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79D5" w14:textId="77777777" w:rsidR="000623F2" w:rsidRPr="00243658" w:rsidRDefault="000623F2" w:rsidP="000623F2">
      <w:pPr>
        <w:rPr>
          <w:sz w:val="28"/>
        </w:rPr>
      </w:pPr>
      <w:r w:rsidRPr="00243658">
        <w:rPr>
          <w:noProof/>
          <w:lang w:eastAsia="en-AU"/>
        </w:rPr>
        <w:drawing>
          <wp:inline distT="0" distB="0" distL="0" distR="0" wp14:anchorId="35CBFB67" wp14:editId="11BB964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r w:rsidRPr="00243658">
        <w:rPr>
          <w:sz w:val="28"/>
        </w:rPr>
        <w:br w:type="textWrapping" w:clear="all"/>
      </w:r>
    </w:p>
    <w:p w14:paraId="5204B13A" w14:textId="77777777" w:rsidR="000623F2" w:rsidRPr="00243658" w:rsidRDefault="000623F2" w:rsidP="000623F2">
      <w:pPr>
        <w:rPr>
          <w:sz w:val="28"/>
        </w:rPr>
      </w:pPr>
    </w:p>
    <w:p w14:paraId="190FD78A" w14:textId="102216C9" w:rsidR="000623F2" w:rsidRPr="00243658" w:rsidRDefault="000623F2" w:rsidP="000623F2">
      <w:pPr>
        <w:rPr>
          <w:rFonts w:ascii="Arial" w:hAnsi="Arial" w:cs="Arial"/>
          <w:b/>
          <w:szCs w:val="22"/>
        </w:rPr>
      </w:pPr>
      <w:r w:rsidRPr="00243658">
        <w:rPr>
          <w:rFonts w:ascii="Arial" w:hAnsi="Arial" w:cs="Arial"/>
          <w:b/>
          <w:szCs w:val="22"/>
        </w:rPr>
        <w:t>PB 82 of 2024</w:t>
      </w:r>
    </w:p>
    <w:p w14:paraId="0FCC77F7" w14:textId="77777777" w:rsidR="000623F2" w:rsidRPr="00243658" w:rsidRDefault="000623F2" w:rsidP="000623F2">
      <w:pPr>
        <w:rPr>
          <w:sz w:val="19"/>
        </w:rPr>
      </w:pPr>
    </w:p>
    <w:p w14:paraId="3223065D" w14:textId="732C327A" w:rsidR="000623F2" w:rsidRPr="00243658" w:rsidRDefault="000623F2" w:rsidP="000623F2">
      <w:pPr>
        <w:spacing w:line="240" w:lineRule="auto"/>
        <w:rPr>
          <w:rFonts w:cs="Times New Roman"/>
          <w:b/>
          <w:sz w:val="40"/>
          <w:szCs w:val="40"/>
        </w:rPr>
      </w:pPr>
      <w:r w:rsidRPr="00243658">
        <w:rPr>
          <w:rFonts w:cs="Times New Roman"/>
          <w:b/>
          <w:sz w:val="40"/>
          <w:szCs w:val="40"/>
        </w:rPr>
        <w:t>National Health (Price and Special Patient Contribution) Amendment Determination 2024 (No. 6)</w:t>
      </w:r>
    </w:p>
    <w:p w14:paraId="04B7EA24" w14:textId="77777777" w:rsidR="000623F2" w:rsidRPr="00243658" w:rsidRDefault="000623F2" w:rsidP="000623F2">
      <w:pPr>
        <w:pStyle w:val="SignCoverPageStart"/>
        <w:spacing w:before="240"/>
        <w:ind w:right="91"/>
        <w:rPr>
          <w:szCs w:val="22"/>
        </w:rPr>
      </w:pPr>
      <w:r w:rsidRPr="00243658">
        <w:rPr>
          <w:szCs w:val="22"/>
        </w:rPr>
        <w:t xml:space="preserve">I, Nikolai </w:t>
      </w:r>
      <w:proofErr w:type="spellStart"/>
      <w:r w:rsidRPr="00243658">
        <w:rPr>
          <w:szCs w:val="22"/>
        </w:rPr>
        <w:t>Tsyganov</w:t>
      </w:r>
      <w:proofErr w:type="spellEnd"/>
      <w:r w:rsidRPr="00243658">
        <w:rPr>
          <w:szCs w:val="22"/>
        </w:rPr>
        <w:t xml:space="preserve">, Assistant Secretary, Pricing and PBS Policy Branch, Technology Assessment and Access Division, Department of Health and Aged Care, delegate of the Minister for Health and Aged Care, make the following Determination: </w:t>
      </w:r>
    </w:p>
    <w:p w14:paraId="1E9E1E14" w14:textId="33D30287" w:rsidR="000623F2" w:rsidRPr="00243658" w:rsidRDefault="000623F2" w:rsidP="000623F2">
      <w:pPr>
        <w:keepNext/>
        <w:spacing w:before="300" w:line="240" w:lineRule="atLeast"/>
        <w:ind w:right="397"/>
        <w:jc w:val="both"/>
        <w:rPr>
          <w:szCs w:val="22"/>
        </w:rPr>
      </w:pPr>
      <w:r w:rsidRPr="00243658">
        <w:rPr>
          <w:szCs w:val="22"/>
        </w:rPr>
        <w:t xml:space="preserve">Dated  </w:t>
      </w:r>
      <w:r w:rsidR="000144E4" w:rsidRPr="00243658">
        <w:rPr>
          <w:szCs w:val="22"/>
        </w:rPr>
        <w:t xml:space="preserve">   </w:t>
      </w:r>
      <w:r w:rsidR="004849D3" w:rsidRPr="00243658">
        <w:rPr>
          <w:szCs w:val="22"/>
        </w:rPr>
        <w:t>30</w:t>
      </w:r>
      <w:r w:rsidR="000144E4" w:rsidRPr="00243658">
        <w:rPr>
          <w:szCs w:val="22"/>
        </w:rPr>
        <w:t xml:space="preserve"> </w:t>
      </w:r>
      <w:r w:rsidRPr="00243658">
        <w:rPr>
          <w:szCs w:val="22"/>
        </w:rPr>
        <w:t>July 2024</w:t>
      </w:r>
    </w:p>
    <w:p w14:paraId="32F4A52E" w14:textId="77777777" w:rsidR="000623F2" w:rsidRPr="00243658" w:rsidRDefault="000623F2" w:rsidP="000623F2">
      <w:pPr>
        <w:keepNext/>
        <w:tabs>
          <w:tab w:val="left" w:pos="3402"/>
        </w:tabs>
        <w:spacing w:before="1440" w:line="300" w:lineRule="atLeast"/>
        <w:ind w:right="397"/>
        <w:rPr>
          <w:szCs w:val="22"/>
        </w:rPr>
      </w:pPr>
      <w:r w:rsidRPr="00243658">
        <w:rPr>
          <w:b/>
          <w:szCs w:val="22"/>
        </w:rPr>
        <w:t>NIKOLAI TSYGANOV</w:t>
      </w:r>
    </w:p>
    <w:p w14:paraId="6E71AD3A" w14:textId="77777777" w:rsidR="000623F2" w:rsidRPr="00243658" w:rsidRDefault="000623F2" w:rsidP="000623F2">
      <w:pPr>
        <w:pStyle w:val="SignCoverPageEnd"/>
        <w:ind w:right="91"/>
      </w:pPr>
      <w:r w:rsidRPr="00243658">
        <w:t>Assistant Secretary</w:t>
      </w:r>
    </w:p>
    <w:p w14:paraId="1A0F69E8" w14:textId="77777777" w:rsidR="000623F2" w:rsidRPr="00243658" w:rsidRDefault="000623F2" w:rsidP="000623F2">
      <w:pPr>
        <w:pStyle w:val="SignCoverPageEnd"/>
        <w:ind w:right="91"/>
      </w:pPr>
      <w:r w:rsidRPr="00243658">
        <w:t>Pricing and PBS Policy Branch</w:t>
      </w:r>
    </w:p>
    <w:p w14:paraId="5C5EA90B" w14:textId="77777777" w:rsidR="000623F2" w:rsidRPr="00243658" w:rsidRDefault="000623F2" w:rsidP="000623F2">
      <w:pPr>
        <w:pStyle w:val="SignCoverPageEnd"/>
        <w:ind w:right="91"/>
      </w:pPr>
      <w:r w:rsidRPr="00243658">
        <w:t xml:space="preserve">Technology Assessment and Access Division </w:t>
      </w:r>
    </w:p>
    <w:p w14:paraId="3687FAF1" w14:textId="77777777" w:rsidR="000623F2" w:rsidRPr="00243658" w:rsidRDefault="000623F2" w:rsidP="000623F2">
      <w:pPr>
        <w:pStyle w:val="SignCoverPageEnd"/>
        <w:ind w:right="91"/>
      </w:pPr>
      <w:r w:rsidRPr="00243658">
        <w:t xml:space="preserve">Department of Health and Aged Care </w:t>
      </w:r>
    </w:p>
    <w:p w14:paraId="19B2B144" w14:textId="77777777" w:rsidR="000623F2" w:rsidRPr="00243658" w:rsidRDefault="000623F2" w:rsidP="000623F2">
      <w:pPr>
        <w:pStyle w:val="SignCoverPageEnd"/>
        <w:ind w:right="91"/>
        <w:rPr>
          <w:sz w:val="22"/>
        </w:rPr>
      </w:pPr>
    </w:p>
    <w:p w14:paraId="77473CA4" w14:textId="77777777" w:rsidR="000623F2" w:rsidRPr="00243658" w:rsidRDefault="000623F2" w:rsidP="000623F2"/>
    <w:p w14:paraId="02EE4F9A" w14:textId="77777777" w:rsidR="000623F2" w:rsidRPr="00243658" w:rsidRDefault="000623F2" w:rsidP="000623F2">
      <w:pPr>
        <w:sectPr w:rsidR="000623F2" w:rsidRPr="00243658" w:rsidSect="002365AB">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titlePg/>
          <w:docGrid w:linePitch="360"/>
        </w:sectPr>
      </w:pPr>
    </w:p>
    <w:p w14:paraId="0B706957" w14:textId="77777777" w:rsidR="000623F2" w:rsidRPr="00243658" w:rsidRDefault="000623F2" w:rsidP="000623F2">
      <w:pPr>
        <w:outlineLvl w:val="0"/>
        <w:rPr>
          <w:sz w:val="36"/>
        </w:rPr>
      </w:pPr>
      <w:r w:rsidRPr="00243658">
        <w:rPr>
          <w:sz w:val="36"/>
        </w:rPr>
        <w:lastRenderedPageBreak/>
        <w:t>Contents</w:t>
      </w:r>
    </w:p>
    <w:bookmarkStart w:id="0" w:name="BKCheck15B_2"/>
    <w:bookmarkEnd w:id="0"/>
    <w:p w14:paraId="7285F064" w14:textId="77777777" w:rsidR="000623F2" w:rsidRPr="00243658" w:rsidRDefault="000623F2" w:rsidP="000623F2">
      <w:pPr>
        <w:pStyle w:val="TOC5"/>
        <w:rPr>
          <w:rFonts w:asciiTheme="minorHAnsi" w:eastAsiaTheme="minorEastAsia" w:hAnsiTheme="minorHAnsi" w:cstheme="minorBidi"/>
          <w:noProof/>
          <w:kern w:val="0"/>
          <w:sz w:val="22"/>
          <w:szCs w:val="22"/>
        </w:rPr>
      </w:pPr>
      <w:r w:rsidRPr="00243658">
        <w:fldChar w:fldCharType="begin"/>
      </w:r>
      <w:r w:rsidRPr="00243658">
        <w:instrText xml:space="preserve"> TOC \o "1-9" </w:instrText>
      </w:r>
      <w:r w:rsidRPr="00243658">
        <w:fldChar w:fldCharType="separate"/>
      </w:r>
      <w:r w:rsidRPr="00243658">
        <w:rPr>
          <w:noProof/>
        </w:rPr>
        <w:t>1  Name</w:t>
      </w:r>
      <w:r w:rsidRPr="00243658">
        <w:rPr>
          <w:noProof/>
        </w:rPr>
        <w:tab/>
      </w:r>
      <w:r w:rsidRPr="00243658">
        <w:rPr>
          <w:noProof/>
        </w:rPr>
        <w:fldChar w:fldCharType="begin"/>
      </w:r>
      <w:r w:rsidRPr="00243658">
        <w:rPr>
          <w:noProof/>
        </w:rPr>
        <w:instrText xml:space="preserve"> PAGEREF _Toc144203194 \h </w:instrText>
      </w:r>
      <w:r w:rsidRPr="00243658">
        <w:rPr>
          <w:noProof/>
        </w:rPr>
      </w:r>
      <w:r w:rsidRPr="00243658">
        <w:rPr>
          <w:noProof/>
        </w:rPr>
        <w:fldChar w:fldCharType="separate"/>
      </w:r>
      <w:r w:rsidRPr="00243658">
        <w:rPr>
          <w:noProof/>
        </w:rPr>
        <w:t>1</w:t>
      </w:r>
      <w:r w:rsidRPr="00243658">
        <w:rPr>
          <w:noProof/>
        </w:rPr>
        <w:fldChar w:fldCharType="end"/>
      </w:r>
    </w:p>
    <w:p w14:paraId="17642F99" w14:textId="77777777" w:rsidR="000623F2" w:rsidRPr="00243658" w:rsidRDefault="000623F2" w:rsidP="000623F2">
      <w:pPr>
        <w:pStyle w:val="TOC5"/>
        <w:rPr>
          <w:rFonts w:asciiTheme="minorHAnsi" w:eastAsiaTheme="minorEastAsia" w:hAnsiTheme="minorHAnsi" w:cstheme="minorBidi"/>
          <w:noProof/>
          <w:kern w:val="0"/>
          <w:sz w:val="22"/>
          <w:szCs w:val="22"/>
        </w:rPr>
      </w:pPr>
      <w:r w:rsidRPr="00243658">
        <w:rPr>
          <w:noProof/>
        </w:rPr>
        <w:t>2  Commencement</w:t>
      </w:r>
      <w:r w:rsidRPr="00243658">
        <w:rPr>
          <w:noProof/>
        </w:rPr>
        <w:tab/>
      </w:r>
      <w:r w:rsidRPr="00243658">
        <w:rPr>
          <w:noProof/>
        </w:rPr>
        <w:fldChar w:fldCharType="begin"/>
      </w:r>
      <w:r w:rsidRPr="00243658">
        <w:rPr>
          <w:noProof/>
        </w:rPr>
        <w:instrText xml:space="preserve"> PAGEREF _Toc144203195 \h </w:instrText>
      </w:r>
      <w:r w:rsidRPr="00243658">
        <w:rPr>
          <w:noProof/>
        </w:rPr>
      </w:r>
      <w:r w:rsidRPr="00243658">
        <w:rPr>
          <w:noProof/>
        </w:rPr>
        <w:fldChar w:fldCharType="separate"/>
      </w:r>
      <w:r w:rsidRPr="00243658">
        <w:rPr>
          <w:noProof/>
        </w:rPr>
        <w:t>1</w:t>
      </w:r>
      <w:r w:rsidRPr="00243658">
        <w:rPr>
          <w:noProof/>
        </w:rPr>
        <w:fldChar w:fldCharType="end"/>
      </w:r>
    </w:p>
    <w:p w14:paraId="7982ADE9" w14:textId="77777777" w:rsidR="000623F2" w:rsidRPr="00243658" w:rsidRDefault="000623F2" w:rsidP="000623F2">
      <w:pPr>
        <w:pStyle w:val="TOC5"/>
        <w:rPr>
          <w:rFonts w:asciiTheme="minorHAnsi" w:eastAsiaTheme="minorEastAsia" w:hAnsiTheme="minorHAnsi" w:cstheme="minorBidi"/>
          <w:noProof/>
          <w:kern w:val="0"/>
          <w:sz w:val="22"/>
          <w:szCs w:val="22"/>
        </w:rPr>
      </w:pPr>
      <w:r w:rsidRPr="00243658">
        <w:rPr>
          <w:noProof/>
        </w:rPr>
        <w:t>3  Authority</w:t>
      </w:r>
      <w:r w:rsidRPr="00243658">
        <w:rPr>
          <w:noProof/>
        </w:rPr>
        <w:tab/>
      </w:r>
      <w:r w:rsidRPr="00243658">
        <w:rPr>
          <w:noProof/>
        </w:rPr>
        <w:fldChar w:fldCharType="begin"/>
      </w:r>
      <w:r w:rsidRPr="00243658">
        <w:rPr>
          <w:noProof/>
        </w:rPr>
        <w:instrText xml:space="preserve"> PAGEREF _Toc144203196 \h </w:instrText>
      </w:r>
      <w:r w:rsidRPr="00243658">
        <w:rPr>
          <w:noProof/>
        </w:rPr>
      </w:r>
      <w:r w:rsidRPr="00243658">
        <w:rPr>
          <w:noProof/>
        </w:rPr>
        <w:fldChar w:fldCharType="separate"/>
      </w:r>
      <w:r w:rsidRPr="00243658">
        <w:rPr>
          <w:noProof/>
        </w:rPr>
        <w:t>1</w:t>
      </w:r>
      <w:r w:rsidRPr="00243658">
        <w:rPr>
          <w:noProof/>
        </w:rPr>
        <w:fldChar w:fldCharType="end"/>
      </w:r>
    </w:p>
    <w:p w14:paraId="2556BFBA" w14:textId="77777777" w:rsidR="000623F2" w:rsidRPr="00243658" w:rsidRDefault="000623F2" w:rsidP="000623F2">
      <w:pPr>
        <w:pStyle w:val="TOC5"/>
        <w:rPr>
          <w:rFonts w:asciiTheme="minorHAnsi" w:eastAsiaTheme="minorEastAsia" w:hAnsiTheme="minorHAnsi" w:cstheme="minorBidi"/>
          <w:noProof/>
          <w:kern w:val="0"/>
          <w:sz w:val="22"/>
          <w:szCs w:val="22"/>
        </w:rPr>
      </w:pPr>
      <w:r w:rsidRPr="00243658">
        <w:rPr>
          <w:noProof/>
        </w:rPr>
        <w:t>4  Schedules</w:t>
      </w:r>
      <w:r w:rsidRPr="00243658">
        <w:rPr>
          <w:noProof/>
        </w:rPr>
        <w:tab/>
      </w:r>
      <w:r w:rsidRPr="00243658">
        <w:rPr>
          <w:noProof/>
        </w:rPr>
        <w:fldChar w:fldCharType="begin"/>
      </w:r>
      <w:r w:rsidRPr="00243658">
        <w:rPr>
          <w:noProof/>
        </w:rPr>
        <w:instrText xml:space="preserve"> PAGEREF _Toc144203197 \h </w:instrText>
      </w:r>
      <w:r w:rsidRPr="00243658">
        <w:rPr>
          <w:noProof/>
        </w:rPr>
      </w:r>
      <w:r w:rsidRPr="00243658">
        <w:rPr>
          <w:noProof/>
        </w:rPr>
        <w:fldChar w:fldCharType="separate"/>
      </w:r>
      <w:r w:rsidRPr="00243658">
        <w:rPr>
          <w:noProof/>
        </w:rPr>
        <w:t>1</w:t>
      </w:r>
      <w:r w:rsidRPr="00243658">
        <w:rPr>
          <w:noProof/>
        </w:rPr>
        <w:fldChar w:fldCharType="end"/>
      </w:r>
    </w:p>
    <w:p w14:paraId="0C06149F" w14:textId="77777777" w:rsidR="000623F2" w:rsidRPr="00243658" w:rsidRDefault="000623F2" w:rsidP="000623F2">
      <w:pPr>
        <w:pStyle w:val="TOC6"/>
        <w:rPr>
          <w:rFonts w:asciiTheme="minorHAnsi" w:eastAsiaTheme="minorEastAsia" w:hAnsiTheme="minorHAnsi" w:cstheme="minorBidi"/>
          <w:b w:val="0"/>
          <w:noProof/>
          <w:kern w:val="0"/>
          <w:sz w:val="22"/>
          <w:szCs w:val="22"/>
        </w:rPr>
      </w:pPr>
      <w:r w:rsidRPr="00243658">
        <w:rPr>
          <w:noProof/>
        </w:rPr>
        <w:t>Schedule 1—Amendments</w:t>
      </w:r>
      <w:r w:rsidRPr="00243658">
        <w:rPr>
          <w:noProof/>
        </w:rPr>
        <w:tab/>
      </w:r>
      <w:r w:rsidRPr="00243658">
        <w:rPr>
          <w:noProof/>
        </w:rPr>
        <w:fldChar w:fldCharType="begin"/>
      </w:r>
      <w:r w:rsidRPr="00243658">
        <w:rPr>
          <w:noProof/>
        </w:rPr>
        <w:instrText xml:space="preserve"> PAGEREF _Toc144203198 \h </w:instrText>
      </w:r>
      <w:r w:rsidRPr="00243658">
        <w:rPr>
          <w:noProof/>
        </w:rPr>
      </w:r>
      <w:r w:rsidRPr="00243658">
        <w:rPr>
          <w:noProof/>
        </w:rPr>
        <w:fldChar w:fldCharType="separate"/>
      </w:r>
      <w:r w:rsidRPr="00243658">
        <w:rPr>
          <w:noProof/>
        </w:rPr>
        <w:t>2</w:t>
      </w:r>
      <w:r w:rsidRPr="00243658">
        <w:rPr>
          <w:noProof/>
        </w:rPr>
        <w:fldChar w:fldCharType="end"/>
      </w:r>
    </w:p>
    <w:p w14:paraId="6051C744" w14:textId="77777777" w:rsidR="000623F2" w:rsidRPr="00243658" w:rsidRDefault="000623F2" w:rsidP="000623F2">
      <w:pPr>
        <w:pStyle w:val="TOC9"/>
        <w:rPr>
          <w:rFonts w:asciiTheme="minorHAnsi" w:eastAsiaTheme="minorEastAsia" w:hAnsiTheme="minorHAnsi" w:cstheme="minorBidi"/>
          <w:i w:val="0"/>
          <w:noProof/>
          <w:kern w:val="0"/>
          <w:sz w:val="22"/>
          <w:szCs w:val="22"/>
        </w:rPr>
      </w:pPr>
      <w:r w:rsidRPr="00243658">
        <w:rPr>
          <w:noProof/>
        </w:rPr>
        <w:t>National Health (Price and Special Patient Contribution) Determination 2022 (PB 98 of 2022)</w:t>
      </w:r>
      <w:r w:rsidRPr="00243658">
        <w:rPr>
          <w:noProof/>
        </w:rPr>
        <w:tab/>
      </w:r>
      <w:r w:rsidRPr="00243658">
        <w:rPr>
          <w:noProof/>
        </w:rPr>
        <w:fldChar w:fldCharType="begin"/>
      </w:r>
      <w:r w:rsidRPr="00243658">
        <w:rPr>
          <w:noProof/>
        </w:rPr>
        <w:instrText xml:space="preserve"> PAGEREF _Toc144203199 \h </w:instrText>
      </w:r>
      <w:r w:rsidRPr="00243658">
        <w:rPr>
          <w:noProof/>
        </w:rPr>
      </w:r>
      <w:r w:rsidRPr="00243658">
        <w:rPr>
          <w:noProof/>
        </w:rPr>
        <w:fldChar w:fldCharType="separate"/>
      </w:r>
      <w:r w:rsidRPr="00243658">
        <w:rPr>
          <w:noProof/>
        </w:rPr>
        <w:t>2</w:t>
      </w:r>
      <w:r w:rsidRPr="00243658">
        <w:rPr>
          <w:noProof/>
        </w:rPr>
        <w:fldChar w:fldCharType="end"/>
      </w:r>
    </w:p>
    <w:p w14:paraId="3C565BB0" w14:textId="77777777" w:rsidR="000623F2" w:rsidRPr="00243658" w:rsidRDefault="000623F2" w:rsidP="000623F2">
      <w:pPr>
        <w:rPr>
          <w:rFonts w:cs="Times New Roman"/>
          <w:sz w:val="20"/>
        </w:rPr>
      </w:pPr>
      <w:r w:rsidRPr="00243658">
        <w:rPr>
          <w:rFonts w:cs="Times New Roman"/>
          <w:sz w:val="20"/>
        </w:rPr>
        <w:fldChar w:fldCharType="end"/>
      </w:r>
    </w:p>
    <w:p w14:paraId="58083C90" w14:textId="77777777" w:rsidR="000623F2" w:rsidRPr="00243658" w:rsidRDefault="000623F2" w:rsidP="000623F2">
      <w:pPr>
        <w:rPr>
          <w:rFonts w:cs="Times New Roman"/>
          <w:sz w:val="20"/>
        </w:rPr>
      </w:pPr>
    </w:p>
    <w:p w14:paraId="4F08410B" w14:textId="77777777" w:rsidR="000623F2" w:rsidRPr="00243658" w:rsidRDefault="000623F2" w:rsidP="000623F2">
      <w:pPr>
        <w:rPr>
          <w:rFonts w:cs="Times New Roman"/>
          <w:sz w:val="20"/>
        </w:rPr>
      </w:pPr>
    </w:p>
    <w:p w14:paraId="0AB42FF2" w14:textId="77777777" w:rsidR="000623F2" w:rsidRPr="00243658" w:rsidRDefault="000623F2" w:rsidP="000623F2">
      <w:pPr>
        <w:rPr>
          <w:rFonts w:cs="Times New Roman"/>
          <w:sz w:val="20"/>
        </w:rPr>
      </w:pPr>
    </w:p>
    <w:p w14:paraId="3DA00E70" w14:textId="77777777" w:rsidR="000623F2" w:rsidRPr="00243658" w:rsidRDefault="000623F2" w:rsidP="000623F2">
      <w:pPr>
        <w:rPr>
          <w:rFonts w:cs="Times New Roman"/>
          <w:sz w:val="20"/>
        </w:rPr>
      </w:pPr>
    </w:p>
    <w:p w14:paraId="4056A904" w14:textId="77777777" w:rsidR="000623F2" w:rsidRPr="00243658" w:rsidRDefault="000623F2" w:rsidP="000623F2">
      <w:pPr>
        <w:rPr>
          <w:rFonts w:cs="Times New Roman"/>
          <w:sz w:val="20"/>
        </w:rPr>
      </w:pPr>
    </w:p>
    <w:p w14:paraId="579EDF7C" w14:textId="77777777" w:rsidR="000623F2" w:rsidRPr="00243658" w:rsidRDefault="000623F2" w:rsidP="000623F2">
      <w:pPr>
        <w:rPr>
          <w:rFonts w:cs="Times New Roman"/>
          <w:sz w:val="20"/>
        </w:rPr>
      </w:pPr>
    </w:p>
    <w:p w14:paraId="04F07A82" w14:textId="77777777" w:rsidR="000623F2" w:rsidRPr="00243658" w:rsidRDefault="000623F2" w:rsidP="000623F2">
      <w:pPr>
        <w:rPr>
          <w:rFonts w:cs="Times New Roman"/>
          <w:sz w:val="20"/>
        </w:rPr>
      </w:pPr>
    </w:p>
    <w:p w14:paraId="18987444" w14:textId="77777777" w:rsidR="000623F2" w:rsidRPr="00243658" w:rsidRDefault="000623F2" w:rsidP="000623F2">
      <w:pPr>
        <w:rPr>
          <w:rFonts w:cs="Times New Roman"/>
          <w:sz w:val="20"/>
        </w:rPr>
      </w:pPr>
    </w:p>
    <w:p w14:paraId="2BB12088" w14:textId="77777777" w:rsidR="000623F2" w:rsidRPr="00243658" w:rsidRDefault="000623F2" w:rsidP="000623F2">
      <w:pPr>
        <w:rPr>
          <w:rFonts w:cs="Times New Roman"/>
          <w:sz w:val="20"/>
        </w:rPr>
      </w:pPr>
    </w:p>
    <w:p w14:paraId="4539D45A" w14:textId="77777777" w:rsidR="000623F2" w:rsidRPr="00243658" w:rsidRDefault="000623F2" w:rsidP="000623F2">
      <w:pPr>
        <w:rPr>
          <w:rFonts w:cs="Times New Roman"/>
          <w:sz w:val="20"/>
        </w:rPr>
      </w:pPr>
    </w:p>
    <w:p w14:paraId="56945D75" w14:textId="77777777" w:rsidR="000623F2" w:rsidRPr="00243658" w:rsidRDefault="000623F2" w:rsidP="000623F2">
      <w:pPr>
        <w:rPr>
          <w:rFonts w:cs="Times New Roman"/>
          <w:sz w:val="20"/>
        </w:rPr>
      </w:pPr>
    </w:p>
    <w:p w14:paraId="14D22667" w14:textId="77777777" w:rsidR="000623F2" w:rsidRPr="00243658" w:rsidRDefault="000623F2" w:rsidP="000623F2">
      <w:pPr>
        <w:rPr>
          <w:rFonts w:cs="Times New Roman"/>
          <w:sz w:val="20"/>
        </w:rPr>
      </w:pPr>
    </w:p>
    <w:p w14:paraId="5D17E92D" w14:textId="77777777" w:rsidR="000623F2" w:rsidRPr="00243658" w:rsidRDefault="000623F2" w:rsidP="000623F2">
      <w:pPr>
        <w:rPr>
          <w:rFonts w:cs="Times New Roman"/>
          <w:sz w:val="20"/>
        </w:rPr>
      </w:pPr>
    </w:p>
    <w:p w14:paraId="7959402E" w14:textId="77777777" w:rsidR="000623F2" w:rsidRPr="00243658" w:rsidRDefault="000623F2" w:rsidP="000623F2">
      <w:pPr>
        <w:rPr>
          <w:rFonts w:cs="Times New Roman"/>
          <w:sz w:val="20"/>
        </w:rPr>
      </w:pPr>
    </w:p>
    <w:p w14:paraId="700026EF" w14:textId="77777777" w:rsidR="000623F2" w:rsidRPr="00243658" w:rsidRDefault="000623F2" w:rsidP="000623F2">
      <w:pPr>
        <w:rPr>
          <w:rFonts w:cs="Times New Roman"/>
          <w:sz w:val="20"/>
        </w:rPr>
      </w:pPr>
    </w:p>
    <w:p w14:paraId="50E29356" w14:textId="77777777" w:rsidR="000623F2" w:rsidRPr="00243658" w:rsidRDefault="000623F2" w:rsidP="000623F2">
      <w:pPr>
        <w:rPr>
          <w:rFonts w:cs="Times New Roman"/>
          <w:sz w:val="20"/>
        </w:rPr>
      </w:pPr>
    </w:p>
    <w:p w14:paraId="1F3B3578" w14:textId="77777777" w:rsidR="000623F2" w:rsidRPr="00243658" w:rsidRDefault="000623F2" w:rsidP="000623F2">
      <w:pPr>
        <w:rPr>
          <w:rFonts w:cs="Times New Roman"/>
          <w:sz w:val="20"/>
        </w:rPr>
      </w:pPr>
    </w:p>
    <w:p w14:paraId="3D7EED4C" w14:textId="77777777" w:rsidR="000623F2" w:rsidRPr="00243658" w:rsidRDefault="000623F2" w:rsidP="000623F2">
      <w:pPr>
        <w:rPr>
          <w:rFonts w:cs="Times New Roman"/>
          <w:sz w:val="20"/>
        </w:rPr>
      </w:pPr>
    </w:p>
    <w:p w14:paraId="496258FF" w14:textId="77777777" w:rsidR="000623F2" w:rsidRPr="00243658" w:rsidRDefault="000623F2" w:rsidP="000623F2">
      <w:pPr>
        <w:rPr>
          <w:rFonts w:cs="Times New Roman"/>
          <w:sz w:val="20"/>
        </w:rPr>
      </w:pPr>
    </w:p>
    <w:p w14:paraId="5CFD070D" w14:textId="77777777" w:rsidR="000623F2" w:rsidRPr="00243658" w:rsidRDefault="000623F2" w:rsidP="000623F2">
      <w:pPr>
        <w:rPr>
          <w:rFonts w:cs="Times New Roman"/>
          <w:sz w:val="20"/>
        </w:rPr>
      </w:pPr>
    </w:p>
    <w:p w14:paraId="72046472" w14:textId="77777777" w:rsidR="000623F2" w:rsidRPr="00243658" w:rsidRDefault="000623F2" w:rsidP="000623F2">
      <w:pPr>
        <w:rPr>
          <w:rFonts w:cs="Times New Roman"/>
          <w:sz w:val="20"/>
        </w:rPr>
      </w:pPr>
    </w:p>
    <w:p w14:paraId="2D8E6ABE" w14:textId="77777777" w:rsidR="000623F2" w:rsidRPr="00243658" w:rsidRDefault="000623F2" w:rsidP="000623F2">
      <w:pPr>
        <w:rPr>
          <w:rFonts w:cs="Times New Roman"/>
          <w:sz w:val="20"/>
        </w:rPr>
      </w:pPr>
    </w:p>
    <w:p w14:paraId="17A71408" w14:textId="77777777" w:rsidR="000623F2" w:rsidRPr="00243658" w:rsidRDefault="000623F2" w:rsidP="000623F2">
      <w:pPr>
        <w:rPr>
          <w:rFonts w:cs="Times New Roman"/>
          <w:sz w:val="20"/>
        </w:rPr>
      </w:pPr>
    </w:p>
    <w:p w14:paraId="7FB84281" w14:textId="77777777" w:rsidR="000623F2" w:rsidRPr="00243658" w:rsidRDefault="000623F2" w:rsidP="000623F2">
      <w:pPr>
        <w:rPr>
          <w:rFonts w:cs="Times New Roman"/>
          <w:sz w:val="20"/>
        </w:rPr>
      </w:pPr>
    </w:p>
    <w:p w14:paraId="5ADC59A1" w14:textId="77777777" w:rsidR="000623F2" w:rsidRPr="00243658" w:rsidRDefault="000623F2" w:rsidP="000623F2">
      <w:pPr>
        <w:rPr>
          <w:rFonts w:cs="Times New Roman"/>
          <w:sz w:val="20"/>
        </w:rPr>
      </w:pPr>
    </w:p>
    <w:p w14:paraId="52675E9D" w14:textId="77777777" w:rsidR="000623F2" w:rsidRPr="00243658" w:rsidRDefault="000623F2" w:rsidP="000623F2">
      <w:pPr>
        <w:rPr>
          <w:rFonts w:cs="Times New Roman"/>
          <w:sz w:val="20"/>
        </w:rPr>
      </w:pPr>
    </w:p>
    <w:p w14:paraId="62A580CE" w14:textId="77777777" w:rsidR="000623F2" w:rsidRPr="00243658" w:rsidRDefault="000623F2" w:rsidP="000623F2">
      <w:pPr>
        <w:rPr>
          <w:rFonts w:cs="Times New Roman"/>
          <w:sz w:val="20"/>
        </w:rPr>
      </w:pPr>
    </w:p>
    <w:p w14:paraId="024B3B87" w14:textId="77777777" w:rsidR="000623F2" w:rsidRPr="00243658" w:rsidRDefault="000623F2" w:rsidP="000623F2">
      <w:pPr>
        <w:rPr>
          <w:rFonts w:cs="Times New Roman"/>
          <w:sz w:val="20"/>
        </w:rPr>
      </w:pPr>
    </w:p>
    <w:p w14:paraId="1B37519C" w14:textId="77777777" w:rsidR="000623F2" w:rsidRPr="00243658" w:rsidRDefault="000623F2" w:rsidP="000623F2">
      <w:pPr>
        <w:rPr>
          <w:rFonts w:cs="Times New Roman"/>
          <w:sz w:val="20"/>
        </w:rPr>
      </w:pPr>
    </w:p>
    <w:p w14:paraId="34427D8E" w14:textId="77777777" w:rsidR="000623F2" w:rsidRPr="00243658" w:rsidRDefault="000623F2" w:rsidP="000623F2">
      <w:pPr>
        <w:rPr>
          <w:rFonts w:cs="Times New Roman"/>
          <w:sz w:val="20"/>
        </w:rPr>
      </w:pPr>
    </w:p>
    <w:p w14:paraId="75D77DAF" w14:textId="77777777" w:rsidR="000623F2" w:rsidRPr="00243658" w:rsidRDefault="000623F2" w:rsidP="000623F2">
      <w:pPr>
        <w:rPr>
          <w:rFonts w:cs="Times New Roman"/>
          <w:sz w:val="20"/>
        </w:rPr>
      </w:pPr>
    </w:p>
    <w:p w14:paraId="66FD9F41" w14:textId="77777777" w:rsidR="000623F2" w:rsidRPr="00243658" w:rsidRDefault="000623F2" w:rsidP="000623F2">
      <w:pPr>
        <w:rPr>
          <w:rFonts w:cs="Times New Roman"/>
          <w:sz w:val="20"/>
        </w:rPr>
      </w:pPr>
    </w:p>
    <w:p w14:paraId="2AD3640B" w14:textId="77777777" w:rsidR="000623F2" w:rsidRPr="00243658" w:rsidRDefault="000623F2" w:rsidP="000623F2">
      <w:pPr>
        <w:rPr>
          <w:rFonts w:cs="Times New Roman"/>
          <w:sz w:val="20"/>
        </w:rPr>
      </w:pPr>
    </w:p>
    <w:p w14:paraId="0AB1D543" w14:textId="77777777" w:rsidR="000623F2" w:rsidRPr="00243658" w:rsidRDefault="000623F2" w:rsidP="000623F2">
      <w:pPr>
        <w:rPr>
          <w:rFonts w:cs="Times New Roman"/>
          <w:sz w:val="20"/>
        </w:rPr>
      </w:pPr>
    </w:p>
    <w:p w14:paraId="634F27F4" w14:textId="77777777" w:rsidR="000623F2" w:rsidRPr="00243658" w:rsidRDefault="000623F2" w:rsidP="000623F2">
      <w:pPr>
        <w:rPr>
          <w:rFonts w:cs="Times New Roman"/>
          <w:sz w:val="20"/>
        </w:rPr>
      </w:pPr>
    </w:p>
    <w:p w14:paraId="6EBCB9D1" w14:textId="77777777" w:rsidR="000623F2" w:rsidRPr="00243658" w:rsidRDefault="000623F2" w:rsidP="000623F2">
      <w:pPr>
        <w:rPr>
          <w:rFonts w:cs="Times New Roman"/>
          <w:sz w:val="20"/>
        </w:rPr>
      </w:pPr>
    </w:p>
    <w:p w14:paraId="593182A2" w14:textId="77777777" w:rsidR="000623F2" w:rsidRPr="00243658" w:rsidRDefault="000623F2" w:rsidP="000623F2">
      <w:pPr>
        <w:rPr>
          <w:rFonts w:cs="Times New Roman"/>
          <w:sz w:val="20"/>
        </w:rPr>
      </w:pPr>
    </w:p>
    <w:p w14:paraId="5B6D567E" w14:textId="77777777" w:rsidR="000623F2" w:rsidRPr="00243658" w:rsidRDefault="000623F2" w:rsidP="000623F2">
      <w:pPr>
        <w:rPr>
          <w:rFonts w:cs="Times New Roman"/>
          <w:sz w:val="20"/>
        </w:rPr>
      </w:pPr>
    </w:p>
    <w:p w14:paraId="0C9C1138" w14:textId="77777777" w:rsidR="000623F2" w:rsidRPr="00243658" w:rsidRDefault="000623F2" w:rsidP="000623F2">
      <w:pPr>
        <w:rPr>
          <w:rFonts w:cs="Times New Roman"/>
          <w:sz w:val="20"/>
        </w:rPr>
      </w:pPr>
    </w:p>
    <w:p w14:paraId="5A4D44F8" w14:textId="77777777" w:rsidR="000623F2" w:rsidRPr="00243658" w:rsidRDefault="000623F2" w:rsidP="000623F2">
      <w:pPr>
        <w:rPr>
          <w:rFonts w:cs="Times New Roman"/>
          <w:sz w:val="20"/>
        </w:rPr>
      </w:pPr>
    </w:p>
    <w:p w14:paraId="615BBDB3" w14:textId="77777777" w:rsidR="000623F2" w:rsidRPr="00243658" w:rsidRDefault="000623F2" w:rsidP="000623F2">
      <w:pPr>
        <w:tabs>
          <w:tab w:val="left" w:pos="4652"/>
        </w:tabs>
        <w:rPr>
          <w:rFonts w:cs="Times New Roman"/>
          <w:sz w:val="20"/>
        </w:rPr>
        <w:sectPr w:rsidR="000623F2" w:rsidRPr="00243658" w:rsidSect="00CA4E99">
          <w:headerReference w:type="even" r:id="rId14"/>
          <w:headerReference w:type="default" r:id="rId15"/>
          <w:footerReference w:type="even" r:id="rId16"/>
          <w:footerReference w:type="default" r:id="rId17"/>
          <w:footerReference w:type="first" r:id="rId18"/>
          <w:pgSz w:w="11907" w:h="16839"/>
          <w:pgMar w:top="1673" w:right="1797" w:bottom="1440" w:left="1797" w:header="720" w:footer="709" w:gutter="0"/>
          <w:pgNumType w:fmt="lowerRoman" w:start="1"/>
          <w:cols w:space="708"/>
          <w:docGrid w:linePitch="360"/>
        </w:sectPr>
      </w:pPr>
      <w:r w:rsidRPr="00243658">
        <w:rPr>
          <w:rFonts w:cs="Times New Roman"/>
          <w:sz w:val="20"/>
        </w:rPr>
        <w:tab/>
      </w:r>
    </w:p>
    <w:p w14:paraId="1789738A" w14:textId="77777777" w:rsidR="000623F2" w:rsidRPr="00243658" w:rsidRDefault="000623F2" w:rsidP="000623F2"/>
    <w:p w14:paraId="0F22441C" w14:textId="77777777" w:rsidR="000623F2" w:rsidRPr="00243658" w:rsidRDefault="000623F2" w:rsidP="000623F2">
      <w:pPr>
        <w:pStyle w:val="ActHead5"/>
      </w:pPr>
      <w:bookmarkStart w:id="1" w:name="_Toc144203194"/>
      <w:r w:rsidRPr="00243658">
        <w:rPr>
          <w:rStyle w:val="CharSectno"/>
        </w:rPr>
        <w:t>1</w:t>
      </w:r>
      <w:r w:rsidRPr="00243658">
        <w:t xml:space="preserve">  Name</w:t>
      </w:r>
      <w:bookmarkEnd w:id="1"/>
    </w:p>
    <w:p w14:paraId="309BAAE2" w14:textId="47190649" w:rsidR="000623F2" w:rsidRPr="00243658" w:rsidRDefault="000623F2" w:rsidP="000623F2">
      <w:pPr>
        <w:pStyle w:val="subsection"/>
        <w:rPr>
          <w:sz w:val="24"/>
          <w:szCs w:val="24"/>
        </w:rPr>
      </w:pPr>
      <w:r w:rsidRPr="00243658">
        <w:tab/>
      </w:r>
      <w:r w:rsidRPr="00243658">
        <w:tab/>
        <w:t xml:space="preserve">This instrument is the </w:t>
      </w:r>
      <w:bookmarkStart w:id="2" w:name="BKCheck15B_3"/>
      <w:bookmarkEnd w:id="2"/>
      <w:r w:rsidRPr="00243658">
        <w:rPr>
          <w:i/>
          <w:szCs w:val="24"/>
        </w:rPr>
        <w:t xml:space="preserve">National Health (Price and Special Patient Contribution) Amendment Determination 2024 (No. </w:t>
      </w:r>
      <w:r w:rsidR="005830CD" w:rsidRPr="00243658">
        <w:rPr>
          <w:i/>
          <w:szCs w:val="24"/>
        </w:rPr>
        <w:t>6</w:t>
      </w:r>
      <w:r w:rsidRPr="00243658">
        <w:rPr>
          <w:i/>
          <w:szCs w:val="24"/>
        </w:rPr>
        <w:t>)</w:t>
      </w:r>
      <w:r w:rsidRPr="00243658">
        <w:rPr>
          <w:szCs w:val="24"/>
        </w:rPr>
        <w:t>.</w:t>
      </w:r>
    </w:p>
    <w:p w14:paraId="5EF7693B" w14:textId="1DAC16F4" w:rsidR="000623F2" w:rsidRPr="00243658" w:rsidRDefault="000623F2" w:rsidP="000623F2">
      <w:pPr>
        <w:pStyle w:val="subsection"/>
      </w:pPr>
      <w:r w:rsidRPr="00243658">
        <w:tab/>
      </w:r>
      <w:r w:rsidRPr="00243658">
        <w:tab/>
        <w:t>This instrument may also be cited as PB 82 of 2024.</w:t>
      </w:r>
    </w:p>
    <w:p w14:paraId="548CE110" w14:textId="77777777" w:rsidR="000623F2" w:rsidRPr="00243658" w:rsidRDefault="000623F2" w:rsidP="000623F2">
      <w:pPr>
        <w:pStyle w:val="ActHead5"/>
      </w:pPr>
      <w:bookmarkStart w:id="3" w:name="_Toc144203195"/>
      <w:r w:rsidRPr="00243658">
        <w:rPr>
          <w:rStyle w:val="CharSectno"/>
        </w:rPr>
        <w:t>2</w:t>
      </w:r>
      <w:r w:rsidRPr="00243658">
        <w:t xml:space="preserve">  Commencement</w:t>
      </w:r>
      <w:bookmarkEnd w:id="3"/>
    </w:p>
    <w:p w14:paraId="3BA2FA7B" w14:textId="77777777" w:rsidR="000623F2" w:rsidRPr="00243658" w:rsidRDefault="000623F2" w:rsidP="000623F2">
      <w:pPr>
        <w:pStyle w:val="subsection"/>
      </w:pPr>
      <w:r w:rsidRPr="00243658">
        <w:tab/>
        <w:t>(1)</w:t>
      </w:r>
      <w:r w:rsidRPr="00243658">
        <w:tab/>
        <w:t>Each provision of this instrument specified in column 1 of the table commences, or is taken to have commenced, in accordance with column 2 of the table. Any other statement in column 2 has effect according to its terms.</w:t>
      </w:r>
    </w:p>
    <w:p w14:paraId="76700816" w14:textId="77777777" w:rsidR="000623F2" w:rsidRPr="00243658" w:rsidRDefault="000623F2" w:rsidP="000623F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977"/>
        <w:gridCol w:w="3544"/>
        <w:gridCol w:w="1843"/>
      </w:tblGrid>
      <w:tr w:rsidR="000623F2" w:rsidRPr="00243658" w14:paraId="07BE8CFC" w14:textId="77777777" w:rsidTr="000170C5">
        <w:trPr>
          <w:tblHeader/>
        </w:trPr>
        <w:tc>
          <w:tcPr>
            <w:tcW w:w="8364" w:type="dxa"/>
            <w:gridSpan w:val="3"/>
            <w:tcBorders>
              <w:top w:val="single" w:sz="12" w:space="0" w:color="auto"/>
              <w:bottom w:val="single" w:sz="6" w:space="0" w:color="auto"/>
            </w:tcBorders>
            <w:shd w:val="clear" w:color="auto" w:fill="auto"/>
            <w:hideMark/>
          </w:tcPr>
          <w:p w14:paraId="42F3382A" w14:textId="77777777" w:rsidR="000623F2" w:rsidRPr="00243658" w:rsidRDefault="000623F2" w:rsidP="000170C5">
            <w:pPr>
              <w:pStyle w:val="TableHeading"/>
            </w:pPr>
            <w:r w:rsidRPr="00243658">
              <w:t>Commencement information</w:t>
            </w:r>
          </w:p>
        </w:tc>
      </w:tr>
      <w:tr w:rsidR="000623F2" w:rsidRPr="00243658" w14:paraId="1BFFD956" w14:textId="77777777" w:rsidTr="000170C5">
        <w:trPr>
          <w:tblHeader/>
        </w:trPr>
        <w:tc>
          <w:tcPr>
            <w:tcW w:w="2977" w:type="dxa"/>
            <w:tcBorders>
              <w:top w:val="single" w:sz="6" w:space="0" w:color="auto"/>
              <w:bottom w:val="single" w:sz="6" w:space="0" w:color="auto"/>
            </w:tcBorders>
            <w:shd w:val="clear" w:color="auto" w:fill="auto"/>
            <w:hideMark/>
          </w:tcPr>
          <w:p w14:paraId="34335E56" w14:textId="77777777" w:rsidR="000623F2" w:rsidRPr="00243658" w:rsidRDefault="000623F2" w:rsidP="000170C5">
            <w:pPr>
              <w:pStyle w:val="TableHeading"/>
            </w:pPr>
            <w:r w:rsidRPr="00243658">
              <w:t>Column 1</w:t>
            </w:r>
          </w:p>
        </w:tc>
        <w:tc>
          <w:tcPr>
            <w:tcW w:w="3544" w:type="dxa"/>
            <w:tcBorders>
              <w:top w:val="single" w:sz="6" w:space="0" w:color="auto"/>
              <w:bottom w:val="single" w:sz="6" w:space="0" w:color="auto"/>
            </w:tcBorders>
            <w:shd w:val="clear" w:color="auto" w:fill="auto"/>
            <w:hideMark/>
          </w:tcPr>
          <w:p w14:paraId="31B6EB53" w14:textId="77777777" w:rsidR="000623F2" w:rsidRPr="00243658" w:rsidRDefault="000623F2" w:rsidP="000170C5">
            <w:pPr>
              <w:pStyle w:val="TableHeading"/>
            </w:pPr>
            <w:r w:rsidRPr="00243658">
              <w:t>Column 2</w:t>
            </w:r>
          </w:p>
        </w:tc>
        <w:tc>
          <w:tcPr>
            <w:tcW w:w="1843" w:type="dxa"/>
            <w:tcBorders>
              <w:top w:val="single" w:sz="6" w:space="0" w:color="auto"/>
              <w:bottom w:val="single" w:sz="6" w:space="0" w:color="auto"/>
            </w:tcBorders>
            <w:shd w:val="clear" w:color="auto" w:fill="auto"/>
            <w:hideMark/>
          </w:tcPr>
          <w:p w14:paraId="516EA013" w14:textId="77777777" w:rsidR="000623F2" w:rsidRPr="00243658" w:rsidRDefault="000623F2" w:rsidP="000170C5">
            <w:pPr>
              <w:pStyle w:val="TableHeading"/>
            </w:pPr>
            <w:r w:rsidRPr="00243658">
              <w:t>Column 3</w:t>
            </w:r>
          </w:p>
        </w:tc>
      </w:tr>
      <w:tr w:rsidR="000623F2" w:rsidRPr="00243658" w14:paraId="3803D64A" w14:textId="77777777" w:rsidTr="000170C5">
        <w:trPr>
          <w:tblHeader/>
        </w:trPr>
        <w:tc>
          <w:tcPr>
            <w:tcW w:w="2977" w:type="dxa"/>
            <w:tcBorders>
              <w:top w:val="single" w:sz="6" w:space="0" w:color="auto"/>
              <w:bottom w:val="single" w:sz="12" w:space="0" w:color="auto"/>
            </w:tcBorders>
            <w:shd w:val="clear" w:color="auto" w:fill="auto"/>
            <w:hideMark/>
          </w:tcPr>
          <w:p w14:paraId="41418951" w14:textId="77777777" w:rsidR="000623F2" w:rsidRPr="00243658" w:rsidRDefault="000623F2" w:rsidP="000170C5">
            <w:pPr>
              <w:pStyle w:val="TableHeading"/>
            </w:pPr>
            <w:r w:rsidRPr="00243658">
              <w:t>Provisions</w:t>
            </w:r>
          </w:p>
        </w:tc>
        <w:tc>
          <w:tcPr>
            <w:tcW w:w="3544" w:type="dxa"/>
            <w:tcBorders>
              <w:top w:val="single" w:sz="6" w:space="0" w:color="auto"/>
              <w:bottom w:val="single" w:sz="12" w:space="0" w:color="auto"/>
            </w:tcBorders>
            <w:shd w:val="clear" w:color="auto" w:fill="auto"/>
            <w:hideMark/>
          </w:tcPr>
          <w:p w14:paraId="0A3DB06F" w14:textId="77777777" w:rsidR="000623F2" w:rsidRPr="00243658" w:rsidRDefault="000623F2" w:rsidP="000170C5">
            <w:pPr>
              <w:pStyle w:val="TableHeading"/>
            </w:pPr>
            <w:r w:rsidRPr="00243658">
              <w:t>Commencement</w:t>
            </w:r>
          </w:p>
        </w:tc>
        <w:tc>
          <w:tcPr>
            <w:tcW w:w="1843" w:type="dxa"/>
            <w:tcBorders>
              <w:top w:val="single" w:sz="6" w:space="0" w:color="auto"/>
              <w:bottom w:val="single" w:sz="12" w:space="0" w:color="auto"/>
            </w:tcBorders>
            <w:shd w:val="clear" w:color="auto" w:fill="auto"/>
            <w:hideMark/>
          </w:tcPr>
          <w:p w14:paraId="7BA65B27" w14:textId="77777777" w:rsidR="000623F2" w:rsidRPr="00243658" w:rsidRDefault="000623F2" w:rsidP="000170C5">
            <w:pPr>
              <w:pStyle w:val="TableHeading"/>
            </w:pPr>
            <w:r w:rsidRPr="00243658">
              <w:t>Date/Details</w:t>
            </w:r>
          </w:p>
        </w:tc>
      </w:tr>
      <w:tr w:rsidR="000623F2" w:rsidRPr="00243658" w14:paraId="0D07EC68" w14:textId="77777777" w:rsidTr="000170C5">
        <w:tc>
          <w:tcPr>
            <w:tcW w:w="2977" w:type="dxa"/>
            <w:tcBorders>
              <w:top w:val="single" w:sz="12" w:space="0" w:color="auto"/>
              <w:bottom w:val="single" w:sz="12" w:space="0" w:color="auto"/>
            </w:tcBorders>
            <w:shd w:val="clear" w:color="auto" w:fill="auto"/>
            <w:hideMark/>
          </w:tcPr>
          <w:p w14:paraId="064096C0" w14:textId="77777777" w:rsidR="000623F2" w:rsidRPr="00243658" w:rsidRDefault="000623F2" w:rsidP="000170C5">
            <w:pPr>
              <w:pStyle w:val="Tabletext"/>
              <w:rPr>
                <w:i/>
              </w:rPr>
            </w:pPr>
            <w:r w:rsidRPr="00243658">
              <w:t>1.  The whole of this instrument</w:t>
            </w:r>
            <w:r w:rsidRPr="00243658">
              <w:rPr>
                <w:i/>
              </w:rPr>
              <w:t xml:space="preserve"> </w:t>
            </w:r>
          </w:p>
        </w:tc>
        <w:tc>
          <w:tcPr>
            <w:tcW w:w="3544" w:type="dxa"/>
            <w:tcBorders>
              <w:top w:val="single" w:sz="12" w:space="0" w:color="auto"/>
              <w:bottom w:val="single" w:sz="12" w:space="0" w:color="auto"/>
            </w:tcBorders>
            <w:shd w:val="clear" w:color="auto" w:fill="auto"/>
            <w:hideMark/>
          </w:tcPr>
          <w:p w14:paraId="76E3EA43" w14:textId="107A7FAB" w:rsidR="000623F2" w:rsidRPr="00243658" w:rsidRDefault="000623F2" w:rsidP="000170C5">
            <w:pPr>
              <w:pStyle w:val="Tabletext"/>
            </w:pPr>
            <w:r w:rsidRPr="00243658">
              <w:t>1 August 2024</w:t>
            </w:r>
          </w:p>
        </w:tc>
        <w:tc>
          <w:tcPr>
            <w:tcW w:w="1843" w:type="dxa"/>
            <w:tcBorders>
              <w:top w:val="single" w:sz="12" w:space="0" w:color="auto"/>
              <w:bottom w:val="single" w:sz="12" w:space="0" w:color="auto"/>
            </w:tcBorders>
            <w:shd w:val="clear" w:color="auto" w:fill="auto"/>
          </w:tcPr>
          <w:p w14:paraId="209EF41E" w14:textId="77777777" w:rsidR="000623F2" w:rsidRPr="00243658" w:rsidRDefault="000623F2" w:rsidP="000170C5">
            <w:pPr>
              <w:pStyle w:val="Tabletext"/>
              <w:rPr>
                <w:i/>
              </w:rPr>
            </w:pPr>
          </w:p>
        </w:tc>
      </w:tr>
    </w:tbl>
    <w:p w14:paraId="04050C87" w14:textId="77777777" w:rsidR="000623F2" w:rsidRPr="00243658" w:rsidRDefault="000623F2" w:rsidP="000623F2">
      <w:pPr>
        <w:pStyle w:val="notetext"/>
      </w:pPr>
      <w:r w:rsidRPr="00243658">
        <w:rPr>
          <w:snapToGrid w:val="0"/>
          <w:lang w:eastAsia="en-US"/>
        </w:rPr>
        <w:t>Note:</w:t>
      </w:r>
      <w:r w:rsidRPr="00243658">
        <w:rPr>
          <w:snapToGrid w:val="0"/>
          <w:lang w:eastAsia="en-US"/>
        </w:rPr>
        <w:tab/>
        <w:t>This table relates only to the provisions of this instrument</w:t>
      </w:r>
      <w:r w:rsidRPr="00243658">
        <w:t xml:space="preserve"> </w:t>
      </w:r>
      <w:r w:rsidRPr="00243658">
        <w:rPr>
          <w:snapToGrid w:val="0"/>
          <w:lang w:eastAsia="en-US"/>
        </w:rPr>
        <w:t>as originally made. It will not be amended to deal with any later amendments of this instrument.</w:t>
      </w:r>
    </w:p>
    <w:p w14:paraId="50BE5A1A" w14:textId="77777777" w:rsidR="000623F2" w:rsidRPr="00243658" w:rsidRDefault="000623F2" w:rsidP="000623F2">
      <w:pPr>
        <w:pStyle w:val="subsection"/>
      </w:pPr>
      <w:r w:rsidRPr="00243658">
        <w:tab/>
        <w:t>(2)</w:t>
      </w:r>
      <w:r w:rsidRPr="00243658">
        <w:tab/>
        <w:t>Any information in column 3 of the table is not part of this instrument. Information may be inserted in this column, or information in it may be edited, in any published version of this instrument.</w:t>
      </w:r>
    </w:p>
    <w:p w14:paraId="31938717" w14:textId="77777777" w:rsidR="000623F2" w:rsidRPr="00243658" w:rsidRDefault="000623F2" w:rsidP="000623F2">
      <w:pPr>
        <w:pStyle w:val="ActHead5"/>
      </w:pPr>
      <w:bookmarkStart w:id="4" w:name="_Toc144203196"/>
      <w:r w:rsidRPr="00243658">
        <w:rPr>
          <w:rStyle w:val="CharSectno"/>
        </w:rPr>
        <w:t>3</w:t>
      </w:r>
      <w:r w:rsidRPr="00243658">
        <w:t xml:space="preserve">  Authority</w:t>
      </w:r>
      <w:bookmarkEnd w:id="4"/>
    </w:p>
    <w:p w14:paraId="03B24990" w14:textId="77777777" w:rsidR="000623F2" w:rsidRPr="00243658" w:rsidRDefault="000623F2" w:rsidP="000623F2">
      <w:pPr>
        <w:pStyle w:val="subsection"/>
      </w:pPr>
      <w:r w:rsidRPr="00243658">
        <w:tab/>
      </w:r>
      <w:r w:rsidRPr="00243658">
        <w:tab/>
        <w:t xml:space="preserve">This instrument is made under section 85B of the </w:t>
      </w:r>
      <w:r w:rsidRPr="00243658">
        <w:rPr>
          <w:i/>
        </w:rPr>
        <w:t>National Health Act 1953.</w:t>
      </w:r>
    </w:p>
    <w:p w14:paraId="69BCC25F" w14:textId="77777777" w:rsidR="000623F2" w:rsidRPr="00243658" w:rsidRDefault="000623F2" w:rsidP="000623F2">
      <w:pPr>
        <w:pStyle w:val="ActHead5"/>
      </w:pPr>
      <w:bookmarkStart w:id="5" w:name="_Toc144203197"/>
      <w:r w:rsidRPr="00243658">
        <w:t>4  Schedules</w:t>
      </w:r>
      <w:bookmarkEnd w:id="5"/>
    </w:p>
    <w:p w14:paraId="0979A509" w14:textId="77777777" w:rsidR="000623F2" w:rsidRPr="00243658" w:rsidRDefault="000623F2" w:rsidP="000623F2">
      <w:pPr>
        <w:pStyle w:val="subsection"/>
      </w:pPr>
      <w:r w:rsidRPr="00243658">
        <w:tab/>
      </w:r>
      <w:r w:rsidRPr="00243658">
        <w:tab/>
        <w:t>Each instrument that is specified in a Schedule to this instrument is amended or repealed as set out in the applicable items in the Schedule concerned, and any other item in a Schedule to this instrument has effect according to its terms.</w:t>
      </w:r>
    </w:p>
    <w:p w14:paraId="1ABCFAAD" w14:textId="77777777" w:rsidR="000623F2" w:rsidRPr="00243658" w:rsidRDefault="000623F2" w:rsidP="000623F2"/>
    <w:p w14:paraId="5EE97F5C" w14:textId="77777777" w:rsidR="000623F2" w:rsidRPr="00243658" w:rsidRDefault="000623F2" w:rsidP="000623F2"/>
    <w:p w14:paraId="3EC7D552" w14:textId="77777777" w:rsidR="000623F2" w:rsidRPr="00243658" w:rsidRDefault="000623F2" w:rsidP="000623F2"/>
    <w:p w14:paraId="134F9005" w14:textId="77777777" w:rsidR="000623F2" w:rsidRPr="00243658" w:rsidRDefault="000623F2" w:rsidP="000623F2"/>
    <w:p w14:paraId="6E54D280" w14:textId="77777777" w:rsidR="000623F2" w:rsidRPr="00243658" w:rsidRDefault="000623F2" w:rsidP="000623F2"/>
    <w:p w14:paraId="471C6BAA" w14:textId="77777777" w:rsidR="000623F2" w:rsidRPr="00243658" w:rsidRDefault="000623F2" w:rsidP="000623F2"/>
    <w:p w14:paraId="285B39A4" w14:textId="77777777" w:rsidR="000623F2" w:rsidRPr="00243658" w:rsidRDefault="000623F2" w:rsidP="000623F2"/>
    <w:p w14:paraId="4EBF1D19" w14:textId="77777777" w:rsidR="000623F2" w:rsidRPr="00243658" w:rsidRDefault="000623F2" w:rsidP="000623F2"/>
    <w:p w14:paraId="14CC1DBA" w14:textId="77777777" w:rsidR="000623F2" w:rsidRPr="00243658" w:rsidRDefault="000623F2" w:rsidP="000623F2"/>
    <w:p w14:paraId="759D33A5" w14:textId="77777777" w:rsidR="000623F2" w:rsidRPr="00243658" w:rsidRDefault="000623F2" w:rsidP="000623F2"/>
    <w:p w14:paraId="2AD3414C" w14:textId="77777777" w:rsidR="000623F2" w:rsidRPr="00243658" w:rsidRDefault="000623F2" w:rsidP="000623F2"/>
    <w:p w14:paraId="057CB9EF" w14:textId="77777777" w:rsidR="000623F2" w:rsidRPr="00243658" w:rsidRDefault="000623F2" w:rsidP="000623F2"/>
    <w:p w14:paraId="1CF5B794" w14:textId="77777777" w:rsidR="000623F2" w:rsidRPr="00243658" w:rsidRDefault="000623F2" w:rsidP="000623F2"/>
    <w:p w14:paraId="1990739F" w14:textId="77777777" w:rsidR="000623F2" w:rsidRPr="00243658" w:rsidRDefault="000623F2" w:rsidP="000623F2"/>
    <w:p w14:paraId="55B05FD8" w14:textId="77777777" w:rsidR="000623F2" w:rsidRPr="00243658" w:rsidRDefault="000623F2" w:rsidP="000623F2"/>
    <w:p w14:paraId="6A59CD70" w14:textId="77777777" w:rsidR="000623F2" w:rsidRPr="00243658" w:rsidRDefault="000623F2" w:rsidP="000623F2">
      <w:pPr>
        <w:sectPr w:rsidR="000623F2" w:rsidRPr="00243658" w:rsidSect="00D0373D">
          <w:headerReference w:type="default" r:id="rId19"/>
          <w:pgSz w:w="11906" w:h="16838"/>
          <w:pgMar w:top="1440" w:right="1440" w:bottom="1440" w:left="1440" w:header="708" w:footer="708" w:gutter="0"/>
          <w:pgNumType w:start="1"/>
          <w:cols w:space="708"/>
          <w:docGrid w:linePitch="360"/>
        </w:sectPr>
      </w:pPr>
    </w:p>
    <w:p w14:paraId="122B3814" w14:textId="77777777" w:rsidR="000623F2" w:rsidRPr="00243658" w:rsidRDefault="000623F2" w:rsidP="000623F2">
      <w:pPr>
        <w:pStyle w:val="ActHead6"/>
        <w:pageBreakBefore/>
      </w:pPr>
      <w:bookmarkStart w:id="6" w:name="_Toc144203198"/>
      <w:r w:rsidRPr="00243658">
        <w:rPr>
          <w:rStyle w:val="CharAmSchNo"/>
        </w:rPr>
        <w:lastRenderedPageBreak/>
        <w:t>Schedule 1</w:t>
      </w:r>
      <w:r w:rsidRPr="00243658">
        <w:t>—</w:t>
      </w:r>
      <w:r w:rsidRPr="00243658">
        <w:rPr>
          <w:rStyle w:val="CharAmSchText"/>
        </w:rPr>
        <w:t>Amendments</w:t>
      </w:r>
      <w:bookmarkEnd w:id="6"/>
    </w:p>
    <w:p w14:paraId="1F130A72" w14:textId="77777777" w:rsidR="000623F2" w:rsidRPr="00243658" w:rsidRDefault="000623F2" w:rsidP="000623F2">
      <w:pPr>
        <w:pStyle w:val="ActHead9"/>
      </w:pPr>
      <w:bookmarkStart w:id="7" w:name="_Toc478567692"/>
      <w:bookmarkStart w:id="8" w:name="_Toc144203199"/>
      <w:r w:rsidRPr="00243658">
        <w:t>National Health (Price and Special Patient Contribution) Determination 2022 (PB 98 of 2022)</w:t>
      </w:r>
      <w:bookmarkStart w:id="9" w:name="_Hlk92440352"/>
      <w:bookmarkStart w:id="10" w:name="_Hlk82502273"/>
      <w:bookmarkStart w:id="11" w:name="_Hlk77320630"/>
      <w:bookmarkStart w:id="12" w:name="_Hlk77315437"/>
      <w:bookmarkStart w:id="13" w:name="_Hlk82519650"/>
      <w:bookmarkEnd w:id="7"/>
      <w:bookmarkEnd w:id="8"/>
    </w:p>
    <w:p w14:paraId="38846D37" w14:textId="77777777" w:rsidR="000623F2" w:rsidRPr="00243658" w:rsidRDefault="000623F2" w:rsidP="000623F2">
      <w:pPr>
        <w:pStyle w:val="Item"/>
        <w:ind w:left="0"/>
      </w:pPr>
    </w:p>
    <w:p w14:paraId="4B5E9A7E" w14:textId="6A5D5C8F" w:rsidR="000623F2" w:rsidRPr="00243658" w:rsidRDefault="000623F2" w:rsidP="000623F2">
      <w:pPr>
        <w:pStyle w:val="ItemHead"/>
        <w:numPr>
          <w:ilvl w:val="0"/>
          <w:numId w:val="1"/>
        </w:numPr>
      </w:pPr>
      <w:r w:rsidRPr="00243658">
        <w:t>Schedule 1 – entry for Fluconazole</w:t>
      </w:r>
    </w:p>
    <w:p w14:paraId="091CEF76" w14:textId="77777777" w:rsidR="000623F2" w:rsidRPr="00243658" w:rsidRDefault="000623F2" w:rsidP="000623F2">
      <w:pPr>
        <w:pStyle w:val="Item"/>
        <w:ind w:left="1068"/>
      </w:pPr>
      <w:r w:rsidRPr="00243658">
        <w:t>Omit</w:t>
      </w:r>
    </w:p>
    <w:tbl>
      <w:tblPr>
        <w:tblW w:w="5003"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5"/>
        <w:gridCol w:w="3799"/>
        <w:gridCol w:w="1563"/>
        <w:gridCol w:w="1959"/>
        <w:gridCol w:w="1049"/>
        <w:gridCol w:w="1655"/>
        <w:gridCol w:w="1856"/>
      </w:tblGrid>
      <w:tr w:rsidR="000623F2" w:rsidRPr="00243658" w14:paraId="076D4B2A" w14:textId="77777777" w:rsidTr="000170C5">
        <w:trPr>
          <w:trHeight w:val="67"/>
        </w:trPr>
        <w:tc>
          <w:tcPr>
            <w:tcW w:w="743" w:type="pct"/>
            <w:shd w:val="clear" w:color="auto" w:fill="auto"/>
            <w:tcMar>
              <w:top w:w="28" w:type="dxa"/>
              <w:bottom w:w="28" w:type="dxa"/>
            </w:tcMar>
          </w:tcPr>
          <w:p w14:paraId="361B2EFA" w14:textId="4E237B1B" w:rsidR="000623F2" w:rsidRPr="00243658" w:rsidRDefault="000623F2" w:rsidP="000170C5">
            <w:pPr>
              <w:rPr>
                <w:rFonts w:ascii="Arial" w:hAnsi="Arial" w:cs="Arial"/>
                <w:color w:val="000000" w:themeColor="text1"/>
                <w:sz w:val="18"/>
                <w:szCs w:val="18"/>
              </w:rPr>
            </w:pPr>
            <w:r w:rsidRPr="00243658">
              <w:rPr>
                <w:rFonts w:ascii="Arial" w:hAnsi="Arial" w:cs="Arial"/>
                <w:color w:val="000000" w:themeColor="text1"/>
                <w:sz w:val="18"/>
                <w:szCs w:val="18"/>
              </w:rPr>
              <w:t>Fluconazole</w:t>
            </w:r>
          </w:p>
        </w:tc>
        <w:tc>
          <w:tcPr>
            <w:tcW w:w="1361" w:type="pct"/>
            <w:shd w:val="clear" w:color="auto" w:fill="auto"/>
            <w:tcMar>
              <w:top w:w="28" w:type="dxa"/>
              <w:bottom w:w="28" w:type="dxa"/>
            </w:tcMar>
          </w:tcPr>
          <w:p w14:paraId="4BE5EDA2" w14:textId="6DFBADC3" w:rsidR="000623F2" w:rsidRPr="00243658" w:rsidRDefault="000623F2" w:rsidP="000170C5">
            <w:pPr>
              <w:rPr>
                <w:rFonts w:ascii="Arial" w:hAnsi="Arial" w:cs="Arial"/>
                <w:color w:val="000000" w:themeColor="text1"/>
                <w:sz w:val="18"/>
                <w:szCs w:val="18"/>
              </w:rPr>
            </w:pPr>
            <w:r w:rsidRPr="00243658">
              <w:rPr>
                <w:rFonts w:ascii="Arial" w:hAnsi="Arial" w:cs="Arial"/>
                <w:bCs/>
                <w:color w:val="000000" w:themeColor="text1"/>
                <w:sz w:val="18"/>
                <w:szCs w:val="18"/>
              </w:rPr>
              <w:t>Capsule 50 mg</w:t>
            </w:r>
          </w:p>
        </w:tc>
        <w:tc>
          <w:tcPr>
            <w:tcW w:w="560" w:type="pct"/>
            <w:shd w:val="clear" w:color="auto" w:fill="auto"/>
            <w:tcMar>
              <w:top w:w="28" w:type="dxa"/>
              <w:bottom w:w="28" w:type="dxa"/>
            </w:tcMar>
          </w:tcPr>
          <w:p w14:paraId="4EDA3E43" w14:textId="77777777" w:rsidR="000623F2" w:rsidRPr="00243658" w:rsidRDefault="000623F2" w:rsidP="000170C5">
            <w:pPr>
              <w:rPr>
                <w:rFonts w:ascii="Arial" w:hAnsi="Arial" w:cs="Arial"/>
                <w:color w:val="000000" w:themeColor="text1"/>
                <w:sz w:val="18"/>
                <w:szCs w:val="18"/>
              </w:rPr>
            </w:pPr>
            <w:r w:rsidRPr="00243658">
              <w:rPr>
                <w:rFonts w:ascii="Arial" w:hAnsi="Arial" w:cs="Arial"/>
                <w:bCs/>
                <w:color w:val="000000" w:themeColor="text1"/>
                <w:sz w:val="18"/>
                <w:szCs w:val="18"/>
              </w:rPr>
              <w:t>Oral</w:t>
            </w:r>
          </w:p>
        </w:tc>
        <w:tc>
          <w:tcPr>
            <w:tcW w:w="702" w:type="pct"/>
            <w:shd w:val="clear" w:color="auto" w:fill="auto"/>
            <w:tcMar>
              <w:top w:w="28" w:type="dxa"/>
              <w:bottom w:w="28" w:type="dxa"/>
            </w:tcMar>
          </w:tcPr>
          <w:p w14:paraId="25936516" w14:textId="76ACA7A3" w:rsidR="000623F2" w:rsidRPr="00243658" w:rsidRDefault="000623F2" w:rsidP="000170C5">
            <w:pPr>
              <w:rPr>
                <w:rFonts w:ascii="Arial" w:hAnsi="Arial" w:cs="Arial"/>
                <w:color w:val="000000" w:themeColor="text1"/>
                <w:sz w:val="18"/>
                <w:szCs w:val="18"/>
              </w:rPr>
            </w:pPr>
            <w:r w:rsidRPr="00243658">
              <w:rPr>
                <w:rFonts w:ascii="Arial" w:hAnsi="Arial" w:cs="Arial"/>
                <w:bCs/>
                <w:color w:val="000000" w:themeColor="text1"/>
                <w:sz w:val="18"/>
                <w:szCs w:val="18"/>
              </w:rPr>
              <w:t>Diflucan</w:t>
            </w:r>
          </w:p>
        </w:tc>
        <w:tc>
          <w:tcPr>
            <w:tcW w:w="376" w:type="pct"/>
            <w:shd w:val="clear" w:color="auto" w:fill="auto"/>
            <w:tcMar>
              <w:top w:w="28" w:type="dxa"/>
              <w:bottom w:w="28" w:type="dxa"/>
            </w:tcMar>
          </w:tcPr>
          <w:p w14:paraId="2299C12E" w14:textId="4087779B" w:rsidR="000623F2" w:rsidRPr="00243658" w:rsidRDefault="000623F2" w:rsidP="000170C5">
            <w:pPr>
              <w:jc w:val="right"/>
              <w:rPr>
                <w:rFonts w:ascii="Arial" w:hAnsi="Arial" w:cs="Arial"/>
                <w:color w:val="000000" w:themeColor="text1"/>
                <w:sz w:val="18"/>
                <w:szCs w:val="18"/>
              </w:rPr>
            </w:pPr>
            <w:r w:rsidRPr="00243658">
              <w:rPr>
                <w:rFonts w:ascii="Arial" w:hAnsi="Arial" w:cs="Arial"/>
                <w:bCs/>
                <w:color w:val="000000"/>
                <w:sz w:val="18"/>
                <w:szCs w:val="18"/>
              </w:rPr>
              <w:t>28</w:t>
            </w:r>
          </w:p>
        </w:tc>
        <w:tc>
          <w:tcPr>
            <w:tcW w:w="593" w:type="pct"/>
            <w:shd w:val="clear" w:color="auto" w:fill="auto"/>
            <w:tcMar>
              <w:top w:w="28" w:type="dxa"/>
              <w:bottom w:w="28" w:type="dxa"/>
            </w:tcMar>
          </w:tcPr>
          <w:p w14:paraId="7F94C06C" w14:textId="22E2F16E" w:rsidR="000623F2" w:rsidRPr="00243658" w:rsidRDefault="000623F2" w:rsidP="000170C5">
            <w:pPr>
              <w:jc w:val="right"/>
              <w:rPr>
                <w:rFonts w:ascii="Arial" w:hAnsi="Arial" w:cs="Arial"/>
                <w:color w:val="000000" w:themeColor="text1"/>
                <w:sz w:val="18"/>
                <w:szCs w:val="18"/>
              </w:rPr>
            </w:pPr>
            <w:r w:rsidRPr="00243658">
              <w:rPr>
                <w:rFonts w:ascii="Arial" w:hAnsi="Arial" w:cs="Arial"/>
                <w:bCs/>
                <w:color w:val="000000" w:themeColor="text1"/>
                <w:sz w:val="18"/>
                <w:szCs w:val="18"/>
              </w:rPr>
              <w:t>5.93</w:t>
            </w:r>
          </w:p>
        </w:tc>
        <w:tc>
          <w:tcPr>
            <w:tcW w:w="667" w:type="pct"/>
            <w:shd w:val="clear" w:color="auto" w:fill="auto"/>
            <w:tcMar>
              <w:top w:w="28" w:type="dxa"/>
              <w:bottom w:w="28" w:type="dxa"/>
            </w:tcMar>
          </w:tcPr>
          <w:p w14:paraId="08A6F0B7" w14:textId="28AD7004" w:rsidR="000623F2" w:rsidRPr="00243658" w:rsidRDefault="000623F2" w:rsidP="000170C5">
            <w:pPr>
              <w:jc w:val="right"/>
              <w:rPr>
                <w:rFonts w:ascii="Arial" w:hAnsi="Arial" w:cs="Arial"/>
                <w:color w:val="000000" w:themeColor="text1"/>
                <w:sz w:val="18"/>
                <w:szCs w:val="18"/>
              </w:rPr>
            </w:pPr>
            <w:r w:rsidRPr="00243658">
              <w:rPr>
                <w:rFonts w:ascii="Arial" w:hAnsi="Arial" w:cs="Arial"/>
                <w:bCs/>
                <w:color w:val="000000" w:themeColor="text1"/>
                <w:sz w:val="18"/>
                <w:szCs w:val="18"/>
              </w:rPr>
              <w:t>9.27</w:t>
            </w:r>
          </w:p>
        </w:tc>
      </w:tr>
      <w:tr w:rsidR="000623F2" w:rsidRPr="00243658" w14:paraId="5B577618" w14:textId="77777777" w:rsidTr="000170C5">
        <w:trPr>
          <w:trHeight w:val="67"/>
        </w:trPr>
        <w:tc>
          <w:tcPr>
            <w:tcW w:w="743" w:type="pct"/>
            <w:shd w:val="clear" w:color="auto" w:fill="auto"/>
            <w:tcMar>
              <w:top w:w="28" w:type="dxa"/>
              <w:bottom w:w="28" w:type="dxa"/>
            </w:tcMar>
          </w:tcPr>
          <w:p w14:paraId="0BD46E87" w14:textId="77777777" w:rsidR="000623F2" w:rsidRPr="00243658" w:rsidRDefault="000623F2" w:rsidP="000170C5">
            <w:pPr>
              <w:rPr>
                <w:rFonts w:ascii="Arial" w:hAnsi="Arial" w:cs="Arial"/>
                <w:color w:val="000000" w:themeColor="text1"/>
                <w:sz w:val="18"/>
                <w:szCs w:val="18"/>
              </w:rPr>
            </w:pPr>
          </w:p>
        </w:tc>
        <w:tc>
          <w:tcPr>
            <w:tcW w:w="1361" w:type="pct"/>
            <w:shd w:val="clear" w:color="auto" w:fill="auto"/>
            <w:tcMar>
              <w:top w:w="28" w:type="dxa"/>
              <w:bottom w:w="28" w:type="dxa"/>
            </w:tcMar>
          </w:tcPr>
          <w:p w14:paraId="6FA0DF59" w14:textId="725574E2" w:rsidR="000623F2" w:rsidRPr="00243658" w:rsidRDefault="000623F2" w:rsidP="000170C5">
            <w:pPr>
              <w:rPr>
                <w:rFonts w:ascii="Arial" w:hAnsi="Arial" w:cs="Arial"/>
                <w:bCs/>
                <w:color w:val="000000" w:themeColor="text1"/>
                <w:sz w:val="18"/>
                <w:szCs w:val="18"/>
              </w:rPr>
            </w:pPr>
            <w:r w:rsidRPr="00243658">
              <w:rPr>
                <w:rFonts w:ascii="Arial" w:hAnsi="Arial" w:cs="Arial"/>
                <w:bCs/>
                <w:color w:val="000000" w:themeColor="text1"/>
                <w:sz w:val="18"/>
                <w:szCs w:val="18"/>
              </w:rPr>
              <w:t>Capsule 100 mg</w:t>
            </w:r>
          </w:p>
        </w:tc>
        <w:tc>
          <w:tcPr>
            <w:tcW w:w="560" w:type="pct"/>
            <w:shd w:val="clear" w:color="auto" w:fill="auto"/>
            <w:tcMar>
              <w:top w:w="28" w:type="dxa"/>
              <w:bottom w:w="28" w:type="dxa"/>
            </w:tcMar>
          </w:tcPr>
          <w:p w14:paraId="09A53CEA" w14:textId="7CDAC45B" w:rsidR="000623F2" w:rsidRPr="00243658" w:rsidRDefault="000623F2" w:rsidP="000170C5">
            <w:pPr>
              <w:rPr>
                <w:rFonts w:ascii="Arial" w:hAnsi="Arial" w:cs="Arial"/>
                <w:bCs/>
                <w:color w:val="000000" w:themeColor="text1"/>
                <w:sz w:val="18"/>
                <w:szCs w:val="18"/>
              </w:rPr>
            </w:pPr>
            <w:r w:rsidRPr="00243658">
              <w:rPr>
                <w:rFonts w:ascii="Arial" w:hAnsi="Arial" w:cs="Arial"/>
                <w:bCs/>
                <w:color w:val="000000" w:themeColor="text1"/>
                <w:sz w:val="18"/>
                <w:szCs w:val="18"/>
              </w:rPr>
              <w:t>Oral</w:t>
            </w:r>
          </w:p>
        </w:tc>
        <w:tc>
          <w:tcPr>
            <w:tcW w:w="702" w:type="pct"/>
            <w:shd w:val="clear" w:color="auto" w:fill="auto"/>
            <w:tcMar>
              <w:top w:w="28" w:type="dxa"/>
              <w:bottom w:w="28" w:type="dxa"/>
            </w:tcMar>
          </w:tcPr>
          <w:p w14:paraId="231E9FEC" w14:textId="74A1B353" w:rsidR="000623F2" w:rsidRPr="00243658" w:rsidRDefault="000623F2" w:rsidP="000170C5">
            <w:pPr>
              <w:rPr>
                <w:rFonts w:ascii="Arial" w:hAnsi="Arial" w:cs="Arial"/>
                <w:bCs/>
                <w:color w:val="000000" w:themeColor="text1"/>
                <w:sz w:val="18"/>
                <w:szCs w:val="18"/>
              </w:rPr>
            </w:pPr>
            <w:r w:rsidRPr="00243658">
              <w:rPr>
                <w:rFonts w:ascii="Arial" w:hAnsi="Arial" w:cs="Arial"/>
                <w:bCs/>
                <w:color w:val="000000" w:themeColor="text1"/>
                <w:sz w:val="18"/>
                <w:szCs w:val="18"/>
              </w:rPr>
              <w:t>Diflucan</w:t>
            </w:r>
          </w:p>
        </w:tc>
        <w:tc>
          <w:tcPr>
            <w:tcW w:w="376" w:type="pct"/>
            <w:shd w:val="clear" w:color="auto" w:fill="auto"/>
            <w:tcMar>
              <w:top w:w="28" w:type="dxa"/>
              <w:bottom w:w="28" w:type="dxa"/>
            </w:tcMar>
          </w:tcPr>
          <w:p w14:paraId="68E9DC13" w14:textId="38A4EBF2" w:rsidR="000623F2" w:rsidRPr="00243658" w:rsidRDefault="000623F2" w:rsidP="000170C5">
            <w:pPr>
              <w:jc w:val="right"/>
              <w:rPr>
                <w:rFonts w:ascii="Arial" w:hAnsi="Arial" w:cs="Arial"/>
                <w:bCs/>
                <w:color w:val="000000"/>
                <w:sz w:val="18"/>
                <w:szCs w:val="18"/>
              </w:rPr>
            </w:pPr>
            <w:r w:rsidRPr="00243658">
              <w:rPr>
                <w:rFonts w:ascii="Arial" w:hAnsi="Arial" w:cs="Arial"/>
                <w:bCs/>
                <w:color w:val="000000"/>
                <w:sz w:val="18"/>
                <w:szCs w:val="18"/>
              </w:rPr>
              <w:t>28</w:t>
            </w:r>
          </w:p>
        </w:tc>
        <w:tc>
          <w:tcPr>
            <w:tcW w:w="593" w:type="pct"/>
            <w:shd w:val="clear" w:color="auto" w:fill="auto"/>
            <w:tcMar>
              <w:top w:w="28" w:type="dxa"/>
              <w:bottom w:w="28" w:type="dxa"/>
            </w:tcMar>
          </w:tcPr>
          <w:p w14:paraId="6EACBFB5" w14:textId="1A371BCD" w:rsidR="000623F2" w:rsidRPr="00243658" w:rsidRDefault="000623F2" w:rsidP="000170C5">
            <w:pPr>
              <w:jc w:val="right"/>
              <w:rPr>
                <w:rFonts w:ascii="Arial" w:hAnsi="Arial" w:cs="Arial"/>
                <w:bCs/>
                <w:color w:val="000000" w:themeColor="text1"/>
                <w:sz w:val="18"/>
                <w:szCs w:val="18"/>
              </w:rPr>
            </w:pPr>
            <w:r w:rsidRPr="00243658">
              <w:rPr>
                <w:rFonts w:ascii="Arial" w:hAnsi="Arial" w:cs="Arial"/>
                <w:bCs/>
                <w:color w:val="000000" w:themeColor="text1"/>
                <w:sz w:val="18"/>
                <w:szCs w:val="18"/>
              </w:rPr>
              <w:t>11.53</w:t>
            </w:r>
          </w:p>
        </w:tc>
        <w:tc>
          <w:tcPr>
            <w:tcW w:w="667" w:type="pct"/>
            <w:shd w:val="clear" w:color="auto" w:fill="auto"/>
            <w:tcMar>
              <w:top w:w="28" w:type="dxa"/>
              <w:bottom w:w="28" w:type="dxa"/>
            </w:tcMar>
          </w:tcPr>
          <w:p w14:paraId="744377CA" w14:textId="66D77524" w:rsidR="000623F2" w:rsidRPr="00243658" w:rsidRDefault="000623F2" w:rsidP="000170C5">
            <w:pPr>
              <w:jc w:val="right"/>
              <w:rPr>
                <w:rFonts w:ascii="Arial" w:hAnsi="Arial" w:cs="Arial"/>
                <w:bCs/>
                <w:color w:val="000000" w:themeColor="text1"/>
                <w:sz w:val="18"/>
                <w:szCs w:val="18"/>
              </w:rPr>
            </w:pPr>
            <w:r w:rsidRPr="00243658">
              <w:rPr>
                <w:rFonts w:ascii="Arial" w:hAnsi="Arial" w:cs="Arial"/>
                <w:bCs/>
                <w:color w:val="000000" w:themeColor="text1"/>
                <w:sz w:val="18"/>
                <w:szCs w:val="18"/>
              </w:rPr>
              <w:t>15.49</w:t>
            </w:r>
          </w:p>
        </w:tc>
      </w:tr>
      <w:tr w:rsidR="000623F2" w:rsidRPr="00243658" w14:paraId="7939A3FE" w14:textId="77777777" w:rsidTr="000170C5">
        <w:trPr>
          <w:trHeight w:val="67"/>
        </w:trPr>
        <w:tc>
          <w:tcPr>
            <w:tcW w:w="743" w:type="pct"/>
            <w:shd w:val="clear" w:color="auto" w:fill="auto"/>
            <w:tcMar>
              <w:top w:w="28" w:type="dxa"/>
              <w:bottom w:w="28" w:type="dxa"/>
            </w:tcMar>
          </w:tcPr>
          <w:p w14:paraId="2111B255" w14:textId="77777777" w:rsidR="000623F2" w:rsidRPr="00243658" w:rsidRDefault="000623F2" w:rsidP="000170C5">
            <w:pPr>
              <w:rPr>
                <w:rFonts w:ascii="Arial" w:hAnsi="Arial" w:cs="Arial"/>
                <w:color w:val="000000" w:themeColor="text1"/>
                <w:sz w:val="18"/>
                <w:szCs w:val="18"/>
              </w:rPr>
            </w:pPr>
          </w:p>
        </w:tc>
        <w:tc>
          <w:tcPr>
            <w:tcW w:w="1361" w:type="pct"/>
            <w:shd w:val="clear" w:color="auto" w:fill="auto"/>
            <w:tcMar>
              <w:top w:w="28" w:type="dxa"/>
              <w:bottom w:w="28" w:type="dxa"/>
            </w:tcMar>
          </w:tcPr>
          <w:p w14:paraId="3EF32658" w14:textId="746BE346" w:rsidR="000623F2" w:rsidRPr="00243658" w:rsidRDefault="000623F2" w:rsidP="000170C5">
            <w:pPr>
              <w:rPr>
                <w:rFonts w:ascii="Arial" w:hAnsi="Arial" w:cs="Arial"/>
                <w:bCs/>
                <w:color w:val="000000" w:themeColor="text1"/>
                <w:sz w:val="18"/>
                <w:szCs w:val="18"/>
              </w:rPr>
            </w:pPr>
            <w:r w:rsidRPr="00243658">
              <w:rPr>
                <w:rFonts w:ascii="Arial" w:hAnsi="Arial" w:cs="Arial"/>
                <w:bCs/>
                <w:color w:val="000000" w:themeColor="text1"/>
                <w:sz w:val="18"/>
                <w:szCs w:val="18"/>
              </w:rPr>
              <w:t>Capsule 200 mg</w:t>
            </w:r>
          </w:p>
        </w:tc>
        <w:tc>
          <w:tcPr>
            <w:tcW w:w="560" w:type="pct"/>
            <w:shd w:val="clear" w:color="auto" w:fill="auto"/>
            <w:tcMar>
              <w:top w:w="28" w:type="dxa"/>
              <w:bottom w:w="28" w:type="dxa"/>
            </w:tcMar>
          </w:tcPr>
          <w:p w14:paraId="1112D20B" w14:textId="3AD1917A" w:rsidR="000623F2" w:rsidRPr="00243658" w:rsidRDefault="000623F2" w:rsidP="000170C5">
            <w:pPr>
              <w:rPr>
                <w:rFonts w:ascii="Arial" w:hAnsi="Arial" w:cs="Arial"/>
                <w:bCs/>
                <w:color w:val="000000" w:themeColor="text1"/>
                <w:sz w:val="18"/>
                <w:szCs w:val="18"/>
              </w:rPr>
            </w:pPr>
            <w:r w:rsidRPr="00243658">
              <w:rPr>
                <w:rFonts w:ascii="Arial" w:hAnsi="Arial" w:cs="Arial"/>
                <w:bCs/>
                <w:color w:val="000000" w:themeColor="text1"/>
                <w:sz w:val="18"/>
                <w:szCs w:val="18"/>
              </w:rPr>
              <w:t>Oral</w:t>
            </w:r>
          </w:p>
        </w:tc>
        <w:tc>
          <w:tcPr>
            <w:tcW w:w="702" w:type="pct"/>
            <w:shd w:val="clear" w:color="auto" w:fill="auto"/>
            <w:tcMar>
              <w:top w:w="28" w:type="dxa"/>
              <w:bottom w:w="28" w:type="dxa"/>
            </w:tcMar>
          </w:tcPr>
          <w:p w14:paraId="1A109BD5" w14:textId="230595D9" w:rsidR="000623F2" w:rsidRPr="00243658" w:rsidRDefault="000623F2" w:rsidP="000170C5">
            <w:pPr>
              <w:rPr>
                <w:rFonts w:ascii="Arial" w:hAnsi="Arial" w:cs="Arial"/>
                <w:bCs/>
                <w:color w:val="000000" w:themeColor="text1"/>
                <w:sz w:val="18"/>
                <w:szCs w:val="18"/>
              </w:rPr>
            </w:pPr>
            <w:r w:rsidRPr="00243658">
              <w:rPr>
                <w:rFonts w:ascii="Arial" w:hAnsi="Arial" w:cs="Arial"/>
                <w:bCs/>
                <w:color w:val="000000" w:themeColor="text1"/>
                <w:sz w:val="18"/>
                <w:szCs w:val="18"/>
              </w:rPr>
              <w:t>Diflucan</w:t>
            </w:r>
          </w:p>
        </w:tc>
        <w:tc>
          <w:tcPr>
            <w:tcW w:w="376" w:type="pct"/>
            <w:shd w:val="clear" w:color="auto" w:fill="auto"/>
            <w:tcMar>
              <w:top w:w="28" w:type="dxa"/>
              <w:bottom w:w="28" w:type="dxa"/>
            </w:tcMar>
          </w:tcPr>
          <w:p w14:paraId="0A36F7D3" w14:textId="7C8642DB" w:rsidR="000623F2" w:rsidRPr="00243658" w:rsidRDefault="000623F2" w:rsidP="000170C5">
            <w:pPr>
              <w:jc w:val="right"/>
              <w:rPr>
                <w:rFonts w:ascii="Arial" w:hAnsi="Arial" w:cs="Arial"/>
                <w:bCs/>
                <w:color w:val="000000"/>
                <w:sz w:val="18"/>
                <w:szCs w:val="18"/>
              </w:rPr>
            </w:pPr>
            <w:r w:rsidRPr="00243658">
              <w:rPr>
                <w:rFonts w:ascii="Arial" w:hAnsi="Arial" w:cs="Arial"/>
                <w:bCs/>
                <w:color w:val="000000"/>
                <w:sz w:val="18"/>
                <w:szCs w:val="18"/>
              </w:rPr>
              <w:t>28</w:t>
            </w:r>
          </w:p>
        </w:tc>
        <w:tc>
          <w:tcPr>
            <w:tcW w:w="593" w:type="pct"/>
            <w:shd w:val="clear" w:color="auto" w:fill="auto"/>
            <w:tcMar>
              <w:top w:w="28" w:type="dxa"/>
              <w:bottom w:w="28" w:type="dxa"/>
            </w:tcMar>
          </w:tcPr>
          <w:p w14:paraId="79CE0B07" w14:textId="74AF7107" w:rsidR="000623F2" w:rsidRPr="00243658" w:rsidRDefault="000623F2" w:rsidP="000170C5">
            <w:pPr>
              <w:jc w:val="right"/>
              <w:rPr>
                <w:rFonts w:ascii="Arial" w:hAnsi="Arial" w:cs="Arial"/>
                <w:bCs/>
                <w:color w:val="000000" w:themeColor="text1"/>
                <w:sz w:val="18"/>
                <w:szCs w:val="18"/>
              </w:rPr>
            </w:pPr>
            <w:r w:rsidRPr="00243658">
              <w:rPr>
                <w:rFonts w:ascii="Arial" w:hAnsi="Arial" w:cs="Arial"/>
                <w:bCs/>
                <w:color w:val="000000" w:themeColor="text1"/>
                <w:sz w:val="18"/>
                <w:szCs w:val="18"/>
              </w:rPr>
              <w:t>22.47</w:t>
            </w:r>
          </w:p>
        </w:tc>
        <w:tc>
          <w:tcPr>
            <w:tcW w:w="667" w:type="pct"/>
            <w:shd w:val="clear" w:color="auto" w:fill="auto"/>
            <w:tcMar>
              <w:top w:w="28" w:type="dxa"/>
              <w:bottom w:w="28" w:type="dxa"/>
            </w:tcMar>
          </w:tcPr>
          <w:p w14:paraId="708A0047" w14:textId="6ED4E259" w:rsidR="000623F2" w:rsidRPr="00243658" w:rsidRDefault="000623F2" w:rsidP="000170C5">
            <w:pPr>
              <w:jc w:val="right"/>
              <w:rPr>
                <w:rFonts w:ascii="Arial" w:hAnsi="Arial" w:cs="Arial"/>
                <w:bCs/>
                <w:color w:val="000000" w:themeColor="text1"/>
                <w:sz w:val="18"/>
                <w:szCs w:val="18"/>
              </w:rPr>
            </w:pPr>
            <w:r w:rsidRPr="00243658">
              <w:rPr>
                <w:rFonts w:ascii="Arial" w:hAnsi="Arial" w:cs="Arial"/>
                <w:bCs/>
                <w:color w:val="000000" w:themeColor="text1"/>
                <w:sz w:val="18"/>
                <w:szCs w:val="18"/>
              </w:rPr>
              <w:t>29.13</w:t>
            </w:r>
          </w:p>
        </w:tc>
      </w:tr>
    </w:tbl>
    <w:p w14:paraId="06E943F5" w14:textId="77777777" w:rsidR="000623F2" w:rsidRPr="00243658" w:rsidRDefault="000623F2" w:rsidP="000623F2">
      <w:pPr>
        <w:pStyle w:val="ItemHead"/>
        <w:ind w:left="1068" w:firstLine="0"/>
        <w:rPr>
          <w:rFonts w:ascii="Times New Roman" w:hAnsi="Times New Roman"/>
          <w:b w:val="0"/>
          <w:bCs/>
          <w:sz w:val="22"/>
          <w:szCs w:val="22"/>
        </w:rPr>
      </w:pPr>
      <w:r w:rsidRPr="00243658">
        <w:rPr>
          <w:rFonts w:ascii="Times New Roman" w:hAnsi="Times New Roman"/>
          <w:b w:val="0"/>
          <w:bCs/>
          <w:sz w:val="22"/>
          <w:szCs w:val="22"/>
        </w:rPr>
        <w:t>Insert</w:t>
      </w:r>
    </w:p>
    <w:tbl>
      <w:tblPr>
        <w:tblW w:w="4999" w:type="pct"/>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69"/>
        <w:gridCol w:w="3796"/>
        <w:gridCol w:w="1562"/>
        <w:gridCol w:w="1958"/>
        <w:gridCol w:w="1049"/>
        <w:gridCol w:w="1654"/>
        <w:gridCol w:w="1857"/>
      </w:tblGrid>
      <w:tr w:rsidR="000623F2" w:rsidRPr="00243658" w14:paraId="2B7F4A58" w14:textId="77777777" w:rsidTr="000623F2">
        <w:trPr>
          <w:trHeight w:val="67"/>
        </w:trPr>
        <w:tc>
          <w:tcPr>
            <w:tcW w:w="742" w:type="pct"/>
            <w:shd w:val="clear" w:color="auto" w:fill="auto"/>
            <w:tcMar>
              <w:top w:w="28" w:type="dxa"/>
              <w:bottom w:w="28" w:type="dxa"/>
            </w:tcMar>
          </w:tcPr>
          <w:p w14:paraId="3DE0BC3C" w14:textId="79F19EC4" w:rsidR="000623F2" w:rsidRPr="00243658" w:rsidRDefault="000623F2" w:rsidP="000623F2">
            <w:pPr>
              <w:rPr>
                <w:rFonts w:ascii="Arial" w:hAnsi="Arial" w:cs="Arial"/>
                <w:color w:val="000000" w:themeColor="text1"/>
                <w:sz w:val="18"/>
                <w:szCs w:val="18"/>
              </w:rPr>
            </w:pPr>
            <w:r w:rsidRPr="00243658">
              <w:rPr>
                <w:rFonts w:ascii="Arial" w:hAnsi="Arial" w:cs="Arial"/>
                <w:color w:val="000000" w:themeColor="text1"/>
                <w:sz w:val="18"/>
                <w:szCs w:val="18"/>
              </w:rPr>
              <w:t>Fluconazole</w:t>
            </w:r>
          </w:p>
        </w:tc>
        <w:tc>
          <w:tcPr>
            <w:tcW w:w="1361" w:type="pct"/>
            <w:shd w:val="clear" w:color="auto" w:fill="auto"/>
            <w:tcMar>
              <w:top w:w="28" w:type="dxa"/>
              <w:bottom w:w="28" w:type="dxa"/>
            </w:tcMar>
          </w:tcPr>
          <w:p w14:paraId="71A22668" w14:textId="4291DF96" w:rsidR="000623F2" w:rsidRPr="00243658" w:rsidRDefault="000623F2" w:rsidP="000623F2">
            <w:pPr>
              <w:rPr>
                <w:rFonts w:ascii="Arial" w:hAnsi="Arial" w:cs="Arial"/>
                <w:color w:val="000000" w:themeColor="text1"/>
                <w:sz w:val="18"/>
                <w:szCs w:val="18"/>
              </w:rPr>
            </w:pPr>
            <w:r w:rsidRPr="00243658">
              <w:rPr>
                <w:rFonts w:ascii="Arial" w:hAnsi="Arial" w:cs="Arial"/>
                <w:bCs/>
                <w:color w:val="000000" w:themeColor="text1"/>
                <w:sz w:val="18"/>
                <w:szCs w:val="18"/>
              </w:rPr>
              <w:t>Capsule 50 mg</w:t>
            </w:r>
          </w:p>
        </w:tc>
        <w:tc>
          <w:tcPr>
            <w:tcW w:w="560" w:type="pct"/>
            <w:shd w:val="clear" w:color="auto" w:fill="auto"/>
            <w:tcMar>
              <w:top w:w="28" w:type="dxa"/>
              <w:bottom w:w="28" w:type="dxa"/>
            </w:tcMar>
          </w:tcPr>
          <w:p w14:paraId="74A85119" w14:textId="0A56234A" w:rsidR="000623F2" w:rsidRPr="00243658" w:rsidRDefault="000623F2" w:rsidP="000623F2">
            <w:pPr>
              <w:rPr>
                <w:rFonts w:ascii="Arial" w:hAnsi="Arial" w:cs="Arial"/>
                <w:color w:val="000000" w:themeColor="text1"/>
                <w:sz w:val="18"/>
                <w:szCs w:val="18"/>
              </w:rPr>
            </w:pPr>
            <w:r w:rsidRPr="00243658">
              <w:rPr>
                <w:rFonts w:ascii="Arial" w:hAnsi="Arial" w:cs="Arial"/>
                <w:bCs/>
                <w:color w:val="000000" w:themeColor="text1"/>
                <w:sz w:val="18"/>
                <w:szCs w:val="18"/>
              </w:rPr>
              <w:t>Oral</w:t>
            </w:r>
          </w:p>
        </w:tc>
        <w:tc>
          <w:tcPr>
            <w:tcW w:w="702" w:type="pct"/>
            <w:shd w:val="clear" w:color="auto" w:fill="auto"/>
            <w:tcMar>
              <w:top w:w="28" w:type="dxa"/>
              <w:bottom w:w="28" w:type="dxa"/>
            </w:tcMar>
          </w:tcPr>
          <w:p w14:paraId="783C2CE1" w14:textId="4F4FDFC8" w:rsidR="000623F2" w:rsidRPr="00243658" w:rsidRDefault="000623F2" w:rsidP="000623F2">
            <w:pPr>
              <w:rPr>
                <w:rFonts w:ascii="Arial" w:hAnsi="Arial" w:cs="Arial"/>
                <w:color w:val="000000" w:themeColor="text1"/>
                <w:sz w:val="18"/>
                <w:szCs w:val="18"/>
              </w:rPr>
            </w:pPr>
            <w:r w:rsidRPr="00243658">
              <w:rPr>
                <w:rFonts w:ascii="Arial" w:hAnsi="Arial" w:cs="Arial"/>
                <w:bCs/>
                <w:color w:val="000000" w:themeColor="text1"/>
                <w:sz w:val="18"/>
                <w:szCs w:val="18"/>
              </w:rPr>
              <w:t>Diflucan</w:t>
            </w:r>
          </w:p>
        </w:tc>
        <w:tc>
          <w:tcPr>
            <w:tcW w:w="376" w:type="pct"/>
            <w:shd w:val="clear" w:color="auto" w:fill="auto"/>
            <w:tcMar>
              <w:top w:w="28" w:type="dxa"/>
              <w:bottom w:w="28" w:type="dxa"/>
            </w:tcMar>
          </w:tcPr>
          <w:p w14:paraId="3792BD3C" w14:textId="72028884" w:rsidR="000623F2" w:rsidRPr="00243658" w:rsidRDefault="000623F2" w:rsidP="000623F2">
            <w:pPr>
              <w:jc w:val="right"/>
              <w:rPr>
                <w:rFonts w:ascii="Arial" w:hAnsi="Arial" w:cs="Arial"/>
                <w:color w:val="000000" w:themeColor="text1"/>
                <w:sz w:val="18"/>
                <w:szCs w:val="18"/>
              </w:rPr>
            </w:pPr>
            <w:r w:rsidRPr="00243658">
              <w:rPr>
                <w:rFonts w:ascii="Arial" w:hAnsi="Arial" w:cs="Arial"/>
                <w:bCs/>
                <w:color w:val="000000"/>
                <w:sz w:val="18"/>
                <w:szCs w:val="18"/>
              </w:rPr>
              <w:t>28</w:t>
            </w:r>
          </w:p>
        </w:tc>
        <w:tc>
          <w:tcPr>
            <w:tcW w:w="593" w:type="pct"/>
            <w:shd w:val="clear" w:color="auto" w:fill="auto"/>
            <w:tcMar>
              <w:top w:w="28" w:type="dxa"/>
              <w:bottom w:w="28" w:type="dxa"/>
            </w:tcMar>
          </w:tcPr>
          <w:p w14:paraId="13726644" w14:textId="2A7869AA" w:rsidR="000623F2" w:rsidRPr="00243658" w:rsidRDefault="000623F2" w:rsidP="000623F2">
            <w:pPr>
              <w:jc w:val="right"/>
              <w:rPr>
                <w:rFonts w:ascii="Arial" w:hAnsi="Arial" w:cs="Arial"/>
                <w:color w:val="000000" w:themeColor="text1"/>
                <w:sz w:val="18"/>
                <w:szCs w:val="18"/>
              </w:rPr>
            </w:pPr>
            <w:r w:rsidRPr="00243658">
              <w:rPr>
                <w:rFonts w:ascii="Arial" w:hAnsi="Arial" w:cs="Arial"/>
                <w:bCs/>
                <w:color w:val="000000" w:themeColor="text1"/>
                <w:sz w:val="18"/>
                <w:szCs w:val="18"/>
              </w:rPr>
              <w:t>5.93</w:t>
            </w:r>
          </w:p>
        </w:tc>
        <w:tc>
          <w:tcPr>
            <w:tcW w:w="666" w:type="pct"/>
            <w:shd w:val="clear" w:color="auto" w:fill="auto"/>
            <w:tcMar>
              <w:top w:w="28" w:type="dxa"/>
              <w:bottom w:w="28" w:type="dxa"/>
            </w:tcMar>
          </w:tcPr>
          <w:p w14:paraId="26C9EC69" w14:textId="4B24C4E4" w:rsidR="000623F2" w:rsidRPr="00243658" w:rsidRDefault="000623F2" w:rsidP="000623F2">
            <w:pPr>
              <w:jc w:val="right"/>
              <w:rPr>
                <w:rFonts w:ascii="Arial" w:hAnsi="Arial" w:cs="Arial"/>
                <w:color w:val="000000" w:themeColor="text1"/>
                <w:sz w:val="18"/>
                <w:szCs w:val="18"/>
              </w:rPr>
            </w:pPr>
            <w:r w:rsidRPr="00243658">
              <w:rPr>
                <w:rFonts w:ascii="Arial" w:hAnsi="Arial" w:cs="Arial"/>
                <w:color w:val="000000" w:themeColor="text1"/>
                <w:sz w:val="18"/>
                <w:szCs w:val="18"/>
              </w:rPr>
              <w:t>14.54</w:t>
            </w:r>
          </w:p>
        </w:tc>
      </w:tr>
      <w:tr w:rsidR="000623F2" w:rsidRPr="00243658" w14:paraId="2EA954BD" w14:textId="77777777" w:rsidTr="000623F2">
        <w:trPr>
          <w:trHeight w:val="67"/>
        </w:trPr>
        <w:tc>
          <w:tcPr>
            <w:tcW w:w="742" w:type="pct"/>
            <w:shd w:val="clear" w:color="auto" w:fill="auto"/>
            <w:tcMar>
              <w:top w:w="28" w:type="dxa"/>
              <w:bottom w:w="28" w:type="dxa"/>
            </w:tcMar>
          </w:tcPr>
          <w:p w14:paraId="78CED47B" w14:textId="77777777" w:rsidR="000623F2" w:rsidRPr="00243658" w:rsidRDefault="000623F2" w:rsidP="000623F2">
            <w:pPr>
              <w:rPr>
                <w:rFonts w:ascii="Arial" w:hAnsi="Arial" w:cs="Arial"/>
                <w:color w:val="000000" w:themeColor="text1"/>
                <w:sz w:val="18"/>
                <w:szCs w:val="18"/>
              </w:rPr>
            </w:pPr>
          </w:p>
        </w:tc>
        <w:tc>
          <w:tcPr>
            <w:tcW w:w="1361" w:type="pct"/>
            <w:shd w:val="clear" w:color="auto" w:fill="auto"/>
            <w:tcMar>
              <w:top w:w="28" w:type="dxa"/>
              <w:bottom w:w="28" w:type="dxa"/>
            </w:tcMar>
          </w:tcPr>
          <w:p w14:paraId="31BA640D" w14:textId="6340FE72" w:rsidR="000623F2" w:rsidRPr="00243658" w:rsidRDefault="000623F2" w:rsidP="000623F2">
            <w:pPr>
              <w:rPr>
                <w:rFonts w:ascii="Arial" w:hAnsi="Arial" w:cs="Arial"/>
                <w:bCs/>
                <w:color w:val="000000" w:themeColor="text1"/>
                <w:sz w:val="18"/>
                <w:szCs w:val="18"/>
              </w:rPr>
            </w:pPr>
            <w:r w:rsidRPr="00243658">
              <w:rPr>
                <w:rFonts w:ascii="Arial" w:hAnsi="Arial" w:cs="Arial"/>
                <w:bCs/>
                <w:color w:val="000000" w:themeColor="text1"/>
                <w:sz w:val="18"/>
                <w:szCs w:val="18"/>
              </w:rPr>
              <w:t>Capsule 100 mg</w:t>
            </w:r>
          </w:p>
        </w:tc>
        <w:tc>
          <w:tcPr>
            <w:tcW w:w="560" w:type="pct"/>
            <w:shd w:val="clear" w:color="auto" w:fill="auto"/>
            <w:tcMar>
              <w:top w:w="28" w:type="dxa"/>
              <w:bottom w:w="28" w:type="dxa"/>
            </w:tcMar>
          </w:tcPr>
          <w:p w14:paraId="569D19D1" w14:textId="4F6E3973" w:rsidR="000623F2" w:rsidRPr="00243658" w:rsidRDefault="000623F2" w:rsidP="000623F2">
            <w:pPr>
              <w:rPr>
                <w:rFonts w:ascii="Arial" w:hAnsi="Arial" w:cs="Arial"/>
                <w:bCs/>
                <w:color w:val="000000" w:themeColor="text1"/>
                <w:sz w:val="18"/>
                <w:szCs w:val="18"/>
              </w:rPr>
            </w:pPr>
            <w:r w:rsidRPr="00243658">
              <w:rPr>
                <w:rFonts w:ascii="Arial" w:hAnsi="Arial" w:cs="Arial"/>
                <w:bCs/>
                <w:color w:val="000000" w:themeColor="text1"/>
                <w:sz w:val="18"/>
                <w:szCs w:val="18"/>
              </w:rPr>
              <w:t>Oral</w:t>
            </w:r>
          </w:p>
        </w:tc>
        <w:tc>
          <w:tcPr>
            <w:tcW w:w="702" w:type="pct"/>
            <w:shd w:val="clear" w:color="auto" w:fill="auto"/>
            <w:tcMar>
              <w:top w:w="28" w:type="dxa"/>
              <w:bottom w:w="28" w:type="dxa"/>
            </w:tcMar>
          </w:tcPr>
          <w:p w14:paraId="63F4519F" w14:textId="529EC90B" w:rsidR="000623F2" w:rsidRPr="00243658" w:rsidRDefault="000623F2" w:rsidP="000623F2">
            <w:pPr>
              <w:rPr>
                <w:rFonts w:ascii="Arial" w:hAnsi="Arial" w:cs="Arial"/>
                <w:bCs/>
                <w:color w:val="000000" w:themeColor="text1"/>
                <w:sz w:val="18"/>
                <w:szCs w:val="18"/>
              </w:rPr>
            </w:pPr>
            <w:r w:rsidRPr="00243658">
              <w:rPr>
                <w:rFonts w:ascii="Arial" w:hAnsi="Arial" w:cs="Arial"/>
                <w:bCs/>
                <w:color w:val="000000" w:themeColor="text1"/>
                <w:sz w:val="18"/>
                <w:szCs w:val="18"/>
              </w:rPr>
              <w:t>Diflucan</w:t>
            </w:r>
          </w:p>
        </w:tc>
        <w:tc>
          <w:tcPr>
            <w:tcW w:w="376" w:type="pct"/>
            <w:shd w:val="clear" w:color="auto" w:fill="auto"/>
            <w:tcMar>
              <w:top w:w="28" w:type="dxa"/>
              <w:bottom w:w="28" w:type="dxa"/>
            </w:tcMar>
          </w:tcPr>
          <w:p w14:paraId="2EEC33C7" w14:textId="309383CA" w:rsidR="000623F2" w:rsidRPr="00243658" w:rsidRDefault="000623F2" w:rsidP="000623F2">
            <w:pPr>
              <w:jc w:val="right"/>
              <w:rPr>
                <w:rFonts w:ascii="Arial" w:hAnsi="Arial" w:cs="Arial"/>
                <w:bCs/>
                <w:color w:val="000000"/>
                <w:sz w:val="18"/>
                <w:szCs w:val="18"/>
              </w:rPr>
            </w:pPr>
            <w:r w:rsidRPr="00243658">
              <w:rPr>
                <w:rFonts w:ascii="Arial" w:hAnsi="Arial" w:cs="Arial"/>
                <w:bCs/>
                <w:color w:val="000000"/>
                <w:sz w:val="18"/>
                <w:szCs w:val="18"/>
              </w:rPr>
              <w:t>28</w:t>
            </w:r>
          </w:p>
        </w:tc>
        <w:tc>
          <w:tcPr>
            <w:tcW w:w="593" w:type="pct"/>
            <w:shd w:val="clear" w:color="auto" w:fill="auto"/>
            <w:tcMar>
              <w:top w:w="28" w:type="dxa"/>
              <w:bottom w:w="28" w:type="dxa"/>
            </w:tcMar>
          </w:tcPr>
          <w:p w14:paraId="368B2C2A" w14:textId="2633993A" w:rsidR="000623F2" w:rsidRPr="00243658" w:rsidRDefault="000623F2" w:rsidP="000623F2">
            <w:pPr>
              <w:jc w:val="right"/>
              <w:rPr>
                <w:rFonts w:ascii="Arial" w:hAnsi="Arial" w:cs="Arial"/>
                <w:bCs/>
                <w:color w:val="000000" w:themeColor="text1"/>
                <w:sz w:val="18"/>
                <w:szCs w:val="18"/>
              </w:rPr>
            </w:pPr>
            <w:r w:rsidRPr="00243658">
              <w:rPr>
                <w:rFonts w:ascii="Arial" w:hAnsi="Arial" w:cs="Arial"/>
                <w:bCs/>
                <w:color w:val="000000" w:themeColor="text1"/>
                <w:sz w:val="18"/>
                <w:szCs w:val="18"/>
              </w:rPr>
              <w:t>11.53</w:t>
            </w:r>
          </w:p>
        </w:tc>
        <w:tc>
          <w:tcPr>
            <w:tcW w:w="666" w:type="pct"/>
            <w:shd w:val="clear" w:color="auto" w:fill="auto"/>
            <w:tcMar>
              <w:top w:w="28" w:type="dxa"/>
              <w:bottom w:w="28" w:type="dxa"/>
            </w:tcMar>
          </w:tcPr>
          <w:p w14:paraId="142A1D0E" w14:textId="248A0C6E" w:rsidR="000623F2" w:rsidRPr="00243658" w:rsidRDefault="000623F2" w:rsidP="000623F2">
            <w:pPr>
              <w:jc w:val="right"/>
              <w:rPr>
                <w:rFonts w:ascii="Arial" w:hAnsi="Arial" w:cs="Arial"/>
                <w:bCs/>
                <w:color w:val="000000" w:themeColor="text1"/>
                <w:sz w:val="18"/>
                <w:szCs w:val="18"/>
              </w:rPr>
            </w:pPr>
            <w:r w:rsidRPr="00243658">
              <w:rPr>
                <w:rFonts w:ascii="Arial" w:hAnsi="Arial" w:cs="Arial"/>
                <w:bCs/>
                <w:color w:val="000000" w:themeColor="text1"/>
                <w:sz w:val="18"/>
                <w:szCs w:val="18"/>
              </w:rPr>
              <w:t>15.49</w:t>
            </w:r>
          </w:p>
        </w:tc>
      </w:tr>
      <w:tr w:rsidR="000623F2" w:rsidRPr="00243658" w14:paraId="14CCEB44" w14:textId="77777777" w:rsidTr="000623F2">
        <w:trPr>
          <w:trHeight w:val="67"/>
        </w:trPr>
        <w:tc>
          <w:tcPr>
            <w:tcW w:w="742" w:type="pct"/>
            <w:shd w:val="clear" w:color="auto" w:fill="auto"/>
            <w:tcMar>
              <w:top w:w="28" w:type="dxa"/>
              <w:bottom w:w="28" w:type="dxa"/>
            </w:tcMar>
          </w:tcPr>
          <w:p w14:paraId="49CD3436" w14:textId="77777777" w:rsidR="000623F2" w:rsidRPr="00243658" w:rsidRDefault="000623F2" w:rsidP="000623F2">
            <w:pPr>
              <w:rPr>
                <w:rFonts w:ascii="Arial" w:hAnsi="Arial" w:cs="Arial"/>
                <w:color w:val="000000" w:themeColor="text1"/>
                <w:sz w:val="18"/>
                <w:szCs w:val="18"/>
              </w:rPr>
            </w:pPr>
          </w:p>
        </w:tc>
        <w:tc>
          <w:tcPr>
            <w:tcW w:w="1361" w:type="pct"/>
            <w:shd w:val="clear" w:color="auto" w:fill="auto"/>
            <w:tcMar>
              <w:top w:w="28" w:type="dxa"/>
              <w:bottom w:w="28" w:type="dxa"/>
            </w:tcMar>
          </w:tcPr>
          <w:p w14:paraId="6058D2C2" w14:textId="5F0BA0F1" w:rsidR="000623F2" w:rsidRPr="00243658" w:rsidRDefault="000623F2" w:rsidP="000623F2">
            <w:pPr>
              <w:rPr>
                <w:rFonts w:ascii="Arial" w:hAnsi="Arial" w:cs="Arial"/>
                <w:bCs/>
                <w:color w:val="000000" w:themeColor="text1"/>
                <w:sz w:val="18"/>
                <w:szCs w:val="18"/>
              </w:rPr>
            </w:pPr>
            <w:r w:rsidRPr="00243658">
              <w:rPr>
                <w:rFonts w:ascii="Arial" w:hAnsi="Arial" w:cs="Arial"/>
                <w:bCs/>
                <w:color w:val="000000" w:themeColor="text1"/>
                <w:sz w:val="18"/>
                <w:szCs w:val="18"/>
              </w:rPr>
              <w:t>Capsule 200 mg</w:t>
            </w:r>
          </w:p>
        </w:tc>
        <w:tc>
          <w:tcPr>
            <w:tcW w:w="560" w:type="pct"/>
            <w:shd w:val="clear" w:color="auto" w:fill="auto"/>
            <w:tcMar>
              <w:top w:w="28" w:type="dxa"/>
              <w:bottom w:w="28" w:type="dxa"/>
            </w:tcMar>
          </w:tcPr>
          <w:p w14:paraId="4A9A3FD5" w14:textId="5C2A143E" w:rsidR="000623F2" w:rsidRPr="00243658" w:rsidRDefault="000623F2" w:rsidP="000623F2">
            <w:pPr>
              <w:rPr>
                <w:rFonts w:ascii="Arial" w:hAnsi="Arial" w:cs="Arial"/>
                <w:bCs/>
                <w:color w:val="000000" w:themeColor="text1"/>
                <w:sz w:val="18"/>
                <w:szCs w:val="18"/>
              </w:rPr>
            </w:pPr>
            <w:r w:rsidRPr="00243658">
              <w:rPr>
                <w:rFonts w:ascii="Arial" w:hAnsi="Arial" w:cs="Arial"/>
                <w:bCs/>
                <w:color w:val="000000" w:themeColor="text1"/>
                <w:sz w:val="18"/>
                <w:szCs w:val="18"/>
              </w:rPr>
              <w:t>Oral</w:t>
            </w:r>
          </w:p>
        </w:tc>
        <w:tc>
          <w:tcPr>
            <w:tcW w:w="702" w:type="pct"/>
            <w:shd w:val="clear" w:color="auto" w:fill="auto"/>
            <w:tcMar>
              <w:top w:w="28" w:type="dxa"/>
              <w:bottom w:w="28" w:type="dxa"/>
            </w:tcMar>
          </w:tcPr>
          <w:p w14:paraId="1A8FA2AD" w14:textId="55576E6E" w:rsidR="000623F2" w:rsidRPr="00243658" w:rsidRDefault="000623F2" w:rsidP="000623F2">
            <w:pPr>
              <w:rPr>
                <w:rFonts w:ascii="Arial" w:hAnsi="Arial" w:cs="Arial"/>
                <w:bCs/>
                <w:color w:val="000000" w:themeColor="text1"/>
                <w:sz w:val="18"/>
                <w:szCs w:val="18"/>
              </w:rPr>
            </w:pPr>
            <w:r w:rsidRPr="00243658">
              <w:rPr>
                <w:rFonts w:ascii="Arial" w:hAnsi="Arial" w:cs="Arial"/>
                <w:bCs/>
                <w:color w:val="000000" w:themeColor="text1"/>
                <w:sz w:val="18"/>
                <w:szCs w:val="18"/>
              </w:rPr>
              <w:t>Diflucan</w:t>
            </w:r>
          </w:p>
        </w:tc>
        <w:tc>
          <w:tcPr>
            <w:tcW w:w="376" w:type="pct"/>
            <w:shd w:val="clear" w:color="auto" w:fill="auto"/>
            <w:tcMar>
              <w:top w:w="28" w:type="dxa"/>
              <w:bottom w:w="28" w:type="dxa"/>
            </w:tcMar>
          </w:tcPr>
          <w:p w14:paraId="13608797" w14:textId="16345EFC" w:rsidR="000623F2" w:rsidRPr="00243658" w:rsidRDefault="000623F2" w:rsidP="000623F2">
            <w:pPr>
              <w:jc w:val="right"/>
              <w:rPr>
                <w:rFonts w:ascii="Arial" w:hAnsi="Arial" w:cs="Arial"/>
                <w:bCs/>
                <w:color w:val="000000"/>
                <w:sz w:val="18"/>
                <w:szCs w:val="18"/>
              </w:rPr>
            </w:pPr>
            <w:r w:rsidRPr="00243658">
              <w:rPr>
                <w:rFonts w:ascii="Arial" w:hAnsi="Arial" w:cs="Arial"/>
                <w:bCs/>
                <w:color w:val="000000"/>
                <w:sz w:val="18"/>
                <w:szCs w:val="18"/>
              </w:rPr>
              <w:t>28</w:t>
            </w:r>
          </w:p>
        </w:tc>
        <w:tc>
          <w:tcPr>
            <w:tcW w:w="593" w:type="pct"/>
            <w:shd w:val="clear" w:color="auto" w:fill="auto"/>
            <w:tcMar>
              <w:top w:w="28" w:type="dxa"/>
              <w:bottom w:w="28" w:type="dxa"/>
            </w:tcMar>
          </w:tcPr>
          <w:p w14:paraId="793E5CEE" w14:textId="722CA809" w:rsidR="000623F2" w:rsidRPr="00243658" w:rsidRDefault="000623F2" w:rsidP="000623F2">
            <w:pPr>
              <w:jc w:val="right"/>
              <w:rPr>
                <w:rFonts w:ascii="Arial" w:hAnsi="Arial" w:cs="Arial"/>
                <w:bCs/>
                <w:color w:val="000000" w:themeColor="text1"/>
                <w:sz w:val="18"/>
                <w:szCs w:val="18"/>
              </w:rPr>
            </w:pPr>
            <w:r w:rsidRPr="00243658">
              <w:rPr>
                <w:rFonts w:ascii="Arial" w:hAnsi="Arial" w:cs="Arial"/>
                <w:bCs/>
                <w:color w:val="000000" w:themeColor="text1"/>
                <w:sz w:val="18"/>
                <w:szCs w:val="18"/>
              </w:rPr>
              <w:t>22.47</w:t>
            </w:r>
          </w:p>
        </w:tc>
        <w:tc>
          <w:tcPr>
            <w:tcW w:w="666" w:type="pct"/>
            <w:shd w:val="clear" w:color="auto" w:fill="auto"/>
            <w:tcMar>
              <w:top w:w="28" w:type="dxa"/>
              <w:bottom w:w="28" w:type="dxa"/>
            </w:tcMar>
          </w:tcPr>
          <w:p w14:paraId="688015B0" w14:textId="36374DD7" w:rsidR="000623F2" w:rsidRPr="00243658" w:rsidRDefault="000623F2" w:rsidP="000623F2">
            <w:pPr>
              <w:jc w:val="right"/>
              <w:rPr>
                <w:rFonts w:ascii="Arial" w:hAnsi="Arial" w:cs="Arial"/>
                <w:bCs/>
                <w:color w:val="000000" w:themeColor="text1"/>
                <w:sz w:val="18"/>
                <w:szCs w:val="18"/>
              </w:rPr>
            </w:pPr>
            <w:r w:rsidRPr="00243658">
              <w:rPr>
                <w:rFonts w:ascii="Arial" w:hAnsi="Arial" w:cs="Arial"/>
                <w:bCs/>
                <w:color w:val="000000" w:themeColor="text1"/>
                <w:sz w:val="18"/>
                <w:szCs w:val="18"/>
              </w:rPr>
              <w:t>29.13</w:t>
            </w:r>
          </w:p>
        </w:tc>
      </w:tr>
    </w:tbl>
    <w:p w14:paraId="0759A081" w14:textId="77777777" w:rsidR="000623F2" w:rsidRPr="00243658" w:rsidRDefault="000623F2" w:rsidP="000623F2">
      <w:pPr>
        <w:pStyle w:val="Item"/>
        <w:ind w:left="0"/>
      </w:pPr>
    </w:p>
    <w:p w14:paraId="6979BBB9" w14:textId="1B04202B" w:rsidR="000623F2" w:rsidRPr="00243658" w:rsidRDefault="000623F2" w:rsidP="00D95720">
      <w:pPr>
        <w:pStyle w:val="ItemHead"/>
        <w:numPr>
          <w:ilvl w:val="0"/>
          <w:numId w:val="1"/>
        </w:numPr>
      </w:pPr>
      <w:r w:rsidRPr="00243658">
        <w:t xml:space="preserve">Schedule 1 – </w:t>
      </w:r>
      <w:r w:rsidR="00D12CB2" w:rsidRPr="00243658">
        <w:t>a</w:t>
      </w:r>
      <w:r w:rsidR="00B36832" w:rsidRPr="00243658">
        <w:t>fter</w:t>
      </w:r>
      <w:r w:rsidR="00D12CB2" w:rsidRPr="00243658">
        <w:t xml:space="preserve"> </w:t>
      </w:r>
      <w:r w:rsidRPr="00243658">
        <w:t xml:space="preserve">entry for </w:t>
      </w:r>
      <w:r w:rsidR="005118EB" w:rsidRPr="00243658">
        <w:t>Metformin</w:t>
      </w:r>
    </w:p>
    <w:p w14:paraId="62F53ED5" w14:textId="4A7A5436" w:rsidR="00D95720" w:rsidRPr="00243658" w:rsidRDefault="00D95720" w:rsidP="00D95720">
      <w:pPr>
        <w:pStyle w:val="Item"/>
        <w:ind w:left="1057" w:firstLine="11"/>
      </w:pPr>
      <w:r w:rsidRPr="00243658">
        <w:t>Insert</w:t>
      </w:r>
    </w:p>
    <w:tbl>
      <w:tblPr>
        <w:tblW w:w="4999" w:type="pct"/>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69"/>
        <w:gridCol w:w="3796"/>
        <w:gridCol w:w="1562"/>
        <w:gridCol w:w="1958"/>
        <w:gridCol w:w="1049"/>
        <w:gridCol w:w="1654"/>
        <w:gridCol w:w="1857"/>
      </w:tblGrid>
      <w:tr w:rsidR="000623F2" w:rsidRPr="00243658" w14:paraId="0CBDAFBF" w14:textId="77777777" w:rsidTr="000217EF">
        <w:trPr>
          <w:trHeight w:val="67"/>
        </w:trPr>
        <w:tc>
          <w:tcPr>
            <w:tcW w:w="742" w:type="pct"/>
            <w:shd w:val="clear" w:color="auto" w:fill="auto"/>
            <w:tcMar>
              <w:top w:w="28" w:type="dxa"/>
              <w:bottom w:w="28" w:type="dxa"/>
            </w:tcMar>
          </w:tcPr>
          <w:p w14:paraId="7E238471" w14:textId="3B9F288F" w:rsidR="000623F2" w:rsidRPr="00243658" w:rsidRDefault="00D12CB2" w:rsidP="000170C5">
            <w:pPr>
              <w:rPr>
                <w:rFonts w:ascii="Arial" w:hAnsi="Arial" w:cs="Arial"/>
                <w:color w:val="000000" w:themeColor="text1"/>
                <w:sz w:val="18"/>
                <w:szCs w:val="18"/>
              </w:rPr>
            </w:pPr>
            <w:r w:rsidRPr="00243658">
              <w:rPr>
                <w:rFonts w:ascii="Arial" w:hAnsi="Arial" w:cs="Arial"/>
                <w:bCs/>
                <w:color w:val="000000" w:themeColor="text1"/>
                <w:sz w:val="18"/>
                <w:szCs w:val="18"/>
              </w:rPr>
              <w:t>Methyldopa</w:t>
            </w:r>
          </w:p>
        </w:tc>
        <w:tc>
          <w:tcPr>
            <w:tcW w:w="1361" w:type="pct"/>
            <w:shd w:val="clear" w:color="auto" w:fill="auto"/>
            <w:tcMar>
              <w:top w:w="28" w:type="dxa"/>
              <w:bottom w:w="28" w:type="dxa"/>
            </w:tcMar>
          </w:tcPr>
          <w:p w14:paraId="339CD3E5" w14:textId="0B729716" w:rsidR="000623F2" w:rsidRPr="00243658" w:rsidRDefault="000623F2" w:rsidP="000170C5">
            <w:pPr>
              <w:rPr>
                <w:rFonts w:ascii="Arial" w:hAnsi="Arial" w:cs="Arial"/>
                <w:color w:val="000000" w:themeColor="text1"/>
                <w:sz w:val="18"/>
                <w:szCs w:val="18"/>
              </w:rPr>
            </w:pPr>
            <w:r w:rsidRPr="00243658">
              <w:rPr>
                <w:rFonts w:ascii="Arial" w:hAnsi="Arial" w:cs="Arial"/>
                <w:bCs/>
                <w:color w:val="000000" w:themeColor="text1"/>
                <w:sz w:val="18"/>
                <w:szCs w:val="18"/>
              </w:rPr>
              <w:t xml:space="preserve">Tablet </w:t>
            </w:r>
            <w:r w:rsidR="00D12CB2" w:rsidRPr="00243658">
              <w:rPr>
                <w:rFonts w:ascii="Arial" w:hAnsi="Arial" w:cs="Arial"/>
                <w:bCs/>
                <w:color w:val="000000" w:themeColor="text1"/>
                <w:sz w:val="18"/>
                <w:szCs w:val="18"/>
              </w:rPr>
              <w:t>250 mg (as sesquihydrate)</w:t>
            </w:r>
          </w:p>
        </w:tc>
        <w:tc>
          <w:tcPr>
            <w:tcW w:w="560" w:type="pct"/>
            <w:shd w:val="clear" w:color="auto" w:fill="auto"/>
            <w:tcMar>
              <w:top w:w="28" w:type="dxa"/>
              <w:bottom w:w="28" w:type="dxa"/>
            </w:tcMar>
          </w:tcPr>
          <w:p w14:paraId="2279C0F3" w14:textId="77777777" w:rsidR="000623F2" w:rsidRPr="00243658" w:rsidRDefault="000623F2" w:rsidP="000170C5">
            <w:pPr>
              <w:rPr>
                <w:rFonts w:ascii="Arial" w:hAnsi="Arial" w:cs="Arial"/>
                <w:color w:val="000000" w:themeColor="text1"/>
                <w:sz w:val="18"/>
                <w:szCs w:val="18"/>
              </w:rPr>
            </w:pPr>
            <w:r w:rsidRPr="00243658">
              <w:rPr>
                <w:rFonts w:ascii="Arial" w:hAnsi="Arial" w:cs="Arial"/>
                <w:bCs/>
                <w:color w:val="000000" w:themeColor="text1"/>
                <w:sz w:val="18"/>
                <w:szCs w:val="18"/>
              </w:rPr>
              <w:t>Oral</w:t>
            </w:r>
          </w:p>
        </w:tc>
        <w:tc>
          <w:tcPr>
            <w:tcW w:w="702" w:type="pct"/>
            <w:shd w:val="clear" w:color="auto" w:fill="auto"/>
            <w:tcMar>
              <w:top w:w="28" w:type="dxa"/>
              <w:bottom w:w="28" w:type="dxa"/>
            </w:tcMar>
          </w:tcPr>
          <w:p w14:paraId="33EBEC11" w14:textId="0C73A1DA" w:rsidR="000623F2" w:rsidRPr="00243658" w:rsidRDefault="00D12CB2" w:rsidP="000170C5">
            <w:pPr>
              <w:rPr>
                <w:rFonts w:ascii="Arial" w:hAnsi="Arial" w:cs="Arial"/>
                <w:color w:val="000000" w:themeColor="text1"/>
                <w:sz w:val="18"/>
                <w:szCs w:val="18"/>
              </w:rPr>
            </w:pPr>
            <w:proofErr w:type="spellStart"/>
            <w:r w:rsidRPr="00243658">
              <w:rPr>
                <w:rFonts w:ascii="Arial" w:hAnsi="Arial" w:cs="Arial"/>
                <w:color w:val="000000" w:themeColor="text1"/>
                <w:sz w:val="18"/>
                <w:szCs w:val="18"/>
              </w:rPr>
              <w:t>Aldomet</w:t>
            </w:r>
            <w:proofErr w:type="spellEnd"/>
          </w:p>
        </w:tc>
        <w:tc>
          <w:tcPr>
            <w:tcW w:w="376" w:type="pct"/>
            <w:shd w:val="clear" w:color="auto" w:fill="auto"/>
            <w:tcMar>
              <w:top w:w="28" w:type="dxa"/>
              <w:bottom w:w="28" w:type="dxa"/>
            </w:tcMar>
          </w:tcPr>
          <w:p w14:paraId="7CCC0E15" w14:textId="7A691BB3" w:rsidR="000623F2" w:rsidRPr="00243658" w:rsidRDefault="00D12CB2" w:rsidP="000170C5">
            <w:pPr>
              <w:jc w:val="right"/>
              <w:rPr>
                <w:rFonts w:ascii="Arial" w:hAnsi="Arial" w:cs="Arial"/>
                <w:color w:val="000000" w:themeColor="text1"/>
                <w:sz w:val="18"/>
                <w:szCs w:val="18"/>
              </w:rPr>
            </w:pPr>
            <w:r w:rsidRPr="00243658">
              <w:rPr>
                <w:rFonts w:ascii="Arial" w:hAnsi="Arial" w:cs="Arial"/>
                <w:color w:val="000000" w:themeColor="text1"/>
                <w:sz w:val="18"/>
                <w:szCs w:val="18"/>
              </w:rPr>
              <w:t>100</w:t>
            </w:r>
          </w:p>
        </w:tc>
        <w:tc>
          <w:tcPr>
            <w:tcW w:w="593" w:type="pct"/>
            <w:shd w:val="clear" w:color="auto" w:fill="auto"/>
            <w:tcMar>
              <w:top w:w="28" w:type="dxa"/>
              <w:bottom w:w="28" w:type="dxa"/>
            </w:tcMar>
          </w:tcPr>
          <w:p w14:paraId="3B452787" w14:textId="30D0F7A2" w:rsidR="000623F2" w:rsidRPr="00243658" w:rsidRDefault="00D12CB2" w:rsidP="000170C5">
            <w:pPr>
              <w:jc w:val="right"/>
              <w:rPr>
                <w:rFonts w:ascii="Arial" w:hAnsi="Arial" w:cs="Arial"/>
                <w:color w:val="000000" w:themeColor="text1"/>
                <w:sz w:val="18"/>
                <w:szCs w:val="18"/>
              </w:rPr>
            </w:pPr>
            <w:r w:rsidRPr="00243658">
              <w:rPr>
                <w:rFonts w:ascii="Arial" w:hAnsi="Arial" w:cs="Arial"/>
                <w:color w:val="000000" w:themeColor="text1"/>
                <w:sz w:val="18"/>
                <w:szCs w:val="18"/>
              </w:rPr>
              <w:t>8.18</w:t>
            </w:r>
          </w:p>
        </w:tc>
        <w:tc>
          <w:tcPr>
            <w:tcW w:w="666" w:type="pct"/>
            <w:shd w:val="clear" w:color="auto" w:fill="auto"/>
            <w:tcMar>
              <w:top w:w="28" w:type="dxa"/>
              <w:bottom w:w="28" w:type="dxa"/>
            </w:tcMar>
          </w:tcPr>
          <w:p w14:paraId="670A2F19" w14:textId="52FF2F09" w:rsidR="000623F2" w:rsidRPr="00243658" w:rsidRDefault="00BA0465" w:rsidP="000170C5">
            <w:pPr>
              <w:jc w:val="right"/>
              <w:rPr>
                <w:rFonts w:ascii="Arial" w:hAnsi="Arial" w:cs="Arial"/>
                <w:color w:val="000000" w:themeColor="text1"/>
                <w:sz w:val="18"/>
                <w:szCs w:val="18"/>
              </w:rPr>
            </w:pPr>
            <w:r w:rsidRPr="00243658">
              <w:rPr>
                <w:rFonts w:ascii="Arial" w:hAnsi="Arial" w:cs="Arial"/>
                <w:color w:val="000000" w:themeColor="text1"/>
                <w:sz w:val="18"/>
                <w:szCs w:val="18"/>
              </w:rPr>
              <w:t>11.05</w:t>
            </w:r>
          </w:p>
        </w:tc>
      </w:tr>
    </w:tbl>
    <w:p w14:paraId="0886960F" w14:textId="1F63860E" w:rsidR="00090597" w:rsidRPr="00243658" w:rsidRDefault="00090597" w:rsidP="000623F2">
      <w:pPr>
        <w:pStyle w:val="ItemHead"/>
        <w:numPr>
          <w:ilvl w:val="0"/>
          <w:numId w:val="1"/>
        </w:numPr>
      </w:pPr>
      <w:r w:rsidRPr="00243658">
        <w:t>Schedule 1 – entry for Olmesartan with amlodipine and hydrochlorothiazide</w:t>
      </w:r>
    </w:p>
    <w:p w14:paraId="11CFC635" w14:textId="77777777" w:rsidR="00090597" w:rsidRPr="00243658" w:rsidRDefault="00090597" w:rsidP="000144E4">
      <w:pPr>
        <w:pStyle w:val="Item"/>
        <w:ind w:left="1068"/>
      </w:pPr>
      <w:r w:rsidRPr="00243658">
        <w:t>Omit</w:t>
      </w:r>
    </w:p>
    <w:tbl>
      <w:tblPr>
        <w:tblW w:w="5003"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5"/>
        <w:gridCol w:w="3799"/>
        <w:gridCol w:w="1563"/>
        <w:gridCol w:w="1959"/>
        <w:gridCol w:w="1049"/>
        <w:gridCol w:w="1655"/>
        <w:gridCol w:w="1856"/>
      </w:tblGrid>
      <w:tr w:rsidR="00090597" w:rsidRPr="00243658" w14:paraId="5C094F57" w14:textId="77777777" w:rsidTr="00090597">
        <w:trPr>
          <w:trHeight w:val="67"/>
        </w:trPr>
        <w:tc>
          <w:tcPr>
            <w:tcW w:w="743" w:type="pct"/>
            <w:shd w:val="clear" w:color="auto" w:fill="auto"/>
            <w:tcMar>
              <w:top w:w="28" w:type="dxa"/>
              <w:bottom w:w="28" w:type="dxa"/>
            </w:tcMar>
          </w:tcPr>
          <w:p w14:paraId="6AF38B4F" w14:textId="52467ED7" w:rsidR="00090597" w:rsidRPr="00243658" w:rsidRDefault="00090597" w:rsidP="00090597">
            <w:pPr>
              <w:rPr>
                <w:rFonts w:ascii="Arial" w:hAnsi="Arial" w:cs="Arial"/>
                <w:color w:val="000000" w:themeColor="text1"/>
                <w:sz w:val="18"/>
                <w:szCs w:val="18"/>
              </w:rPr>
            </w:pPr>
            <w:r w:rsidRPr="00243658">
              <w:rPr>
                <w:rFonts w:ascii="Arial" w:hAnsi="Arial" w:cs="Arial"/>
                <w:color w:val="000000" w:themeColor="text1"/>
                <w:sz w:val="18"/>
                <w:szCs w:val="18"/>
              </w:rPr>
              <w:t>Olmesartan with amlodipine and hydrochlorothiazide</w:t>
            </w:r>
          </w:p>
        </w:tc>
        <w:tc>
          <w:tcPr>
            <w:tcW w:w="1361" w:type="pct"/>
            <w:shd w:val="clear" w:color="auto" w:fill="auto"/>
            <w:tcMar>
              <w:top w:w="28" w:type="dxa"/>
              <w:bottom w:w="28" w:type="dxa"/>
            </w:tcMar>
          </w:tcPr>
          <w:p w14:paraId="1C344E69" w14:textId="130ED04F" w:rsidR="00090597" w:rsidRPr="00243658" w:rsidRDefault="00090597" w:rsidP="00090597">
            <w:pPr>
              <w:rPr>
                <w:rFonts w:ascii="Arial" w:hAnsi="Arial" w:cs="Arial"/>
                <w:color w:val="000000" w:themeColor="text1"/>
                <w:sz w:val="18"/>
                <w:szCs w:val="18"/>
              </w:rPr>
            </w:pPr>
            <w:r w:rsidRPr="00243658">
              <w:rPr>
                <w:rFonts w:ascii="Arial" w:hAnsi="Arial" w:cs="Arial"/>
                <w:color w:val="000000" w:themeColor="text1"/>
                <w:sz w:val="18"/>
                <w:szCs w:val="18"/>
              </w:rPr>
              <w:t xml:space="preserve">Tablet containing </w:t>
            </w:r>
            <w:proofErr w:type="spellStart"/>
            <w:r w:rsidRPr="00243658">
              <w:rPr>
                <w:rFonts w:ascii="Arial" w:hAnsi="Arial" w:cs="Arial"/>
                <w:color w:val="000000" w:themeColor="text1"/>
                <w:sz w:val="18"/>
                <w:szCs w:val="18"/>
              </w:rPr>
              <w:t>olmesartan</w:t>
            </w:r>
            <w:proofErr w:type="spellEnd"/>
            <w:r w:rsidRPr="00243658">
              <w:rPr>
                <w:rFonts w:ascii="Arial" w:hAnsi="Arial" w:cs="Arial"/>
                <w:color w:val="000000" w:themeColor="text1"/>
                <w:sz w:val="18"/>
                <w:szCs w:val="18"/>
              </w:rPr>
              <w:t xml:space="preserve"> </w:t>
            </w:r>
            <w:proofErr w:type="spellStart"/>
            <w:r w:rsidRPr="00243658">
              <w:rPr>
                <w:rFonts w:ascii="Arial" w:hAnsi="Arial" w:cs="Arial"/>
                <w:color w:val="000000" w:themeColor="text1"/>
                <w:sz w:val="18"/>
                <w:szCs w:val="18"/>
              </w:rPr>
              <w:t>medoxomil</w:t>
            </w:r>
            <w:proofErr w:type="spellEnd"/>
            <w:r w:rsidRPr="00243658">
              <w:rPr>
                <w:rFonts w:ascii="Arial" w:hAnsi="Arial" w:cs="Arial"/>
                <w:color w:val="000000" w:themeColor="text1"/>
                <w:sz w:val="18"/>
                <w:szCs w:val="18"/>
              </w:rPr>
              <w:t xml:space="preserve"> 40 mg with amlodipine 5 mg (as </w:t>
            </w:r>
            <w:proofErr w:type="spellStart"/>
            <w:r w:rsidRPr="00243658">
              <w:rPr>
                <w:rFonts w:ascii="Arial" w:hAnsi="Arial" w:cs="Arial"/>
                <w:color w:val="000000" w:themeColor="text1"/>
                <w:sz w:val="18"/>
                <w:szCs w:val="18"/>
              </w:rPr>
              <w:t>besilate</w:t>
            </w:r>
            <w:proofErr w:type="spellEnd"/>
            <w:r w:rsidRPr="00243658">
              <w:rPr>
                <w:rFonts w:ascii="Arial" w:hAnsi="Arial" w:cs="Arial"/>
                <w:color w:val="000000" w:themeColor="text1"/>
                <w:sz w:val="18"/>
                <w:szCs w:val="18"/>
              </w:rPr>
              <w:t>) and hydrochlorothiazide 12.5 mg</w:t>
            </w:r>
          </w:p>
        </w:tc>
        <w:tc>
          <w:tcPr>
            <w:tcW w:w="560" w:type="pct"/>
            <w:shd w:val="clear" w:color="auto" w:fill="auto"/>
            <w:tcMar>
              <w:top w:w="28" w:type="dxa"/>
              <w:bottom w:w="28" w:type="dxa"/>
            </w:tcMar>
          </w:tcPr>
          <w:p w14:paraId="1DB0DD9A" w14:textId="312619EE" w:rsidR="00090597" w:rsidRPr="00243658" w:rsidRDefault="00090597" w:rsidP="00090597">
            <w:pPr>
              <w:rPr>
                <w:rFonts w:ascii="Arial" w:hAnsi="Arial" w:cs="Arial"/>
                <w:color w:val="000000" w:themeColor="text1"/>
                <w:sz w:val="18"/>
                <w:szCs w:val="18"/>
              </w:rPr>
            </w:pPr>
            <w:r w:rsidRPr="00243658">
              <w:rPr>
                <w:rFonts w:ascii="Arial" w:hAnsi="Arial" w:cs="Arial"/>
                <w:color w:val="000000"/>
                <w:sz w:val="18"/>
                <w:szCs w:val="18"/>
              </w:rPr>
              <w:t>Oral</w:t>
            </w:r>
          </w:p>
        </w:tc>
        <w:tc>
          <w:tcPr>
            <w:tcW w:w="702" w:type="pct"/>
            <w:shd w:val="clear" w:color="auto" w:fill="auto"/>
            <w:tcMar>
              <w:top w:w="28" w:type="dxa"/>
              <w:bottom w:w="28" w:type="dxa"/>
            </w:tcMar>
          </w:tcPr>
          <w:p w14:paraId="25320D0D" w14:textId="0BE30557" w:rsidR="00090597" w:rsidRPr="00243658" w:rsidRDefault="00090597" w:rsidP="00090597">
            <w:pPr>
              <w:rPr>
                <w:rFonts w:ascii="Arial" w:hAnsi="Arial" w:cs="Arial"/>
                <w:color w:val="000000" w:themeColor="text1"/>
                <w:sz w:val="18"/>
                <w:szCs w:val="18"/>
              </w:rPr>
            </w:pPr>
            <w:proofErr w:type="spellStart"/>
            <w:r w:rsidRPr="00243658">
              <w:rPr>
                <w:rFonts w:ascii="Arial" w:hAnsi="Arial" w:cs="Arial"/>
                <w:color w:val="000000" w:themeColor="text1"/>
                <w:sz w:val="18"/>
                <w:szCs w:val="18"/>
              </w:rPr>
              <w:t>Sevikar</w:t>
            </w:r>
            <w:proofErr w:type="spellEnd"/>
            <w:r w:rsidRPr="00243658">
              <w:rPr>
                <w:rFonts w:ascii="Arial" w:hAnsi="Arial" w:cs="Arial"/>
                <w:color w:val="000000" w:themeColor="text1"/>
                <w:sz w:val="18"/>
                <w:szCs w:val="18"/>
              </w:rPr>
              <w:t xml:space="preserve"> HCT 40/5/12.5</w:t>
            </w:r>
          </w:p>
        </w:tc>
        <w:tc>
          <w:tcPr>
            <w:tcW w:w="376" w:type="pct"/>
            <w:shd w:val="clear" w:color="auto" w:fill="auto"/>
            <w:tcMar>
              <w:top w:w="28" w:type="dxa"/>
              <w:bottom w:w="28" w:type="dxa"/>
            </w:tcMar>
          </w:tcPr>
          <w:p w14:paraId="0C2B76BB" w14:textId="716A41A9" w:rsidR="00090597" w:rsidRPr="00243658" w:rsidRDefault="00090597" w:rsidP="00090597">
            <w:pPr>
              <w:jc w:val="right"/>
              <w:rPr>
                <w:rFonts w:ascii="Arial" w:hAnsi="Arial" w:cs="Arial"/>
                <w:color w:val="000000" w:themeColor="text1"/>
                <w:sz w:val="18"/>
                <w:szCs w:val="18"/>
              </w:rPr>
            </w:pPr>
            <w:r w:rsidRPr="00243658">
              <w:rPr>
                <w:rFonts w:ascii="Arial" w:hAnsi="Arial" w:cs="Arial"/>
                <w:color w:val="000000"/>
                <w:sz w:val="18"/>
                <w:szCs w:val="18"/>
              </w:rPr>
              <w:t>30</w:t>
            </w:r>
          </w:p>
        </w:tc>
        <w:tc>
          <w:tcPr>
            <w:tcW w:w="593" w:type="pct"/>
            <w:shd w:val="clear" w:color="auto" w:fill="auto"/>
            <w:tcMar>
              <w:top w:w="28" w:type="dxa"/>
              <w:bottom w:w="28" w:type="dxa"/>
            </w:tcMar>
          </w:tcPr>
          <w:p w14:paraId="7A769096" w14:textId="21E39C56" w:rsidR="00090597" w:rsidRPr="00243658" w:rsidRDefault="00090597" w:rsidP="00090597">
            <w:pPr>
              <w:jc w:val="right"/>
              <w:rPr>
                <w:rFonts w:ascii="Arial" w:hAnsi="Arial" w:cs="Arial"/>
                <w:color w:val="000000" w:themeColor="text1"/>
                <w:sz w:val="18"/>
                <w:szCs w:val="18"/>
              </w:rPr>
            </w:pPr>
            <w:r w:rsidRPr="00243658">
              <w:rPr>
                <w:rFonts w:ascii="Arial" w:hAnsi="Arial" w:cs="Arial"/>
                <w:color w:val="000000" w:themeColor="text1"/>
                <w:sz w:val="18"/>
                <w:szCs w:val="18"/>
              </w:rPr>
              <w:t>8.21</w:t>
            </w:r>
          </w:p>
        </w:tc>
        <w:tc>
          <w:tcPr>
            <w:tcW w:w="665" w:type="pct"/>
            <w:shd w:val="clear" w:color="auto" w:fill="auto"/>
            <w:tcMar>
              <w:top w:w="28" w:type="dxa"/>
              <w:bottom w:w="28" w:type="dxa"/>
            </w:tcMar>
          </w:tcPr>
          <w:p w14:paraId="3195D496" w14:textId="4CC6D9EA" w:rsidR="00090597" w:rsidRPr="00243658" w:rsidRDefault="00090597" w:rsidP="00090597">
            <w:pPr>
              <w:jc w:val="right"/>
              <w:rPr>
                <w:rFonts w:ascii="Arial" w:hAnsi="Arial" w:cs="Arial"/>
                <w:color w:val="000000" w:themeColor="text1"/>
                <w:sz w:val="18"/>
                <w:szCs w:val="18"/>
              </w:rPr>
            </w:pPr>
            <w:r w:rsidRPr="00243658">
              <w:rPr>
                <w:rFonts w:ascii="Arial" w:hAnsi="Arial" w:cs="Arial"/>
                <w:color w:val="000000"/>
                <w:sz w:val="18"/>
                <w:szCs w:val="18"/>
              </w:rPr>
              <w:t>10.65</w:t>
            </w:r>
          </w:p>
        </w:tc>
      </w:tr>
      <w:tr w:rsidR="00090597" w:rsidRPr="00243658" w14:paraId="0FDA950D" w14:textId="77777777" w:rsidTr="00090597">
        <w:trPr>
          <w:trHeight w:val="67"/>
        </w:trPr>
        <w:tc>
          <w:tcPr>
            <w:tcW w:w="743" w:type="pct"/>
            <w:shd w:val="clear" w:color="auto" w:fill="auto"/>
            <w:tcMar>
              <w:top w:w="28" w:type="dxa"/>
              <w:bottom w:w="28" w:type="dxa"/>
            </w:tcMar>
          </w:tcPr>
          <w:p w14:paraId="6C359611" w14:textId="77777777" w:rsidR="00090597" w:rsidRPr="00243658" w:rsidRDefault="00090597" w:rsidP="00090597">
            <w:pPr>
              <w:rPr>
                <w:rFonts w:ascii="Arial" w:hAnsi="Arial" w:cs="Arial"/>
                <w:color w:val="000000" w:themeColor="text1"/>
                <w:sz w:val="18"/>
                <w:szCs w:val="18"/>
              </w:rPr>
            </w:pPr>
          </w:p>
        </w:tc>
        <w:tc>
          <w:tcPr>
            <w:tcW w:w="1361" w:type="pct"/>
            <w:shd w:val="clear" w:color="auto" w:fill="auto"/>
            <w:tcMar>
              <w:top w:w="28" w:type="dxa"/>
              <w:bottom w:w="28" w:type="dxa"/>
            </w:tcMar>
          </w:tcPr>
          <w:p w14:paraId="5ECB05BB" w14:textId="1907F294" w:rsidR="00090597" w:rsidRPr="00243658" w:rsidRDefault="00090597" w:rsidP="00090597">
            <w:pPr>
              <w:rPr>
                <w:rFonts w:ascii="Arial" w:hAnsi="Arial" w:cs="Arial"/>
                <w:bCs/>
                <w:color w:val="000000" w:themeColor="text1"/>
                <w:sz w:val="18"/>
                <w:szCs w:val="18"/>
              </w:rPr>
            </w:pPr>
            <w:r w:rsidRPr="00243658">
              <w:rPr>
                <w:rFonts w:ascii="Arial" w:hAnsi="Arial" w:cs="Arial"/>
                <w:color w:val="000000"/>
                <w:sz w:val="18"/>
                <w:szCs w:val="18"/>
              </w:rPr>
              <w:t xml:space="preserve">Tablet containing </w:t>
            </w:r>
            <w:proofErr w:type="spellStart"/>
            <w:r w:rsidRPr="00243658">
              <w:rPr>
                <w:rFonts w:ascii="Arial" w:hAnsi="Arial" w:cs="Arial"/>
                <w:color w:val="000000"/>
                <w:sz w:val="18"/>
                <w:szCs w:val="18"/>
              </w:rPr>
              <w:t>olmesartan</w:t>
            </w:r>
            <w:proofErr w:type="spellEnd"/>
            <w:r w:rsidRPr="00243658">
              <w:rPr>
                <w:rFonts w:ascii="Arial" w:hAnsi="Arial" w:cs="Arial"/>
                <w:color w:val="000000"/>
                <w:sz w:val="18"/>
                <w:szCs w:val="18"/>
              </w:rPr>
              <w:t xml:space="preserve"> </w:t>
            </w:r>
            <w:proofErr w:type="spellStart"/>
            <w:r w:rsidRPr="00243658">
              <w:rPr>
                <w:rFonts w:ascii="Arial" w:hAnsi="Arial" w:cs="Arial"/>
                <w:color w:val="000000"/>
                <w:sz w:val="18"/>
                <w:szCs w:val="18"/>
              </w:rPr>
              <w:t>medoxomil</w:t>
            </w:r>
            <w:proofErr w:type="spellEnd"/>
            <w:r w:rsidRPr="00243658">
              <w:rPr>
                <w:rFonts w:ascii="Arial" w:hAnsi="Arial" w:cs="Arial"/>
                <w:color w:val="000000"/>
                <w:sz w:val="18"/>
                <w:szCs w:val="18"/>
              </w:rPr>
              <w:t xml:space="preserve"> 40 mg with amlodipine 5 mg (as </w:t>
            </w:r>
            <w:proofErr w:type="spellStart"/>
            <w:r w:rsidRPr="00243658">
              <w:rPr>
                <w:rFonts w:ascii="Arial" w:hAnsi="Arial" w:cs="Arial"/>
                <w:color w:val="000000"/>
                <w:sz w:val="18"/>
                <w:szCs w:val="18"/>
              </w:rPr>
              <w:t>besilate</w:t>
            </w:r>
            <w:proofErr w:type="spellEnd"/>
            <w:r w:rsidRPr="00243658">
              <w:rPr>
                <w:rFonts w:ascii="Arial" w:hAnsi="Arial" w:cs="Arial"/>
                <w:color w:val="000000"/>
                <w:sz w:val="18"/>
                <w:szCs w:val="18"/>
              </w:rPr>
              <w:t>) and hydrochlorothiazide 25 mg</w:t>
            </w:r>
          </w:p>
        </w:tc>
        <w:tc>
          <w:tcPr>
            <w:tcW w:w="560" w:type="pct"/>
            <w:shd w:val="clear" w:color="auto" w:fill="auto"/>
            <w:tcMar>
              <w:top w:w="28" w:type="dxa"/>
              <w:bottom w:w="28" w:type="dxa"/>
            </w:tcMar>
          </w:tcPr>
          <w:p w14:paraId="2DA7C501" w14:textId="3AD1CFDF" w:rsidR="00090597" w:rsidRPr="00243658" w:rsidRDefault="00090597" w:rsidP="00090597">
            <w:pPr>
              <w:rPr>
                <w:rFonts w:ascii="Arial" w:hAnsi="Arial" w:cs="Arial"/>
                <w:bCs/>
                <w:color w:val="000000" w:themeColor="text1"/>
                <w:sz w:val="18"/>
                <w:szCs w:val="18"/>
              </w:rPr>
            </w:pPr>
            <w:r w:rsidRPr="00243658">
              <w:rPr>
                <w:rFonts w:ascii="Arial" w:hAnsi="Arial" w:cs="Arial"/>
                <w:color w:val="000000"/>
                <w:sz w:val="18"/>
                <w:szCs w:val="18"/>
              </w:rPr>
              <w:t>Oral</w:t>
            </w:r>
          </w:p>
        </w:tc>
        <w:tc>
          <w:tcPr>
            <w:tcW w:w="702" w:type="pct"/>
            <w:shd w:val="clear" w:color="auto" w:fill="auto"/>
            <w:tcMar>
              <w:top w:w="28" w:type="dxa"/>
              <w:bottom w:w="28" w:type="dxa"/>
            </w:tcMar>
          </w:tcPr>
          <w:p w14:paraId="183D8AB0" w14:textId="5EA597BC" w:rsidR="00090597" w:rsidRPr="00243658" w:rsidRDefault="00090597" w:rsidP="00090597">
            <w:pPr>
              <w:rPr>
                <w:rFonts w:ascii="Arial" w:hAnsi="Arial" w:cs="Arial"/>
                <w:bCs/>
                <w:color w:val="000000" w:themeColor="text1"/>
                <w:sz w:val="18"/>
                <w:szCs w:val="18"/>
              </w:rPr>
            </w:pPr>
            <w:proofErr w:type="spellStart"/>
            <w:r w:rsidRPr="00243658">
              <w:rPr>
                <w:rFonts w:ascii="Arial" w:hAnsi="Arial" w:cs="Arial"/>
                <w:color w:val="000000"/>
                <w:sz w:val="18"/>
                <w:szCs w:val="18"/>
              </w:rPr>
              <w:t>Sevikar</w:t>
            </w:r>
            <w:proofErr w:type="spellEnd"/>
            <w:r w:rsidRPr="00243658">
              <w:rPr>
                <w:rFonts w:ascii="Arial" w:hAnsi="Arial" w:cs="Arial"/>
                <w:color w:val="000000"/>
                <w:sz w:val="18"/>
                <w:szCs w:val="18"/>
              </w:rPr>
              <w:t xml:space="preserve"> HCT 40/5/25</w:t>
            </w:r>
          </w:p>
        </w:tc>
        <w:tc>
          <w:tcPr>
            <w:tcW w:w="376" w:type="pct"/>
            <w:shd w:val="clear" w:color="auto" w:fill="auto"/>
            <w:tcMar>
              <w:top w:w="28" w:type="dxa"/>
              <w:bottom w:w="28" w:type="dxa"/>
            </w:tcMar>
          </w:tcPr>
          <w:p w14:paraId="0BFE34D1" w14:textId="4E6C330F" w:rsidR="00090597" w:rsidRPr="00243658" w:rsidRDefault="00090597" w:rsidP="00090597">
            <w:pPr>
              <w:jc w:val="right"/>
              <w:rPr>
                <w:rFonts w:ascii="Arial" w:hAnsi="Arial" w:cs="Arial"/>
                <w:bCs/>
                <w:color w:val="000000"/>
                <w:sz w:val="18"/>
                <w:szCs w:val="18"/>
              </w:rPr>
            </w:pPr>
            <w:r w:rsidRPr="00243658">
              <w:rPr>
                <w:rFonts w:ascii="Arial" w:hAnsi="Arial" w:cs="Arial"/>
                <w:color w:val="000000"/>
                <w:sz w:val="18"/>
                <w:szCs w:val="18"/>
              </w:rPr>
              <w:t>30</w:t>
            </w:r>
          </w:p>
        </w:tc>
        <w:tc>
          <w:tcPr>
            <w:tcW w:w="593" w:type="pct"/>
            <w:shd w:val="clear" w:color="auto" w:fill="auto"/>
            <w:tcMar>
              <w:top w:w="28" w:type="dxa"/>
              <w:bottom w:w="28" w:type="dxa"/>
            </w:tcMar>
          </w:tcPr>
          <w:p w14:paraId="323CF637" w14:textId="320144BC" w:rsidR="00090597" w:rsidRPr="00243658" w:rsidRDefault="00090597" w:rsidP="00090597">
            <w:pPr>
              <w:jc w:val="right"/>
              <w:rPr>
                <w:rFonts w:ascii="Arial" w:hAnsi="Arial" w:cs="Arial"/>
                <w:bCs/>
                <w:color w:val="000000" w:themeColor="text1"/>
                <w:sz w:val="18"/>
                <w:szCs w:val="18"/>
              </w:rPr>
            </w:pPr>
            <w:r w:rsidRPr="00243658">
              <w:rPr>
                <w:rFonts w:ascii="Arial" w:hAnsi="Arial" w:cs="Arial"/>
                <w:color w:val="000000"/>
                <w:sz w:val="18"/>
                <w:szCs w:val="18"/>
              </w:rPr>
              <w:t>9.66</w:t>
            </w:r>
          </w:p>
        </w:tc>
        <w:tc>
          <w:tcPr>
            <w:tcW w:w="665" w:type="pct"/>
            <w:shd w:val="clear" w:color="auto" w:fill="auto"/>
            <w:tcMar>
              <w:top w:w="28" w:type="dxa"/>
              <w:bottom w:w="28" w:type="dxa"/>
            </w:tcMar>
          </w:tcPr>
          <w:p w14:paraId="67BE6FF9" w14:textId="79A5F535" w:rsidR="00090597" w:rsidRPr="00243658" w:rsidRDefault="00090597" w:rsidP="00090597">
            <w:pPr>
              <w:jc w:val="right"/>
              <w:rPr>
                <w:rFonts w:ascii="Arial" w:hAnsi="Arial" w:cs="Arial"/>
                <w:bCs/>
                <w:color w:val="000000" w:themeColor="text1"/>
                <w:sz w:val="18"/>
                <w:szCs w:val="18"/>
              </w:rPr>
            </w:pPr>
            <w:r w:rsidRPr="00243658">
              <w:rPr>
                <w:rFonts w:ascii="Arial" w:hAnsi="Arial" w:cs="Arial"/>
                <w:color w:val="000000"/>
                <w:sz w:val="18"/>
                <w:szCs w:val="18"/>
              </w:rPr>
              <w:t>12.15</w:t>
            </w:r>
          </w:p>
        </w:tc>
      </w:tr>
      <w:tr w:rsidR="00090597" w:rsidRPr="00243658" w14:paraId="2EA03F22" w14:textId="77777777" w:rsidTr="00090597">
        <w:trPr>
          <w:trHeight w:val="67"/>
        </w:trPr>
        <w:tc>
          <w:tcPr>
            <w:tcW w:w="743" w:type="pct"/>
            <w:shd w:val="clear" w:color="auto" w:fill="auto"/>
            <w:tcMar>
              <w:top w:w="28" w:type="dxa"/>
              <w:bottom w:w="28" w:type="dxa"/>
            </w:tcMar>
          </w:tcPr>
          <w:p w14:paraId="4F94D549" w14:textId="77777777" w:rsidR="00090597" w:rsidRPr="00243658" w:rsidRDefault="00090597" w:rsidP="00090597">
            <w:pPr>
              <w:rPr>
                <w:rFonts w:ascii="Arial" w:hAnsi="Arial" w:cs="Arial"/>
                <w:color w:val="000000" w:themeColor="text1"/>
                <w:sz w:val="18"/>
                <w:szCs w:val="18"/>
              </w:rPr>
            </w:pPr>
          </w:p>
        </w:tc>
        <w:tc>
          <w:tcPr>
            <w:tcW w:w="1361" w:type="pct"/>
            <w:shd w:val="clear" w:color="auto" w:fill="auto"/>
            <w:tcMar>
              <w:top w:w="28" w:type="dxa"/>
              <w:bottom w:w="28" w:type="dxa"/>
            </w:tcMar>
          </w:tcPr>
          <w:p w14:paraId="1BC728E3" w14:textId="62DEF68A" w:rsidR="00090597" w:rsidRPr="00243658" w:rsidRDefault="00090597" w:rsidP="00090597">
            <w:pPr>
              <w:rPr>
                <w:rFonts w:ascii="Arial" w:hAnsi="Arial" w:cs="Arial"/>
                <w:bCs/>
                <w:color w:val="000000" w:themeColor="text1"/>
                <w:sz w:val="18"/>
                <w:szCs w:val="18"/>
              </w:rPr>
            </w:pPr>
            <w:r w:rsidRPr="00243658">
              <w:rPr>
                <w:rFonts w:ascii="Arial" w:hAnsi="Arial" w:cs="Arial"/>
                <w:color w:val="000000"/>
                <w:sz w:val="18"/>
                <w:szCs w:val="18"/>
              </w:rPr>
              <w:t xml:space="preserve">Tablet containing </w:t>
            </w:r>
            <w:proofErr w:type="spellStart"/>
            <w:r w:rsidRPr="00243658">
              <w:rPr>
                <w:rFonts w:ascii="Arial" w:hAnsi="Arial" w:cs="Arial"/>
                <w:color w:val="000000"/>
                <w:sz w:val="18"/>
                <w:szCs w:val="18"/>
              </w:rPr>
              <w:t>olmesartan</w:t>
            </w:r>
            <w:proofErr w:type="spellEnd"/>
            <w:r w:rsidRPr="00243658">
              <w:rPr>
                <w:rFonts w:ascii="Arial" w:hAnsi="Arial" w:cs="Arial"/>
                <w:color w:val="000000"/>
                <w:sz w:val="18"/>
                <w:szCs w:val="18"/>
              </w:rPr>
              <w:t xml:space="preserve"> </w:t>
            </w:r>
            <w:proofErr w:type="spellStart"/>
            <w:r w:rsidRPr="00243658">
              <w:rPr>
                <w:rFonts w:ascii="Arial" w:hAnsi="Arial" w:cs="Arial"/>
                <w:color w:val="000000"/>
                <w:sz w:val="18"/>
                <w:szCs w:val="18"/>
              </w:rPr>
              <w:t>medoxomil</w:t>
            </w:r>
            <w:proofErr w:type="spellEnd"/>
            <w:r w:rsidRPr="00243658">
              <w:rPr>
                <w:rFonts w:ascii="Arial" w:hAnsi="Arial" w:cs="Arial"/>
                <w:color w:val="000000"/>
                <w:sz w:val="18"/>
                <w:szCs w:val="18"/>
              </w:rPr>
              <w:t xml:space="preserve"> 40 mg with amlodipine 10 mg (as </w:t>
            </w:r>
            <w:proofErr w:type="spellStart"/>
            <w:r w:rsidRPr="00243658">
              <w:rPr>
                <w:rFonts w:ascii="Arial" w:hAnsi="Arial" w:cs="Arial"/>
                <w:color w:val="000000"/>
                <w:sz w:val="18"/>
                <w:szCs w:val="18"/>
              </w:rPr>
              <w:t>besilate</w:t>
            </w:r>
            <w:proofErr w:type="spellEnd"/>
            <w:r w:rsidRPr="00243658">
              <w:rPr>
                <w:rFonts w:ascii="Arial" w:hAnsi="Arial" w:cs="Arial"/>
                <w:color w:val="000000"/>
                <w:sz w:val="18"/>
                <w:szCs w:val="18"/>
              </w:rPr>
              <w:t>) and hydrochlorothiazide 12.5 mg</w:t>
            </w:r>
          </w:p>
        </w:tc>
        <w:tc>
          <w:tcPr>
            <w:tcW w:w="560" w:type="pct"/>
            <w:shd w:val="clear" w:color="auto" w:fill="auto"/>
            <w:tcMar>
              <w:top w:w="28" w:type="dxa"/>
              <w:bottom w:w="28" w:type="dxa"/>
            </w:tcMar>
          </w:tcPr>
          <w:p w14:paraId="42785E5D" w14:textId="3B9ADF24" w:rsidR="00090597" w:rsidRPr="00243658" w:rsidRDefault="00090597" w:rsidP="00090597">
            <w:pPr>
              <w:rPr>
                <w:rFonts w:ascii="Arial" w:hAnsi="Arial" w:cs="Arial"/>
                <w:bCs/>
                <w:color w:val="000000" w:themeColor="text1"/>
                <w:sz w:val="18"/>
                <w:szCs w:val="18"/>
              </w:rPr>
            </w:pPr>
            <w:r w:rsidRPr="00243658">
              <w:rPr>
                <w:rFonts w:ascii="Arial" w:hAnsi="Arial" w:cs="Arial"/>
                <w:color w:val="000000"/>
                <w:sz w:val="18"/>
                <w:szCs w:val="18"/>
              </w:rPr>
              <w:t>Oral</w:t>
            </w:r>
          </w:p>
        </w:tc>
        <w:tc>
          <w:tcPr>
            <w:tcW w:w="702" w:type="pct"/>
            <w:shd w:val="clear" w:color="auto" w:fill="auto"/>
            <w:tcMar>
              <w:top w:w="28" w:type="dxa"/>
              <w:bottom w:w="28" w:type="dxa"/>
            </w:tcMar>
          </w:tcPr>
          <w:p w14:paraId="1EC8DDB8" w14:textId="292132FA" w:rsidR="00090597" w:rsidRPr="00243658" w:rsidRDefault="00090597" w:rsidP="00090597">
            <w:pPr>
              <w:rPr>
                <w:rFonts w:ascii="Arial" w:hAnsi="Arial" w:cs="Arial"/>
                <w:bCs/>
                <w:color w:val="000000" w:themeColor="text1"/>
                <w:sz w:val="18"/>
                <w:szCs w:val="18"/>
              </w:rPr>
            </w:pPr>
            <w:proofErr w:type="spellStart"/>
            <w:r w:rsidRPr="00243658">
              <w:rPr>
                <w:rFonts w:ascii="Arial" w:hAnsi="Arial" w:cs="Arial"/>
                <w:color w:val="000000"/>
                <w:sz w:val="18"/>
                <w:szCs w:val="18"/>
              </w:rPr>
              <w:t>Sevikar</w:t>
            </w:r>
            <w:proofErr w:type="spellEnd"/>
            <w:r w:rsidRPr="00243658">
              <w:rPr>
                <w:rFonts w:ascii="Arial" w:hAnsi="Arial" w:cs="Arial"/>
                <w:color w:val="000000"/>
                <w:sz w:val="18"/>
                <w:szCs w:val="18"/>
              </w:rPr>
              <w:t xml:space="preserve"> HCT 40/10/12.5</w:t>
            </w:r>
          </w:p>
        </w:tc>
        <w:tc>
          <w:tcPr>
            <w:tcW w:w="376" w:type="pct"/>
            <w:shd w:val="clear" w:color="auto" w:fill="auto"/>
            <w:tcMar>
              <w:top w:w="28" w:type="dxa"/>
              <w:bottom w:w="28" w:type="dxa"/>
            </w:tcMar>
          </w:tcPr>
          <w:p w14:paraId="1AEE9DB5" w14:textId="0DBAC8EB" w:rsidR="00090597" w:rsidRPr="00243658" w:rsidRDefault="00090597" w:rsidP="00090597">
            <w:pPr>
              <w:jc w:val="right"/>
              <w:rPr>
                <w:rFonts w:ascii="Arial" w:hAnsi="Arial" w:cs="Arial"/>
                <w:bCs/>
                <w:color w:val="000000"/>
                <w:sz w:val="18"/>
                <w:szCs w:val="18"/>
              </w:rPr>
            </w:pPr>
            <w:r w:rsidRPr="00243658">
              <w:rPr>
                <w:rFonts w:ascii="Arial" w:hAnsi="Arial" w:cs="Arial"/>
                <w:color w:val="000000"/>
                <w:sz w:val="18"/>
                <w:szCs w:val="18"/>
              </w:rPr>
              <w:t>30</w:t>
            </w:r>
          </w:p>
        </w:tc>
        <w:tc>
          <w:tcPr>
            <w:tcW w:w="593" w:type="pct"/>
            <w:shd w:val="clear" w:color="auto" w:fill="auto"/>
            <w:tcMar>
              <w:top w:w="28" w:type="dxa"/>
              <w:bottom w:w="28" w:type="dxa"/>
            </w:tcMar>
          </w:tcPr>
          <w:p w14:paraId="4F24F5A1" w14:textId="7C8C6CEA" w:rsidR="00090597" w:rsidRPr="00243658" w:rsidRDefault="00090597" w:rsidP="00090597">
            <w:pPr>
              <w:jc w:val="right"/>
              <w:rPr>
                <w:rFonts w:ascii="Arial" w:hAnsi="Arial" w:cs="Arial"/>
                <w:bCs/>
                <w:color w:val="000000" w:themeColor="text1"/>
                <w:sz w:val="18"/>
                <w:szCs w:val="18"/>
              </w:rPr>
            </w:pPr>
            <w:r w:rsidRPr="00243658">
              <w:rPr>
                <w:rFonts w:ascii="Arial" w:hAnsi="Arial" w:cs="Arial"/>
                <w:color w:val="000000"/>
                <w:sz w:val="18"/>
                <w:szCs w:val="18"/>
              </w:rPr>
              <w:t>8.59</w:t>
            </w:r>
          </w:p>
        </w:tc>
        <w:tc>
          <w:tcPr>
            <w:tcW w:w="665" w:type="pct"/>
            <w:shd w:val="clear" w:color="auto" w:fill="auto"/>
            <w:tcMar>
              <w:top w:w="28" w:type="dxa"/>
              <w:bottom w:w="28" w:type="dxa"/>
            </w:tcMar>
          </w:tcPr>
          <w:p w14:paraId="57F00943" w14:textId="29C88E73" w:rsidR="00090597" w:rsidRPr="00243658" w:rsidRDefault="00090597" w:rsidP="00090597">
            <w:pPr>
              <w:jc w:val="right"/>
              <w:rPr>
                <w:rFonts w:ascii="Arial" w:hAnsi="Arial" w:cs="Arial"/>
                <w:bCs/>
                <w:color w:val="000000" w:themeColor="text1"/>
                <w:sz w:val="18"/>
                <w:szCs w:val="18"/>
              </w:rPr>
            </w:pPr>
            <w:r w:rsidRPr="00243658">
              <w:rPr>
                <w:rFonts w:ascii="Arial" w:hAnsi="Arial" w:cs="Arial"/>
                <w:color w:val="000000"/>
                <w:sz w:val="18"/>
                <w:szCs w:val="18"/>
              </w:rPr>
              <w:t>12.56</w:t>
            </w:r>
          </w:p>
        </w:tc>
      </w:tr>
      <w:tr w:rsidR="00090597" w:rsidRPr="00243658" w14:paraId="229390B4" w14:textId="77777777" w:rsidTr="00090597">
        <w:trPr>
          <w:trHeight w:val="67"/>
        </w:trPr>
        <w:tc>
          <w:tcPr>
            <w:tcW w:w="743" w:type="pct"/>
            <w:shd w:val="clear" w:color="auto" w:fill="auto"/>
            <w:tcMar>
              <w:top w:w="28" w:type="dxa"/>
              <w:bottom w:w="28" w:type="dxa"/>
            </w:tcMar>
          </w:tcPr>
          <w:p w14:paraId="55D78837" w14:textId="77777777" w:rsidR="00090597" w:rsidRPr="00243658" w:rsidRDefault="00090597" w:rsidP="00090597">
            <w:pPr>
              <w:rPr>
                <w:rFonts w:ascii="Arial" w:hAnsi="Arial" w:cs="Arial"/>
                <w:color w:val="000000" w:themeColor="text1"/>
                <w:sz w:val="18"/>
                <w:szCs w:val="18"/>
              </w:rPr>
            </w:pPr>
          </w:p>
        </w:tc>
        <w:tc>
          <w:tcPr>
            <w:tcW w:w="1361" w:type="pct"/>
            <w:shd w:val="clear" w:color="auto" w:fill="auto"/>
            <w:tcMar>
              <w:top w:w="28" w:type="dxa"/>
              <w:bottom w:w="28" w:type="dxa"/>
            </w:tcMar>
          </w:tcPr>
          <w:p w14:paraId="489195A0" w14:textId="0E0D9D4F" w:rsidR="00090597" w:rsidRPr="00243658" w:rsidRDefault="00090597" w:rsidP="00090597">
            <w:pPr>
              <w:rPr>
                <w:rFonts w:ascii="Arial" w:hAnsi="Arial" w:cs="Arial"/>
                <w:bCs/>
                <w:color w:val="000000" w:themeColor="text1"/>
                <w:sz w:val="18"/>
                <w:szCs w:val="18"/>
              </w:rPr>
            </w:pPr>
            <w:r w:rsidRPr="00243658">
              <w:rPr>
                <w:rFonts w:ascii="Arial" w:hAnsi="Arial" w:cs="Arial"/>
                <w:color w:val="000000"/>
                <w:sz w:val="18"/>
                <w:szCs w:val="18"/>
              </w:rPr>
              <w:t xml:space="preserve">Tablet containing </w:t>
            </w:r>
            <w:proofErr w:type="spellStart"/>
            <w:r w:rsidRPr="00243658">
              <w:rPr>
                <w:rFonts w:ascii="Arial" w:hAnsi="Arial" w:cs="Arial"/>
                <w:color w:val="000000"/>
                <w:sz w:val="18"/>
                <w:szCs w:val="18"/>
              </w:rPr>
              <w:t>olmesartan</w:t>
            </w:r>
            <w:proofErr w:type="spellEnd"/>
            <w:r w:rsidRPr="00243658">
              <w:rPr>
                <w:rFonts w:ascii="Arial" w:hAnsi="Arial" w:cs="Arial"/>
                <w:color w:val="000000"/>
                <w:sz w:val="18"/>
                <w:szCs w:val="18"/>
              </w:rPr>
              <w:t xml:space="preserve"> </w:t>
            </w:r>
            <w:proofErr w:type="spellStart"/>
            <w:r w:rsidRPr="00243658">
              <w:rPr>
                <w:rFonts w:ascii="Arial" w:hAnsi="Arial" w:cs="Arial"/>
                <w:color w:val="000000"/>
                <w:sz w:val="18"/>
                <w:szCs w:val="18"/>
              </w:rPr>
              <w:t>medoxomil</w:t>
            </w:r>
            <w:proofErr w:type="spellEnd"/>
            <w:r w:rsidRPr="00243658">
              <w:rPr>
                <w:rFonts w:ascii="Arial" w:hAnsi="Arial" w:cs="Arial"/>
                <w:color w:val="000000"/>
                <w:sz w:val="18"/>
                <w:szCs w:val="18"/>
              </w:rPr>
              <w:t xml:space="preserve"> 40 mg with amlodipine 10 mg (as </w:t>
            </w:r>
            <w:proofErr w:type="spellStart"/>
            <w:r w:rsidRPr="00243658">
              <w:rPr>
                <w:rFonts w:ascii="Arial" w:hAnsi="Arial" w:cs="Arial"/>
                <w:color w:val="000000"/>
                <w:sz w:val="18"/>
                <w:szCs w:val="18"/>
              </w:rPr>
              <w:t>besilate</w:t>
            </w:r>
            <w:proofErr w:type="spellEnd"/>
            <w:r w:rsidRPr="00243658">
              <w:rPr>
                <w:rFonts w:ascii="Arial" w:hAnsi="Arial" w:cs="Arial"/>
                <w:color w:val="000000"/>
                <w:sz w:val="18"/>
                <w:szCs w:val="18"/>
              </w:rPr>
              <w:t>) and hydrochlorothiazide 25 mg</w:t>
            </w:r>
          </w:p>
        </w:tc>
        <w:tc>
          <w:tcPr>
            <w:tcW w:w="560" w:type="pct"/>
            <w:shd w:val="clear" w:color="auto" w:fill="auto"/>
            <w:tcMar>
              <w:top w:w="28" w:type="dxa"/>
              <w:bottom w:w="28" w:type="dxa"/>
            </w:tcMar>
          </w:tcPr>
          <w:p w14:paraId="1425E754" w14:textId="3B5896C6" w:rsidR="00090597" w:rsidRPr="00243658" w:rsidRDefault="00090597" w:rsidP="00090597">
            <w:pPr>
              <w:rPr>
                <w:rFonts w:ascii="Arial" w:hAnsi="Arial" w:cs="Arial"/>
                <w:bCs/>
                <w:color w:val="000000" w:themeColor="text1"/>
                <w:sz w:val="18"/>
                <w:szCs w:val="18"/>
              </w:rPr>
            </w:pPr>
            <w:r w:rsidRPr="00243658">
              <w:rPr>
                <w:rFonts w:ascii="Arial" w:hAnsi="Arial" w:cs="Arial"/>
                <w:color w:val="000000"/>
                <w:sz w:val="18"/>
                <w:szCs w:val="18"/>
              </w:rPr>
              <w:t>Oral</w:t>
            </w:r>
          </w:p>
        </w:tc>
        <w:tc>
          <w:tcPr>
            <w:tcW w:w="702" w:type="pct"/>
            <w:shd w:val="clear" w:color="auto" w:fill="auto"/>
            <w:tcMar>
              <w:top w:w="28" w:type="dxa"/>
              <w:bottom w:w="28" w:type="dxa"/>
            </w:tcMar>
          </w:tcPr>
          <w:p w14:paraId="0D2850F1" w14:textId="509CF0D0" w:rsidR="00090597" w:rsidRPr="00243658" w:rsidRDefault="00090597" w:rsidP="00090597">
            <w:pPr>
              <w:rPr>
                <w:rFonts w:ascii="Arial" w:hAnsi="Arial" w:cs="Arial"/>
                <w:bCs/>
                <w:color w:val="000000" w:themeColor="text1"/>
                <w:sz w:val="18"/>
                <w:szCs w:val="18"/>
              </w:rPr>
            </w:pPr>
            <w:proofErr w:type="spellStart"/>
            <w:r w:rsidRPr="00243658">
              <w:rPr>
                <w:rFonts w:ascii="Arial" w:hAnsi="Arial" w:cs="Arial"/>
                <w:color w:val="000000"/>
                <w:sz w:val="18"/>
                <w:szCs w:val="18"/>
              </w:rPr>
              <w:t>Sevikar</w:t>
            </w:r>
            <w:proofErr w:type="spellEnd"/>
            <w:r w:rsidRPr="00243658">
              <w:rPr>
                <w:rFonts w:ascii="Arial" w:hAnsi="Arial" w:cs="Arial"/>
                <w:color w:val="000000"/>
                <w:sz w:val="18"/>
                <w:szCs w:val="18"/>
              </w:rPr>
              <w:t xml:space="preserve"> HCT 40/10/25</w:t>
            </w:r>
          </w:p>
        </w:tc>
        <w:tc>
          <w:tcPr>
            <w:tcW w:w="376" w:type="pct"/>
            <w:shd w:val="clear" w:color="auto" w:fill="auto"/>
            <w:tcMar>
              <w:top w:w="28" w:type="dxa"/>
              <w:bottom w:w="28" w:type="dxa"/>
            </w:tcMar>
          </w:tcPr>
          <w:p w14:paraId="5EB5F5B5" w14:textId="2FCF2EF6" w:rsidR="00090597" w:rsidRPr="00243658" w:rsidRDefault="00090597" w:rsidP="00090597">
            <w:pPr>
              <w:jc w:val="right"/>
              <w:rPr>
                <w:rFonts w:ascii="Arial" w:hAnsi="Arial" w:cs="Arial"/>
                <w:bCs/>
                <w:color w:val="000000"/>
                <w:sz w:val="18"/>
                <w:szCs w:val="18"/>
              </w:rPr>
            </w:pPr>
            <w:r w:rsidRPr="00243658">
              <w:rPr>
                <w:rFonts w:ascii="Arial" w:hAnsi="Arial" w:cs="Arial"/>
                <w:color w:val="000000"/>
                <w:sz w:val="18"/>
                <w:szCs w:val="18"/>
              </w:rPr>
              <w:t>30</w:t>
            </w:r>
          </w:p>
        </w:tc>
        <w:tc>
          <w:tcPr>
            <w:tcW w:w="593" w:type="pct"/>
            <w:shd w:val="clear" w:color="auto" w:fill="auto"/>
            <w:tcMar>
              <w:top w:w="28" w:type="dxa"/>
              <w:bottom w:w="28" w:type="dxa"/>
            </w:tcMar>
          </w:tcPr>
          <w:p w14:paraId="059FF786" w14:textId="3A494D36" w:rsidR="00090597" w:rsidRPr="00243658" w:rsidRDefault="00090597" w:rsidP="00090597">
            <w:pPr>
              <w:jc w:val="right"/>
              <w:rPr>
                <w:rFonts w:ascii="Arial" w:hAnsi="Arial" w:cs="Arial"/>
                <w:bCs/>
                <w:color w:val="000000" w:themeColor="text1"/>
                <w:sz w:val="18"/>
                <w:szCs w:val="18"/>
              </w:rPr>
            </w:pPr>
            <w:r w:rsidRPr="00243658">
              <w:rPr>
                <w:rFonts w:ascii="Arial" w:hAnsi="Arial" w:cs="Arial"/>
                <w:color w:val="000000"/>
                <w:sz w:val="18"/>
                <w:szCs w:val="18"/>
              </w:rPr>
              <w:t>10.02</w:t>
            </w:r>
          </w:p>
        </w:tc>
        <w:tc>
          <w:tcPr>
            <w:tcW w:w="665" w:type="pct"/>
            <w:shd w:val="clear" w:color="auto" w:fill="auto"/>
            <w:tcMar>
              <w:top w:w="28" w:type="dxa"/>
              <w:bottom w:w="28" w:type="dxa"/>
            </w:tcMar>
          </w:tcPr>
          <w:p w14:paraId="64E79031" w14:textId="2923F326" w:rsidR="00090597" w:rsidRPr="00243658" w:rsidRDefault="00090597" w:rsidP="00090597">
            <w:pPr>
              <w:jc w:val="right"/>
              <w:rPr>
                <w:rFonts w:ascii="Arial" w:hAnsi="Arial" w:cs="Arial"/>
                <w:bCs/>
                <w:color w:val="000000" w:themeColor="text1"/>
                <w:sz w:val="18"/>
                <w:szCs w:val="18"/>
              </w:rPr>
            </w:pPr>
            <w:r w:rsidRPr="00243658">
              <w:rPr>
                <w:rFonts w:ascii="Arial" w:hAnsi="Arial" w:cs="Arial"/>
                <w:color w:val="000000"/>
                <w:sz w:val="18"/>
                <w:szCs w:val="18"/>
              </w:rPr>
              <w:t>12.50</w:t>
            </w:r>
          </w:p>
        </w:tc>
      </w:tr>
    </w:tbl>
    <w:p w14:paraId="54A2D57D" w14:textId="77777777" w:rsidR="00090597" w:rsidRPr="00243658" w:rsidRDefault="00090597" w:rsidP="000144E4">
      <w:pPr>
        <w:pStyle w:val="ItemHead"/>
        <w:ind w:left="1068" w:firstLine="0"/>
        <w:rPr>
          <w:rFonts w:ascii="Times New Roman" w:hAnsi="Times New Roman"/>
          <w:b w:val="0"/>
          <w:bCs/>
          <w:sz w:val="22"/>
          <w:szCs w:val="22"/>
        </w:rPr>
      </w:pPr>
      <w:r w:rsidRPr="00243658">
        <w:rPr>
          <w:rFonts w:ascii="Times New Roman" w:hAnsi="Times New Roman"/>
          <w:b w:val="0"/>
          <w:bCs/>
          <w:sz w:val="22"/>
          <w:szCs w:val="22"/>
        </w:rPr>
        <w:t>Insert</w:t>
      </w:r>
    </w:p>
    <w:tbl>
      <w:tblPr>
        <w:tblW w:w="4999" w:type="pct"/>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69"/>
        <w:gridCol w:w="3796"/>
        <w:gridCol w:w="1562"/>
        <w:gridCol w:w="1958"/>
        <w:gridCol w:w="1049"/>
        <w:gridCol w:w="1654"/>
        <w:gridCol w:w="1857"/>
      </w:tblGrid>
      <w:tr w:rsidR="00090597" w:rsidRPr="00243658" w14:paraId="7AD0C76E" w14:textId="77777777" w:rsidTr="000170C5">
        <w:trPr>
          <w:trHeight w:val="67"/>
        </w:trPr>
        <w:tc>
          <w:tcPr>
            <w:tcW w:w="742" w:type="pct"/>
            <w:shd w:val="clear" w:color="auto" w:fill="auto"/>
            <w:tcMar>
              <w:top w:w="28" w:type="dxa"/>
              <w:bottom w:w="28" w:type="dxa"/>
            </w:tcMar>
          </w:tcPr>
          <w:p w14:paraId="05E509F6" w14:textId="7D596706" w:rsidR="00090597" w:rsidRPr="00243658" w:rsidRDefault="00090597" w:rsidP="00090597">
            <w:pPr>
              <w:rPr>
                <w:rFonts w:ascii="Arial" w:hAnsi="Arial" w:cs="Arial"/>
                <w:color w:val="000000" w:themeColor="text1"/>
                <w:sz w:val="18"/>
                <w:szCs w:val="18"/>
              </w:rPr>
            </w:pPr>
            <w:r w:rsidRPr="00243658">
              <w:rPr>
                <w:rFonts w:ascii="Arial" w:hAnsi="Arial" w:cs="Arial"/>
                <w:color w:val="000000" w:themeColor="text1"/>
                <w:sz w:val="18"/>
                <w:szCs w:val="18"/>
              </w:rPr>
              <w:t>Olmesartan with amlodipine and hydrochlorothiazide</w:t>
            </w:r>
          </w:p>
        </w:tc>
        <w:tc>
          <w:tcPr>
            <w:tcW w:w="1361" w:type="pct"/>
            <w:shd w:val="clear" w:color="auto" w:fill="auto"/>
            <w:tcMar>
              <w:top w:w="28" w:type="dxa"/>
              <w:bottom w:w="28" w:type="dxa"/>
            </w:tcMar>
          </w:tcPr>
          <w:p w14:paraId="3EBBC4E9" w14:textId="1762B43F" w:rsidR="00090597" w:rsidRPr="00243658" w:rsidRDefault="00090597" w:rsidP="00090597">
            <w:pPr>
              <w:rPr>
                <w:rFonts w:ascii="Arial" w:hAnsi="Arial" w:cs="Arial"/>
                <w:color w:val="000000" w:themeColor="text1"/>
                <w:sz w:val="18"/>
                <w:szCs w:val="18"/>
              </w:rPr>
            </w:pPr>
            <w:r w:rsidRPr="00243658">
              <w:rPr>
                <w:rFonts w:ascii="Arial" w:hAnsi="Arial" w:cs="Arial"/>
                <w:color w:val="000000" w:themeColor="text1"/>
                <w:sz w:val="18"/>
                <w:szCs w:val="18"/>
              </w:rPr>
              <w:t xml:space="preserve">Tablet containing </w:t>
            </w:r>
            <w:proofErr w:type="spellStart"/>
            <w:r w:rsidRPr="00243658">
              <w:rPr>
                <w:rFonts w:ascii="Arial" w:hAnsi="Arial" w:cs="Arial"/>
                <w:color w:val="000000" w:themeColor="text1"/>
                <w:sz w:val="18"/>
                <w:szCs w:val="18"/>
              </w:rPr>
              <w:t>olmesartan</w:t>
            </w:r>
            <w:proofErr w:type="spellEnd"/>
            <w:r w:rsidRPr="00243658">
              <w:rPr>
                <w:rFonts w:ascii="Arial" w:hAnsi="Arial" w:cs="Arial"/>
                <w:color w:val="000000" w:themeColor="text1"/>
                <w:sz w:val="18"/>
                <w:szCs w:val="18"/>
              </w:rPr>
              <w:t xml:space="preserve"> </w:t>
            </w:r>
            <w:proofErr w:type="spellStart"/>
            <w:r w:rsidRPr="00243658">
              <w:rPr>
                <w:rFonts w:ascii="Arial" w:hAnsi="Arial" w:cs="Arial"/>
                <w:color w:val="000000" w:themeColor="text1"/>
                <w:sz w:val="18"/>
                <w:szCs w:val="18"/>
              </w:rPr>
              <w:t>medoxomil</w:t>
            </w:r>
            <w:proofErr w:type="spellEnd"/>
            <w:r w:rsidRPr="00243658">
              <w:rPr>
                <w:rFonts w:ascii="Arial" w:hAnsi="Arial" w:cs="Arial"/>
                <w:color w:val="000000" w:themeColor="text1"/>
                <w:sz w:val="18"/>
                <w:szCs w:val="18"/>
              </w:rPr>
              <w:t xml:space="preserve"> 20 mg with amlodipine 5 mg (as </w:t>
            </w:r>
            <w:proofErr w:type="spellStart"/>
            <w:r w:rsidRPr="00243658">
              <w:rPr>
                <w:rFonts w:ascii="Arial" w:hAnsi="Arial" w:cs="Arial"/>
                <w:color w:val="000000" w:themeColor="text1"/>
                <w:sz w:val="18"/>
                <w:szCs w:val="18"/>
              </w:rPr>
              <w:t>besilate</w:t>
            </w:r>
            <w:proofErr w:type="spellEnd"/>
            <w:r w:rsidRPr="00243658">
              <w:rPr>
                <w:rFonts w:ascii="Arial" w:hAnsi="Arial" w:cs="Arial"/>
                <w:color w:val="000000" w:themeColor="text1"/>
                <w:sz w:val="18"/>
                <w:szCs w:val="18"/>
              </w:rPr>
              <w:t>) and hydrochlorothiazide 12.5 mg</w:t>
            </w:r>
          </w:p>
        </w:tc>
        <w:tc>
          <w:tcPr>
            <w:tcW w:w="560" w:type="pct"/>
            <w:shd w:val="clear" w:color="auto" w:fill="auto"/>
            <w:tcMar>
              <w:top w:w="28" w:type="dxa"/>
              <w:bottom w:w="28" w:type="dxa"/>
            </w:tcMar>
          </w:tcPr>
          <w:p w14:paraId="447DEE5E" w14:textId="3AD95178" w:rsidR="00090597" w:rsidRPr="00243658" w:rsidRDefault="00090597" w:rsidP="00090597">
            <w:pPr>
              <w:rPr>
                <w:rFonts w:ascii="Arial" w:hAnsi="Arial" w:cs="Arial"/>
                <w:color w:val="000000" w:themeColor="text1"/>
                <w:sz w:val="18"/>
                <w:szCs w:val="18"/>
              </w:rPr>
            </w:pPr>
            <w:r w:rsidRPr="00243658">
              <w:rPr>
                <w:rFonts w:ascii="Arial" w:hAnsi="Arial" w:cs="Arial"/>
                <w:color w:val="000000"/>
                <w:sz w:val="18"/>
                <w:szCs w:val="18"/>
              </w:rPr>
              <w:t>Oral</w:t>
            </w:r>
          </w:p>
        </w:tc>
        <w:tc>
          <w:tcPr>
            <w:tcW w:w="702" w:type="pct"/>
            <w:shd w:val="clear" w:color="auto" w:fill="auto"/>
            <w:tcMar>
              <w:top w:w="28" w:type="dxa"/>
              <w:bottom w:w="28" w:type="dxa"/>
            </w:tcMar>
          </w:tcPr>
          <w:p w14:paraId="2E2E702E" w14:textId="46FD3A20" w:rsidR="00090597" w:rsidRPr="00243658" w:rsidRDefault="00090597" w:rsidP="00090597">
            <w:pPr>
              <w:rPr>
                <w:rFonts w:ascii="Arial" w:hAnsi="Arial" w:cs="Arial"/>
                <w:color w:val="000000" w:themeColor="text1"/>
                <w:sz w:val="18"/>
                <w:szCs w:val="18"/>
              </w:rPr>
            </w:pPr>
            <w:proofErr w:type="spellStart"/>
            <w:r w:rsidRPr="00243658">
              <w:rPr>
                <w:rFonts w:ascii="Arial" w:hAnsi="Arial" w:cs="Arial"/>
                <w:color w:val="000000" w:themeColor="text1"/>
                <w:sz w:val="18"/>
                <w:szCs w:val="18"/>
              </w:rPr>
              <w:t>Sevikar</w:t>
            </w:r>
            <w:proofErr w:type="spellEnd"/>
            <w:r w:rsidRPr="00243658">
              <w:rPr>
                <w:rFonts w:ascii="Arial" w:hAnsi="Arial" w:cs="Arial"/>
                <w:color w:val="000000" w:themeColor="text1"/>
                <w:sz w:val="18"/>
                <w:szCs w:val="18"/>
              </w:rPr>
              <w:t xml:space="preserve"> HCT 20/5/12.5</w:t>
            </w:r>
          </w:p>
        </w:tc>
        <w:tc>
          <w:tcPr>
            <w:tcW w:w="376" w:type="pct"/>
            <w:shd w:val="clear" w:color="auto" w:fill="auto"/>
            <w:tcMar>
              <w:top w:w="28" w:type="dxa"/>
              <w:bottom w:w="28" w:type="dxa"/>
            </w:tcMar>
          </w:tcPr>
          <w:p w14:paraId="46925AFE" w14:textId="1C1A7C7C" w:rsidR="00090597" w:rsidRPr="00243658" w:rsidRDefault="00090597" w:rsidP="00090597">
            <w:pPr>
              <w:jc w:val="right"/>
              <w:rPr>
                <w:rFonts w:ascii="Arial" w:hAnsi="Arial" w:cs="Arial"/>
                <w:color w:val="000000" w:themeColor="text1"/>
                <w:sz w:val="18"/>
                <w:szCs w:val="18"/>
              </w:rPr>
            </w:pPr>
            <w:r w:rsidRPr="00243658">
              <w:rPr>
                <w:rFonts w:ascii="Arial" w:hAnsi="Arial" w:cs="Arial"/>
                <w:color w:val="000000"/>
                <w:sz w:val="18"/>
                <w:szCs w:val="18"/>
              </w:rPr>
              <w:t>30</w:t>
            </w:r>
          </w:p>
        </w:tc>
        <w:tc>
          <w:tcPr>
            <w:tcW w:w="593" w:type="pct"/>
            <w:shd w:val="clear" w:color="auto" w:fill="auto"/>
            <w:tcMar>
              <w:top w:w="28" w:type="dxa"/>
              <w:bottom w:w="28" w:type="dxa"/>
            </w:tcMar>
          </w:tcPr>
          <w:p w14:paraId="77B9AAA5" w14:textId="1BB339E8" w:rsidR="00090597" w:rsidRPr="00243658" w:rsidRDefault="005314AA" w:rsidP="00090597">
            <w:pPr>
              <w:jc w:val="right"/>
              <w:rPr>
                <w:rFonts w:ascii="Arial" w:hAnsi="Arial" w:cs="Arial"/>
                <w:color w:val="000000" w:themeColor="text1"/>
                <w:sz w:val="18"/>
                <w:szCs w:val="18"/>
              </w:rPr>
            </w:pPr>
            <w:r w:rsidRPr="00243658">
              <w:rPr>
                <w:rFonts w:ascii="Arial" w:hAnsi="Arial" w:cs="Arial"/>
                <w:color w:val="000000" w:themeColor="text1"/>
                <w:sz w:val="18"/>
                <w:szCs w:val="18"/>
              </w:rPr>
              <w:t>5.57</w:t>
            </w:r>
          </w:p>
        </w:tc>
        <w:tc>
          <w:tcPr>
            <w:tcW w:w="666" w:type="pct"/>
            <w:shd w:val="clear" w:color="auto" w:fill="auto"/>
            <w:tcMar>
              <w:top w:w="28" w:type="dxa"/>
              <w:bottom w:w="28" w:type="dxa"/>
            </w:tcMar>
          </w:tcPr>
          <w:p w14:paraId="28D47D1F" w14:textId="5D7C5E81" w:rsidR="00090597" w:rsidRPr="00243658" w:rsidRDefault="005314AA" w:rsidP="00090597">
            <w:pPr>
              <w:jc w:val="right"/>
              <w:rPr>
                <w:rFonts w:ascii="Arial" w:hAnsi="Arial" w:cs="Arial"/>
                <w:color w:val="000000" w:themeColor="text1"/>
                <w:sz w:val="18"/>
                <w:szCs w:val="18"/>
              </w:rPr>
            </w:pPr>
            <w:r w:rsidRPr="00243658">
              <w:rPr>
                <w:rFonts w:ascii="Arial" w:hAnsi="Arial" w:cs="Arial"/>
                <w:color w:val="000000" w:themeColor="text1"/>
                <w:sz w:val="18"/>
                <w:szCs w:val="18"/>
              </w:rPr>
              <w:t>8.36</w:t>
            </w:r>
          </w:p>
        </w:tc>
      </w:tr>
      <w:tr w:rsidR="00090597" w:rsidRPr="00243658" w14:paraId="3E3ECD3B" w14:textId="77777777" w:rsidTr="000170C5">
        <w:trPr>
          <w:trHeight w:val="67"/>
        </w:trPr>
        <w:tc>
          <w:tcPr>
            <w:tcW w:w="742" w:type="pct"/>
            <w:shd w:val="clear" w:color="auto" w:fill="auto"/>
            <w:tcMar>
              <w:top w:w="28" w:type="dxa"/>
              <w:bottom w:w="28" w:type="dxa"/>
            </w:tcMar>
          </w:tcPr>
          <w:p w14:paraId="367FB781" w14:textId="77777777" w:rsidR="00090597" w:rsidRPr="00243658" w:rsidRDefault="00090597" w:rsidP="00090597">
            <w:pPr>
              <w:rPr>
                <w:rFonts w:ascii="Arial" w:hAnsi="Arial" w:cs="Arial"/>
                <w:color w:val="000000" w:themeColor="text1"/>
                <w:sz w:val="18"/>
                <w:szCs w:val="18"/>
              </w:rPr>
            </w:pPr>
          </w:p>
        </w:tc>
        <w:tc>
          <w:tcPr>
            <w:tcW w:w="1361" w:type="pct"/>
            <w:shd w:val="clear" w:color="auto" w:fill="auto"/>
            <w:tcMar>
              <w:top w:w="28" w:type="dxa"/>
              <w:bottom w:w="28" w:type="dxa"/>
            </w:tcMar>
          </w:tcPr>
          <w:p w14:paraId="5CAFA31B" w14:textId="05E2790C" w:rsidR="00090597" w:rsidRPr="00243658" w:rsidRDefault="00090597" w:rsidP="00090597">
            <w:pPr>
              <w:rPr>
                <w:rFonts w:ascii="Arial" w:hAnsi="Arial" w:cs="Arial"/>
                <w:bCs/>
                <w:color w:val="000000" w:themeColor="text1"/>
                <w:sz w:val="18"/>
                <w:szCs w:val="18"/>
              </w:rPr>
            </w:pPr>
            <w:r w:rsidRPr="00243658">
              <w:rPr>
                <w:rFonts w:ascii="Arial" w:hAnsi="Arial" w:cs="Arial"/>
                <w:color w:val="000000" w:themeColor="text1"/>
                <w:sz w:val="18"/>
                <w:szCs w:val="18"/>
              </w:rPr>
              <w:t xml:space="preserve">Tablet containing </w:t>
            </w:r>
            <w:proofErr w:type="spellStart"/>
            <w:r w:rsidRPr="00243658">
              <w:rPr>
                <w:rFonts w:ascii="Arial" w:hAnsi="Arial" w:cs="Arial"/>
                <w:color w:val="000000" w:themeColor="text1"/>
                <w:sz w:val="18"/>
                <w:szCs w:val="18"/>
              </w:rPr>
              <w:t>olmesartan</w:t>
            </w:r>
            <w:proofErr w:type="spellEnd"/>
            <w:r w:rsidRPr="00243658">
              <w:rPr>
                <w:rFonts w:ascii="Arial" w:hAnsi="Arial" w:cs="Arial"/>
                <w:color w:val="000000" w:themeColor="text1"/>
                <w:sz w:val="18"/>
                <w:szCs w:val="18"/>
              </w:rPr>
              <w:t xml:space="preserve"> </w:t>
            </w:r>
            <w:proofErr w:type="spellStart"/>
            <w:r w:rsidRPr="00243658">
              <w:rPr>
                <w:rFonts w:ascii="Arial" w:hAnsi="Arial" w:cs="Arial"/>
                <w:color w:val="000000" w:themeColor="text1"/>
                <w:sz w:val="18"/>
                <w:szCs w:val="18"/>
              </w:rPr>
              <w:t>medoxomil</w:t>
            </w:r>
            <w:proofErr w:type="spellEnd"/>
            <w:r w:rsidRPr="00243658">
              <w:rPr>
                <w:rFonts w:ascii="Arial" w:hAnsi="Arial" w:cs="Arial"/>
                <w:color w:val="000000" w:themeColor="text1"/>
                <w:sz w:val="18"/>
                <w:szCs w:val="18"/>
              </w:rPr>
              <w:t xml:space="preserve"> 40 mg with amlodipine 5 mg (as </w:t>
            </w:r>
            <w:proofErr w:type="spellStart"/>
            <w:r w:rsidRPr="00243658">
              <w:rPr>
                <w:rFonts w:ascii="Arial" w:hAnsi="Arial" w:cs="Arial"/>
                <w:color w:val="000000" w:themeColor="text1"/>
                <w:sz w:val="18"/>
                <w:szCs w:val="18"/>
              </w:rPr>
              <w:t>besilate</w:t>
            </w:r>
            <w:proofErr w:type="spellEnd"/>
            <w:r w:rsidRPr="00243658">
              <w:rPr>
                <w:rFonts w:ascii="Arial" w:hAnsi="Arial" w:cs="Arial"/>
                <w:color w:val="000000" w:themeColor="text1"/>
                <w:sz w:val="18"/>
                <w:szCs w:val="18"/>
              </w:rPr>
              <w:t>) and hydrochlorothiazide 12.5 mg</w:t>
            </w:r>
          </w:p>
        </w:tc>
        <w:tc>
          <w:tcPr>
            <w:tcW w:w="560" w:type="pct"/>
            <w:shd w:val="clear" w:color="auto" w:fill="auto"/>
            <w:tcMar>
              <w:top w:w="28" w:type="dxa"/>
              <w:bottom w:w="28" w:type="dxa"/>
            </w:tcMar>
          </w:tcPr>
          <w:p w14:paraId="59113B71" w14:textId="5C4A6373" w:rsidR="00090597" w:rsidRPr="00243658" w:rsidRDefault="00090597" w:rsidP="00090597">
            <w:pPr>
              <w:rPr>
                <w:rFonts w:ascii="Arial" w:hAnsi="Arial" w:cs="Arial"/>
                <w:bCs/>
                <w:color w:val="000000" w:themeColor="text1"/>
                <w:sz w:val="18"/>
                <w:szCs w:val="18"/>
              </w:rPr>
            </w:pPr>
            <w:r w:rsidRPr="00243658">
              <w:rPr>
                <w:rFonts w:ascii="Arial" w:hAnsi="Arial" w:cs="Arial"/>
                <w:color w:val="000000"/>
                <w:sz w:val="18"/>
                <w:szCs w:val="18"/>
              </w:rPr>
              <w:t>Oral</w:t>
            </w:r>
          </w:p>
        </w:tc>
        <w:tc>
          <w:tcPr>
            <w:tcW w:w="702" w:type="pct"/>
            <w:shd w:val="clear" w:color="auto" w:fill="auto"/>
            <w:tcMar>
              <w:top w:w="28" w:type="dxa"/>
              <w:bottom w:w="28" w:type="dxa"/>
            </w:tcMar>
          </w:tcPr>
          <w:p w14:paraId="052248D4" w14:textId="5A34E330" w:rsidR="00090597" w:rsidRPr="00243658" w:rsidRDefault="00090597" w:rsidP="00090597">
            <w:pPr>
              <w:rPr>
                <w:rFonts w:ascii="Arial" w:hAnsi="Arial" w:cs="Arial"/>
                <w:bCs/>
                <w:color w:val="000000" w:themeColor="text1"/>
                <w:sz w:val="18"/>
                <w:szCs w:val="18"/>
              </w:rPr>
            </w:pPr>
            <w:proofErr w:type="spellStart"/>
            <w:r w:rsidRPr="00243658">
              <w:rPr>
                <w:rFonts w:ascii="Arial" w:hAnsi="Arial" w:cs="Arial"/>
                <w:color w:val="000000" w:themeColor="text1"/>
                <w:sz w:val="18"/>
                <w:szCs w:val="18"/>
              </w:rPr>
              <w:t>Sevikar</w:t>
            </w:r>
            <w:proofErr w:type="spellEnd"/>
            <w:r w:rsidRPr="00243658">
              <w:rPr>
                <w:rFonts w:ascii="Arial" w:hAnsi="Arial" w:cs="Arial"/>
                <w:color w:val="000000" w:themeColor="text1"/>
                <w:sz w:val="18"/>
                <w:szCs w:val="18"/>
              </w:rPr>
              <w:t xml:space="preserve"> HCT</w:t>
            </w:r>
            <w:r w:rsidR="001E1013" w:rsidRPr="00243658">
              <w:rPr>
                <w:rFonts w:ascii="Arial" w:hAnsi="Arial" w:cs="Arial"/>
                <w:color w:val="000000" w:themeColor="text1"/>
                <w:sz w:val="18"/>
                <w:szCs w:val="18"/>
              </w:rPr>
              <w:t xml:space="preserve"> </w:t>
            </w:r>
            <w:r w:rsidRPr="00243658">
              <w:rPr>
                <w:rFonts w:ascii="Arial" w:hAnsi="Arial" w:cs="Arial"/>
                <w:color w:val="000000" w:themeColor="text1"/>
                <w:sz w:val="18"/>
                <w:szCs w:val="18"/>
              </w:rPr>
              <w:t>40/5/12.5</w:t>
            </w:r>
          </w:p>
        </w:tc>
        <w:tc>
          <w:tcPr>
            <w:tcW w:w="376" w:type="pct"/>
            <w:shd w:val="clear" w:color="auto" w:fill="auto"/>
            <w:tcMar>
              <w:top w:w="28" w:type="dxa"/>
              <w:bottom w:w="28" w:type="dxa"/>
            </w:tcMar>
          </w:tcPr>
          <w:p w14:paraId="0F509A47" w14:textId="2E665044" w:rsidR="00090597" w:rsidRPr="00243658" w:rsidRDefault="00090597" w:rsidP="00090597">
            <w:pPr>
              <w:jc w:val="right"/>
              <w:rPr>
                <w:rFonts w:ascii="Arial" w:hAnsi="Arial" w:cs="Arial"/>
                <w:bCs/>
                <w:color w:val="000000"/>
                <w:sz w:val="18"/>
                <w:szCs w:val="18"/>
              </w:rPr>
            </w:pPr>
            <w:r w:rsidRPr="00243658">
              <w:rPr>
                <w:rFonts w:ascii="Arial" w:hAnsi="Arial" w:cs="Arial"/>
                <w:color w:val="000000"/>
                <w:sz w:val="18"/>
                <w:szCs w:val="18"/>
              </w:rPr>
              <w:t>30</w:t>
            </w:r>
          </w:p>
        </w:tc>
        <w:tc>
          <w:tcPr>
            <w:tcW w:w="593" w:type="pct"/>
            <w:shd w:val="clear" w:color="auto" w:fill="auto"/>
            <w:tcMar>
              <w:top w:w="28" w:type="dxa"/>
              <w:bottom w:w="28" w:type="dxa"/>
            </w:tcMar>
          </w:tcPr>
          <w:p w14:paraId="223B3E2E" w14:textId="262204BD" w:rsidR="00090597" w:rsidRPr="00243658" w:rsidRDefault="00090597" w:rsidP="00090597">
            <w:pPr>
              <w:jc w:val="right"/>
              <w:rPr>
                <w:rFonts w:ascii="Arial" w:hAnsi="Arial" w:cs="Arial"/>
                <w:bCs/>
                <w:color w:val="000000" w:themeColor="text1"/>
                <w:sz w:val="18"/>
                <w:szCs w:val="18"/>
              </w:rPr>
            </w:pPr>
            <w:r w:rsidRPr="00243658">
              <w:rPr>
                <w:rFonts w:ascii="Arial" w:hAnsi="Arial" w:cs="Arial"/>
                <w:color w:val="000000" w:themeColor="text1"/>
                <w:sz w:val="18"/>
                <w:szCs w:val="18"/>
              </w:rPr>
              <w:t>8.21</w:t>
            </w:r>
          </w:p>
        </w:tc>
        <w:tc>
          <w:tcPr>
            <w:tcW w:w="666" w:type="pct"/>
            <w:shd w:val="clear" w:color="auto" w:fill="auto"/>
            <w:tcMar>
              <w:top w:w="28" w:type="dxa"/>
              <w:bottom w:w="28" w:type="dxa"/>
            </w:tcMar>
          </w:tcPr>
          <w:p w14:paraId="55CD40E1" w14:textId="021C9DCE" w:rsidR="00090597" w:rsidRPr="00243658" w:rsidRDefault="00090597" w:rsidP="00090597">
            <w:pPr>
              <w:jc w:val="right"/>
              <w:rPr>
                <w:rFonts w:ascii="Arial" w:hAnsi="Arial" w:cs="Arial"/>
                <w:bCs/>
                <w:color w:val="000000" w:themeColor="text1"/>
                <w:sz w:val="18"/>
                <w:szCs w:val="18"/>
              </w:rPr>
            </w:pPr>
            <w:r w:rsidRPr="00243658">
              <w:rPr>
                <w:rFonts w:ascii="Arial" w:hAnsi="Arial" w:cs="Arial"/>
                <w:color w:val="000000"/>
                <w:sz w:val="18"/>
                <w:szCs w:val="18"/>
              </w:rPr>
              <w:t>10.65</w:t>
            </w:r>
          </w:p>
        </w:tc>
      </w:tr>
      <w:tr w:rsidR="00090597" w:rsidRPr="00243658" w14:paraId="57C9623A" w14:textId="77777777" w:rsidTr="000170C5">
        <w:trPr>
          <w:trHeight w:val="67"/>
        </w:trPr>
        <w:tc>
          <w:tcPr>
            <w:tcW w:w="742" w:type="pct"/>
            <w:shd w:val="clear" w:color="auto" w:fill="auto"/>
            <w:tcMar>
              <w:top w:w="28" w:type="dxa"/>
              <w:bottom w:w="28" w:type="dxa"/>
            </w:tcMar>
          </w:tcPr>
          <w:p w14:paraId="0A5433F1" w14:textId="77777777" w:rsidR="00090597" w:rsidRPr="00243658" w:rsidRDefault="00090597" w:rsidP="00090597">
            <w:pPr>
              <w:rPr>
                <w:rFonts w:ascii="Arial" w:hAnsi="Arial" w:cs="Arial"/>
                <w:color w:val="000000" w:themeColor="text1"/>
                <w:sz w:val="18"/>
                <w:szCs w:val="18"/>
              </w:rPr>
            </w:pPr>
          </w:p>
        </w:tc>
        <w:tc>
          <w:tcPr>
            <w:tcW w:w="1361" w:type="pct"/>
            <w:shd w:val="clear" w:color="auto" w:fill="auto"/>
            <w:tcMar>
              <w:top w:w="28" w:type="dxa"/>
              <w:bottom w:w="28" w:type="dxa"/>
            </w:tcMar>
          </w:tcPr>
          <w:p w14:paraId="5B59606B" w14:textId="1EDEA4D4" w:rsidR="00090597" w:rsidRPr="00243658" w:rsidRDefault="00090597" w:rsidP="00090597">
            <w:pPr>
              <w:rPr>
                <w:rFonts w:ascii="Arial" w:hAnsi="Arial" w:cs="Arial"/>
                <w:bCs/>
                <w:color w:val="000000" w:themeColor="text1"/>
                <w:sz w:val="18"/>
                <w:szCs w:val="18"/>
              </w:rPr>
            </w:pPr>
            <w:r w:rsidRPr="00243658">
              <w:rPr>
                <w:rFonts w:ascii="Arial" w:hAnsi="Arial" w:cs="Arial"/>
                <w:color w:val="000000"/>
                <w:sz w:val="18"/>
                <w:szCs w:val="18"/>
              </w:rPr>
              <w:t xml:space="preserve">Tablet containing </w:t>
            </w:r>
            <w:proofErr w:type="spellStart"/>
            <w:r w:rsidRPr="00243658">
              <w:rPr>
                <w:rFonts w:ascii="Arial" w:hAnsi="Arial" w:cs="Arial"/>
                <w:color w:val="000000"/>
                <w:sz w:val="18"/>
                <w:szCs w:val="18"/>
              </w:rPr>
              <w:t>olmesartan</w:t>
            </w:r>
            <w:proofErr w:type="spellEnd"/>
            <w:r w:rsidRPr="00243658">
              <w:rPr>
                <w:rFonts w:ascii="Arial" w:hAnsi="Arial" w:cs="Arial"/>
                <w:color w:val="000000"/>
                <w:sz w:val="18"/>
                <w:szCs w:val="18"/>
              </w:rPr>
              <w:t xml:space="preserve"> </w:t>
            </w:r>
            <w:proofErr w:type="spellStart"/>
            <w:r w:rsidRPr="00243658">
              <w:rPr>
                <w:rFonts w:ascii="Arial" w:hAnsi="Arial" w:cs="Arial"/>
                <w:color w:val="000000"/>
                <w:sz w:val="18"/>
                <w:szCs w:val="18"/>
              </w:rPr>
              <w:t>medoxomil</w:t>
            </w:r>
            <w:proofErr w:type="spellEnd"/>
            <w:r w:rsidRPr="00243658">
              <w:rPr>
                <w:rFonts w:ascii="Arial" w:hAnsi="Arial" w:cs="Arial"/>
                <w:color w:val="000000"/>
                <w:sz w:val="18"/>
                <w:szCs w:val="18"/>
              </w:rPr>
              <w:t xml:space="preserve"> 40 mg with amlodipine 5 mg (as </w:t>
            </w:r>
            <w:proofErr w:type="spellStart"/>
            <w:r w:rsidRPr="00243658">
              <w:rPr>
                <w:rFonts w:ascii="Arial" w:hAnsi="Arial" w:cs="Arial"/>
                <w:color w:val="000000"/>
                <w:sz w:val="18"/>
                <w:szCs w:val="18"/>
              </w:rPr>
              <w:t>besilate</w:t>
            </w:r>
            <w:proofErr w:type="spellEnd"/>
            <w:r w:rsidRPr="00243658">
              <w:rPr>
                <w:rFonts w:ascii="Arial" w:hAnsi="Arial" w:cs="Arial"/>
                <w:color w:val="000000"/>
                <w:sz w:val="18"/>
                <w:szCs w:val="18"/>
              </w:rPr>
              <w:t>) and hydrochlorothiazide 25 mg</w:t>
            </w:r>
          </w:p>
        </w:tc>
        <w:tc>
          <w:tcPr>
            <w:tcW w:w="560" w:type="pct"/>
            <w:shd w:val="clear" w:color="auto" w:fill="auto"/>
            <w:tcMar>
              <w:top w:w="28" w:type="dxa"/>
              <w:bottom w:w="28" w:type="dxa"/>
            </w:tcMar>
          </w:tcPr>
          <w:p w14:paraId="0ED4C7BC" w14:textId="5E662D50" w:rsidR="00090597" w:rsidRPr="00243658" w:rsidRDefault="00090597" w:rsidP="00090597">
            <w:pPr>
              <w:rPr>
                <w:rFonts w:ascii="Arial" w:hAnsi="Arial" w:cs="Arial"/>
                <w:bCs/>
                <w:color w:val="000000" w:themeColor="text1"/>
                <w:sz w:val="18"/>
                <w:szCs w:val="18"/>
              </w:rPr>
            </w:pPr>
            <w:r w:rsidRPr="00243658">
              <w:rPr>
                <w:rFonts w:ascii="Arial" w:hAnsi="Arial" w:cs="Arial"/>
                <w:color w:val="000000"/>
                <w:sz w:val="18"/>
                <w:szCs w:val="18"/>
              </w:rPr>
              <w:t>Oral</w:t>
            </w:r>
          </w:p>
        </w:tc>
        <w:tc>
          <w:tcPr>
            <w:tcW w:w="702" w:type="pct"/>
            <w:shd w:val="clear" w:color="auto" w:fill="auto"/>
            <w:tcMar>
              <w:top w:w="28" w:type="dxa"/>
              <w:bottom w:w="28" w:type="dxa"/>
            </w:tcMar>
          </w:tcPr>
          <w:p w14:paraId="13FF2921" w14:textId="01B2AFE0" w:rsidR="00090597" w:rsidRPr="00243658" w:rsidRDefault="00090597" w:rsidP="00090597">
            <w:pPr>
              <w:rPr>
                <w:rFonts w:ascii="Arial" w:hAnsi="Arial" w:cs="Arial"/>
                <w:color w:val="000000"/>
                <w:sz w:val="18"/>
                <w:szCs w:val="18"/>
              </w:rPr>
            </w:pPr>
            <w:proofErr w:type="spellStart"/>
            <w:r w:rsidRPr="00243658">
              <w:rPr>
                <w:rFonts w:ascii="Arial" w:hAnsi="Arial" w:cs="Arial"/>
                <w:color w:val="000000"/>
                <w:sz w:val="18"/>
                <w:szCs w:val="18"/>
              </w:rPr>
              <w:t>Sevikar</w:t>
            </w:r>
            <w:proofErr w:type="spellEnd"/>
            <w:r w:rsidRPr="00243658">
              <w:rPr>
                <w:rFonts w:ascii="Arial" w:hAnsi="Arial" w:cs="Arial"/>
                <w:color w:val="000000"/>
                <w:sz w:val="18"/>
                <w:szCs w:val="18"/>
              </w:rPr>
              <w:t xml:space="preserve"> HCT</w:t>
            </w:r>
            <w:r w:rsidR="000144E4" w:rsidRPr="00243658">
              <w:rPr>
                <w:rFonts w:ascii="Arial" w:hAnsi="Arial" w:cs="Arial"/>
                <w:color w:val="000000"/>
                <w:sz w:val="18"/>
                <w:szCs w:val="18"/>
              </w:rPr>
              <w:t xml:space="preserve"> </w:t>
            </w:r>
            <w:r w:rsidRPr="00243658">
              <w:rPr>
                <w:rFonts w:ascii="Arial" w:hAnsi="Arial" w:cs="Arial"/>
                <w:color w:val="000000"/>
                <w:sz w:val="18"/>
                <w:szCs w:val="18"/>
              </w:rPr>
              <w:t>40/5/25</w:t>
            </w:r>
          </w:p>
        </w:tc>
        <w:tc>
          <w:tcPr>
            <w:tcW w:w="376" w:type="pct"/>
            <w:shd w:val="clear" w:color="auto" w:fill="auto"/>
            <w:tcMar>
              <w:top w:w="28" w:type="dxa"/>
              <w:bottom w:w="28" w:type="dxa"/>
            </w:tcMar>
          </w:tcPr>
          <w:p w14:paraId="3ED98272" w14:textId="431B0636" w:rsidR="00090597" w:rsidRPr="00243658" w:rsidRDefault="00090597" w:rsidP="00090597">
            <w:pPr>
              <w:jc w:val="right"/>
              <w:rPr>
                <w:rFonts w:ascii="Arial" w:hAnsi="Arial" w:cs="Arial"/>
                <w:bCs/>
                <w:color w:val="000000"/>
                <w:sz w:val="18"/>
                <w:szCs w:val="18"/>
              </w:rPr>
            </w:pPr>
            <w:r w:rsidRPr="00243658">
              <w:rPr>
                <w:rFonts w:ascii="Arial" w:hAnsi="Arial" w:cs="Arial"/>
                <w:color w:val="000000"/>
                <w:sz w:val="18"/>
                <w:szCs w:val="18"/>
              </w:rPr>
              <w:t>30</w:t>
            </w:r>
          </w:p>
        </w:tc>
        <w:tc>
          <w:tcPr>
            <w:tcW w:w="593" w:type="pct"/>
            <w:shd w:val="clear" w:color="auto" w:fill="auto"/>
            <w:tcMar>
              <w:top w:w="28" w:type="dxa"/>
              <w:bottom w:w="28" w:type="dxa"/>
            </w:tcMar>
          </w:tcPr>
          <w:p w14:paraId="396E36BE" w14:textId="7ECA1F4E" w:rsidR="00090597" w:rsidRPr="00243658" w:rsidRDefault="00090597" w:rsidP="00090597">
            <w:pPr>
              <w:jc w:val="right"/>
              <w:rPr>
                <w:rFonts w:ascii="Arial" w:hAnsi="Arial" w:cs="Arial"/>
                <w:bCs/>
                <w:color w:val="000000" w:themeColor="text1"/>
                <w:sz w:val="18"/>
                <w:szCs w:val="18"/>
              </w:rPr>
            </w:pPr>
            <w:r w:rsidRPr="00243658">
              <w:rPr>
                <w:rFonts w:ascii="Arial" w:hAnsi="Arial" w:cs="Arial"/>
                <w:color w:val="000000"/>
                <w:sz w:val="18"/>
                <w:szCs w:val="18"/>
              </w:rPr>
              <w:t>9.66</w:t>
            </w:r>
          </w:p>
        </w:tc>
        <w:tc>
          <w:tcPr>
            <w:tcW w:w="666" w:type="pct"/>
            <w:shd w:val="clear" w:color="auto" w:fill="auto"/>
            <w:tcMar>
              <w:top w:w="28" w:type="dxa"/>
              <w:bottom w:w="28" w:type="dxa"/>
            </w:tcMar>
          </w:tcPr>
          <w:p w14:paraId="5436DD01" w14:textId="2B1FDD70" w:rsidR="00090597" w:rsidRPr="00243658" w:rsidRDefault="00090597" w:rsidP="00090597">
            <w:pPr>
              <w:jc w:val="right"/>
              <w:rPr>
                <w:rFonts w:ascii="Arial" w:hAnsi="Arial" w:cs="Arial"/>
                <w:bCs/>
                <w:color w:val="000000" w:themeColor="text1"/>
                <w:sz w:val="18"/>
                <w:szCs w:val="18"/>
              </w:rPr>
            </w:pPr>
            <w:r w:rsidRPr="00243658">
              <w:rPr>
                <w:rFonts w:ascii="Arial" w:hAnsi="Arial" w:cs="Arial"/>
                <w:color w:val="000000"/>
                <w:sz w:val="18"/>
                <w:szCs w:val="18"/>
              </w:rPr>
              <w:t>12.15</w:t>
            </w:r>
          </w:p>
        </w:tc>
      </w:tr>
      <w:tr w:rsidR="00090597" w:rsidRPr="00243658" w14:paraId="6A8CDCE4" w14:textId="77777777" w:rsidTr="000170C5">
        <w:trPr>
          <w:trHeight w:val="67"/>
        </w:trPr>
        <w:tc>
          <w:tcPr>
            <w:tcW w:w="742" w:type="pct"/>
            <w:shd w:val="clear" w:color="auto" w:fill="auto"/>
            <w:tcMar>
              <w:top w:w="28" w:type="dxa"/>
              <w:bottom w:w="28" w:type="dxa"/>
            </w:tcMar>
          </w:tcPr>
          <w:p w14:paraId="376C0D2A" w14:textId="77777777" w:rsidR="00090597" w:rsidRPr="00243658" w:rsidRDefault="00090597" w:rsidP="00090597">
            <w:pPr>
              <w:rPr>
                <w:rFonts w:ascii="Arial" w:hAnsi="Arial" w:cs="Arial"/>
                <w:color w:val="000000" w:themeColor="text1"/>
                <w:sz w:val="18"/>
                <w:szCs w:val="18"/>
              </w:rPr>
            </w:pPr>
          </w:p>
        </w:tc>
        <w:tc>
          <w:tcPr>
            <w:tcW w:w="1361" w:type="pct"/>
            <w:shd w:val="clear" w:color="auto" w:fill="auto"/>
            <w:tcMar>
              <w:top w:w="28" w:type="dxa"/>
              <w:bottom w:w="28" w:type="dxa"/>
            </w:tcMar>
          </w:tcPr>
          <w:p w14:paraId="4741D867" w14:textId="007ECCF6" w:rsidR="00090597" w:rsidRPr="00243658" w:rsidRDefault="00090597" w:rsidP="00090597">
            <w:pPr>
              <w:rPr>
                <w:rFonts w:ascii="Arial" w:hAnsi="Arial" w:cs="Arial"/>
                <w:bCs/>
                <w:color w:val="000000" w:themeColor="text1"/>
                <w:sz w:val="18"/>
                <w:szCs w:val="18"/>
              </w:rPr>
            </w:pPr>
            <w:r w:rsidRPr="00243658">
              <w:rPr>
                <w:rFonts w:ascii="Arial" w:hAnsi="Arial" w:cs="Arial"/>
                <w:color w:val="000000"/>
                <w:sz w:val="18"/>
                <w:szCs w:val="18"/>
              </w:rPr>
              <w:t xml:space="preserve">Tablet containing </w:t>
            </w:r>
            <w:proofErr w:type="spellStart"/>
            <w:r w:rsidRPr="00243658">
              <w:rPr>
                <w:rFonts w:ascii="Arial" w:hAnsi="Arial" w:cs="Arial"/>
                <w:color w:val="000000"/>
                <w:sz w:val="18"/>
                <w:szCs w:val="18"/>
              </w:rPr>
              <w:t>olmesartan</w:t>
            </w:r>
            <w:proofErr w:type="spellEnd"/>
            <w:r w:rsidRPr="00243658">
              <w:rPr>
                <w:rFonts w:ascii="Arial" w:hAnsi="Arial" w:cs="Arial"/>
                <w:color w:val="000000"/>
                <w:sz w:val="18"/>
                <w:szCs w:val="18"/>
              </w:rPr>
              <w:t xml:space="preserve"> </w:t>
            </w:r>
            <w:proofErr w:type="spellStart"/>
            <w:r w:rsidRPr="00243658">
              <w:rPr>
                <w:rFonts w:ascii="Arial" w:hAnsi="Arial" w:cs="Arial"/>
                <w:color w:val="000000"/>
                <w:sz w:val="18"/>
                <w:szCs w:val="18"/>
              </w:rPr>
              <w:t>medoxomil</w:t>
            </w:r>
            <w:proofErr w:type="spellEnd"/>
            <w:r w:rsidRPr="00243658">
              <w:rPr>
                <w:rFonts w:ascii="Arial" w:hAnsi="Arial" w:cs="Arial"/>
                <w:color w:val="000000"/>
                <w:sz w:val="18"/>
                <w:szCs w:val="18"/>
              </w:rPr>
              <w:t xml:space="preserve"> 40 mg with amlodipine 10 mg (as </w:t>
            </w:r>
            <w:proofErr w:type="spellStart"/>
            <w:r w:rsidRPr="00243658">
              <w:rPr>
                <w:rFonts w:ascii="Arial" w:hAnsi="Arial" w:cs="Arial"/>
                <w:color w:val="000000"/>
                <w:sz w:val="18"/>
                <w:szCs w:val="18"/>
              </w:rPr>
              <w:t>besilate</w:t>
            </w:r>
            <w:proofErr w:type="spellEnd"/>
            <w:r w:rsidRPr="00243658">
              <w:rPr>
                <w:rFonts w:ascii="Arial" w:hAnsi="Arial" w:cs="Arial"/>
                <w:color w:val="000000"/>
                <w:sz w:val="18"/>
                <w:szCs w:val="18"/>
              </w:rPr>
              <w:t>) and hydrochlorothiazide 12.5 mg</w:t>
            </w:r>
          </w:p>
        </w:tc>
        <w:tc>
          <w:tcPr>
            <w:tcW w:w="560" w:type="pct"/>
            <w:shd w:val="clear" w:color="auto" w:fill="auto"/>
            <w:tcMar>
              <w:top w:w="28" w:type="dxa"/>
              <w:bottom w:w="28" w:type="dxa"/>
            </w:tcMar>
          </w:tcPr>
          <w:p w14:paraId="4417C095" w14:textId="1B89A07B" w:rsidR="00090597" w:rsidRPr="00243658" w:rsidRDefault="00090597" w:rsidP="00090597">
            <w:pPr>
              <w:rPr>
                <w:rFonts w:ascii="Arial" w:hAnsi="Arial" w:cs="Arial"/>
                <w:bCs/>
                <w:color w:val="000000" w:themeColor="text1"/>
                <w:sz w:val="18"/>
                <w:szCs w:val="18"/>
              </w:rPr>
            </w:pPr>
            <w:r w:rsidRPr="00243658">
              <w:rPr>
                <w:rFonts w:ascii="Arial" w:hAnsi="Arial" w:cs="Arial"/>
                <w:color w:val="000000"/>
                <w:sz w:val="18"/>
                <w:szCs w:val="18"/>
              </w:rPr>
              <w:t>Oral</w:t>
            </w:r>
          </w:p>
        </w:tc>
        <w:tc>
          <w:tcPr>
            <w:tcW w:w="702" w:type="pct"/>
            <w:shd w:val="clear" w:color="auto" w:fill="auto"/>
            <w:tcMar>
              <w:top w:w="28" w:type="dxa"/>
              <w:bottom w:w="28" w:type="dxa"/>
            </w:tcMar>
          </w:tcPr>
          <w:p w14:paraId="5E43F3D0" w14:textId="09DE617C" w:rsidR="00090597" w:rsidRPr="00243658" w:rsidRDefault="00090597" w:rsidP="00090597">
            <w:pPr>
              <w:rPr>
                <w:rFonts w:ascii="Arial" w:hAnsi="Arial" w:cs="Arial"/>
                <w:bCs/>
                <w:color w:val="000000" w:themeColor="text1"/>
                <w:sz w:val="18"/>
                <w:szCs w:val="18"/>
              </w:rPr>
            </w:pPr>
            <w:proofErr w:type="spellStart"/>
            <w:r w:rsidRPr="00243658">
              <w:rPr>
                <w:rFonts w:ascii="Arial" w:hAnsi="Arial" w:cs="Arial"/>
                <w:color w:val="000000"/>
                <w:sz w:val="18"/>
                <w:szCs w:val="18"/>
              </w:rPr>
              <w:t>Sevikar</w:t>
            </w:r>
            <w:proofErr w:type="spellEnd"/>
            <w:r w:rsidRPr="00243658">
              <w:rPr>
                <w:rFonts w:ascii="Arial" w:hAnsi="Arial" w:cs="Arial"/>
                <w:color w:val="000000"/>
                <w:sz w:val="18"/>
                <w:szCs w:val="18"/>
              </w:rPr>
              <w:t xml:space="preserve"> HCT 40/10/12.5</w:t>
            </w:r>
          </w:p>
        </w:tc>
        <w:tc>
          <w:tcPr>
            <w:tcW w:w="376" w:type="pct"/>
            <w:shd w:val="clear" w:color="auto" w:fill="auto"/>
            <w:tcMar>
              <w:top w:w="28" w:type="dxa"/>
              <w:bottom w:w="28" w:type="dxa"/>
            </w:tcMar>
          </w:tcPr>
          <w:p w14:paraId="6FED4AAD" w14:textId="334E8603" w:rsidR="00090597" w:rsidRPr="00243658" w:rsidRDefault="00090597" w:rsidP="00090597">
            <w:pPr>
              <w:jc w:val="right"/>
              <w:rPr>
                <w:rFonts w:ascii="Arial" w:hAnsi="Arial" w:cs="Arial"/>
                <w:bCs/>
                <w:color w:val="000000"/>
                <w:sz w:val="18"/>
                <w:szCs w:val="18"/>
              </w:rPr>
            </w:pPr>
            <w:r w:rsidRPr="00243658">
              <w:rPr>
                <w:rFonts w:ascii="Arial" w:hAnsi="Arial" w:cs="Arial"/>
                <w:color w:val="000000"/>
                <w:sz w:val="18"/>
                <w:szCs w:val="18"/>
              </w:rPr>
              <w:t>30</w:t>
            </w:r>
          </w:p>
        </w:tc>
        <w:tc>
          <w:tcPr>
            <w:tcW w:w="593" w:type="pct"/>
            <w:shd w:val="clear" w:color="auto" w:fill="auto"/>
            <w:tcMar>
              <w:top w:w="28" w:type="dxa"/>
              <w:bottom w:w="28" w:type="dxa"/>
            </w:tcMar>
          </w:tcPr>
          <w:p w14:paraId="7D56C010" w14:textId="6677E682" w:rsidR="00090597" w:rsidRPr="00243658" w:rsidRDefault="00090597" w:rsidP="00090597">
            <w:pPr>
              <w:jc w:val="right"/>
              <w:rPr>
                <w:rFonts w:ascii="Arial" w:hAnsi="Arial" w:cs="Arial"/>
                <w:bCs/>
                <w:color w:val="000000" w:themeColor="text1"/>
                <w:sz w:val="18"/>
                <w:szCs w:val="18"/>
              </w:rPr>
            </w:pPr>
            <w:r w:rsidRPr="00243658">
              <w:rPr>
                <w:rFonts w:ascii="Arial" w:hAnsi="Arial" w:cs="Arial"/>
                <w:color w:val="000000"/>
                <w:sz w:val="18"/>
                <w:szCs w:val="18"/>
              </w:rPr>
              <w:t>8.59</w:t>
            </w:r>
          </w:p>
        </w:tc>
        <w:tc>
          <w:tcPr>
            <w:tcW w:w="666" w:type="pct"/>
            <w:shd w:val="clear" w:color="auto" w:fill="auto"/>
            <w:tcMar>
              <w:top w:w="28" w:type="dxa"/>
              <w:bottom w:w="28" w:type="dxa"/>
            </w:tcMar>
          </w:tcPr>
          <w:p w14:paraId="04131157" w14:textId="20D30160" w:rsidR="00090597" w:rsidRPr="00243658" w:rsidRDefault="00090597" w:rsidP="00090597">
            <w:pPr>
              <w:jc w:val="right"/>
              <w:rPr>
                <w:rFonts w:ascii="Arial" w:hAnsi="Arial" w:cs="Arial"/>
                <w:bCs/>
                <w:color w:val="000000" w:themeColor="text1"/>
                <w:sz w:val="18"/>
                <w:szCs w:val="18"/>
              </w:rPr>
            </w:pPr>
            <w:r w:rsidRPr="00243658">
              <w:rPr>
                <w:rFonts w:ascii="Arial" w:hAnsi="Arial" w:cs="Arial"/>
                <w:color w:val="000000"/>
                <w:sz w:val="18"/>
                <w:szCs w:val="18"/>
              </w:rPr>
              <w:t>12.56</w:t>
            </w:r>
          </w:p>
        </w:tc>
      </w:tr>
      <w:tr w:rsidR="00090597" w:rsidRPr="00243658" w14:paraId="3CA6B015" w14:textId="77777777" w:rsidTr="000170C5">
        <w:trPr>
          <w:trHeight w:val="67"/>
        </w:trPr>
        <w:tc>
          <w:tcPr>
            <w:tcW w:w="742" w:type="pct"/>
            <w:shd w:val="clear" w:color="auto" w:fill="auto"/>
            <w:tcMar>
              <w:top w:w="28" w:type="dxa"/>
              <w:bottom w:w="28" w:type="dxa"/>
            </w:tcMar>
          </w:tcPr>
          <w:p w14:paraId="029AB738" w14:textId="77777777" w:rsidR="00090597" w:rsidRPr="00243658" w:rsidRDefault="00090597" w:rsidP="00090597">
            <w:pPr>
              <w:rPr>
                <w:rFonts w:ascii="Arial" w:hAnsi="Arial" w:cs="Arial"/>
                <w:color w:val="000000" w:themeColor="text1"/>
                <w:sz w:val="18"/>
                <w:szCs w:val="18"/>
              </w:rPr>
            </w:pPr>
          </w:p>
        </w:tc>
        <w:tc>
          <w:tcPr>
            <w:tcW w:w="1361" w:type="pct"/>
            <w:shd w:val="clear" w:color="auto" w:fill="auto"/>
            <w:tcMar>
              <w:top w:w="28" w:type="dxa"/>
              <w:bottom w:w="28" w:type="dxa"/>
            </w:tcMar>
          </w:tcPr>
          <w:p w14:paraId="04738543" w14:textId="59E8907F" w:rsidR="00090597" w:rsidRPr="00243658" w:rsidRDefault="00090597" w:rsidP="00090597">
            <w:pPr>
              <w:rPr>
                <w:rFonts w:ascii="Arial" w:hAnsi="Arial" w:cs="Arial"/>
                <w:bCs/>
                <w:color w:val="000000" w:themeColor="text1"/>
                <w:sz w:val="18"/>
                <w:szCs w:val="18"/>
              </w:rPr>
            </w:pPr>
            <w:r w:rsidRPr="00243658">
              <w:rPr>
                <w:rFonts w:ascii="Arial" w:hAnsi="Arial" w:cs="Arial"/>
                <w:color w:val="000000"/>
                <w:sz w:val="18"/>
                <w:szCs w:val="18"/>
              </w:rPr>
              <w:t xml:space="preserve">Tablet containing </w:t>
            </w:r>
            <w:proofErr w:type="spellStart"/>
            <w:r w:rsidRPr="00243658">
              <w:rPr>
                <w:rFonts w:ascii="Arial" w:hAnsi="Arial" w:cs="Arial"/>
                <w:color w:val="000000"/>
                <w:sz w:val="18"/>
                <w:szCs w:val="18"/>
              </w:rPr>
              <w:t>olmesartan</w:t>
            </w:r>
            <w:proofErr w:type="spellEnd"/>
            <w:r w:rsidRPr="00243658">
              <w:rPr>
                <w:rFonts w:ascii="Arial" w:hAnsi="Arial" w:cs="Arial"/>
                <w:color w:val="000000"/>
                <w:sz w:val="18"/>
                <w:szCs w:val="18"/>
              </w:rPr>
              <w:t xml:space="preserve"> </w:t>
            </w:r>
            <w:proofErr w:type="spellStart"/>
            <w:r w:rsidRPr="00243658">
              <w:rPr>
                <w:rFonts w:ascii="Arial" w:hAnsi="Arial" w:cs="Arial"/>
                <w:color w:val="000000"/>
                <w:sz w:val="18"/>
                <w:szCs w:val="18"/>
              </w:rPr>
              <w:t>medoxomil</w:t>
            </w:r>
            <w:proofErr w:type="spellEnd"/>
            <w:r w:rsidRPr="00243658">
              <w:rPr>
                <w:rFonts w:ascii="Arial" w:hAnsi="Arial" w:cs="Arial"/>
                <w:color w:val="000000"/>
                <w:sz w:val="18"/>
                <w:szCs w:val="18"/>
              </w:rPr>
              <w:t xml:space="preserve"> 40 mg with amlodipine 10 mg (as </w:t>
            </w:r>
            <w:proofErr w:type="spellStart"/>
            <w:r w:rsidRPr="00243658">
              <w:rPr>
                <w:rFonts w:ascii="Arial" w:hAnsi="Arial" w:cs="Arial"/>
                <w:color w:val="000000"/>
                <w:sz w:val="18"/>
                <w:szCs w:val="18"/>
              </w:rPr>
              <w:t>besilate</w:t>
            </w:r>
            <w:proofErr w:type="spellEnd"/>
            <w:r w:rsidRPr="00243658">
              <w:rPr>
                <w:rFonts w:ascii="Arial" w:hAnsi="Arial" w:cs="Arial"/>
                <w:color w:val="000000"/>
                <w:sz w:val="18"/>
                <w:szCs w:val="18"/>
              </w:rPr>
              <w:t>) and hydrochlorothiazide 25 mg</w:t>
            </w:r>
          </w:p>
        </w:tc>
        <w:tc>
          <w:tcPr>
            <w:tcW w:w="560" w:type="pct"/>
            <w:shd w:val="clear" w:color="auto" w:fill="auto"/>
            <w:tcMar>
              <w:top w:w="28" w:type="dxa"/>
              <w:bottom w:w="28" w:type="dxa"/>
            </w:tcMar>
          </w:tcPr>
          <w:p w14:paraId="5ECC0B5F" w14:textId="49FC430F" w:rsidR="00090597" w:rsidRPr="00243658" w:rsidRDefault="00090597" w:rsidP="00090597">
            <w:pPr>
              <w:rPr>
                <w:rFonts w:ascii="Arial" w:hAnsi="Arial" w:cs="Arial"/>
                <w:bCs/>
                <w:color w:val="000000" w:themeColor="text1"/>
                <w:sz w:val="18"/>
                <w:szCs w:val="18"/>
              </w:rPr>
            </w:pPr>
            <w:r w:rsidRPr="00243658">
              <w:rPr>
                <w:rFonts w:ascii="Arial" w:hAnsi="Arial" w:cs="Arial"/>
                <w:color w:val="000000"/>
                <w:sz w:val="18"/>
                <w:szCs w:val="18"/>
              </w:rPr>
              <w:t>Oral</w:t>
            </w:r>
          </w:p>
        </w:tc>
        <w:tc>
          <w:tcPr>
            <w:tcW w:w="702" w:type="pct"/>
            <w:shd w:val="clear" w:color="auto" w:fill="auto"/>
            <w:tcMar>
              <w:top w:w="28" w:type="dxa"/>
              <w:bottom w:w="28" w:type="dxa"/>
            </w:tcMar>
          </w:tcPr>
          <w:p w14:paraId="54DD168A" w14:textId="08E2E69B" w:rsidR="00090597" w:rsidRPr="00243658" w:rsidRDefault="00090597" w:rsidP="00090597">
            <w:pPr>
              <w:rPr>
                <w:rFonts w:ascii="Arial" w:hAnsi="Arial" w:cs="Arial"/>
                <w:bCs/>
                <w:color w:val="000000" w:themeColor="text1"/>
                <w:sz w:val="18"/>
                <w:szCs w:val="18"/>
              </w:rPr>
            </w:pPr>
            <w:proofErr w:type="spellStart"/>
            <w:r w:rsidRPr="00243658">
              <w:rPr>
                <w:rFonts w:ascii="Arial" w:hAnsi="Arial" w:cs="Arial"/>
                <w:color w:val="000000"/>
                <w:sz w:val="18"/>
                <w:szCs w:val="18"/>
              </w:rPr>
              <w:t>Sevikar</w:t>
            </w:r>
            <w:proofErr w:type="spellEnd"/>
            <w:r w:rsidRPr="00243658">
              <w:rPr>
                <w:rFonts w:ascii="Arial" w:hAnsi="Arial" w:cs="Arial"/>
                <w:color w:val="000000"/>
                <w:sz w:val="18"/>
                <w:szCs w:val="18"/>
              </w:rPr>
              <w:t xml:space="preserve"> HCT 40/10/25</w:t>
            </w:r>
          </w:p>
        </w:tc>
        <w:tc>
          <w:tcPr>
            <w:tcW w:w="376" w:type="pct"/>
            <w:shd w:val="clear" w:color="auto" w:fill="auto"/>
            <w:tcMar>
              <w:top w:w="28" w:type="dxa"/>
              <w:bottom w:w="28" w:type="dxa"/>
            </w:tcMar>
          </w:tcPr>
          <w:p w14:paraId="40B69149" w14:textId="7FF9AB3B" w:rsidR="00090597" w:rsidRPr="00243658" w:rsidRDefault="00090597" w:rsidP="00090597">
            <w:pPr>
              <w:jc w:val="right"/>
              <w:rPr>
                <w:rFonts w:ascii="Arial" w:hAnsi="Arial" w:cs="Arial"/>
                <w:bCs/>
                <w:color w:val="000000"/>
                <w:sz w:val="18"/>
                <w:szCs w:val="18"/>
              </w:rPr>
            </w:pPr>
            <w:r w:rsidRPr="00243658">
              <w:rPr>
                <w:rFonts w:ascii="Arial" w:hAnsi="Arial" w:cs="Arial"/>
                <w:color w:val="000000"/>
                <w:sz w:val="18"/>
                <w:szCs w:val="18"/>
              </w:rPr>
              <w:t>30</w:t>
            </w:r>
          </w:p>
        </w:tc>
        <w:tc>
          <w:tcPr>
            <w:tcW w:w="593" w:type="pct"/>
            <w:shd w:val="clear" w:color="auto" w:fill="auto"/>
            <w:tcMar>
              <w:top w:w="28" w:type="dxa"/>
              <w:bottom w:w="28" w:type="dxa"/>
            </w:tcMar>
          </w:tcPr>
          <w:p w14:paraId="36F07F9A" w14:textId="282AF3CA" w:rsidR="00090597" w:rsidRPr="00243658" w:rsidRDefault="00090597" w:rsidP="00090597">
            <w:pPr>
              <w:jc w:val="right"/>
              <w:rPr>
                <w:rFonts w:ascii="Arial" w:hAnsi="Arial" w:cs="Arial"/>
                <w:bCs/>
                <w:color w:val="000000" w:themeColor="text1"/>
                <w:sz w:val="18"/>
                <w:szCs w:val="18"/>
              </w:rPr>
            </w:pPr>
            <w:r w:rsidRPr="00243658">
              <w:rPr>
                <w:rFonts w:ascii="Arial" w:hAnsi="Arial" w:cs="Arial"/>
                <w:color w:val="000000"/>
                <w:sz w:val="18"/>
                <w:szCs w:val="18"/>
              </w:rPr>
              <w:t>10.02</w:t>
            </w:r>
          </w:p>
        </w:tc>
        <w:tc>
          <w:tcPr>
            <w:tcW w:w="666" w:type="pct"/>
            <w:shd w:val="clear" w:color="auto" w:fill="auto"/>
            <w:tcMar>
              <w:top w:w="28" w:type="dxa"/>
              <w:bottom w:w="28" w:type="dxa"/>
            </w:tcMar>
          </w:tcPr>
          <w:p w14:paraId="435C07DE" w14:textId="12D761E1" w:rsidR="00090597" w:rsidRPr="00243658" w:rsidRDefault="00090597" w:rsidP="00090597">
            <w:pPr>
              <w:jc w:val="right"/>
              <w:rPr>
                <w:rFonts w:ascii="Arial" w:hAnsi="Arial" w:cs="Arial"/>
                <w:bCs/>
                <w:color w:val="000000" w:themeColor="text1"/>
                <w:sz w:val="18"/>
                <w:szCs w:val="18"/>
              </w:rPr>
            </w:pPr>
            <w:r w:rsidRPr="00243658">
              <w:rPr>
                <w:rFonts w:ascii="Arial" w:hAnsi="Arial" w:cs="Arial"/>
                <w:color w:val="000000"/>
                <w:sz w:val="18"/>
                <w:szCs w:val="18"/>
              </w:rPr>
              <w:t>12.50</w:t>
            </w:r>
          </w:p>
        </w:tc>
      </w:tr>
    </w:tbl>
    <w:p w14:paraId="3AB199ED" w14:textId="77777777" w:rsidR="00090597" w:rsidRPr="00243658" w:rsidRDefault="00090597" w:rsidP="00090597">
      <w:pPr>
        <w:pStyle w:val="Item"/>
      </w:pPr>
    </w:p>
    <w:p w14:paraId="37C8DD98" w14:textId="40C3834F" w:rsidR="000623F2" w:rsidRPr="00243658" w:rsidRDefault="000623F2" w:rsidP="000623F2">
      <w:pPr>
        <w:pStyle w:val="ItemHead"/>
        <w:numPr>
          <w:ilvl w:val="0"/>
          <w:numId w:val="1"/>
        </w:numPr>
      </w:pPr>
      <w:r w:rsidRPr="00243658">
        <w:t xml:space="preserve">Schedule 1 – </w:t>
      </w:r>
      <w:r w:rsidR="000217EF" w:rsidRPr="00243658">
        <w:t>a</w:t>
      </w:r>
      <w:r w:rsidR="00CC1D46" w:rsidRPr="00243658">
        <w:t>fter</w:t>
      </w:r>
      <w:r w:rsidR="000217EF" w:rsidRPr="00243658">
        <w:t xml:space="preserve"> </w:t>
      </w:r>
      <w:r w:rsidRPr="00243658">
        <w:t xml:space="preserve">entry for </w:t>
      </w:r>
      <w:r w:rsidR="000845DD" w:rsidRPr="00243658">
        <w:t>Prednisone</w:t>
      </w:r>
    </w:p>
    <w:p w14:paraId="78122C21" w14:textId="77777777" w:rsidR="000623F2" w:rsidRPr="00243658" w:rsidRDefault="000623F2" w:rsidP="000217EF">
      <w:pPr>
        <w:pStyle w:val="Item"/>
        <w:ind w:left="1057" w:firstLine="11"/>
      </w:pPr>
      <w:r w:rsidRPr="00243658">
        <w:t>Insert</w:t>
      </w:r>
    </w:p>
    <w:tbl>
      <w:tblPr>
        <w:tblW w:w="5003"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4"/>
        <w:gridCol w:w="3799"/>
        <w:gridCol w:w="1563"/>
        <w:gridCol w:w="1502"/>
        <w:gridCol w:w="1507"/>
        <w:gridCol w:w="1655"/>
        <w:gridCol w:w="1856"/>
      </w:tblGrid>
      <w:tr w:rsidR="000623F2" w:rsidRPr="00243658" w14:paraId="17E385CF" w14:textId="77777777" w:rsidTr="000217EF">
        <w:trPr>
          <w:trHeight w:val="180"/>
        </w:trPr>
        <w:tc>
          <w:tcPr>
            <w:tcW w:w="743" w:type="pct"/>
            <w:tcBorders>
              <w:left w:val="single" w:sz="4" w:space="0" w:color="auto"/>
            </w:tcBorders>
            <w:shd w:val="clear" w:color="auto" w:fill="auto"/>
            <w:tcMar>
              <w:top w:w="28" w:type="dxa"/>
              <w:bottom w:w="28" w:type="dxa"/>
            </w:tcMar>
          </w:tcPr>
          <w:p w14:paraId="6C33DA08" w14:textId="50F40671" w:rsidR="000623F2" w:rsidRPr="00243658" w:rsidRDefault="000217EF" w:rsidP="000170C5">
            <w:pPr>
              <w:rPr>
                <w:rFonts w:ascii="Arial" w:hAnsi="Arial" w:cs="Arial"/>
                <w:color w:val="000000" w:themeColor="text1"/>
                <w:sz w:val="18"/>
                <w:szCs w:val="18"/>
              </w:rPr>
            </w:pPr>
            <w:r w:rsidRPr="00243658">
              <w:rPr>
                <w:rFonts w:ascii="Arial" w:hAnsi="Arial" w:cs="Arial"/>
                <w:color w:val="000000" w:themeColor="text1"/>
                <w:sz w:val="18"/>
                <w:szCs w:val="18"/>
              </w:rPr>
              <w:t>Pregabalin</w:t>
            </w:r>
          </w:p>
        </w:tc>
        <w:tc>
          <w:tcPr>
            <w:tcW w:w="1361" w:type="pct"/>
            <w:shd w:val="clear" w:color="auto" w:fill="auto"/>
            <w:tcMar>
              <w:top w:w="28" w:type="dxa"/>
              <w:bottom w:w="28" w:type="dxa"/>
            </w:tcMar>
          </w:tcPr>
          <w:p w14:paraId="1C40626A" w14:textId="76645925" w:rsidR="000623F2" w:rsidRPr="00243658" w:rsidRDefault="000217EF" w:rsidP="000170C5">
            <w:pPr>
              <w:rPr>
                <w:rFonts w:ascii="Arial" w:hAnsi="Arial" w:cs="Arial"/>
                <w:color w:val="000000"/>
                <w:sz w:val="18"/>
                <w:szCs w:val="18"/>
                <w:shd w:val="clear" w:color="auto" w:fill="FFFFFF"/>
              </w:rPr>
            </w:pPr>
            <w:r w:rsidRPr="00243658">
              <w:rPr>
                <w:rFonts w:ascii="Arial" w:hAnsi="Arial" w:cs="Arial"/>
                <w:color w:val="000000"/>
                <w:sz w:val="18"/>
                <w:szCs w:val="18"/>
                <w:shd w:val="clear" w:color="auto" w:fill="FFFFFF"/>
              </w:rPr>
              <w:t>Capsule</w:t>
            </w:r>
            <w:r w:rsidR="000623F2" w:rsidRPr="00243658">
              <w:rPr>
                <w:rFonts w:ascii="Arial" w:hAnsi="Arial" w:cs="Arial"/>
                <w:color w:val="000000"/>
                <w:sz w:val="18"/>
                <w:szCs w:val="18"/>
                <w:shd w:val="clear" w:color="auto" w:fill="FFFFFF"/>
              </w:rPr>
              <w:t xml:space="preserve"> 75 mg</w:t>
            </w:r>
          </w:p>
        </w:tc>
        <w:tc>
          <w:tcPr>
            <w:tcW w:w="560" w:type="pct"/>
            <w:shd w:val="clear" w:color="auto" w:fill="auto"/>
            <w:tcMar>
              <w:top w:w="28" w:type="dxa"/>
              <w:bottom w:w="28" w:type="dxa"/>
            </w:tcMar>
          </w:tcPr>
          <w:p w14:paraId="6D0C3992" w14:textId="77777777" w:rsidR="000623F2" w:rsidRPr="00243658" w:rsidRDefault="000623F2" w:rsidP="000170C5">
            <w:pPr>
              <w:rPr>
                <w:rFonts w:ascii="Arial" w:hAnsi="Arial" w:cs="Arial"/>
                <w:color w:val="000000"/>
                <w:sz w:val="18"/>
                <w:szCs w:val="18"/>
              </w:rPr>
            </w:pPr>
            <w:r w:rsidRPr="00243658">
              <w:rPr>
                <w:rFonts w:ascii="Arial" w:hAnsi="Arial" w:cs="Arial"/>
                <w:color w:val="000000"/>
                <w:sz w:val="18"/>
                <w:szCs w:val="18"/>
              </w:rPr>
              <w:t>Oral</w:t>
            </w:r>
          </w:p>
        </w:tc>
        <w:tc>
          <w:tcPr>
            <w:tcW w:w="538" w:type="pct"/>
            <w:shd w:val="clear" w:color="auto" w:fill="auto"/>
            <w:tcMar>
              <w:top w:w="28" w:type="dxa"/>
              <w:bottom w:w="28" w:type="dxa"/>
            </w:tcMar>
          </w:tcPr>
          <w:p w14:paraId="090997AB" w14:textId="13EA6544" w:rsidR="000623F2" w:rsidRPr="00243658" w:rsidRDefault="000217EF" w:rsidP="000170C5">
            <w:pPr>
              <w:rPr>
                <w:rFonts w:ascii="Arial" w:hAnsi="Arial" w:cs="Arial"/>
                <w:color w:val="000000" w:themeColor="text1"/>
                <w:sz w:val="18"/>
                <w:szCs w:val="18"/>
              </w:rPr>
            </w:pPr>
            <w:r w:rsidRPr="00243658">
              <w:rPr>
                <w:rFonts w:ascii="Arial" w:hAnsi="Arial" w:cs="Arial"/>
                <w:color w:val="000000" w:themeColor="text1"/>
                <w:sz w:val="18"/>
                <w:szCs w:val="18"/>
              </w:rPr>
              <w:t>Lyrica</w:t>
            </w:r>
          </w:p>
        </w:tc>
        <w:tc>
          <w:tcPr>
            <w:tcW w:w="540" w:type="pct"/>
            <w:shd w:val="clear" w:color="auto" w:fill="auto"/>
            <w:tcMar>
              <w:top w:w="28" w:type="dxa"/>
              <w:bottom w:w="28" w:type="dxa"/>
            </w:tcMar>
          </w:tcPr>
          <w:p w14:paraId="500C37E3" w14:textId="7198D5D9" w:rsidR="000623F2" w:rsidRPr="00243658" w:rsidRDefault="000217EF" w:rsidP="000170C5">
            <w:pPr>
              <w:jc w:val="right"/>
              <w:rPr>
                <w:rFonts w:ascii="Arial" w:hAnsi="Arial" w:cs="Arial"/>
                <w:color w:val="000000"/>
                <w:sz w:val="18"/>
                <w:szCs w:val="18"/>
              </w:rPr>
            </w:pPr>
            <w:r w:rsidRPr="00243658">
              <w:rPr>
                <w:rFonts w:ascii="Arial" w:hAnsi="Arial" w:cs="Arial"/>
                <w:color w:val="000000"/>
                <w:sz w:val="18"/>
                <w:szCs w:val="18"/>
              </w:rPr>
              <w:t>56</w:t>
            </w:r>
          </w:p>
        </w:tc>
        <w:tc>
          <w:tcPr>
            <w:tcW w:w="593" w:type="pct"/>
            <w:shd w:val="clear" w:color="auto" w:fill="auto"/>
            <w:tcMar>
              <w:top w:w="28" w:type="dxa"/>
              <w:bottom w:w="28" w:type="dxa"/>
            </w:tcMar>
          </w:tcPr>
          <w:p w14:paraId="7FC8E537" w14:textId="6268A535" w:rsidR="000623F2" w:rsidRPr="00243658" w:rsidRDefault="000217EF" w:rsidP="000170C5">
            <w:pPr>
              <w:jc w:val="right"/>
              <w:rPr>
                <w:rFonts w:ascii="Arial" w:hAnsi="Arial" w:cs="Arial"/>
                <w:color w:val="000000" w:themeColor="text1"/>
                <w:sz w:val="18"/>
                <w:szCs w:val="18"/>
              </w:rPr>
            </w:pPr>
            <w:r w:rsidRPr="00243658">
              <w:rPr>
                <w:rFonts w:ascii="Arial" w:hAnsi="Arial" w:cs="Arial"/>
                <w:color w:val="000000" w:themeColor="text1"/>
                <w:sz w:val="18"/>
                <w:szCs w:val="18"/>
              </w:rPr>
              <w:t>5.99</w:t>
            </w:r>
          </w:p>
        </w:tc>
        <w:tc>
          <w:tcPr>
            <w:tcW w:w="665" w:type="pct"/>
            <w:tcBorders>
              <w:right w:val="single" w:sz="4" w:space="0" w:color="auto"/>
            </w:tcBorders>
            <w:shd w:val="clear" w:color="auto" w:fill="auto"/>
            <w:tcMar>
              <w:top w:w="28" w:type="dxa"/>
              <w:bottom w:w="28" w:type="dxa"/>
            </w:tcMar>
          </w:tcPr>
          <w:p w14:paraId="590E6272" w14:textId="49FC7D08" w:rsidR="000623F2" w:rsidRPr="00243658" w:rsidRDefault="000217EF" w:rsidP="000170C5">
            <w:pPr>
              <w:jc w:val="right"/>
              <w:rPr>
                <w:rFonts w:ascii="Arial" w:hAnsi="Arial" w:cs="Arial"/>
                <w:color w:val="000000"/>
                <w:sz w:val="18"/>
                <w:szCs w:val="18"/>
                <w:shd w:val="clear" w:color="auto" w:fill="FFFFFF"/>
              </w:rPr>
            </w:pPr>
            <w:r w:rsidRPr="00243658">
              <w:rPr>
                <w:rFonts w:ascii="Arial" w:hAnsi="Arial" w:cs="Arial"/>
                <w:color w:val="000000"/>
                <w:sz w:val="18"/>
                <w:szCs w:val="18"/>
                <w:shd w:val="clear" w:color="auto" w:fill="FFFFFF"/>
              </w:rPr>
              <w:t>10.45</w:t>
            </w:r>
          </w:p>
        </w:tc>
      </w:tr>
      <w:tr w:rsidR="000623F2" w:rsidRPr="00243658" w14:paraId="331C5258" w14:textId="77777777" w:rsidTr="000217EF">
        <w:trPr>
          <w:trHeight w:val="180"/>
        </w:trPr>
        <w:tc>
          <w:tcPr>
            <w:tcW w:w="743" w:type="pct"/>
            <w:tcBorders>
              <w:left w:val="single" w:sz="4" w:space="0" w:color="auto"/>
            </w:tcBorders>
            <w:shd w:val="clear" w:color="auto" w:fill="auto"/>
            <w:tcMar>
              <w:top w:w="28" w:type="dxa"/>
              <w:bottom w:w="28" w:type="dxa"/>
            </w:tcMar>
          </w:tcPr>
          <w:p w14:paraId="0E911A3D" w14:textId="77777777" w:rsidR="000623F2" w:rsidRPr="00243658" w:rsidRDefault="000623F2" w:rsidP="000170C5">
            <w:pPr>
              <w:rPr>
                <w:rFonts w:ascii="Arial" w:hAnsi="Arial" w:cs="Arial"/>
                <w:color w:val="000000" w:themeColor="text1"/>
                <w:sz w:val="18"/>
                <w:szCs w:val="18"/>
              </w:rPr>
            </w:pPr>
          </w:p>
        </w:tc>
        <w:tc>
          <w:tcPr>
            <w:tcW w:w="1361" w:type="pct"/>
            <w:shd w:val="clear" w:color="auto" w:fill="auto"/>
            <w:tcMar>
              <w:top w:w="28" w:type="dxa"/>
              <w:bottom w:w="28" w:type="dxa"/>
            </w:tcMar>
          </w:tcPr>
          <w:p w14:paraId="6FA846F0" w14:textId="008EA44E" w:rsidR="000623F2" w:rsidRPr="00243658" w:rsidRDefault="000217EF" w:rsidP="000170C5">
            <w:pPr>
              <w:rPr>
                <w:rFonts w:ascii="Arial" w:hAnsi="Arial" w:cs="Arial"/>
                <w:color w:val="000000"/>
                <w:sz w:val="18"/>
                <w:szCs w:val="18"/>
                <w:shd w:val="clear" w:color="auto" w:fill="FFFFFF"/>
              </w:rPr>
            </w:pPr>
            <w:r w:rsidRPr="00243658">
              <w:rPr>
                <w:rFonts w:ascii="Arial" w:hAnsi="Arial" w:cs="Arial"/>
                <w:color w:val="000000"/>
                <w:sz w:val="18"/>
                <w:szCs w:val="18"/>
                <w:shd w:val="clear" w:color="auto" w:fill="FFFFFF"/>
              </w:rPr>
              <w:t>Capsule 150 mg</w:t>
            </w:r>
          </w:p>
        </w:tc>
        <w:tc>
          <w:tcPr>
            <w:tcW w:w="560" w:type="pct"/>
            <w:shd w:val="clear" w:color="auto" w:fill="auto"/>
            <w:tcMar>
              <w:top w:w="28" w:type="dxa"/>
              <w:bottom w:w="28" w:type="dxa"/>
            </w:tcMar>
          </w:tcPr>
          <w:p w14:paraId="25B6488B" w14:textId="3448ADC0" w:rsidR="000623F2" w:rsidRPr="00243658" w:rsidRDefault="000217EF" w:rsidP="000170C5">
            <w:pPr>
              <w:rPr>
                <w:rFonts w:ascii="Arial" w:hAnsi="Arial" w:cs="Arial"/>
                <w:color w:val="000000"/>
                <w:sz w:val="18"/>
                <w:szCs w:val="18"/>
              </w:rPr>
            </w:pPr>
            <w:r w:rsidRPr="00243658">
              <w:rPr>
                <w:rFonts w:ascii="Arial" w:hAnsi="Arial" w:cs="Arial"/>
                <w:color w:val="000000"/>
                <w:sz w:val="18"/>
                <w:szCs w:val="18"/>
              </w:rPr>
              <w:t>Oral</w:t>
            </w:r>
          </w:p>
        </w:tc>
        <w:tc>
          <w:tcPr>
            <w:tcW w:w="538" w:type="pct"/>
            <w:shd w:val="clear" w:color="auto" w:fill="auto"/>
            <w:tcMar>
              <w:top w:w="28" w:type="dxa"/>
              <w:bottom w:w="28" w:type="dxa"/>
            </w:tcMar>
          </w:tcPr>
          <w:p w14:paraId="5D09D0F0" w14:textId="6C34B3BD" w:rsidR="000623F2" w:rsidRPr="00243658" w:rsidRDefault="000217EF" w:rsidP="000170C5">
            <w:pPr>
              <w:rPr>
                <w:rFonts w:ascii="Arial" w:hAnsi="Arial" w:cs="Arial"/>
                <w:color w:val="000000" w:themeColor="text1"/>
                <w:sz w:val="18"/>
                <w:szCs w:val="18"/>
              </w:rPr>
            </w:pPr>
            <w:r w:rsidRPr="00243658">
              <w:rPr>
                <w:rFonts w:ascii="Arial" w:hAnsi="Arial" w:cs="Arial"/>
                <w:color w:val="000000" w:themeColor="text1"/>
                <w:sz w:val="18"/>
                <w:szCs w:val="18"/>
              </w:rPr>
              <w:t>Lyrica</w:t>
            </w:r>
          </w:p>
        </w:tc>
        <w:tc>
          <w:tcPr>
            <w:tcW w:w="540" w:type="pct"/>
            <w:shd w:val="clear" w:color="auto" w:fill="auto"/>
            <w:tcMar>
              <w:top w:w="28" w:type="dxa"/>
              <w:bottom w:w="28" w:type="dxa"/>
            </w:tcMar>
          </w:tcPr>
          <w:p w14:paraId="5CA17C39" w14:textId="2D425FB2" w:rsidR="000623F2" w:rsidRPr="00243658" w:rsidRDefault="000217EF" w:rsidP="000170C5">
            <w:pPr>
              <w:jc w:val="right"/>
              <w:rPr>
                <w:rFonts w:ascii="Arial" w:hAnsi="Arial" w:cs="Arial"/>
                <w:color w:val="000000"/>
                <w:sz w:val="18"/>
                <w:szCs w:val="18"/>
              </w:rPr>
            </w:pPr>
            <w:r w:rsidRPr="00243658">
              <w:rPr>
                <w:rFonts w:ascii="Arial" w:hAnsi="Arial" w:cs="Arial"/>
                <w:color w:val="000000"/>
                <w:sz w:val="18"/>
                <w:szCs w:val="18"/>
              </w:rPr>
              <w:t>56</w:t>
            </w:r>
          </w:p>
        </w:tc>
        <w:tc>
          <w:tcPr>
            <w:tcW w:w="593" w:type="pct"/>
            <w:shd w:val="clear" w:color="auto" w:fill="auto"/>
            <w:tcMar>
              <w:top w:w="28" w:type="dxa"/>
              <w:bottom w:w="28" w:type="dxa"/>
            </w:tcMar>
          </w:tcPr>
          <w:p w14:paraId="3A278C45" w14:textId="0FA2E488" w:rsidR="000623F2" w:rsidRPr="00243658" w:rsidRDefault="000217EF" w:rsidP="000170C5">
            <w:pPr>
              <w:jc w:val="right"/>
              <w:rPr>
                <w:rFonts w:ascii="Arial" w:hAnsi="Arial" w:cs="Arial"/>
                <w:color w:val="000000" w:themeColor="text1"/>
                <w:sz w:val="18"/>
                <w:szCs w:val="18"/>
              </w:rPr>
            </w:pPr>
            <w:r w:rsidRPr="00243658">
              <w:rPr>
                <w:rFonts w:ascii="Arial" w:hAnsi="Arial" w:cs="Arial"/>
                <w:color w:val="000000" w:themeColor="text1"/>
                <w:sz w:val="18"/>
                <w:szCs w:val="18"/>
              </w:rPr>
              <w:t>9.20</w:t>
            </w:r>
          </w:p>
        </w:tc>
        <w:tc>
          <w:tcPr>
            <w:tcW w:w="665" w:type="pct"/>
            <w:tcBorders>
              <w:right w:val="single" w:sz="4" w:space="0" w:color="auto"/>
            </w:tcBorders>
            <w:shd w:val="clear" w:color="auto" w:fill="auto"/>
            <w:tcMar>
              <w:top w:w="28" w:type="dxa"/>
              <w:bottom w:w="28" w:type="dxa"/>
            </w:tcMar>
          </w:tcPr>
          <w:p w14:paraId="1A3D0CAF" w14:textId="4823043A" w:rsidR="000623F2" w:rsidRPr="00243658" w:rsidRDefault="00D95720" w:rsidP="000170C5">
            <w:pPr>
              <w:jc w:val="right"/>
              <w:rPr>
                <w:rFonts w:ascii="Arial" w:hAnsi="Arial" w:cs="Arial"/>
                <w:color w:val="000000"/>
                <w:sz w:val="18"/>
                <w:szCs w:val="18"/>
                <w:shd w:val="clear" w:color="auto" w:fill="FFFFFF"/>
              </w:rPr>
            </w:pPr>
            <w:r w:rsidRPr="00243658">
              <w:rPr>
                <w:rFonts w:ascii="Arial" w:hAnsi="Arial" w:cs="Arial"/>
                <w:color w:val="000000"/>
                <w:sz w:val="18"/>
                <w:szCs w:val="18"/>
                <w:shd w:val="clear" w:color="auto" w:fill="FFFFFF"/>
              </w:rPr>
              <w:t>14.73</w:t>
            </w:r>
          </w:p>
        </w:tc>
      </w:tr>
    </w:tbl>
    <w:p w14:paraId="20E2206F" w14:textId="77777777" w:rsidR="00D95720" w:rsidRPr="00243658" w:rsidRDefault="00D95720" w:rsidP="00D95720">
      <w:pPr>
        <w:pStyle w:val="ItemHead"/>
        <w:ind w:left="0" w:firstLine="0"/>
        <w:rPr>
          <w:b w:val="0"/>
          <w:bCs/>
        </w:rPr>
      </w:pPr>
    </w:p>
    <w:p w14:paraId="422150FE" w14:textId="1F201B86" w:rsidR="000623F2" w:rsidRPr="00243658" w:rsidRDefault="000623F2" w:rsidP="000623F2">
      <w:pPr>
        <w:pStyle w:val="ItemHead"/>
        <w:numPr>
          <w:ilvl w:val="0"/>
          <w:numId w:val="1"/>
        </w:numPr>
      </w:pPr>
      <w:bookmarkStart w:id="14" w:name="_Hlk153429681"/>
      <w:bookmarkStart w:id="15" w:name="_Hlk155244713"/>
      <w:r w:rsidRPr="00243658">
        <w:t xml:space="preserve">Schedule 1 – entry for </w:t>
      </w:r>
      <w:r w:rsidR="00D95720" w:rsidRPr="00243658">
        <w:t>Salbutamol</w:t>
      </w:r>
    </w:p>
    <w:p w14:paraId="132CEA61" w14:textId="77777777" w:rsidR="000623F2" w:rsidRPr="00243658" w:rsidRDefault="000623F2" w:rsidP="000144E4">
      <w:pPr>
        <w:pStyle w:val="Item"/>
        <w:ind w:left="1057" w:firstLine="11"/>
      </w:pPr>
      <w:r w:rsidRPr="00243658">
        <w:t>Omit</w:t>
      </w:r>
    </w:p>
    <w:tbl>
      <w:tblPr>
        <w:tblW w:w="5003"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5"/>
        <w:gridCol w:w="3799"/>
        <w:gridCol w:w="1563"/>
        <w:gridCol w:w="1959"/>
        <w:gridCol w:w="1049"/>
        <w:gridCol w:w="1655"/>
        <w:gridCol w:w="1856"/>
      </w:tblGrid>
      <w:tr w:rsidR="000623F2" w:rsidRPr="00243658" w14:paraId="6B3D071E" w14:textId="77777777" w:rsidTr="00D95720">
        <w:trPr>
          <w:trHeight w:val="297"/>
        </w:trPr>
        <w:tc>
          <w:tcPr>
            <w:tcW w:w="743" w:type="pct"/>
            <w:shd w:val="clear" w:color="auto" w:fill="auto"/>
            <w:tcMar>
              <w:top w:w="28" w:type="dxa"/>
              <w:bottom w:w="28" w:type="dxa"/>
            </w:tcMar>
          </w:tcPr>
          <w:p w14:paraId="3D28575E" w14:textId="176D56D9" w:rsidR="000623F2" w:rsidRPr="00243658" w:rsidRDefault="00D95720" w:rsidP="000170C5">
            <w:pPr>
              <w:rPr>
                <w:rFonts w:ascii="Arial" w:hAnsi="Arial" w:cs="Arial"/>
                <w:color w:val="000000" w:themeColor="text1"/>
                <w:sz w:val="18"/>
                <w:szCs w:val="18"/>
              </w:rPr>
            </w:pPr>
            <w:r w:rsidRPr="00243658">
              <w:rPr>
                <w:rFonts w:ascii="Arial" w:hAnsi="Arial" w:cs="Arial"/>
                <w:sz w:val="18"/>
                <w:szCs w:val="18"/>
              </w:rPr>
              <w:t>Salbutamol</w:t>
            </w:r>
          </w:p>
        </w:tc>
        <w:tc>
          <w:tcPr>
            <w:tcW w:w="1361" w:type="pct"/>
            <w:shd w:val="clear" w:color="auto" w:fill="auto"/>
            <w:tcMar>
              <w:top w:w="28" w:type="dxa"/>
              <w:bottom w:w="28" w:type="dxa"/>
            </w:tcMar>
          </w:tcPr>
          <w:p w14:paraId="4FAC799A" w14:textId="0336EEFB" w:rsidR="000623F2" w:rsidRPr="00243658" w:rsidRDefault="00D95720" w:rsidP="000170C5">
            <w:pPr>
              <w:rPr>
                <w:rFonts w:ascii="Arial" w:hAnsi="Arial" w:cs="Arial"/>
                <w:color w:val="000000" w:themeColor="text1"/>
                <w:sz w:val="18"/>
                <w:szCs w:val="18"/>
              </w:rPr>
            </w:pPr>
            <w:r w:rsidRPr="00243658">
              <w:rPr>
                <w:rFonts w:ascii="Arial" w:hAnsi="Arial" w:cs="Arial"/>
                <w:sz w:val="18"/>
                <w:szCs w:val="18"/>
              </w:rPr>
              <w:t xml:space="preserve">Nebuliser solution 2.5 mg (as </w:t>
            </w:r>
            <w:proofErr w:type="spellStart"/>
            <w:r w:rsidRPr="00243658">
              <w:rPr>
                <w:rFonts w:ascii="Arial" w:hAnsi="Arial" w:cs="Arial"/>
                <w:sz w:val="18"/>
                <w:szCs w:val="18"/>
              </w:rPr>
              <w:t>sulfate</w:t>
            </w:r>
            <w:proofErr w:type="spellEnd"/>
            <w:r w:rsidRPr="00243658">
              <w:rPr>
                <w:rFonts w:ascii="Arial" w:hAnsi="Arial" w:cs="Arial"/>
                <w:sz w:val="18"/>
                <w:szCs w:val="18"/>
              </w:rPr>
              <w:t>) in 2.5 mL single dose units, 20</w:t>
            </w:r>
          </w:p>
        </w:tc>
        <w:tc>
          <w:tcPr>
            <w:tcW w:w="560" w:type="pct"/>
            <w:shd w:val="clear" w:color="auto" w:fill="auto"/>
            <w:tcMar>
              <w:top w:w="28" w:type="dxa"/>
              <w:bottom w:w="28" w:type="dxa"/>
            </w:tcMar>
          </w:tcPr>
          <w:p w14:paraId="26C1FB96" w14:textId="1B89CA62" w:rsidR="000623F2" w:rsidRPr="00243658" w:rsidRDefault="00D95720" w:rsidP="000170C5">
            <w:pPr>
              <w:rPr>
                <w:rFonts w:ascii="Arial" w:hAnsi="Arial" w:cs="Arial"/>
                <w:color w:val="000000" w:themeColor="text1"/>
                <w:sz w:val="18"/>
                <w:szCs w:val="18"/>
              </w:rPr>
            </w:pPr>
            <w:r w:rsidRPr="00243658">
              <w:rPr>
                <w:rFonts w:ascii="Arial" w:hAnsi="Arial" w:cs="Arial"/>
                <w:sz w:val="18"/>
                <w:szCs w:val="18"/>
              </w:rPr>
              <w:t>Inhalation</w:t>
            </w:r>
          </w:p>
        </w:tc>
        <w:tc>
          <w:tcPr>
            <w:tcW w:w="702" w:type="pct"/>
            <w:shd w:val="clear" w:color="auto" w:fill="auto"/>
            <w:tcMar>
              <w:top w:w="28" w:type="dxa"/>
              <w:bottom w:w="28" w:type="dxa"/>
            </w:tcMar>
          </w:tcPr>
          <w:p w14:paraId="7ADD7FE2" w14:textId="5255D773" w:rsidR="000623F2" w:rsidRPr="00243658" w:rsidRDefault="00D95720" w:rsidP="000170C5">
            <w:pPr>
              <w:rPr>
                <w:rFonts w:ascii="Arial" w:hAnsi="Arial" w:cs="Arial"/>
                <w:color w:val="000000" w:themeColor="text1"/>
                <w:sz w:val="18"/>
                <w:szCs w:val="18"/>
              </w:rPr>
            </w:pPr>
            <w:r w:rsidRPr="00243658">
              <w:rPr>
                <w:rFonts w:ascii="Arial" w:hAnsi="Arial" w:cs="Arial"/>
                <w:color w:val="000000" w:themeColor="text1"/>
                <w:sz w:val="18"/>
                <w:szCs w:val="18"/>
              </w:rPr>
              <w:t>Ventolin Nebules</w:t>
            </w:r>
          </w:p>
        </w:tc>
        <w:tc>
          <w:tcPr>
            <w:tcW w:w="376" w:type="pct"/>
            <w:shd w:val="clear" w:color="auto" w:fill="auto"/>
            <w:tcMar>
              <w:top w:w="28" w:type="dxa"/>
              <w:bottom w:w="28" w:type="dxa"/>
            </w:tcMar>
          </w:tcPr>
          <w:p w14:paraId="1E7FEB81" w14:textId="2EC4B3DB" w:rsidR="000623F2" w:rsidRPr="00243658" w:rsidRDefault="00D95720" w:rsidP="000170C5">
            <w:pPr>
              <w:jc w:val="right"/>
              <w:rPr>
                <w:rFonts w:ascii="Arial" w:hAnsi="Arial" w:cs="Arial"/>
                <w:color w:val="000000" w:themeColor="text1"/>
                <w:sz w:val="18"/>
                <w:szCs w:val="18"/>
              </w:rPr>
            </w:pPr>
            <w:r w:rsidRPr="00243658">
              <w:rPr>
                <w:rFonts w:ascii="Arial" w:hAnsi="Arial" w:cs="Arial"/>
                <w:color w:val="000000" w:themeColor="text1"/>
                <w:sz w:val="18"/>
                <w:szCs w:val="18"/>
              </w:rPr>
              <w:t>1</w:t>
            </w:r>
          </w:p>
        </w:tc>
        <w:tc>
          <w:tcPr>
            <w:tcW w:w="593" w:type="pct"/>
            <w:shd w:val="clear" w:color="auto" w:fill="auto"/>
            <w:tcMar>
              <w:top w:w="28" w:type="dxa"/>
              <w:bottom w:w="28" w:type="dxa"/>
            </w:tcMar>
          </w:tcPr>
          <w:p w14:paraId="2C7A64A5" w14:textId="0C877480" w:rsidR="000623F2" w:rsidRPr="00243658" w:rsidRDefault="000623F2" w:rsidP="000170C5">
            <w:pPr>
              <w:jc w:val="right"/>
              <w:rPr>
                <w:rFonts w:ascii="Arial" w:hAnsi="Arial" w:cs="Arial"/>
                <w:color w:val="000000" w:themeColor="text1"/>
                <w:sz w:val="18"/>
                <w:szCs w:val="18"/>
              </w:rPr>
            </w:pPr>
            <w:r w:rsidRPr="00243658">
              <w:rPr>
                <w:rFonts w:ascii="Arial" w:hAnsi="Arial" w:cs="Arial"/>
                <w:sz w:val="18"/>
                <w:szCs w:val="18"/>
              </w:rPr>
              <w:t>2.</w:t>
            </w:r>
            <w:r w:rsidR="00D95720" w:rsidRPr="00243658">
              <w:rPr>
                <w:rFonts w:ascii="Arial" w:hAnsi="Arial" w:cs="Arial"/>
                <w:sz w:val="18"/>
                <w:szCs w:val="18"/>
              </w:rPr>
              <w:t>98</w:t>
            </w:r>
          </w:p>
        </w:tc>
        <w:tc>
          <w:tcPr>
            <w:tcW w:w="665" w:type="pct"/>
            <w:shd w:val="clear" w:color="auto" w:fill="auto"/>
            <w:tcMar>
              <w:top w:w="28" w:type="dxa"/>
              <w:bottom w:w="28" w:type="dxa"/>
            </w:tcMar>
          </w:tcPr>
          <w:p w14:paraId="6E73CAEE" w14:textId="3AEC8AE8" w:rsidR="000623F2" w:rsidRPr="00243658" w:rsidRDefault="000623F2" w:rsidP="000170C5">
            <w:pPr>
              <w:jc w:val="right"/>
              <w:rPr>
                <w:rFonts w:ascii="Arial" w:hAnsi="Arial" w:cs="Arial"/>
                <w:color w:val="000000" w:themeColor="text1"/>
                <w:sz w:val="18"/>
                <w:szCs w:val="18"/>
              </w:rPr>
            </w:pPr>
            <w:r w:rsidRPr="00243658">
              <w:rPr>
                <w:rFonts w:ascii="Arial" w:hAnsi="Arial" w:cs="Arial"/>
                <w:sz w:val="18"/>
                <w:szCs w:val="18"/>
              </w:rPr>
              <w:t>4</w:t>
            </w:r>
            <w:r w:rsidR="00D95720" w:rsidRPr="00243658">
              <w:rPr>
                <w:rFonts w:ascii="Arial" w:hAnsi="Arial" w:cs="Arial"/>
                <w:sz w:val="18"/>
                <w:szCs w:val="18"/>
              </w:rPr>
              <w:t>.54</w:t>
            </w:r>
          </w:p>
        </w:tc>
      </w:tr>
      <w:tr w:rsidR="00D95720" w:rsidRPr="00243658" w14:paraId="58F427CF" w14:textId="77777777" w:rsidTr="00D95720">
        <w:trPr>
          <w:trHeight w:val="297"/>
        </w:trPr>
        <w:tc>
          <w:tcPr>
            <w:tcW w:w="743" w:type="pct"/>
            <w:shd w:val="clear" w:color="auto" w:fill="auto"/>
            <w:tcMar>
              <w:top w:w="28" w:type="dxa"/>
              <w:bottom w:w="28" w:type="dxa"/>
            </w:tcMar>
          </w:tcPr>
          <w:p w14:paraId="1F46F114" w14:textId="77777777" w:rsidR="00D95720" w:rsidRPr="00243658" w:rsidRDefault="00D95720" w:rsidP="00D95720">
            <w:pPr>
              <w:rPr>
                <w:rFonts w:ascii="Arial" w:hAnsi="Arial" w:cs="Arial"/>
                <w:color w:val="000000" w:themeColor="text1"/>
                <w:sz w:val="18"/>
                <w:szCs w:val="18"/>
              </w:rPr>
            </w:pPr>
          </w:p>
        </w:tc>
        <w:tc>
          <w:tcPr>
            <w:tcW w:w="1361" w:type="pct"/>
            <w:shd w:val="clear" w:color="auto" w:fill="auto"/>
            <w:tcMar>
              <w:top w:w="28" w:type="dxa"/>
              <w:bottom w:w="28" w:type="dxa"/>
            </w:tcMar>
          </w:tcPr>
          <w:p w14:paraId="7F9B4462" w14:textId="68AE53F5" w:rsidR="00D95720" w:rsidRPr="00243658" w:rsidRDefault="00D95720" w:rsidP="00D95720">
            <w:pPr>
              <w:rPr>
                <w:rFonts w:ascii="Arial" w:hAnsi="Arial" w:cs="Arial"/>
                <w:color w:val="000000" w:themeColor="text1"/>
                <w:sz w:val="18"/>
                <w:szCs w:val="18"/>
              </w:rPr>
            </w:pPr>
            <w:r w:rsidRPr="00243658">
              <w:rPr>
                <w:rFonts w:ascii="Arial" w:hAnsi="Arial" w:cs="Arial"/>
                <w:sz w:val="18"/>
                <w:szCs w:val="18"/>
              </w:rPr>
              <w:t xml:space="preserve">Nebuliser solution 2.5 mg (as </w:t>
            </w:r>
            <w:proofErr w:type="spellStart"/>
            <w:r w:rsidRPr="00243658">
              <w:rPr>
                <w:rFonts w:ascii="Arial" w:hAnsi="Arial" w:cs="Arial"/>
                <w:sz w:val="18"/>
                <w:szCs w:val="18"/>
              </w:rPr>
              <w:t>sulfate</w:t>
            </w:r>
            <w:proofErr w:type="spellEnd"/>
            <w:r w:rsidRPr="00243658">
              <w:rPr>
                <w:rFonts w:ascii="Arial" w:hAnsi="Arial" w:cs="Arial"/>
                <w:sz w:val="18"/>
                <w:szCs w:val="18"/>
              </w:rPr>
              <w:t>) in 2.5 mL single dose units, 20</w:t>
            </w:r>
          </w:p>
        </w:tc>
        <w:tc>
          <w:tcPr>
            <w:tcW w:w="560" w:type="pct"/>
            <w:shd w:val="clear" w:color="auto" w:fill="auto"/>
            <w:tcMar>
              <w:top w:w="28" w:type="dxa"/>
              <w:bottom w:w="28" w:type="dxa"/>
            </w:tcMar>
          </w:tcPr>
          <w:p w14:paraId="029B65AE" w14:textId="643DCCCF" w:rsidR="00D95720" w:rsidRPr="00243658" w:rsidRDefault="00D95720" w:rsidP="00D95720">
            <w:pPr>
              <w:rPr>
                <w:rFonts w:ascii="Arial" w:hAnsi="Arial" w:cs="Arial"/>
                <w:color w:val="000000" w:themeColor="text1"/>
                <w:sz w:val="18"/>
                <w:szCs w:val="18"/>
              </w:rPr>
            </w:pPr>
            <w:r w:rsidRPr="00243658">
              <w:rPr>
                <w:rFonts w:ascii="Arial" w:hAnsi="Arial" w:cs="Arial"/>
                <w:color w:val="000000" w:themeColor="text1"/>
                <w:sz w:val="18"/>
                <w:szCs w:val="18"/>
              </w:rPr>
              <w:t>Inhalation</w:t>
            </w:r>
          </w:p>
        </w:tc>
        <w:tc>
          <w:tcPr>
            <w:tcW w:w="702" w:type="pct"/>
            <w:shd w:val="clear" w:color="auto" w:fill="auto"/>
            <w:tcMar>
              <w:top w:w="28" w:type="dxa"/>
              <w:bottom w:w="28" w:type="dxa"/>
            </w:tcMar>
          </w:tcPr>
          <w:p w14:paraId="1E988447" w14:textId="5828BB74" w:rsidR="00D95720" w:rsidRPr="00243658" w:rsidRDefault="00D95720" w:rsidP="00D95720">
            <w:pPr>
              <w:rPr>
                <w:rFonts w:ascii="Arial" w:hAnsi="Arial" w:cs="Arial"/>
                <w:color w:val="000000" w:themeColor="text1"/>
                <w:sz w:val="18"/>
                <w:szCs w:val="18"/>
              </w:rPr>
            </w:pPr>
            <w:r w:rsidRPr="00243658">
              <w:rPr>
                <w:rFonts w:ascii="Arial" w:hAnsi="Arial" w:cs="Arial"/>
                <w:color w:val="000000" w:themeColor="text1"/>
                <w:sz w:val="18"/>
                <w:szCs w:val="18"/>
              </w:rPr>
              <w:t>Ventolin Nebules</w:t>
            </w:r>
          </w:p>
        </w:tc>
        <w:tc>
          <w:tcPr>
            <w:tcW w:w="376" w:type="pct"/>
            <w:shd w:val="clear" w:color="auto" w:fill="auto"/>
            <w:tcMar>
              <w:top w:w="28" w:type="dxa"/>
              <w:bottom w:w="28" w:type="dxa"/>
            </w:tcMar>
          </w:tcPr>
          <w:p w14:paraId="5C1756E2" w14:textId="42C87C09" w:rsidR="00D95720" w:rsidRPr="00243658" w:rsidRDefault="00D95720" w:rsidP="00D95720">
            <w:pPr>
              <w:jc w:val="right"/>
              <w:rPr>
                <w:rFonts w:ascii="Arial" w:hAnsi="Arial" w:cs="Arial"/>
                <w:color w:val="000000" w:themeColor="text1"/>
                <w:sz w:val="18"/>
                <w:szCs w:val="18"/>
              </w:rPr>
            </w:pPr>
            <w:r w:rsidRPr="00243658">
              <w:rPr>
                <w:rFonts w:ascii="Arial" w:hAnsi="Arial" w:cs="Arial"/>
                <w:color w:val="000000" w:themeColor="text1"/>
                <w:sz w:val="18"/>
                <w:szCs w:val="18"/>
              </w:rPr>
              <w:t>1</w:t>
            </w:r>
          </w:p>
        </w:tc>
        <w:tc>
          <w:tcPr>
            <w:tcW w:w="593" w:type="pct"/>
            <w:shd w:val="clear" w:color="auto" w:fill="auto"/>
            <w:tcMar>
              <w:top w:w="28" w:type="dxa"/>
              <w:bottom w:w="28" w:type="dxa"/>
            </w:tcMar>
          </w:tcPr>
          <w:p w14:paraId="066D0AB3" w14:textId="21AE2797" w:rsidR="00D95720" w:rsidRPr="00243658" w:rsidRDefault="00D95720" w:rsidP="00D95720">
            <w:pPr>
              <w:jc w:val="right"/>
              <w:rPr>
                <w:rFonts w:ascii="Arial" w:hAnsi="Arial" w:cs="Arial"/>
                <w:color w:val="000000" w:themeColor="text1"/>
                <w:sz w:val="18"/>
                <w:szCs w:val="18"/>
              </w:rPr>
            </w:pPr>
            <w:r w:rsidRPr="00243658">
              <w:rPr>
                <w:rFonts w:ascii="Arial" w:hAnsi="Arial" w:cs="Arial"/>
                <w:color w:val="000000" w:themeColor="text1"/>
                <w:sz w:val="18"/>
                <w:szCs w:val="18"/>
              </w:rPr>
              <w:t>3.11</w:t>
            </w:r>
          </w:p>
        </w:tc>
        <w:tc>
          <w:tcPr>
            <w:tcW w:w="665" w:type="pct"/>
            <w:shd w:val="clear" w:color="auto" w:fill="auto"/>
            <w:tcMar>
              <w:top w:w="28" w:type="dxa"/>
              <w:bottom w:w="28" w:type="dxa"/>
            </w:tcMar>
          </w:tcPr>
          <w:p w14:paraId="20402C67" w14:textId="34B61588" w:rsidR="00D95720" w:rsidRPr="00243658" w:rsidRDefault="00D95720" w:rsidP="00D95720">
            <w:pPr>
              <w:jc w:val="right"/>
              <w:rPr>
                <w:rFonts w:ascii="Arial" w:hAnsi="Arial" w:cs="Arial"/>
                <w:color w:val="000000" w:themeColor="text1"/>
                <w:sz w:val="18"/>
                <w:szCs w:val="18"/>
              </w:rPr>
            </w:pPr>
            <w:r w:rsidRPr="00243658">
              <w:rPr>
                <w:rFonts w:ascii="Arial" w:hAnsi="Arial" w:cs="Arial"/>
                <w:color w:val="000000" w:themeColor="text1"/>
                <w:sz w:val="18"/>
                <w:szCs w:val="18"/>
              </w:rPr>
              <w:t>4.66</w:t>
            </w:r>
          </w:p>
        </w:tc>
      </w:tr>
      <w:tr w:rsidR="000623F2" w:rsidRPr="00243658" w14:paraId="256F3C76" w14:textId="77777777" w:rsidTr="00D95720">
        <w:trPr>
          <w:trHeight w:val="297"/>
        </w:trPr>
        <w:tc>
          <w:tcPr>
            <w:tcW w:w="743" w:type="pct"/>
            <w:shd w:val="clear" w:color="auto" w:fill="auto"/>
            <w:tcMar>
              <w:top w:w="28" w:type="dxa"/>
              <w:bottom w:w="28" w:type="dxa"/>
            </w:tcMar>
          </w:tcPr>
          <w:p w14:paraId="29A8197A" w14:textId="77777777" w:rsidR="000623F2" w:rsidRPr="00243658" w:rsidRDefault="000623F2" w:rsidP="000170C5">
            <w:pPr>
              <w:rPr>
                <w:rFonts w:ascii="Arial" w:hAnsi="Arial" w:cs="Arial"/>
                <w:color w:val="000000" w:themeColor="text1"/>
                <w:sz w:val="18"/>
                <w:szCs w:val="18"/>
              </w:rPr>
            </w:pPr>
          </w:p>
        </w:tc>
        <w:tc>
          <w:tcPr>
            <w:tcW w:w="1361" w:type="pct"/>
            <w:shd w:val="clear" w:color="auto" w:fill="auto"/>
            <w:tcMar>
              <w:top w:w="28" w:type="dxa"/>
              <w:bottom w:w="28" w:type="dxa"/>
            </w:tcMar>
          </w:tcPr>
          <w:p w14:paraId="30E618AA" w14:textId="67E693C8" w:rsidR="000623F2" w:rsidRPr="00243658" w:rsidRDefault="00D95720" w:rsidP="000170C5">
            <w:pPr>
              <w:rPr>
                <w:rFonts w:ascii="Arial" w:hAnsi="Arial" w:cs="Arial"/>
                <w:color w:val="000000" w:themeColor="text1"/>
                <w:sz w:val="18"/>
                <w:szCs w:val="18"/>
              </w:rPr>
            </w:pPr>
            <w:r w:rsidRPr="00243658">
              <w:rPr>
                <w:rFonts w:ascii="Arial" w:hAnsi="Arial" w:cs="Arial"/>
                <w:sz w:val="18"/>
                <w:szCs w:val="18"/>
              </w:rPr>
              <w:t xml:space="preserve">Pressurised inhalation 100 micrograms (as </w:t>
            </w:r>
            <w:proofErr w:type="spellStart"/>
            <w:r w:rsidRPr="00243658">
              <w:rPr>
                <w:rFonts w:ascii="Arial" w:hAnsi="Arial" w:cs="Arial"/>
                <w:sz w:val="18"/>
                <w:szCs w:val="18"/>
              </w:rPr>
              <w:t>sulfate</w:t>
            </w:r>
            <w:proofErr w:type="spellEnd"/>
            <w:r w:rsidRPr="00243658">
              <w:rPr>
                <w:rFonts w:ascii="Arial" w:hAnsi="Arial" w:cs="Arial"/>
                <w:sz w:val="18"/>
                <w:szCs w:val="18"/>
              </w:rPr>
              <w:t>) per dose with dose counter, 200 doses (CFC-free formulation)</w:t>
            </w:r>
          </w:p>
        </w:tc>
        <w:tc>
          <w:tcPr>
            <w:tcW w:w="560" w:type="pct"/>
            <w:shd w:val="clear" w:color="auto" w:fill="auto"/>
            <w:tcMar>
              <w:top w:w="28" w:type="dxa"/>
              <w:bottom w:w="28" w:type="dxa"/>
            </w:tcMar>
          </w:tcPr>
          <w:p w14:paraId="064D0635" w14:textId="3EDC9908" w:rsidR="000623F2" w:rsidRPr="00243658" w:rsidRDefault="00D95720" w:rsidP="000170C5">
            <w:pPr>
              <w:rPr>
                <w:rFonts w:ascii="Arial" w:hAnsi="Arial" w:cs="Arial"/>
                <w:color w:val="000000" w:themeColor="text1"/>
                <w:sz w:val="18"/>
                <w:szCs w:val="18"/>
              </w:rPr>
            </w:pPr>
            <w:r w:rsidRPr="00243658">
              <w:rPr>
                <w:rFonts w:ascii="Arial" w:hAnsi="Arial" w:cs="Arial"/>
                <w:color w:val="000000" w:themeColor="text1"/>
                <w:sz w:val="18"/>
                <w:szCs w:val="18"/>
              </w:rPr>
              <w:t>Inhalation by mouth</w:t>
            </w:r>
          </w:p>
        </w:tc>
        <w:tc>
          <w:tcPr>
            <w:tcW w:w="702" w:type="pct"/>
            <w:shd w:val="clear" w:color="auto" w:fill="auto"/>
            <w:tcMar>
              <w:top w:w="28" w:type="dxa"/>
              <w:bottom w:w="28" w:type="dxa"/>
            </w:tcMar>
          </w:tcPr>
          <w:p w14:paraId="53F3C790" w14:textId="1A7F520E" w:rsidR="000623F2" w:rsidRPr="00243658" w:rsidRDefault="000623F2" w:rsidP="000170C5">
            <w:pPr>
              <w:rPr>
                <w:rFonts w:ascii="Arial" w:hAnsi="Arial" w:cs="Arial"/>
                <w:color w:val="000000" w:themeColor="text1"/>
                <w:sz w:val="18"/>
                <w:szCs w:val="18"/>
              </w:rPr>
            </w:pPr>
            <w:proofErr w:type="spellStart"/>
            <w:r w:rsidRPr="00243658">
              <w:rPr>
                <w:rFonts w:ascii="Arial" w:hAnsi="Arial" w:cs="Arial"/>
                <w:sz w:val="18"/>
                <w:szCs w:val="18"/>
              </w:rPr>
              <w:t>A</w:t>
            </w:r>
            <w:r w:rsidR="00D95720" w:rsidRPr="00243658">
              <w:rPr>
                <w:rFonts w:ascii="Arial" w:hAnsi="Arial" w:cs="Arial"/>
                <w:sz w:val="18"/>
                <w:szCs w:val="18"/>
              </w:rPr>
              <w:t>smol</w:t>
            </w:r>
            <w:proofErr w:type="spellEnd"/>
            <w:r w:rsidR="00D95720" w:rsidRPr="00243658">
              <w:rPr>
                <w:rFonts w:ascii="Arial" w:hAnsi="Arial" w:cs="Arial"/>
                <w:sz w:val="18"/>
                <w:szCs w:val="18"/>
              </w:rPr>
              <w:t xml:space="preserve"> CFC-Free with dose counter</w:t>
            </w:r>
          </w:p>
        </w:tc>
        <w:tc>
          <w:tcPr>
            <w:tcW w:w="376" w:type="pct"/>
            <w:shd w:val="clear" w:color="auto" w:fill="auto"/>
            <w:tcMar>
              <w:top w:w="28" w:type="dxa"/>
              <w:bottom w:w="28" w:type="dxa"/>
            </w:tcMar>
          </w:tcPr>
          <w:p w14:paraId="4A3BD4E0" w14:textId="2E277917" w:rsidR="000623F2" w:rsidRPr="00243658" w:rsidRDefault="00D95720" w:rsidP="000170C5">
            <w:pPr>
              <w:jc w:val="right"/>
              <w:rPr>
                <w:rFonts w:ascii="Arial" w:hAnsi="Arial" w:cs="Arial"/>
                <w:color w:val="000000" w:themeColor="text1"/>
                <w:sz w:val="18"/>
                <w:szCs w:val="18"/>
              </w:rPr>
            </w:pPr>
            <w:r w:rsidRPr="00243658">
              <w:rPr>
                <w:rFonts w:ascii="Arial" w:hAnsi="Arial" w:cs="Arial"/>
                <w:color w:val="000000" w:themeColor="text1"/>
                <w:sz w:val="18"/>
                <w:szCs w:val="18"/>
              </w:rPr>
              <w:t>1</w:t>
            </w:r>
          </w:p>
        </w:tc>
        <w:tc>
          <w:tcPr>
            <w:tcW w:w="593" w:type="pct"/>
            <w:shd w:val="clear" w:color="auto" w:fill="auto"/>
            <w:tcMar>
              <w:top w:w="28" w:type="dxa"/>
              <w:bottom w:w="28" w:type="dxa"/>
            </w:tcMar>
          </w:tcPr>
          <w:p w14:paraId="74626EFD" w14:textId="5856E6F8" w:rsidR="000623F2" w:rsidRPr="00243658" w:rsidRDefault="00D95720" w:rsidP="000170C5">
            <w:pPr>
              <w:jc w:val="right"/>
              <w:rPr>
                <w:rFonts w:ascii="Arial" w:hAnsi="Arial" w:cs="Arial"/>
                <w:color w:val="000000" w:themeColor="text1"/>
                <w:sz w:val="18"/>
                <w:szCs w:val="18"/>
              </w:rPr>
            </w:pPr>
            <w:r w:rsidRPr="00243658">
              <w:rPr>
                <w:rFonts w:ascii="Arial" w:hAnsi="Arial" w:cs="Arial"/>
                <w:color w:val="000000" w:themeColor="text1"/>
                <w:sz w:val="18"/>
                <w:szCs w:val="18"/>
              </w:rPr>
              <w:t>5.42</w:t>
            </w:r>
          </w:p>
        </w:tc>
        <w:tc>
          <w:tcPr>
            <w:tcW w:w="665" w:type="pct"/>
            <w:shd w:val="clear" w:color="auto" w:fill="auto"/>
            <w:tcMar>
              <w:top w:w="28" w:type="dxa"/>
              <w:bottom w:w="28" w:type="dxa"/>
            </w:tcMar>
          </w:tcPr>
          <w:p w14:paraId="7F48C309" w14:textId="2F9740EF" w:rsidR="000623F2" w:rsidRPr="00243658" w:rsidRDefault="00D95720" w:rsidP="000170C5">
            <w:pPr>
              <w:jc w:val="right"/>
              <w:rPr>
                <w:rFonts w:ascii="Arial" w:hAnsi="Arial" w:cs="Arial"/>
                <w:color w:val="000000" w:themeColor="text1"/>
                <w:sz w:val="18"/>
                <w:szCs w:val="18"/>
              </w:rPr>
            </w:pPr>
            <w:r w:rsidRPr="00243658">
              <w:rPr>
                <w:rFonts w:ascii="Arial" w:hAnsi="Arial" w:cs="Arial"/>
                <w:color w:val="000000" w:themeColor="text1"/>
                <w:sz w:val="18"/>
                <w:szCs w:val="18"/>
              </w:rPr>
              <w:t>5.85</w:t>
            </w:r>
          </w:p>
        </w:tc>
      </w:tr>
      <w:tr w:rsidR="00D95720" w:rsidRPr="00243658" w14:paraId="500EA52C" w14:textId="77777777" w:rsidTr="00D95720">
        <w:trPr>
          <w:trHeight w:val="297"/>
        </w:trPr>
        <w:tc>
          <w:tcPr>
            <w:tcW w:w="743" w:type="pct"/>
            <w:shd w:val="clear" w:color="auto" w:fill="auto"/>
            <w:tcMar>
              <w:top w:w="28" w:type="dxa"/>
              <w:bottom w:w="28" w:type="dxa"/>
            </w:tcMar>
          </w:tcPr>
          <w:p w14:paraId="376F4F03" w14:textId="77777777" w:rsidR="00D95720" w:rsidRPr="00243658" w:rsidRDefault="00D95720" w:rsidP="00D95720">
            <w:pPr>
              <w:rPr>
                <w:rFonts w:ascii="Arial" w:hAnsi="Arial" w:cs="Arial"/>
                <w:color w:val="000000" w:themeColor="text1"/>
                <w:sz w:val="18"/>
                <w:szCs w:val="18"/>
              </w:rPr>
            </w:pPr>
          </w:p>
        </w:tc>
        <w:tc>
          <w:tcPr>
            <w:tcW w:w="1361" w:type="pct"/>
            <w:shd w:val="clear" w:color="auto" w:fill="auto"/>
            <w:tcMar>
              <w:top w:w="28" w:type="dxa"/>
              <w:bottom w:w="28" w:type="dxa"/>
            </w:tcMar>
          </w:tcPr>
          <w:p w14:paraId="4436FF41" w14:textId="517B22AB" w:rsidR="00D95720" w:rsidRPr="00243658" w:rsidRDefault="00D95720" w:rsidP="00D95720">
            <w:pPr>
              <w:rPr>
                <w:rFonts w:ascii="Arial" w:hAnsi="Arial" w:cs="Arial"/>
                <w:color w:val="000000" w:themeColor="text1"/>
                <w:sz w:val="18"/>
                <w:szCs w:val="18"/>
              </w:rPr>
            </w:pPr>
            <w:r w:rsidRPr="00243658">
              <w:rPr>
                <w:rFonts w:ascii="Arial" w:hAnsi="Arial" w:cs="Arial"/>
                <w:sz w:val="18"/>
                <w:szCs w:val="18"/>
              </w:rPr>
              <w:t xml:space="preserve">Pressurised inhalation 100 micrograms (as </w:t>
            </w:r>
            <w:proofErr w:type="spellStart"/>
            <w:r w:rsidRPr="00243658">
              <w:rPr>
                <w:rFonts w:ascii="Arial" w:hAnsi="Arial" w:cs="Arial"/>
                <w:sz w:val="18"/>
                <w:szCs w:val="18"/>
              </w:rPr>
              <w:t>sulfate</w:t>
            </w:r>
            <w:proofErr w:type="spellEnd"/>
            <w:r w:rsidRPr="00243658">
              <w:rPr>
                <w:rFonts w:ascii="Arial" w:hAnsi="Arial" w:cs="Arial"/>
                <w:sz w:val="18"/>
                <w:szCs w:val="18"/>
              </w:rPr>
              <w:t>) per dose with dose counter, 200 doses (CFC-free formulation)</w:t>
            </w:r>
          </w:p>
        </w:tc>
        <w:tc>
          <w:tcPr>
            <w:tcW w:w="560" w:type="pct"/>
            <w:shd w:val="clear" w:color="auto" w:fill="auto"/>
            <w:tcMar>
              <w:top w:w="28" w:type="dxa"/>
              <w:bottom w:w="28" w:type="dxa"/>
            </w:tcMar>
          </w:tcPr>
          <w:p w14:paraId="0CEB404D" w14:textId="7BEDE989" w:rsidR="00D95720" w:rsidRPr="00243658" w:rsidRDefault="00D95720" w:rsidP="00D95720">
            <w:pPr>
              <w:rPr>
                <w:rFonts w:ascii="Arial" w:hAnsi="Arial" w:cs="Arial"/>
                <w:color w:val="000000" w:themeColor="text1"/>
                <w:sz w:val="18"/>
                <w:szCs w:val="18"/>
              </w:rPr>
            </w:pPr>
            <w:r w:rsidRPr="00243658">
              <w:rPr>
                <w:rFonts w:ascii="Arial" w:hAnsi="Arial" w:cs="Arial"/>
                <w:color w:val="000000" w:themeColor="text1"/>
                <w:sz w:val="18"/>
                <w:szCs w:val="18"/>
              </w:rPr>
              <w:t>Inhalation by mouth</w:t>
            </w:r>
          </w:p>
        </w:tc>
        <w:tc>
          <w:tcPr>
            <w:tcW w:w="702" w:type="pct"/>
            <w:shd w:val="clear" w:color="auto" w:fill="auto"/>
            <w:tcMar>
              <w:top w:w="28" w:type="dxa"/>
              <w:bottom w:w="28" w:type="dxa"/>
            </w:tcMar>
          </w:tcPr>
          <w:p w14:paraId="380E7BBA" w14:textId="5919B5B6" w:rsidR="00D95720" w:rsidRPr="00243658" w:rsidRDefault="00D95720" w:rsidP="00D95720">
            <w:pPr>
              <w:rPr>
                <w:rFonts w:ascii="Arial" w:hAnsi="Arial" w:cs="Arial"/>
                <w:color w:val="000000" w:themeColor="text1"/>
                <w:sz w:val="18"/>
                <w:szCs w:val="18"/>
              </w:rPr>
            </w:pPr>
            <w:r w:rsidRPr="00243658">
              <w:rPr>
                <w:rFonts w:ascii="Arial" w:hAnsi="Arial" w:cs="Arial"/>
                <w:sz w:val="18"/>
                <w:szCs w:val="18"/>
              </w:rPr>
              <w:t>Ventolin CFC-Free with dose counter</w:t>
            </w:r>
          </w:p>
        </w:tc>
        <w:tc>
          <w:tcPr>
            <w:tcW w:w="376" w:type="pct"/>
            <w:shd w:val="clear" w:color="auto" w:fill="auto"/>
            <w:tcMar>
              <w:top w:w="28" w:type="dxa"/>
              <w:bottom w:w="28" w:type="dxa"/>
            </w:tcMar>
          </w:tcPr>
          <w:p w14:paraId="1EAD596D" w14:textId="59085275" w:rsidR="00D95720" w:rsidRPr="00243658" w:rsidRDefault="00D95720" w:rsidP="00D95720">
            <w:pPr>
              <w:jc w:val="right"/>
              <w:rPr>
                <w:rFonts w:ascii="Arial" w:hAnsi="Arial" w:cs="Arial"/>
                <w:color w:val="000000" w:themeColor="text1"/>
                <w:sz w:val="18"/>
                <w:szCs w:val="18"/>
              </w:rPr>
            </w:pPr>
            <w:r w:rsidRPr="00243658">
              <w:rPr>
                <w:rFonts w:ascii="Arial" w:hAnsi="Arial" w:cs="Arial"/>
                <w:color w:val="000000" w:themeColor="text1"/>
                <w:sz w:val="18"/>
                <w:szCs w:val="18"/>
              </w:rPr>
              <w:t>1</w:t>
            </w:r>
          </w:p>
        </w:tc>
        <w:tc>
          <w:tcPr>
            <w:tcW w:w="593" w:type="pct"/>
            <w:shd w:val="clear" w:color="auto" w:fill="auto"/>
            <w:tcMar>
              <w:top w:w="28" w:type="dxa"/>
              <w:bottom w:w="28" w:type="dxa"/>
            </w:tcMar>
          </w:tcPr>
          <w:p w14:paraId="7B4C6FAE" w14:textId="30F8D229" w:rsidR="00D95720" w:rsidRPr="00243658" w:rsidRDefault="00D95720" w:rsidP="00D95720">
            <w:pPr>
              <w:jc w:val="right"/>
              <w:rPr>
                <w:rFonts w:ascii="Arial" w:hAnsi="Arial" w:cs="Arial"/>
                <w:color w:val="000000" w:themeColor="text1"/>
                <w:sz w:val="18"/>
                <w:szCs w:val="18"/>
              </w:rPr>
            </w:pPr>
            <w:r w:rsidRPr="00243658">
              <w:rPr>
                <w:rFonts w:ascii="Arial" w:hAnsi="Arial" w:cs="Arial"/>
                <w:color w:val="000000" w:themeColor="text1"/>
                <w:sz w:val="18"/>
                <w:szCs w:val="18"/>
              </w:rPr>
              <w:t>5.42</w:t>
            </w:r>
          </w:p>
        </w:tc>
        <w:tc>
          <w:tcPr>
            <w:tcW w:w="665" w:type="pct"/>
            <w:shd w:val="clear" w:color="auto" w:fill="auto"/>
            <w:tcMar>
              <w:top w:w="28" w:type="dxa"/>
              <w:bottom w:w="28" w:type="dxa"/>
            </w:tcMar>
          </w:tcPr>
          <w:p w14:paraId="3E65522F" w14:textId="000FBC2C" w:rsidR="00D95720" w:rsidRPr="00243658" w:rsidRDefault="00D95720" w:rsidP="00D95720">
            <w:pPr>
              <w:jc w:val="right"/>
              <w:rPr>
                <w:rFonts w:ascii="Arial" w:hAnsi="Arial" w:cs="Arial"/>
                <w:color w:val="000000" w:themeColor="text1"/>
                <w:sz w:val="18"/>
                <w:szCs w:val="18"/>
              </w:rPr>
            </w:pPr>
            <w:r w:rsidRPr="00243658">
              <w:rPr>
                <w:rFonts w:ascii="Arial" w:hAnsi="Arial" w:cs="Arial"/>
                <w:color w:val="000000" w:themeColor="text1"/>
                <w:sz w:val="18"/>
                <w:szCs w:val="18"/>
              </w:rPr>
              <w:t>7.71</w:t>
            </w:r>
          </w:p>
        </w:tc>
      </w:tr>
    </w:tbl>
    <w:p w14:paraId="542A7822" w14:textId="77777777" w:rsidR="00D95720" w:rsidRPr="00243658" w:rsidRDefault="00D95720" w:rsidP="00D95720">
      <w:pPr>
        <w:pStyle w:val="Item"/>
      </w:pPr>
    </w:p>
    <w:p w14:paraId="13658E4B" w14:textId="7F045ED6" w:rsidR="00D95720" w:rsidRPr="00243658" w:rsidRDefault="00D95720" w:rsidP="000144E4">
      <w:pPr>
        <w:pStyle w:val="Item"/>
        <w:ind w:left="340" w:firstLine="720"/>
      </w:pPr>
      <w:r w:rsidRPr="00243658">
        <w:t>Insert</w:t>
      </w:r>
    </w:p>
    <w:tbl>
      <w:tblPr>
        <w:tblW w:w="5003"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5"/>
        <w:gridCol w:w="3799"/>
        <w:gridCol w:w="1563"/>
        <w:gridCol w:w="1959"/>
        <w:gridCol w:w="1049"/>
        <w:gridCol w:w="1655"/>
        <w:gridCol w:w="1856"/>
      </w:tblGrid>
      <w:tr w:rsidR="00D95720" w:rsidRPr="00243658" w14:paraId="3922A22A" w14:textId="77777777" w:rsidTr="000170C5">
        <w:trPr>
          <w:trHeight w:val="297"/>
        </w:trPr>
        <w:tc>
          <w:tcPr>
            <w:tcW w:w="743" w:type="pct"/>
            <w:shd w:val="clear" w:color="auto" w:fill="auto"/>
            <w:tcMar>
              <w:top w:w="28" w:type="dxa"/>
              <w:bottom w:w="28" w:type="dxa"/>
            </w:tcMar>
          </w:tcPr>
          <w:p w14:paraId="3A10946F" w14:textId="77777777" w:rsidR="00D95720" w:rsidRPr="00243658" w:rsidRDefault="00D95720" w:rsidP="000170C5">
            <w:pPr>
              <w:rPr>
                <w:rFonts w:ascii="Arial" w:hAnsi="Arial" w:cs="Arial"/>
                <w:color w:val="000000" w:themeColor="text1"/>
                <w:sz w:val="18"/>
                <w:szCs w:val="18"/>
              </w:rPr>
            </w:pPr>
            <w:r w:rsidRPr="00243658">
              <w:rPr>
                <w:rFonts w:ascii="Arial" w:hAnsi="Arial" w:cs="Arial"/>
                <w:sz w:val="18"/>
                <w:szCs w:val="18"/>
              </w:rPr>
              <w:t>Salbutamol</w:t>
            </w:r>
          </w:p>
        </w:tc>
        <w:tc>
          <w:tcPr>
            <w:tcW w:w="1361" w:type="pct"/>
            <w:shd w:val="clear" w:color="auto" w:fill="auto"/>
            <w:tcMar>
              <w:top w:w="28" w:type="dxa"/>
              <w:bottom w:w="28" w:type="dxa"/>
            </w:tcMar>
          </w:tcPr>
          <w:p w14:paraId="291B4137" w14:textId="77777777" w:rsidR="00D95720" w:rsidRPr="00243658" w:rsidRDefault="00D95720" w:rsidP="000170C5">
            <w:pPr>
              <w:rPr>
                <w:rFonts w:ascii="Arial" w:hAnsi="Arial" w:cs="Arial"/>
                <w:color w:val="000000" w:themeColor="text1"/>
                <w:sz w:val="18"/>
                <w:szCs w:val="18"/>
              </w:rPr>
            </w:pPr>
            <w:r w:rsidRPr="00243658">
              <w:rPr>
                <w:rFonts w:ascii="Arial" w:hAnsi="Arial" w:cs="Arial"/>
                <w:sz w:val="18"/>
                <w:szCs w:val="18"/>
              </w:rPr>
              <w:t xml:space="preserve">Nebuliser solution 2.5 mg (as </w:t>
            </w:r>
            <w:proofErr w:type="spellStart"/>
            <w:r w:rsidRPr="00243658">
              <w:rPr>
                <w:rFonts w:ascii="Arial" w:hAnsi="Arial" w:cs="Arial"/>
                <w:sz w:val="18"/>
                <w:szCs w:val="18"/>
              </w:rPr>
              <w:t>sulfate</w:t>
            </w:r>
            <w:proofErr w:type="spellEnd"/>
            <w:r w:rsidRPr="00243658">
              <w:rPr>
                <w:rFonts w:ascii="Arial" w:hAnsi="Arial" w:cs="Arial"/>
                <w:sz w:val="18"/>
                <w:szCs w:val="18"/>
              </w:rPr>
              <w:t>) in 2.5 mL single dose units, 20</w:t>
            </w:r>
          </w:p>
        </w:tc>
        <w:tc>
          <w:tcPr>
            <w:tcW w:w="560" w:type="pct"/>
            <w:shd w:val="clear" w:color="auto" w:fill="auto"/>
            <w:tcMar>
              <w:top w:w="28" w:type="dxa"/>
              <w:bottom w:w="28" w:type="dxa"/>
            </w:tcMar>
          </w:tcPr>
          <w:p w14:paraId="15A19B1F" w14:textId="77777777" w:rsidR="00D95720" w:rsidRPr="00243658" w:rsidRDefault="00D95720" w:rsidP="000170C5">
            <w:pPr>
              <w:rPr>
                <w:rFonts w:ascii="Arial" w:hAnsi="Arial" w:cs="Arial"/>
                <w:color w:val="000000" w:themeColor="text1"/>
                <w:sz w:val="18"/>
                <w:szCs w:val="18"/>
              </w:rPr>
            </w:pPr>
            <w:r w:rsidRPr="00243658">
              <w:rPr>
                <w:rFonts w:ascii="Arial" w:hAnsi="Arial" w:cs="Arial"/>
                <w:sz w:val="18"/>
                <w:szCs w:val="18"/>
              </w:rPr>
              <w:t>Inhalation</w:t>
            </w:r>
          </w:p>
        </w:tc>
        <w:tc>
          <w:tcPr>
            <w:tcW w:w="702" w:type="pct"/>
            <w:shd w:val="clear" w:color="auto" w:fill="auto"/>
            <w:tcMar>
              <w:top w:w="28" w:type="dxa"/>
              <w:bottom w:w="28" w:type="dxa"/>
            </w:tcMar>
          </w:tcPr>
          <w:p w14:paraId="73C8BA51" w14:textId="77777777" w:rsidR="00D95720" w:rsidRPr="00243658" w:rsidRDefault="00D95720" w:rsidP="000170C5">
            <w:pPr>
              <w:rPr>
                <w:rFonts w:ascii="Arial" w:hAnsi="Arial" w:cs="Arial"/>
                <w:color w:val="000000" w:themeColor="text1"/>
                <w:sz w:val="18"/>
                <w:szCs w:val="18"/>
              </w:rPr>
            </w:pPr>
            <w:r w:rsidRPr="00243658">
              <w:rPr>
                <w:rFonts w:ascii="Arial" w:hAnsi="Arial" w:cs="Arial"/>
                <w:color w:val="000000" w:themeColor="text1"/>
                <w:sz w:val="18"/>
                <w:szCs w:val="18"/>
              </w:rPr>
              <w:t>Ventolin Nebules</w:t>
            </w:r>
          </w:p>
        </w:tc>
        <w:tc>
          <w:tcPr>
            <w:tcW w:w="376" w:type="pct"/>
            <w:shd w:val="clear" w:color="auto" w:fill="auto"/>
            <w:tcMar>
              <w:top w:w="28" w:type="dxa"/>
              <w:bottom w:w="28" w:type="dxa"/>
            </w:tcMar>
          </w:tcPr>
          <w:p w14:paraId="76A0AF42" w14:textId="77777777" w:rsidR="00D95720" w:rsidRPr="00243658" w:rsidRDefault="00D95720" w:rsidP="000170C5">
            <w:pPr>
              <w:jc w:val="right"/>
              <w:rPr>
                <w:rFonts w:ascii="Arial" w:hAnsi="Arial" w:cs="Arial"/>
                <w:color w:val="000000" w:themeColor="text1"/>
                <w:sz w:val="18"/>
                <w:szCs w:val="18"/>
              </w:rPr>
            </w:pPr>
            <w:r w:rsidRPr="00243658">
              <w:rPr>
                <w:rFonts w:ascii="Arial" w:hAnsi="Arial" w:cs="Arial"/>
                <w:color w:val="000000" w:themeColor="text1"/>
                <w:sz w:val="18"/>
                <w:szCs w:val="18"/>
              </w:rPr>
              <w:t>1</w:t>
            </w:r>
          </w:p>
        </w:tc>
        <w:tc>
          <w:tcPr>
            <w:tcW w:w="593" w:type="pct"/>
            <w:shd w:val="clear" w:color="auto" w:fill="auto"/>
            <w:tcMar>
              <w:top w:w="28" w:type="dxa"/>
              <w:bottom w:w="28" w:type="dxa"/>
            </w:tcMar>
          </w:tcPr>
          <w:p w14:paraId="0D705E4E" w14:textId="77777777" w:rsidR="00D95720" w:rsidRPr="00243658" w:rsidRDefault="00D95720" w:rsidP="000170C5">
            <w:pPr>
              <w:jc w:val="right"/>
              <w:rPr>
                <w:rFonts w:ascii="Arial" w:hAnsi="Arial" w:cs="Arial"/>
                <w:color w:val="000000" w:themeColor="text1"/>
                <w:sz w:val="18"/>
                <w:szCs w:val="18"/>
              </w:rPr>
            </w:pPr>
            <w:r w:rsidRPr="00243658">
              <w:rPr>
                <w:rFonts w:ascii="Arial" w:hAnsi="Arial" w:cs="Arial"/>
                <w:sz w:val="18"/>
                <w:szCs w:val="18"/>
              </w:rPr>
              <w:t>2.98</w:t>
            </w:r>
          </w:p>
        </w:tc>
        <w:tc>
          <w:tcPr>
            <w:tcW w:w="665" w:type="pct"/>
            <w:shd w:val="clear" w:color="auto" w:fill="auto"/>
            <w:tcMar>
              <w:top w:w="28" w:type="dxa"/>
              <w:bottom w:w="28" w:type="dxa"/>
            </w:tcMar>
          </w:tcPr>
          <w:p w14:paraId="2ADE9C65" w14:textId="77777777" w:rsidR="00D95720" w:rsidRPr="00243658" w:rsidRDefault="00D95720" w:rsidP="000170C5">
            <w:pPr>
              <w:jc w:val="right"/>
              <w:rPr>
                <w:rFonts w:ascii="Arial" w:hAnsi="Arial" w:cs="Arial"/>
                <w:color w:val="000000" w:themeColor="text1"/>
                <w:sz w:val="18"/>
                <w:szCs w:val="18"/>
              </w:rPr>
            </w:pPr>
            <w:r w:rsidRPr="00243658">
              <w:rPr>
                <w:rFonts w:ascii="Arial" w:hAnsi="Arial" w:cs="Arial"/>
                <w:sz w:val="18"/>
                <w:szCs w:val="18"/>
              </w:rPr>
              <w:t>4.54</w:t>
            </w:r>
          </w:p>
        </w:tc>
      </w:tr>
      <w:tr w:rsidR="00D95720" w:rsidRPr="00243658" w14:paraId="4B44302E" w14:textId="77777777" w:rsidTr="000170C5">
        <w:trPr>
          <w:trHeight w:val="297"/>
        </w:trPr>
        <w:tc>
          <w:tcPr>
            <w:tcW w:w="743" w:type="pct"/>
            <w:shd w:val="clear" w:color="auto" w:fill="auto"/>
            <w:tcMar>
              <w:top w:w="28" w:type="dxa"/>
              <w:bottom w:w="28" w:type="dxa"/>
            </w:tcMar>
          </w:tcPr>
          <w:p w14:paraId="00B3E613" w14:textId="77777777" w:rsidR="00D95720" w:rsidRPr="00243658" w:rsidRDefault="00D95720" w:rsidP="000170C5">
            <w:pPr>
              <w:rPr>
                <w:rFonts w:ascii="Arial" w:hAnsi="Arial" w:cs="Arial"/>
                <w:color w:val="000000" w:themeColor="text1"/>
                <w:sz w:val="18"/>
                <w:szCs w:val="18"/>
              </w:rPr>
            </w:pPr>
          </w:p>
        </w:tc>
        <w:tc>
          <w:tcPr>
            <w:tcW w:w="1361" w:type="pct"/>
            <w:shd w:val="clear" w:color="auto" w:fill="auto"/>
            <w:tcMar>
              <w:top w:w="28" w:type="dxa"/>
              <w:bottom w:w="28" w:type="dxa"/>
            </w:tcMar>
          </w:tcPr>
          <w:p w14:paraId="108E1EF4" w14:textId="77777777" w:rsidR="00D95720" w:rsidRPr="00243658" w:rsidRDefault="00D95720" w:rsidP="000170C5">
            <w:pPr>
              <w:rPr>
                <w:rFonts w:ascii="Arial" w:hAnsi="Arial" w:cs="Arial"/>
                <w:color w:val="000000" w:themeColor="text1"/>
                <w:sz w:val="18"/>
                <w:szCs w:val="18"/>
              </w:rPr>
            </w:pPr>
            <w:r w:rsidRPr="00243658">
              <w:rPr>
                <w:rFonts w:ascii="Arial" w:hAnsi="Arial" w:cs="Arial"/>
                <w:sz w:val="18"/>
                <w:szCs w:val="18"/>
              </w:rPr>
              <w:t xml:space="preserve">Nebuliser solution 2.5 mg (as </w:t>
            </w:r>
            <w:proofErr w:type="spellStart"/>
            <w:r w:rsidRPr="00243658">
              <w:rPr>
                <w:rFonts w:ascii="Arial" w:hAnsi="Arial" w:cs="Arial"/>
                <w:sz w:val="18"/>
                <w:szCs w:val="18"/>
              </w:rPr>
              <w:t>sulfate</w:t>
            </w:r>
            <w:proofErr w:type="spellEnd"/>
            <w:r w:rsidRPr="00243658">
              <w:rPr>
                <w:rFonts w:ascii="Arial" w:hAnsi="Arial" w:cs="Arial"/>
                <w:sz w:val="18"/>
                <w:szCs w:val="18"/>
              </w:rPr>
              <w:t>) in 2.5 mL single dose units, 20</w:t>
            </w:r>
          </w:p>
        </w:tc>
        <w:tc>
          <w:tcPr>
            <w:tcW w:w="560" w:type="pct"/>
            <w:shd w:val="clear" w:color="auto" w:fill="auto"/>
            <w:tcMar>
              <w:top w:w="28" w:type="dxa"/>
              <w:bottom w:w="28" w:type="dxa"/>
            </w:tcMar>
          </w:tcPr>
          <w:p w14:paraId="37462506" w14:textId="77777777" w:rsidR="00D95720" w:rsidRPr="00243658" w:rsidRDefault="00D95720" w:rsidP="000170C5">
            <w:pPr>
              <w:rPr>
                <w:rFonts w:ascii="Arial" w:hAnsi="Arial" w:cs="Arial"/>
                <w:color w:val="000000" w:themeColor="text1"/>
                <w:sz w:val="18"/>
                <w:szCs w:val="18"/>
              </w:rPr>
            </w:pPr>
            <w:r w:rsidRPr="00243658">
              <w:rPr>
                <w:rFonts w:ascii="Arial" w:hAnsi="Arial" w:cs="Arial"/>
                <w:color w:val="000000" w:themeColor="text1"/>
                <w:sz w:val="18"/>
                <w:szCs w:val="18"/>
              </w:rPr>
              <w:t>Inhalation</w:t>
            </w:r>
          </w:p>
        </w:tc>
        <w:tc>
          <w:tcPr>
            <w:tcW w:w="702" w:type="pct"/>
            <w:shd w:val="clear" w:color="auto" w:fill="auto"/>
            <w:tcMar>
              <w:top w:w="28" w:type="dxa"/>
              <w:bottom w:w="28" w:type="dxa"/>
            </w:tcMar>
          </w:tcPr>
          <w:p w14:paraId="190726DE" w14:textId="77777777" w:rsidR="00D95720" w:rsidRPr="00243658" w:rsidRDefault="00D95720" w:rsidP="000170C5">
            <w:pPr>
              <w:rPr>
                <w:rFonts w:ascii="Arial" w:hAnsi="Arial" w:cs="Arial"/>
                <w:color w:val="000000" w:themeColor="text1"/>
                <w:sz w:val="18"/>
                <w:szCs w:val="18"/>
              </w:rPr>
            </w:pPr>
            <w:r w:rsidRPr="00243658">
              <w:rPr>
                <w:rFonts w:ascii="Arial" w:hAnsi="Arial" w:cs="Arial"/>
                <w:color w:val="000000" w:themeColor="text1"/>
                <w:sz w:val="18"/>
                <w:szCs w:val="18"/>
              </w:rPr>
              <w:t>Ventolin Nebules</w:t>
            </w:r>
          </w:p>
        </w:tc>
        <w:tc>
          <w:tcPr>
            <w:tcW w:w="376" w:type="pct"/>
            <w:shd w:val="clear" w:color="auto" w:fill="auto"/>
            <w:tcMar>
              <w:top w:w="28" w:type="dxa"/>
              <w:bottom w:w="28" w:type="dxa"/>
            </w:tcMar>
          </w:tcPr>
          <w:p w14:paraId="426ADFFA" w14:textId="77777777" w:rsidR="00D95720" w:rsidRPr="00243658" w:rsidRDefault="00D95720" w:rsidP="000170C5">
            <w:pPr>
              <w:jc w:val="right"/>
              <w:rPr>
                <w:rFonts w:ascii="Arial" w:hAnsi="Arial" w:cs="Arial"/>
                <w:color w:val="000000" w:themeColor="text1"/>
                <w:sz w:val="18"/>
                <w:szCs w:val="18"/>
              </w:rPr>
            </w:pPr>
            <w:r w:rsidRPr="00243658">
              <w:rPr>
                <w:rFonts w:ascii="Arial" w:hAnsi="Arial" w:cs="Arial"/>
                <w:color w:val="000000" w:themeColor="text1"/>
                <w:sz w:val="18"/>
                <w:szCs w:val="18"/>
              </w:rPr>
              <w:t>1</w:t>
            </w:r>
          </w:p>
        </w:tc>
        <w:tc>
          <w:tcPr>
            <w:tcW w:w="593" w:type="pct"/>
            <w:shd w:val="clear" w:color="auto" w:fill="auto"/>
            <w:tcMar>
              <w:top w:w="28" w:type="dxa"/>
              <w:bottom w:w="28" w:type="dxa"/>
            </w:tcMar>
          </w:tcPr>
          <w:p w14:paraId="191F3EAF" w14:textId="77777777" w:rsidR="00D95720" w:rsidRPr="00243658" w:rsidRDefault="00D95720" w:rsidP="000170C5">
            <w:pPr>
              <w:jc w:val="right"/>
              <w:rPr>
                <w:rFonts w:ascii="Arial" w:hAnsi="Arial" w:cs="Arial"/>
                <w:color w:val="000000" w:themeColor="text1"/>
                <w:sz w:val="18"/>
                <w:szCs w:val="18"/>
              </w:rPr>
            </w:pPr>
            <w:r w:rsidRPr="00243658">
              <w:rPr>
                <w:rFonts w:ascii="Arial" w:hAnsi="Arial" w:cs="Arial"/>
                <w:color w:val="000000" w:themeColor="text1"/>
                <w:sz w:val="18"/>
                <w:szCs w:val="18"/>
              </w:rPr>
              <w:t>3.11</w:t>
            </w:r>
          </w:p>
        </w:tc>
        <w:tc>
          <w:tcPr>
            <w:tcW w:w="665" w:type="pct"/>
            <w:shd w:val="clear" w:color="auto" w:fill="auto"/>
            <w:tcMar>
              <w:top w:w="28" w:type="dxa"/>
              <w:bottom w:w="28" w:type="dxa"/>
            </w:tcMar>
          </w:tcPr>
          <w:p w14:paraId="5EB47047" w14:textId="77777777" w:rsidR="00D95720" w:rsidRPr="00243658" w:rsidRDefault="00D95720" w:rsidP="000170C5">
            <w:pPr>
              <w:jc w:val="right"/>
              <w:rPr>
                <w:rFonts w:ascii="Arial" w:hAnsi="Arial" w:cs="Arial"/>
                <w:color w:val="000000" w:themeColor="text1"/>
                <w:sz w:val="18"/>
                <w:szCs w:val="18"/>
              </w:rPr>
            </w:pPr>
            <w:r w:rsidRPr="00243658">
              <w:rPr>
                <w:rFonts w:ascii="Arial" w:hAnsi="Arial" w:cs="Arial"/>
                <w:color w:val="000000" w:themeColor="text1"/>
                <w:sz w:val="18"/>
                <w:szCs w:val="18"/>
              </w:rPr>
              <w:t>4.66</w:t>
            </w:r>
          </w:p>
        </w:tc>
      </w:tr>
      <w:tr w:rsidR="00D95720" w:rsidRPr="00243658" w14:paraId="0214AC70" w14:textId="77777777" w:rsidTr="000170C5">
        <w:trPr>
          <w:trHeight w:val="297"/>
        </w:trPr>
        <w:tc>
          <w:tcPr>
            <w:tcW w:w="743" w:type="pct"/>
            <w:shd w:val="clear" w:color="auto" w:fill="auto"/>
            <w:tcMar>
              <w:top w:w="28" w:type="dxa"/>
              <w:bottom w:w="28" w:type="dxa"/>
            </w:tcMar>
          </w:tcPr>
          <w:p w14:paraId="11F92D21" w14:textId="77777777" w:rsidR="00D95720" w:rsidRPr="00243658" w:rsidRDefault="00D95720" w:rsidP="000170C5">
            <w:pPr>
              <w:rPr>
                <w:rFonts w:ascii="Arial" w:hAnsi="Arial" w:cs="Arial"/>
                <w:color w:val="000000" w:themeColor="text1"/>
                <w:sz w:val="18"/>
                <w:szCs w:val="18"/>
              </w:rPr>
            </w:pPr>
          </w:p>
        </w:tc>
        <w:tc>
          <w:tcPr>
            <w:tcW w:w="1361" w:type="pct"/>
            <w:shd w:val="clear" w:color="auto" w:fill="auto"/>
            <w:tcMar>
              <w:top w:w="28" w:type="dxa"/>
              <w:bottom w:w="28" w:type="dxa"/>
            </w:tcMar>
          </w:tcPr>
          <w:p w14:paraId="1F450B5B" w14:textId="77777777" w:rsidR="00D95720" w:rsidRPr="00243658" w:rsidRDefault="00D95720" w:rsidP="000170C5">
            <w:pPr>
              <w:rPr>
                <w:rFonts w:ascii="Arial" w:hAnsi="Arial" w:cs="Arial"/>
                <w:color w:val="000000" w:themeColor="text1"/>
                <w:sz w:val="18"/>
                <w:szCs w:val="18"/>
              </w:rPr>
            </w:pPr>
            <w:r w:rsidRPr="00243658">
              <w:rPr>
                <w:rFonts w:ascii="Arial" w:hAnsi="Arial" w:cs="Arial"/>
                <w:sz w:val="18"/>
                <w:szCs w:val="18"/>
              </w:rPr>
              <w:t xml:space="preserve">Pressurised inhalation 100 micrograms (as </w:t>
            </w:r>
            <w:proofErr w:type="spellStart"/>
            <w:r w:rsidRPr="00243658">
              <w:rPr>
                <w:rFonts w:ascii="Arial" w:hAnsi="Arial" w:cs="Arial"/>
                <w:sz w:val="18"/>
                <w:szCs w:val="18"/>
              </w:rPr>
              <w:t>sulfate</w:t>
            </w:r>
            <w:proofErr w:type="spellEnd"/>
            <w:r w:rsidRPr="00243658">
              <w:rPr>
                <w:rFonts w:ascii="Arial" w:hAnsi="Arial" w:cs="Arial"/>
                <w:sz w:val="18"/>
                <w:szCs w:val="18"/>
              </w:rPr>
              <w:t>) per dose with dose counter, 200 doses (CFC-free formulation)</w:t>
            </w:r>
          </w:p>
        </w:tc>
        <w:tc>
          <w:tcPr>
            <w:tcW w:w="560" w:type="pct"/>
            <w:shd w:val="clear" w:color="auto" w:fill="auto"/>
            <w:tcMar>
              <w:top w:w="28" w:type="dxa"/>
              <w:bottom w:w="28" w:type="dxa"/>
            </w:tcMar>
          </w:tcPr>
          <w:p w14:paraId="36D156A9" w14:textId="77777777" w:rsidR="00D95720" w:rsidRPr="00243658" w:rsidRDefault="00D95720" w:rsidP="000170C5">
            <w:pPr>
              <w:rPr>
                <w:rFonts w:ascii="Arial" w:hAnsi="Arial" w:cs="Arial"/>
                <w:color w:val="000000" w:themeColor="text1"/>
                <w:sz w:val="18"/>
                <w:szCs w:val="18"/>
              </w:rPr>
            </w:pPr>
            <w:r w:rsidRPr="00243658">
              <w:rPr>
                <w:rFonts w:ascii="Arial" w:hAnsi="Arial" w:cs="Arial"/>
                <w:color w:val="000000" w:themeColor="text1"/>
                <w:sz w:val="18"/>
                <w:szCs w:val="18"/>
              </w:rPr>
              <w:t>Inhalation by mouth</w:t>
            </w:r>
          </w:p>
        </w:tc>
        <w:tc>
          <w:tcPr>
            <w:tcW w:w="702" w:type="pct"/>
            <w:shd w:val="clear" w:color="auto" w:fill="auto"/>
            <w:tcMar>
              <w:top w:w="28" w:type="dxa"/>
              <w:bottom w:w="28" w:type="dxa"/>
            </w:tcMar>
          </w:tcPr>
          <w:p w14:paraId="17F65881" w14:textId="77777777" w:rsidR="00D95720" w:rsidRPr="00243658" w:rsidRDefault="00D95720" w:rsidP="000170C5">
            <w:pPr>
              <w:rPr>
                <w:rFonts w:ascii="Arial" w:hAnsi="Arial" w:cs="Arial"/>
                <w:color w:val="000000" w:themeColor="text1"/>
                <w:sz w:val="18"/>
                <w:szCs w:val="18"/>
              </w:rPr>
            </w:pPr>
            <w:proofErr w:type="spellStart"/>
            <w:r w:rsidRPr="00243658">
              <w:rPr>
                <w:rFonts w:ascii="Arial" w:hAnsi="Arial" w:cs="Arial"/>
                <w:sz w:val="18"/>
                <w:szCs w:val="18"/>
              </w:rPr>
              <w:t>Asmol</w:t>
            </w:r>
            <w:proofErr w:type="spellEnd"/>
            <w:r w:rsidRPr="00243658">
              <w:rPr>
                <w:rFonts w:ascii="Arial" w:hAnsi="Arial" w:cs="Arial"/>
                <w:sz w:val="18"/>
                <w:szCs w:val="18"/>
              </w:rPr>
              <w:t xml:space="preserve"> CFC-Free with dose counter</w:t>
            </w:r>
          </w:p>
        </w:tc>
        <w:tc>
          <w:tcPr>
            <w:tcW w:w="376" w:type="pct"/>
            <w:shd w:val="clear" w:color="auto" w:fill="auto"/>
            <w:tcMar>
              <w:top w:w="28" w:type="dxa"/>
              <w:bottom w:w="28" w:type="dxa"/>
            </w:tcMar>
          </w:tcPr>
          <w:p w14:paraId="60AE0ECC" w14:textId="77777777" w:rsidR="00D95720" w:rsidRPr="00243658" w:rsidRDefault="00D95720" w:rsidP="000170C5">
            <w:pPr>
              <w:jc w:val="right"/>
              <w:rPr>
                <w:rFonts w:ascii="Arial" w:hAnsi="Arial" w:cs="Arial"/>
                <w:color w:val="000000" w:themeColor="text1"/>
                <w:sz w:val="18"/>
                <w:szCs w:val="18"/>
              </w:rPr>
            </w:pPr>
            <w:r w:rsidRPr="00243658">
              <w:rPr>
                <w:rFonts w:ascii="Arial" w:hAnsi="Arial" w:cs="Arial"/>
                <w:color w:val="000000" w:themeColor="text1"/>
                <w:sz w:val="18"/>
                <w:szCs w:val="18"/>
              </w:rPr>
              <w:t>1</w:t>
            </w:r>
          </w:p>
        </w:tc>
        <w:tc>
          <w:tcPr>
            <w:tcW w:w="593" w:type="pct"/>
            <w:shd w:val="clear" w:color="auto" w:fill="auto"/>
            <w:tcMar>
              <w:top w:w="28" w:type="dxa"/>
              <w:bottom w:w="28" w:type="dxa"/>
            </w:tcMar>
          </w:tcPr>
          <w:p w14:paraId="107AA252" w14:textId="77777777" w:rsidR="00D95720" w:rsidRPr="00243658" w:rsidRDefault="00D95720" w:rsidP="000170C5">
            <w:pPr>
              <w:jc w:val="right"/>
              <w:rPr>
                <w:rFonts w:ascii="Arial" w:hAnsi="Arial" w:cs="Arial"/>
                <w:color w:val="000000" w:themeColor="text1"/>
                <w:sz w:val="18"/>
                <w:szCs w:val="18"/>
              </w:rPr>
            </w:pPr>
            <w:r w:rsidRPr="00243658">
              <w:rPr>
                <w:rFonts w:ascii="Arial" w:hAnsi="Arial" w:cs="Arial"/>
                <w:color w:val="000000" w:themeColor="text1"/>
                <w:sz w:val="18"/>
                <w:szCs w:val="18"/>
              </w:rPr>
              <w:t>5.42</w:t>
            </w:r>
          </w:p>
        </w:tc>
        <w:tc>
          <w:tcPr>
            <w:tcW w:w="665" w:type="pct"/>
            <w:shd w:val="clear" w:color="auto" w:fill="auto"/>
            <w:tcMar>
              <w:top w:w="28" w:type="dxa"/>
              <w:bottom w:w="28" w:type="dxa"/>
            </w:tcMar>
          </w:tcPr>
          <w:p w14:paraId="4BB1E114" w14:textId="77777777" w:rsidR="00D95720" w:rsidRPr="00243658" w:rsidRDefault="00D95720" w:rsidP="000170C5">
            <w:pPr>
              <w:jc w:val="right"/>
              <w:rPr>
                <w:rFonts w:ascii="Arial" w:hAnsi="Arial" w:cs="Arial"/>
                <w:color w:val="000000" w:themeColor="text1"/>
                <w:sz w:val="18"/>
                <w:szCs w:val="18"/>
              </w:rPr>
            </w:pPr>
            <w:r w:rsidRPr="00243658">
              <w:rPr>
                <w:rFonts w:ascii="Arial" w:hAnsi="Arial" w:cs="Arial"/>
                <w:color w:val="000000" w:themeColor="text1"/>
                <w:sz w:val="18"/>
                <w:szCs w:val="18"/>
              </w:rPr>
              <w:t>5.85</w:t>
            </w:r>
          </w:p>
        </w:tc>
      </w:tr>
      <w:tr w:rsidR="00D95720" w:rsidRPr="00243658" w14:paraId="3ECCAF6F" w14:textId="77777777" w:rsidTr="000170C5">
        <w:trPr>
          <w:trHeight w:val="297"/>
        </w:trPr>
        <w:tc>
          <w:tcPr>
            <w:tcW w:w="743" w:type="pct"/>
            <w:shd w:val="clear" w:color="auto" w:fill="auto"/>
            <w:tcMar>
              <w:top w:w="28" w:type="dxa"/>
              <w:bottom w:w="28" w:type="dxa"/>
            </w:tcMar>
          </w:tcPr>
          <w:p w14:paraId="6E27F4F0" w14:textId="77777777" w:rsidR="00D95720" w:rsidRPr="00243658" w:rsidRDefault="00D95720" w:rsidP="000170C5">
            <w:pPr>
              <w:rPr>
                <w:rFonts w:ascii="Arial" w:hAnsi="Arial" w:cs="Arial"/>
                <w:color w:val="000000" w:themeColor="text1"/>
                <w:sz w:val="18"/>
                <w:szCs w:val="18"/>
              </w:rPr>
            </w:pPr>
          </w:p>
        </w:tc>
        <w:tc>
          <w:tcPr>
            <w:tcW w:w="1361" w:type="pct"/>
            <w:shd w:val="clear" w:color="auto" w:fill="auto"/>
            <w:tcMar>
              <w:top w:w="28" w:type="dxa"/>
              <w:bottom w:w="28" w:type="dxa"/>
            </w:tcMar>
          </w:tcPr>
          <w:p w14:paraId="0DEC9A7F" w14:textId="77777777" w:rsidR="00D95720" w:rsidRPr="00243658" w:rsidRDefault="00D95720" w:rsidP="000170C5">
            <w:pPr>
              <w:rPr>
                <w:rFonts w:ascii="Arial" w:hAnsi="Arial" w:cs="Arial"/>
                <w:color w:val="000000" w:themeColor="text1"/>
                <w:sz w:val="18"/>
                <w:szCs w:val="18"/>
              </w:rPr>
            </w:pPr>
            <w:r w:rsidRPr="00243658">
              <w:rPr>
                <w:rFonts w:ascii="Arial" w:hAnsi="Arial" w:cs="Arial"/>
                <w:sz w:val="18"/>
                <w:szCs w:val="18"/>
              </w:rPr>
              <w:t xml:space="preserve">Pressurised inhalation 100 micrograms (as </w:t>
            </w:r>
            <w:proofErr w:type="spellStart"/>
            <w:r w:rsidRPr="00243658">
              <w:rPr>
                <w:rFonts w:ascii="Arial" w:hAnsi="Arial" w:cs="Arial"/>
                <w:sz w:val="18"/>
                <w:szCs w:val="18"/>
              </w:rPr>
              <w:t>sulfate</w:t>
            </w:r>
            <w:proofErr w:type="spellEnd"/>
            <w:r w:rsidRPr="00243658">
              <w:rPr>
                <w:rFonts w:ascii="Arial" w:hAnsi="Arial" w:cs="Arial"/>
                <w:sz w:val="18"/>
                <w:szCs w:val="18"/>
              </w:rPr>
              <w:t>) per dose with dose counter, 200 doses (CFC-free formulation)</w:t>
            </w:r>
          </w:p>
        </w:tc>
        <w:tc>
          <w:tcPr>
            <w:tcW w:w="560" w:type="pct"/>
            <w:shd w:val="clear" w:color="auto" w:fill="auto"/>
            <w:tcMar>
              <w:top w:w="28" w:type="dxa"/>
              <w:bottom w:w="28" w:type="dxa"/>
            </w:tcMar>
          </w:tcPr>
          <w:p w14:paraId="48EFB58E" w14:textId="77777777" w:rsidR="00D95720" w:rsidRPr="00243658" w:rsidRDefault="00D95720" w:rsidP="000170C5">
            <w:pPr>
              <w:rPr>
                <w:rFonts w:ascii="Arial" w:hAnsi="Arial" w:cs="Arial"/>
                <w:color w:val="000000" w:themeColor="text1"/>
                <w:sz w:val="18"/>
                <w:szCs w:val="18"/>
              </w:rPr>
            </w:pPr>
            <w:r w:rsidRPr="00243658">
              <w:rPr>
                <w:rFonts w:ascii="Arial" w:hAnsi="Arial" w:cs="Arial"/>
                <w:color w:val="000000" w:themeColor="text1"/>
                <w:sz w:val="18"/>
                <w:szCs w:val="18"/>
              </w:rPr>
              <w:t>Inhalation by mouth</w:t>
            </w:r>
          </w:p>
        </w:tc>
        <w:tc>
          <w:tcPr>
            <w:tcW w:w="702" w:type="pct"/>
            <w:shd w:val="clear" w:color="auto" w:fill="auto"/>
            <w:tcMar>
              <w:top w:w="28" w:type="dxa"/>
              <w:bottom w:w="28" w:type="dxa"/>
            </w:tcMar>
          </w:tcPr>
          <w:p w14:paraId="2F14E400" w14:textId="77777777" w:rsidR="00D95720" w:rsidRPr="00243658" w:rsidRDefault="00D95720" w:rsidP="000170C5">
            <w:pPr>
              <w:rPr>
                <w:rFonts w:ascii="Arial" w:hAnsi="Arial" w:cs="Arial"/>
                <w:color w:val="000000" w:themeColor="text1"/>
                <w:sz w:val="18"/>
                <w:szCs w:val="18"/>
              </w:rPr>
            </w:pPr>
            <w:r w:rsidRPr="00243658">
              <w:rPr>
                <w:rFonts w:ascii="Arial" w:hAnsi="Arial" w:cs="Arial"/>
                <w:sz w:val="18"/>
                <w:szCs w:val="18"/>
              </w:rPr>
              <w:t>Ventolin CFC-Free with dose counter</w:t>
            </w:r>
          </w:p>
        </w:tc>
        <w:tc>
          <w:tcPr>
            <w:tcW w:w="376" w:type="pct"/>
            <w:shd w:val="clear" w:color="auto" w:fill="auto"/>
            <w:tcMar>
              <w:top w:w="28" w:type="dxa"/>
              <w:bottom w:w="28" w:type="dxa"/>
            </w:tcMar>
          </w:tcPr>
          <w:p w14:paraId="4F7B9E8E" w14:textId="77777777" w:rsidR="00D95720" w:rsidRPr="00243658" w:rsidRDefault="00D95720" w:rsidP="000170C5">
            <w:pPr>
              <w:jc w:val="right"/>
              <w:rPr>
                <w:rFonts w:ascii="Arial" w:hAnsi="Arial" w:cs="Arial"/>
                <w:color w:val="000000" w:themeColor="text1"/>
                <w:sz w:val="18"/>
                <w:szCs w:val="18"/>
              </w:rPr>
            </w:pPr>
            <w:r w:rsidRPr="00243658">
              <w:rPr>
                <w:rFonts w:ascii="Arial" w:hAnsi="Arial" w:cs="Arial"/>
                <w:color w:val="000000" w:themeColor="text1"/>
                <w:sz w:val="18"/>
                <w:szCs w:val="18"/>
              </w:rPr>
              <w:t>1</w:t>
            </w:r>
          </w:p>
        </w:tc>
        <w:tc>
          <w:tcPr>
            <w:tcW w:w="593" w:type="pct"/>
            <w:shd w:val="clear" w:color="auto" w:fill="auto"/>
            <w:tcMar>
              <w:top w:w="28" w:type="dxa"/>
              <w:bottom w:w="28" w:type="dxa"/>
            </w:tcMar>
          </w:tcPr>
          <w:p w14:paraId="547E7D29" w14:textId="77777777" w:rsidR="00D95720" w:rsidRPr="00243658" w:rsidRDefault="00D95720" w:rsidP="000170C5">
            <w:pPr>
              <w:jc w:val="right"/>
              <w:rPr>
                <w:rFonts w:ascii="Arial" w:hAnsi="Arial" w:cs="Arial"/>
                <w:color w:val="000000" w:themeColor="text1"/>
                <w:sz w:val="18"/>
                <w:szCs w:val="18"/>
              </w:rPr>
            </w:pPr>
            <w:r w:rsidRPr="00243658">
              <w:rPr>
                <w:rFonts w:ascii="Arial" w:hAnsi="Arial" w:cs="Arial"/>
                <w:color w:val="000000" w:themeColor="text1"/>
                <w:sz w:val="18"/>
                <w:szCs w:val="18"/>
              </w:rPr>
              <w:t>5.42</w:t>
            </w:r>
          </w:p>
        </w:tc>
        <w:tc>
          <w:tcPr>
            <w:tcW w:w="665" w:type="pct"/>
            <w:shd w:val="clear" w:color="auto" w:fill="auto"/>
            <w:tcMar>
              <w:top w:w="28" w:type="dxa"/>
              <w:bottom w:w="28" w:type="dxa"/>
            </w:tcMar>
          </w:tcPr>
          <w:p w14:paraId="139463FD" w14:textId="46BD832E" w:rsidR="00D95720" w:rsidRPr="00243658" w:rsidRDefault="00D95720" w:rsidP="000170C5">
            <w:pPr>
              <w:jc w:val="right"/>
              <w:rPr>
                <w:rFonts w:ascii="Arial" w:hAnsi="Arial" w:cs="Arial"/>
                <w:color w:val="000000" w:themeColor="text1"/>
                <w:sz w:val="18"/>
                <w:szCs w:val="18"/>
              </w:rPr>
            </w:pPr>
            <w:r w:rsidRPr="00243658">
              <w:rPr>
                <w:rFonts w:ascii="Arial" w:hAnsi="Arial" w:cs="Arial"/>
                <w:color w:val="000000" w:themeColor="text1"/>
                <w:sz w:val="18"/>
                <w:szCs w:val="18"/>
              </w:rPr>
              <w:t>8.21</w:t>
            </w:r>
          </w:p>
        </w:tc>
      </w:tr>
    </w:tbl>
    <w:p w14:paraId="6648DAC1" w14:textId="77777777" w:rsidR="00090597" w:rsidRPr="00243658" w:rsidRDefault="00090597" w:rsidP="00090597">
      <w:pPr>
        <w:pStyle w:val="ItemHead"/>
        <w:rPr>
          <w:b w:val="0"/>
          <w:bCs/>
        </w:rPr>
      </w:pPr>
    </w:p>
    <w:p w14:paraId="6CF76F4C" w14:textId="77777777" w:rsidR="00090597" w:rsidRPr="00243658" w:rsidRDefault="00090597" w:rsidP="00090597">
      <w:pPr>
        <w:pStyle w:val="Item"/>
      </w:pPr>
    </w:p>
    <w:p w14:paraId="4B1710F5" w14:textId="0102DF9A" w:rsidR="00D95720" w:rsidRPr="00243658" w:rsidRDefault="00D95720" w:rsidP="00D95720">
      <w:pPr>
        <w:pStyle w:val="ItemHead"/>
        <w:numPr>
          <w:ilvl w:val="0"/>
          <w:numId w:val="1"/>
        </w:numPr>
      </w:pPr>
      <w:r w:rsidRPr="00243658">
        <w:lastRenderedPageBreak/>
        <w:t>Schedule 1 – entry for Sertraline</w:t>
      </w:r>
    </w:p>
    <w:p w14:paraId="4EF25886" w14:textId="7B30A6F8" w:rsidR="00D95720" w:rsidRPr="00243658" w:rsidRDefault="00D95720" w:rsidP="00D95720">
      <w:pPr>
        <w:pStyle w:val="Item"/>
        <w:ind w:left="1057" w:firstLine="11"/>
      </w:pPr>
      <w:r w:rsidRPr="00243658">
        <w:t>Omit</w:t>
      </w:r>
    </w:p>
    <w:tbl>
      <w:tblPr>
        <w:tblW w:w="5003"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4"/>
        <w:gridCol w:w="3799"/>
        <w:gridCol w:w="1563"/>
        <w:gridCol w:w="1502"/>
        <w:gridCol w:w="1507"/>
        <w:gridCol w:w="1655"/>
        <w:gridCol w:w="1856"/>
      </w:tblGrid>
      <w:tr w:rsidR="00D95720" w:rsidRPr="00243658" w14:paraId="6158EC4A" w14:textId="77777777" w:rsidTr="000170C5">
        <w:trPr>
          <w:trHeight w:val="180"/>
        </w:trPr>
        <w:tc>
          <w:tcPr>
            <w:tcW w:w="743" w:type="pct"/>
            <w:tcBorders>
              <w:left w:val="single" w:sz="4" w:space="0" w:color="auto"/>
            </w:tcBorders>
            <w:shd w:val="clear" w:color="auto" w:fill="auto"/>
            <w:tcMar>
              <w:top w:w="28" w:type="dxa"/>
              <w:bottom w:w="28" w:type="dxa"/>
            </w:tcMar>
          </w:tcPr>
          <w:p w14:paraId="423AFE7F" w14:textId="1F95C8A8" w:rsidR="00D95720" w:rsidRPr="00243658" w:rsidRDefault="00B0275D" w:rsidP="000170C5">
            <w:pPr>
              <w:rPr>
                <w:rFonts w:ascii="Arial" w:hAnsi="Arial" w:cs="Arial"/>
                <w:color w:val="000000" w:themeColor="text1"/>
                <w:sz w:val="18"/>
                <w:szCs w:val="18"/>
              </w:rPr>
            </w:pPr>
            <w:r w:rsidRPr="00243658">
              <w:rPr>
                <w:rFonts w:ascii="Arial" w:hAnsi="Arial" w:cs="Arial"/>
                <w:color w:val="000000" w:themeColor="text1"/>
                <w:sz w:val="18"/>
                <w:szCs w:val="18"/>
              </w:rPr>
              <w:t>Sertraline</w:t>
            </w:r>
          </w:p>
        </w:tc>
        <w:tc>
          <w:tcPr>
            <w:tcW w:w="1361" w:type="pct"/>
            <w:shd w:val="clear" w:color="auto" w:fill="auto"/>
            <w:tcMar>
              <w:top w:w="28" w:type="dxa"/>
              <w:bottom w:w="28" w:type="dxa"/>
            </w:tcMar>
          </w:tcPr>
          <w:p w14:paraId="6C42249A" w14:textId="4EBC92B0" w:rsidR="00D95720" w:rsidRPr="00243658" w:rsidRDefault="00D95720" w:rsidP="000170C5">
            <w:pPr>
              <w:rPr>
                <w:rFonts w:ascii="Arial" w:hAnsi="Arial" w:cs="Arial"/>
                <w:color w:val="000000"/>
                <w:sz w:val="18"/>
                <w:szCs w:val="18"/>
                <w:shd w:val="clear" w:color="auto" w:fill="FFFFFF"/>
              </w:rPr>
            </w:pPr>
            <w:r w:rsidRPr="00243658">
              <w:rPr>
                <w:rFonts w:ascii="Arial" w:hAnsi="Arial" w:cs="Arial"/>
                <w:color w:val="000000"/>
                <w:sz w:val="18"/>
                <w:szCs w:val="18"/>
                <w:shd w:val="clear" w:color="auto" w:fill="FFFFFF"/>
              </w:rPr>
              <w:t>Tablet 50 mg (as hydrochloride)</w:t>
            </w:r>
          </w:p>
        </w:tc>
        <w:tc>
          <w:tcPr>
            <w:tcW w:w="560" w:type="pct"/>
            <w:shd w:val="clear" w:color="auto" w:fill="auto"/>
            <w:tcMar>
              <w:top w:w="28" w:type="dxa"/>
              <w:bottom w:w="28" w:type="dxa"/>
            </w:tcMar>
          </w:tcPr>
          <w:p w14:paraId="40831950" w14:textId="77777777" w:rsidR="00D95720" w:rsidRPr="00243658" w:rsidRDefault="00D95720" w:rsidP="000170C5">
            <w:pPr>
              <w:rPr>
                <w:rFonts w:ascii="Arial" w:hAnsi="Arial" w:cs="Arial"/>
                <w:color w:val="000000"/>
                <w:sz w:val="18"/>
                <w:szCs w:val="18"/>
              </w:rPr>
            </w:pPr>
            <w:r w:rsidRPr="00243658">
              <w:rPr>
                <w:rFonts w:ascii="Arial" w:hAnsi="Arial" w:cs="Arial"/>
                <w:color w:val="000000"/>
                <w:sz w:val="18"/>
                <w:szCs w:val="18"/>
              </w:rPr>
              <w:t>Oral</w:t>
            </w:r>
          </w:p>
        </w:tc>
        <w:tc>
          <w:tcPr>
            <w:tcW w:w="538" w:type="pct"/>
            <w:shd w:val="clear" w:color="auto" w:fill="auto"/>
            <w:tcMar>
              <w:top w:w="28" w:type="dxa"/>
              <w:bottom w:w="28" w:type="dxa"/>
            </w:tcMar>
          </w:tcPr>
          <w:p w14:paraId="006EE52A" w14:textId="79289FB1" w:rsidR="00D95720" w:rsidRPr="00243658" w:rsidRDefault="00D95720" w:rsidP="000170C5">
            <w:pPr>
              <w:rPr>
                <w:rFonts w:ascii="Arial" w:hAnsi="Arial" w:cs="Arial"/>
                <w:color w:val="000000" w:themeColor="text1"/>
                <w:sz w:val="18"/>
                <w:szCs w:val="18"/>
              </w:rPr>
            </w:pPr>
            <w:r w:rsidRPr="00243658">
              <w:rPr>
                <w:rFonts w:ascii="Arial" w:hAnsi="Arial" w:cs="Arial"/>
                <w:color w:val="000000" w:themeColor="text1"/>
                <w:sz w:val="18"/>
                <w:szCs w:val="18"/>
              </w:rPr>
              <w:t>Zoloft</w:t>
            </w:r>
          </w:p>
        </w:tc>
        <w:tc>
          <w:tcPr>
            <w:tcW w:w="540" w:type="pct"/>
            <w:shd w:val="clear" w:color="auto" w:fill="auto"/>
            <w:tcMar>
              <w:top w:w="28" w:type="dxa"/>
              <w:bottom w:w="28" w:type="dxa"/>
            </w:tcMar>
          </w:tcPr>
          <w:p w14:paraId="395A1A3B" w14:textId="48E404D7" w:rsidR="00D95720" w:rsidRPr="00243658" w:rsidRDefault="00090597" w:rsidP="000170C5">
            <w:pPr>
              <w:jc w:val="right"/>
              <w:rPr>
                <w:rFonts w:ascii="Arial" w:hAnsi="Arial" w:cs="Arial"/>
                <w:color w:val="000000"/>
                <w:sz w:val="18"/>
                <w:szCs w:val="18"/>
              </w:rPr>
            </w:pPr>
            <w:r w:rsidRPr="00243658">
              <w:rPr>
                <w:rFonts w:ascii="Arial" w:hAnsi="Arial" w:cs="Arial"/>
                <w:color w:val="000000"/>
                <w:sz w:val="18"/>
                <w:szCs w:val="18"/>
              </w:rPr>
              <w:t>30</w:t>
            </w:r>
          </w:p>
        </w:tc>
        <w:tc>
          <w:tcPr>
            <w:tcW w:w="593" w:type="pct"/>
            <w:shd w:val="clear" w:color="auto" w:fill="auto"/>
            <w:tcMar>
              <w:top w:w="28" w:type="dxa"/>
              <w:bottom w:w="28" w:type="dxa"/>
            </w:tcMar>
          </w:tcPr>
          <w:p w14:paraId="50AD1616" w14:textId="50772CCD" w:rsidR="00D95720" w:rsidRPr="00243658" w:rsidRDefault="00B0275D" w:rsidP="000170C5">
            <w:pPr>
              <w:jc w:val="right"/>
              <w:rPr>
                <w:rFonts w:ascii="Arial" w:hAnsi="Arial" w:cs="Arial"/>
                <w:color w:val="000000" w:themeColor="text1"/>
                <w:sz w:val="18"/>
                <w:szCs w:val="18"/>
              </w:rPr>
            </w:pPr>
            <w:r w:rsidRPr="00243658">
              <w:rPr>
                <w:rFonts w:ascii="Arial" w:hAnsi="Arial" w:cs="Arial"/>
                <w:color w:val="000000" w:themeColor="text1"/>
                <w:sz w:val="18"/>
                <w:szCs w:val="18"/>
              </w:rPr>
              <w:t>2.50</w:t>
            </w:r>
          </w:p>
        </w:tc>
        <w:tc>
          <w:tcPr>
            <w:tcW w:w="665" w:type="pct"/>
            <w:tcBorders>
              <w:right w:val="single" w:sz="4" w:space="0" w:color="auto"/>
            </w:tcBorders>
            <w:shd w:val="clear" w:color="auto" w:fill="auto"/>
            <w:tcMar>
              <w:top w:w="28" w:type="dxa"/>
              <w:bottom w:w="28" w:type="dxa"/>
            </w:tcMar>
          </w:tcPr>
          <w:p w14:paraId="1B352854" w14:textId="6527A785" w:rsidR="00D95720" w:rsidRPr="00243658" w:rsidRDefault="00B0275D" w:rsidP="000170C5">
            <w:pPr>
              <w:jc w:val="right"/>
              <w:rPr>
                <w:rFonts w:ascii="Arial" w:hAnsi="Arial" w:cs="Arial"/>
                <w:color w:val="000000"/>
                <w:sz w:val="18"/>
                <w:szCs w:val="18"/>
                <w:shd w:val="clear" w:color="auto" w:fill="FFFFFF"/>
              </w:rPr>
            </w:pPr>
            <w:r w:rsidRPr="00243658">
              <w:rPr>
                <w:rFonts w:ascii="Arial" w:hAnsi="Arial" w:cs="Arial"/>
                <w:color w:val="000000"/>
                <w:sz w:val="18"/>
                <w:szCs w:val="18"/>
                <w:shd w:val="clear" w:color="auto" w:fill="FFFFFF"/>
              </w:rPr>
              <w:t>7.90</w:t>
            </w:r>
          </w:p>
        </w:tc>
      </w:tr>
      <w:tr w:rsidR="00D95720" w:rsidRPr="00243658" w14:paraId="3108A219" w14:textId="77777777" w:rsidTr="000170C5">
        <w:trPr>
          <w:trHeight w:val="180"/>
        </w:trPr>
        <w:tc>
          <w:tcPr>
            <w:tcW w:w="743" w:type="pct"/>
            <w:tcBorders>
              <w:left w:val="single" w:sz="4" w:space="0" w:color="auto"/>
            </w:tcBorders>
            <w:shd w:val="clear" w:color="auto" w:fill="auto"/>
            <w:tcMar>
              <w:top w:w="28" w:type="dxa"/>
              <w:bottom w:w="28" w:type="dxa"/>
            </w:tcMar>
          </w:tcPr>
          <w:p w14:paraId="2B6DC18E" w14:textId="77777777" w:rsidR="00D95720" w:rsidRPr="00243658" w:rsidRDefault="00D95720" w:rsidP="000170C5">
            <w:pPr>
              <w:rPr>
                <w:rFonts w:ascii="Arial" w:hAnsi="Arial" w:cs="Arial"/>
                <w:color w:val="000000" w:themeColor="text1"/>
                <w:sz w:val="18"/>
                <w:szCs w:val="18"/>
              </w:rPr>
            </w:pPr>
          </w:p>
        </w:tc>
        <w:tc>
          <w:tcPr>
            <w:tcW w:w="1361" w:type="pct"/>
            <w:shd w:val="clear" w:color="auto" w:fill="auto"/>
            <w:tcMar>
              <w:top w:w="28" w:type="dxa"/>
              <w:bottom w:w="28" w:type="dxa"/>
            </w:tcMar>
          </w:tcPr>
          <w:p w14:paraId="2CA722EE" w14:textId="2B31768A" w:rsidR="00D95720" w:rsidRPr="00243658" w:rsidRDefault="00D95720" w:rsidP="000170C5">
            <w:pPr>
              <w:rPr>
                <w:rFonts w:ascii="Arial" w:hAnsi="Arial" w:cs="Arial"/>
                <w:color w:val="000000"/>
                <w:sz w:val="18"/>
                <w:szCs w:val="18"/>
                <w:shd w:val="clear" w:color="auto" w:fill="FFFFFF"/>
              </w:rPr>
            </w:pPr>
            <w:r w:rsidRPr="00243658">
              <w:rPr>
                <w:rFonts w:ascii="Arial" w:hAnsi="Arial" w:cs="Arial"/>
                <w:color w:val="000000"/>
                <w:sz w:val="18"/>
                <w:szCs w:val="18"/>
                <w:shd w:val="clear" w:color="auto" w:fill="FFFFFF"/>
              </w:rPr>
              <w:t>Tablet 100 mg (as hydrochloride)</w:t>
            </w:r>
          </w:p>
        </w:tc>
        <w:tc>
          <w:tcPr>
            <w:tcW w:w="560" w:type="pct"/>
            <w:shd w:val="clear" w:color="auto" w:fill="auto"/>
            <w:tcMar>
              <w:top w:w="28" w:type="dxa"/>
              <w:bottom w:w="28" w:type="dxa"/>
            </w:tcMar>
          </w:tcPr>
          <w:p w14:paraId="22F3BCBC" w14:textId="77777777" w:rsidR="00D95720" w:rsidRPr="00243658" w:rsidRDefault="00D95720" w:rsidP="000170C5">
            <w:pPr>
              <w:rPr>
                <w:rFonts w:ascii="Arial" w:hAnsi="Arial" w:cs="Arial"/>
                <w:color w:val="000000"/>
                <w:sz w:val="18"/>
                <w:szCs w:val="18"/>
              </w:rPr>
            </w:pPr>
            <w:r w:rsidRPr="00243658">
              <w:rPr>
                <w:rFonts w:ascii="Arial" w:hAnsi="Arial" w:cs="Arial"/>
                <w:color w:val="000000"/>
                <w:sz w:val="18"/>
                <w:szCs w:val="18"/>
              </w:rPr>
              <w:t>Oral</w:t>
            </w:r>
          </w:p>
        </w:tc>
        <w:tc>
          <w:tcPr>
            <w:tcW w:w="538" w:type="pct"/>
            <w:shd w:val="clear" w:color="auto" w:fill="auto"/>
            <w:tcMar>
              <w:top w:w="28" w:type="dxa"/>
              <w:bottom w:w="28" w:type="dxa"/>
            </w:tcMar>
          </w:tcPr>
          <w:p w14:paraId="7B9C3B94" w14:textId="70F0D2CD" w:rsidR="00D95720" w:rsidRPr="00243658" w:rsidRDefault="00D95720" w:rsidP="000170C5">
            <w:pPr>
              <w:rPr>
                <w:rFonts w:ascii="Arial" w:hAnsi="Arial" w:cs="Arial"/>
                <w:color w:val="000000" w:themeColor="text1"/>
                <w:sz w:val="18"/>
                <w:szCs w:val="18"/>
              </w:rPr>
            </w:pPr>
            <w:r w:rsidRPr="00243658">
              <w:rPr>
                <w:rFonts w:ascii="Arial" w:hAnsi="Arial" w:cs="Arial"/>
                <w:color w:val="000000" w:themeColor="text1"/>
                <w:sz w:val="18"/>
                <w:szCs w:val="18"/>
              </w:rPr>
              <w:t>Zoloft</w:t>
            </w:r>
          </w:p>
        </w:tc>
        <w:tc>
          <w:tcPr>
            <w:tcW w:w="540" w:type="pct"/>
            <w:shd w:val="clear" w:color="auto" w:fill="auto"/>
            <w:tcMar>
              <w:top w:w="28" w:type="dxa"/>
              <w:bottom w:w="28" w:type="dxa"/>
            </w:tcMar>
          </w:tcPr>
          <w:p w14:paraId="33A6A151" w14:textId="0B5CFA1B" w:rsidR="00D95720" w:rsidRPr="00243658" w:rsidRDefault="00090597" w:rsidP="000170C5">
            <w:pPr>
              <w:jc w:val="right"/>
              <w:rPr>
                <w:rFonts w:ascii="Arial" w:hAnsi="Arial" w:cs="Arial"/>
                <w:color w:val="000000"/>
                <w:sz w:val="18"/>
                <w:szCs w:val="18"/>
              </w:rPr>
            </w:pPr>
            <w:r w:rsidRPr="00243658">
              <w:rPr>
                <w:rFonts w:ascii="Arial" w:hAnsi="Arial" w:cs="Arial"/>
                <w:color w:val="000000"/>
                <w:sz w:val="18"/>
                <w:szCs w:val="18"/>
              </w:rPr>
              <w:t>30</w:t>
            </w:r>
          </w:p>
        </w:tc>
        <w:tc>
          <w:tcPr>
            <w:tcW w:w="593" w:type="pct"/>
            <w:shd w:val="clear" w:color="auto" w:fill="auto"/>
            <w:tcMar>
              <w:top w:w="28" w:type="dxa"/>
              <w:bottom w:w="28" w:type="dxa"/>
            </w:tcMar>
          </w:tcPr>
          <w:p w14:paraId="1A876058" w14:textId="3EC13780" w:rsidR="00D95720" w:rsidRPr="00243658" w:rsidRDefault="00B0275D" w:rsidP="000170C5">
            <w:pPr>
              <w:jc w:val="right"/>
              <w:rPr>
                <w:rFonts w:ascii="Arial" w:hAnsi="Arial" w:cs="Arial"/>
                <w:color w:val="000000" w:themeColor="text1"/>
                <w:sz w:val="18"/>
                <w:szCs w:val="18"/>
              </w:rPr>
            </w:pPr>
            <w:r w:rsidRPr="00243658">
              <w:rPr>
                <w:rFonts w:ascii="Arial" w:hAnsi="Arial" w:cs="Arial"/>
                <w:color w:val="000000" w:themeColor="text1"/>
                <w:sz w:val="18"/>
                <w:szCs w:val="18"/>
              </w:rPr>
              <w:t>2.50</w:t>
            </w:r>
          </w:p>
        </w:tc>
        <w:tc>
          <w:tcPr>
            <w:tcW w:w="665" w:type="pct"/>
            <w:tcBorders>
              <w:right w:val="single" w:sz="4" w:space="0" w:color="auto"/>
            </w:tcBorders>
            <w:shd w:val="clear" w:color="auto" w:fill="auto"/>
            <w:tcMar>
              <w:top w:w="28" w:type="dxa"/>
              <w:bottom w:w="28" w:type="dxa"/>
            </w:tcMar>
          </w:tcPr>
          <w:p w14:paraId="5687C11F" w14:textId="331BD279" w:rsidR="00D95720" w:rsidRPr="00243658" w:rsidRDefault="00B0275D" w:rsidP="000170C5">
            <w:pPr>
              <w:jc w:val="right"/>
              <w:rPr>
                <w:rFonts w:ascii="Arial" w:hAnsi="Arial" w:cs="Arial"/>
                <w:color w:val="000000"/>
                <w:sz w:val="18"/>
                <w:szCs w:val="18"/>
                <w:shd w:val="clear" w:color="auto" w:fill="FFFFFF"/>
              </w:rPr>
            </w:pPr>
            <w:r w:rsidRPr="00243658">
              <w:rPr>
                <w:rFonts w:ascii="Arial" w:hAnsi="Arial" w:cs="Arial"/>
                <w:color w:val="000000"/>
                <w:sz w:val="18"/>
                <w:szCs w:val="18"/>
                <w:shd w:val="clear" w:color="auto" w:fill="FFFFFF"/>
              </w:rPr>
              <w:t>7.90</w:t>
            </w:r>
          </w:p>
        </w:tc>
      </w:tr>
    </w:tbl>
    <w:p w14:paraId="263742A2" w14:textId="77777777" w:rsidR="000623F2" w:rsidRPr="00243658" w:rsidRDefault="000623F2" w:rsidP="00FC2D77">
      <w:pPr>
        <w:pStyle w:val="ItemHead"/>
        <w:ind w:left="0" w:firstLine="0"/>
        <w:rPr>
          <w:b w:val="0"/>
          <w:bCs/>
        </w:rPr>
      </w:pPr>
    </w:p>
    <w:p w14:paraId="4610CE39" w14:textId="4119541A" w:rsidR="00B0275D" w:rsidRPr="00243658" w:rsidRDefault="00B0275D" w:rsidP="00B0275D">
      <w:pPr>
        <w:pStyle w:val="Item"/>
        <w:ind w:left="1057" w:firstLine="11"/>
      </w:pPr>
      <w:r w:rsidRPr="00243658">
        <w:t>Insert</w:t>
      </w:r>
    </w:p>
    <w:tbl>
      <w:tblPr>
        <w:tblW w:w="5003"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4"/>
        <w:gridCol w:w="3799"/>
        <w:gridCol w:w="1563"/>
        <w:gridCol w:w="1502"/>
        <w:gridCol w:w="1507"/>
        <w:gridCol w:w="1655"/>
        <w:gridCol w:w="1856"/>
      </w:tblGrid>
      <w:tr w:rsidR="00B0275D" w:rsidRPr="00243658" w14:paraId="3C92C9F9" w14:textId="77777777" w:rsidTr="000170C5">
        <w:trPr>
          <w:trHeight w:val="180"/>
        </w:trPr>
        <w:tc>
          <w:tcPr>
            <w:tcW w:w="743" w:type="pct"/>
            <w:tcBorders>
              <w:left w:val="single" w:sz="4" w:space="0" w:color="auto"/>
            </w:tcBorders>
            <w:shd w:val="clear" w:color="auto" w:fill="auto"/>
            <w:tcMar>
              <w:top w:w="28" w:type="dxa"/>
              <w:bottom w:w="28" w:type="dxa"/>
            </w:tcMar>
          </w:tcPr>
          <w:p w14:paraId="0DC44B09" w14:textId="77777777" w:rsidR="00B0275D" w:rsidRPr="00243658" w:rsidRDefault="00B0275D" w:rsidP="000170C5">
            <w:pPr>
              <w:rPr>
                <w:rFonts w:ascii="Arial" w:hAnsi="Arial" w:cs="Arial"/>
                <w:color w:val="000000" w:themeColor="text1"/>
                <w:sz w:val="18"/>
                <w:szCs w:val="18"/>
              </w:rPr>
            </w:pPr>
            <w:r w:rsidRPr="00243658">
              <w:rPr>
                <w:rFonts w:ascii="Arial" w:hAnsi="Arial" w:cs="Arial"/>
                <w:color w:val="000000" w:themeColor="text1"/>
                <w:sz w:val="18"/>
                <w:szCs w:val="18"/>
              </w:rPr>
              <w:t>Sertraline</w:t>
            </w:r>
          </w:p>
        </w:tc>
        <w:tc>
          <w:tcPr>
            <w:tcW w:w="1361" w:type="pct"/>
            <w:shd w:val="clear" w:color="auto" w:fill="auto"/>
            <w:tcMar>
              <w:top w:w="28" w:type="dxa"/>
              <w:bottom w:w="28" w:type="dxa"/>
            </w:tcMar>
          </w:tcPr>
          <w:p w14:paraId="3E7F4214" w14:textId="77777777" w:rsidR="00B0275D" w:rsidRPr="00243658" w:rsidRDefault="00B0275D" w:rsidP="000170C5">
            <w:pPr>
              <w:rPr>
                <w:rFonts w:ascii="Arial" w:hAnsi="Arial" w:cs="Arial"/>
                <w:color w:val="000000"/>
                <w:sz w:val="18"/>
                <w:szCs w:val="18"/>
                <w:shd w:val="clear" w:color="auto" w:fill="FFFFFF"/>
              </w:rPr>
            </w:pPr>
            <w:r w:rsidRPr="00243658">
              <w:rPr>
                <w:rFonts w:ascii="Arial" w:hAnsi="Arial" w:cs="Arial"/>
                <w:color w:val="000000"/>
                <w:sz w:val="18"/>
                <w:szCs w:val="18"/>
                <w:shd w:val="clear" w:color="auto" w:fill="FFFFFF"/>
              </w:rPr>
              <w:t>Tablet 50 mg (as hydrochloride)</w:t>
            </w:r>
          </w:p>
        </w:tc>
        <w:tc>
          <w:tcPr>
            <w:tcW w:w="560" w:type="pct"/>
            <w:shd w:val="clear" w:color="auto" w:fill="auto"/>
            <w:tcMar>
              <w:top w:w="28" w:type="dxa"/>
              <w:bottom w:w="28" w:type="dxa"/>
            </w:tcMar>
          </w:tcPr>
          <w:p w14:paraId="3316E0BE" w14:textId="77777777" w:rsidR="00B0275D" w:rsidRPr="00243658" w:rsidRDefault="00B0275D" w:rsidP="000170C5">
            <w:pPr>
              <w:rPr>
                <w:rFonts w:ascii="Arial" w:hAnsi="Arial" w:cs="Arial"/>
                <w:color w:val="000000"/>
                <w:sz w:val="18"/>
                <w:szCs w:val="18"/>
              </w:rPr>
            </w:pPr>
            <w:r w:rsidRPr="00243658">
              <w:rPr>
                <w:rFonts w:ascii="Arial" w:hAnsi="Arial" w:cs="Arial"/>
                <w:color w:val="000000"/>
                <w:sz w:val="18"/>
                <w:szCs w:val="18"/>
              </w:rPr>
              <w:t>Oral</w:t>
            </w:r>
          </w:p>
        </w:tc>
        <w:tc>
          <w:tcPr>
            <w:tcW w:w="538" w:type="pct"/>
            <w:shd w:val="clear" w:color="auto" w:fill="auto"/>
            <w:tcMar>
              <w:top w:w="28" w:type="dxa"/>
              <w:bottom w:w="28" w:type="dxa"/>
            </w:tcMar>
          </w:tcPr>
          <w:p w14:paraId="0FB8ACF2" w14:textId="77777777" w:rsidR="00B0275D" w:rsidRPr="00243658" w:rsidRDefault="00B0275D" w:rsidP="000170C5">
            <w:pPr>
              <w:rPr>
                <w:rFonts w:ascii="Arial" w:hAnsi="Arial" w:cs="Arial"/>
                <w:color w:val="000000" w:themeColor="text1"/>
                <w:sz w:val="18"/>
                <w:szCs w:val="18"/>
              </w:rPr>
            </w:pPr>
            <w:r w:rsidRPr="00243658">
              <w:rPr>
                <w:rFonts w:ascii="Arial" w:hAnsi="Arial" w:cs="Arial"/>
                <w:color w:val="000000" w:themeColor="text1"/>
                <w:sz w:val="18"/>
                <w:szCs w:val="18"/>
              </w:rPr>
              <w:t>Zoloft</w:t>
            </w:r>
          </w:p>
        </w:tc>
        <w:tc>
          <w:tcPr>
            <w:tcW w:w="540" w:type="pct"/>
            <w:shd w:val="clear" w:color="auto" w:fill="auto"/>
            <w:tcMar>
              <w:top w:w="28" w:type="dxa"/>
              <w:bottom w:w="28" w:type="dxa"/>
            </w:tcMar>
          </w:tcPr>
          <w:p w14:paraId="3ACF842D" w14:textId="77777777" w:rsidR="00B0275D" w:rsidRPr="00243658" w:rsidRDefault="00B0275D" w:rsidP="000170C5">
            <w:pPr>
              <w:jc w:val="right"/>
              <w:rPr>
                <w:rFonts w:ascii="Arial" w:hAnsi="Arial" w:cs="Arial"/>
                <w:color w:val="000000"/>
                <w:sz w:val="18"/>
                <w:szCs w:val="18"/>
              </w:rPr>
            </w:pPr>
            <w:r w:rsidRPr="00243658">
              <w:rPr>
                <w:rFonts w:ascii="Arial" w:hAnsi="Arial" w:cs="Arial"/>
                <w:color w:val="000000"/>
                <w:sz w:val="18"/>
                <w:szCs w:val="18"/>
              </w:rPr>
              <w:t>56</w:t>
            </w:r>
          </w:p>
        </w:tc>
        <w:tc>
          <w:tcPr>
            <w:tcW w:w="593" w:type="pct"/>
            <w:shd w:val="clear" w:color="auto" w:fill="auto"/>
            <w:tcMar>
              <w:top w:w="28" w:type="dxa"/>
              <w:bottom w:w="28" w:type="dxa"/>
            </w:tcMar>
          </w:tcPr>
          <w:p w14:paraId="460E7808" w14:textId="77777777" w:rsidR="00B0275D" w:rsidRPr="00243658" w:rsidRDefault="00B0275D" w:rsidP="000170C5">
            <w:pPr>
              <w:jc w:val="right"/>
              <w:rPr>
                <w:rFonts w:ascii="Arial" w:hAnsi="Arial" w:cs="Arial"/>
                <w:color w:val="000000" w:themeColor="text1"/>
                <w:sz w:val="18"/>
                <w:szCs w:val="18"/>
              </w:rPr>
            </w:pPr>
            <w:r w:rsidRPr="00243658">
              <w:rPr>
                <w:rFonts w:ascii="Arial" w:hAnsi="Arial" w:cs="Arial"/>
                <w:color w:val="000000" w:themeColor="text1"/>
                <w:sz w:val="18"/>
                <w:szCs w:val="18"/>
              </w:rPr>
              <w:t>2.50</w:t>
            </w:r>
          </w:p>
        </w:tc>
        <w:tc>
          <w:tcPr>
            <w:tcW w:w="665" w:type="pct"/>
            <w:tcBorders>
              <w:right w:val="single" w:sz="4" w:space="0" w:color="auto"/>
            </w:tcBorders>
            <w:shd w:val="clear" w:color="auto" w:fill="auto"/>
            <w:tcMar>
              <w:top w:w="28" w:type="dxa"/>
              <w:bottom w:w="28" w:type="dxa"/>
            </w:tcMar>
          </w:tcPr>
          <w:p w14:paraId="341FA1E6" w14:textId="6299834B" w:rsidR="00B0275D" w:rsidRPr="00243658" w:rsidRDefault="00090597" w:rsidP="000170C5">
            <w:pPr>
              <w:jc w:val="right"/>
              <w:rPr>
                <w:rFonts w:ascii="Arial" w:hAnsi="Arial" w:cs="Arial"/>
                <w:color w:val="000000"/>
                <w:sz w:val="18"/>
                <w:szCs w:val="18"/>
                <w:shd w:val="clear" w:color="auto" w:fill="FFFFFF"/>
              </w:rPr>
            </w:pPr>
            <w:r w:rsidRPr="00243658">
              <w:rPr>
                <w:rFonts w:ascii="Arial" w:hAnsi="Arial" w:cs="Arial"/>
                <w:color w:val="000000"/>
                <w:sz w:val="18"/>
                <w:szCs w:val="18"/>
                <w:shd w:val="clear" w:color="auto" w:fill="FFFFFF"/>
              </w:rPr>
              <w:t>8.83</w:t>
            </w:r>
          </w:p>
        </w:tc>
      </w:tr>
      <w:tr w:rsidR="00B0275D" w:rsidRPr="00243658" w14:paraId="433D939D" w14:textId="77777777" w:rsidTr="000170C5">
        <w:trPr>
          <w:trHeight w:val="180"/>
        </w:trPr>
        <w:tc>
          <w:tcPr>
            <w:tcW w:w="743" w:type="pct"/>
            <w:tcBorders>
              <w:left w:val="single" w:sz="4" w:space="0" w:color="auto"/>
            </w:tcBorders>
            <w:shd w:val="clear" w:color="auto" w:fill="auto"/>
            <w:tcMar>
              <w:top w:w="28" w:type="dxa"/>
              <w:bottom w:w="28" w:type="dxa"/>
            </w:tcMar>
          </w:tcPr>
          <w:p w14:paraId="665B31FE" w14:textId="77777777" w:rsidR="00B0275D" w:rsidRPr="00243658" w:rsidRDefault="00B0275D" w:rsidP="000170C5">
            <w:pPr>
              <w:rPr>
                <w:rFonts w:ascii="Arial" w:hAnsi="Arial" w:cs="Arial"/>
                <w:color w:val="000000" w:themeColor="text1"/>
                <w:sz w:val="18"/>
                <w:szCs w:val="18"/>
              </w:rPr>
            </w:pPr>
          </w:p>
        </w:tc>
        <w:tc>
          <w:tcPr>
            <w:tcW w:w="1361" w:type="pct"/>
            <w:shd w:val="clear" w:color="auto" w:fill="auto"/>
            <w:tcMar>
              <w:top w:w="28" w:type="dxa"/>
              <w:bottom w:w="28" w:type="dxa"/>
            </w:tcMar>
          </w:tcPr>
          <w:p w14:paraId="5399C3A0" w14:textId="77777777" w:rsidR="00B0275D" w:rsidRPr="00243658" w:rsidRDefault="00B0275D" w:rsidP="000170C5">
            <w:pPr>
              <w:rPr>
                <w:rFonts w:ascii="Arial" w:hAnsi="Arial" w:cs="Arial"/>
                <w:color w:val="000000"/>
                <w:sz w:val="18"/>
                <w:szCs w:val="18"/>
                <w:shd w:val="clear" w:color="auto" w:fill="FFFFFF"/>
              </w:rPr>
            </w:pPr>
            <w:r w:rsidRPr="00243658">
              <w:rPr>
                <w:rFonts w:ascii="Arial" w:hAnsi="Arial" w:cs="Arial"/>
                <w:color w:val="000000"/>
                <w:sz w:val="18"/>
                <w:szCs w:val="18"/>
                <w:shd w:val="clear" w:color="auto" w:fill="FFFFFF"/>
              </w:rPr>
              <w:t>Tablet 100 mg (as hydrochloride)</w:t>
            </w:r>
          </w:p>
        </w:tc>
        <w:tc>
          <w:tcPr>
            <w:tcW w:w="560" w:type="pct"/>
            <w:shd w:val="clear" w:color="auto" w:fill="auto"/>
            <w:tcMar>
              <w:top w:w="28" w:type="dxa"/>
              <w:bottom w:w="28" w:type="dxa"/>
            </w:tcMar>
          </w:tcPr>
          <w:p w14:paraId="4CF2AF9C" w14:textId="77777777" w:rsidR="00B0275D" w:rsidRPr="00243658" w:rsidRDefault="00B0275D" w:rsidP="000170C5">
            <w:pPr>
              <w:rPr>
                <w:rFonts w:ascii="Arial" w:hAnsi="Arial" w:cs="Arial"/>
                <w:color w:val="000000"/>
                <w:sz w:val="18"/>
                <w:szCs w:val="18"/>
              </w:rPr>
            </w:pPr>
            <w:r w:rsidRPr="00243658">
              <w:rPr>
                <w:rFonts w:ascii="Arial" w:hAnsi="Arial" w:cs="Arial"/>
                <w:color w:val="000000"/>
                <w:sz w:val="18"/>
                <w:szCs w:val="18"/>
              </w:rPr>
              <w:t>Oral</w:t>
            </w:r>
          </w:p>
        </w:tc>
        <w:tc>
          <w:tcPr>
            <w:tcW w:w="538" w:type="pct"/>
            <w:shd w:val="clear" w:color="auto" w:fill="auto"/>
            <w:tcMar>
              <w:top w:w="28" w:type="dxa"/>
              <w:bottom w:w="28" w:type="dxa"/>
            </w:tcMar>
          </w:tcPr>
          <w:p w14:paraId="1547CF63" w14:textId="77777777" w:rsidR="00B0275D" w:rsidRPr="00243658" w:rsidRDefault="00B0275D" w:rsidP="000170C5">
            <w:pPr>
              <w:rPr>
                <w:rFonts w:ascii="Arial" w:hAnsi="Arial" w:cs="Arial"/>
                <w:color w:val="000000" w:themeColor="text1"/>
                <w:sz w:val="18"/>
                <w:szCs w:val="18"/>
              </w:rPr>
            </w:pPr>
            <w:r w:rsidRPr="00243658">
              <w:rPr>
                <w:rFonts w:ascii="Arial" w:hAnsi="Arial" w:cs="Arial"/>
                <w:color w:val="000000" w:themeColor="text1"/>
                <w:sz w:val="18"/>
                <w:szCs w:val="18"/>
              </w:rPr>
              <w:t>Zoloft</w:t>
            </w:r>
          </w:p>
        </w:tc>
        <w:tc>
          <w:tcPr>
            <w:tcW w:w="540" w:type="pct"/>
            <w:shd w:val="clear" w:color="auto" w:fill="auto"/>
            <w:tcMar>
              <w:top w:w="28" w:type="dxa"/>
              <w:bottom w:w="28" w:type="dxa"/>
            </w:tcMar>
          </w:tcPr>
          <w:p w14:paraId="7EEBC906" w14:textId="77777777" w:rsidR="00B0275D" w:rsidRPr="00243658" w:rsidRDefault="00B0275D" w:rsidP="000170C5">
            <w:pPr>
              <w:jc w:val="right"/>
              <w:rPr>
                <w:rFonts w:ascii="Arial" w:hAnsi="Arial" w:cs="Arial"/>
                <w:color w:val="000000"/>
                <w:sz w:val="18"/>
                <w:szCs w:val="18"/>
              </w:rPr>
            </w:pPr>
            <w:r w:rsidRPr="00243658">
              <w:rPr>
                <w:rFonts w:ascii="Arial" w:hAnsi="Arial" w:cs="Arial"/>
                <w:color w:val="000000"/>
                <w:sz w:val="18"/>
                <w:szCs w:val="18"/>
              </w:rPr>
              <w:t>56</w:t>
            </w:r>
          </w:p>
        </w:tc>
        <w:tc>
          <w:tcPr>
            <w:tcW w:w="593" w:type="pct"/>
            <w:shd w:val="clear" w:color="auto" w:fill="auto"/>
            <w:tcMar>
              <w:top w:w="28" w:type="dxa"/>
              <w:bottom w:w="28" w:type="dxa"/>
            </w:tcMar>
          </w:tcPr>
          <w:p w14:paraId="368BF6FF" w14:textId="77777777" w:rsidR="00B0275D" w:rsidRPr="00243658" w:rsidRDefault="00B0275D" w:rsidP="000170C5">
            <w:pPr>
              <w:jc w:val="right"/>
              <w:rPr>
                <w:rFonts w:ascii="Arial" w:hAnsi="Arial" w:cs="Arial"/>
                <w:color w:val="000000" w:themeColor="text1"/>
                <w:sz w:val="18"/>
                <w:szCs w:val="18"/>
              </w:rPr>
            </w:pPr>
            <w:r w:rsidRPr="00243658">
              <w:rPr>
                <w:rFonts w:ascii="Arial" w:hAnsi="Arial" w:cs="Arial"/>
                <w:color w:val="000000" w:themeColor="text1"/>
                <w:sz w:val="18"/>
                <w:szCs w:val="18"/>
              </w:rPr>
              <w:t>2.50</w:t>
            </w:r>
          </w:p>
        </w:tc>
        <w:tc>
          <w:tcPr>
            <w:tcW w:w="665" w:type="pct"/>
            <w:tcBorders>
              <w:right w:val="single" w:sz="4" w:space="0" w:color="auto"/>
            </w:tcBorders>
            <w:shd w:val="clear" w:color="auto" w:fill="auto"/>
            <w:tcMar>
              <w:top w:w="28" w:type="dxa"/>
              <w:bottom w:w="28" w:type="dxa"/>
            </w:tcMar>
          </w:tcPr>
          <w:p w14:paraId="328F6C61" w14:textId="6FCA551B" w:rsidR="00B0275D" w:rsidRPr="00243658" w:rsidRDefault="00090597" w:rsidP="000170C5">
            <w:pPr>
              <w:jc w:val="right"/>
              <w:rPr>
                <w:rFonts w:ascii="Arial" w:hAnsi="Arial" w:cs="Arial"/>
                <w:color w:val="000000"/>
                <w:sz w:val="18"/>
                <w:szCs w:val="18"/>
                <w:shd w:val="clear" w:color="auto" w:fill="FFFFFF"/>
              </w:rPr>
            </w:pPr>
            <w:r w:rsidRPr="00243658">
              <w:rPr>
                <w:rFonts w:ascii="Arial" w:hAnsi="Arial" w:cs="Arial"/>
                <w:color w:val="000000"/>
                <w:sz w:val="18"/>
                <w:szCs w:val="18"/>
                <w:shd w:val="clear" w:color="auto" w:fill="FFFFFF"/>
              </w:rPr>
              <w:t>8.83</w:t>
            </w:r>
          </w:p>
        </w:tc>
      </w:tr>
    </w:tbl>
    <w:p w14:paraId="55CA1EEA" w14:textId="77777777" w:rsidR="00B0275D" w:rsidRPr="00243658" w:rsidRDefault="00B0275D" w:rsidP="00B0275D">
      <w:pPr>
        <w:pStyle w:val="Item"/>
      </w:pPr>
    </w:p>
    <w:p w14:paraId="31040F14" w14:textId="77777777" w:rsidR="000623F2" w:rsidRPr="00243658" w:rsidRDefault="000623F2" w:rsidP="000623F2">
      <w:pPr>
        <w:pStyle w:val="Item"/>
      </w:pPr>
    </w:p>
    <w:tbl>
      <w:tblPr>
        <w:tblW w:w="743" w:type="pct"/>
        <w:tblLook w:val="04A0" w:firstRow="1" w:lastRow="0" w:firstColumn="1" w:lastColumn="0" w:noHBand="0" w:noVBand="1"/>
      </w:tblPr>
      <w:tblGrid>
        <w:gridCol w:w="2074"/>
      </w:tblGrid>
      <w:tr w:rsidR="000623F2" w:rsidRPr="00692110" w14:paraId="742F11CA" w14:textId="77777777" w:rsidTr="000170C5">
        <w:trPr>
          <w:trHeight w:val="67"/>
        </w:trPr>
        <w:tc>
          <w:tcPr>
            <w:tcW w:w="5000" w:type="pct"/>
            <w:shd w:val="clear" w:color="auto" w:fill="auto"/>
            <w:tcMar>
              <w:top w:w="28" w:type="dxa"/>
              <w:bottom w:w="28" w:type="dxa"/>
            </w:tcMar>
          </w:tcPr>
          <w:p w14:paraId="03C33E06" w14:textId="77777777" w:rsidR="000623F2" w:rsidRPr="00243658" w:rsidRDefault="000623F2" w:rsidP="000170C5">
            <w:pPr>
              <w:rPr>
                <w:rFonts w:ascii="Arial" w:hAnsi="Arial" w:cs="Arial"/>
                <w:color w:val="000000" w:themeColor="text1"/>
                <w:sz w:val="18"/>
                <w:szCs w:val="18"/>
              </w:rPr>
            </w:pPr>
            <w:bookmarkStart w:id="16" w:name="_Hlk153429628"/>
          </w:p>
        </w:tc>
      </w:tr>
    </w:tbl>
    <w:p w14:paraId="4CCA79A1" w14:textId="77777777" w:rsidR="000623F2" w:rsidRDefault="000623F2" w:rsidP="000623F2">
      <w:pPr>
        <w:pStyle w:val="Item"/>
        <w:ind w:left="0"/>
      </w:pPr>
    </w:p>
    <w:bookmarkEnd w:id="9"/>
    <w:bookmarkEnd w:id="10"/>
    <w:bookmarkEnd w:id="11"/>
    <w:bookmarkEnd w:id="12"/>
    <w:bookmarkEnd w:id="13"/>
    <w:bookmarkEnd w:id="14"/>
    <w:bookmarkEnd w:id="15"/>
    <w:bookmarkEnd w:id="16"/>
    <w:p w14:paraId="6365070A" w14:textId="250A5259" w:rsidR="000623F2" w:rsidRDefault="000623F2" w:rsidP="00090597">
      <w:pPr>
        <w:pStyle w:val="Item"/>
      </w:pPr>
    </w:p>
    <w:p w14:paraId="347008F3" w14:textId="77777777" w:rsidR="00280050" w:rsidRDefault="00280050"/>
    <w:sectPr w:rsidR="00280050" w:rsidSect="0064372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9253E" w14:textId="77777777" w:rsidR="000F2512" w:rsidRDefault="000F2512" w:rsidP="000623F2">
      <w:pPr>
        <w:spacing w:line="240" w:lineRule="auto"/>
      </w:pPr>
      <w:r>
        <w:separator/>
      </w:r>
    </w:p>
  </w:endnote>
  <w:endnote w:type="continuationSeparator" w:id="0">
    <w:p w14:paraId="287F2AFF" w14:textId="77777777" w:rsidR="000F2512" w:rsidRDefault="000F2512" w:rsidP="000623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506449" w14:paraId="0C08CC2C" w14:textId="77777777" w:rsidTr="001F6F0D">
      <w:tc>
        <w:tcPr>
          <w:tcW w:w="5000" w:type="pct"/>
        </w:tcPr>
        <w:p w14:paraId="5755A787" w14:textId="77777777" w:rsidR="00EF69ED" w:rsidRDefault="00EF69ED" w:rsidP="001F6F0D">
          <w:pPr>
            <w:rPr>
              <w:sz w:val="18"/>
            </w:rPr>
          </w:pPr>
        </w:p>
      </w:tc>
    </w:tr>
  </w:tbl>
  <w:p w14:paraId="488D7D90" w14:textId="77777777" w:rsidR="00EF69ED" w:rsidRPr="005F1388" w:rsidRDefault="00EF69ED"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506449" w14:paraId="54F6DCB8" w14:textId="77777777" w:rsidTr="001F6F0D">
      <w:tc>
        <w:tcPr>
          <w:tcW w:w="5000" w:type="pct"/>
        </w:tcPr>
        <w:p w14:paraId="446AEC45" w14:textId="77777777" w:rsidR="00EF69ED" w:rsidRDefault="00EF69ED" w:rsidP="001F6F0D">
          <w:pPr>
            <w:rPr>
              <w:sz w:val="18"/>
            </w:rPr>
          </w:pPr>
        </w:p>
      </w:tc>
    </w:tr>
  </w:tbl>
  <w:p w14:paraId="1D7E6DE4" w14:textId="77777777" w:rsidR="00EF69ED" w:rsidRPr="006D3667" w:rsidRDefault="00EF69ED" w:rsidP="001F6F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33FF" w14:textId="77777777" w:rsidR="00EF69ED" w:rsidRDefault="00EF69ED" w:rsidP="001F6F0D">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506449" w14:paraId="4C134D0C" w14:textId="77777777" w:rsidTr="001F6F0D">
      <w:tc>
        <w:tcPr>
          <w:tcW w:w="5000" w:type="pct"/>
        </w:tcPr>
        <w:p w14:paraId="3372898A" w14:textId="77777777" w:rsidR="00EF69ED" w:rsidRDefault="00EF69ED" w:rsidP="001F6F0D">
          <w:pPr>
            <w:rPr>
              <w:sz w:val="18"/>
            </w:rPr>
          </w:pPr>
        </w:p>
      </w:tc>
    </w:tr>
  </w:tbl>
  <w:p w14:paraId="1B7F9E01" w14:textId="77777777" w:rsidR="00EF69ED" w:rsidRPr="00486382" w:rsidRDefault="00EF69ED"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DEEF" w14:textId="77777777" w:rsidR="00EF69ED" w:rsidRPr="00E33C1C" w:rsidRDefault="00EF69E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06449" w14:paraId="2A3D08E3" w14:textId="77777777" w:rsidTr="007A6863">
      <w:tc>
        <w:tcPr>
          <w:tcW w:w="709" w:type="dxa"/>
          <w:tcBorders>
            <w:top w:val="nil"/>
            <w:left w:val="nil"/>
            <w:bottom w:val="nil"/>
            <w:right w:val="nil"/>
          </w:tcBorders>
        </w:tcPr>
        <w:p w14:paraId="434A6857" w14:textId="77777777" w:rsidR="00EF69ED" w:rsidRDefault="00022367"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891B2A4" w14:textId="77777777" w:rsidR="00EF69ED" w:rsidRDefault="00022367" w:rsidP="00EC034C">
          <w:pPr>
            <w:spacing w:line="0" w:lineRule="atLeast"/>
            <w:jc w:val="center"/>
            <w:rPr>
              <w:sz w:val="18"/>
            </w:rPr>
          </w:pPr>
          <w:r>
            <w:rPr>
              <w:i/>
              <w:sz w:val="18"/>
            </w:rPr>
            <w:t>Instrument number PB 97 of 2020</w:t>
          </w:r>
        </w:p>
      </w:tc>
      <w:tc>
        <w:tcPr>
          <w:tcW w:w="1383" w:type="dxa"/>
          <w:tcBorders>
            <w:top w:val="nil"/>
            <w:left w:val="nil"/>
            <w:bottom w:val="nil"/>
            <w:right w:val="nil"/>
          </w:tcBorders>
        </w:tcPr>
        <w:p w14:paraId="287EF9AC" w14:textId="77777777" w:rsidR="00EF69ED" w:rsidRDefault="00EF69ED" w:rsidP="00EE57E8">
          <w:pPr>
            <w:spacing w:line="0" w:lineRule="atLeast"/>
            <w:jc w:val="right"/>
            <w:rPr>
              <w:sz w:val="18"/>
            </w:rPr>
          </w:pPr>
        </w:p>
      </w:tc>
    </w:tr>
    <w:tr w:rsidR="00506449" w14:paraId="1ECCE832"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28AB84C" w14:textId="77777777" w:rsidR="00EF69ED" w:rsidRDefault="00EF69ED" w:rsidP="00EE57E8">
          <w:pPr>
            <w:jc w:val="right"/>
            <w:rPr>
              <w:sz w:val="18"/>
            </w:rPr>
          </w:pPr>
        </w:p>
      </w:tc>
    </w:tr>
  </w:tbl>
  <w:p w14:paraId="35F47C91" w14:textId="77777777" w:rsidR="00EF69ED" w:rsidRPr="00ED79B6" w:rsidRDefault="00EF69ED"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BCAB" w14:textId="581D0519" w:rsidR="00EF69ED" w:rsidRDefault="00022367" w:rsidP="008E60C8">
    <w:pPr>
      <w:spacing w:line="0" w:lineRule="atLeast"/>
      <w:jc w:val="center"/>
      <w:rPr>
        <w:b/>
        <w:bCs/>
        <w:i/>
        <w:sz w:val="18"/>
      </w:rPr>
    </w:pPr>
    <w:r w:rsidRPr="001E19BC">
      <w:rPr>
        <w:bCs/>
        <w:i/>
        <w:sz w:val="18"/>
      </w:rPr>
      <w:t>National Health (Price and Special Patient Contribution) Amendment Determination</w:t>
    </w:r>
    <w:r w:rsidR="00D0373D">
      <w:rPr>
        <w:bCs/>
        <w:i/>
        <w:sz w:val="18"/>
      </w:rPr>
      <w:t xml:space="preserve"> </w:t>
    </w:r>
  </w:p>
  <w:p w14:paraId="1438F039" w14:textId="170BC515" w:rsidR="00EF69ED" w:rsidRDefault="00022367" w:rsidP="008E60C8">
    <w:pPr>
      <w:spacing w:line="0" w:lineRule="atLeast"/>
      <w:jc w:val="center"/>
      <w:rPr>
        <w:bCs/>
        <w:i/>
        <w:sz w:val="18"/>
      </w:rPr>
    </w:pPr>
    <w:r w:rsidRPr="001E19BC">
      <w:rPr>
        <w:bCs/>
        <w:i/>
        <w:sz w:val="18"/>
      </w:rPr>
      <w:t>202</w:t>
    </w:r>
    <w:r>
      <w:rPr>
        <w:bCs/>
        <w:i/>
        <w:sz w:val="18"/>
      </w:rPr>
      <w:t>4</w:t>
    </w:r>
    <w:r w:rsidRPr="001E19BC">
      <w:rPr>
        <w:bCs/>
        <w:i/>
        <w:sz w:val="18"/>
      </w:rPr>
      <w:t xml:space="preserve"> </w:t>
    </w:r>
    <w:r w:rsidRPr="0087778F">
      <w:rPr>
        <w:bCs/>
        <w:i/>
        <w:sz w:val="18"/>
      </w:rPr>
      <w:t xml:space="preserve">(No. </w:t>
    </w:r>
    <w:r w:rsidR="000623F2">
      <w:rPr>
        <w:bCs/>
        <w:i/>
        <w:sz w:val="18"/>
      </w:rPr>
      <w:t>6</w:t>
    </w:r>
    <w:r w:rsidRPr="0087778F">
      <w:rPr>
        <w:bCs/>
        <w:i/>
        <w:sz w:val="18"/>
      </w:rPr>
      <w:t>) (</w:t>
    </w:r>
    <w:r w:rsidR="000623F2">
      <w:rPr>
        <w:bCs/>
        <w:i/>
        <w:sz w:val="18"/>
      </w:rPr>
      <w:t>PB 82 of 2024</w:t>
    </w:r>
    <w:r w:rsidRPr="0087778F">
      <w:rPr>
        <w:bCs/>
        <w:i/>
        <w:sz w:val="18"/>
      </w:rPr>
      <w:t>)</w:t>
    </w:r>
  </w:p>
  <w:p w14:paraId="4456B153" w14:textId="77777777" w:rsidR="00D0373D" w:rsidRPr="001E19BC" w:rsidRDefault="00D0373D" w:rsidP="008E60C8">
    <w:pPr>
      <w:spacing w:line="0" w:lineRule="atLeast"/>
      <w:jc w:val="center"/>
      <w:rPr>
        <w:b/>
        <w:bCs/>
        <w:sz w:val="18"/>
      </w:rPr>
    </w:pPr>
  </w:p>
  <w:p w14:paraId="6764772C" w14:textId="77777777" w:rsidR="00EF69ED" w:rsidRDefault="00EF69ED">
    <w:pPr>
      <w:pStyle w:val="Footer"/>
    </w:pPr>
  </w:p>
  <w:p w14:paraId="143CC33B" w14:textId="77777777" w:rsidR="00EF69ED" w:rsidRPr="00ED79B6" w:rsidRDefault="00EF69ED"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B2D9" w14:textId="77777777" w:rsidR="00EF69ED" w:rsidRPr="00E33C1C" w:rsidRDefault="00EF69ED"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506449" w14:paraId="2106C709" w14:textId="77777777" w:rsidTr="007A6863">
      <w:tc>
        <w:tcPr>
          <w:tcW w:w="1384" w:type="dxa"/>
          <w:tcBorders>
            <w:top w:val="nil"/>
            <w:left w:val="nil"/>
            <w:bottom w:val="nil"/>
            <w:right w:val="nil"/>
          </w:tcBorders>
        </w:tcPr>
        <w:p w14:paraId="526C2059" w14:textId="77777777" w:rsidR="00EF69ED" w:rsidRDefault="00EF69ED" w:rsidP="00EE57E8">
          <w:pPr>
            <w:spacing w:line="0" w:lineRule="atLeast"/>
            <w:rPr>
              <w:sz w:val="18"/>
            </w:rPr>
          </w:pPr>
        </w:p>
      </w:tc>
      <w:tc>
        <w:tcPr>
          <w:tcW w:w="6379" w:type="dxa"/>
          <w:tcBorders>
            <w:top w:val="nil"/>
            <w:left w:val="nil"/>
            <w:bottom w:val="nil"/>
            <w:right w:val="nil"/>
          </w:tcBorders>
        </w:tcPr>
        <w:p w14:paraId="1921D74B" w14:textId="77777777" w:rsidR="00EF69ED" w:rsidRDefault="00022367"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424D0D5F" w14:textId="77777777" w:rsidR="00EF69ED" w:rsidRDefault="00022367"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506449" w14:paraId="70E0E2AC"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C0E6FBA" w14:textId="195985E0" w:rsidR="00EF69ED" w:rsidRDefault="00022367"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C:\Users\AULTCK\AppData\Local\Hewlett-Packard\HP TRIM\TEMP\HPTRIM.19660\D23-4304608  [Draft] Attachment A - PB 9 of 2024 - Amending Determination 1 February 2024.DOCX</w:t>
          </w:r>
          <w:r w:rsidRPr="00ED79B6">
            <w:rPr>
              <w:i/>
              <w:sz w:val="18"/>
            </w:rPr>
            <w:fldChar w:fldCharType="end"/>
          </w:r>
          <w:r>
            <w:rPr>
              <w:i/>
              <w:sz w:val="18"/>
            </w:rPr>
            <w:t xml:space="preserve"> </w:t>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195C18">
            <w:rPr>
              <w:i/>
              <w:noProof/>
              <w:sz w:val="18"/>
            </w:rPr>
            <w:t>31/7/2024 1:13 PM</w:t>
          </w:r>
          <w:r w:rsidRPr="00ED79B6">
            <w:rPr>
              <w:i/>
              <w:sz w:val="18"/>
            </w:rPr>
            <w:fldChar w:fldCharType="end"/>
          </w:r>
        </w:p>
      </w:tc>
    </w:tr>
  </w:tbl>
  <w:p w14:paraId="7E64D1D9" w14:textId="77777777" w:rsidR="00EF69ED" w:rsidRPr="00ED79B6" w:rsidRDefault="00EF69ED"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C50F9" w14:textId="77777777" w:rsidR="000F2512" w:rsidRDefault="000F2512" w:rsidP="000623F2">
      <w:pPr>
        <w:spacing w:line="240" w:lineRule="auto"/>
      </w:pPr>
      <w:r>
        <w:separator/>
      </w:r>
    </w:p>
  </w:footnote>
  <w:footnote w:type="continuationSeparator" w:id="0">
    <w:p w14:paraId="5CBADA88" w14:textId="77777777" w:rsidR="000F2512" w:rsidRDefault="000F2512" w:rsidP="000623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D76C" w14:textId="77777777" w:rsidR="00EF69ED" w:rsidRPr="005F1388" w:rsidRDefault="00EF69ED"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D345" w14:textId="77777777" w:rsidR="00EF69ED" w:rsidRPr="005F1388" w:rsidRDefault="00EF69ED"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7056" w14:textId="77777777" w:rsidR="00EF69ED" w:rsidRPr="005F1388" w:rsidRDefault="00EF69ED"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94AC" w14:textId="77777777" w:rsidR="00EF69ED" w:rsidRPr="00A961C4" w:rsidRDefault="00EF69ED" w:rsidP="0048364F">
    <w:pPr>
      <w:rPr>
        <w:b/>
        <w:sz w:val="20"/>
      </w:rPr>
    </w:pPr>
  </w:p>
  <w:p w14:paraId="7A4F2C59" w14:textId="77777777" w:rsidR="00EF69ED" w:rsidRPr="00A961C4" w:rsidRDefault="00EF69ED" w:rsidP="0048364F">
    <w:pPr>
      <w:rPr>
        <w:b/>
        <w:sz w:val="20"/>
      </w:rPr>
    </w:pPr>
  </w:p>
  <w:p w14:paraId="4A65566E" w14:textId="77777777" w:rsidR="00EF69ED" w:rsidRPr="00A961C4" w:rsidRDefault="00EF69ED"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750326"/>
      <w:docPartObj>
        <w:docPartGallery w:val="Page Numbers (Top of Page)"/>
        <w:docPartUnique/>
      </w:docPartObj>
    </w:sdtPr>
    <w:sdtEndPr>
      <w:rPr>
        <w:noProof/>
      </w:rPr>
    </w:sdtEndPr>
    <w:sdtContent>
      <w:p w14:paraId="592B023D" w14:textId="4240C20E" w:rsidR="00D0373D" w:rsidRDefault="00D0373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D8E1A0" w14:textId="77777777" w:rsidR="00EF69ED" w:rsidRPr="00A961C4" w:rsidRDefault="00EF69ED" w:rsidP="007F48ED">
    <w:pPr>
      <w:pBdr>
        <w:bottom w:val="single" w:sz="6" w:space="1" w:color="auto"/>
      </w:pBdr>
      <w:spacing w:after="12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73047"/>
      <w:docPartObj>
        <w:docPartGallery w:val="Page Numbers (Top of Page)"/>
        <w:docPartUnique/>
      </w:docPartObj>
    </w:sdtPr>
    <w:sdtEndPr>
      <w:rPr>
        <w:noProof/>
      </w:rPr>
    </w:sdtEndPr>
    <w:sdtContent>
      <w:p w14:paraId="20A78DDC" w14:textId="77777777" w:rsidR="00D0373D" w:rsidRDefault="00D0373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FA04C4" w14:textId="77777777" w:rsidR="00D0373D" w:rsidRPr="00A961C4" w:rsidRDefault="00D0373D"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D1388"/>
    <w:multiLevelType w:val="hybridMultilevel"/>
    <w:tmpl w:val="47C48762"/>
    <w:lvl w:ilvl="0" w:tplc="FFFFFFFF">
      <w:start w:val="1"/>
      <w:numFmt w:val="decimal"/>
      <w:lvlText w:val="%1."/>
      <w:lvlJc w:val="left"/>
      <w:pPr>
        <w:ind w:left="1068" w:hanging="708"/>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AFF20DD"/>
    <w:multiLevelType w:val="hybridMultilevel"/>
    <w:tmpl w:val="47C48762"/>
    <w:lvl w:ilvl="0" w:tplc="A082117A">
      <w:start w:val="1"/>
      <w:numFmt w:val="decimal"/>
      <w:lvlText w:val="%1."/>
      <w:lvlJc w:val="left"/>
      <w:pPr>
        <w:ind w:left="1068" w:hanging="708"/>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39133697">
    <w:abstractNumId w:val="1"/>
  </w:num>
  <w:num w:numId="2" w16cid:durableId="16675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3F2"/>
    <w:rsid w:val="000144E4"/>
    <w:rsid w:val="000217EF"/>
    <w:rsid w:val="00022367"/>
    <w:rsid w:val="000309FB"/>
    <w:rsid w:val="000623F2"/>
    <w:rsid w:val="000845DD"/>
    <w:rsid w:val="00090597"/>
    <w:rsid w:val="000F2512"/>
    <w:rsid w:val="00133C11"/>
    <w:rsid w:val="00195C18"/>
    <w:rsid w:val="001B2F4C"/>
    <w:rsid w:val="001E1013"/>
    <w:rsid w:val="00243658"/>
    <w:rsid w:val="00280050"/>
    <w:rsid w:val="00300123"/>
    <w:rsid w:val="0047285B"/>
    <w:rsid w:val="004849D3"/>
    <w:rsid w:val="005118EB"/>
    <w:rsid w:val="005314AA"/>
    <w:rsid w:val="005830CD"/>
    <w:rsid w:val="00592FD7"/>
    <w:rsid w:val="006319CE"/>
    <w:rsid w:val="00896A24"/>
    <w:rsid w:val="00B0275D"/>
    <w:rsid w:val="00B36832"/>
    <w:rsid w:val="00BA0465"/>
    <w:rsid w:val="00C572AD"/>
    <w:rsid w:val="00CC1D46"/>
    <w:rsid w:val="00D0373D"/>
    <w:rsid w:val="00D078A4"/>
    <w:rsid w:val="00D12CB2"/>
    <w:rsid w:val="00D30A55"/>
    <w:rsid w:val="00D35403"/>
    <w:rsid w:val="00D95720"/>
    <w:rsid w:val="00ED6338"/>
    <w:rsid w:val="00EF69ED"/>
    <w:rsid w:val="00F13609"/>
    <w:rsid w:val="00F14D6C"/>
    <w:rsid w:val="00FC2D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D1CD0"/>
  <w15:chartTrackingRefBased/>
  <w15:docId w15:val="{E696BAB5-5BB6-4CB1-9408-EE6F211F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23F2"/>
    <w:pPr>
      <w:spacing w:after="0" w:line="260" w:lineRule="atLeast"/>
    </w:pPr>
    <w:rPr>
      <w:rFonts w:cstheme="minorBidi"/>
      <w:kern w:val="0"/>
      <w:sz w:val="22"/>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 5"/>
    <w:aliases w:val="s"/>
    <w:basedOn w:val="Normal"/>
    <w:next w:val="subsection"/>
    <w:qFormat/>
    <w:rsid w:val="000623F2"/>
    <w:pPr>
      <w:keepNext/>
      <w:keepLines/>
      <w:spacing w:before="280" w:line="240" w:lineRule="auto"/>
      <w:ind w:left="1134" w:hanging="1134"/>
      <w:outlineLvl w:val="4"/>
    </w:pPr>
    <w:rPr>
      <w:rFonts w:eastAsia="Times New Roman" w:cs="Times New Roman"/>
      <w:b/>
      <w:kern w:val="28"/>
      <w:sz w:val="24"/>
      <w:lang w:eastAsia="en-AU"/>
    </w:rPr>
  </w:style>
  <w:style w:type="character" w:customStyle="1" w:styleId="CharSectno">
    <w:name w:val="CharSectno"/>
    <w:basedOn w:val="DefaultParagraphFont"/>
    <w:qFormat/>
    <w:rsid w:val="000623F2"/>
  </w:style>
  <w:style w:type="paragraph" w:customStyle="1" w:styleId="subsection">
    <w:name w:val="subsection"/>
    <w:aliases w:val="ss,Subsection"/>
    <w:basedOn w:val="Normal"/>
    <w:link w:val="subsectionChar"/>
    <w:rsid w:val="000623F2"/>
    <w:pPr>
      <w:tabs>
        <w:tab w:val="right" w:pos="1021"/>
      </w:tabs>
      <w:spacing w:before="180" w:line="240" w:lineRule="auto"/>
      <w:ind w:left="1134" w:hanging="1134"/>
    </w:pPr>
    <w:rPr>
      <w:rFonts w:eastAsia="Times New Roman" w:cs="Times New Roman"/>
      <w:lang w:eastAsia="en-AU"/>
    </w:rPr>
  </w:style>
  <w:style w:type="paragraph" w:styleId="Header">
    <w:name w:val="header"/>
    <w:basedOn w:val="Normal"/>
    <w:link w:val="HeaderChar"/>
    <w:uiPriority w:val="99"/>
    <w:unhideWhenUsed/>
    <w:rsid w:val="000623F2"/>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uiPriority w:val="99"/>
    <w:rsid w:val="000623F2"/>
    <w:rPr>
      <w:rFonts w:eastAsia="Times New Roman"/>
      <w:kern w:val="0"/>
      <w:sz w:val="16"/>
      <w:szCs w:val="20"/>
      <w:lang w:eastAsia="en-AU"/>
      <w14:ligatures w14:val="none"/>
    </w:rPr>
  </w:style>
  <w:style w:type="paragraph" w:customStyle="1" w:styleId="notetext">
    <w:name w:val="note(text)"/>
    <w:aliases w:val="n"/>
    <w:basedOn w:val="Normal"/>
    <w:link w:val="notetextChar"/>
    <w:rsid w:val="000623F2"/>
    <w:pPr>
      <w:spacing w:before="122" w:line="198" w:lineRule="exact"/>
      <w:ind w:left="1985" w:hanging="851"/>
    </w:pPr>
    <w:rPr>
      <w:rFonts w:eastAsia="Times New Roman" w:cs="Times New Roman"/>
      <w:sz w:val="18"/>
      <w:lang w:eastAsia="en-AU"/>
    </w:rPr>
  </w:style>
  <w:style w:type="paragraph" w:customStyle="1" w:styleId="Tabletext">
    <w:name w:val="Tabletext"/>
    <w:aliases w:val="tt"/>
    <w:basedOn w:val="Normal"/>
    <w:rsid w:val="000623F2"/>
    <w:pPr>
      <w:spacing w:before="60" w:line="240" w:lineRule="atLeast"/>
    </w:pPr>
    <w:rPr>
      <w:rFonts w:eastAsia="Times New Roman" w:cs="Times New Roman"/>
      <w:sz w:val="20"/>
      <w:lang w:eastAsia="en-AU"/>
    </w:rPr>
  </w:style>
  <w:style w:type="paragraph" w:styleId="TOC5">
    <w:name w:val="toc 5"/>
    <w:basedOn w:val="Normal"/>
    <w:next w:val="Normal"/>
    <w:uiPriority w:val="39"/>
    <w:unhideWhenUsed/>
    <w:rsid w:val="000623F2"/>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0623F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0623F2"/>
    <w:pPr>
      <w:keepLines/>
      <w:tabs>
        <w:tab w:val="right" w:pos="8278"/>
      </w:tabs>
      <w:spacing w:before="80" w:line="240" w:lineRule="auto"/>
      <w:ind w:left="851" w:right="567"/>
    </w:pPr>
    <w:rPr>
      <w:rFonts w:eastAsia="Times New Roman" w:cs="Times New Roman"/>
      <w:i/>
      <w:kern w:val="28"/>
      <w:sz w:val="20"/>
      <w:lang w:eastAsia="en-AU"/>
    </w:rPr>
  </w:style>
  <w:style w:type="paragraph" w:styleId="Footer">
    <w:name w:val="footer"/>
    <w:link w:val="FooterChar"/>
    <w:uiPriority w:val="99"/>
    <w:rsid w:val="000623F2"/>
    <w:pPr>
      <w:tabs>
        <w:tab w:val="center" w:pos="4153"/>
        <w:tab w:val="right" w:pos="8306"/>
      </w:tabs>
      <w:spacing w:after="0" w:line="240" w:lineRule="auto"/>
    </w:pPr>
    <w:rPr>
      <w:rFonts w:eastAsia="Times New Roman"/>
      <w:kern w:val="0"/>
      <w:sz w:val="22"/>
      <w:lang w:eastAsia="en-AU"/>
      <w14:ligatures w14:val="none"/>
    </w:rPr>
  </w:style>
  <w:style w:type="character" w:customStyle="1" w:styleId="FooterChar">
    <w:name w:val="Footer Char"/>
    <w:basedOn w:val="DefaultParagraphFont"/>
    <w:link w:val="Footer"/>
    <w:uiPriority w:val="99"/>
    <w:rsid w:val="000623F2"/>
    <w:rPr>
      <w:rFonts w:eastAsia="Times New Roman"/>
      <w:kern w:val="0"/>
      <w:sz w:val="22"/>
      <w:lang w:eastAsia="en-AU"/>
      <w14:ligatures w14:val="none"/>
    </w:rPr>
  </w:style>
  <w:style w:type="table" w:styleId="TableGrid">
    <w:name w:val="Table Grid"/>
    <w:basedOn w:val="TableNormal"/>
    <w:uiPriority w:val="39"/>
    <w:rsid w:val="000623F2"/>
    <w:pPr>
      <w:spacing w:after="0" w:line="240" w:lineRule="auto"/>
    </w:pPr>
    <w:rPr>
      <w:rFonts w:cstheme="minorBid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0623F2"/>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0623F2"/>
    <w:pPr>
      <w:pBdr>
        <w:top w:val="single" w:sz="4" w:space="1" w:color="auto"/>
      </w:pBdr>
      <w:spacing w:before="360"/>
      <w:ind w:right="397"/>
      <w:jc w:val="both"/>
    </w:pPr>
    <w:rPr>
      <w:rFonts w:eastAsia="Times New Roman" w:cs="Times New Roman"/>
      <w:lang w:eastAsia="en-AU"/>
    </w:rPr>
  </w:style>
  <w:style w:type="paragraph" w:customStyle="1" w:styleId="TableHeading">
    <w:name w:val="TableHeading"/>
    <w:aliases w:val="th"/>
    <w:basedOn w:val="Normal"/>
    <w:next w:val="Tabletext"/>
    <w:rsid w:val="000623F2"/>
    <w:pPr>
      <w:keepNext/>
      <w:spacing w:before="60" w:line="240" w:lineRule="atLeast"/>
    </w:pPr>
    <w:rPr>
      <w:rFonts w:eastAsia="Times New Roman" w:cs="Times New Roman"/>
      <w:b/>
      <w:sz w:val="20"/>
      <w:lang w:eastAsia="en-AU"/>
    </w:rPr>
  </w:style>
  <w:style w:type="character" w:customStyle="1" w:styleId="subsectionChar">
    <w:name w:val="subsection Char"/>
    <w:aliases w:val="ss Char"/>
    <w:basedOn w:val="DefaultParagraphFont"/>
    <w:link w:val="subsection"/>
    <w:locked/>
    <w:rsid w:val="000623F2"/>
    <w:rPr>
      <w:rFonts w:eastAsia="Times New Roman"/>
      <w:kern w:val="0"/>
      <w:sz w:val="22"/>
      <w:szCs w:val="20"/>
      <w:lang w:eastAsia="en-AU"/>
      <w14:ligatures w14:val="none"/>
    </w:rPr>
  </w:style>
  <w:style w:type="character" w:customStyle="1" w:styleId="notetextChar">
    <w:name w:val="note(text) Char"/>
    <w:aliases w:val="n Char"/>
    <w:basedOn w:val="DefaultParagraphFont"/>
    <w:link w:val="notetext"/>
    <w:rsid w:val="000623F2"/>
    <w:rPr>
      <w:rFonts w:eastAsia="Times New Roman"/>
      <w:kern w:val="0"/>
      <w:sz w:val="18"/>
      <w:szCs w:val="20"/>
      <w:lang w:eastAsia="en-AU"/>
      <w14:ligatures w14:val="none"/>
    </w:rPr>
  </w:style>
  <w:style w:type="paragraph" w:customStyle="1" w:styleId="ActHead6">
    <w:name w:val="ActHead 6"/>
    <w:aliases w:val="as"/>
    <w:basedOn w:val="Normal"/>
    <w:next w:val="Normal"/>
    <w:qFormat/>
    <w:rsid w:val="000623F2"/>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qFormat/>
    <w:rsid w:val="000623F2"/>
    <w:pPr>
      <w:keepNext/>
      <w:keepLines/>
      <w:spacing w:before="280" w:line="240" w:lineRule="auto"/>
      <w:ind w:left="1134" w:hanging="1134"/>
      <w:outlineLvl w:val="8"/>
    </w:pPr>
    <w:rPr>
      <w:rFonts w:eastAsia="Times New Roman" w:cs="Times New Roman"/>
      <w:b/>
      <w:i/>
      <w:kern w:val="28"/>
      <w:sz w:val="28"/>
      <w:lang w:eastAsia="en-AU"/>
    </w:rPr>
  </w:style>
  <w:style w:type="character" w:customStyle="1" w:styleId="CharAmSchNo">
    <w:name w:val="CharAmSchNo"/>
    <w:basedOn w:val="DefaultParagraphFont"/>
    <w:uiPriority w:val="1"/>
    <w:qFormat/>
    <w:rsid w:val="000623F2"/>
  </w:style>
  <w:style w:type="character" w:customStyle="1" w:styleId="CharAmSchText">
    <w:name w:val="CharAmSchText"/>
    <w:basedOn w:val="DefaultParagraphFont"/>
    <w:uiPriority w:val="1"/>
    <w:qFormat/>
    <w:rsid w:val="000623F2"/>
  </w:style>
  <w:style w:type="paragraph" w:customStyle="1" w:styleId="Item">
    <w:name w:val="Item"/>
    <w:aliases w:val="i"/>
    <w:basedOn w:val="Normal"/>
    <w:next w:val="ItemHead"/>
    <w:rsid w:val="000623F2"/>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0623F2"/>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cf01">
    <w:name w:val="cf01"/>
    <w:basedOn w:val="DefaultParagraphFont"/>
    <w:rsid w:val="000623F2"/>
    <w:rPr>
      <w:rFonts w:ascii="Segoe UI" w:hAnsi="Segoe UI" w:cs="Segoe UI" w:hint="default"/>
      <w:sz w:val="18"/>
      <w:szCs w:val="18"/>
    </w:rPr>
  </w:style>
  <w:style w:type="character" w:styleId="CommentReference">
    <w:name w:val="annotation reference"/>
    <w:basedOn w:val="DefaultParagraphFont"/>
    <w:uiPriority w:val="99"/>
    <w:semiHidden/>
    <w:unhideWhenUsed/>
    <w:rsid w:val="00D30A55"/>
    <w:rPr>
      <w:sz w:val="16"/>
      <w:szCs w:val="16"/>
    </w:rPr>
  </w:style>
  <w:style w:type="paragraph" w:styleId="CommentText">
    <w:name w:val="annotation text"/>
    <w:basedOn w:val="Normal"/>
    <w:link w:val="CommentTextChar"/>
    <w:uiPriority w:val="99"/>
    <w:unhideWhenUsed/>
    <w:rsid w:val="00D30A55"/>
    <w:pPr>
      <w:spacing w:line="240" w:lineRule="auto"/>
    </w:pPr>
    <w:rPr>
      <w:sz w:val="20"/>
    </w:rPr>
  </w:style>
  <w:style w:type="character" w:customStyle="1" w:styleId="CommentTextChar">
    <w:name w:val="Comment Text Char"/>
    <w:basedOn w:val="DefaultParagraphFont"/>
    <w:link w:val="CommentText"/>
    <w:uiPriority w:val="99"/>
    <w:rsid w:val="00D30A55"/>
    <w:rPr>
      <w:rFonts w:cstheme="min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30A55"/>
    <w:rPr>
      <w:b/>
      <w:bCs/>
    </w:rPr>
  </w:style>
  <w:style w:type="character" w:customStyle="1" w:styleId="CommentSubjectChar">
    <w:name w:val="Comment Subject Char"/>
    <w:basedOn w:val="CommentTextChar"/>
    <w:link w:val="CommentSubject"/>
    <w:uiPriority w:val="99"/>
    <w:semiHidden/>
    <w:rsid w:val="00D30A55"/>
    <w:rPr>
      <w:rFonts w:cstheme="minorBid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Willson</dc:creator>
  <cp:keywords/>
  <dc:description/>
  <cp:lastModifiedBy>BELACIC, Diana</cp:lastModifiedBy>
  <cp:revision>5</cp:revision>
  <dcterms:created xsi:type="dcterms:W3CDTF">2024-07-30T03:42:00Z</dcterms:created>
  <dcterms:modified xsi:type="dcterms:W3CDTF">2024-07-31T03:25:00Z</dcterms:modified>
</cp:coreProperties>
</file>