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C592" w14:textId="77777777" w:rsidR="00A83244" w:rsidRPr="00A83244" w:rsidRDefault="00A83244" w:rsidP="00A83244">
      <w:pPr>
        <w:widowControl w:val="0"/>
        <w:spacing w:before="120" w:after="12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A83244">
        <w:rPr>
          <w:rFonts w:eastAsia="Times New Roman" w:cs="Times New Roman"/>
          <w:noProof/>
          <w:sz w:val="20"/>
          <w:szCs w:val="24"/>
          <w:lang w:val="en-AU" w:eastAsia="en-AU" w:bidi="en-US"/>
        </w:rPr>
        <w:drawing>
          <wp:inline distT="0" distB="0" distL="0" distR="0" wp14:anchorId="118239AA" wp14:editId="33A1BB6B">
            <wp:extent cx="2657475" cy="438150"/>
            <wp:effectExtent l="0" t="0" r="9525" b="0"/>
            <wp:docPr id="10" name="Picture 10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54B7" w14:textId="77777777" w:rsidR="00A83244" w:rsidRPr="00A83244" w:rsidRDefault="00A83244" w:rsidP="00A83244">
      <w:pPr>
        <w:widowControl w:val="0"/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bCs/>
          <w:szCs w:val="24"/>
          <w:lang w:bidi="en-US"/>
        </w:rPr>
      </w:pPr>
    </w:p>
    <w:p w14:paraId="6657F926" w14:textId="77777777" w:rsidR="00A83244" w:rsidRPr="00A83244" w:rsidRDefault="00A83244" w:rsidP="00A83244">
      <w:pPr>
        <w:widowControl w:val="0"/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  <w:r w:rsidRPr="00A83244">
        <w:rPr>
          <w:rFonts w:eastAsia="Times New Roman" w:cs="Times New Roman"/>
          <w:b/>
          <w:sz w:val="20"/>
          <w:szCs w:val="24"/>
          <w:lang w:bidi="en-US"/>
        </w:rPr>
        <w:t xml:space="preserve">Food Standards (Application A1282 – Subtilisin from GM </w:t>
      </w:r>
      <w:r w:rsidRPr="00A83244">
        <w:rPr>
          <w:rFonts w:eastAsia="Times New Roman" w:cs="Times New Roman"/>
          <w:b/>
          <w:i/>
          <w:iCs/>
          <w:sz w:val="20"/>
          <w:szCs w:val="24"/>
          <w:lang w:bidi="en-US"/>
        </w:rPr>
        <w:t>Bacillus subtilis</w:t>
      </w:r>
      <w:r w:rsidRPr="00A83244">
        <w:rPr>
          <w:rFonts w:eastAsia="Times New Roman" w:cs="Times New Roman"/>
          <w:b/>
          <w:sz w:val="20"/>
          <w:szCs w:val="24"/>
          <w:lang w:bidi="en-US"/>
        </w:rPr>
        <w:t xml:space="preserve"> as a processing aid) Variation</w:t>
      </w:r>
    </w:p>
    <w:p w14:paraId="57FE0CA2" w14:textId="77777777" w:rsidR="00A83244" w:rsidRPr="00A83244" w:rsidRDefault="00A83244" w:rsidP="00A83244">
      <w:pPr>
        <w:widowControl w:val="0"/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</w:p>
    <w:p w14:paraId="483776EC" w14:textId="77777777" w:rsidR="00A83244" w:rsidRDefault="00A83244" w:rsidP="00A83244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A83244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A83244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A83244">
        <w:rPr>
          <w:rFonts w:eastAsia="Times New Roman" w:cs="Times New Roman"/>
          <w:sz w:val="20"/>
          <w:szCs w:val="24"/>
          <w:lang w:bidi="en-US"/>
        </w:rPr>
        <w:t>. The variation commences on the date specified in clause 3 of this variation.</w:t>
      </w:r>
    </w:p>
    <w:p w14:paraId="0E4FBB79" w14:textId="77777777" w:rsidR="000537F7" w:rsidRPr="00A83244" w:rsidRDefault="000537F7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12DA0DEF" w14:textId="2FDE3D74" w:rsidR="00A83244" w:rsidRPr="00F32BD2" w:rsidRDefault="005D54E2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F32BD2">
        <w:rPr>
          <w:rFonts w:eastAsia="Times New Roman" w:cs="Times New Roman"/>
          <w:sz w:val="20"/>
          <w:szCs w:val="24"/>
          <w:lang w:bidi="en-US"/>
        </w:rPr>
        <w:t>9</w:t>
      </w:r>
      <w:r w:rsidR="00E60D08" w:rsidRPr="00F32BD2">
        <w:rPr>
          <w:rFonts w:eastAsia="Times New Roman" w:cs="Times New Roman"/>
          <w:sz w:val="20"/>
          <w:szCs w:val="24"/>
          <w:lang w:bidi="en-US"/>
        </w:rPr>
        <w:t xml:space="preserve"> August 2024</w:t>
      </w:r>
    </w:p>
    <w:p w14:paraId="52554744" w14:textId="77777777" w:rsidR="00A83244" w:rsidRPr="00F32BD2" w:rsidRDefault="00A83244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C9BD372" w14:textId="7A7FFA73" w:rsidR="00A83244" w:rsidRPr="00F32BD2" w:rsidRDefault="0A16364A" w:rsidP="000537F7">
      <w:pPr>
        <w:widowControl w:val="0"/>
        <w:spacing w:before="120" w:after="120"/>
      </w:pPr>
      <w:r w:rsidRPr="00F32BD2">
        <w:rPr>
          <w:noProof/>
        </w:rPr>
        <w:drawing>
          <wp:inline distT="0" distB="0" distL="0" distR="0" wp14:anchorId="7338F0B3" wp14:editId="25799A12">
            <wp:extent cx="1231499" cy="371888"/>
            <wp:effectExtent l="0" t="0" r="0" b="0"/>
            <wp:docPr id="1455022533" name="Picture 1455022533" descr="Signature of the Delegate of the Board of Food Standards Australia New Zea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22533" name="Picture 1455022533" descr="Signature of the Delegate of the Board of Food Standards Australia New Zealand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B8AC9" w14:textId="77777777" w:rsidR="00A83244" w:rsidRPr="00F32BD2" w:rsidRDefault="00A83244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62D84112" w14:textId="77777777" w:rsidR="00A83244" w:rsidRPr="00F32BD2" w:rsidRDefault="00A83244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03C3E3B9" w14:textId="449CB01F" w:rsidR="00A83244" w:rsidRPr="00F32BD2" w:rsidRDefault="005B483D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F32BD2">
        <w:rPr>
          <w:rFonts w:eastAsia="Times New Roman" w:cs="Times New Roman"/>
          <w:sz w:val="20"/>
          <w:szCs w:val="24"/>
          <w:lang w:bidi="en-US"/>
        </w:rPr>
        <w:t>Matthew O’Mullane, General Manager Risk Management and Intelligence</w:t>
      </w:r>
    </w:p>
    <w:p w14:paraId="0D03D334" w14:textId="77777777" w:rsidR="00A83244" w:rsidRPr="00F32BD2" w:rsidRDefault="00A83244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F32BD2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66CA1EB2" w14:textId="77777777" w:rsidR="00A83244" w:rsidRPr="00F32BD2" w:rsidRDefault="00A83244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73088454" w14:textId="77777777" w:rsidR="00A83244" w:rsidRPr="00F32BD2" w:rsidRDefault="00A83244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8C97969" w14:textId="77777777" w:rsidR="00A83244" w:rsidRPr="00F32BD2" w:rsidRDefault="00A83244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54438464" w14:textId="77777777" w:rsidR="00A83244" w:rsidRPr="00F32BD2" w:rsidRDefault="00A83244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3D3AC29A" w14:textId="77777777" w:rsidR="00A83244" w:rsidRPr="00F32BD2" w:rsidRDefault="00A83244" w:rsidP="000537F7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1248525C" w14:textId="77777777" w:rsidR="00A83244" w:rsidRPr="00F32BD2" w:rsidRDefault="00A83244" w:rsidP="00A83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b/>
          <w:sz w:val="20"/>
          <w:szCs w:val="24"/>
          <w:lang w:val="en-AU" w:bidi="en-US"/>
        </w:rPr>
      </w:pPr>
      <w:r w:rsidRPr="00F32BD2">
        <w:rPr>
          <w:rFonts w:eastAsia="Times New Roman" w:cs="Times New Roman"/>
          <w:b/>
          <w:sz w:val="20"/>
          <w:szCs w:val="24"/>
          <w:lang w:val="en-AU" w:bidi="en-US"/>
        </w:rPr>
        <w:t>Note:</w:t>
      </w:r>
    </w:p>
    <w:p w14:paraId="7B8C40AD" w14:textId="14F5D2B2" w:rsidR="00A83244" w:rsidRPr="00A83244" w:rsidRDefault="00A83244" w:rsidP="00A83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sz w:val="20"/>
          <w:szCs w:val="24"/>
          <w:lang w:val="en-AU" w:bidi="en-US"/>
        </w:rPr>
      </w:pPr>
      <w:r w:rsidRPr="00F32BD2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5B483D" w:rsidRPr="00F32BD2">
        <w:rPr>
          <w:rFonts w:eastAsia="Times New Roman" w:cs="Times New Roman"/>
          <w:sz w:val="20"/>
          <w:szCs w:val="24"/>
          <w:lang w:val="en-AU" w:bidi="en-US"/>
        </w:rPr>
        <w:t>170</w:t>
      </w:r>
      <w:r w:rsidRPr="00F32BD2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6A3BA9" w:rsidRPr="00F32BD2">
        <w:rPr>
          <w:rFonts w:eastAsia="Times New Roman" w:cs="Times New Roman"/>
          <w:sz w:val="20"/>
          <w:szCs w:val="24"/>
          <w:lang w:val="en-AU" w:bidi="en-US"/>
        </w:rPr>
        <w:t>1</w:t>
      </w:r>
      <w:r w:rsidR="00E60D08" w:rsidRPr="00F32BD2">
        <w:rPr>
          <w:rFonts w:eastAsia="Times New Roman" w:cs="Times New Roman"/>
          <w:sz w:val="20"/>
          <w:szCs w:val="24"/>
          <w:lang w:val="en-AU" w:bidi="en-US"/>
        </w:rPr>
        <w:t>5</w:t>
      </w:r>
      <w:r w:rsidRPr="00F32BD2">
        <w:rPr>
          <w:rFonts w:eastAsia="Times New Roman" w:cs="Times New Roman"/>
          <w:sz w:val="20"/>
          <w:szCs w:val="24"/>
          <w:lang w:val="en-AU" w:bidi="en-US"/>
        </w:rPr>
        <w:t xml:space="preserve"> </w:t>
      </w:r>
      <w:r w:rsidR="005B483D" w:rsidRPr="00F32BD2">
        <w:rPr>
          <w:rFonts w:eastAsia="Times New Roman" w:cs="Times New Roman"/>
          <w:sz w:val="20"/>
          <w:szCs w:val="24"/>
          <w:lang w:val="en-AU" w:bidi="en-US"/>
        </w:rPr>
        <w:t>August</w:t>
      </w:r>
      <w:r w:rsidRPr="00F32BD2">
        <w:rPr>
          <w:rFonts w:eastAsia="Times New Roman" w:cs="Times New Roman"/>
          <w:sz w:val="20"/>
          <w:szCs w:val="24"/>
          <w:lang w:val="en-AU" w:bidi="en-US"/>
        </w:rPr>
        <w:t xml:space="preserve"> </w:t>
      </w:r>
      <w:r w:rsidRPr="003D1BC9">
        <w:rPr>
          <w:rFonts w:eastAsia="Times New Roman" w:cs="Times New Roman"/>
          <w:sz w:val="20"/>
          <w:szCs w:val="24"/>
          <w:lang w:val="en-AU" w:bidi="en-US"/>
        </w:rPr>
        <w:t>20</w:t>
      </w:r>
      <w:r w:rsidR="005B483D" w:rsidRPr="003D1BC9">
        <w:rPr>
          <w:rFonts w:eastAsia="Times New Roman" w:cs="Times New Roman"/>
          <w:sz w:val="20"/>
          <w:szCs w:val="24"/>
          <w:lang w:val="en-AU" w:bidi="en-US"/>
        </w:rPr>
        <w:t>24</w:t>
      </w:r>
      <w:r w:rsidRPr="003D1BC9">
        <w:rPr>
          <w:rFonts w:eastAsia="Times New Roman" w:cs="Times New Roman"/>
          <w:sz w:val="20"/>
          <w:szCs w:val="24"/>
          <w:lang w:val="en-AU" w:bidi="en-US"/>
        </w:rPr>
        <w:t xml:space="preserve">. This </w:t>
      </w:r>
      <w:r w:rsidRPr="00A83244">
        <w:rPr>
          <w:rFonts w:eastAsia="Times New Roman" w:cs="Times New Roman"/>
          <w:sz w:val="20"/>
          <w:szCs w:val="24"/>
          <w:lang w:val="en-AU" w:bidi="en-US"/>
        </w:rPr>
        <w:t xml:space="preserve">means that this date is the gazettal date for the purposes of clause 3 of the variation. </w:t>
      </w:r>
    </w:p>
    <w:p w14:paraId="4E9A21F6" w14:textId="77777777" w:rsidR="00A83244" w:rsidRPr="00A83244" w:rsidRDefault="00A83244" w:rsidP="00A83244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A83244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0A15B09D" w14:textId="77777777" w:rsidR="00A83244" w:rsidRPr="00A83244" w:rsidRDefault="00A83244" w:rsidP="00A83244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A83244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A83244">
        <w:rPr>
          <w:rFonts w:eastAsia="Times New Roman" w:cs="Times New Roman"/>
          <w:b/>
          <w:sz w:val="20"/>
          <w:szCs w:val="20"/>
        </w:rPr>
        <w:tab/>
        <w:t>Name</w:t>
      </w:r>
    </w:p>
    <w:p w14:paraId="7D252D21" w14:textId="77777777" w:rsidR="00A83244" w:rsidRPr="00A83244" w:rsidRDefault="00A83244" w:rsidP="00A8324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A83244">
        <w:rPr>
          <w:rFonts w:eastAsia="Times New Roman" w:cs="Times New Roman"/>
          <w:sz w:val="20"/>
          <w:szCs w:val="20"/>
        </w:rPr>
        <w:t xml:space="preserve">This instrument is the </w:t>
      </w:r>
      <w:r w:rsidRPr="00A83244">
        <w:rPr>
          <w:rFonts w:eastAsia="Times New Roman" w:cs="Times New Roman"/>
          <w:i/>
          <w:sz w:val="20"/>
          <w:szCs w:val="20"/>
        </w:rPr>
        <w:t xml:space="preserve">Food Standards (Application A1282 – Subtilisin from GM </w:t>
      </w:r>
      <w:r w:rsidRPr="00A83244">
        <w:rPr>
          <w:rFonts w:eastAsia="Times New Roman" w:cs="Times New Roman"/>
          <w:iCs/>
          <w:sz w:val="20"/>
          <w:szCs w:val="20"/>
        </w:rPr>
        <w:t>Bacillus subtilis</w:t>
      </w:r>
      <w:r w:rsidRPr="00A83244">
        <w:rPr>
          <w:rFonts w:eastAsia="Times New Roman" w:cs="Times New Roman"/>
          <w:i/>
          <w:sz w:val="20"/>
          <w:szCs w:val="20"/>
        </w:rPr>
        <w:t xml:space="preserve"> as a processing aid) Variation</w:t>
      </w:r>
      <w:r w:rsidRPr="00A83244">
        <w:rPr>
          <w:rFonts w:eastAsia="Times New Roman" w:cs="Times New Roman"/>
          <w:sz w:val="20"/>
          <w:szCs w:val="20"/>
        </w:rPr>
        <w:t>.</w:t>
      </w:r>
    </w:p>
    <w:p w14:paraId="164150BD" w14:textId="77777777" w:rsidR="00A83244" w:rsidRPr="00A83244" w:rsidRDefault="00A83244" w:rsidP="00A83244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A83244">
        <w:rPr>
          <w:rFonts w:eastAsia="Times New Roman" w:cs="Times New Roman"/>
          <w:b/>
          <w:sz w:val="20"/>
          <w:szCs w:val="20"/>
        </w:rPr>
        <w:t>2</w:t>
      </w:r>
      <w:r w:rsidRPr="00A83244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A83244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62C31EFA" w14:textId="77777777" w:rsidR="00A83244" w:rsidRPr="00A83244" w:rsidRDefault="00A83244" w:rsidP="00A8324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A83244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A83244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A83244">
        <w:rPr>
          <w:rFonts w:eastAsia="Times New Roman" w:cs="Times New Roman"/>
          <w:sz w:val="20"/>
          <w:szCs w:val="20"/>
        </w:rPr>
        <w:t>.</w:t>
      </w:r>
    </w:p>
    <w:p w14:paraId="72883F20" w14:textId="77777777" w:rsidR="00A83244" w:rsidRPr="00A83244" w:rsidRDefault="00A83244" w:rsidP="00A83244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A83244">
        <w:rPr>
          <w:rFonts w:eastAsia="Times New Roman" w:cs="Times New Roman"/>
          <w:b/>
          <w:sz w:val="20"/>
          <w:szCs w:val="20"/>
        </w:rPr>
        <w:t>3</w:t>
      </w:r>
      <w:r w:rsidRPr="00A83244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6FEA9473" w14:textId="77777777" w:rsidR="00A83244" w:rsidRPr="00A83244" w:rsidRDefault="00A83244" w:rsidP="00A8324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A83244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154DFA4A" w14:textId="77777777" w:rsidR="00A83244" w:rsidRPr="00A83244" w:rsidRDefault="00A83244" w:rsidP="00A83244">
      <w:pPr>
        <w:widowControl w:val="0"/>
        <w:spacing w:before="120" w:after="12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A83244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6B879BC2" w14:textId="77777777" w:rsidR="00A83244" w:rsidRPr="00A83244" w:rsidRDefault="00A83244" w:rsidP="00A83244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A83244">
        <w:rPr>
          <w:rFonts w:eastAsia="Times New Roman" w:cs="Times New Roman"/>
          <w:b/>
          <w:sz w:val="20"/>
          <w:szCs w:val="20"/>
        </w:rPr>
        <w:t xml:space="preserve">Schedule 18—Processing aids </w:t>
      </w:r>
    </w:p>
    <w:p w14:paraId="4C6F4821" w14:textId="77777777" w:rsidR="00A83244" w:rsidRPr="00A83244" w:rsidRDefault="00A83244" w:rsidP="00A83244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A83244">
        <w:rPr>
          <w:rFonts w:eastAsia="Times New Roman" w:cs="Times New Roman"/>
          <w:b/>
          <w:sz w:val="20"/>
          <w:szCs w:val="20"/>
        </w:rPr>
        <w:t>[1]</w:t>
      </w:r>
      <w:r w:rsidRPr="00A83244">
        <w:rPr>
          <w:rFonts w:eastAsia="Times New Roman" w:cs="Times New Roman"/>
          <w:b/>
          <w:sz w:val="20"/>
          <w:szCs w:val="20"/>
        </w:rPr>
        <w:tab/>
        <w:t>Subsection S18—9(3) (table)</w:t>
      </w:r>
    </w:p>
    <w:p w14:paraId="642EEE22" w14:textId="77777777" w:rsidR="00A83244" w:rsidRPr="00A83244" w:rsidRDefault="00A83244" w:rsidP="00A8324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A83244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A83244" w:rsidRPr="00D77531" w14:paraId="15E8CD25" w14:textId="77777777" w:rsidTr="007D7095">
        <w:trPr>
          <w:jc w:val="center"/>
        </w:trPr>
        <w:tc>
          <w:tcPr>
            <w:tcW w:w="3120" w:type="dxa"/>
          </w:tcPr>
          <w:p w14:paraId="77726783" w14:textId="77777777" w:rsidR="00A83244" w:rsidRPr="00D77531" w:rsidRDefault="00A83244" w:rsidP="00A8324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D77531">
              <w:rPr>
                <w:rFonts w:ascii="Arial" w:hAnsi="Arial" w:cs="Arial"/>
                <w:sz w:val="18"/>
                <w:lang w:eastAsia="en-AU"/>
              </w:rPr>
              <w:t>Subtilisin, protein engineered variant, (EC 3.4.21.62) sourced from</w:t>
            </w:r>
            <w:r w:rsidRPr="00D77531">
              <w:rPr>
                <w:rFonts w:ascii="Arial" w:hAnsi="Arial" w:cs="Arial"/>
                <w:i/>
                <w:iCs/>
                <w:sz w:val="18"/>
                <w:lang w:eastAsia="en-AU"/>
              </w:rPr>
              <w:t xml:space="preserve"> Bacillus subtilis</w:t>
            </w:r>
            <w:r w:rsidRPr="00D77531">
              <w:rPr>
                <w:rFonts w:ascii="Arial" w:hAnsi="Arial" w:cs="Arial"/>
                <w:sz w:val="18"/>
                <w:lang w:eastAsia="en-AU"/>
              </w:rPr>
              <w:t xml:space="preserve"> containing the gene for subtilisin from </w:t>
            </w:r>
            <w:r w:rsidRPr="00D77531">
              <w:rPr>
                <w:rFonts w:ascii="Arial" w:hAnsi="Arial" w:cs="Arial"/>
                <w:i/>
                <w:iCs/>
                <w:sz w:val="18"/>
                <w:lang w:eastAsia="en-AU"/>
              </w:rPr>
              <w:t xml:space="preserve">Bacillus </w:t>
            </w:r>
            <w:proofErr w:type="spellStart"/>
            <w:r w:rsidRPr="00D77531">
              <w:rPr>
                <w:rFonts w:ascii="Arial" w:hAnsi="Arial" w:cs="Arial"/>
                <w:i/>
                <w:iCs/>
                <w:sz w:val="18"/>
                <w:lang w:eastAsia="en-AU"/>
              </w:rPr>
              <w:t>clausii</w:t>
            </w:r>
            <w:proofErr w:type="spellEnd"/>
          </w:p>
        </w:tc>
        <w:tc>
          <w:tcPr>
            <w:tcW w:w="3603" w:type="dxa"/>
          </w:tcPr>
          <w:p w14:paraId="7AFA12A2" w14:textId="77777777" w:rsidR="00A83244" w:rsidRPr="00D77531" w:rsidRDefault="00A83244" w:rsidP="00A8324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bookmarkStart w:id="0" w:name="_Hlk152144541"/>
            <w:r w:rsidRPr="00D77531">
              <w:rPr>
                <w:rFonts w:ascii="Arial" w:hAnsi="Arial" w:cs="Arial"/>
                <w:sz w:val="18"/>
                <w:lang w:eastAsia="en-AU"/>
              </w:rPr>
              <w:t>For use in hydrolysing proteins in foods containing proteins.</w:t>
            </w:r>
          </w:p>
          <w:bookmarkEnd w:id="0"/>
          <w:p w14:paraId="66A9CF67" w14:textId="77777777" w:rsidR="00A83244" w:rsidRPr="00D77531" w:rsidRDefault="00A83244" w:rsidP="00A83244">
            <w:pPr>
              <w:keepLines/>
              <w:spacing w:before="120" w:after="120"/>
              <w:rPr>
                <w:rFonts w:ascii="Arial" w:eastAsia="Calibri" w:hAnsi="Arial" w:cs="Arial"/>
                <w:sz w:val="18"/>
                <w:lang w:eastAsia="en-AU" w:bidi="en-US"/>
              </w:rPr>
            </w:pPr>
          </w:p>
        </w:tc>
        <w:tc>
          <w:tcPr>
            <w:tcW w:w="2349" w:type="dxa"/>
          </w:tcPr>
          <w:p w14:paraId="1B869AAE" w14:textId="77777777" w:rsidR="00A83244" w:rsidRPr="00D77531" w:rsidRDefault="00A83244" w:rsidP="00A8324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D77531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1F12C64E" w14:textId="77777777" w:rsidR="00A83244" w:rsidRPr="00A83244" w:rsidRDefault="00A83244" w:rsidP="00A83244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A83244">
        <w:rPr>
          <w:rFonts w:eastAsia="Times New Roman" w:cs="Times New Roman"/>
          <w:b/>
          <w:sz w:val="20"/>
          <w:szCs w:val="20"/>
        </w:rPr>
        <w:t>[2]</w:t>
      </w:r>
      <w:r w:rsidRPr="00A83244">
        <w:rPr>
          <w:rFonts w:eastAsia="Times New Roman" w:cs="Times New Roman"/>
          <w:b/>
          <w:sz w:val="20"/>
          <w:szCs w:val="20"/>
        </w:rPr>
        <w:tab/>
        <w:t>Subsection S18—9(3) (note after the table, dot point list of protein engineered variants of enzymes)</w:t>
      </w:r>
    </w:p>
    <w:p w14:paraId="2E4E6B37" w14:textId="77777777" w:rsidR="00A83244" w:rsidRPr="00A83244" w:rsidRDefault="00A83244" w:rsidP="00A8324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A83244">
        <w:rPr>
          <w:rFonts w:eastAsia="Times New Roman" w:cs="Times New Roman"/>
          <w:sz w:val="20"/>
          <w:szCs w:val="20"/>
        </w:rPr>
        <w:tab/>
        <w:t>Omit:</w:t>
      </w:r>
    </w:p>
    <w:p w14:paraId="1173DE65" w14:textId="77777777" w:rsidR="00A83244" w:rsidRPr="00A83244" w:rsidRDefault="00A83244" w:rsidP="00A83244">
      <w:pPr>
        <w:widowControl w:val="0"/>
        <w:tabs>
          <w:tab w:val="left" w:pos="1701"/>
        </w:tabs>
        <w:spacing w:before="60" w:after="60"/>
        <w:ind w:left="2268" w:firstLine="142"/>
        <w:rPr>
          <w:rFonts w:eastAsia="Times New Roman" w:cs="Arial"/>
          <w:color w:val="000000"/>
          <w:sz w:val="16"/>
          <w:szCs w:val="16"/>
          <w:shd w:val="clear" w:color="auto" w:fill="FFFFFF"/>
          <w:lang w:eastAsia="en-AU"/>
        </w:rPr>
      </w:pPr>
      <w:r w:rsidRPr="00A83244">
        <w:rPr>
          <w:rFonts w:eastAsia="Times New Roman" w:cs="Arial"/>
          <w:sz w:val="16"/>
          <w:szCs w:val="18"/>
          <w:lang w:eastAsia="en-AU"/>
        </w:rPr>
        <w:t xml:space="preserve">Protein engineered enzymes used in the manufacture of various </w:t>
      </w:r>
      <w:proofErr w:type="spellStart"/>
      <w:r w:rsidRPr="00A83244">
        <w:rPr>
          <w:rFonts w:eastAsia="Times New Roman" w:cs="Arial"/>
          <w:sz w:val="16"/>
          <w:szCs w:val="18"/>
          <w:lang w:eastAsia="en-AU"/>
        </w:rPr>
        <w:t>steviol</w:t>
      </w:r>
      <w:proofErr w:type="spellEnd"/>
      <w:r w:rsidRPr="00A83244">
        <w:rPr>
          <w:rFonts w:eastAsia="Times New Roman" w:cs="Arial"/>
          <w:sz w:val="16"/>
          <w:szCs w:val="18"/>
          <w:lang w:eastAsia="en-AU"/>
        </w:rPr>
        <w:t xml:space="preserve"> glycosides.</w:t>
      </w:r>
    </w:p>
    <w:p w14:paraId="25279220" w14:textId="77777777" w:rsidR="00A83244" w:rsidRPr="00A83244" w:rsidRDefault="00A83244" w:rsidP="00A8324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A83244">
        <w:rPr>
          <w:rFonts w:eastAsia="Times New Roman" w:cs="Times New Roman"/>
          <w:sz w:val="20"/>
          <w:szCs w:val="20"/>
        </w:rPr>
        <w:tab/>
        <w:t>substitute:</w:t>
      </w:r>
    </w:p>
    <w:p w14:paraId="7A1D8966" w14:textId="77777777" w:rsidR="00A83244" w:rsidRPr="00A83244" w:rsidRDefault="00A83244" w:rsidP="00A83244">
      <w:pPr>
        <w:widowControl w:val="0"/>
        <w:tabs>
          <w:tab w:val="left" w:pos="1701"/>
        </w:tabs>
        <w:spacing w:before="60" w:after="60"/>
        <w:ind w:left="2268" w:firstLine="142"/>
        <w:rPr>
          <w:rFonts w:eastAsia="Times New Roman" w:cs="Arial"/>
          <w:color w:val="000000"/>
          <w:sz w:val="16"/>
          <w:szCs w:val="16"/>
          <w:shd w:val="clear" w:color="auto" w:fill="FFFFFF"/>
          <w:lang w:eastAsia="en-AU"/>
        </w:rPr>
      </w:pPr>
      <w:bookmarkStart w:id="1" w:name="_Hlk153190128"/>
      <w:r w:rsidRPr="00A83244">
        <w:rPr>
          <w:rFonts w:eastAsia="Times New Roman" w:cs="Arial"/>
          <w:sz w:val="16"/>
          <w:szCs w:val="18"/>
          <w:lang w:eastAsia="en-AU"/>
        </w:rPr>
        <w:t xml:space="preserve">Protein engineered enzymes used in the manufacture of various </w:t>
      </w:r>
      <w:proofErr w:type="spellStart"/>
      <w:r w:rsidRPr="00A83244">
        <w:rPr>
          <w:rFonts w:eastAsia="Times New Roman" w:cs="Arial"/>
          <w:sz w:val="16"/>
          <w:szCs w:val="18"/>
          <w:lang w:eastAsia="en-AU"/>
        </w:rPr>
        <w:t>steviol</w:t>
      </w:r>
      <w:proofErr w:type="spellEnd"/>
      <w:r w:rsidRPr="00A83244">
        <w:rPr>
          <w:rFonts w:eastAsia="Times New Roman" w:cs="Arial"/>
          <w:sz w:val="16"/>
          <w:szCs w:val="18"/>
          <w:lang w:eastAsia="en-AU"/>
        </w:rPr>
        <w:t xml:space="preserve"> glycosides;</w:t>
      </w:r>
    </w:p>
    <w:p w14:paraId="5A2CFB99" w14:textId="77777777" w:rsidR="00A83244" w:rsidRPr="00A83244" w:rsidRDefault="00A83244" w:rsidP="00A83244">
      <w:pPr>
        <w:widowControl w:val="0"/>
        <w:tabs>
          <w:tab w:val="left" w:pos="1701"/>
        </w:tabs>
        <w:spacing w:before="60" w:after="60"/>
        <w:ind w:left="2268" w:firstLine="142"/>
        <w:rPr>
          <w:rFonts w:eastAsia="Times New Roman" w:cs="Arial"/>
          <w:color w:val="000000"/>
          <w:sz w:val="16"/>
          <w:szCs w:val="16"/>
          <w:shd w:val="clear" w:color="auto" w:fill="FFFFFF"/>
          <w:lang w:eastAsia="en-AU"/>
        </w:rPr>
      </w:pPr>
      <w:r w:rsidRPr="00A83244">
        <w:rPr>
          <w:rFonts w:eastAsia="Times New Roman" w:cs="Arial"/>
          <w:sz w:val="16"/>
          <w:szCs w:val="18"/>
          <w:lang w:eastAsia="en-AU"/>
        </w:rPr>
        <w:t>Subtilisin, protein engineered variant.</w:t>
      </w:r>
      <w:bookmarkEnd w:id="1"/>
    </w:p>
    <w:p w14:paraId="1CAFD260" w14:textId="0DD5E558" w:rsidR="00D5526B" w:rsidRPr="003A01FB" w:rsidRDefault="00D5526B" w:rsidP="00A83244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810100506">
    <w:abstractNumId w:val="0"/>
  </w:num>
  <w:num w:numId="2" w16cid:durableId="1126315542">
    <w:abstractNumId w:val="0"/>
  </w:num>
  <w:num w:numId="3" w16cid:durableId="654383551">
    <w:abstractNumId w:val="0"/>
  </w:num>
  <w:num w:numId="4" w16cid:durableId="2007784728">
    <w:abstractNumId w:val="0"/>
  </w:num>
  <w:num w:numId="5" w16cid:durableId="296108265">
    <w:abstractNumId w:val="0"/>
  </w:num>
  <w:num w:numId="6" w16cid:durableId="77604384">
    <w:abstractNumId w:val="0"/>
  </w:num>
  <w:num w:numId="7" w16cid:durableId="148988318">
    <w:abstractNumId w:val="0"/>
  </w:num>
  <w:num w:numId="8" w16cid:durableId="891699912">
    <w:abstractNumId w:val="3"/>
  </w:num>
  <w:num w:numId="9" w16cid:durableId="1200514596">
    <w:abstractNumId w:val="1"/>
  </w:num>
  <w:num w:numId="10" w16cid:durableId="1120345441">
    <w:abstractNumId w:val="2"/>
  </w:num>
  <w:num w:numId="11" w16cid:durableId="1932741338">
    <w:abstractNumId w:val="3"/>
  </w:num>
  <w:num w:numId="12" w16cid:durableId="524173068">
    <w:abstractNumId w:val="1"/>
  </w:num>
  <w:num w:numId="13" w16cid:durableId="13326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44"/>
    <w:rsid w:val="0000542C"/>
    <w:rsid w:val="00041643"/>
    <w:rsid w:val="000537F7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3D1BC9"/>
    <w:rsid w:val="00404702"/>
    <w:rsid w:val="00441D77"/>
    <w:rsid w:val="00443F05"/>
    <w:rsid w:val="00486619"/>
    <w:rsid w:val="004D3868"/>
    <w:rsid w:val="004E6694"/>
    <w:rsid w:val="0054036E"/>
    <w:rsid w:val="005B483D"/>
    <w:rsid w:val="005B578D"/>
    <w:rsid w:val="005C1996"/>
    <w:rsid w:val="005D54E2"/>
    <w:rsid w:val="006A3BA9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A83244"/>
    <w:rsid w:val="00B46C71"/>
    <w:rsid w:val="00B53154"/>
    <w:rsid w:val="00B72074"/>
    <w:rsid w:val="00BC2133"/>
    <w:rsid w:val="00BE4F3A"/>
    <w:rsid w:val="00C019A6"/>
    <w:rsid w:val="00C572A2"/>
    <w:rsid w:val="00D5526B"/>
    <w:rsid w:val="00D66962"/>
    <w:rsid w:val="00D77531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60D08"/>
    <w:rsid w:val="00E9409E"/>
    <w:rsid w:val="00EC65E9"/>
    <w:rsid w:val="00F32BD2"/>
    <w:rsid w:val="00F4105E"/>
    <w:rsid w:val="00F616DA"/>
    <w:rsid w:val="00F76F95"/>
    <w:rsid w:val="00FD4B8D"/>
    <w:rsid w:val="00FF55E9"/>
    <w:rsid w:val="0A16364A"/>
    <w:rsid w:val="18159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38C4"/>
  <w15:chartTrackingRefBased/>
  <w15:docId w15:val="{F867D905-89DD-4B78-8222-166A62C3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A83244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8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69671-AF60-4170-B81D-1400A33E6B2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24FC625-92EF-40E8-9D93-EB11C87F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A79AA-A99E-4184-A108-F8680BBC0E2D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4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98DD57-1268-40E1-9F10-02A8586E3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1437</Characters>
  <Application>Microsoft Office Word</Application>
  <DocSecurity>0</DocSecurity>
  <Lines>11</Lines>
  <Paragraphs>3</Paragraphs>
  <ScaleCrop>false</ScaleCrop>
  <Company>Food Standards Australia New Zealand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11</cp:revision>
  <dcterms:created xsi:type="dcterms:W3CDTF">2024-08-08T21:36:00Z</dcterms:created>
  <dcterms:modified xsi:type="dcterms:W3CDTF">2024-08-12T02:01:00Z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0x010100F5F252698E4843DFA3EBBF7EC57E522A00ED57D63352AC3D488C1927FA6C496CEC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Data_x0020_Privacy">
    <vt:lpwstr/>
  </property>
  <property fmtid="{D5CDD505-2E9C-101B-9397-08002B2CF9AE}" pid="6" name="BCS">
    <vt:lpwstr>27;#Instruments|4a8ff5e5-1f0e-4751-ab44-bc0d33b46a80</vt:lpwstr>
  </property>
  <property fmtid="{D5CDD505-2E9C-101B-9397-08002B2CF9AE}" pid="7" name="Access">
    <vt:lpwstr/>
  </property>
  <property fmtid="{D5CDD505-2E9C-101B-9397-08002B2CF9AE}" pid="8" name="Classification">
    <vt:lpwstr>1;#OFFICIAL|3776503d-ed4e-4d70-8dfd-8e17b238523b</vt:lpwstr>
  </property>
  <property fmtid="{D5CDD505-2E9C-101B-9397-08002B2CF9AE}" pid="9" name="Data_x0020_Category">
    <vt:lpwstr/>
  </property>
  <property fmtid="{D5CDD505-2E9C-101B-9397-08002B2CF9AE}" pid="10" name="Data_x0020_Accessibility">
    <vt:lpwstr/>
  </property>
  <property fmtid="{D5CDD505-2E9C-101B-9397-08002B2CF9AE}" pid="11" name="o2e94e0b7bb742308b3aec7384781dc0">
    <vt:lpwstr/>
  </property>
  <property fmtid="{D5CDD505-2E9C-101B-9397-08002B2CF9AE}" pid="12" name="Data Privacy">
    <vt:lpwstr/>
  </property>
  <property fmtid="{D5CDD505-2E9C-101B-9397-08002B2CF9AE}" pid="13" name="Data Accessibility">
    <vt:lpwstr/>
  </property>
  <property fmtid="{D5CDD505-2E9C-101B-9397-08002B2CF9AE}" pid="14" name="Data Category">
    <vt:lpwstr/>
  </property>
</Properties>
</file>