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D464C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2F9E9CA" wp14:editId="733DC67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E8863" w14:textId="77777777" w:rsidR="0048364F" w:rsidRDefault="0048364F" w:rsidP="0048364F">
      <w:pPr>
        <w:rPr>
          <w:sz w:val="19"/>
        </w:rPr>
      </w:pPr>
    </w:p>
    <w:p w14:paraId="7B72E8F8" w14:textId="77777777" w:rsidR="0048364F" w:rsidRDefault="009B2184" w:rsidP="0048364F">
      <w:pPr>
        <w:pStyle w:val="ShortT"/>
      </w:pPr>
      <w:r>
        <w:t>Treasury Laws Amendment (Professional Standards Schemes No.</w:t>
      </w:r>
      <w:r w:rsidR="00C057B8">
        <w:t xml:space="preserve"> </w:t>
      </w:r>
      <w:r>
        <w:t>2</w:t>
      </w:r>
      <w:r w:rsidR="006675EF">
        <w:t xml:space="preserve">) </w:t>
      </w:r>
      <w:r w:rsidR="000026EB">
        <w:t>Regulations 2</w:t>
      </w:r>
      <w:r w:rsidR="00B04E5C">
        <w:t>024</w:t>
      </w:r>
    </w:p>
    <w:p w14:paraId="02607C57" w14:textId="77777777" w:rsidR="00B04E5C" w:rsidRPr="0034086C" w:rsidRDefault="00B04E5C" w:rsidP="00167A03">
      <w:pPr>
        <w:pStyle w:val="SignCoverPageStart"/>
        <w:spacing w:before="240"/>
        <w:rPr>
          <w:szCs w:val="22"/>
        </w:rPr>
      </w:pPr>
      <w:r w:rsidRPr="0034086C">
        <w:rPr>
          <w:szCs w:val="22"/>
        </w:rPr>
        <w:t xml:space="preserve">I, </w:t>
      </w:r>
      <w:r>
        <w:rPr>
          <w:szCs w:val="22"/>
        </w:rPr>
        <w:t>the Honourable Sam Mostyn AC</w:t>
      </w:r>
      <w:r w:rsidRPr="0034086C">
        <w:rPr>
          <w:szCs w:val="22"/>
        </w:rPr>
        <w:t xml:space="preserve">, </w:t>
      </w:r>
      <w:r>
        <w:rPr>
          <w:szCs w:val="22"/>
        </w:rPr>
        <w:t>Governor</w:t>
      </w:r>
      <w:r w:rsidR="00F11D07">
        <w:rPr>
          <w:szCs w:val="22"/>
        </w:rPr>
        <w:noBreakHyphen/>
      </w:r>
      <w:r>
        <w:rPr>
          <w:szCs w:val="22"/>
        </w:rPr>
        <w:t>General of the Commonwealth of Australia</w:t>
      </w:r>
      <w:r w:rsidRPr="0034086C">
        <w:rPr>
          <w:szCs w:val="22"/>
        </w:rPr>
        <w:t xml:space="preserve">, acting with the advice of the Federal Executive Council, make the following </w:t>
      </w:r>
      <w:r>
        <w:rPr>
          <w:szCs w:val="22"/>
        </w:rPr>
        <w:t>regulations</w:t>
      </w:r>
      <w:r w:rsidRPr="0034086C">
        <w:rPr>
          <w:szCs w:val="22"/>
        </w:rPr>
        <w:t>.</w:t>
      </w:r>
    </w:p>
    <w:p w14:paraId="4A8ECE07" w14:textId="10A43ACC" w:rsidR="00B04E5C" w:rsidRPr="0034086C" w:rsidRDefault="00B04E5C" w:rsidP="00167A03">
      <w:pPr>
        <w:keepNext/>
        <w:spacing w:before="720" w:line="240" w:lineRule="atLeast"/>
        <w:ind w:right="397"/>
        <w:jc w:val="both"/>
        <w:rPr>
          <w:szCs w:val="22"/>
        </w:rPr>
      </w:pPr>
      <w:r w:rsidRPr="0034086C">
        <w:rPr>
          <w:szCs w:val="22"/>
        </w:rPr>
        <w:t xml:space="preserve">Dated </w:t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Pr="0034086C">
        <w:rPr>
          <w:szCs w:val="22"/>
        </w:rPr>
        <w:tab/>
      </w:r>
      <w:r w:rsidR="008B729B">
        <w:rPr>
          <w:szCs w:val="22"/>
        </w:rPr>
        <w:t xml:space="preserve">15 August </w:t>
      </w:r>
      <w:r w:rsidRPr="0034086C">
        <w:rPr>
          <w:szCs w:val="22"/>
        </w:rPr>
        <w:fldChar w:fldCharType="begin"/>
      </w:r>
      <w:r w:rsidRPr="0034086C">
        <w:rPr>
          <w:szCs w:val="22"/>
        </w:rPr>
        <w:instrText xml:space="preserve"> DOCPROPERTY  DateMade </w:instrText>
      </w:r>
      <w:r w:rsidRPr="0034086C">
        <w:rPr>
          <w:szCs w:val="22"/>
        </w:rPr>
        <w:fldChar w:fldCharType="separate"/>
      </w:r>
      <w:r w:rsidR="005623BA">
        <w:rPr>
          <w:szCs w:val="22"/>
        </w:rPr>
        <w:t>2024</w:t>
      </w:r>
      <w:r w:rsidRPr="0034086C">
        <w:rPr>
          <w:szCs w:val="22"/>
        </w:rPr>
        <w:fldChar w:fldCharType="end"/>
      </w:r>
    </w:p>
    <w:p w14:paraId="6382B3C4" w14:textId="77777777" w:rsidR="00B04E5C" w:rsidRPr="0034086C" w:rsidRDefault="00B04E5C" w:rsidP="00167A03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>
        <w:rPr>
          <w:szCs w:val="22"/>
        </w:rPr>
        <w:t>Sam Mostyn AC</w:t>
      </w:r>
    </w:p>
    <w:p w14:paraId="28375327" w14:textId="77777777" w:rsidR="00B04E5C" w:rsidRPr="0034086C" w:rsidRDefault="00B04E5C" w:rsidP="00167A03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>
        <w:rPr>
          <w:szCs w:val="22"/>
        </w:rPr>
        <w:t>Governor</w:t>
      </w:r>
      <w:r w:rsidR="00F11D07">
        <w:rPr>
          <w:szCs w:val="22"/>
        </w:rPr>
        <w:noBreakHyphen/>
      </w:r>
      <w:r>
        <w:rPr>
          <w:szCs w:val="22"/>
        </w:rPr>
        <w:t>General</w:t>
      </w:r>
    </w:p>
    <w:p w14:paraId="6D7DB6B0" w14:textId="77777777" w:rsidR="00B04E5C" w:rsidRPr="0034086C" w:rsidRDefault="00B04E5C" w:rsidP="00167A03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4086C">
        <w:rPr>
          <w:szCs w:val="22"/>
        </w:rPr>
        <w:t>By H</w:t>
      </w:r>
      <w:r>
        <w:t>er</w:t>
      </w:r>
      <w:r w:rsidRPr="0034086C">
        <w:rPr>
          <w:szCs w:val="22"/>
        </w:rPr>
        <w:t xml:space="preserve"> Excellency’s Command</w:t>
      </w:r>
    </w:p>
    <w:p w14:paraId="0AD66EA2" w14:textId="77777777" w:rsidR="00B04E5C" w:rsidRPr="0034086C" w:rsidRDefault="00B04E5C" w:rsidP="00167A03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Stephen Jones</w:t>
      </w:r>
    </w:p>
    <w:p w14:paraId="5F5EF785" w14:textId="77777777" w:rsidR="00B04E5C" w:rsidRPr="001F2C7F" w:rsidRDefault="00B04E5C" w:rsidP="00167A03">
      <w:pPr>
        <w:pStyle w:val="SignCoverPageEnd"/>
        <w:rPr>
          <w:szCs w:val="22"/>
        </w:rPr>
      </w:pPr>
      <w:r>
        <w:rPr>
          <w:szCs w:val="22"/>
        </w:rPr>
        <w:t>Assistant Treasurer</w:t>
      </w:r>
      <w:r>
        <w:rPr>
          <w:szCs w:val="22"/>
        </w:rPr>
        <w:br/>
        <w:t>Minister for Financial Services</w:t>
      </w:r>
    </w:p>
    <w:p w14:paraId="594A8BC5" w14:textId="77777777" w:rsidR="00B04E5C" w:rsidRDefault="00B04E5C" w:rsidP="00167A03"/>
    <w:p w14:paraId="1BE0F855" w14:textId="77777777" w:rsidR="00B04E5C" w:rsidRDefault="00B04E5C" w:rsidP="00167A03"/>
    <w:p w14:paraId="20A3A0B5" w14:textId="77777777" w:rsidR="00B04E5C" w:rsidRDefault="00B04E5C" w:rsidP="00167A03"/>
    <w:p w14:paraId="405912B3" w14:textId="77777777" w:rsidR="0048364F" w:rsidRPr="002D3936" w:rsidRDefault="0048364F" w:rsidP="0048364F">
      <w:pPr>
        <w:pStyle w:val="Header"/>
        <w:tabs>
          <w:tab w:val="clear" w:pos="4150"/>
          <w:tab w:val="clear" w:pos="8307"/>
        </w:tabs>
      </w:pPr>
      <w:r w:rsidRPr="002D3936">
        <w:rPr>
          <w:rStyle w:val="CharAmSchNo"/>
        </w:rPr>
        <w:t xml:space="preserve"> </w:t>
      </w:r>
      <w:r w:rsidRPr="002D3936">
        <w:rPr>
          <w:rStyle w:val="CharAmSchText"/>
        </w:rPr>
        <w:t xml:space="preserve"> </w:t>
      </w:r>
    </w:p>
    <w:p w14:paraId="342F39CA" w14:textId="77777777" w:rsidR="0048364F" w:rsidRPr="002D3936" w:rsidRDefault="0048364F" w:rsidP="0048364F">
      <w:pPr>
        <w:pStyle w:val="Header"/>
        <w:tabs>
          <w:tab w:val="clear" w:pos="4150"/>
          <w:tab w:val="clear" w:pos="8307"/>
        </w:tabs>
      </w:pPr>
      <w:r w:rsidRPr="002D3936">
        <w:rPr>
          <w:rStyle w:val="CharAmPartNo"/>
        </w:rPr>
        <w:t xml:space="preserve"> </w:t>
      </w:r>
      <w:r w:rsidRPr="002D3936">
        <w:rPr>
          <w:rStyle w:val="CharAmPartText"/>
        </w:rPr>
        <w:t xml:space="preserve"> </w:t>
      </w:r>
    </w:p>
    <w:p w14:paraId="12C8CF48" w14:textId="77777777" w:rsidR="0048364F" w:rsidRDefault="0048364F" w:rsidP="0048364F">
      <w:pPr>
        <w:sectPr w:rsidR="0048364F" w:rsidSect="002856C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CC4A8EA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5F90F5D8" w14:textId="1E8CC868" w:rsidR="000026EB" w:rsidRDefault="00002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0026EB">
        <w:rPr>
          <w:noProof/>
        </w:rPr>
        <w:tab/>
      </w:r>
      <w:r w:rsidRPr="000026EB">
        <w:rPr>
          <w:noProof/>
        </w:rPr>
        <w:fldChar w:fldCharType="begin"/>
      </w:r>
      <w:r w:rsidRPr="000026EB">
        <w:rPr>
          <w:noProof/>
        </w:rPr>
        <w:instrText xml:space="preserve"> PAGEREF _Toc170910455 \h </w:instrText>
      </w:r>
      <w:r w:rsidRPr="000026EB">
        <w:rPr>
          <w:noProof/>
        </w:rPr>
      </w:r>
      <w:r w:rsidRPr="000026EB">
        <w:rPr>
          <w:noProof/>
        </w:rPr>
        <w:fldChar w:fldCharType="separate"/>
      </w:r>
      <w:r w:rsidR="005623BA">
        <w:rPr>
          <w:noProof/>
        </w:rPr>
        <w:t>1</w:t>
      </w:r>
      <w:r w:rsidRPr="000026EB">
        <w:rPr>
          <w:noProof/>
        </w:rPr>
        <w:fldChar w:fldCharType="end"/>
      </w:r>
    </w:p>
    <w:p w14:paraId="57343B54" w14:textId="4DBA27C0" w:rsidR="000026EB" w:rsidRDefault="00002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026EB">
        <w:rPr>
          <w:noProof/>
        </w:rPr>
        <w:tab/>
      </w:r>
      <w:r w:rsidRPr="000026EB">
        <w:rPr>
          <w:noProof/>
        </w:rPr>
        <w:fldChar w:fldCharType="begin"/>
      </w:r>
      <w:r w:rsidRPr="000026EB">
        <w:rPr>
          <w:noProof/>
        </w:rPr>
        <w:instrText xml:space="preserve"> PAGEREF _Toc170910456 \h </w:instrText>
      </w:r>
      <w:r w:rsidRPr="000026EB">
        <w:rPr>
          <w:noProof/>
        </w:rPr>
      </w:r>
      <w:r w:rsidRPr="000026EB">
        <w:rPr>
          <w:noProof/>
        </w:rPr>
        <w:fldChar w:fldCharType="separate"/>
      </w:r>
      <w:r w:rsidR="005623BA">
        <w:rPr>
          <w:noProof/>
        </w:rPr>
        <w:t>1</w:t>
      </w:r>
      <w:r w:rsidRPr="000026EB">
        <w:rPr>
          <w:noProof/>
        </w:rPr>
        <w:fldChar w:fldCharType="end"/>
      </w:r>
    </w:p>
    <w:p w14:paraId="09D4F9E2" w14:textId="33C4AC11" w:rsidR="000026EB" w:rsidRDefault="00002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0026EB">
        <w:rPr>
          <w:noProof/>
        </w:rPr>
        <w:tab/>
      </w:r>
      <w:r w:rsidRPr="000026EB">
        <w:rPr>
          <w:noProof/>
        </w:rPr>
        <w:fldChar w:fldCharType="begin"/>
      </w:r>
      <w:r w:rsidRPr="000026EB">
        <w:rPr>
          <w:noProof/>
        </w:rPr>
        <w:instrText xml:space="preserve"> PAGEREF _Toc170910457 \h </w:instrText>
      </w:r>
      <w:r w:rsidRPr="000026EB">
        <w:rPr>
          <w:noProof/>
        </w:rPr>
      </w:r>
      <w:r w:rsidRPr="000026EB">
        <w:rPr>
          <w:noProof/>
        </w:rPr>
        <w:fldChar w:fldCharType="separate"/>
      </w:r>
      <w:r w:rsidR="005623BA">
        <w:rPr>
          <w:noProof/>
        </w:rPr>
        <w:t>1</w:t>
      </w:r>
      <w:r w:rsidRPr="000026EB">
        <w:rPr>
          <w:noProof/>
        </w:rPr>
        <w:fldChar w:fldCharType="end"/>
      </w:r>
    </w:p>
    <w:p w14:paraId="4A8309F3" w14:textId="628A23A5" w:rsidR="000026EB" w:rsidRDefault="000026E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0026EB">
        <w:rPr>
          <w:noProof/>
        </w:rPr>
        <w:tab/>
      </w:r>
      <w:r w:rsidRPr="000026EB">
        <w:rPr>
          <w:noProof/>
        </w:rPr>
        <w:fldChar w:fldCharType="begin"/>
      </w:r>
      <w:r w:rsidRPr="000026EB">
        <w:rPr>
          <w:noProof/>
        </w:rPr>
        <w:instrText xml:space="preserve"> PAGEREF _Toc170910458 \h </w:instrText>
      </w:r>
      <w:r w:rsidRPr="000026EB">
        <w:rPr>
          <w:noProof/>
        </w:rPr>
      </w:r>
      <w:r w:rsidRPr="000026EB">
        <w:rPr>
          <w:noProof/>
        </w:rPr>
        <w:fldChar w:fldCharType="separate"/>
      </w:r>
      <w:r w:rsidR="005623BA">
        <w:rPr>
          <w:noProof/>
        </w:rPr>
        <w:t>1</w:t>
      </w:r>
      <w:r w:rsidRPr="000026EB">
        <w:rPr>
          <w:noProof/>
        </w:rPr>
        <w:fldChar w:fldCharType="end"/>
      </w:r>
    </w:p>
    <w:p w14:paraId="2021879F" w14:textId="04E3D5D4" w:rsidR="000026EB" w:rsidRDefault="000026E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0026EB">
        <w:rPr>
          <w:b w:val="0"/>
          <w:noProof/>
          <w:sz w:val="18"/>
        </w:rPr>
        <w:tab/>
      </w:r>
      <w:r w:rsidRPr="000026EB">
        <w:rPr>
          <w:b w:val="0"/>
          <w:noProof/>
          <w:sz w:val="18"/>
        </w:rPr>
        <w:fldChar w:fldCharType="begin"/>
      </w:r>
      <w:r w:rsidRPr="000026EB">
        <w:rPr>
          <w:b w:val="0"/>
          <w:noProof/>
          <w:sz w:val="18"/>
        </w:rPr>
        <w:instrText xml:space="preserve"> PAGEREF _Toc170910459 \h </w:instrText>
      </w:r>
      <w:r w:rsidRPr="000026EB">
        <w:rPr>
          <w:b w:val="0"/>
          <w:noProof/>
          <w:sz w:val="18"/>
        </w:rPr>
      </w:r>
      <w:r w:rsidRPr="000026EB">
        <w:rPr>
          <w:b w:val="0"/>
          <w:noProof/>
          <w:sz w:val="18"/>
        </w:rPr>
        <w:fldChar w:fldCharType="separate"/>
      </w:r>
      <w:r w:rsidR="005623BA">
        <w:rPr>
          <w:b w:val="0"/>
          <w:noProof/>
          <w:sz w:val="18"/>
        </w:rPr>
        <w:t>2</w:t>
      </w:r>
      <w:r w:rsidRPr="000026EB">
        <w:rPr>
          <w:b w:val="0"/>
          <w:noProof/>
          <w:sz w:val="18"/>
        </w:rPr>
        <w:fldChar w:fldCharType="end"/>
      </w:r>
    </w:p>
    <w:p w14:paraId="415C9828" w14:textId="0BEF74CB" w:rsidR="000026EB" w:rsidRDefault="000026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Securities and Investments Commission Regulations 2001</w:t>
      </w:r>
      <w:r w:rsidRPr="000026EB">
        <w:rPr>
          <w:i w:val="0"/>
          <w:noProof/>
          <w:sz w:val="18"/>
        </w:rPr>
        <w:tab/>
      </w:r>
      <w:r w:rsidRPr="000026EB">
        <w:rPr>
          <w:i w:val="0"/>
          <w:noProof/>
          <w:sz w:val="18"/>
        </w:rPr>
        <w:fldChar w:fldCharType="begin"/>
      </w:r>
      <w:r w:rsidRPr="000026EB">
        <w:rPr>
          <w:i w:val="0"/>
          <w:noProof/>
          <w:sz w:val="18"/>
        </w:rPr>
        <w:instrText xml:space="preserve"> PAGEREF _Toc170910460 \h </w:instrText>
      </w:r>
      <w:r w:rsidRPr="000026EB">
        <w:rPr>
          <w:i w:val="0"/>
          <w:noProof/>
          <w:sz w:val="18"/>
        </w:rPr>
      </w:r>
      <w:r w:rsidRPr="000026EB">
        <w:rPr>
          <w:i w:val="0"/>
          <w:noProof/>
          <w:sz w:val="18"/>
        </w:rPr>
        <w:fldChar w:fldCharType="separate"/>
      </w:r>
      <w:r w:rsidR="005623BA">
        <w:rPr>
          <w:i w:val="0"/>
          <w:noProof/>
          <w:sz w:val="18"/>
        </w:rPr>
        <w:t>2</w:t>
      </w:r>
      <w:r w:rsidRPr="000026EB">
        <w:rPr>
          <w:i w:val="0"/>
          <w:noProof/>
          <w:sz w:val="18"/>
        </w:rPr>
        <w:fldChar w:fldCharType="end"/>
      </w:r>
    </w:p>
    <w:p w14:paraId="1846159E" w14:textId="120B89E2" w:rsidR="000026EB" w:rsidRDefault="000026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Competition and Consumer Regulations 2010</w:t>
      </w:r>
      <w:r w:rsidRPr="000026EB">
        <w:rPr>
          <w:i w:val="0"/>
          <w:noProof/>
          <w:sz w:val="18"/>
        </w:rPr>
        <w:tab/>
      </w:r>
      <w:r w:rsidRPr="000026EB">
        <w:rPr>
          <w:i w:val="0"/>
          <w:noProof/>
          <w:sz w:val="18"/>
        </w:rPr>
        <w:fldChar w:fldCharType="begin"/>
      </w:r>
      <w:r w:rsidRPr="000026EB">
        <w:rPr>
          <w:i w:val="0"/>
          <w:noProof/>
          <w:sz w:val="18"/>
        </w:rPr>
        <w:instrText xml:space="preserve"> PAGEREF _Toc170910461 \h </w:instrText>
      </w:r>
      <w:r w:rsidRPr="000026EB">
        <w:rPr>
          <w:i w:val="0"/>
          <w:noProof/>
          <w:sz w:val="18"/>
        </w:rPr>
      </w:r>
      <w:r w:rsidRPr="000026EB">
        <w:rPr>
          <w:i w:val="0"/>
          <w:noProof/>
          <w:sz w:val="18"/>
        </w:rPr>
        <w:fldChar w:fldCharType="separate"/>
      </w:r>
      <w:r w:rsidR="005623BA">
        <w:rPr>
          <w:i w:val="0"/>
          <w:noProof/>
          <w:sz w:val="18"/>
        </w:rPr>
        <w:t>2</w:t>
      </w:r>
      <w:r w:rsidRPr="000026EB">
        <w:rPr>
          <w:i w:val="0"/>
          <w:noProof/>
          <w:sz w:val="18"/>
        </w:rPr>
        <w:fldChar w:fldCharType="end"/>
      </w:r>
    </w:p>
    <w:p w14:paraId="53B81521" w14:textId="4EAF906E" w:rsidR="000026EB" w:rsidRDefault="000026EB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Corporations Regulations 2001</w:t>
      </w:r>
      <w:r w:rsidRPr="000026EB">
        <w:rPr>
          <w:i w:val="0"/>
          <w:noProof/>
          <w:sz w:val="18"/>
        </w:rPr>
        <w:tab/>
      </w:r>
      <w:r w:rsidRPr="000026EB">
        <w:rPr>
          <w:i w:val="0"/>
          <w:noProof/>
          <w:sz w:val="18"/>
        </w:rPr>
        <w:fldChar w:fldCharType="begin"/>
      </w:r>
      <w:r w:rsidRPr="000026EB">
        <w:rPr>
          <w:i w:val="0"/>
          <w:noProof/>
          <w:sz w:val="18"/>
        </w:rPr>
        <w:instrText xml:space="preserve"> PAGEREF _Toc170910462 \h </w:instrText>
      </w:r>
      <w:r w:rsidRPr="000026EB">
        <w:rPr>
          <w:i w:val="0"/>
          <w:noProof/>
          <w:sz w:val="18"/>
        </w:rPr>
      </w:r>
      <w:r w:rsidRPr="000026EB">
        <w:rPr>
          <w:i w:val="0"/>
          <w:noProof/>
          <w:sz w:val="18"/>
        </w:rPr>
        <w:fldChar w:fldCharType="separate"/>
      </w:r>
      <w:r w:rsidR="005623BA">
        <w:rPr>
          <w:i w:val="0"/>
          <w:noProof/>
          <w:sz w:val="18"/>
        </w:rPr>
        <w:t>2</w:t>
      </w:r>
      <w:r w:rsidRPr="000026EB">
        <w:rPr>
          <w:i w:val="0"/>
          <w:noProof/>
          <w:sz w:val="18"/>
        </w:rPr>
        <w:fldChar w:fldCharType="end"/>
      </w:r>
    </w:p>
    <w:p w14:paraId="580F7ECF" w14:textId="77777777" w:rsidR="0048364F" w:rsidRPr="007A1328" w:rsidRDefault="000026EB" w:rsidP="0048364F">
      <w:r>
        <w:fldChar w:fldCharType="end"/>
      </w:r>
    </w:p>
    <w:p w14:paraId="6580B3A6" w14:textId="77777777" w:rsidR="0048364F" w:rsidRDefault="0048364F" w:rsidP="0048364F">
      <w:pPr>
        <w:sectPr w:rsidR="0048364F" w:rsidSect="002856CC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78C917" w14:textId="77777777" w:rsidR="0048364F" w:rsidRDefault="0048364F" w:rsidP="0048364F">
      <w:pPr>
        <w:pStyle w:val="ActHead5"/>
      </w:pPr>
      <w:bookmarkStart w:id="0" w:name="_Toc170910455"/>
      <w:r w:rsidRPr="002D3936">
        <w:rPr>
          <w:rStyle w:val="CharSectno"/>
        </w:rPr>
        <w:lastRenderedPageBreak/>
        <w:t>1</w:t>
      </w:r>
      <w:r>
        <w:t xml:space="preserve">  </w:t>
      </w:r>
      <w:r w:rsidR="004F676E">
        <w:t>Name</w:t>
      </w:r>
      <w:bookmarkEnd w:id="0"/>
    </w:p>
    <w:p w14:paraId="55C72C67" w14:textId="77777777" w:rsidR="0048364F" w:rsidRDefault="0048364F" w:rsidP="0048364F">
      <w:pPr>
        <w:pStyle w:val="subsection"/>
      </w:pPr>
      <w:r>
        <w:tab/>
      </w:r>
      <w:r>
        <w:tab/>
      </w:r>
      <w:r w:rsidR="002438F3">
        <w:t>This instrument is</w:t>
      </w:r>
      <w:r>
        <w:t xml:space="preserve"> the </w:t>
      </w:r>
      <w:r w:rsidR="00733854" w:rsidRPr="00733854">
        <w:rPr>
          <w:i/>
        </w:rPr>
        <w:t>Treasury Laws Amendment (Professional Standards Schemes No.</w:t>
      </w:r>
      <w:r w:rsidR="00C057B8">
        <w:rPr>
          <w:i/>
        </w:rPr>
        <w:t xml:space="preserve"> </w:t>
      </w:r>
      <w:r w:rsidR="00733854" w:rsidRPr="00733854">
        <w:rPr>
          <w:i/>
        </w:rPr>
        <w:t xml:space="preserve">2) </w:t>
      </w:r>
      <w:r w:rsidR="000026EB">
        <w:rPr>
          <w:i/>
        </w:rPr>
        <w:t>Regulations 2</w:t>
      </w:r>
      <w:r w:rsidR="00733854" w:rsidRPr="00733854">
        <w:rPr>
          <w:i/>
        </w:rPr>
        <w:t>024</w:t>
      </w:r>
      <w:r>
        <w:t>.</w:t>
      </w:r>
    </w:p>
    <w:p w14:paraId="54FF5C55" w14:textId="77777777" w:rsidR="004F676E" w:rsidRDefault="0048364F" w:rsidP="005452CC">
      <w:pPr>
        <w:pStyle w:val="ActHead5"/>
      </w:pPr>
      <w:bookmarkStart w:id="1" w:name="_Toc170910456"/>
      <w:r w:rsidRPr="002D3936">
        <w:rPr>
          <w:rStyle w:val="CharSectno"/>
        </w:rPr>
        <w:t>2</w:t>
      </w:r>
      <w:r>
        <w:t xml:space="preserve">  Commencement</w:t>
      </w:r>
      <w:bookmarkEnd w:id="1"/>
    </w:p>
    <w:p w14:paraId="63861ED0" w14:textId="77777777" w:rsidR="005452CC" w:rsidRDefault="005452CC" w:rsidP="00167A03">
      <w:pPr>
        <w:pStyle w:val="subsection"/>
      </w:pPr>
      <w:r>
        <w:tab/>
        <w:t>(1)</w:t>
      </w:r>
      <w:r>
        <w:tab/>
        <w:t xml:space="preserve">Each provision of </w:t>
      </w:r>
      <w:r w:rsidR="002438F3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2B590E05" w14:textId="77777777" w:rsidR="005452CC" w:rsidRDefault="005452CC" w:rsidP="00167A0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2C5C853C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27BA458" w14:textId="77777777" w:rsidR="005452CC" w:rsidRPr="00416235" w:rsidRDefault="005452CC" w:rsidP="00167A03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26BE5C8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700A49" w14:textId="77777777" w:rsidR="005452CC" w:rsidRPr="00416235" w:rsidRDefault="005452CC" w:rsidP="00167A03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9479B44" w14:textId="77777777" w:rsidR="005452CC" w:rsidRPr="00416235" w:rsidRDefault="005452CC" w:rsidP="00167A03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B1C4637" w14:textId="77777777" w:rsidR="005452CC" w:rsidRPr="00416235" w:rsidRDefault="005452CC" w:rsidP="00167A03">
            <w:pPr>
              <w:pStyle w:val="TableHeading"/>
            </w:pPr>
            <w:r w:rsidRPr="00416235">
              <w:t>Column 3</w:t>
            </w:r>
          </w:p>
        </w:tc>
      </w:tr>
      <w:tr w:rsidR="005452CC" w14:paraId="78CD4091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FF0C238" w14:textId="77777777" w:rsidR="005452CC" w:rsidRPr="00416235" w:rsidRDefault="005452CC" w:rsidP="00167A03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257BF01" w14:textId="77777777" w:rsidR="005452CC" w:rsidRPr="00416235" w:rsidRDefault="005452CC" w:rsidP="00167A03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B474920" w14:textId="77777777" w:rsidR="005452CC" w:rsidRPr="00416235" w:rsidRDefault="005452CC" w:rsidP="00167A03">
            <w:pPr>
              <w:pStyle w:val="TableHeading"/>
            </w:pPr>
            <w:r w:rsidRPr="00416235">
              <w:t>Date/Details</w:t>
            </w:r>
          </w:p>
        </w:tc>
      </w:tr>
      <w:tr w:rsidR="005452CC" w14:paraId="07BBD0EC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532F9D4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2438F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FA71D4C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2438F3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1BBA04" w14:textId="54C33EBF" w:rsidR="005452CC" w:rsidRDefault="00EC58B4">
            <w:pPr>
              <w:pStyle w:val="Tabletext"/>
            </w:pPr>
            <w:r>
              <w:t>21 August 2024</w:t>
            </w:r>
            <w:bookmarkStart w:id="2" w:name="_GoBack"/>
            <w:bookmarkEnd w:id="2"/>
          </w:p>
        </w:tc>
      </w:tr>
    </w:tbl>
    <w:p w14:paraId="4B4A9A51" w14:textId="77777777" w:rsidR="005452CC" w:rsidRPr="001E6DD6" w:rsidRDefault="005452CC" w:rsidP="00167A03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2438F3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2438F3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080EF231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2438F3">
        <w:t>this instrument</w:t>
      </w:r>
      <w:r w:rsidRPr="005F477A">
        <w:t xml:space="preserve">. Information may be inserted in this column, or information in it may be edited, in any published version of </w:t>
      </w:r>
      <w:r w:rsidR="002438F3">
        <w:t>this instrument</w:t>
      </w:r>
      <w:r w:rsidRPr="005F477A">
        <w:t>.</w:t>
      </w:r>
    </w:p>
    <w:p w14:paraId="406DF055" w14:textId="77777777" w:rsidR="00BF6650" w:rsidRDefault="00BF6650" w:rsidP="00BF6650">
      <w:pPr>
        <w:pStyle w:val="ActHead5"/>
      </w:pPr>
      <w:bookmarkStart w:id="3" w:name="_Toc170910457"/>
      <w:r w:rsidRPr="002D3936">
        <w:rPr>
          <w:rStyle w:val="CharSectno"/>
        </w:rPr>
        <w:t>3</w:t>
      </w:r>
      <w:r>
        <w:t xml:space="preserve">  Authority</w:t>
      </w:r>
      <w:bookmarkEnd w:id="3"/>
    </w:p>
    <w:p w14:paraId="54A9BF00" w14:textId="77777777" w:rsidR="00733854" w:rsidRDefault="00BF6650" w:rsidP="00BF6650">
      <w:pPr>
        <w:pStyle w:val="subsection"/>
      </w:pPr>
      <w:r>
        <w:tab/>
      </w:r>
      <w:r>
        <w:tab/>
      </w:r>
      <w:r w:rsidR="002438F3">
        <w:t>This instrument is</w:t>
      </w:r>
      <w:r>
        <w:t xml:space="preserve"> made under the </w:t>
      </w:r>
      <w:r w:rsidR="00733854">
        <w:t>following:</w:t>
      </w:r>
    </w:p>
    <w:p w14:paraId="0F113FD7" w14:textId="77777777" w:rsidR="00733854" w:rsidRPr="00117830" w:rsidRDefault="00733854" w:rsidP="00733854">
      <w:pPr>
        <w:pStyle w:val="paragraph"/>
      </w:pPr>
      <w:r w:rsidRPr="00117830">
        <w:tab/>
        <w:t>(a)</w:t>
      </w:r>
      <w:r w:rsidRPr="00117830">
        <w:tab/>
        <w:t xml:space="preserve">the </w:t>
      </w:r>
      <w:r w:rsidRPr="00117830">
        <w:rPr>
          <w:i/>
        </w:rPr>
        <w:t>Australian Securities and Investments Commission Act 2001</w:t>
      </w:r>
      <w:r w:rsidRPr="00117830">
        <w:t>;</w:t>
      </w:r>
    </w:p>
    <w:p w14:paraId="23CAD09B" w14:textId="77777777" w:rsidR="00733854" w:rsidRPr="00117830" w:rsidRDefault="00733854" w:rsidP="00733854">
      <w:pPr>
        <w:pStyle w:val="paragraph"/>
      </w:pPr>
      <w:r w:rsidRPr="00117830">
        <w:tab/>
        <w:t>(b)</w:t>
      </w:r>
      <w:r w:rsidRPr="00117830">
        <w:tab/>
        <w:t xml:space="preserve">the </w:t>
      </w:r>
      <w:r w:rsidRPr="00117830">
        <w:rPr>
          <w:i/>
        </w:rPr>
        <w:t>Competition and Consumer Act 2010</w:t>
      </w:r>
      <w:r w:rsidRPr="00117830">
        <w:t>;</w:t>
      </w:r>
    </w:p>
    <w:p w14:paraId="36B1984F" w14:textId="77777777" w:rsidR="00733854" w:rsidRPr="00117830" w:rsidRDefault="00733854" w:rsidP="00733854">
      <w:pPr>
        <w:pStyle w:val="paragraph"/>
      </w:pPr>
      <w:r w:rsidRPr="00117830">
        <w:tab/>
        <w:t>(c)</w:t>
      </w:r>
      <w:r w:rsidRPr="00117830">
        <w:tab/>
        <w:t xml:space="preserve">the </w:t>
      </w:r>
      <w:r w:rsidRPr="00117830">
        <w:rPr>
          <w:i/>
        </w:rPr>
        <w:t>Corporations Act 2001</w:t>
      </w:r>
      <w:r w:rsidRPr="00117830">
        <w:t>.</w:t>
      </w:r>
    </w:p>
    <w:p w14:paraId="562CEBE9" w14:textId="77777777" w:rsidR="00557C7A" w:rsidRDefault="00BF6650" w:rsidP="00557C7A">
      <w:pPr>
        <w:pStyle w:val="ActHead5"/>
      </w:pPr>
      <w:bookmarkStart w:id="4" w:name="_Toc170910458"/>
      <w:r w:rsidRPr="002D3936">
        <w:rPr>
          <w:rStyle w:val="CharSectno"/>
        </w:rPr>
        <w:t>4</w:t>
      </w:r>
      <w:r w:rsidR="00557C7A">
        <w:t xml:space="preserve">  </w:t>
      </w:r>
      <w:r w:rsidR="00083F48">
        <w:t>Schedules</w:t>
      </w:r>
      <w:bookmarkEnd w:id="4"/>
    </w:p>
    <w:p w14:paraId="146321FD" w14:textId="77777777" w:rsidR="00557C7A" w:rsidRDefault="00557C7A" w:rsidP="00557C7A">
      <w:pPr>
        <w:pStyle w:val="subsection"/>
      </w:pPr>
      <w:r>
        <w:tab/>
      </w:r>
      <w:r>
        <w:tab/>
      </w:r>
      <w:r w:rsidR="00083F48">
        <w:t xml:space="preserve">Each </w:t>
      </w:r>
      <w:r w:rsidR="00160BD7">
        <w:t>instrument</w:t>
      </w:r>
      <w:r w:rsidR="00083F48">
        <w:t xml:space="preserve"> that is specified in a Schedule to </w:t>
      </w:r>
      <w:r w:rsidR="002438F3">
        <w:t>this instrument</w:t>
      </w:r>
      <w:r w:rsidR="00083F48">
        <w:t xml:space="preserve"> is amended or repealed as set out in the applicable items </w:t>
      </w:r>
      <w:r w:rsidR="00083F48" w:rsidRPr="00083F48">
        <w:t xml:space="preserve">in the Schedule concerned, and any other item in a Schedule to </w:t>
      </w:r>
      <w:r w:rsidR="002438F3">
        <w:t>this instrument</w:t>
      </w:r>
      <w:r w:rsidR="00083F48" w:rsidRPr="00083F48">
        <w:t xml:space="preserve"> has effect according to its terms.</w:t>
      </w:r>
    </w:p>
    <w:p w14:paraId="3A1BA04E" w14:textId="77777777" w:rsidR="0048364F" w:rsidRDefault="0048364F" w:rsidP="009C5989">
      <w:pPr>
        <w:pStyle w:val="ActHead6"/>
        <w:pageBreakBefore/>
      </w:pPr>
      <w:bookmarkStart w:id="5" w:name="_Toc170910459"/>
      <w:r w:rsidRPr="002D3936">
        <w:rPr>
          <w:rStyle w:val="CharAmSchNo"/>
        </w:rPr>
        <w:lastRenderedPageBreak/>
        <w:t>Schedule 1</w:t>
      </w:r>
      <w:r>
        <w:t>—</w:t>
      </w:r>
      <w:r w:rsidR="00460499" w:rsidRPr="002D3936">
        <w:rPr>
          <w:rStyle w:val="CharAmSchText"/>
        </w:rPr>
        <w:t>Amendments</w:t>
      </w:r>
      <w:bookmarkEnd w:id="5"/>
    </w:p>
    <w:p w14:paraId="50E1AF6B" w14:textId="77777777" w:rsidR="0004044E" w:rsidRPr="002D3936" w:rsidRDefault="0004044E" w:rsidP="0004044E">
      <w:pPr>
        <w:pStyle w:val="Header"/>
      </w:pPr>
      <w:r w:rsidRPr="002D3936">
        <w:rPr>
          <w:rStyle w:val="CharAmPartNo"/>
        </w:rPr>
        <w:t xml:space="preserve"> </w:t>
      </w:r>
      <w:r w:rsidRPr="002D3936">
        <w:rPr>
          <w:rStyle w:val="CharAmPartText"/>
        </w:rPr>
        <w:t xml:space="preserve"> </w:t>
      </w:r>
    </w:p>
    <w:p w14:paraId="7D1388F7" w14:textId="77777777" w:rsidR="00167A03" w:rsidRPr="00117830" w:rsidRDefault="00167A03" w:rsidP="00167A03">
      <w:pPr>
        <w:pStyle w:val="ActHead9"/>
      </w:pPr>
      <w:bookmarkStart w:id="6" w:name="_Toc170910460"/>
      <w:r w:rsidRPr="00117830">
        <w:t xml:space="preserve">Australian Securities and Investments Commission </w:t>
      </w:r>
      <w:r w:rsidR="000026EB">
        <w:t>Regulations 2</w:t>
      </w:r>
      <w:r w:rsidRPr="00117830">
        <w:t>001</w:t>
      </w:r>
      <w:bookmarkEnd w:id="6"/>
    </w:p>
    <w:p w14:paraId="717A578D" w14:textId="77777777" w:rsidR="00167A03" w:rsidRPr="00117830" w:rsidRDefault="00167A03" w:rsidP="00167A03">
      <w:pPr>
        <w:pStyle w:val="ItemHead"/>
      </w:pPr>
      <w:r>
        <w:t>1</w:t>
      </w:r>
      <w:r w:rsidRPr="00117830">
        <w:t xml:space="preserve">  Regulation 3A (table item </w:t>
      </w:r>
      <w:r w:rsidR="00BB5593">
        <w:t>8</w:t>
      </w:r>
      <w:r w:rsidRPr="00117830">
        <w:t>)</w:t>
      </w:r>
    </w:p>
    <w:p w14:paraId="7D7DA4BF" w14:textId="77777777" w:rsidR="00167A03" w:rsidRPr="00117830" w:rsidRDefault="00167A03" w:rsidP="00167A03">
      <w:pPr>
        <w:pStyle w:val="Item"/>
      </w:pPr>
      <w:r w:rsidRPr="00117830">
        <w:t>Repeal the item, substitute:</w:t>
      </w:r>
    </w:p>
    <w:p w14:paraId="58261C36" w14:textId="77777777" w:rsidR="00167A03" w:rsidRPr="00117830" w:rsidRDefault="00167A03" w:rsidP="00167A03">
      <w:pPr>
        <w:pStyle w:val="Tabletext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42"/>
        <w:gridCol w:w="4896"/>
        <w:gridCol w:w="2891"/>
      </w:tblGrid>
      <w:tr w:rsidR="00167A03" w:rsidRPr="00117830" w14:paraId="383DE85C" w14:textId="77777777" w:rsidTr="00167A03">
        <w:tc>
          <w:tcPr>
            <w:tcW w:w="435" w:type="pct"/>
            <w:shd w:val="clear" w:color="auto" w:fill="auto"/>
          </w:tcPr>
          <w:p w14:paraId="491521F4" w14:textId="77777777" w:rsidR="00167A03" w:rsidRPr="00117830" w:rsidRDefault="00451716" w:rsidP="00167A03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870" w:type="pct"/>
            <w:shd w:val="clear" w:color="auto" w:fill="auto"/>
          </w:tcPr>
          <w:p w14:paraId="4AC45B6A" w14:textId="77777777" w:rsidR="00167A03" w:rsidRPr="00117830" w:rsidRDefault="00C31D6C" w:rsidP="00167A03">
            <w:pPr>
              <w:pStyle w:val="Tabletext"/>
              <w:rPr>
                <w:color w:val="000000"/>
              </w:rPr>
            </w:pPr>
            <w:r w:rsidRPr="006550BC">
              <w:t>The Bar Association of Queensland Professional Standards Scheme</w:t>
            </w:r>
            <w:r w:rsidRPr="006550BC">
              <w:rPr>
                <w:color w:val="000000"/>
              </w:rPr>
              <w:t xml:space="preserve">, approved as described in the </w:t>
            </w:r>
            <w:r w:rsidRPr="006550BC">
              <w:rPr>
                <w:i/>
                <w:color w:val="000000"/>
              </w:rPr>
              <w:t xml:space="preserve">Professional Standards (Bar Association of Queensland Professional Standards Scheme) </w:t>
            </w:r>
            <w:r>
              <w:rPr>
                <w:i/>
                <w:color w:val="000000"/>
              </w:rPr>
              <w:t>Notice </w:t>
            </w:r>
            <w:r w:rsidR="005057FF">
              <w:rPr>
                <w:i/>
                <w:color w:val="000000"/>
              </w:rPr>
              <w:t>2024</w:t>
            </w:r>
            <w:r w:rsidRPr="006550BC">
              <w:rPr>
                <w:i/>
                <w:color w:val="000000"/>
              </w:rPr>
              <w:t xml:space="preserve"> </w:t>
            </w:r>
            <w:r w:rsidRPr="006550BC">
              <w:rPr>
                <w:color w:val="000000"/>
              </w:rPr>
              <w:t xml:space="preserve">(Qld), </w:t>
            </w:r>
            <w:r w:rsidR="000026EB">
              <w:rPr>
                <w:color w:val="000000"/>
              </w:rPr>
              <w:t>21 June</w:t>
            </w:r>
            <w:r w:rsidR="002C542D">
              <w:rPr>
                <w:color w:val="000000"/>
              </w:rPr>
              <w:t xml:space="preserve"> 2024</w:t>
            </w:r>
          </w:p>
          <w:p w14:paraId="69F3E02D" w14:textId="77777777" w:rsidR="00167A03" w:rsidRPr="00117830" w:rsidRDefault="00167A03" w:rsidP="00167A03">
            <w:pPr>
              <w:pStyle w:val="notemargin"/>
            </w:pPr>
            <w:r w:rsidRPr="00117830">
              <w:t>Note:</w:t>
            </w:r>
            <w:r w:rsidRPr="00117830">
              <w:tab/>
              <w:t xml:space="preserve">This Scheme was formerly the </w:t>
            </w:r>
            <w:r w:rsidR="007E61CD" w:rsidRPr="007E61CD">
              <w:rPr>
                <w:color w:val="000000"/>
              </w:rPr>
              <w:t xml:space="preserve">Bar Association of Queensland Professional Standards Scheme, approved as described in the </w:t>
            </w:r>
            <w:r w:rsidR="007E61CD" w:rsidRPr="006922B3">
              <w:rPr>
                <w:i/>
                <w:color w:val="000000"/>
              </w:rPr>
              <w:t>Professional Standards (Bar Association of Queensland Professional Standards Scheme) Notice 2019</w:t>
            </w:r>
            <w:r w:rsidR="007E61CD" w:rsidRPr="007E61CD">
              <w:rPr>
                <w:color w:val="000000"/>
              </w:rPr>
              <w:t xml:space="preserve"> (Qld), 18 February 2019</w:t>
            </w:r>
            <w:r w:rsidR="007E61CD">
              <w:rPr>
                <w:color w:val="000000"/>
              </w:rPr>
              <w:t>.</w:t>
            </w:r>
          </w:p>
        </w:tc>
        <w:tc>
          <w:tcPr>
            <w:tcW w:w="1695" w:type="pct"/>
            <w:shd w:val="clear" w:color="auto" w:fill="auto"/>
          </w:tcPr>
          <w:p w14:paraId="4BEC030D" w14:textId="77777777" w:rsidR="00167A03" w:rsidRPr="00F11D07" w:rsidRDefault="00C71701" w:rsidP="00167A03">
            <w:pPr>
              <w:pStyle w:val="Tabletext"/>
            </w:pPr>
            <w:r w:rsidRPr="00C71701">
              <w:t xml:space="preserve">The day the </w:t>
            </w:r>
            <w:r w:rsidRPr="00C31D6C">
              <w:rPr>
                <w:i/>
              </w:rPr>
              <w:t xml:space="preserve">Treasury Laws Amendment (Professional Standards Schemes No. 2) </w:t>
            </w:r>
            <w:r w:rsidR="000026EB">
              <w:rPr>
                <w:i/>
              </w:rPr>
              <w:t>Regulations 2</w:t>
            </w:r>
            <w:r w:rsidRPr="00C31D6C">
              <w:rPr>
                <w:i/>
              </w:rPr>
              <w:t>02</w:t>
            </w:r>
            <w:r w:rsidR="00C31D6C" w:rsidRPr="00C31D6C">
              <w:rPr>
                <w:i/>
              </w:rPr>
              <w:t>4</w:t>
            </w:r>
            <w:r w:rsidRPr="00C71701">
              <w:t xml:space="preserve"> commence</w:t>
            </w:r>
          </w:p>
        </w:tc>
      </w:tr>
    </w:tbl>
    <w:p w14:paraId="3A07D4B5" w14:textId="77777777" w:rsidR="00167A03" w:rsidRPr="00117830" w:rsidRDefault="00167A03" w:rsidP="00167A03">
      <w:pPr>
        <w:pStyle w:val="ActHead9"/>
      </w:pPr>
      <w:bookmarkStart w:id="7" w:name="_Toc170910461"/>
      <w:r w:rsidRPr="00117830">
        <w:t xml:space="preserve">Competition and Consumer </w:t>
      </w:r>
      <w:r w:rsidR="000026EB">
        <w:t>Regulations 2</w:t>
      </w:r>
      <w:r w:rsidRPr="00117830">
        <w:t>010</w:t>
      </w:r>
      <w:bookmarkEnd w:id="7"/>
    </w:p>
    <w:p w14:paraId="597801F0" w14:textId="77777777" w:rsidR="00167A03" w:rsidRPr="00117830" w:rsidRDefault="00167A03" w:rsidP="00167A03">
      <w:pPr>
        <w:pStyle w:val="ItemHead"/>
      </w:pPr>
      <w:r>
        <w:t>2</w:t>
      </w:r>
      <w:r w:rsidRPr="00117830">
        <w:t xml:space="preserve">  Regulation 8A (table item 1</w:t>
      </w:r>
      <w:r w:rsidR="00C502F3">
        <w:t>6</w:t>
      </w:r>
      <w:r w:rsidRPr="00117830">
        <w:t>)</w:t>
      </w:r>
    </w:p>
    <w:p w14:paraId="6BEF3A63" w14:textId="77777777" w:rsidR="00167A03" w:rsidRPr="00117830" w:rsidRDefault="00167A03" w:rsidP="00167A03">
      <w:pPr>
        <w:pStyle w:val="Item"/>
      </w:pPr>
      <w:r w:rsidRPr="00117830">
        <w:t>Repeal the item, substitute:</w:t>
      </w:r>
    </w:p>
    <w:p w14:paraId="539FDEE0" w14:textId="77777777" w:rsidR="00167A03" w:rsidRPr="00117830" w:rsidRDefault="00167A03" w:rsidP="00167A03">
      <w:pPr>
        <w:pStyle w:val="Tabletext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36"/>
        <w:gridCol w:w="5351"/>
        <w:gridCol w:w="2342"/>
      </w:tblGrid>
      <w:tr w:rsidR="00167A03" w:rsidRPr="00117830" w14:paraId="6437E7C8" w14:textId="77777777" w:rsidTr="00167A03">
        <w:tc>
          <w:tcPr>
            <w:tcW w:w="490" w:type="pct"/>
            <w:shd w:val="clear" w:color="auto" w:fill="auto"/>
          </w:tcPr>
          <w:p w14:paraId="37361B68" w14:textId="77777777" w:rsidR="00167A03" w:rsidRPr="00117830" w:rsidRDefault="00451716" w:rsidP="00167A03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137" w:type="pct"/>
            <w:shd w:val="clear" w:color="auto" w:fill="auto"/>
          </w:tcPr>
          <w:p w14:paraId="31C62B11" w14:textId="77777777" w:rsidR="000B32C6" w:rsidRPr="00117830" w:rsidRDefault="000B32C6" w:rsidP="000B32C6">
            <w:pPr>
              <w:pStyle w:val="Tabletext"/>
              <w:rPr>
                <w:color w:val="000000"/>
              </w:rPr>
            </w:pPr>
            <w:r w:rsidRPr="006550BC">
              <w:t>The Bar Association of Queensland Professional Standards Scheme</w:t>
            </w:r>
            <w:r w:rsidRPr="006550BC">
              <w:rPr>
                <w:color w:val="000000"/>
              </w:rPr>
              <w:t xml:space="preserve">, approved as described in the </w:t>
            </w:r>
            <w:r w:rsidRPr="006550BC">
              <w:rPr>
                <w:i/>
                <w:color w:val="000000"/>
              </w:rPr>
              <w:t xml:space="preserve">Professional Standards (Bar Association of Queensland Professional Standards Scheme) </w:t>
            </w:r>
            <w:r>
              <w:rPr>
                <w:i/>
                <w:color w:val="000000"/>
              </w:rPr>
              <w:t>Notice </w:t>
            </w:r>
            <w:r w:rsidR="005057FF">
              <w:rPr>
                <w:i/>
                <w:color w:val="000000"/>
              </w:rPr>
              <w:t>2024</w:t>
            </w:r>
            <w:r w:rsidRPr="006550BC">
              <w:rPr>
                <w:i/>
                <w:color w:val="000000"/>
              </w:rPr>
              <w:t xml:space="preserve"> </w:t>
            </w:r>
            <w:r w:rsidRPr="006550BC">
              <w:rPr>
                <w:color w:val="000000"/>
              </w:rPr>
              <w:t xml:space="preserve">(Qld), </w:t>
            </w:r>
            <w:r w:rsidR="000026EB">
              <w:rPr>
                <w:color w:val="000000"/>
              </w:rPr>
              <w:t>21 June</w:t>
            </w:r>
            <w:r>
              <w:rPr>
                <w:color w:val="000000"/>
              </w:rPr>
              <w:t xml:space="preserve"> 2024</w:t>
            </w:r>
          </w:p>
          <w:p w14:paraId="1A6EED31" w14:textId="77777777" w:rsidR="00167A03" w:rsidRPr="00117830" w:rsidRDefault="00167A03" w:rsidP="00167A03">
            <w:pPr>
              <w:pStyle w:val="notemargin"/>
            </w:pPr>
            <w:r w:rsidRPr="00117830">
              <w:t>Note:</w:t>
            </w:r>
            <w:r w:rsidRPr="00117830">
              <w:tab/>
              <w:t xml:space="preserve">This Scheme was formerly the </w:t>
            </w:r>
            <w:r w:rsidR="00C502F3" w:rsidRPr="00C502F3">
              <w:t xml:space="preserve">Bar Association of Queensland Professional Standards Scheme, approved as described in the </w:t>
            </w:r>
            <w:r w:rsidR="00C502F3" w:rsidRPr="000B32C6">
              <w:rPr>
                <w:i/>
              </w:rPr>
              <w:t>Professional Standards (Bar Association of Queensland Professional Standards Scheme) Notice 2019</w:t>
            </w:r>
            <w:r w:rsidR="00C502F3" w:rsidRPr="00C502F3">
              <w:t xml:space="preserve"> (Qld), 18 February 2019</w:t>
            </w:r>
            <w:r w:rsidR="00C502F3">
              <w:t>.</w:t>
            </w:r>
          </w:p>
        </w:tc>
        <w:tc>
          <w:tcPr>
            <w:tcW w:w="1373" w:type="pct"/>
            <w:shd w:val="clear" w:color="auto" w:fill="auto"/>
          </w:tcPr>
          <w:p w14:paraId="2C8E2541" w14:textId="77777777" w:rsidR="00167A03" w:rsidRPr="00F11D07" w:rsidRDefault="00426154" w:rsidP="00167A03">
            <w:pPr>
              <w:pStyle w:val="Tabletext"/>
            </w:pPr>
            <w:r w:rsidRPr="00C71701">
              <w:t xml:space="preserve">The day the </w:t>
            </w:r>
            <w:r w:rsidRPr="00C31D6C">
              <w:rPr>
                <w:i/>
              </w:rPr>
              <w:t xml:space="preserve">Treasury Laws Amendment (Professional Standards Schemes No. 2) </w:t>
            </w:r>
            <w:r w:rsidR="000026EB">
              <w:rPr>
                <w:i/>
              </w:rPr>
              <w:t>Regulations 2</w:t>
            </w:r>
            <w:r w:rsidRPr="00C31D6C">
              <w:rPr>
                <w:i/>
              </w:rPr>
              <w:t>024</w:t>
            </w:r>
            <w:r w:rsidRPr="00C71701">
              <w:t xml:space="preserve"> commence</w:t>
            </w:r>
          </w:p>
        </w:tc>
      </w:tr>
    </w:tbl>
    <w:p w14:paraId="4FC3D433" w14:textId="77777777" w:rsidR="00167A03" w:rsidRPr="00117830" w:rsidRDefault="00167A03" w:rsidP="00167A03">
      <w:pPr>
        <w:pStyle w:val="ActHead9"/>
      </w:pPr>
      <w:bookmarkStart w:id="8" w:name="_Toc170910462"/>
      <w:r w:rsidRPr="00117830">
        <w:t xml:space="preserve">Corporations </w:t>
      </w:r>
      <w:r w:rsidR="000026EB">
        <w:t>Regulations 2</w:t>
      </w:r>
      <w:r w:rsidRPr="00117830">
        <w:t>001</w:t>
      </w:r>
      <w:bookmarkEnd w:id="8"/>
    </w:p>
    <w:p w14:paraId="26B07BA0" w14:textId="77777777" w:rsidR="00167A03" w:rsidRPr="00117830" w:rsidRDefault="00167A03" w:rsidP="00167A03">
      <w:pPr>
        <w:pStyle w:val="ItemHead"/>
      </w:pPr>
      <w:r>
        <w:t>3</w:t>
      </w:r>
      <w:r w:rsidRPr="00117830">
        <w:t xml:space="preserve">  Regulation 7.10.02 (table item </w:t>
      </w:r>
      <w:r w:rsidR="00A06FC2">
        <w:t>8</w:t>
      </w:r>
      <w:r w:rsidRPr="00117830">
        <w:t>)</w:t>
      </w:r>
    </w:p>
    <w:p w14:paraId="5B836D75" w14:textId="77777777" w:rsidR="00167A03" w:rsidRPr="00117830" w:rsidRDefault="00167A03" w:rsidP="00167A03">
      <w:pPr>
        <w:pStyle w:val="Item"/>
      </w:pPr>
      <w:r w:rsidRPr="00117830">
        <w:t>Repeal the item, substitute:</w:t>
      </w:r>
    </w:p>
    <w:p w14:paraId="5C0B1484" w14:textId="77777777" w:rsidR="00167A03" w:rsidRPr="00117830" w:rsidRDefault="00167A03" w:rsidP="00167A03">
      <w:pPr>
        <w:pStyle w:val="Tabletext"/>
      </w:pPr>
    </w:p>
    <w:tbl>
      <w:tblPr>
        <w:tblW w:w="5005" w:type="pct"/>
        <w:tblLook w:val="01E0" w:firstRow="1" w:lastRow="1" w:firstColumn="1" w:lastColumn="1" w:noHBand="0" w:noVBand="0"/>
      </w:tblPr>
      <w:tblGrid>
        <w:gridCol w:w="779"/>
        <w:gridCol w:w="5206"/>
        <w:gridCol w:w="2553"/>
      </w:tblGrid>
      <w:tr w:rsidR="00167A03" w:rsidRPr="00117830" w14:paraId="58231609" w14:textId="77777777" w:rsidTr="00167A03">
        <w:tc>
          <w:tcPr>
            <w:tcW w:w="456" w:type="pct"/>
            <w:shd w:val="clear" w:color="auto" w:fill="auto"/>
          </w:tcPr>
          <w:p w14:paraId="301F0530" w14:textId="77777777" w:rsidR="00167A03" w:rsidRPr="00117830" w:rsidRDefault="00451716" w:rsidP="00167A03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49" w:type="pct"/>
            <w:shd w:val="clear" w:color="auto" w:fill="auto"/>
          </w:tcPr>
          <w:p w14:paraId="3116D83B" w14:textId="77777777" w:rsidR="00167A03" w:rsidRPr="00117830" w:rsidRDefault="00A06FC2" w:rsidP="00167A03">
            <w:pPr>
              <w:pStyle w:val="Tabletext"/>
              <w:rPr>
                <w:color w:val="000000"/>
              </w:rPr>
            </w:pPr>
            <w:r w:rsidRPr="006550BC">
              <w:t>The Bar Association of Queensland Professional Standards Scheme</w:t>
            </w:r>
            <w:r w:rsidRPr="006550BC">
              <w:rPr>
                <w:color w:val="000000"/>
              </w:rPr>
              <w:t xml:space="preserve">, approved as described in the </w:t>
            </w:r>
            <w:r w:rsidRPr="006550BC">
              <w:rPr>
                <w:i/>
                <w:color w:val="000000"/>
              </w:rPr>
              <w:t xml:space="preserve">Professional Standards (Bar Association of Queensland Professional Standards Scheme) </w:t>
            </w:r>
            <w:r>
              <w:rPr>
                <w:i/>
                <w:color w:val="000000"/>
              </w:rPr>
              <w:t>Notice </w:t>
            </w:r>
            <w:r w:rsidR="005057FF">
              <w:rPr>
                <w:i/>
                <w:color w:val="000000"/>
              </w:rPr>
              <w:t>2024</w:t>
            </w:r>
            <w:r w:rsidRPr="006550BC">
              <w:rPr>
                <w:i/>
                <w:color w:val="000000"/>
              </w:rPr>
              <w:t xml:space="preserve"> </w:t>
            </w:r>
            <w:r w:rsidRPr="006550BC">
              <w:rPr>
                <w:color w:val="000000"/>
              </w:rPr>
              <w:t xml:space="preserve">(Qld), </w:t>
            </w:r>
            <w:r w:rsidR="000026EB">
              <w:rPr>
                <w:color w:val="000000"/>
              </w:rPr>
              <w:t>21 June</w:t>
            </w:r>
            <w:r>
              <w:rPr>
                <w:color w:val="000000"/>
              </w:rPr>
              <w:t xml:space="preserve"> 2024</w:t>
            </w:r>
          </w:p>
          <w:p w14:paraId="54722873" w14:textId="77777777" w:rsidR="00167A03" w:rsidRPr="00117830" w:rsidRDefault="00167A03" w:rsidP="00167A03">
            <w:pPr>
              <w:pStyle w:val="notemargin"/>
            </w:pPr>
            <w:r w:rsidRPr="00117830">
              <w:t>Note:</w:t>
            </w:r>
            <w:r w:rsidRPr="00117830">
              <w:tab/>
              <w:t xml:space="preserve">This Scheme was formerly the </w:t>
            </w:r>
            <w:r w:rsidR="00A06FC2" w:rsidRPr="00A06FC2">
              <w:rPr>
                <w:color w:val="000000"/>
              </w:rPr>
              <w:t xml:space="preserve">Bar Association of Queensland Professional Standards Scheme, approved as described in the </w:t>
            </w:r>
            <w:r w:rsidR="00A06FC2" w:rsidRPr="00A06FC2">
              <w:rPr>
                <w:i/>
                <w:color w:val="000000"/>
              </w:rPr>
              <w:t>Professional Standards (Bar Association of Queensland Professional Standards Scheme) Notice 2019</w:t>
            </w:r>
            <w:r w:rsidR="00A06FC2" w:rsidRPr="00A06FC2">
              <w:rPr>
                <w:color w:val="000000"/>
              </w:rPr>
              <w:t xml:space="preserve"> (Qld), 18 February 2019</w:t>
            </w:r>
            <w:r w:rsidR="00A06FC2">
              <w:rPr>
                <w:color w:val="000000"/>
              </w:rPr>
              <w:t>.</w:t>
            </w:r>
          </w:p>
        </w:tc>
        <w:tc>
          <w:tcPr>
            <w:tcW w:w="1495" w:type="pct"/>
            <w:shd w:val="clear" w:color="auto" w:fill="auto"/>
          </w:tcPr>
          <w:p w14:paraId="3A869586" w14:textId="77777777" w:rsidR="00167A03" w:rsidRPr="00F11D07" w:rsidRDefault="00426154" w:rsidP="00167A03">
            <w:pPr>
              <w:pStyle w:val="Tabletext"/>
            </w:pPr>
            <w:r w:rsidRPr="00C71701">
              <w:t xml:space="preserve">The day the </w:t>
            </w:r>
            <w:r w:rsidRPr="00C31D6C">
              <w:rPr>
                <w:i/>
              </w:rPr>
              <w:t xml:space="preserve">Treasury Laws Amendment (Professional Standards Schemes No. 2) </w:t>
            </w:r>
            <w:r w:rsidR="000026EB">
              <w:rPr>
                <w:i/>
              </w:rPr>
              <w:t>Regulations 2</w:t>
            </w:r>
            <w:r w:rsidRPr="00C31D6C">
              <w:rPr>
                <w:i/>
              </w:rPr>
              <w:t>024</w:t>
            </w:r>
            <w:r w:rsidRPr="00C71701">
              <w:t xml:space="preserve"> commence</w:t>
            </w:r>
          </w:p>
        </w:tc>
      </w:tr>
    </w:tbl>
    <w:p w14:paraId="551147BC" w14:textId="77777777" w:rsidR="0084172C" w:rsidRPr="004E5672" w:rsidRDefault="0084172C" w:rsidP="0058431A">
      <w:pPr>
        <w:pStyle w:val="Tabletext"/>
      </w:pPr>
    </w:p>
    <w:sectPr w:rsidR="0084172C" w:rsidRPr="004E5672" w:rsidSect="002856C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ECE53" w14:textId="77777777" w:rsidR="00736171" w:rsidRDefault="00736171" w:rsidP="0048364F">
      <w:pPr>
        <w:spacing w:line="240" w:lineRule="auto"/>
      </w:pPr>
      <w:r>
        <w:separator/>
      </w:r>
    </w:p>
  </w:endnote>
  <w:endnote w:type="continuationSeparator" w:id="0">
    <w:p w14:paraId="124A71AE" w14:textId="77777777" w:rsidR="00736171" w:rsidRDefault="00736171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9F23C" w14:textId="77777777" w:rsidR="00167A03" w:rsidRPr="002856CC" w:rsidRDefault="002856CC" w:rsidP="002856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856CC">
      <w:rPr>
        <w:i/>
        <w:sz w:val="18"/>
      </w:rPr>
      <w:t>OPC67041 -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607DC" w14:textId="77777777" w:rsidR="00167A03" w:rsidRDefault="00167A03" w:rsidP="00E97334"/>
  <w:p w14:paraId="65B84A07" w14:textId="77777777" w:rsidR="00167A03" w:rsidRPr="002856CC" w:rsidRDefault="002856CC" w:rsidP="002856CC">
    <w:pPr>
      <w:rPr>
        <w:rFonts w:cs="Times New Roman"/>
        <w:i/>
        <w:sz w:val="18"/>
      </w:rPr>
    </w:pPr>
    <w:r w:rsidRPr="002856CC">
      <w:rPr>
        <w:rFonts w:cs="Times New Roman"/>
        <w:i/>
        <w:sz w:val="18"/>
      </w:rPr>
      <w:t>OPC67041 -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2CA6" w14:textId="77777777" w:rsidR="00167A03" w:rsidRPr="002856CC" w:rsidRDefault="002856CC" w:rsidP="002856C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856CC">
      <w:rPr>
        <w:i/>
        <w:sz w:val="18"/>
      </w:rPr>
      <w:t>OPC67041 -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18448" w14:textId="77777777" w:rsidR="00167A03" w:rsidRPr="00E33C1C" w:rsidRDefault="00167A0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7A03" w14:paraId="4909E44D" w14:textId="77777777" w:rsidTr="002D39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D6C9B37" w14:textId="77777777" w:rsidR="00167A03" w:rsidRDefault="00167A03" w:rsidP="00167A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A8B7DC0" w14:textId="65FF33A8" w:rsidR="00167A03" w:rsidRDefault="00167A03" w:rsidP="00167A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3BA">
            <w:rPr>
              <w:i/>
              <w:sz w:val="18"/>
            </w:rPr>
            <w:t>Treasury Laws Amendment (Professional Standards Schemes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463F063" w14:textId="77777777" w:rsidR="00167A03" w:rsidRDefault="00167A03" w:rsidP="00167A03">
          <w:pPr>
            <w:spacing w:line="0" w:lineRule="atLeast"/>
            <w:jc w:val="right"/>
            <w:rPr>
              <w:sz w:val="18"/>
            </w:rPr>
          </w:pPr>
        </w:p>
      </w:tc>
    </w:tr>
  </w:tbl>
  <w:p w14:paraId="1B882BC0" w14:textId="77777777" w:rsidR="00167A03" w:rsidRPr="002856CC" w:rsidRDefault="002856CC" w:rsidP="002856CC">
    <w:pPr>
      <w:rPr>
        <w:rFonts w:cs="Times New Roman"/>
        <w:i/>
        <w:sz w:val="18"/>
      </w:rPr>
    </w:pPr>
    <w:r w:rsidRPr="002856CC">
      <w:rPr>
        <w:rFonts w:cs="Times New Roman"/>
        <w:i/>
        <w:sz w:val="18"/>
      </w:rPr>
      <w:t>OPC67041 -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456CA" w14:textId="77777777" w:rsidR="00167A03" w:rsidRPr="00E33C1C" w:rsidRDefault="00167A03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167A03" w14:paraId="6082626E" w14:textId="77777777" w:rsidTr="002D393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8E26204" w14:textId="77777777" w:rsidR="00167A03" w:rsidRDefault="00167A03" w:rsidP="00167A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FD71D1B" w14:textId="2A77D833" w:rsidR="00167A03" w:rsidRDefault="00167A03" w:rsidP="00167A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3BA">
            <w:rPr>
              <w:i/>
              <w:sz w:val="18"/>
            </w:rPr>
            <w:t>Treasury Laws Amendment (Professional Standards Schemes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A844CC8" w14:textId="77777777" w:rsidR="00167A03" w:rsidRDefault="00167A03" w:rsidP="00167A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50704A2" w14:textId="77777777" w:rsidR="00167A03" w:rsidRPr="002856CC" w:rsidRDefault="002856CC" w:rsidP="002856CC">
    <w:pPr>
      <w:rPr>
        <w:rFonts w:cs="Times New Roman"/>
        <w:i/>
        <w:sz w:val="18"/>
      </w:rPr>
    </w:pPr>
    <w:r w:rsidRPr="002856CC">
      <w:rPr>
        <w:rFonts w:cs="Times New Roman"/>
        <w:i/>
        <w:sz w:val="18"/>
      </w:rPr>
      <w:t>OPC67041 -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5DCF8" w14:textId="77777777" w:rsidR="00167A03" w:rsidRPr="00E33C1C" w:rsidRDefault="00167A0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67A03" w14:paraId="67F8B526" w14:textId="77777777" w:rsidTr="002D393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9B025D" w14:textId="77777777" w:rsidR="00167A03" w:rsidRDefault="00167A03" w:rsidP="00167A0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7B695AF" w14:textId="1E8960CC" w:rsidR="00167A03" w:rsidRDefault="00167A03" w:rsidP="00167A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3BA">
            <w:rPr>
              <w:i/>
              <w:sz w:val="18"/>
            </w:rPr>
            <w:t>Treasury Laws Amendment (Professional Standards Schemes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9923A2" w14:textId="77777777" w:rsidR="00167A03" w:rsidRDefault="00167A03" w:rsidP="00167A03">
          <w:pPr>
            <w:spacing w:line="0" w:lineRule="atLeast"/>
            <w:jc w:val="right"/>
            <w:rPr>
              <w:sz w:val="18"/>
            </w:rPr>
          </w:pPr>
        </w:p>
      </w:tc>
    </w:tr>
  </w:tbl>
  <w:p w14:paraId="4B4A4E97" w14:textId="77777777" w:rsidR="00167A03" w:rsidRPr="002856CC" w:rsidRDefault="002856CC" w:rsidP="002856CC">
    <w:pPr>
      <w:rPr>
        <w:rFonts w:cs="Times New Roman"/>
        <w:i/>
        <w:sz w:val="18"/>
      </w:rPr>
    </w:pPr>
    <w:r w:rsidRPr="002856CC">
      <w:rPr>
        <w:rFonts w:cs="Times New Roman"/>
        <w:i/>
        <w:sz w:val="18"/>
      </w:rPr>
      <w:t>OPC67041 -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24C94" w14:textId="77777777" w:rsidR="00167A03" w:rsidRPr="00E33C1C" w:rsidRDefault="00167A0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7A03" w14:paraId="357B6894" w14:textId="77777777" w:rsidTr="00167A0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40C82C" w14:textId="77777777" w:rsidR="00167A03" w:rsidRDefault="00167A03" w:rsidP="00167A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84C03E0" w14:textId="6C2079CD" w:rsidR="00167A03" w:rsidRDefault="00167A03" w:rsidP="00167A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3BA">
            <w:rPr>
              <w:i/>
              <w:sz w:val="18"/>
            </w:rPr>
            <w:t>Treasury Laws Amendment (Professional Standards Schemes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3D4B37" w14:textId="77777777" w:rsidR="00167A03" w:rsidRDefault="00167A03" w:rsidP="00167A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A67C94F" w14:textId="77777777" w:rsidR="00167A03" w:rsidRPr="002856CC" w:rsidRDefault="002856CC" w:rsidP="002856CC">
    <w:pPr>
      <w:rPr>
        <w:rFonts w:cs="Times New Roman"/>
        <w:i/>
        <w:sz w:val="18"/>
      </w:rPr>
    </w:pPr>
    <w:r w:rsidRPr="002856CC">
      <w:rPr>
        <w:rFonts w:cs="Times New Roman"/>
        <w:i/>
        <w:sz w:val="18"/>
      </w:rPr>
      <w:t>OPC67041 -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57E3F" w14:textId="77777777" w:rsidR="00167A03" w:rsidRPr="00E33C1C" w:rsidRDefault="00167A03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167A03" w14:paraId="08B62C5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0B9075E" w14:textId="77777777" w:rsidR="00167A03" w:rsidRDefault="00167A03" w:rsidP="00167A0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5C3FCB" w14:textId="188C4CE1" w:rsidR="00167A03" w:rsidRDefault="00167A03" w:rsidP="00167A0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623BA">
            <w:rPr>
              <w:i/>
              <w:sz w:val="18"/>
            </w:rPr>
            <w:t>Treasury Laws Amendment (Professional Standards Schemes No. 2) Regulations 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833C0" w14:textId="77777777" w:rsidR="00167A03" w:rsidRDefault="00167A03" w:rsidP="00167A0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FD09692" w14:textId="77777777" w:rsidR="00167A03" w:rsidRPr="002856CC" w:rsidRDefault="002856CC" w:rsidP="002856CC">
    <w:pPr>
      <w:rPr>
        <w:rFonts w:cs="Times New Roman"/>
        <w:i/>
        <w:sz w:val="18"/>
      </w:rPr>
    </w:pPr>
    <w:r w:rsidRPr="002856CC">
      <w:rPr>
        <w:rFonts w:cs="Times New Roman"/>
        <w:i/>
        <w:sz w:val="18"/>
      </w:rPr>
      <w:t>OPC67041 -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346A7" w14:textId="77777777" w:rsidR="00736171" w:rsidRDefault="00736171" w:rsidP="0048364F">
      <w:pPr>
        <w:spacing w:line="240" w:lineRule="auto"/>
      </w:pPr>
      <w:r>
        <w:separator/>
      </w:r>
    </w:p>
  </w:footnote>
  <w:footnote w:type="continuationSeparator" w:id="0">
    <w:p w14:paraId="2C74EFC3" w14:textId="77777777" w:rsidR="00736171" w:rsidRDefault="00736171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97AF" w14:textId="77777777" w:rsidR="00167A03" w:rsidRPr="005F1388" w:rsidRDefault="00167A03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47E0A" w14:textId="77777777" w:rsidR="00167A03" w:rsidRPr="005F1388" w:rsidRDefault="00167A03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CAF051" w14:textId="77777777" w:rsidR="00167A03" w:rsidRPr="005F1388" w:rsidRDefault="00167A03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DE0AD" w14:textId="77777777" w:rsidR="00167A03" w:rsidRPr="00ED79B6" w:rsidRDefault="00167A03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4399C" w14:textId="77777777" w:rsidR="00167A03" w:rsidRPr="00ED79B6" w:rsidRDefault="00167A03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B2B70" w14:textId="77777777" w:rsidR="00167A03" w:rsidRPr="00ED79B6" w:rsidRDefault="00167A03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65083" w14:textId="5FC22EB8" w:rsidR="00167A03" w:rsidRPr="00A961C4" w:rsidRDefault="00167A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C58B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C58B4">
      <w:rPr>
        <w:noProof/>
        <w:sz w:val="20"/>
      </w:rPr>
      <w:t>Amendments</w:t>
    </w:r>
    <w:r>
      <w:rPr>
        <w:sz w:val="20"/>
      </w:rPr>
      <w:fldChar w:fldCharType="end"/>
    </w:r>
  </w:p>
  <w:p w14:paraId="348B93AC" w14:textId="18C32522" w:rsidR="00167A03" w:rsidRPr="00A961C4" w:rsidRDefault="00167A03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69ACFE68" w14:textId="77777777" w:rsidR="00167A03" w:rsidRPr="00A961C4" w:rsidRDefault="00167A03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95B0D" w14:textId="033FDD42" w:rsidR="00167A03" w:rsidRPr="00A961C4" w:rsidRDefault="00167A03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7936F017" w14:textId="0D9C9AA1" w:rsidR="00167A03" w:rsidRPr="00A961C4" w:rsidRDefault="00167A03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4BA5918C" w14:textId="77777777" w:rsidR="00167A03" w:rsidRPr="00A961C4" w:rsidRDefault="00167A03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3DC2" w14:textId="77777777" w:rsidR="00167A03" w:rsidRPr="00A961C4" w:rsidRDefault="00167A03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438F3"/>
    <w:rsid w:val="00000263"/>
    <w:rsid w:val="000026EB"/>
    <w:rsid w:val="000113BC"/>
    <w:rsid w:val="000136AF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F48"/>
    <w:rsid w:val="00092738"/>
    <w:rsid w:val="000A7DF9"/>
    <w:rsid w:val="000B32C6"/>
    <w:rsid w:val="000D05EF"/>
    <w:rsid w:val="000D5485"/>
    <w:rsid w:val="000F21C1"/>
    <w:rsid w:val="00105D72"/>
    <w:rsid w:val="0010745C"/>
    <w:rsid w:val="00111350"/>
    <w:rsid w:val="00117277"/>
    <w:rsid w:val="00155873"/>
    <w:rsid w:val="00160BD7"/>
    <w:rsid w:val="00161207"/>
    <w:rsid w:val="001643C9"/>
    <w:rsid w:val="00165568"/>
    <w:rsid w:val="00165D19"/>
    <w:rsid w:val="00166082"/>
    <w:rsid w:val="00166C2F"/>
    <w:rsid w:val="00167A03"/>
    <w:rsid w:val="001716C9"/>
    <w:rsid w:val="00184261"/>
    <w:rsid w:val="00190BA1"/>
    <w:rsid w:val="00190DF5"/>
    <w:rsid w:val="00193461"/>
    <w:rsid w:val="001939E1"/>
    <w:rsid w:val="00195382"/>
    <w:rsid w:val="0019671A"/>
    <w:rsid w:val="001A3B9F"/>
    <w:rsid w:val="001A4302"/>
    <w:rsid w:val="001A65C0"/>
    <w:rsid w:val="001B6456"/>
    <w:rsid w:val="001B7A5D"/>
    <w:rsid w:val="001C69C4"/>
    <w:rsid w:val="001C70D9"/>
    <w:rsid w:val="001E0A8D"/>
    <w:rsid w:val="001E3590"/>
    <w:rsid w:val="001E7407"/>
    <w:rsid w:val="001F369B"/>
    <w:rsid w:val="00201D27"/>
    <w:rsid w:val="0020300C"/>
    <w:rsid w:val="00204322"/>
    <w:rsid w:val="00220A0C"/>
    <w:rsid w:val="00223E4A"/>
    <w:rsid w:val="002302EA"/>
    <w:rsid w:val="00232029"/>
    <w:rsid w:val="00240749"/>
    <w:rsid w:val="002438F3"/>
    <w:rsid w:val="002468D7"/>
    <w:rsid w:val="00263886"/>
    <w:rsid w:val="00274F15"/>
    <w:rsid w:val="002856CC"/>
    <w:rsid w:val="00285CDD"/>
    <w:rsid w:val="00291167"/>
    <w:rsid w:val="00297ECB"/>
    <w:rsid w:val="002C152A"/>
    <w:rsid w:val="002C542D"/>
    <w:rsid w:val="002D043A"/>
    <w:rsid w:val="002D3936"/>
    <w:rsid w:val="00302253"/>
    <w:rsid w:val="0031713F"/>
    <w:rsid w:val="003173B2"/>
    <w:rsid w:val="00321913"/>
    <w:rsid w:val="00324EE6"/>
    <w:rsid w:val="00325C51"/>
    <w:rsid w:val="003316DC"/>
    <w:rsid w:val="00332E0D"/>
    <w:rsid w:val="003413E3"/>
    <w:rsid w:val="003415D3"/>
    <w:rsid w:val="00346335"/>
    <w:rsid w:val="00352B0F"/>
    <w:rsid w:val="003561B0"/>
    <w:rsid w:val="00367960"/>
    <w:rsid w:val="003A15AC"/>
    <w:rsid w:val="003A56EB"/>
    <w:rsid w:val="003B0627"/>
    <w:rsid w:val="003C2993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54"/>
    <w:rsid w:val="004261D9"/>
    <w:rsid w:val="0044291A"/>
    <w:rsid w:val="00451716"/>
    <w:rsid w:val="00460499"/>
    <w:rsid w:val="0047187B"/>
    <w:rsid w:val="00474835"/>
    <w:rsid w:val="004819C7"/>
    <w:rsid w:val="0048364F"/>
    <w:rsid w:val="00490F2E"/>
    <w:rsid w:val="00496DB3"/>
    <w:rsid w:val="00496F97"/>
    <w:rsid w:val="004A53EA"/>
    <w:rsid w:val="004C3AEC"/>
    <w:rsid w:val="004E5672"/>
    <w:rsid w:val="004F1FAC"/>
    <w:rsid w:val="004F2623"/>
    <w:rsid w:val="004F676E"/>
    <w:rsid w:val="005057FF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3BA"/>
    <w:rsid w:val="00562A58"/>
    <w:rsid w:val="00581211"/>
    <w:rsid w:val="0058431A"/>
    <w:rsid w:val="00584811"/>
    <w:rsid w:val="00593AA6"/>
    <w:rsid w:val="00594161"/>
    <w:rsid w:val="00594512"/>
    <w:rsid w:val="00594749"/>
    <w:rsid w:val="005A482B"/>
    <w:rsid w:val="005B4067"/>
    <w:rsid w:val="005C36E0"/>
    <w:rsid w:val="005C3F41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675EF"/>
    <w:rsid w:val="00677CC2"/>
    <w:rsid w:val="00685F42"/>
    <w:rsid w:val="006866A1"/>
    <w:rsid w:val="0069207B"/>
    <w:rsid w:val="006922B3"/>
    <w:rsid w:val="006A4309"/>
    <w:rsid w:val="006B0E55"/>
    <w:rsid w:val="006B3467"/>
    <w:rsid w:val="006B4D58"/>
    <w:rsid w:val="006B7006"/>
    <w:rsid w:val="006C7F8C"/>
    <w:rsid w:val="006D7AB9"/>
    <w:rsid w:val="00700B2C"/>
    <w:rsid w:val="00713084"/>
    <w:rsid w:val="00720FC2"/>
    <w:rsid w:val="00731E00"/>
    <w:rsid w:val="00732E9D"/>
    <w:rsid w:val="00733854"/>
    <w:rsid w:val="0073491A"/>
    <w:rsid w:val="00736171"/>
    <w:rsid w:val="007440B7"/>
    <w:rsid w:val="007473C5"/>
    <w:rsid w:val="00747993"/>
    <w:rsid w:val="007634AD"/>
    <w:rsid w:val="007715C9"/>
    <w:rsid w:val="00774EDD"/>
    <w:rsid w:val="007757EC"/>
    <w:rsid w:val="007A115D"/>
    <w:rsid w:val="007A35E6"/>
    <w:rsid w:val="007A6863"/>
    <w:rsid w:val="007C5843"/>
    <w:rsid w:val="007D45C1"/>
    <w:rsid w:val="007E61CD"/>
    <w:rsid w:val="007E7D4A"/>
    <w:rsid w:val="007F48ED"/>
    <w:rsid w:val="007F7947"/>
    <w:rsid w:val="008073F6"/>
    <w:rsid w:val="00812F45"/>
    <w:rsid w:val="00823B55"/>
    <w:rsid w:val="00826460"/>
    <w:rsid w:val="00840326"/>
    <w:rsid w:val="0084172C"/>
    <w:rsid w:val="00856A31"/>
    <w:rsid w:val="008754D0"/>
    <w:rsid w:val="00877D48"/>
    <w:rsid w:val="008816F0"/>
    <w:rsid w:val="0088345B"/>
    <w:rsid w:val="008A16A5"/>
    <w:rsid w:val="008B5D42"/>
    <w:rsid w:val="008B729B"/>
    <w:rsid w:val="008B7626"/>
    <w:rsid w:val="008C2B5D"/>
    <w:rsid w:val="008D0EE0"/>
    <w:rsid w:val="008D5B99"/>
    <w:rsid w:val="008D7A27"/>
    <w:rsid w:val="008E4702"/>
    <w:rsid w:val="008E5D35"/>
    <w:rsid w:val="008E69AA"/>
    <w:rsid w:val="008F4F1C"/>
    <w:rsid w:val="00911310"/>
    <w:rsid w:val="00922764"/>
    <w:rsid w:val="00932377"/>
    <w:rsid w:val="009408EA"/>
    <w:rsid w:val="00943102"/>
    <w:rsid w:val="0094523D"/>
    <w:rsid w:val="009559E6"/>
    <w:rsid w:val="00976A63"/>
    <w:rsid w:val="00983419"/>
    <w:rsid w:val="00994821"/>
    <w:rsid w:val="009B2184"/>
    <w:rsid w:val="009B6E0A"/>
    <w:rsid w:val="009C3431"/>
    <w:rsid w:val="009C4C35"/>
    <w:rsid w:val="009C5989"/>
    <w:rsid w:val="009C6502"/>
    <w:rsid w:val="009D0372"/>
    <w:rsid w:val="009D08DA"/>
    <w:rsid w:val="009E79AD"/>
    <w:rsid w:val="00A06860"/>
    <w:rsid w:val="00A06FC2"/>
    <w:rsid w:val="00A136F5"/>
    <w:rsid w:val="00A231E2"/>
    <w:rsid w:val="00A2550D"/>
    <w:rsid w:val="00A33AEC"/>
    <w:rsid w:val="00A4169B"/>
    <w:rsid w:val="00A445F2"/>
    <w:rsid w:val="00A50D55"/>
    <w:rsid w:val="00A5165B"/>
    <w:rsid w:val="00A52FDA"/>
    <w:rsid w:val="00A64912"/>
    <w:rsid w:val="00A65C22"/>
    <w:rsid w:val="00A70A74"/>
    <w:rsid w:val="00A90EA8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04E5C"/>
    <w:rsid w:val="00B10546"/>
    <w:rsid w:val="00B16380"/>
    <w:rsid w:val="00B33B3C"/>
    <w:rsid w:val="00B40D74"/>
    <w:rsid w:val="00B52663"/>
    <w:rsid w:val="00B56DCB"/>
    <w:rsid w:val="00B770D2"/>
    <w:rsid w:val="00B94F68"/>
    <w:rsid w:val="00B97E0F"/>
    <w:rsid w:val="00BA47A3"/>
    <w:rsid w:val="00BA5026"/>
    <w:rsid w:val="00BB5593"/>
    <w:rsid w:val="00BB6E79"/>
    <w:rsid w:val="00BE3B31"/>
    <w:rsid w:val="00BE719A"/>
    <w:rsid w:val="00BE720A"/>
    <w:rsid w:val="00BF6650"/>
    <w:rsid w:val="00C057B8"/>
    <w:rsid w:val="00C067E5"/>
    <w:rsid w:val="00C164CA"/>
    <w:rsid w:val="00C21C80"/>
    <w:rsid w:val="00C31D6C"/>
    <w:rsid w:val="00C42BF8"/>
    <w:rsid w:val="00C460AE"/>
    <w:rsid w:val="00C50043"/>
    <w:rsid w:val="00C502F3"/>
    <w:rsid w:val="00C50A0F"/>
    <w:rsid w:val="00C71701"/>
    <w:rsid w:val="00C7573B"/>
    <w:rsid w:val="00C76CF3"/>
    <w:rsid w:val="00C925CB"/>
    <w:rsid w:val="00CA7844"/>
    <w:rsid w:val="00CB58EF"/>
    <w:rsid w:val="00CE7D64"/>
    <w:rsid w:val="00CF0BB2"/>
    <w:rsid w:val="00D10B02"/>
    <w:rsid w:val="00D13441"/>
    <w:rsid w:val="00D20665"/>
    <w:rsid w:val="00D243A3"/>
    <w:rsid w:val="00D3200B"/>
    <w:rsid w:val="00D33440"/>
    <w:rsid w:val="00D4593B"/>
    <w:rsid w:val="00D52EFE"/>
    <w:rsid w:val="00D56A0D"/>
    <w:rsid w:val="00D5767F"/>
    <w:rsid w:val="00D63EF6"/>
    <w:rsid w:val="00D66518"/>
    <w:rsid w:val="00D70DFB"/>
    <w:rsid w:val="00D71EEA"/>
    <w:rsid w:val="00D735CD"/>
    <w:rsid w:val="00D73EB7"/>
    <w:rsid w:val="00D766DF"/>
    <w:rsid w:val="00D95891"/>
    <w:rsid w:val="00DB5CB4"/>
    <w:rsid w:val="00DC4E8C"/>
    <w:rsid w:val="00DE149E"/>
    <w:rsid w:val="00E05704"/>
    <w:rsid w:val="00E12F1A"/>
    <w:rsid w:val="00E15561"/>
    <w:rsid w:val="00E21CFB"/>
    <w:rsid w:val="00E22935"/>
    <w:rsid w:val="00E32C83"/>
    <w:rsid w:val="00E54292"/>
    <w:rsid w:val="00E60191"/>
    <w:rsid w:val="00E74DC7"/>
    <w:rsid w:val="00E87699"/>
    <w:rsid w:val="00E9028C"/>
    <w:rsid w:val="00E92E27"/>
    <w:rsid w:val="00E9586B"/>
    <w:rsid w:val="00E97334"/>
    <w:rsid w:val="00EA0D36"/>
    <w:rsid w:val="00EC1A6A"/>
    <w:rsid w:val="00EC58B4"/>
    <w:rsid w:val="00ED4928"/>
    <w:rsid w:val="00EE3749"/>
    <w:rsid w:val="00EE5BAC"/>
    <w:rsid w:val="00EE6190"/>
    <w:rsid w:val="00EF2E3A"/>
    <w:rsid w:val="00EF6402"/>
    <w:rsid w:val="00F025DF"/>
    <w:rsid w:val="00F047E2"/>
    <w:rsid w:val="00F04D57"/>
    <w:rsid w:val="00F078DC"/>
    <w:rsid w:val="00F11D07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D72CD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3D5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F11D0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1D0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D0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1D0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1D0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1D0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11D0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11D0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11D0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11D0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11D07"/>
  </w:style>
  <w:style w:type="paragraph" w:customStyle="1" w:styleId="OPCParaBase">
    <w:name w:val="OPCParaBase"/>
    <w:qFormat/>
    <w:rsid w:val="00F11D0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11D0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11D0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11D0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11D0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11D0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11D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11D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11D0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11D0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11D0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11D07"/>
  </w:style>
  <w:style w:type="paragraph" w:customStyle="1" w:styleId="Blocks">
    <w:name w:val="Blocks"/>
    <w:aliases w:val="bb"/>
    <w:basedOn w:val="OPCParaBase"/>
    <w:qFormat/>
    <w:rsid w:val="00F11D0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11D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11D0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11D07"/>
    <w:rPr>
      <w:i/>
    </w:rPr>
  </w:style>
  <w:style w:type="paragraph" w:customStyle="1" w:styleId="BoxList">
    <w:name w:val="BoxList"/>
    <w:aliases w:val="bl"/>
    <w:basedOn w:val="BoxText"/>
    <w:qFormat/>
    <w:rsid w:val="00F11D0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11D0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11D0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11D07"/>
    <w:pPr>
      <w:ind w:left="1985" w:hanging="851"/>
    </w:pPr>
  </w:style>
  <w:style w:type="character" w:customStyle="1" w:styleId="CharAmPartNo">
    <w:name w:val="CharAmPartNo"/>
    <w:basedOn w:val="OPCCharBase"/>
    <w:qFormat/>
    <w:rsid w:val="00F11D07"/>
  </w:style>
  <w:style w:type="character" w:customStyle="1" w:styleId="CharAmPartText">
    <w:name w:val="CharAmPartText"/>
    <w:basedOn w:val="OPCCharBase"/>
    <w:qFormat/>
    <w:rsid w:val="00F11D07"/>
  </w:style>
  <w:style w:type="character" w:customStyle="1" w:styleId="CharAmSchNo">
    <w:name w:val="CharAmSchNo"/>
    <w:basedOn w:val="OPCCharBase"/>
    <w:qFormat/>
    <w:rsid w:val="00F11D07"/>
  </w:style>
  <w:style w:type="character" w:customStyle="1" w:styleId="CharAmSchText">
    <w:name w:val="CharAmSchText"/>
    <w:basedOn w:val="OPCCharBase"/>
    <w:qFormat/>
    <w:rsid w:val="00F11D07"/>
  </w:style>
  <w:style w:type="character" w:customStyle="1" w:styleId="CharBoldItalic">
    <w:name w:val="CharBoldItalic"/>
    <w:basedOn w:val="OPCCharBase"/>
    <w:uiPriority w:val="1"/>
    <w:qFormat/>
    <w:rsid w:val="00F11D07"/>
    <w:rPr>
      <w:b/>
      <w:i/>
    </w:rPr>
  </w:style>
  <w:style w:type="character" w:customStyle="1" w:styleId="CharChapNo">
    <w:name w:val="CharChapNo"/>
    <w:basedOn w:val="OPCCharBase"/>
    <w:uiPriority w:val="1"/>
    <w:qFormat/>
    <w:rsid w:val="00F11D07"/>
  </w:style>
  <w:style w:type="character" w:customStyle="1" w:styleId="CharChapText">
    <w:name w:val="CharChapText"/>
    <w:basedOn w:val="OPCCharBase"/>
    <w:uiPriority w:val="1"/>
    <w:qFormat/>
    <w:rsid w:val="00F11D07"/>
  </w:style>
  <w:style w:type="character" w:customStyle="1" w:styleId="CharDivNo">
    <w:name w:val="CharDivNo"/>
    <w:basedOn w:val="OPCCharBase"/>
    <w:uiPriority w:val="1"/>
    <w:qFormat/>
    <w:rsid w:val="00F11D07"/>
  </w:style>
  <w:style w:type="character" w:customStyle="1" w:styleId="CharDivText">
    <w:name w:val="CharDivText"/>
    <w:basedOn w:val="OPCCharBase"/>
    <w:uiPriority w:val="1"/>
    <w:qFormat/>
    <w:rsid w:val="00F11D07"/>
  </w:style>
  <w:style w:type="character" w:customStyle="1" w:styleId="CharItalic">
    <w:name w:val="CharItalic"/>
    <w:basedOn w:val="OPCCharBase"/>
    <w:uiPriority w:val="1"/>
    <w:qFormat/>
    <w:rsid w:val="00F11D07"/>
    <w:rPr>
      <w:i/>
    </w:rPr>
  </w:style>
  <w:style w:type="character" w:customStyle="1" w:styleId="CharPartNo">
    <w:name w:val="CharPartNo"/>
    <w:basedOn w:val="OPCCharBase"/>
    <w:uiPriority w:val="1"/>
    <w:qFormat/>
    <w:rsid w:val="00F11D07"/>
  </w:style>
  <w:style w:type="character" w:customStyle="1" w:styleId="CharPartText">
    <w:name w:val="CharPartText"/>
    <w:basedOn w:val="OPCCharBase"/>
    <w:uiPriority w:val="1"/>
    <w:qFormat/>
    <w:rsid w:val="00F11D07"/>
  </w:style>
  <w:style w:type="character" w:customStyle="1" w:styleId="CharSectno">
    <w:name w:val="CharSectno"/>
    <w:basedOn w:val="OPCCharBase"/>
    <w:qFormat/>
    <w:rsid w:val="00F11D07"/>
  </w:style>
  <w:style w:type="character" w:customStyle="1" w:styleId="CharSubdNo">
    <w:name w:val="CharSubdNo"/>
    <w:basedOn w:val="OPCCharBase"/>
    <w:uiPriority w:val="1"/>
    <w:qFormat/>
    <w:rsid w:val="00F11D07"/>
  </w:style>
  <w:style w:type="character" w:customStyle="1" w:styleId="CharSubdText">
    <w:name w:val="CharSubdText"/>
    <w:basedOn w:val="OPCCharBase"/>
    <w:uiPriority w:val="1"/>
    <w:qFormat/>
    <w:rsid w:val="00F11D07"/>
  </w:style>
  <w:style w:type="paragraph" w:customStyle="1" w:styleId="CTA--">
    <w:name w:val="CTA --"/>
    <w:basedOn w:val="OPCParaBase"/>
    <w:next w:val="Normal"/>
    <w:rsid w:val="00F11D0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11D0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11D0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11D0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11D0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11D0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11D0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11D0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11D0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11D0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11D0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11D0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11D0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11D0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11D0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11D0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F11D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11D0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11D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11D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11D0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11D0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11D0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11D0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11D0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11D0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11D0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11D0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11D0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11D0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11D0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11D0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11D0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11D0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11D0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11D0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11D0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11D0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11D0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11D0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11D0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11D0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11D0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11D0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11D0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11D0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11D0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11D0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11D0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11D0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link w:val="TabletextChar"/>
    <w:rsid w:val="00F11D0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11D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11D0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11D0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11D0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11D0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11D0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11D0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11D0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11D0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11D0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11D0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11D0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11D0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11D0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11D0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11D0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11D0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11D0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11D0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11D0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11D0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11D07"/>
    <w:rPr>
      <w:sz w:val="16"/>
    </w:rPr>
  </w:style>
  <w:style w:type="table" w:customStyle="1" w:styleId="CFlag">
    <w:name w:val="CFlag"/>
    <w:basedOn w:val="TableNormal"/>
    <w:uiPriority w:val="99"/>
    <w:rsid w:val="00F11D0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11D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1D0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1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11D0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11D0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11D0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11D0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11D0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11D0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F11D07"/>
    <w:pPr>
      <w:spacing w:before="120"/>
    </w:pPr>
  </w:style>
  <w:style w:type="paragraph" w:customStyle="1" w:styleId="CompiledActNo">
    <w:name w:val="CompiledActNo"/>
    <w:basedOn w:val="OPCParaBase"/>
    <w:next w:val="Normal"/>
    <w:rsid w:val="00F11D0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F11D0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11D0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F11D0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11D0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11D0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11D0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F11D0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11D0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11D0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11D0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11D0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11D0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11D0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11D0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11D0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11D0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11D07"/>
  </w:style>
  <w:style w:type="character" w:customStyle="1" w:styleId="CharSubPartNoCASA">
    <w:name w:val="CharSubPartNo(CASA)"/>
    <w:basedOn w:val="OPCCharBase"/>
    <w:uiPriority w:val="1"/>
    <w:rsid w:val="00F11D07"/>
  </w:style>
  <w:style w:type="paragraph" w:customStyle="1" w:styleId="ENoteTTIndentHeadingSub">
    <w:name w:val="ENoteTTIndentHeadingSub"/>
    <w:aliases w:val="enTTHis"/>
    <w:basedOn w:val="OPCParaBase"/>
    <w:rsid w:val="00F11D0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11D0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11D0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11D0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11D0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11D07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11D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11D07"/>
    <w:rPr>
      <w:sz w:val="22"/>
    </w:rPr>
  </w:style>
  <w:style w:type="paragraph" w:customStyle="1" w:styleId="SOTextNote">
    <w:name w:val="SO TextNote"/>
    <w:aliases w:val="sont"/>
    <w:basedOn w:val="SOText"/>
    <w:qFormat/>
    <w:rsid w:val="00F11D0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11D0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11D07"/>
    <w:rPr>
      <w:sz w:val="22"/>
    </w:rPr>
  </w:style>
  <w:style w:type="paragraph" w:customStyle="1" w:styleId="FileName">
    <w:name w:val="FileName"/>
    <w:basedOn w:val="Normal"/>
    <w:rsid w:val="00F11D07"/>
  </w:style>
  <w:style w:type="paragraph" w:customStyle="1" w:styleId="TableHeading">
    <w:name w:val="TableHeading"/>
    <w:aliases w:val="th"/>
    <w:basedOn w:val="OPCParaBase"/>
    <w:next w:val="Tabletext"/>
    <w:rsid w:val="00F11D0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11D0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11D0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11D0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11D0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11D0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11D0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11D0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11D0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11D0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11D0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11D0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11D0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11D0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11D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11D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11D0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11D0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11D0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11D0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11D0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11D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11D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F11D07"/>
  </w:style>
  <w:style w:type="character" w:customStyle="1" w:styleId="charlegsubtitle1">
    <w:name w:val="charlegsubtitle1"/>
    <w:basedOn w:val="DefaultParagraphFont"/>
    <w:rsid w:val="00F11D0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11D07"/>
    <w:pPr>
      <w:ind w:left="240" w:hanging="240"/>
    </w:pPr>
  </w:style>
  <w:style w:type="paragraph" w:styleId="Index2">
    <w:name w:val="index 2"/>
    <w:basedOn w:val="Normal"/>
    <w:next w:val="Normal"/>
    <w:autoRedefine/>
    <w:rsid w:val="00F11D07"/>
    <w:pPr>
      <w:ind w:left="480" w:hanging="240"/>
    </w:pPr>
  </w:style>
  <w:style w:type="paragraph" w:styleId="Index3">
    <w:name w:val="index 3"/>
    <w:basedOn w:val="Normal"/>
    <w:next w:val="Normal"/>
    <w:autoRedefine/>
    <w:rsid w:val="00F11D07"/>
    <w:pPr>
      <w:ind w:left="720" w:hanging="240"/>
    </w:pPr>
  </w:style>
  <w:style w:type="paragraph" w:styleId="Index4">
    <w:name w:val="index 4"/>
    <w:basedOn w:val="Normal"/>
    <w:next w:val="Normal"/>
    <w:autoRedefine/>
    <w:rsid w:val="00F11D07"/>
    <w:pPr>
      <w:ind w:left="960" w:hanging="240"/>
    </w:pPr>
  </w:style>
  <w:style w:type="paragraph" w:styleId="Index5">
    <w:name w:val="index 5"/>
    <w:basedOn w:val="Normal"/>
    <w:next w:val="Normal"/>
    <w:autoRedefine/>
    <w:rsid w:val="00F11D07"/>
    <w:pPr>
      <w:ind w:left="1200" w:hanging="240"/>
    </w:pPr>
  </w:style>
  <w:style w:type="paragraph" w:styleId="Index6">
    <w:name w:val="index 6"/>
    <w:basedOn w:val="Normal"/>
    <w:next w:val="Normal"/>
    <w:autoRedefine/>
    <w:rsid w:val="00F11D07"/>
    <w:pPr>
      <w:ind w:left="1440" w:hanging="240"/>
    </w:pPr>
  </w:style>
  <w:style w:type="paragraph" w:styleId="Index7">
    <w:name w:val="index 7"/>
    <w:basedOn w:val="Normal"/>
    <w:next w:val="Normal"/>
    <w:autoRedefine/>
    <w:rsid w:val="00F11D07"/>
    <w:pPr>
      <w:ind w:left="1680" w:hanging="240"/>
    </w:pPr>
  </w:style>
  <w:style w:type="paragraph" w:styleId="Index8">
    <w:name w:val="index 8"/>
    <w:basedOn w:val="Normal"/>
    <w:next w:val="Normal"/>
    <w:autoRedefine/>
    <w:rsid w:val="00F11D07"/>
    <w:pPr>
      <w:ind w:left="1920" w:hanging="240"/>
    </w:pPr>
  </w:style>
  <w:style w:type="paragraph" w:styleId="Index9">
    <w:name w:val="index 9"/>
    <w:basedOn w:val="Normal"/>
    <w:next w:val="Normal"/>
    <w:autoRedefine/>
    <w:rsid w:val="00F11D07"/>
    <w:pPr>
      <w:ind w:left="2160" w:hanging="240"/>
    </w:pPr>
  </w:style>
  <w:style w:type="paragraph" w:styleId="NormalIndent">
    <w:name w:val="Normal Indent"/>
    <w:basedOn w:val="Normal"/>
    <w:rsid w:val="00F11D07"/>
    <w:pPr>
      <w:ind w:left="720"/>
    </w:pPr>
  </w:style>
  <w:style w:type="paragraph" w:styleId="FootnoteText">
    <w:name w:val="footnote text"/>
    <w:basedOn w:val="Normal"/>
    <w:link w:val="FootnoteTextChar"/>
    <w:rsid w:val="00F11D0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11D07"/>
  </w:style>
  <w:style w:type="paragraph" w:styleId="CommentText">
    <w:name w:val="annotation text"/>
    <w:basedOn w:val="Normal"/>
    <w:link w:val="CommentTextChar"/>
    <w:rsid w:val="00F11D0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11D07"/>
  </w:style>
  <w:style w:type="paragraph" w:styleId="IndexHeading">
    <w:name w:val="index heading"/>
    <w:basedOn w:val="Normal"/>
    <w:next w:val="Index1"/>
    <w:rsid w:val="00F11D0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11D0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11D07"/>
    <w:pPr>
      <w:ind w:left="480" w:hanging="480"/>
    </w:pPr>
  </w:style>
  <w:style w:type="paragraph" w:styleId="EnvelopeAddress">
    <w:name w:val="envelope address"/>
    <w:basedOn w:val="Normal"/>
    <w:rsid w:val="00F11D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11D0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11D0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11D07"/>
    <w:rPr>
      <w:sz w:val="16"/>
      <w:szCs w:val="16"/>
    </w:rPr>
  </w:style>
  <w:style w:type="character" w:styleId="PageNumber">
    <w:name w:val="page number"/>
    <w:basedOn w:val="DefaultParagraphFont"/>
    <w:rsid w:val="00F11D07"/>
  </w:style>
  <w:style w:type="character" w:styleId="EndnoteReference">
    <w:name w:val="endnote reference"/>
    <w:basedOn w:val="DefaultParagraphFont"/>
    <w:rsid w:val="00F11D07"/>
    <w:rPr>
      <w:vertAlign w:val="superscript"/>
    </w:rPr>
  </w:style>
  <w:style w:type="paragraph" w:styleId="EndnoteText">
    <w:name w:val="endnote text"/>
    <w:basedOn w:val="Normal"/>
    <w:link w:val="EndnoteTextChar"/>
    <w:rsid w:val="00F11D0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11D07"/>
  </w:style>
  <w:style w:type="paragraph" w:styleId="TableofAuthorities">
    <w:name w:val="table of authorities"/>
    <w:basedOn w:val="Normal"/>
    <w:next w:val="Normal"/>
    <w:rsid w:val="00F11D07"/>
    <w:pPr>
      <w:ind w:left="240" w:hanging="240"/>
    </w:pPr>
  </w:style>
  <w:style w:type="paragraph" w:styleId="MacroText">
    <w:name w:val="macro"/>
    <w:link w:val="MacroTextChar"/>
    <w:rsid w:val="00F11D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11D0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11D0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11D07"/>
    <w:pPr>
      <w:ind w:left="283" w:hanging="283"/>
    </w:pPr>
  </w:style>
  <w:style w:type="paragraph" w:styleId="ListBullet">
    <w:name w:val="List Bullet"/>
    <w:basedOn w:val="Normal"/>
    <w:autoRedefine/>
    <w:rsid w:val="00F11D0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11D0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11D07"/>
    <w:pPr>
      <w:ind w:left="566" w:hanging="283"/>
    </w:pPr>
  </w:style>
  <w:style w:type="paragraph" w:styleId="List3">
    <w:name w:val="List 3"/>
    <w:basedOn w:val="Normal"/>
    <w:rsid w:val="00F11D07"/>
    <w:pPr>
      <w:ind w:left="849" w:hanging="283"/>
    </w:pPr>
  </w:style>
  <w:style w:type="paragraph" w:styleId="List4">
    <w:name w:val="List 4"/>
    <w:basedOn w:val="Normal"/>
    <w:rsid w:val="00F11D07"/>
    <w:pPr>
      <w:ind w:left="1132" w:hanging="283"/>
    </w:pPr>
  </w:style>
  <w:style w:type="paragraph" w:styleId="List5">
    <w:name w:val="List 5"/>
    <w:basedOn w:val="Normal"/>
    <w:rsid w:val="00F11D07"/>
    <w:pPr>
      <w:ind w:left="1415" w:hanging="283"/>
    </w:pPr>
  </w:style>
  <w:style w:type="paragraph" w:styleId="ListBullet2">
    <w:name w:val="List Bullet 2"/>
    <w:basedOn w:val="Normal"/>
    <w:autoRedefine/>
    <w:rsid w:val="00F11D0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11D0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11D0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11D0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11D0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11D0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11D0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11D0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11D0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11D0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11D07"/>
    <w:pPr>
      <w:ind w:left="4252"/>
    </w:pPr>
  </w:style>
  <w:style w:type="character" w:customStyle="1" w:styleId="ClosingChar">
    <w:name w:val="Closing Char"/>
    <w:basedOn w:val="DefaultParagraphFont"/>
    <w:link w:val="Closing"/>
    <w:rsid w:val="00F11D07"/>
    <w:rPr>
      <w:sz w:val="22"/>
    </w:rPr>
  </w:style>
  <w:style w:type="paragraph" w:styleId="Signature">
    <w:name w:val="Signature"/>
    <w:basedOn w:val="Normal"/>
    <w:link w:val="SignatureChar"/>
    <w:rsid w:val="00F11D0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11D07"/>
    <w:rPr>
      <w:sz w:val="22"/>
    </w:rPr>
  </w:style>
  <w:style w:type="paragraph" w:styleId="BodyText">
    <w:name w:val="Body Text"/>
    <w:basedOn w:val="Normal"/>
    <w:link w:val="BodyTextChar"/>
    <w:rsid w:val="00F11D0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11D07"/>
    <w:rPr>
      <w:sz w:val="22"/>
    </w:rPr>
  </w:style>
  <w:style w:type="paragraph" w:styleId="BodyTextIndent">
    <w:name w:val="Body Text Indent"/>
    <w:basedOn w:val="Normal"/>
    <w:link w:val="BodyTextIndentChar"/>
    <w:rsid w:val="00F11D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11D07"/>
    <w:rPr>
      <w:sz w:val="22"/>
    </w:rPr>
  </w:style>
  <w:style w:type="paragraph" w:styleId="ListContinue">
    <w:name w:val="List Continue"/>
    <w:basedOn w:val="Normal"/>
    <w:rsid w:val="00F11D07"/>
    <w:pPr>
      <w:spacing w:after="120"/>
      <w:ind w:left="283"/>
    </w:pPr>
  </w:style>
  <w:style w:type="paragraph" w:styleId="ListContinue2">
    <w:name w:val="List Continue 2"/>
    <w:basedOn w:val="Normal"/>
    <w:rsid w:val="00F11D07"/>
    <w:pPr>
      <w:spacing w:after="120"/>
      <w:ind w:left="566"/>
    </w:pPr>
  </w:style>
  <w:style w:type="paragraph" w:styleId="ListContinue3">
    <w:name w:val="List Continue 3"/>
    <w:basedOn w:val="Normal"/>
    <w:rsid w:val="00F11D07"/>
    <w:pPr>
      <w:spacing w:after="120"/>
      <w:ind w:left="849"/>
    </w:pPr>
  </w:style>
  <w:style w:type="paragraph" w:styleId="ListContinue4">
    <w:name w:val="List Continue 4"/>
    <w:basedOn w:val="Normal"/>
    <w:rsid w:val="00F11D07"/>
    <w:pPr>
      <w:spacing w:after="120"/>
      <w:ind w:left="1132"/>
    </w:pPr>
  </w:style>
  <w:style w:type="paragraph" w:styleId="ListContinue5">
    <w:name w:val="List Continue 5"/>
    <w:basedOn w:val="Normal"/>
    <w:rsid w:val="00F11D0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11D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11D0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11D0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11D0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11D07"/>
  </w:style>
  <w:style w:type="character" w:customStyle="1" w:styleId="SalutationChar">
    <w:name w:val="Salutation Char"/>
    <w:basedOn w:val="DefaultParagraphFont"/>
    <w:link w:val="Salutation"/>
    <w:rsid w:val="00F11D07"/>
    <w:rPr>
      <w:sz w:val="22"/>
    </w:rPr>
  </w:style>
  <w:style w:type="paragraph" w:styleId="Date">
    <w:name w:val="Date"/>
    <w:basedOn w:val="Normal"/>
    <w:next w:val="Normal"/>
    <w:link w:val="DateChar"/>
    <w:rsid w:val="00F11D07"/>
  </w:style>
  <w:style w:type="character" w:customStyle="1" w:styleId="DateChar">
    <w:name w:val="Date Char"/>
    <w:basedOn w:val="DefaultParagraphFont"/>
    <w:link w:val="Date"/>
    <w:rsid w:val="00F11D07"/>
    <w:rPr>
      <w:sz w:val="22"/>
    </w:rPr>
  </w:style>
  <w:style w:type="paragraph" w:styleId="BodyTextFirstIndent">
    <w:name w:val="Body Text First Indent"/>
    <w:basedOn w:val="BodyText"/>
    <w:link w:val="BodyTextFirstIndentChar"/>
    <w:rsid w:val="00F11D0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11D0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11D0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11D07"/>
    <w:rPr>
      <w:sz w:val="22"/>
    </w:rPr>
  </w:style>
  <w:style w:type="paragraph" w:styleId="BodyText2">
    <w:name w:val="Body Text 2"/>
    <w:basedOn w:val="Normal"/>
    <w:link w:val="BodyText2Char"/>
    <w:rsid w:val="00F11D0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11D07"/>
    <w:rPr>
      <w:sz w:val="22"/>
    </w:rPr>
  </w:style>
  <w:style w:type="paragraph" w:styleId="BodyText3">
    <w:name w:val="Body Text 3"/>
    <w:basedOn w:val="Normal"/>
    <w:link w:val="BodyText3Char"/>
    <w:rsid w:val="00F11D0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11D0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11D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11D07"/>
    <w:rPr>
      <w:sz w:val="22"/>
    </w:rPr>
  </w:style>
  <w:style w:type="paragraph" w:styleId="BodyTextIndent3">
    <w:name w:val="Body Text Indent 3"/>
    <w:basedOn w:val="Normal"/>
    <w:link w:val="BodyTextIndent3Char"/>
    <w:rsid w:val="00F11D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11D07"/>
    <w:rPr>
      <w:sz w:val="16"/>
      <w:szCs w:val="16"/>
    </w:rPr>
  </w:style>
  <w:style w:type="paragraph" w:styleId="BlockText">
    <w:name w:val="Block Text"/>
    <w:basedOn w:val="Normal"/>
    <w:rsid w:val="00F11D07"/>
    <w:pPr>
      <w:spacing w:after="120"/>
      <w:ind w:left="1440" w:right="1440"/>
    </w:pPr>
  </w:style>
  <w:style w:type="character" w:styleId="Hyperlink">
    <w:name w:val="Hyperlink"/>
    <w:basedOn w:val="DefaultParagraphFont"/>
    <w:rsid w:val="00F11D07"/>
    <w:rPr>
      <w:color w:val="0000FF"/>
      <w:u w:val="single"/>
    </w:rPr>
  </w:style>
  <w:style w:type="character" w:styleId="FollowedHyperlink">
    <w:name w:val="FollowedHyperlink"/>
    <w:basedOn w:val="DefaultParagraphFont"/>
    <w:rsid w:val="00F11D07"/>
    <w:rPr>
      <w:color w:val="800080"/>
      <w:u w:val="single"/>
    </w:rPr>
  </w:style>
  <w:style w:type="character" w:styleId="Strong">
    <w:name w:val="Strong"/>
    <w:basedOn w:val="DefaultParagraphFont"/>
    <w:qFormat/>
    <w:rsid w:val="00F11D07"/>
    <w:rPr>
      <w:b/>
      <w:bCs/>
    </w:rPr>
  </w:style>
  <w:style w:type="character" w:styleId="Emphasis">
    <w:name w:val="Emphasis"/>
    <w:basedOn w:val="DefaultParagraphFont"/>
    <w:qFormat/>
    <w:rsid w:val="00F11D07"/>
    <w:rPr>
      <w:i/>
      <w:iCs/>
    </w:rPr>
  </w:style>
  <w:style w:type="paragraph" w:styleId="DocumentMap">
    <w:name w:val="Document Map"/>
    <w:basedOn w:val="Normal"/>
    <w:link w:val="DocumentMapChar"/>
    <w:rsid w:val="00F11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11D0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11D0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11D0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11D07"/>
  </w:style>
  <w:style w:type="character" w:customStyle="1" w:styleId="E-mailSignatureChar">
    <w:name w:val="E-mail Signature Char"/>
    <w:basedOn w:val="DefaultParagraphFont"/>
    <w:link w:val="E-mailSignature"/>
    <w:rsid w:val="00F11D07"/>
    <w:rPr>
      <w:sz w:val="22"/>
    </w:rPr>
  </w:style>
  <w:style w:type="paragraph" w:styleId="NormalWeb">
    <w:name w:val="Normal (Web)"/>
    <w:basedOn w:val="Normal"/>
    <w:rsid w:val="00F11D07"/>
  </w:style>
  <w:style w:type="character" w:styleId="HTMLAcronym">
    <w:name w:val="HTML Acronym"/>
    <w:basedOn w:val="DefaultParagraphFont"/>
    <w:rsid w:val="00F11D07"/>
  </w:style>
  <w:style w:type="paragraph" w:styleId="HTMLAddress">
    <w:name w:val="HTML Address"/>
    <w:basedOn w:val="Normal"/>
    <w:link w:val="HTMLAddressChar"/>
    <w:rsid w:val="00F11D0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11D07"/>
    <w:rPr>
      <w:i/>
      <w:iCs/>
      <w:sz w:val="22"/>
    </w:rPr>
  </w:style>
  <w:style w:type="character" w:styleId="HTMLCite">
    <w:name w:val="HTML Cite"/>
    <w:basedOn w:val="DefaultParagraphFont"/>
    <w:rsid w:val="00F11D07"/>
    <w:rPr>
      <w:i/>
      <w:iCs/>
    </w:rPr>
  </w:style>
  <w:style w:type="character" w:styleId="HTMLCode">
    <w:name w:val="HTML Code"/>
    <w:basedOn w:val="DefaultParagraphFont"/>
    <w:rsid w:val="00F11D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11D07"/>
    <w:rPr>
      <w:i/>
      <w:iCs/>
    </w:rPr>
  </w:style>
  <w:style w:type="character" w:styleId="HTMLKeyboard">
    <w:name w:val="HTML Keyboard"/>
    <w:basedOn w:val="DefaultParagraphFont"/>
    <w:rsid w:val="00F11D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11D0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11D07"/>
    <w:rPr>
      <w:rFonts w:ascii="Courier New" w:hAnsi="Courier New" w:cs="Courier New"/>
    </w:rPr>
  </w:style>
  <w:style w:type="character" w:styleId="HTMLSample">
    <w:name w:val="HTML Sample"/>
    <w:basedOn w:val="DefaultParagraphFont"/>
    <w:rsid w:val="00F11D0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11D0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11D0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11D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1D07"/>
    <w:rPr>
      <w:b/>
      <w:bCs/>
    </w:rPr>
  </w:style>
  <w:style w:type="numbering" w:styleId="1ai">
    <w:name w:val="Outline List 1"/>
    <w:basedOn w:val="NoList"/>
    <w:rsid w:val="00F11D07"/>
    <w:pPr>
      <w:numPr>
        <w:numId w:val="14"/>
      </w:numPr>
    </w:pPr>
  </w:style>
  <w:style w:type="numbering" w:styleId="111111">
    <w:name w:val="Outline List 2"/>
    <w:basedOn w:val="NoList"/>
    <w:rsid w:val="00F11D07"/>
    <w:pPr>
      <w:numPr>
        <w:numId w:val="15"/>
      </w:numPr>
    </w:pPr>
  </w:style>
  <w:style w:type="numbering" w:styleId="ArticleSection">
    <w:name w:val="Outline List 3"/>
    <w:basedOn w:val="NoList"/>
    <w:rsid w:val="00F11D07"/>
    <w:pPr>
      <w:numPr>
        <w:numId w:val="17"/>
      </w:numPr>
    </w:pPr>
  </w:style>
  <w:style w:type="table" w:styleId="TableSimple1">
    <w:name w:val="Table Simple 1"/>
    <w:basedOn w:val="TableNormal"/>
    <w:rsid w:val="00F11D0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11D0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11D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11D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11D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11D0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11D0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11D0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11D0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11D0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11D0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11D0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11D0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11D0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11D0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11D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11D0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11D0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11D0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11D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11D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11D0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11D0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11D0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11D0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11D0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11D0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11D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11D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11D0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11D0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11D0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11D0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11D0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11D0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11D0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11D0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11D0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11D0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11D0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11D0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11D0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11D0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11D07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F11D07"/>
  </w:style>
  <w:style w:type="character" w:styleId="BookTitle">
    <w:name w:val="Book Title"/>
    <w:basedOn w:val="DefaultParagraphFont"/>
    <w:uiPriority w:val="33"/>
    <w:qFormat/>
    <w:rsid w:val="00F11D07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11D0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11D07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11D07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11D07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11D07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11D07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11D0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F11D0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11D0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11D07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11D07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11D07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11D07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11D07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F11D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11D0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11D0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11D0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11D0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11D0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11D0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11D0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11D0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11D0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11D0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11D0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11D0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11D0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F11D0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11D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11D0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11D0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11D0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11D0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11D0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11D0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11D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11D0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11D0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11D0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11D0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11D0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11D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11D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11D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11D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11D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11D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11D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11D0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11D0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11D0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11D0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11D0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11D0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11D0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11D0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11D0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11D0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11D0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11D0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11D0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11D0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F11D07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11D0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D0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D07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F11D07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F11D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11D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11D0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11D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11D0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11D0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11D0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11D0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11D0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11D07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11D07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11D07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11D07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11D0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11D0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11D0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11D07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11D07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11D0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11D07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11D07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F11D0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11D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11D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11D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11D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11D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11D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11D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F11D0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11D0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11D0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11D0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11D0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11D0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11D0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F11D0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11D0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11D0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11D0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11D0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11D0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11D0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11D0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11D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11D0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11D0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11D0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11D0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11D0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11D0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11D0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11D0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11D0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11D0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11D0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11D0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11D0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11D0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11D0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11D0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11D0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11D0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11D0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11D0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11D0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11D0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11D0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11D0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11D0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11D0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F11D0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11D0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11D0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11D0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11D0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11D0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11D0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11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11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11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11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11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11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11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11D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11D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11D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11D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11D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11D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11D0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11D07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11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11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11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11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11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11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11D0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11D0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11D0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11D07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11D07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11D07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11D07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11D07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11D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11D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11D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11D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11D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11D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11D0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F11D07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F11D07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11D07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11D07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F11D07"/>
    <w:rPr>
      <w:color w:val="808080"/>
    </w:rPr>
  </w:style>
  <w:style w:type="table" w:styleId="PlainTable1">
    <w:name w:val="Plain Table 1"/>
    <w:basedOn w:val="TableNormal"/>
    <w:uiPriority w:val="41"/>
    <w:rsid w:val="00F11D0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11D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11D0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11D0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11D0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F11D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D07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F11D07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F11D0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11D07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11D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D07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F11D07"/>
    <w:rPr>
      <w:color w:val="605E5C"/>
      <w:shd w:val="clear" w:color="auto" w:fill="E1DFDD"/>
    </w:rPr>
  </w:style>
  <w:style w:type="character" w:customStyle="1" w:styleId="TabletextChar">
    <w:name w:val="Tabletext Char"/>
    <w:aliases w:val="tt Char"/>
    <w:basedOn w:val="DefaultParagraphFont"/>
    <w:link w:val="Tabletext"/>
    <w:rsid w:val="00167A03"/>
    <w:rPr>
      <w:rFonts w:eastAsia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ge25bdd0d6464e36b066695d9e81d63d xmlns="fe39d773-a83d-4623-ae74-f25711a76616">
      <Terms xmlns="http://schemas.microsoft.com/office/infopath/2007/PartnerControls"/>
    </ge25bdd0d6464e36b066695d9e81d63d>
    <ExcoMeetingDate xmlns="9a91be02-49fe-4568-a0ce-30550d2c0542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42</Value>
      <Value>36</Value>
      <Value>1</Value>
      <Value>35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_dlc_DocId xmlns="fe39d773-a83d-4623-ae74-f25711a76616">S574FYTY5PW6-349572302-1051</_dlc_DocId>
    <_dlc_DocIdUrl xmlns="fe39d773-a83d-4623-ae74-f25711a76616">
      <Url>https://austreasury.sharepoint.com/sites/leg-cord-function/_layouts/15/DocIdRedir.aspx?ID=S574FYTY5PW6-349572302-1051</Url>
      <Description>S574FYTY5PW6-349572302-1051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19" ma:contentTypeDescription="Create a new document." ma:contentTypeScope="" ma:versionID="dd831f37daa91487bcf40102306261a1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7643e34ba0cf5dac5f116fcaf1d6307a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3D6A6-0244-4474-94BA-532C771A9411}">
  <ds:schemaRefs>
    <ds:schemaRef ds:uri="fe39d773-a83d-4623-ae74-f25711a76616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2f4cb5a-261c-4c59-b165-7132460581a3"/>
    <ds:schemaRef ds:uri="http://www.w3.org/XML/1998/namespace"/>
    <ds:schemaRef ds:uri="http://purl.org/dc/terms/"/>
    <ds:schemaRef ds:uri="9a91be02-49fe-4568-a0ce-30550d2c0542"/>
    <ds:schemaRef ds:uri="ff38c824-6e29-4496-8487-69f397e7ed2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5F5900-DFAA-48B1-997E-9F4BA5426B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29C4B-EAA0-4C6B-9814-3FD3D430E2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155946-3844-435C-812A-D9237A9A8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648</Words>
  <Characters>3694</Characters>
  <Application>Microsoft Office Word</Application>
  <DocSecurity>0</DocSecurity>
  <PresentationFormat/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Treasury Laws Amendment (Professional Standards Schemes No. 2) Regulations 2024</vt:lpstr>
    </vt:vector>
  </TitlesOfParts>
  <Manager/>
  <Company/>
  <LinksUpToDate>false</LinksUpToDate>
  <CharactersWithSpaces>4334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2024-07-07T23:49:00Z</dcterms:created>
  <dcterms:modified xsi:type="dcterms:W3CDTF">2024-08-20T00:53:00Z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Treasury Laws Amendment (Professional Standards Schemes No. 2) Regulations 2024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OPC67041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0x01010045D28D97A9C21749A9E8F8B6AC29448A</vt:lpwstr>
  </property>
  <property fmtid="{D5CDD505-2E9C-101B-9397-08002B2CF9AE}" pid="18" name="eActivity">
    <vt:lpwstr>35;#Legislation management|cb630f2f-9155-496b-ad0f-d960eb1bf90c</vt:lpwstr>
  </property>
  <property fmtid="{D5CDD505-2E9C-101B-9397-08002B2CF9AE}" pid="19" name="eTopic">
    <vt:lpwstr>36;#Legislation Coordination|58c6712e-e847-48f4-81ab-b25e2bbd3986</vt:lpwstr>
  </property>
  <property fmtid="{D5CDD505-2E9C-101B-9397-08002B2CF9AE}" pid="20" name="eTheme">
    <vt:lpwstr>1;#Law Design|318dd2d2-18da-4b8e-a458-14db2c1af95f</vt:lpwstr>
  </property>
  <property fmtid="{D5CDD505-2E9C-101B-9397-08002B2CF9AE}" pid="21" name="_dlc_DocIdItemGuid">
    <vt:lpwstr>2d23a40f-7c9d-42ff-84f9-9cf35097cca1</vt:lpwstr>
  </property>
  <property fmtid="{D5CDD505-2E9C-101B-9397-08002B2CF9AE}" pid="22" name="Theme">
    <vt:lpwstr>1;#Law Design|318dd2d2-18da-4b8e-a458-14db2c1af95f</vt:lpwstr>
  </property>
  <property fmtid="{D5CDD505-2E9C-101B-9397-08002B2CF9AE}" pid="23" name="TSYStatus">
    <vt:lpwstr/>
  </property>
  <property fmtid="{D5CDD505-2E9C-101B-9397-08002B2CF9AE}" pid="24" name="eDocumentType">
    <vt:lpwstr>42;#Legislation|25c35cca-98fe-4d3e-a63c-3dda1c39f3ec</vt:lpwstr>
  </property>
  <property fmtid="{D5CDD505-2E9C-101B-9397-08002B2CF9AE}" pid="25" name="MSIP_Label_4f932d64-9ab1-4d9b-81d2-a3a8b82dd47d_Enabled">
    <vt:lpwstr>true</vt:lpwstr>
  </property>
  <property fmtid="{D5CDD505-2E9C-101B-9397-08002B2CF9AE}" pid="26" name="MSIP_Label_4f932d64-9ab1-4d9b-81d2-a3a8b82dd47d_SetDate">
    <vt:lpwstr>2024-08-15T01:27:02Z</vt:lpwstr>
  </property>
  <property fmtid="{D5CDD505-2E9C-101B-9397-08002B2CF9AE}" pid="27" name="MSIP_Label_4f932d64-9ab1-4d9b-81d2-a3a8b82dd47d_Method">
    <vt:lpwstr>Privileged</vt:lpwstr>
  </property>
  <property fmtid="{D5CDD505-2E9C-101B-9397-08002B2CF9AE}" pid="28" name="MSIP_Label_4f932d64-9ab1-4d9b-81d2-a3a8b82dd47d_Name">
    <vt:lpwstr>OFFICIAL No Visual Marking</vt:lpwstr>
  </property>
  <property fmtid="{D5CDD505-2E9C-101B-9397-08002B2CF9AE}" pid="29" name="MSIP_Label_4f932d64-9ab1-4d9b-81d2-a3a8b82dd47d_SiteId">
    <vt:lpwstr>214f1646-2021-47cc-8397-e3d3a7ba7d9d</vt:lpwstr>
  </property>
  <property fmtid="{D5CDD505-2E9C-101B-9397-08002B2CF9AE}" pid="30" name="MSIP_Label_4f932d64-9ab1-4d9b-81d2-a3a8b82dd47d_ActionId">
    <vt:lpwstr>b4ea05fd-2309-464a-8026-34987b6a875e</vt:lpwstr>
  </property>
  <property fmtid="{D5CDD505-2E9C-101B-9397-08002B2CF9AE}" pid="31" name="MSIP_Label_4f932d64-9ab1-4d9b-81d2-a3a8b82dd47d_ContentBits">
    <vt:lpwstr>0</vt:lpwstr>
  </property>
</Properties>
</file>