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F00" w14:textId="77777777" w:rsidR="00492B42" w:rsidRPr="007B22AF" w:rsidRDefault="00492B42" w:rsidP="007B22AF">
      <w:pPr>
        <w:jc w:val="center"/>
        <w:rPr>
          <w:b/>
          <w:bCs/>
          <w:sz w:val="22"/>
          <w:szCs w:val="22"/>
          <w:u w:val="single"/>
        </w:rPr>
      </w:pPr>
      <w:r w:rsidRPr="007B22AF">
        <w:rPr>
          <w:b/>
          <w:bCs/>
          <w:sz w:val="22"/>
          <w:szCs w:val="22"/>
          <w:u w:val="single"/>
        </w:rPr>
        <w:t>EXPLANATORY STATEMENT</w:t>
      </w:r>
    </w:p>
    <w:p w14:paraId="14881066" w14:textId="77777777" w:rsidR="00492B42" w:rsidRPr="007B22AF" w:rsidRDefault="00492B42" w:rsidP="007B22AF">
      <w:pPr>
        <w:jc w:val="center"/>
        <w:rPr>
          <w:sz w:val="22"/>
          <w:szCs w:val="22"/>
        </w:rPr>
      </w:pPr>
    </w:p>
    <w:p w14:paraId="42E9D406" w14:textId="77777777" w:rsidR="00492B42" w:rsidRPr="007B22AF" w:rsidRDefault="00492B42" w:rsidP="007B22AF">
      <w:pPr>
        <w:jc w:val="center"/>
        <w:rPr>
          <w:bCs/>
          <w:i/>
          <w:iCs/>
          <w:sz w:val="22"/>
          <w:szCs w:val="22"/>
        </w:rPr>
      </w:pPr>
      <w:r w:rsidRPr="007B22AF">
        <w:rPr>
          <w:bCs/>
          <w:i/>
          <w:iCs/>
          <w:sz w:val="22"/>
          <w:szCs w:val="22"/>
        </w:rPr>
        <w:t>Therapeutic Goods Act 1989</w:t>
      </w:r>
    </w:p>
    <w:p w14:paraId="1F77C226" w14:textId="77777777" w:rsidR="00492B42" w:rsidRPr="007B22AF" w:rsidRDefault="00492B42" w:rsidP="007B22AF">
      <w:pPr>
        <w:jc w:val="center"/>
        <w:rPr>
          <w:bCs/>
          <w:sz w:val="22"/>
          <w:szCs w:val="22"/>
        </w:rPr>
      </w:pPr>
    </w:p>
    <w:p w14:paraId="505FE8B9" w14:textId="148FD0F7" w:rsidR="00492B42" w:rsidRPr="007B22AF" w:rsidRDefault="00492B42" w:rsidP="007B22AF">
      <w:pPr>
        <w:jc w:val="center"/>
        <w:rPr>
          <w:bCs/>
          <w:sz w:val="22"/>
          <w:szCs w:val="22"/>
        </w:rPr>
      </w:pPr>
      <w:r w:rsidRPr="007B22AF">
        <w:rPr>
          <w:i/>
          <w:sz w:val="22"/>
          <w:szCs w:val="22"/>
        </w:rPr>
        <w:t xml:space="preserve">Therapeutic Goods (Standard for </w:t>
      </w:r>
      <w:r w:rsidR="00A253FE" w:rsidRPr="007B22AF">
        <w:rPr>
          <w:i/>
          <w:sz w:val="22"/>
          <w:szCs w:val="22"/>
        </w:rPr>
        <w:t>Psilocybin</w:t>
      </w:r>
      <w:r w:rsidR="00910CEB" w:rsidRPr="007B22AF">
        <w:rPr>
          <w:i/>
          <w:sz w:val="22"/>
          <w:szCs w:val="22"/>
        </w:rPr>
        <w:t>e</w:t>
      </w:r>
      <w:r w:rsidRPr="007B22AF">
        <w:rPr>
          <w:i/>
          <w:sz w:val="22"/>
          <w:szCs w:val="22"/>
        </w:rPr>
        <w:t xml:space="preserve">) (TGO </w:t>
      </w:r>
      <w:r w:rsidR="00A253FE" w:rsidRPr="007B22AF">
        <w:rPr>
          <w:i/>
          <w:sz w:val="22"/>
          <w:szCs w:val="22"/>
        </w:rPr>
        <w:t>113</w:t>
      </w:r>
      <w:r w:rsidRPr="007B22AF">
        <w:rPr>
          <w:i/>
          <w:sz w:val="22"/>
          <w:szCs w:val="22"/>
        </w:rPr>
        <w:t>) Order 202</w:t>
      </w:r>
      <w:r w:rsidR="00903F0B" w:rsidRPr="007B22AF">
        <w:rPr>
          <w:i/>
          <w:sz w:val="22"/>
          <w:szCs w:val="22"/>
        </w:rPr>
        <w:t>4</w:t>
      </w:r>
    </w:p>
    <w:p w14:paraId="0A6FCE89" w14:textId="77777777" w:rsidR="00492B42" w:rsidRPr="007B22AF" w:rsidRDefault="00492B42" w:rsidP="007B22AF">
      <w:pPr>
        <w:shd w:val="clear" w:color="auto" w:fill="FFFFFF"/>
        <w:rPr>
          <w:sz w:val="22"/>
          <w:szCs w:val="22"/>
        </w:rPr>
      </w:pPr>
    </w:p>
    <w:p w14:paraId="7E5322A0" w14:textId="54FA1A14" w:rsidR="00492B42" w:rsidRPr="007B22AF" w:rsidRDefault="00492B42" w:rsidP="007B22AF">
      <w:pPr>
        <w:shd w:val="clear" w:color="auto" w:fill="FFFFFF"/>
        <w:rPr>
          <w:sz w:val="22"/>
          <w:szCs w:val="22"/>
          <w:lang w:val="en-US"/>
        </w:rPr>
      </w:pPr>
      <w:r w:rsidRPr="007B22AF">
        <w:rPr>
          <w:sz w:val="22"/>
          <w:szCs w:val="22"/>
        </w:rPr>
        <w:t xml:space="preserve">The </w:t>
      </w:r>
      <w:r w:rsidRPr="007B22AF">
        <w:rPr>
          <w:i/>
          <w:sz w:val="22"/>
          <w:szCs w:val="22"/>
        </w:rPr>
        <w:t>Therapeutic Goods Act 1989</w:t>
      </w:r>
      <w:r w:rsidRPr="007B22AF">
        <w:rPr>
          <w:sz w:val="22"/>
          <w:szCs w:val="22"/>
        </w:rPr>
        <w:t xml:space="preserve"> (the Act) provides for the establishment and maintenance of a national system of controls for the quality, safety, efficacy </w:t>
      </w:r>
      <w:r w:rsidR="00910CEB" w:rsidRPr="007B22AF">
        <w:rPr>
          <w:sz w:val="22"/>
          <w:szCs w:val="22"/>
        </w:rPr>
        <w:t xml:space="preserve">or performance, </w:t>
      </w:r>
      <w:r w:rsidRPr="007B22AF">
        <w:rPr>
          <w:sz w:val="22"/>
          <w:szCs w:val="22"/>
        </w:rPr>
        <w:t>and timely availability</w:t>
      </w:r>
      <w:r w:rsidR="00A40ED0" w:rsidRPr="007B22AF">
        <w:rPr>
          <w:sz w:val="22"/>
          <w:szCs w:val="22"/>
        </w:rPr>
        <w:t>,</w:t>
      </w:r>
      <w:r w:rsidRPr="007B22AF">
        <w:rPr>
          <w:sz w:val="22"/>
          <w:szCs w:val="22"/>
        </w:rPr>
        <w:t xml:space="preserve"> of therapeutic goods that are used in, or exported from, Australia. The Act is administered by the Therapeutic Goods Administration (the TGA) within the </w:t>
      </w:r>
      <w:r w:rsidR="00321D3E" w:rsidRPr="007B22AF">
        <w:rPr>
          <w:sz w:val="22"/>
          <w:szCs w:val="22"/>
        </w:rPr>
        <w:t xml:space="preserve">Australian Government </w:t>
      </w:r>
      <w:r w:rsidRPr="007B22AF">
        <w:rPr>
          <w:sz w:val="22"/>
          <w:szCs w:val="22"/>
        </w:rPr>
        <w:t>Department of Health</w:t>
      </w:r>
      <w:r w:rsidR="003768AB" w:rsidRPr="007B22AF">
        <w:rPr>
          <w:sz w:val="22"/>
          <w:szCs w:val="22"/>
        </w:rPr>
        <w:t xml:space="preserve"> and Aged Care</w:t>
      </w:r>
      <w:r w:rsidR="00321D3E" w:rsidRPr="007B22AF">
        <w:rPr>
          <w:sz w:val="22"/>
          <w:szCs w:val="22"/>
        </w:rPr>
        <w:t xml:space="preserve"> (the Department).</w:t>
      </w:r>
    </w:p>
    <w:p w14:paraId="5664518E" w14:textId="77777777" w:rsidR="00492B42" w:rsidRPr="007B22AF" w:rsidRDefault="00492B42" w:rsidP="007B22AF">
      <w:pPr>
        <w:shd w:val="clear" w:color="auto" w:fill="FFFFFF"/>
        <w:rPr>
          <w:sz w:val="22"/>
          <w:szCs w:val="22"/>
        </w:rPr>
      </w:pPr>
    </w:p>
    <w:p w14:paraId="6199911F" w14:textId="4A432F0D" w:rsidR="00492B42" w:rsidRPr="007B22AF" w:rsidRDefault="00492B42" w:rsidP="007B22AF">
      <w:pPr>
        <w:rPr>
          <w:sz w:val="22"/>
          <w:szCs w:val="22"/>
        </w:rPr>
      </w:pPr>
      <w:r w:rsidRPr="007B22AF">
        <w:rPr>
          <w:sz w:val="22"/>
          <w:szCs w:val="22"/>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test.</w:t>
      </w:r>
    </w:p>
    <w:p w14:paraId="5B61389D" w14:textId="77777777" w:rsidR="00492B42" w:rsidRPr="007B22AF" w:rsidRDefault="00492B42" w:rsidP="007B22AF">
      <w:pPr>
        <w:shd w:val="clear" w:color="auto" w:fill="FFFFFF"/>
        <w:rPr>
          <w:sz w:val="22"/>
          <w:szCs w:val="22"/>
        </w:rPr>
      </w:pPr>
    </w:p>
    <w:p w14:paraId="3BC5BD85" w14:textId="788EDDAF" w:rsidR="00492B42" w:rsidRPr="007B22AF" w:rsidRDefault="00492B42" w:rsidP="007B22AF">
      <w:pPr>
        <w:shd w:val="clear" w:color="auto" w:fill="FFFFFF"/>
        <w:rPr>
          <w:sz w:val="22"/>
          <w:szCs w:val="22"/>
        </w:rPr>
      </w:pPr>
      <w:r w:rsidRPr="007B22AF">
        <w:rPr>
          <w:sz w:val="22"/>
          <w:szCs w:val="22"/>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9F8C064" w14:textId="77777777" w:rsidR="00280050" w:rsidRPr="007B22AF" w:rsidRDefault="00280050" w:rsidP="007B22AF">
      <w:pPr>
        <w:rPr>
          <w:sz w:val="22"/>
          <w:szCs w:val="22"/>
        </w:rPr>
      </w:pPr>
    </w:p>
    <w:p w14:paraId="30CAB54E" w14:textId="6E1EDCC5" w:rsidR="001866B7" w:rsidRPr="007B22AF" w:rsidRDefault="001866B7" w:rsidP="007B22AF">
      <w:pPr>
        <w:rPr>
          <w:color w:val="000000"/>
          <w:sz w:val="22"/>
          <w:szCs w:val="22"/>
          <w:shd w:val="clear" w:color="auto" w:fill="FFFFFF"/>
        </w:rPr>
      </w:pPr>
      <w:r w:rsidRPr="007B22AF">
        <w:rPr>
          <w:sz w:val="22"/>
          <w:szCs w:val="22"/>
        </w:rPr>
        <w:t xml:space="preserve">The </w:t>
      </w:r>
      <w:r w:rsidRPr="007B22AF">
        <w:rPr>
          <w:i/>
          <w:iCs/>
          <w:noProof/>
          <w:sz w:val="22"/>
          <w:szCs w:val="22"/>
        </w:rPr>
        <w:t xml:space="preserve">Therapeutic Goods (Standard for </w:t>
      </w:r>
      <w:r w:rsidR="00A253FE" w:rsidRPr="007B22AF">
        <w:rPr>
          <w:i/>
          <w:iCs/>
          <w:noProof/>
          <w:sz w:val="22"/>
          <w:szCs w:val="22"/>
        </w:rPr>
        <w:t>Psilocybin</w:t>
      </w:r>
      <w:r w:rsidR="00910CEB" w:rsidRPr="007B22AF">
        <w:rPr>
          <w:i/>
          <w:iCs/>
          <w:noProof/>
          <w:sz w:val="22"/>
          <w:szCs w:val="22"/>
        </w:rPr>
        <w:t>e</w:t>
      </w:r>
      <w:r w:rsidRPr="007B22AF">
        <w:rPr>
          <w:i/>
          <w:iCs/>
          <w:noProof/>
          <w:sz w:val="22"/>
          <w:szCs w:val="22"/>
        </w:rPr>
        <w:t xml:space="preserve">) (TGO </w:t>
      </w:r>
      <w:r w:rsidR="00A253FE" w:rsidRPr="007B22AF">
        <w:rPr>
          <w:i/>
          <w:iCs/>
          <w:noProof/>
          <w:sz w:val="22"/>
          <w:szCs w:val="22"/>
        </w:rPr>
        <w:t>113</w:t>
      </w:r>
      <w:r w:rsidRPr="007B22AF">
        <w:rPr>
          <w:i/>
          <w:iCs/>
          <w:noProof/>
          <w:sz w:val="22"/>
          <w:szCs w:val="22"/>
        </w:rPr>
        <w:t>) Order 2024</w:t>
      </w:r>
      <w:r w:rsidRPr="007B22AF">
        <w:rPr>
          <w:sz w:val="22"/>
          <w:szCs w:val="22"/>
        </w:rPr>
        <w:t xml:space="preserve"> (the Order) is made under section 10 of the Act</w:t>
      </w:r>
      <w:r w:rsidR="00ED7BBC" w:rsidRPr="007B22AF">
        <w:rPr>
          <w:sz w:val="22"/>
          <w:szCs w:val="22"/>
        </w:rPr>
        <w:t>. The purpose of the Order is to establish</w:t>
      </w:r>
      <w:r w:rsidRPr="007B22AF">
        <w:rPr>
          <w:sz w:val="22"/>
          <w:szCs w:val="22"/>
        </w:rPr>
        <w:t xml:space="preserve"> a ministerial standard for </w:t>
      </w:r>
      <w:r w:rsidR="00910CEB" w:rsidRPr="007B22AF">
        <w:rPr>
          <w:sz w:val="22"/>
          <w:szCs w:val="22"/>
        </w:rPr>
        <w:t xml:space="preserve">plant derived </w:t>
      </w:r>
      <w:r w:rsidR="004C1BB2" w:rsidRPr="007B22AF">
        <w:rPr>
          <w:sz w:val="22"/>
          <w:szCs w:val="22"/>
        </w:rPr>
        <w:t>psilocybin</w:t>
      </w:r>
      <w:r w:rsidR="00910CEB" w:rsidRPr="007B22AF">
        <w:rPr>
          <w:sz w:val="22"/>
          <w:szCs w:val="22"/>
        </w:rPr>
        <w:t>e, plant derived psilocybin</w:t>
      </w:r>
      <w:r w:rsidR="00023D3F" w:rsidRPr="007B22AF">
        <w:rPr>
          <w:sz w:val="22"/>
          <w:szCs w:val="22"/>
        </w:rPr>
        <w:t>e</w:t>
      </w:r>
      <w:r w:rsidR="00910CEB" w:rsidRPr="007B22AF">
        <w:rPr>
          <w:sz w:val="22"/>
          <w:szCs w:val="22"/>
        </w:rPr>
        <w:t xml:space="preserve"> products, synthetic psilocybine and synthetic psilocybine products</w:t>
      </w:r>
      <w:r w:rsidR="004C1BB2" w:rsidRPr="007B22AF">
        <w:rPr>
          <w:sz w:val="22"/>
          <w:szCs w:val="22"/>
        </w:rPr>
        <w:t>.</w:t>
      </w:r>
      <w:r w:rsidRPr="007B22AF">
        <w:rPr>
          <w:sz w:val="22"/>
          <w:szCs w:val="22"/>
        </w:rPr>
        <w:t xml:space="preserve"> The Order </w:t>
      </w:r>
      <w:r w:rsidR="00A40ED0" w:rsidRPr="007B22AF">
        <w:rPr>
          <w:sz w:val="22"/>
          <w:szCs w:val="22"/>
        </w:rPr>
        <w:t xml:space="preserve">is designed to </w:t>
      </w:r>
      <w:r w:rsidRPr="007B22AF">
        <w:rPr>
          <w:sz w:val="22"/>
          <w:szCs w:val="22"/>
        </w:rPr>
        <w:t>specif</w:t>
      </w:r>
      <w:r w:rsidR="00A40ED0" w:rsidRPr="007B22AF">
        <w:rPr>
          <w:sz w:val="22"/>
          <w:szCs w:val="22"/>
        </w:rPr>
        <w:t>y</w:t>
      </w:r>
      <w:r w:rsidRPr="007B22AF">
        <w:rPr>
          <w:sz w:val="22"/>
          <w:szCs w:val="22"/>
        </w:rPr>
        <w:t xml:space="preserve"> </w:t>
      </w:r>
      <w:r w:rsidR="00A40ED0" w:rsidRPr="007B22AF">
        <w:rPr>
          <w:sz w:val="22"/>
          <w:szCs w:val="22"/>
        </w:rPr>
        <w:t>important</w:t>
      </w:r>
      <w:r w:rsidRPr="007B22AF">
        <w:rPr>
          <w:sz w:val="22"/>
          <w:szCs w:val="22"/>
        </w:rPr>
        <w:t xml:space="preserve"> minimum </w:t>
      </w:r>
      <w:r w:rsidR="00A40ED0" w:rsidRPr="007B22AF">
        <w:rPr>
          <w:sz w:val="22"/>
          <w:szCs w:val="22"/>
        </w:rPr>
        <w:t>benchmarks to ensure</w:t>
      </w:r>
      <w:r w:rsidRPr="007B22AF">
        <w:rPr>
          <w:sz w:val="22"/>
          <w:szCs w:val="22"/>
        </w:rPr>
        <w:t xml:space="preserve"> the quality of </w:t>
      </w:r>
      <w:r w:rsidR="00910CEB" w:rsidRPr="007B22AF">
        <w:rPr>
          <w:sz w:val="22"/>
          <w:szCs w:val="22"/>
        </w:rPr>
        <w:t>such goods</w:t>
      </w:r>
      <w:r w:rsidR="00A40ED0" w:rsidRPr="007B22AF">
        <w:rPr>
          <w:sz w:val="22"/>
          <w:szCs w:val="22"/>
        </w:rPr>
        <w:t xml:space="preserve"> for Australian patients</w:t>
      </w:r>
      <w:r w:rsidR="00206409" w:rsidRPr="007B22AF">
        <w:rPr>
          <w:sz w:val="22"/>
          <w:szCs w:val="22"/>
        </w:rPr>
        <w:t xml:space="preserve">, principally by reference to </w:t>
      </w:r>
      <w:r w:rsidR="009D54C1" w:rsidRPr="007B22AF">
        <w:rPr>
          <w:sz w:val="22"/>
          <w:szCs w:val="22"/>
        </w:rPr>
        <w:t>labelling</w:t>
      </w:r>
      <w:r w:rsidR="00910CEB" w:rsidRPr="007B22AF">
        <w:rPr>
          <w:sz w:val="22"/>
          <w:szCs w:val="22"/>
        </w:rPr>
        <w:t xml:space="preserve"> requirements,</w:t>
      </w:r>
      <w:r w:rsidR="00813E2B" w:rsidRPr="007B22AF">
        <w:rPr>
          <w:sz w:val="22"/>
          <w:szCs w:val="22"/>
        </w:rPr>
        <w:t xml:space="preserve"> assay limits and specified tests </w:t>
      </w:r>
      <w:r w:rsidR="00C22DED" w:rsidRPr="007B22AF">
        <w:rPr>
          <w:sz w:val="22"/>
          <w:szCs w:val="22"/>
        </w:rPr>
        <w:t>fo</w:t>
      </w:r>
      <w:r w:rsidR="0038249E" w:rsidRPr="007B22AF">
        <w:rPr>
          <w:sz w:val="22"/>
          <w:szCs w:val="22"/>
        </w:rPr>
        <w:t xml:space="preserve">r </w:t>
      </w:r>
      <w:r w:rsidR="00C22DED" w:rsidRPr="007B22AF">
        <w:rPr>
          <w:sz w:val="22"/>
          <w:szCs w:val="22"/>
        </w:rPr>
        <w:t xml:space="preserve">the </w:t>
      </w:r>
      <w:r w:rsidR="00064C4C" w:rsidRPr="007B22AF">
        <w:rPr>
          <w:sz w:val="22"/>
          <w:szCs w:val="22"/>
        </w:rPr>
        <w:t>active pharmaceutical ingredien</w:t>
      </w:r>
      <w:r w:rsidR="0038249E" w:rsidRPr="007B22AF">
        <w:rPr>
          <w:sz w:val="22"/>
          <w:szCs w:val="22"/>
        </w:rPr>
        <w:t xml:space="preserve">t </w:t>
      </w:r>
      <w:r w:rsidR="00402196" w:rsidRPr="007B22AF">
        <w:rPr>
          <w:sz w:val="22"/>
          <w:szCs w:val="22"/>
        </w:rPr>
        <w:t xml:space="preserve">(API) </w:t>
      </w:r>
      <w:r w:rsidR="0038249E" w:rsidRPr="007B22AF">
        <w:rPr>
          <w:sz w:val="22"/>
          <w:szCs w:val="22"/>
        </w:rPr>
        <w:t>and finished product</w:t>
      </w:r>
      <w:r w:rsidR="00813E2B" w:rsidRPr="007B22AF">
        <w:rPr>
          <w:sz w:val="22"/>
          <w:szCs w:val="22"/>
        </w:rPr>
        <w:t>.</w:t>
      </w:r>
    </w:p>
    <w:p w14:paraId="6DB2A0EC" w14:textId="77777777" w:rsidR="00933D66" w:rsidRPr="007B22AF" w:rsidRDefault="00933D66" w:rsidP="007B22AF">
      <w:pPr>
        <w:rPr>
          <w:color w:val="000000"/>
          <w:sz w:val="22"/>
          <w:szCs w:val="22"/>
          <w:shd w:val="clear" w:color="auto" w:fill="FFFFFF"/>
        </w:rPr>
      </w:pPr>
    </w:p>
    <w:p w14:paraId="0687C50E" w14:textId="77777777" w:rsidR="002700C2" w:rsidRPr="007B22AF" w:rsidRDefault="002700C2" w:rsidP="007B22AF">
      <w:pPr>
        <w:autoSpaceDE w:val="0"/>
        <w:autoSpaceDN w:val="0"/>
        <w:adjustRightInd w:val="0"/>
        <w:rPr>
          <w:sz w:val="22"/>
          <w:szCs w:val="22"/>
        </w:rPr>
      </w:pPr>
      <w:r w:rsidRPr="007B22AF">
        <w:rPr>
          <w:b/>
          <w:sz w:val="22"/>
          <w:szCs w:val="22"/>
        </w:rPr>
        <w:t>Background</w:t>
      </w:r>
    </w:p>
    <w:p w14:paraId="219F6296" w14:textId="77777777" w:rsidR="002700C2" w:rsidRPr="007B22AF" w:rsidRDefault="002700C2" w:rsidP="007B22AF">
      <w:pPr>
        <w:autoSpaceDE w:val="0"/>
        <w:autoSpaceDN w:val="0"/>
        <w:adjustRightInd w:val="0"/>
        <w:rPr>
          <w:sz w:val="22"/>
          <w:szCs w:val="22"/>
        </w:rPr>
      </w:pPr>
    </w:p>
    <w:p w14:paraId="7A95C651" w14:textId="73C6646F" w:rsidR="002700C2" w:rsidRPr="007B22AF" w:rsidRDefault="002700C2" w:rsidP="007B22AF">
      <w:pPr>
        <w:autoSpaceDE w:val="0"/>
        <w:autoSpaceDN w:val="0"/>
        <w:adjustRightInd w:val="0"/>
        <w:rPr>
          <w:sz w:val="22"/>
          <w:szCs w:val="22"/>
        </w:rPr>
      </w:pPr>
      <w:r w:rsidRPr="007B22AF">
        <w:rPr>
          <w:sz w:val="22"/>
          <w:szCs w:val="22"/>
        </w:rPr>
        <w:t>The Australian Government is responsible for regulating the quality, safety</w:t>
      </w:r>
      <w:r w:rsidR="00910CEB" w:rsidRPr="007B22AF">
        <w:rPr>
          <w:sz w:val="22"/>
          <w:szCs w:val="22"/>
        </w:rPr>
        <w:t>,</w:t>
      </w:r>
      <w:r w:rsidRPr="007B22AF">
        <w:rPr>
          <w:sz w:val="22"/>
          <w:szCs w:val="22"/>
        </w:rPr>
        <w:t xml:space="preserve"> and efficacy </w:t>
      </w:r>
      <w:r w:rsidR="005579D1" w:rsidRPr="007B22AF">
        <w:rPr>
          <w:sz w:val="22"/>
          <w:szCs w:val="22"/>
        </w:rPr>
        <w:t>or</w:t>
      </w:r>
      <w:r w:rsidR="00910CEB" w:rsidRPr="007B22AF">
        <w:rPr>
          <w:sz w:val="22"/>
          <w:szCs w:val="22"/>
        </w:rPr>
        <w:t xml:space="preserve"> performance </w:t>
      </w:r>
      <w:r w:rsidRPr="007B22AF">
        <w:rPr>
          <w:sz w:val="22"/>
          <w:szCs w:val="22"/>
        </w:rPr>
        <w:t xml:space="preserve">of therapeutic goods. </w:t>
      </w:r>
      <w:r w:rsidR="005579D1" w:rsidRPr="007B22AF">
        <w:rPr>
          <w:sz w:val="22"/>
          <w:szCs w:val="22"/>
        </w:rPr>
        <w:t>In relation to therapeutic goods other than medical devices, t</w:t>
      </w:r>
      <w:r w:rsidRPr="007B22AF">
        <w:rPr>
          <w:sz w:val="22"/>
          <w:szCs w:val="22"/>
        </w:rPr>
        <w:t xml:space="preserve">his is achieved in part by requiring compliance with the default standards under the Act and </w:t>
      </w:r>
      <w:r w:rsidR="005579D1" w:rsidRPr="007B22AF">
        <w:rPr>
          <w:sz w:val="22"/>
          <w:szCs w:val="22"/>
        </w:rPr>
        <w:t xml:space="preserve">with any </w:t>
      </w:r>
      <w:r w:rsidRPr="007B22AF">
        <w:rPr>
          <w:sz w:val="22"/>
          <w:szCs w:val="22"/>
        </w:rPr>
        <w:t xml:space="preserve">ministerial standards </w:t>
      </w:r>
      <w:r w:rsidR="005579D1" w:rsidRPr="007B22AF">
        <w:rPr>
          <w:sz w:val="22"/>
          <w:szCs w:val="22"/>
        </w:rPr>
        <w:t xml:space="preserve">made </w:t>
      </w:r>
      <w:r w:rsidRPr="007B22AF">
        <w:rPr>
          <w:sz w:val="22"/>
          <w:szCs w:val="22"/>
        </w:rPr>
        <w:t>under section 10 of the Act</w:t>
      </w:r>
      <w:bookmarkStart w:id="0" w:name="_Hlk172293646"/>
      <w:r w:rsidR="005579D1" w:rsidRPr="007B22AF">
        <w:rPr>
          <w:sz w:val="22"/>
          <w:szCs w:val="22"/>
        </w:rPr>
        <w:t>. Such standards may</w:t>
      </w:r>
      <w:r w:rsidRPr="007B22AF">
        <w:rPr>
          <w:sz w:val="22"/>
          <w:szCs w:val="22"/>
        </w:rPr>
        <w:t xml:space="preserve"> </w:t>
      </w:r>
      <w:r w:rsidR="005579D1" w:rsidRPr="007B22AF">
        <w:rPr>
          <w:sz w:val="22"/>
          <w:szCs w:val="22"/>
        </w:rPr>
        <w:t>relate</w:t>
      </w:r>
      <w:r w:rsidRPr="007B22AF">
        <w:rPr>
          <w:sz w:val="22"/>
          <w:szCs w:val="22"/>
        </w:rPr>
        <w:t xml:space="preserve"> to a range of matters including </w:t>
      </w:r>
      <w:r w:rsidR="005579D1" w:rsidRPr="007B22AF">
        <w:rPr>
          <w:sz w:val="22"/>
          <w:szCs w:val="22"/>
        </w:rPr>
        <w:t xml:space="preserve">for instance the quality of the goods, procedures to be carried out in </w:t>
      </w:r>
      <w:r w:rsidRPr="007B22AF">
        <w:rPr>
          <w:sz w:val="22"/>
          <w:szCs w:val="22"/>
        </w:rPr>
        <w:t>the</w:t>
      </w:r>
      <w:r w:rsidR="005579D1" w:rsidRPr="007B22AF">
        <w:rPr>
          <w:sz w:val="22"/>
          <w:szCs w:val="22"/>
        </w:rPr>
        <w:t>ir</w:t>
      </w:r>
      <w:r w:rsidRPr="007B22AF">
        <w:rPr>
          <w:sz w:val="22"/>
          <w:szCs w:val="22"/>
        </w:rPr>
        <w:t xml:space="preserve"> manufacture, and </w:t>
      </w:r>
      <w:r w:rsidR="005579D1" w:rsidRPr="007B22AF">
        <w:rPr>
          <w:sz w:val="22"/>
          <w:szCs w:val="22"/>
        </w:rPr>
        <w:t>requiring that matters be determined in accordance with a particular test</w:t>
      </w:r>
      <w:r w:rsidRPr="007B22AF">
        <w:rPr>
          <w:sz w:val="22"/>
          <w:szCs w:val="22"/>
        </w:rPr>
        <w:t>.</w:t>
      </w:r>
      <w:bookmarkEnd w:id="0"/>
    </w:p>
    <w:p w14:paraId="3ADBF877" w14:textId="77777777" w:rsidR="005A6B5C" w:rsidRPr="007B22AF" w:rsidRDefault="005A6B5C" w:rsidP="007B22AF">
      <w:pPr>
        <w:autoSpaceDE w:val="0"/>
        <w:autoSpaceDN w:val="0"/>
        <w:adjustRightInd w:val="0"/>
        <w:rPr>
          <w:sz w:val="22"/>
          <w:szCs w:val="22"/>
        </w:rPr>
      </w:pPr>
    </w:p>
    <w:p w14:paraId="25C389F1" w14:textId="13AD00C2" w:rsidR="00A23C53" w:rsidRPr="007B22AF" w:rsidRDefault="00910CEB" w:rsidP="007B22AF">
      <w:pPr>
        <w:autoSpaceDE w:val="0"/>
        <w:autoSpaceDN w:val="0"/>
        <w:adjustRightInd w:val="0"/>
        <w:rPr>
          <w:sz w:val="22"/>
          <w:szCs w:val="22"/>
        </w:rPr>
      </w:pPr>
      <w:r w:rsidRPr="007B22AF">
        <w:rPr>
          <w:sz w:val="22"/>
          <w:szCs w:val="22"/>
        </w:rPr>
        <w:t xml:space="preserve">Prior to 1 July 2023, psilocybine was only included in Schedule 9 (Prohibited substances) </w:t>
      </w:r>
      <w:r w:rsidR="00A23C53" w:rsidRPr="007B22AF">
        <w:rPr>
          <w:sz w:val="22"/>
          <w:szCs w:val="22"/>
        </w:rPr>
        <w:t>to</w:t>
      </w:r>
      <w:r w:rsidRPr="007B22AF">
        <w:rPr>
          <w:sz w:val="22"/>
          <w:szCs w:val="22"/>
        </w:rPr>
        <w:t xml:space="preserve"> the Poisons Standard, which limited its use to authorised research and analytical purposes only. </w:t>
      </w:r>
      <w:r w:rsidR="00F85DC9" w:rsidRPr="007B22AF">
        <w:rPr>
          <w:sz w:val="22"/>
          <w:szCs w:val="22"/>
        </w:rPr>
        <w:t xml:space="preserve">On </w:t>
      </w:r>
      <w:r w:rsidR="0018677A" w:rsidRPr="007B22AF">
        <w:rPr>
          <w:sz w:val="22"/>
          <w:szCs w:val="22"/>
        </w:rPr>
        <w:t>3</w:t>
      </w:r>
      <w:r w:rsidR="007B22AF" w:rsidRPr="007B22AF">
        <w:rPr>
          <w:sz w:val="22"/>
          <w:szCs w:val="22"/>
        </w:rPr>
        <w:t> </w:t>
      </w:r>
      <w:r w:rsidR="0018677A" w:rsidRPr="007B22AF">
        <w:rPr>
          <w:sz w:val="22"/>
          <w:szCs w:val="22"/>
        </w:rPr>
        <w:t>February 2023</w:t>
      </w:r>
      <w:r w:rsidR="00D26886" w:rsidRPr="007B22AF">
        <w:rPr>
          <w:sz w:val="22"/>
          <w:szCs w:val="22"/>
        </w:rPr>
        <w:t>,</w:t>
      </w:r>
      <w:r w:rsidR="0018677A" w:rsidRPr="007B22AF">
        <w:rPr>
          <w:sz w:val="22"/>
          <w:szCs w:val="22"/>
        </w:rPr>
        <w:t xml:space="preserve"> a delegate </w:t>
      </w:r>
      <w:r w:rsidR="00D26886" w:rsidRPr="007B22AF">
        <w:rPr>
          <w:sz w:val="22"/>
          <w:szCs w:val="22"/>
        </w:rPr>
        <w:t>of the Secretary made a decision to amend the</w:t>
      </w:r>
      <w:r w:rsidRPr="007B22AF">
        <w:rPr>
          <w:sz w:val="22"/>
          <w:szCs w:val="22"/>
        </w:rPr>
        <w:t xml:space="preserve"> entry for</w:t>
      </w:r>
      <w:r w:rsidR="00D26886" w:rsidRPr="007B22AF">
        <w:rPr>
          <w:sz w:val="22"/>
          <w:szCs w:val="22"/>
        </w:rPr>
        <w:t xml:space="preserve"> </w:t>
      </w:r>
      <w:r w:rsidR="00A71F83" w:rsidRPr="007B22AF">
        <w:rPr>
          <w:sz w:val="22"/>
          <w:szCs w:val="22"/>
        </w:rPr>
        <w:t>psilocybin</w:t>
      </w:r>
      <w:r w:rsidRPr="007B22AF">
        <w:rPr>
          <w:sz w:val="22"/>
          <w:szCs w:val="22"/>
        </w:rPr>
        <w:t>e</w:t>
      </w:r>
      <w:r w:rsidR="00D26886" w:rsidRPr="007B22AF">
        <w:rPr>
          <w:sz w:val="22"/>
          <w:szCs w:val="22"/>
        </w:rPr>
        <w:t xml:space="preserve"> </w:t>
      </w:r>
      <w:r w:rsidR="002855A6" w:rsidRPr="007B22AF">
        <w:rPr>
          <w:sz w:val="22"/>
          <w:szCs w:val="22"/>
        </w:rPr>
        <w:t>in the Poisons Standard. As a result of th</w:t>
      </w:r>
      <w:r w:rsidRPr="007B22AF">
        <w:rPr>
          <w:sz w:val="22"/>
          <w:szCs w:val="22"/>
        </w:rPr>
        <w:t>is</w:t>
      </w:r>
      <w:r w:rsidR="002855A6" w:rsidRPr="007B22AF">
        <w:rPr>
          <w:sz w:val="22"/>
          <w:szCs w:val="22"/>
        </w:rPr>
        <w:t xml:space="preserve"> </w:t>
      </w:r>
      <w:r w:rsidRPr="007B22AF">
        <w:rPr>
          <w:sz w:val="22"/>
          <w:szCs w:val="22"/>
        </w:rPr>
        <w:t>s</w:t>
      </w:r>
      <w:r w:rsidR="002855A6" w:rsidRPr="007B22AF">
        <w:rPr>
          <w:sz w:val="22"/>
          <w:szCs w:val="22"/>
        </w:rPr>
        <w:t xml:space="preserve">cheduling decision, </w:t>
      </w:r>
      <w:r w:rsidRPr="007B22AF">
        <w:rPr>
          <w:sz w:val="22"/>
          <w:szCs w:val="22"/>
        </w:rPr>
        <w:t xml:space="preserve">effective </w:t>
      </w:r>
      <w:r w:rsidR="002855A6" w:rsidRPr="007B22AF">
        <w:rPr>
          <w:sz w:val="22"/>
          <w:szCs w:val="22"/>
        </w:rPr>
        <w:t>from 1 July 2023</w:t>
      </w:r>
      <w:r w:rsidR="007A1A18" w:rsidRPr="007B22AF">
        <w:rPr>
          <w:sz w:val="22"/>
          <w:szCs w:val="22"/>
        </w:rPr>
        <w:t xml:space="preserve">, </w:t>
      </w:r>
      <w:r w:rsidR="00A71F83" w:rsidRPr="007B22AF">
        <w:rPr>
          <w:sz w:val="22"/>
          <w:szCs w:val="22"/>
        </w:rPr>
        <w:t>psilocybin</w:t>
      </w:r>
      <w:r w:rsidRPr="007B22AF">
        <w:rPr>
          <w:sz w:val="22"/>
          <w:szCs w:val="22"/>
        </w:rPr>
        <w:t>e</w:t>
      </w:r>
      <w:r w:rsidR="0015238D" w:rsidRPr="007B22AF">
        <w:rPr>
          <w:sz w:val="22"/>
          <w:szCs w:val="22"/>
        </w:rPr>
        <w:t xml:space="preserve"> </w:t>
      </w:r>
      <w:r w:rsidR="006E41A6" w:rsidRPr="007B22AF">
        <w:rPr>
          <w:sz w:val="22"/>
          <w:szCs w:val="22"/>
        </w:rPr>
        <w:t>was added to Schedule 8</w:t>
      </w:r>
      <w:r w:rsidRPr="007B22AF">
        <w:rPr>
          <w:sz w:val="22"/>
          <w:szCs w:val="22"/>
        </w:rPr>
        <w:t xml:space="preserve"> (Controlled </w:t>
      </w:r>
      <w:r w:rsidR="007B22AF" w:rsidRPr="007B22AF">
        <w:rPr>
          <w:sz w:val="22"/>
          <w:szCs w:val="22"/>
        </w:rPr>
        <w:t>D</w:t>
      </w:r>
      <w:r w:rsidRPr="007B22AF">
        <w:rPr>
          <w:sz w:val="22"/>
          <w:szCs w:val="22"/>
        </w:rPr>
        <w:t>rugs)</w:t>
      </w:r>
      <w:r w:rsidR="006E41A6" w:rsidRPr="007B22AF">
        <w:rPr>
          <w:sz w:val="22"/>
          <w:szCs w:val="22"/>
        </w:rPr>
        <w:t xml:space="preserve"> </w:t>
      </w:r>
      <w:r w:rsidR="00A23C53" w:rsidRPr="007B22AF">
        <w:rPr>
          <w:sz w:val="22"/>
          <w:szCs w:val="22"/>
        </w:rPr>
        <w:t>to</w:t>
      </w:r>
      <w:r w:rsidR="006E41A6" w:rsidRPr="007B22AF">
        <w:rPr>
          <w:sz w:val="22"/>
          <w:szCs w:val="22"/>
        </w:rPr>
        <w:t xml:space="preserve"> the Poisons Standard, permitting its use </w:t>
      </w:r>
      <w:r w:rsidR="00116CE2" w:rsidRPr="007B22AF">
        <w:rPr>
          <w:sz w:val="22"/>
          <w:szCs w:val="22"/>
        </w:rPr>
        <w:t xml:space="preserve">for </w:t>
      </w:r>
      <w:r w:rsidR="009A00FB" w:rsidRPr="007B22AF">
        <w:rPr>
          <w:sz w:val="22"/>
          <w:szCs w:val="22"/>
        </w:rPr>
        <w:t>the</w:t>
      </w:r>
      <w:r w:rsidR="005579D1" w:rsidRPr="007B22AF">
        <w:rPr>
          <w:sz w:val="22"/>
          <w:szCs w:val="22"/>
        </w:rPr>
        <w:t xml:space="preserve"> treatment of</w:t>
      </w:r>
      <w:r w:rsidR="009A00FB" w:rsidRPr="007B22AF">
        <w:rPr>
          <w:sz w:val="22"/>
          <w:szCs w:val="22"/>
        </w:rPr>
        <w:t xml:space="preserve"> treatmen</w:t>
      </w:r>
      <w:r w:rsidRPr="007B22AF">
        <w:rPr>
          <w:sz w:val="22"/>
          <w:szCs w:val="22"/>
        </w:rPr>
        <w:t>t</w:t>
      </w:r>
      <w:r w:rsidRPr="007B22AF">
        <w:rPr>
          <w:sz w:val="22"/>
          <w:szCs w:val="22"/>
        </w:rPr>
        <w:noBreakHyphen/>
      </w:r>
      <w:r w:rsidR="007D5B70" w:rsidRPr="007B22AF">
        <w:rPr>
          <w:sz w:val="22"/>
          <w:szCs w:val="22"/>
        </w:rPr>
        <w:t>resistant depression (TRD)</w:t>
      </w:r>
      <w:r w:rsidR="00116CE2" w:rsidRPr="007B22AF">
        <w:rPr>
          <w:sz w:val="22"/>
          <w:szCs w:val="22"/>
        </w:rPr>
        <w:t>.</w:t>
      </w:r>
    </w:p>
    <w:p w14:paraId="124D065A" w14:textId="77777777" w:rsidR="00A23C53" w:rsidRPr="007B22AF" w:rsidRDefault="00A23C53" w:rsidP="007B22AF">
      <w:pPr>
        <w:autoSpaceDE w:val="0"/>
        <w:autoSpaceDN w:val="0"/>
        <w:adjustRightInd w:val="0"/>
        <w:rPr>
          <w:sz w:val="22"/>
          <w:szCs w:val="22"/>
        </w:rPr>
      </w:pPr>
    </w:p>
    <w:p w14:paraId="54FEB6DE" w14:textId="3660B329" w:rsidR="00381047" w:rsidRPr="007B22AF" w:rsidRDefault="00A23C53" w:rsidP="007B22AF">
      <w:pPr>
        <w:autoSpaceDE w:val="0"/>
        <w:autoSpaceDN w:val="0"/>
        <w:adjustRightInd w:val="0"/>
        <w:rPr>
          <w:sz w:val="22"/>
          <w:szCs w:val="22"/>
        </w:rPr>
      </w:pPr>
      <w:r w:rsidRPr="007B22AF">
        <w:rPr>
          <w:sz w:val="22"/>
          <w:szCs w:val="22"/>
        </w:rPr>
        <w:t xml:space="preserve">The inclusion of psilocybine in Schedule 8 is subject to the additional controls imposed in relation to it </w:t>
      </w:r>
      <w:r w:rsidR="005579D1" w:rsidRPr="007B22AF">
        <w:rPr>
          <w:sz w:val="22"/>
          <w:szCs w:val="22"/>
        </w:rPr>
        <w:t xml:space="preserve">under Appendix D </w:t>
      </w:r>
      <w:r w:rsidRPr="007B22AF">
        <w:rPr>
          <w:sz w:val="22"/>
          <w:szCs w:val="22"/>
        </w:rPr>
        <w:t>to</w:t>
      </w:r>
      <w:r w:rsidR="005579D1" w:rsidRPr="007B22AF">
        <w:rPr>
          <w:sz w:val="22"/>
          <w:szCs w:val="22"/>
        </w:rPr>
        <w:t xml:space="preserve"> the Poisons Standard, </w:t>
      </w:r>
      <w:r w:rsidRPr="007B22AF">
        <w:rPr>
          <w:sz w:val="22"/>
          <w:szCs w:val="22"/>
        </w:rPr>
        <w:t xml:space="preserve">which include in particular that psilocybine </w:t>
      </w:r>
      <w:r w:rsidR="00381047" w:rsidRPr="007B22AF">
        <w:rPr>
          <w:sz w:val="22"/>
          <w:szCs w:val="22"/>
        </w:rPr>
        <w:t xml:space="preserve">may only be supplied </w:t>
      </w:r>
      <w:r w:rsidRPr="007B22AF">
        <w:rPr>
          <w:sz w:val="22"/>
          <w:szCs w:val="22"/>
        </w:rPr>
        <w:t>for the treatment of TRD i</w:t>
      </w:r>
      <w:r w:rsidR="00381047" w:rsidRPr="007B22AF">
        <w:rPr>
          <w:sz w:val="22"/>
          <w:szCs w:val="22"/>
        </w:rPr>
        <w:t>f:</w:t>
      </w:r>
    </w:p>
    <w:p w14:paraId="76C46CA2" w14:textId="31085D04" w:rsidR="00381047" w:rsidRPr="007B22AF" w:rsidRDefault="00A23C53" w:rsidP="007B22AF">
      <w:pPr>
        <w:pStyle w:val="ListParagraph"/>
        <w:numPr>
          <w:ilvl w:val="0"/>
          <w:numId w:val="8"/>
        </w:numPr>
        <w:autoSpaceDE w:val="0"/>
        <w:autoSpaceDN w:val="0"/>
        <w:adjustRightInd w:val="0"/>
        <w:spacing w:line="240" w:lineRule="auto"/>
        <w:rPr>
          <w:rFonts w:ascii="Times New Roman" w:hAnsi="Times New Roman" w:cs="Times New Roman"/>
        </w:rPr>
      </w:pPr>
      <w:r w:rsidRPr="007B22AF">
        <w:rPr>
          <w:rFonts w:ascii="Times New Roman" w:hAnsi="Times New Roman" w:cs="Times New Roman"/>
        </w:rPr>
        <w:t xml:space="preserve">prescribed or </w:t>
      </w:r>
      <w:r w:rsidR="00381047" w:rsidRPr="007B22AF">
        <w:rPr>
          <w:rFonts w:ascii="Times New Roman" w:hAnsi="Times New Roman" w:cs="Times New Roman"/>
        </w:rPr>
        <w:t xml:space="preserve">if </w:t>
      </w:r>
      <w:r w:rsidRPr="007B22AF">
        <w:rPr>
          <w:rFonts w:ascii="Times New Roman" w:hAnsi="Times New Roman" w:cs="Times New Roman"/>
        </w:rPr>
        <w:t>its supply is authorised, by a medical practitioner who is registered under state or territory legislation that forms part of the Health Practitioner Regulation National law as a specialist psychiatrist and for whom an authority under subsection 19(5) of the Act that covers psilocybine is in force</w:t>
      </w:r>
      <w:r w:rsidR="00381047" w:rsidRPr="007B22AF">
        <w:rPr>
          <w:rFonts w:ascii="Times New Roman" w:hAnsi="Times New Roman" w:cs="Times New Roman"/>
        </w:rPr>
        <w:t xml:space="preserve"> (s</w:t>
      </w:r>
      <w:r w:rsidRPr="007B22AF">
        <w:rPr>
          <w:rFonts w:ascii="Times New Roman" w:hAnsi="Times New Roman" w:cs="Times New Roman"/>
        </w:rPr>
        <w:t xml:space="preserve">ubsection 19(5) of the Act underpins the TGA’s Authorised </w:t>
      </w:r>
      <w:r w:rsidRPr="007B22AF">
        <w:rPr>
          <w:rFonts w:ascii="Times New Roman" w:hAnsi="Times New Roman" w:cs="Times New Roman"/>
        </w:rPr>
        <w:lastRenderedPageBreak/>
        <w:t>Prescriber pathway for accessing unapproved therapeutic goods through an authority granted to a medical practitioner, in specified circumstances</w:t>
      </w:r>
      <w:r w:rsidR="00381047" w:rsidRPr="007B22AF">
        <w:rPr>
          <w:rFonts w:ascii="Times New Roman" w:hAnsi="Times New Roman" w:cs="Times New Roman"/>
        </w:rPr>
        <w:t>); or</w:t>
      </w:r>
    </w:p>
    <w:p w14:paraId="600B088C" w14:textId="2C2B1FE6" w:rsidR="00381047" w:rsidRPr="007B22AF" w:rsidRDefault="00381047" w:rsidP="007B22AF">
      <w:pPr>
        <w:pStyle w:val="ListParagraph"/>
        <w:numPr>
          <w:ilvl w:val="0"/>
          <w:numId w:val="8"/>
        </w:numPr>
        <w:autoSpaceDE w:val="0"/>
        <w:autoSpaceDN w:val="0"/>
        <w:adjustRightInd w:val="0"/>
        <w:spacing w:line="240" w:lineRule="auto"/>
        <w:rPr>
          <w:rFonts w:ascii="Times New Roman" w:hAnsi="Times New Roman" w:cs="Times New Roman"/>
        </w:rPr>
      </w:pPr>
      <w:r w:rsidRPr="007B22AF">
        <w:rPr>
          <w:rFonts w:ascii="Times New Roman" w:hAnsi="Times New Roman" w:cs="Times New Roman"/>
        </w:rPr>
        <w:t>for use in a clinical trial that is approved by, or notified to, the Secretary in accordance with the Act.</w:t>
      </w:r>
    </w:p>
    <w:p w14:paraId="76086180" w14:textId="6C744019" w:rsidR="00034A0C" w:rsidRPr="007B22AF" w:rsidRDefault="00132DE4" w:rsidP="007B22AF">
      <w:pPr>
        <w:autoSpaceDE w:val="0"/>
        <w:autoSpaceDN w:val="0"/>
        <w:adjustRightInd w:val="0"/>
        <w:rPr>
          <w:sz w:val="22"/>
          <w:szCs w:val="22"/>
        </w:rPr>
      </w:pPr>
      <w:r w:rsidRPr="007B22AF">
        <w:rPr>
          <w:sz w:val="22"/>
          <w:szCs w:val="22"/>
        </w:rPr>
        <w:t>For all other</w:t>
      </w:r>
      <w:r w:rsidR="00A23C53" w:rsidRPr="007B22AF">
        <w:rPr>
          <w:sz w:val="22"/>
          <w:szCs w:val="22"/>
        </w:rPr>
        <w:t>,</w:t>
      </w:r>
      <w:r w:rsidRPr="007B22AF">
        <w:rPr>
          <w:sz w:val="22"/>
          <w:szCs w:val="22"/>
        </w:rPr>
        <w:t xml:space="preserve"> uses </w:t>
      </w:r>
      <w:r w:rsidR="00A71F83" w:rsidRPr="007B22AF">
        <w:rPr>
          <w:sz w:val="22"/>
          <w:szCs w:val="22"/>
        </w:rPr>
        <w:t>psilocybin</w:t>
      </w:r>
      <w:r w:rsidR="00910CEB" w:rsidRPr="007B22AF">
        <w:rPr>
          <w:sz w:val="22"/>
          <w:szCs w:val="22"/>
        </w:rPr>
        <w:t>e</w:t>
      </w:r>
      <w:r w:rsidRPr="007B22AF">
        <w:rPr>
          <w:sz w:val="22"/>
          <w:szCs w:val="22"/>
        </w:rPr>
        <w:t xml:space="preserve"> </w:t>
      </w:r>
      <w:r w:rsidR="00D17A51" w:rsidRPr="007B22AF">
        <w:rPr>
          <w:sz w:val="22"/>
          <w:szCs w:val="22"/>
        </w:rPr>
        <w:t xml:space="preserve">remains </w:t>
      </w:r>
      <w:r w:rsidR="00A23C53" w:rsidRPr="007B22AF">
        <w:rPr>
          <w:sz w:val="22"/>
          <w:szCs w:val="22"/>
        </w:rPr>
        <w:t xml:space="preserve">covered by the entry for it </w:t>
      </w:r>
      <w:r w:rsidR="00D17A51" w:rsidRPr="007B22AF">
        <w:rPr>
          <w:sz w:val="22"/>
          <w:szCs w:val="22"/>
        </w:rPr>
        <w:t>in</w:t>
      </w:r>
      <w:r w:rsidR="00B75A16" w:rsidRPr="007B22AF">
        <w:rPr>
          <w:sz w:val="22"/>
          <w:szCs w:val="22"/>
        </w:rPr>
        <w:t xml:space="preserve"> Schedule 9</w:t>
      </w:r>
      <w:r w:rsidR="00A23C53" w:rsidRPr="007B22AF">
        <w:rPr>
          <w:sz w:val="22"/>
          <w:szCs w:val="22"/>
        </w:rPr>
        <w:t xml:space="preserve"> to the Poisons Standard</w:t>
      </w:r>
      <w:r w:rsidR="00910CEB" w:rsidRPr="007B22AF">
        <w:rPr>
          <w:sz w:val="22"/>
          <w:szCs w:val="22"/>
        </w:rPr>
        <w:t>.</w:t>
      </w:r>
    </w:p>
    <w:p w14:paraId="74E11813" w14:textId="77777777" w:rsidR="00034A0C" w:rsidRPr="007B22AF" w:rsidRDefault="00034A0C" w:rsidP="007B22AF">
      <w:pPr>
        <w:autoSpaceDE w:val="0"/>
        <w:autoSpaceDN w:val="0"/>
        <w:adjustRightInd w:val="0"/>
        <w:rPr>
          <w:sz w:val="22"/>
          <w:szCs w:val="22"/>
        </w:rPr>
      </w:pPr>
    </w:p>
    <w:p w14:paraId="3520E52D" w14:textId="3DF10129" w:rsidR="00A1510D" w:rsidRPr="007B22AF" w:rsidRDefault="00AF4208" w:rsidP="007B22AF">
      <w:pPr>
        <w:autoSpaceDE w:val="0"/>
        <w:autoSpaceDN w:val="0"/>
        <w:adjustRightInd w:val="0"/>
        <w:rPr>
          <w:sz w:val="22"/>
          <w:szCs w:val="22"/>
        </w:rPr>
      </w:pPr>
      <w:r w:rsidRPr="007B22AF">
        <w:rPr>
          <w:sz w:val="22"/>
          <w:szCs w:val="22"/>
        </w:rPr>
        <w:t>There are currently n</w:t>
      </w:r>
      <w:r w:rsidR="00A1510D" w:rsidRPr="007B22AF">
        <w:rPr>
          <w:sz w:val="22"/>
          <w:szCs w:val="22"/>
        </w:rPr>
        <w:t xml:space="preserve">o products containing </w:t>
      </w:r>
      <w:r w:rsidR="00A71F83" w:rsidRPr="007B22AF">
        <w:rPr>
          <w:sz w:val="22"/>
          <w:szCs w:val="22"/>
        </w:rPr>
        <w:t>psilocybin</w:t>
      </w:r>
      <w:r w:rsidRPr="007B22AF">
        <w:rPr>
          <w:sz w:val="22"/>
          <w:szCs w:val="22"/>
        </w:rPr>
        <w:t>e</w:t>
      </w:r>
      <w:r w:rsidR="00A1510D" w:rsidRPr="007B22AF">
        <w:rPr>
          <w:sz w:val="22"/>
          <w:szCs w:val="22"/>
        </w:rPr>
        <w:t xml:space="preserve"> </w:t>
      </w:r>
      <w:r w:rsidR="00A23C53" w:rsidRPr="007B22AF">
        <w:rPr>
          <w:sz w:val="22"/>
          <w:szCs w:val="22"/>
        </w:rPr>
        <w:t xml:space="preserve">that </w:t>
      </w:r>
      <w:r w:rsidR="00A1510D" w:rsidRPr="007B22AF">
        <w:rPr>
          <w:sz w:val="22"/>
          <w:szCs w:val="22"/>
        </w:rPr>
        <w:t xml:space="preserve">have been approved by the TGA for </w:t>
      </w:r>
      <w:r w:rsidR="00A23C53" w:rsidRPr="007B22AF">
        <w:rPr>
          <w:sz w:val="22"/>
          <w:szCs w:val="22"/>
        </w:rPr>
        <w:t>r</w:t>
      </w:r>
      <w:r w:rsidRPr="007B22AF">
        <w:rPr>
          <w:sz w:val="22"/>
          <w:szCs w:val="22"/>
        </w:rPr>
        <w:t xml:space="preserve">egistration </w:t>
      </w:r>
      <w:r w:rsidR="00A1510D" w:rsidRPr="007B22AF">
        <w:rPr>
          <w:sz w:val="22"/>
          <w:szCs w:val="22"/>
        </w:rPr>
        <w:t>in the Australian Register of Therapeutic Goods (</w:t>
      </w:r>
      <w:r w:rsidRPr="007B22AF">
        <w:rPr>
          <w:sz w:val="22"/>
          <w:szCs w:val="22"/>
        </w:rPr>
        <w:t>the Register</w:t>
      </w:r>
      <w:r w:rsidR="00A1510D" w:rsidRPr="007B22AF">
        <w:rPr>
          <w:sz w:val="22"/>
          <w:szCs w:val="22"/>
        </w:rPr>
        <w:t>). A</w:t>
      </w:r>
      <w:r w:rsidR="00A23C53" w:rsidRPr="007B22AF">
        <w:rPr>
          <w:sz w:val="22"/>
          <w:szCs w:val="22"/>
        </w:rPr>
        <w:t>s such, a</w:t>
      </w:r>
      <w:r w:rsidR="00A1510D" w:rsidRPr="007B22AF">
        <w:rPr>
          <w:sz w:val="22"/>
          <w:szCs w:val="22"/>
        </w:rPr>
        <w:t xml:space="preserve">ccess to </w:t>
      </w:r>
      <w:r w:rsidR="00A71F83" w:rsidRPr="007B22AF">
        <w:rPr>
          <w:sz w:val="22"/>
          <w:szCs w:val="22"/>
        </w:rPr>
        <w:t>psilocybin</w:t>
      </w:r>
      <w:r w:rsidRPr="007B22AF">
        <w:rPr>
          <w:sz w:val="22"/>
          <w:szCs w:val="22"/>
        </w:rPr>
        <w:t>e</w:t>
      </w:r>
      <w:r w:rsidR="00A1510D" w:rsidRPr="007B22AF">
        <w:rPr>
          <w:sz w:val="22"/>
          <w:szCs w:val="22"/>
        </w:rPr>
        <w:t xml:space="preserve"> </w:t>
      </w:r>
      <w:r w:rsidR="00A23C53" w:rsidRPr="007B22AF">
        <w:rPr>
          <w:sz w:val="22"/>
          <w:szCs w:val="22"/>
        </w:rPr>
        <w:t xml:space="preserve">may </w:t>
      </w:r>
      <w:r w:rsidR="00A1510D" w:rsidRPr="007B22AF">
        <w:rPr>
          <w:sz w:val="22"/>
          <w:szCs w:val="22"/>
        </w:rPr>
        <w:t xml:space="preserve">occur solely through the </w:t>
      </w:r>
      <w:r w:rsidR="00381047" w:rsidRPr="007B22AF">
        <w:rPr>
          <w:sz w:val="22"/>
          <w:szCs w:val="22"/>
        </w:rPr>
        <w:t xml:space="preserve">pathways established in the Act for accessing </w:t>
      </w:r>
      <w:r w:rsidR="00A1510D" w:rsidRPr="007B22AF">
        <w:rPr>
          <w:sz w:val="22"/>
          <w:szCs w:val="22"/>
        </w:rPr>
        <w:t xml:space="preserve">unapproved </w:t>
      </w:r>
      <w:r w:rsidR="00381047" w:rsidRPr="007B22AF">
        <w:rPr>
          <w:sz w:val="22"/>
          <w:szCs w:val="22"/>
        </w:rPr>
        <w:t>therapeutic goods</w:t>
      </w:r>
      <w:r w:rsidR="00A1510D" w:rsidRPr="007B22AF">
        <w:rPr>
          <w:sz w:val="22"/>
          <w:szCs w:val="22"/>
        </w:rPr>
        <w:t xml:space="preserve">, through clinical trials and the Authorised Prescriber scheme. Unapproved therapeutic goods accessed through these pathways have not been evaluated by the TGA for safety, quality </w:t>
      </w:r>
      <w:r w:rsidR="00381047" w:rsidRPr="007B22AF">
        <w:rPr>
          <w:sz w:val="22"/>
          <w:szCs w:val="22"/>
        </w:rPr>
        <w:t>or</w:t>
      </w:r>
      <w:r w:rsidR="00A1510D" w:rsidRPr="007B22AF">
        <w:rPr>
          <w:sz w:val="22"/>
          <w:szCs w:val="22"/>
        </w:rPr>
        <w:t xml:space="preserve"> efficacy.</w:t>
      </w:r>
    </w:p>
    <w:p w14:paraId="05EFDC34" w14:textId="77777777" w:rsidR="00AF4208" w:rsidRPr="007B22AF" w:rsidRDefault="00AF4208" w:rsidP="007B22AF">
      <w:pPr>
        <w:rPr>
          <w:color w:val="000000"/>
          <w:sz w:val="22"/>
          <w:szCs w:val="22"/>
          <w:shd w:val="clear" w:color="auto" w:fill="FFFFFF"/>
        </w:rPr>
      </w:pPr>
    </w:p>
    <w:p w14:paraId="6D8608B3" w14:textId="5615253F" w:rsidR="00023D3F" w:rsidRPr="007B22AF" w:rsidRDefault="00023D3F" w:rsidP="007B22AF">
      <w:pPr>
        <w:keepNext/>
        <w:rPr>
          <w:b/>
          <w:bCs/>
          <w:color w:val="000000"/>
          <w:sz w:val="22"/>
          <w:szCs w:val="22"/>
          <w:shd w:val="clear" w:color="auto" w:fill="FFFFFF"/>
        </w:rPr>
      </w:pPr>
      <w:r w:rsidRPr="007B22AF">
        <w:rPr>
          <w:b/>
          <w:bCs/>
          <w:color w:val="000000"/>
          <w:sz w:val="22"/>
          <w:szCs w:val="22"/>
          <w:shd w:val="clear" w:color="auto" w:fill="FFFFFF"/>
        </w:rPr>
        <w:t>Purpose</w:t>
      </w:r>
    </w:p>
    <w:p w14:paraId="046DFA09" w14:textId="77777777" w:rsidR="00023D3F" w:rsidRPr="007B22AF" w:rsidRDefault="00023D3F" w:rsidP="007B22AF">
      <w:pPr>
        <w:keepNext/>
        <w:rPr>
          <w:color w:val="000000"/>
          <w:sz w:val="22"/>
          <w:szCs w:val="22"/>
          <w:shd w:val="clear" w:color="auto" w:fill="FFFFFF"/>
        </w:rPr>
      </w:pPr>
    </w:p>
    <w:p w14:paraId="7FE41F41" w14:textId="728046B7" w:rsidR="00136407" w:rsidRPr="007B22AF" w:rsidRDefault="00023D3F" w:rsidP="007B22AF">
      <w:pPr>
        <w:keepNext/>
        <w:rPr>
          <w:color w:val="000000"/>
          <w:sz w:val="22"/>
          <w:szCs w:val="22"/>
          <w:shd w:val="clear" w:color="auto" w:fill="FFFFFF"/>
        </w:rPr>
      </w:pPr>
      <w:r w:rsidRPr="007B22AF">
        <w:rPr>
          <w:color w:val="000000"/>
          <w:sz w:val="22"/>
          <w:szCs w:val="22"/>
          <w:shd w:val="clear" w:color="auto" w:fill="FFFFFF"/>
        </w:rPr>
        <w:t xml:space="preserve">Concerns have arisen that there are currently no </w:t>
      </w:r>
      <w:r w:rsidR="00DA05E0" w:rsidRPr="007B22AF">
        <w:rPr>
          <w:color w:val="000000"/>
          <w:sz w:val="22"/>
          <w:szCs w:val="22"/>
          <w:shd w:val="clear" w:color="auto" w:fill="FFFFFF"/>
        </w:rPr>
        <w:t xml:space="preserve">product </w:t>
      </w:r>
      <w:r w:rsidRPr="007B22AF">
        <w:rPr>
          <w:color w:val="000000"/>
          <w:sz w:val="22"/>
          <w:szCs w:val="22"/>
          <w:shd w:val="clear" w:color="auto" w:fill="FFFFFF"/>
        </w:rPr>
        <w:t xml:space="preserve">standards, such as pharmacopoeial monographs, setting out quality requirements for </w:t>
      </w:r>
      <w:r w:rsidRPr="007B22AF">
        <w:rPr>
          <w:sz w:val="22"/>
          <w:szCs w:val="22"/>
        </w:rPr>
        <w:t>psilocybine</w:t>
      </w:r>
      <w:r w:rsidRPr="007B22AF">
        <w:rPr>
          <w:color w:val="000000"/>
          <w:sz w:val="22"/>
          <w:szCs w:val="22"/>
          <w:shd w:val="clear" w:color="auto" w:fill="FFFFFF"/>
        </w:rPr>
        <w:t xml:space="preserve">, whether as an </w:t>
      </w:r>
      <w:r w:rsidRPr="007B22AF">
        <w:rPr>
          <w:sz w:val="22"/>
          <w:szCs w:val="22"/>
        </w:rPr>
        <w:t xml:space="preserve">API or a finished product. </w:t>
      </w:r>
      <w:r w:rsidR="00DA05E0" w:rsidRPr="007B22AF">
        <w:rPr>
          <w:sz w:val="22"/>
          <w:szCs w:val="22"/>
        </w:rPr>
        <w:t xml:space="preserve">As such, </w:t>
      </w:r>
      <w:r w:rsidR="00DA05E0" w:rsidRPr="007B22AF">
        <w:rPr>
          <w:color w:val="000000"/>
          <w:sz w:val="22"/>
          <w:szCs w:val="22"/>
          <w:shd w:val="clear" w:color="auto" w:fill="FFFFFF"/>
        </w:rPr>
        <w:t>t</w:t>
      </w:r>
      <w:r w:rsidR="00136407" w:rsidRPr="007B22AF">
        <w:rPr>
          <w:color w:val="000000"/>
          <w:sz w:val="22"/>
          <w:szCs w:val="22"/>
          <w:shd w:val="clear" w:color="auto" w:fill="FFFFFF"/>
        </w:rPr>
        <w:t>he Order</w:t>
      </w:r>
      <w:r w:rsidR="00DA05E0" w:rsidRPr="007B22AF">
        <w:rPr>
          <w:color w:val="000000"/>
          <w:sz w:val="22"/>
          <w:szCs w:val="22"/>
          <w:shd w:val="clear" w:color="auto" w:fill="FFFFFF"/>
        </w:rPr>
        <w:t xml:space="preserve"> is designed to </w:t>
      </w:r>
      <w:r w:rsidRPr="007B22AF">
        <w:rPr>
          <w:color w:val="000000"/>
          <w:sz w:val="22"/>
          <w:szCs w:val="22"/>
          <w:shd w:val="clear" w:color="auto" w:fill="FFFFFF"/>
        </w:rPr>
        <w:t xml:space="preserve">addresses these concerns by </w:t>
      </w:r>
      <w:r w:rsidR="00AF4208" w:rsidRPr="007B22AF">
        <w:rPr>
          <w:color w:val="000000"/>
          <w:sz w:val="22"/>
          <w:szCs w:val="22"/>
          <w:shd w:val="clear" w:color="auto" w:fill="FFFFFF"/>
        </w:rPr>
        <w:t>establish</w:t>
      </w:r>
      <w:r w:rsidRPr="007B22AF">
        <w:rPr>
          <w:color w:val="000000"/>
          <w:sz w:val="22"/>
          <w:szCs w:val="22"/>
          <w:shd w:val="clear" w:color="auto" w:fill="FFFFFF"/>
        </w:rPr>
        <w:t>ing</w:t>
      </w:r>
      <w:r w:rsidR="00AF4208" w:rsidRPr="007B22AF">
        <w:rPr>
          <w:color w:val="000000"/>
          <w:sz w:val="22"/>
          <w:szCs w:val="22"/>
          <w:shd w:val="clear" w:color="auto" w:fill="FFFFFF"/>
        </w:rPr>
        <w:t xml:space="preserve"> a ministerial standard for </w:t>
      </w:r>
      <w:r w:rsidR="005C14A7" w:rsidRPr="007B22AF">
        <w:rPr>
          <w:color w:val="000000"/>
          <w:sz w:val="22"/>
          <w:szCs w:val="22"/>
          <w:shd w:val="clear" w:color="auto" w:fill="FFFFFF"/>
        </w:rPr>
        <w:t xml:space="preserve">plant derived </w:t>
      </w:r>
      <w:r w:rsidR="0006581D" w:rsidRPr="007B22AF">
        <w:rPr>
          <w:color w:val="000000"/>
          <w:sz w:val="22"/>
          <w:szCs w:val="22"/>
          <w:shd w:val="clear" w:color="auto" w:fill="FFFFFF"/>
        </w:rPr>
        <w:t>psilocybin</w:t>
      </w:r>
      <w:r w:rsidR="00DA05E0" w:rsidRPr="007B22AF">
        <w:rPr>
          <w:color w:val="000000"/>
          <w:sz w:val="22"/>
          <w:szCs w:val="22"/>
          <w:shd w:val="clear" w:color="auto" w:fill="FFFFFF"/>
        </w:rPr>
        <w:t>e</w:t>
      </w:r>
      <w:r w:rsidR="0006581D" w:rsidRPr="007B22AF">
        <w:rPr>
          <w:color w:val="000000"/>
          <w:sz w:val="22"/>
          <w:szCs w:val="22"/>
          <w:shd w:val="clear" w:color="auto" w:fill="FFFFFF"/>
        </w:rPr>
        <w:t>, plant derived psilocybin</w:t>
      </w:r>
      <w:r w:rsidR="00DA05E0" w:rsidRPr="007B22AF">
        <w:rPr>
          <w:color w:val="000000"/>
          <w:sz w:val="22"/>
          <w:szCs w:val="22"/>
          <w:shd w:val="clear" w:color="auto" w:fill="FFFFFF"/>
        </w:rPr>
        <w:t>e</w:t>
      </w:r>
      <w:r w:rsidR="0006581D" w:rsidRPr="007B22AF">
        <w:rPr>
          <w:color w:val="000000"/>
          <w:sz w:val="22"/>
          <w:szCs w:val="22"/>
          <w:shd w:val="clear" w:color="auto" w:fill="FFFFFF"/>
        </w:rPr>
        <w:t xml:space="preserve"> products, synthetic psilocybin</w:t>
      </w:r>
      <w:r w:rsidR="00DA05E0" w:rsidRPr="007B22AF">
        <w:rPr>
          <w:color w:val="000000"/>
          <w:sz w:val="22"/>
          <w:szCs w:val="22"/>
          <w:shd w:val="clear" w:color="auto" w:fill="FFFFFF"/>
        </w:rPr>
        <w:t>e</w:t>
      </w:r>
      <w:r w:rsidR="0006581D" w:rsidRPr="007B22AF">
        <w:rPr>
          <w:color w:val="000000"/>
          <w:sz w:val="22"/>
          <w:szCs w:val="22"/>
          <w:shd w:val="clear" w:color="auto" w:fill="FFFFFF"/>
        </w:rPr>
        <w:t xml:space="preserve"> and synthetic psilocybin</w:t>
      </w:r>
      <w:r w:rsidR="00DA05E0" w:rsidRPr="007B22AF">
        <w:rPr>
          <w:color w:val="000000"/>
          <w:sz w:val="22"/>
          <w:szCs w:val="22"/>
          <w:shd w:val="clear" w:color="auto" w:fill="FFFFFF"/>
        </w:rPr>
        <w:t>e</w:t>
      </w:r>
      <w:r w:rsidR="0006581D" w:rsidRPr="007B22AF">
        <w:rPr>
          <w:color w:val="000000"/>
          <w:sz w:val="22"/>
          <w:szCs w:val="22"/>
          <w:shd w:val="clear" w:color="auto" w:fill="FFFFFF"/>
        </w:rPr>
        <w:t xml:space="preserve"> </w:t>
      </w:r>
      <w:r w:rsidR="00136407" w:rsidRPr="007B22AF">
        <w:rPr>
          <w:sz w:val="22"/>
          <w:szCs w:val="22"/>
        </w:rPr>
        <w:t>products</w:t>
      </w:r>
      <w:r w:rsidR="00136407" w:rsidRPr="007B22AF">
        <w:rPr>
          <w:color w:val="000000"/>
          <w:sz w:val="22"/>
          <w:szCs w:val="22"/>
          <w:shd w:val="clear" w:color="auto" w:fill="FFFFFF"/>
        </w:rPr>
        <w:t>, whether imported into Australia or manufactured domestically</w:t>
      </w:r>
      <w:r w:rsidRPr="007B22AF">
        <w:rPr>
          <w:color w:val="000000"/>
          <w:sz w:val="22"/>
          <w:szCs w:val="22"/>
          <w:shd w:val="clear" w:color="auto" w:fill="FFFFFF"/>
        </w:rPr>
        <w:t xml:space="preserve">. The Order </w:t>
      </w:r>
      <w:r w:rsidR="00136407" w:rsidRPr="007B22AF">
        <w:rPr>
          <w:color w:val="000000"/>
          <w:sz w:val="22"/>
          <w:szCs w:val="22"/>
          <w:shd w:val="clear" w:color="auto" w:fill="FFFFFF"/>
        </w:rPr>
        <w:t xml:space="preserve">is intended to provide an assurance to medical practitioners and patients that </w:t>
      </w:r>
      <w:r w:rsidR="0006581D" w:rsidRPr="007B22AF">
        <w:rPr>
          <w:color w:val="000000"/>
          <w:sz w:val="22"/>
          <w:szCs w:val="22"/>
          <w:shd w:val="clear" w:color="auto" w:fill="FFFFFF"/>
        </w:rPr>
        <w:t>psilocybin</w:t>
      </w:r>
      <w:r w:rsidR="00042903" w:rsidRPr="007B22AF">
        <w:rPr>
          <w:color w:val="000000"/>
          <w:sz w:val="22"/>
          <w:szCs w:val="22"/>
          <w:shd w:val="clear" w:color="auto" w:fill="FFFFFF"/>
        </w:rPr>
        <w:t>e</w:t>
      </w:r>
      <w:r w:rsidR="00136407" w:rsidRPr="007B22AF">
        <w:rPr>
          <w:color w:val="000000"/>
          <w:sz w:val="22"/>
          <w:szCs w:val="22"/>
          <w:shd w:val="clear" w:color="auto" w:fill="FFFFFF"/>
        </w:rPr>
        <w:t xml:space="preserve"> medicines meet minimum quality</w:t>
      </w:r>
      <w:r w:rsidR="00AF4208" w:rsidRPr="007B22AF">
        <w:rPr>
          <w:color w:val="000000"/>
          <w:sz w:val="22"/>
          <w:szCs w:val="22"/>
          <w:shd w:val="clear" w:color="auto" w:fill="FFFFFF"/>
        </w:rPr>
        <w:t xml:space="preserve"> </w:t>
      </w:r>
      <w:r w:rsidR="00136407" w:rsidRPr="007B22AF">
        <w:rPr>
          <w:color w:val="000000"/>
          <w:sz w:val="22"/>
          <w:szCs w:val="22"/>
          <w:shd w:val="clear" w:color="auto" w:fill="FFFFFF"/>
        </w:rPr>
        <w:t>requirements.</w:t>
      </w:r>
    </w:p>
    <w:p w14:paraId="14E28BEB" w14:textId="77777777" w:rsidR="00023D3F" w:rsidRPr="007B22AF" w:rsidRDefault="00023D3F" w:rsidP="007B22AF">
      <w:pPr>
        <w:rPr>
          <w:color w:val="000000"/>
          <w:sz w:val="22"/>
          <w:szCs w:val="22"/>
          <w:shd w:val="clear" w:color="auto" w:fill="FFFFFF"/>
        </w:rPr>
      </w:pPr>
    </w:p>
    <w:p w14:paraId="2ACC7A23" w14:textId="28E52837" w:rsidR="00671771" w:rsidRDefault="00023D3F" w:rsidP="007B22AF">
      <w:pPr>
        <w:rPr>
          <w:color w:val="000000"/>
          <w:sz w:val="22"/>
          <w:szCs w:val="22"/>
          <w:shd w:val="clear" w:color="auto" w:fill="FFFFFF"/>
        </w:rPr>
      </w:pPr>
      <w:r w:rsidRPr="007B22AF">
        <w:rPr>
          <w:color w:val="000000"/>
          <w:sz w:val="22"/>
          <w:szCs w:val="22"/>
          <w:shd w:val="clear" w:color="auto" w:fill="FFFFFF"/>
        </w:rPr>
        <w:t xml:space="preserve">The Order will contribute to the </w:t>
      </w:r>
      <w:r w:rsidR="00C078A4" w:rsidRPr="007B22AF">
        <w:rPr>
          <w:color w:val="000000"/>
          <w:sz w:val="22"/>
          <w:szCs w:val="22"/>
          <w:shd w:val="clear" w:color="auto" w:fill="FFFFFF"/>
        </w:rPr>
        <w:t>quality</w:t>
      </w:r>
      <w:r w:rsidRPr="007B22AF">
        <w:rPr>
          <w:color w:val="000000"/>
          <w:sz w:val="22"/>
          <w:szCs w:val="22"/>
          <w:shd w:val="clear" w:color="auto" w:fill="FFFFFF"/>
        </w:rPr>
        <w:t xml:space="preserve"> and efficacy of plant derived psilocybin</w:t>
      </w:r>
      <w:r w:rsidR="00042903" w:rsidRPr="007B22AF">
        <w:rPr>
          <w:color w:val="000000"/>
          <w:sz w:val="22"/>
          <w:szCs w:val="22"/>
          <w:shd w:val="clear" w:color="auto" w:fill="FFFFFF"/>
        </w:rPr>
        <w:t>e</w:t>
      </w:r>
      <w:r w:rsidRPr="007B22AF">
        <w:rPr>
          <w:color w:val="000000"/>
          <w:sz w:val="22"/>
          <w:szCs w:val="22"/>
          <w:shd w:val="clear" w:color="auto" w:fill="FFFFFF"/>
        </w:rPr>
        <w:t>, plant derived psilocybin</w:t>
      </w:r>
      <w:r w:rsidR="00042903" w:rsidRPr="007B22AF">
        <w:rPr>
          <w:color w:val="000000"/>
          <w:sz w:val="22"/>
          <w:szCs w:val="22"/>
          <w:shd w:val="clear" w:color="auto" w:fill="FFFFFF"/>
        </w:rPr>
        <w:t>e</w:t>
      </w:r>
      <w:r w:rsidRPr="007B22AF">
        <w:rPr>
          <w:color w:val="000000"/>
          <w:sz w:val="22"/>
          <w:szCs w:val="22"/>
          <w:shd w:val="clear" w:color="auto" w:fill="FFFFFF"/>
        </w:rPr>
        <w:t xml:space="preserve"> products, synthetic psilocybin</w:t>
      </w:r>
      <w:r w:rsidR="00042903" w:rsidRPr="007B22AF">
        <w:rPr>
          <w:color w:val="000000"/>
          <w:sz w:val="22"/>
          <w:szCs w:val="22"/>
          <w:shd w:val="clear" w:color="auto" w:fill="FFFFFF"/>
        </w:rPr>
        <w:t>e</w:t>
      </w:r>
      <w:r w:rsidRPr="007B22AF">
        <w:rPr>
          <w:color w:val="000000"/>
          <w:sz w:val="22"/>
          <w:szCs w:val="22"/>
          <w:shd w:val="clear" w:color="auto" w:fill="FFFFFF"/>
        </w:rPr>
        <w:t xml:space="preserve"> and synthetic psilocybin</w:t>
      </w:r>
      <w:r w:rsidR="00042903" w:rsidRPr="007B22AF">
        <w:rPr>
          <w:color w:val="000000"/>
          <w:sz w:val="22"/>
          <w:szCs w:val="22"/>
          <w:shd w:val="clear" w:color="auto" w:fill="FFFFFF"/>
        </w:rPr>
        <w:t>e</w:t>
      </w:r>
      <w:r w:rsidRPr="007B22AF">
        <w:rPr>
          <w:color w:val="000000"/>
          <w:sz w:val="22"/>
          <w:szCs w:val="22"/>
          <w:shd w:val="clear" w:color="auto" w:fill="FFFFFF"/>
        </w:rPr>
        <w:t xml:space="preserve"> </w:t>
      </w:r>
      <w:r w:rsidRPr="007B22AF">
        <w:rPr>
          <w:sz w:val="22"/>
          <w:szCs w:val="22"/>
        </w:rPr>
        <w:t>products</w:t>
      </w:r>
      <w:r w:rsidRPr="007B22AF">
        <w:rPr>
          <w:color w:val="000000"/>
          <w:sz w:val="22"/>
          <w:szCs w:val="22"/>
          <w:shd w:val="clear" w:color="auto" w:fill="FFFFFF"/>
        </w:rPr>
        <w:t xml:space="preserve"> by ensuring that these goods are manufactured uniformly according to minimum standards. Standardisation is necessary to assure medical practitioners and patients that psilocybin</w:t>
      </w:r>
      <w:r w:rsidR="00042903" w:rsidRPr="007B22AF">
        <w:rPr>
          <w:color w:val="000000"/>
          <w:sz w:val="22"/>
          <w:szCs w:val="22"/>
          <w:shd w:val="clear" w:color="auto" w:fill="FFFFFF"/>
        </w:rPr>
        <w:t>e</w:t>
      </w:r>
      <w:r w:rsidRPr="007B22AF">
        <w:rPr>
          <w:color w:val="000000"/>
          <w:sz w:val="22"/>
          <w:szCs w:val="22"/>
          <w:shd w:val="clear" w:color="auto" w:fill="FFFFFF"/>
        </w:rPr>
        <w:t xml:space="preserve"> as </w:t>
      </w:r>
      <w:r w:rsidR="00042903" w:rsidRPr="007B22AF">
        <w:rPr>
          <w:color w:val="000000"/>
          <w:sz w:val="22"/>
          <w:szCs w:val="22"/>
          <w:shd w:val="clear" w:color="auto" w:fill="FFFFFF"/>
        </w:rPr>
        <w:t xml:space="preserve">an </w:t>
      </w:r>
      <w:r w:rsidRPr="007B22AF">
        <w:rPr>
          <w:color w:val="000000"/>
          <w:sz w:val="22"/>
          <w:szCs w:val="22"/>
          <w:shd w:val="clear" w:color="auto" w:fill="FFFFFF"/>
        </w:rPr>
        <w:t>API or finished product will be manufactured to a consistent and reproducible quality, which is essential to support the known safety and efficacy of any medicine.</w:t>
      </w:r>
      <w:r w:rsidR="00636E1B" w:rsidRPr="007B22AF">
        <w:rPr>
          <w:color w:val="000000"/>
          <w:sz w:val="22"/>
          <w:szCs w:val="22"/>
          <w:shd w:val="clear" w:color="auto" w:fill="FFFFFF"/>
        </w:rPr>
        <w:t xml:space="preserve"> </w:t>
      </w:r>
    </w:p>
    <w:p w14:paraId="03063318" w14:textId="77777777" w:rsidR="00671771" w:rsidRDefault="00671771" w:rsidP="007B22AF">
      <w:pPr>
        <w:rPr>
          <w:color w:val="000000"/>
          <w:sz w:val="22"/>
          <w:szCs w:val="22"/>
          <w:shd w:val="clear" w:color="auto" w:fill="FFFFFF"/>
        </w:rPr>
      </w:pPr>
    </w:p>
    <w:p w14:paraId="04F488F4" w14:textId="01ADC90A" w:rsidR="00B75FE9" w:rsidRPr="007B22AF" w:rsidRDefault="00636E1B" w:rsidP="007B22AF">
      <w:pPr>
        <w:rPr>
          <w:color w:val="000000"/>
          <w:sz w:val="22"/>
          <w:szCs w:val="22"/>
          <w:shd w:val="clear" w:color="auto" w:fill="FFFFFF"/>
        </w:rPr>
      </w:pPr>
      <w:r w:rsidRPr="007B22AF">
        <w:rPr>
          <w:color w:val="000000"/>
          <w:sz w:val="22"/>
          <w:szCs w:val="22"/>
          <w:shd w:val="clear" w:color="auto" w:fill="FFFFFF"/>
        </w:rPr>
        <w:t xml:space="preserve">The Order will also contribute to the </w:t>
      </w:r>
      <w:r w:rsidR="00E26D19" w:rsidRPr="007B22AF">
        <w:rPr>
          <w:color w:val="000000"/>
          <w:sz w:val="22"/>
          <w:szCs w:val="22"/>
          <w:shd w:val="clear" w:color="auto" w:fill="FFFFFF"/>
        </w:rPr>
        <w:t xml:space="preserve">quality </w:t>
      </w:r>
      <w:r w:rsidRPr="007B22AF">
        <w:rPr>
          <w:color w:val="000000"/>
          <w:sz w:val="22"/>
          <w:szCs w:val="22"/>
          <w:shd w:val="clear" w:color="auto" w:fill="FFFFFF"/>
        </w:rPr>
        <w:t>of the psilocybine products to which it applies through requiring that the average content of psilocybine is within specified limits, and requiring that such products meet specified outcomes after undergoing a range of specified kinds of tests, for instance tests for the purity of psilocybine and tests for heavy metals and residual solvents.</w:t>
      </w:r>
    </w:p>
    <w:p w14:paraId="76644626" w14:textId="77777777" w:rsidR="00136407" w:rsidRPr="007B22AF" w:rsidRDefault="00136407" w:rsidP="007B22AF">
      <w:pPr>
        <w:rPr>
          <w:color w:val="000000"/>
          <w:sz w:val="22"/>
          <w:szCs w:val="22"/>
          <w:shd w:val="clear" w:color="auto" w:fill="FFFFFF"/>
        </w:rPr>
      </w:pPr>
    </w:p>
    <w:p w14:paraId="7B291B56" w14:textId="61157634" w:rsidR="00AF4208" w:rsidRPr="007B22AF" w:rsidRDefault="00AF4208" w:rsidP="007B22AF">
      <w:pPr>
        <w:rPr>
          <w:color w:val="000000"/>
          <w:sz w:val="22"/>
          <w:szCs w:val="22"/>
          <w:shd w:val="clear" w:color="auto" w:fill="FFFFFF"/>
        </w:rPr>
      </w:pPr>
      <w:r w:rsidRPr="007B22AF">
        <w:rPr>
          <w:b/>
          <w:bCs/>
          <w:color w:val="000000"/>
          <w:sz w:val="22"/>
          <w:szCs w:val="22"/>
          <w:shd w:val="clear" w:color="auto" w:fill="FFFFFF"/>
        </w:rPr>
        <w:t>Incorporation by reference</w:t>
      </w:r>
    </w:p>
    <w:p w14:paraId="49A2F438" w14:textId="77777777" w:rsidR="00AF4208" w:rsidRPr="007B22AF" w:rsidRDefault="00AF4208" w:rsidP="007B22AF">
      <w:pPr>
        <w:rPr>
          <w:color w:val="000000"/>
          <w:sz w:val="22"/>
          <w:szCs w:val="22"/>
          <w:shd w:val="clear" w:color="auto" w:fill="FFFFFF"/>
        </w:rPr>
      </w:pPr>
    </w:p>
    <w:p w14:paraId="39F6F7A9" w14:textId="2313AE25" w:rsidR="00AF4208" w:rsidRPr="007B22AF" w:rsidRDefault="00023D3F" w:rsidP="007B22AF">
      <w:pPr>
        <w:rPr>
          <w:color w:val="000000"/>
          <w:sz w:val="22"/>
          <w:szCs w:val="22"/>
          <w:shd w:val="clear" w:color="auto" w:fill="FFFFFF"/>
        </w:rPr>
      </w:pPr>
      <w:r w:rsidRPr="007B22AF">
        <w:rPr>
          <w:color w:val="000000"/>
          <w:sz w:val="22"/>
          <w:szCs w:val="22"/>
          <w:shd w:val="clear" w:color="auto" w:fill="FFFFFF"/>
        </w:rPr>
        <w:t xml:space="preserve">Subsection 10(4) of the Act relevantly provides that, despite subsection 14(2) of the </w:t>
      </w:r>
      <w:r w:rsidRPr="007B22AF">
        <w:rPr>
          <w:i/>
          <w:iCs/>
          <w:color w:val="000000"/>
          <w:sz w:val="22"/>
          <w:szCs w:val="22"/>
          <w:shd w:val="clear" w:color="auto" w:fill="FFFFFF"/>
        </w:rPr>
        <w:t>Legislation Act 2003</w:t>
      </w:r>
      <w:r w:rsidRPr="007B22AF">
        <w:rPr>
          <w:color w:val="000000"/>
          <w:sz w:val="22"/>
          <w:szCs w:val="22"/>
          <w:shd w:val="clear" w:color="auto" w:fill="FFFFFF"/>
        </w:rPr>
        <w:t xml:space="preserve"> (the Legislation Act), an order (or </w:t>
      </w:r>
      <w:r w:rsidR="00636E1B" w:rsidRPr="007B22AF">
        <w:rPr>
          <w:color w:val="000000"/>
          <w:sz w:val="22"/>
          <w:szCs w:val="22"/>
          <w:shd w:val="clear" w:color="auto" w:fill="FFFFFF"/>
        </w:rPr>
        <w:t xml:space="preserve">a </w:t>
      </w:r>
      <w:r w:rsidRPr="007B22AF">
        <w:rPr>
          <w:color w:val="000000"/>
          <w:sz w:val="22"/>
          <w:szCs w:val="22"/>
          <w:shd w:val="clear" w:color="auto" w:fill="FFFFFF"/>
        </w:rPr>
        <w:t>variation of an order) under this provision may make provision in relation to a matter by applying, adopting or incorporati</w:t>
      </w:r>
      <w:r w:rsidR="00636E1B" w:rsidRPr="007B22AF">
        <w:rPr>
          <w:color w:val="000000"/>
          <w:sz w:val="22"/>
          <w:szCs w:val="22"/>
          <w:shd w:val="clear" w:color="auto" w:fill="FFFFFF"/>
        </w:rPr>
        <w:t>ng</w:t>
      </w:r>
      <w:r w:rsidRPr="007B22AF">
        <w:rPr>
          <w:color w:val="000000"/>
          <w:sz w:val="22"/>
          <w:szCs w:val="22"/>
          <w:shd w:val="clear" w:color="auto" w:fill="FFFFFF"/>
        </w:rPr>
        <w:t>, with or without modification, any matter contained in an instrument or other writing as in force or existing from time to time.</w:t>
      </w:r>
    </w:p>
    <w:p w14:paraId="261ED183" w14:textId="77777777" w:rsidR="00023D3F" w:rsidRPr="007B22AF" w:rsidRDefault="00023D3F" w:rsidP="007B22AF">
      <w:pPr>
        <w:rPr>
          <w:color w:val="000000"/>
          <w:sz w:val="22"/>
          <w:szCs w:val="22"/>
          <w:shd w:val="clear" w:color="auto" w:fill="FFFFFF"/>
        </w:rPr>
      </w:pPr>
    </w:p>
    <w:p w14:paraId="2216CBBD" w14:textId="5E6EB7CD" w:rsidR="00023D3F" w:rsidRPr="007B22AF" w:rsidRDefault="00023D3F" w:rsidP="007B22AF">
      <w:pPr>
        <w:rPr>
          <w:color w:val="000000"/>
          <w:sz w:val="22"/>
          <w:szCs w:val="22"/>
          <w:shd w:val="clear" w:color="auto" w:fill="FFFFFF"/>
        </w:rPr>
      </w:pPr>
      <w:r w:rsidRPr="007B22AF">
        <w:rPr>
          <w:color w:val="000000"/>
          <w:sz w:val="22"/>
          <w:szCs w:val="22"/>
          <w:shd w:val="clear" w:color="auto" w:fill="FFFFFF"/>
        </w:rPr>
        <w:t xml:space="preserve">The following identifies and explains </w:t>
      </w:r>
      <w:r w:rsidR="00636E1B" w:rsidRPr="007B22AF">
        <w:rPr>
          <w:color w:val="000000"/>
          <w:sz w:val="22"/>
          <w:szCs w:val="22"/>
          <w:shd w:val="clear" w:color="auto" w:fill="FFFFFF"/>
        </w:rPr>
        <w:t xml:space="preserve">each of </w:t>
      </w:r>
      <w:r w:rsidRPr="007B22AF">
        <w:rPr>
          <w:color w:val="000000"/>
          <w:sz w:val="22"/>
          <w:szCs w:val="22"/>
          <w:shd w:val="clear" w:color="auto" w:fill="FFFFFF"/>
        </w:rPr>
        <w:t xml:space="preserve">the documents that are incorporated by reference in the Order, </w:t>
      </w:r>
      <w:r w:rsidR="00636E1B" w:rsidRPr="007B22AF">
        <w:rPr>
          <w:color w:val="000000"/>
          <w:sz w:val="22"/>
          <w:szCs w:val="22"/>
          <w:shd w:val="clear" w:color="auto" w:fill="FFFFFF"/>
        </w:rPr>
        <w:t xml:space="preserve">how they may be accessed </w:t>
      </w:r>
      <w:r w:rsidRPr="007B22AF">
        <w:rPr>
          <w:color w:val="000000"/>
          <w:sz w:val="22"/>
          <w:szCs w:val="22"/>
          <w:shd w:val="clear" w:color="auto" w:fill="FFFFFF"/>
        </w:rPr>
        <w:t>and the intended manner of incorporation.</w:t>
      </w:r>
    </w:p>
    <w:p w14:paraId="6EC04E34" w14:textId="77777777" w:rsidR="00023D3F" w:rsidRPr="007B22AF" w:rsidRDefault="00023D3F" w:rsidP="007B22AF">
      <w:pPr>
        <w:rPr>
          <w:color w:val="000000"/>
          <w:sz w:val="22"/>
          <w:szCs w:val="22"/>
          <w:shd w:val="clear" w:color="auto" w:fill="FFFFFF"/>
        </w:rPr>
      </w:pPr>
    </w:p>
    <w:p w14:paraId="004F12AF" w14:textId="379C500D" w:rsidR="00023D3F" w:rsidRPr="007B22AF" w:rsidRDefault="00023D3F" w:rsidP="007B22AF">
      <w:pPr>
        <w:rPr>
          <w:color w:val="000000"/>
          <w:sz w:val="22"/>
          <w:szCs w:val="22"/>
          <w:shd w:val="clear" w:color="auto" w:fill="FFFFFF"/>
        </w:rPr>
      </w:pPr>
      <w:r w:rsidRPr="007B22AF">
        <w:rPr>
          <w:i/>
          <w:iCs/>
          <w:color w:val="000000"/>
          <w:sz w:val="22"/>
          <w:szCs w:val="22"/>
          <w:shd w:val="clear" w:color="auto" w:fill="FFFFFF"/>
        </w:rPr>
        <w:t>Pharmacopoeia</w:t>
      </w:r>
    </w:p>
    <w:p w14:paraId="4E30F6F6" w14:textId="77777777" w:rsidR="00023D3F" w:rsidRPr="007B22AF" w:rsidRDefault="00023D3F" w:rsidP="007B22AF">
      <w:pPr>
        <w:rPr>
          <w:color w:val="000000"/>
          <w:sz w:val="22"/>
          <w:szCs w:val="22"/>
          <w:shd w:val="clear" w:color="auto" w:fill="FFFFFF"/>
        </w:rPr>
      </w:pPr>
    </w:p>
    <w:p w14:paraId="1176EBDD" w14:textId="089149A9" w:rsidR="00023D3F" w:rsidRPr="007B22AF" w:rsidRDefault="00023D3F" w:rsidP="007B22AF">
      <w:pPr>
        <w:rPr>
          <w:color w:val="000000"/>
          <w:sz w:val="22"/>
          <w:szCs w:val="22"/>
          <w:shd w:val="clear" w:color="auto" w:fill="FFFFFF"/>
        </w:rPr>
      </w:pPr>
      <w:r w:rsidRPr="007B22AF">
        <w:rPr>
          <w:color w:val="000000"/>
          <w:sz w:val="22"/>
          <w:szCs w:val="22"/>
          <w:shd w:val="clear" w:color="auto" w:fill="FFFFFF"/>
        </w:rPr>
        <w:t xml:space="preserve">The Order incorporates by reference the European Pharmacopoeia and the United States Pharmacopeia-National Formulary, which </w:t>
      </w:r>
      <w:r w:rsidR="00636E1B" w:rsidRPr="007B22AF">
        <w:rPr>
          <w:color w:val="000000"/>
          <w:sz w:val="22"/>
          <w:szCs w:val="22"/>
          <w:shd w:val="clear" w:color="auto" w:fill="FFFFFF"/>
        </w:rPr>
        <w:t>are</w:t>
      </w:r>
      <w:r w:rsidRPr="007B22AF">
        <w:rPr>
          <w:color w:val="000000"/>
          <w:sz w:val="22"/>
          <w:szCs w:val="22"/>
          <w:shd w:val="clear" w:color="auto" w:fill="FFFFFF"/>
        </w:rPr>
        <w:t xml:space="preserve"> default standards for the purposes of the Act</w:t>
      </w:r>
      <w:r w:rsidR="00636E1B" w:rsidRPr="007B22AF">
        <w:rPr>
          <w:color w:val="000000"/>
          <w:sz w:val="22"/>
          <w:szCs w:val="22"/>
          <w:shd w:val="clear" w:color="auto" w:fill="FFFFFF"/>
        </w:rPr>
        <w:t>.</w:t>
      </w:r>
      <w:r w:rsidRPr="007B22AF">
        <w:rPr>
          <w:color w:val="000000"/>
          <w:sz w:val="22"/>
          <w:szCs w:val="22"/>
          <w:shd w:val="clear" w:color="auto" w:fill="FFFFFF"/>
        </w:rPr>
        <w:t xml:space="preserve"> </w:t>
      </w:r>
      <w:r w:rsidR="00636E1B" w:rsidRPr="007B22AF">
        <w:rPr>
          <w:color w:val="000000"/>
          <w:sz w:val="22"/>
          <w:szCs w:val="22"/>
          <w:shd w:val="clear" w:color="auto" w:fill="FFFFFF"/>
        </w:rPr>
        <w:t>T</w:t>
      </w:r>
      <w:r w:rsidRPr="007B22AF">
        <w:rPr>
          <w:color w:val="000000"/>
          <w:sz w:val="22"/>
          <w:szCs w:val="22"/>
          <w:shd w:val="clear" w:color="auto" w:fill="FFFFFF"/>
        </w:rPr>
        <w:t>he note in section 4 of the Order makes it clear that each is defined in subsection 3(1) of the Act.</w:t>
      </w:r>
    </w:p>
    <w:p w14:paraId="42C1062C" w14:textId="77777777" w:rsidR="00023D3F" w:rsidRPr="007B22AF" w:rsidRDefault="00023D3F" w:rsidP="007B22AF">
      <w:pPr>
        <w:rPr>
          <w:color w:val="000000"/>
          <w:sz w:val="22"/>
          <w:szCs w:val="22"/>
          <w:shd w:val="clear" w:color="auto" w:fill="FFFFFF"/>
        </w:rPr>
      </w:pPr>
    </w:p>
    <w:p w14:paraId="2D15A082" w14:textId="7A447D93" w:rsidR="00023D3F" w:rsidRPr="007B22AF" w:rsidRDefault="00023D3F" w:rsidP="007B22AF">
      <w:pPr>
        <w:rPr>
          <w:color w:val="000000"/>
          <w:sz w:val="22"/>
          <w:szCs w:val="22"/>
          <w:shd w:val="clear" w:color="auto" w:fill="FFFFFF"/>
        </w:rPr>
      </w:pPr>
      <w:r w:rsidRPr="007B22AF">
        <w:rPr>
          <w:color w:val="000000"/>
          <w:sz w:val="22"/>
          <w:szCs w:val="22"/>
          <w:shd w:val="clear" w:color="auto" w:fill="FFFFFF"/>
        </w:rPr>
        <w:t xml:space="preserve">The definitions of </w:t>
      </w:r>
      <w:r w:rsidR="00EF67A1" w:rsidRPr="007B22AF">
        <w:rPr>
          <w:color w:val="000000"/>
          <w:sz w:val="22"/>
          <w:szCs w:val="22"/>
          <w:shd w:val="clear" w:color="auto" w:fill="FFFFFF"/>
        </w:rPr>
        <w:t xml:space="preserve">the </w:t>
      </w:r>
      <w:r w:rsidRPr="007B22AF">
        <w:rPr>
          <w:color w:val="000000"/>
          <w:sz w:val="22"/>
          <w:szCs w:val="22"/>
          <w:shd w:val="clear" w:color="auto" w:fill="FFFFFF"/>
        </w:rPr>
        <w:t xml:space="preserve">pharmacopoeia in subsection 3(1) of the Act refer to the publications of each as being in force from time to time. The intention in the Order is therefore to adopt the defined meaning </w:t>
      </w:r>
      <w:r w:rsidRPr="007B22AF">
        <w:rPr>
          <w:color w:val="000000"/>
          <w:sz w:val="22"/>
          <w:szCs w:val="22"/>
          <w:shd w:val="clear" w:color="auto" w:fill="FFFFFF"/>
        </w:rPr>
        <w:lastRenderedPageBreak/>
        <w:t xml:space="preserve">of </w:t>
      </w:r>
      <w:r w:rsidR="00EF67A1" w:rsidRPr="007B22AF">
        <w:rPr>
          <w:color w:val="000000"/>
          <w:sz w:val="22"/>
          <w:szCs w:val="22"/>
          <w:shd w:val="clear" w:color="auto" w:fill="FFFFFF"/>
        </w:rPr>
        <w:t>the European Pharmacopoeia and the United States Pharmacopeia-National Formulary</w:t>
      </w:r>
      <w:r w:rsidR="00EF67A1" w:rsidRPr="007B22AF" w:rsidDel="00EF67A1">
        <w:rPr>
          <w:color w:val="000000"/>
          <w:sz w:val="22"/>
          <w:szCs w:val="22"/>
          <w:shd w:val="clear" w:color="auto" w:fill="FFFFFF"/>
        </w:rPr>
        <w:t xml:space="preserve"> </w:t>
      </w:r>
      <w:r w:rsidRPr="007B22AF">
        <w:rPr>
          <w:color w:val="000000"/>
          <w:sz w:val="22"/>
          <w:szCs w:val="22"/>
          <w:shd w:val="clear" w:color="auto" w:fill="FFFFFF"/>
        </w:rPr>
        <w:t xml:space="preserve">as set out in subsection 3(1) of the Act. These pharmacopoeia are </w:t>
      </w:r>
      <w:r w:rsidR="00EF67A1" w:rsidRPr="007B22AF">
        <w:rPr>
          <w:color w:val="000000"/>
          <w:sz w:val="22"/>
          <w:szCs w:val="22"/>
          <w:shd w:val="clear" w:color="auto" w:fill="FFFFFF"/>
        </w:rPr>
        <w:t xml:space="preserve">therefore </w:t>
      </w:r>
      <w:r w:rsidRPr="007B22AF">
        <w:rPr>
          <w:color w:val="000000"/>
          <w:sz w:val="22"/>
          <w:szCs w:val="22"/>
          <w:shd w:val="clear" w:color="auto" w:fill="FFFFFF"/>
        </w:rPr>
        <w:t>incorporated as in force or existing from time to time, in accordance with these provisions</w:t>
      </w:r>
      <w:r w:rsidR="00EF67A1" w:rsidRPr="007B22AF">
        <w:rPr>
          <w:color w:val="000000"/>
          <w:sz w:val="22"/>
          <w:szCs w:val="22"/>
          <w:shd w:val="clear" w:color="auto" w:fill="FFFFFF"/>
        </w:rPr>
        <w:t>, an approach permitted by subsection 10(4) of the Act.</w:t>
      </w:r>
      <w:r w:rsidR="00540D33" w:rsidRPr="007B22AF">
        <w:rPr>
          <w:color w:val="000000"/>
          <w:sz w:val="22"/>
          <w:szCs w:val="22"/>
          <w:shd w:val="clear" w:color="auto" w:fill="FFFFFF"/>
        </w:rPr>
        <w:t xml:space="preserve"> </w:t>
      </w:r>
      <w:r w:rsidR="00EF67A1" w:rsidRPr="007B22AF">
        <w:rPr>
          <w:color w:val="000000"/>
          <w:sz w:val="22"/>
          <w:szCs w:val="22"/>
          <w:shd w:val="clear" w:color="auto" w:fill="FFFFFF"/>
        </w:rPr>
        <w:t>They</w:t>
      </w:r>
      <w:r w:rsidRPr="007B22AF">
        <w:rPr>
          <w:color w:val="000000"/>
          <w:sz w:val="22"/>
          <w:szCs w:val="22"/>
          <w:shd w:val="clear" w:color="auto" w:fill="FFFFFF"/>
        </w:rPr>
        <w:t xml:space="preserve"> may be accessed from </w:t>
      </w:r>
      <w:r w:rsidRPr="007B22AF">
        <w:rPr>
          <w:color w:val="000000"/>
          <w:sz w:val="22"/>
          <w:szCs w:val="22"/>
        </w:rPr>
        <w:t>https://pheur.edqm.eu/home</w:t>
      </w:r>
      <w:r w:rsidRPr="007B22AF">
        <w:rPr>
          <w:color w:val="000000"/>
          <w:sz w:val="22"/>
          <w:szCs w:val="22"/>
          <w:shd w:val="clear" w:color="auto" w:fill="FFFFFF"/>
        </w:rPr>
        <w:t xml:space="preserve"> and </w:t>
      </w:r>
      <w:r w:rsidR="00EF67A1" w:rsidRPr="007B22AF">
        <w:rPr>
          <w:color w:val="000000"/>
          <w:sz w:val="22"/>
          <w:szCs w:val="22"/>
        </w:rPr>
        <w:t>www.usp</w:t>
      </w:r>
      <w:r w:rsidR="00F83ABB">
        <w:rPr>
          <w:color w:val="000000"/>
          <w:sz w:val="22"/>
          <w:szCs w:val="22"/>
        </w:rPr>
        <w:t>n</w:t>
      </w:r>
      <w:r w:rsidR="00EF67A1" w:rsidRPr="007B22AF">
        <w:rPr>
          <w:color w:val="000000"/>
          <w:sz w:val="22"/>
          <w:szCs w:val="22"/>
        </w:rPr>
        <w:t>f.com/</w:t>
      </w:r>
      <w:r w:rsidRPr="007B22AF">
        <w:rPr>
          <w:color w:val="000000"/>
          <w:sz w:val="22"/>
          <w:szCs w:val="22"/>
          <w:shd w:val="clear" w:color="auto" w:fill="FFFFFF"/>
        </w:rPr>
        <w:t>.</w:t>
      </w:r>
    </w:p>
    <w:p w14:paraId="7B4CA298" w14:textId="77777777" w:rsidR="00023D3F" w:rsidRPr="007B22AF" w:rsidRDefault="00023D3F" w:rsidP="007B22AF">
      <w:pPr>
        <w:rPr>
          <w:color w:val="000000"/>
          <w:sz w:val="22"/>
          <w:szCs w:val="22"/>
          <w:shd w:val="clear" w:color="auto" w:fill="FFFFFF"/>
        </w:rPr>
      </w:pPr>
    </w:p>
    <w:p w14:paraId="6295F214" w14:textId="30926810" w:rsidR="00023D3F" w:rsidRPr="007B22AF" w:rsidRDefault="00023D3F" w:rsidP="007B22AF">
      <w:pPr>
        <w:rPr>
          <w:sz w:val="22"/>
          <w:szCs w:val="22"/>
        </w:rPr>
      </w:pPr>
      <w:r w:rsidRPr="007B22AF">
        <w:rPr>
          <w:color w:val="000000"/>
          <w:sz w:val="22"/>
          <w:szCs w:val="22"/>
          <w:shd w:val="clear" w:color="auto" w:fill="FFFFFF"/>
        </w:rPr>
        <w:t>While unfortunately the</w:t>
      </w:r>
      <w:r w:rsidR="00EF67A1" w:rsidRPr="007B22AF">
        <w:rPr>
          <w:color w:val="000000"/>
          <w:sz w:val="22"/>
          <w:szCs w:val="22"/>
          <w:shd w:val="clear" w:color="auto" w:fill="FFFFFF"/>
        </w:rPr>
        <w:t>se</w:t>
      </w:r>
      <w:r w:rsidRPr="007B22AF">
        <w:rPr>
          <w:color w:val="000000"/>
          <w:sz w:val="22"/>
          <w:szCs w:val="22"/>
          <w:shd w:val="clear" w:color="auto" w:fill="FFFFFF"/>
        </w:rPr>
        <w:t xml:space="preserve"> pharmacopoeia are not available for free, it is anticipated that persons most affected by their adoption in the Order (sponsors and manufacturers of plant derived psilocybin</w:t>
      </w:r>
      <w:r w:rsidR="00EF67A1" w:rsidRPr="007B22AF">
        <w:rPr>
          <w:color w:val="000000"/>
          <w:sz w:val="22"/>
          <w:szCs w:val="22"/>
          <w:shd w:val="clear" w:color="auto" w:fill="FFFFFF"/>
        </w:rPr>
        <w:t>e</w:t>
      </w:r>
      <w:r w:rsidRPr="007B22AF">
        <w:rPr>
          <w:color w:val="000000"/>
          <w:sz w:val="22"/>
          <w:szCs w:val="22"/>
          <w:shd w:val="clear" w:color="auto" w:fill="FFFFFF"/>
        </w:rPr>
        <w:t>, plant derived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products, synthetic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and synthetic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w:t>
      </w:r>
      <w:r w:rsidRPr="007B22AF">
        <w:rPr>
          <w:sz w:val="22"/>
          <w:szCs w:val="22"/>
        </w:rPr>
        <w:t>products</w:t>
      </w:r>
      <w:r w:rsidRPr="007B22AF">
        <w:rPr>
          <w:color w:val="000000"/>
          <w:sz w:val="22"/>
          <w:szCs w:val="22"/>
          <w:shd w:val="clear" w:color="auto" w:fill="FFFFFF"/>
        </w:rPr>
        <w:t xml:space="preserve">) would be in possession of these documents in order to import, supply or manufacture such goods. As important international benchmarks for the safety and quality of therapeutic goods, it would be infeasible from a regulatory perspective, particularly in relation to the </w:t>
      </w:r>
      <w:r w:rsidR="0015489B">
        <w:rPr>
          <w:color w:val="000000"/>
          <w:sz w:val="22"/>
          <w:szCs w:val="22"/>
          <w:shd w:val="clear" w:color="auto" w:fill="FFFFFF"/>
        </w:rPr>
        <w:t>quality</w:t>
      </w:r>
      <w:r w:rsidR="0015489B" w:rsidRPr="007B22AF">
        <w:rPr>
          <w:color w:val="000000"/>
          <w:sz w:val="22"/>
          <w:szCs w:val="22"/>
          <w:shd w:val="clear" w:color="auto" w:fill="FFFFFF"/>
        </w:rPr>
        <w:t xml:space="preserve"> </w:t>
      </w:r>
      <w:r w:rsidRPr="007B22AF">
        <w:rPr>
          <w:color w:val="000000"/>
          <w:sz w:val="22"/>
          <w:szCs w:val="22"/>
          <w:shd w:val="clear" w:color="auto" w:fill="FFFFFF"/>
        </w:rPr>
        <w:t>of plant derived psilocybin</w:t>
      </w:r>
      <w:r w:rsidR="00EF67A1" w:rsidRPr="007B22AF">
        <w:rPr>
          <w:color w:val="000000"/>
          <w:sz w:val="22"/>
          <w:szCs w:val="22"/>
          <w:shd w:val="clear" w:color="auto" w:fill="FFFFFF"/>
        </w:rPr>
        <w:t>e</w:t>
      </w:r>
      <w:r w:rsidRPr="007B22AF">
        <w:rPr>
          <w:color w:val="000000"/>
          <w:sz w:val="22"/>
          <w:szCs w:val="22"/>
          <w:shd w:val="clear" w:color="auto" w:fill="FFFFFF"/>
        </w:rPr>
        <w:t>, plant derived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products, synthetic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and synthetic psilocybin</w:t>
      </w:r>
      <w:r w:rsidR="00EF67A1" w:rsidRPr="007B22AF">
        <w:rPr>
          <w:color w:val="000000"/>
          <w:sz w:val="22"/>
          <w:szCs w:val="22"/>
          <w:shd w:val="clear" w:color="auto" w:fill="FFFFFF"/>
        </w:rPr>
        <w:t>e</w:t>
      </w:r>
      <w:r w:rsidRPr="007B22AF">
        <w:rPr>
          <w:color w:val="000000"/>
          <w:sz w:val="22"/>
          <w:szCs w:val="22"/>
          <w:shd w:val="clear" w:color="auto" w:fill="FFFFFF"/>
        </w:rPr>
        <w:t xml:space="preserve"> </w:t>
      </w:r>
      <w:r w:rsidRPr="007B22AF">
        <w:rPr>
          <w:sz w:val="22"/>
          <w:szCs w:val="22"/>
        </w:rPr>
        <w:t xml:space="preserve">products that are not entered in the Register and </w:t>
      </w:r>
      <w:r w:rsidR="00EF67A1" w:rsidRPr="007B22AF">
        <w:rPr>
          <w:sz w:val="22"/>
          <w:szCs w:val="22"/>
        </w:rPr>
        <w:t xml:space="preserve">that have </w:t>
      </w:r>
      <w:r w:rsidRPr="007B22AF">
        <w:rPr>
          <w:sz w:val="22"/>
          <w:szCs w:val="22"/>
        </w:rPr>
        <w:t xml:space="preserve">therefore not </w:t>
      </w:r>
      <w:r w:rsidR="00EF67A1" w:rsidRPr="007B22AF">
        <w:rPr>
          <w:sz w:val="22"/>
          <w:szCs w:val="22"/>
        </w:rPr>
        <w:t xml:space="preserve">been </w:t>
      </w:r>
      <w:r w:rsidRPr="007B22AF">
        <w:rPr>
          <w:sz w:val="22"/>
          <w:szCs w:val="22"/>
        </w:rPr>
        <w:t>subject to pre-market scrutiny before being available for patients in Australia, to not adopt such benchmarks on the basis that they are not available for free.</w:t>
      </w:r>
    </w:p>
    <w:p w14:paraId="162F2363" w14:textId="77777777" w:rsidR="00023D3F" w:rsidRPr="007B22AF" w:rsidRDefault="00023D3F" w:rsidP="007B22AF">
      <w:pPr>
        <w:rPr>
          <w:sz w:val="22"/>
          <w:szCs w:val="22"/>
        </w:rPr>
      </w:pPr>
    </w:p>
    <w:p w14:paraId="4FF6414C" w14:textId="01FBD696" w:rsidR="00023D3F" w:rsidRPr="007B22AF" w:rsidRDefault="00023D3F" w:rsidP="007B22AF">
      <w:pPr>
        <w:rPr>
          <w:sz w:val="22"/>
          <w:szCs w:val="22"/>
        </w:rPr>
      </w:pPr>
      <w:r w:rsidRPr="007B22AF">
        <w:rPr>
          <w:sz w:val="22"/>
          <w:szCs w:val="22"/>
        </w:rPr>
        <w:t>In addition, by prior written arrangement with the TGA, members of the public may request to view the pharmacopoeia without charge at the TGA office in Fairbairn, ACT.</w:t>
      </w:r>
    </w:p>
    <w:p w14:paraId="7B27EDFC" w14:textId="77777777" w:rsidR="00023D3F" w:rsidRPr="007B22AF" w:rsidRDefault="00023D3F" w:rsidP="007B22AF">
      <w:pPr>
        <w:rPr>
          <w:sz w:val="22"/>
          <w:szCs w:val="22"/>
        </w:rPr>
      </w:pPr>
    </w:p>
    <w:p w14:paraId="4437D23E" w14:textId="4C18BDC4" w:rsidR="00023D3F" w:rsidRPr="007B22AF" w:rsidRDefault="00023D3F" w:rsidP="007B22AF">
      <w:pPr>
        <w:rPr>
          <w:sz w:val="22"/>
          <w:szCs w:val="22"/>
        </w:rPr>
      </w:pPr>
      <w:r w:rsidRPr="007B22AF">
        <w:rPr>
          <w:sz w:val="22"/>
          <w:szCs w:val="22"/>
        </w:rPr>
        <w:t>It should also be noted that the National Library’s Trove online system (www.trove.nla.gov.au) allows users to identify libraries in Australia that are open to the public where editions, in most cases earlier editions, of these pharmacopoeia may be viewed.</w:t>
      </w:r>
    </w:p>
    <w:p w14:paraId="6E6644FA" w14:textId="77777777" w:rsidR="00023D3F" w:rsidRPr="007B22AF" w:rsidRDefault="00023D3F" w:rsidP="007B22AF">
      <w:pPr>
        <w:rPr>
          <w:sz w:val="22"/>
          <w:szCs w:val="22"/>
        </w:rPr>
      </w:pPr>
    </w:p>
    <w:p w14:paraId="153FA369" w14:textId="4FE3C7CB" w:rsidR="00023D3F" w:rsidRPr="007B22AF" w:rsidRDefault="007D38E4" w:rsidP="007B22AF">
      <w:pPr>
        <w:rPr>
          <w:color w:val="000000"/>
          <w:sz w:val="22"/>
          <w:szCs w:val="22"/>
          <w:shd w:val="clear" w:color="auto" w:fill="FFFFFF"/>
        </w:rPr>
      </w:pPr>
      <w:r w:rsidRPr="007B22AF">
        <w:rPr>
          <w:color w:val="000000"/>
          <w:sz w:val="22"/>
          <w:szCs w:val="22"/>
          <w:shd w:val="clear" w:color="auto" w:fill="FFFFFF"/>
        </w:rPr>
        <w:t>Members of the public may also approach any library that participates in inter-library loans with those libraries to request an inter-library loan, or to obtain a photocopy of a particular part or monograph for personal study or research, but not for commercial purposes. Fees may apply in relation to the making of such a request. Enquiries should be made with local libraries, State libraries or the National Library.</w:t>
      </w:r>
    </w:p>
    <w:p w14:paraId="004A4CB9" w14:textId="77777777" w:rsidR="007D38E4" w:rsidRPr="007B22AF" w:rsidRDefault="007D38E4" w:rsidP="007B22AF">
      <w:pPr>
        <w:rPr>
          <w:color w:val="000000"/>
          <w:sz w:val="22"/>
          <w:szCs w:val="22"/>
          <w:shd w:val="clear" w:color="auto" w:fill="FFFFFF"/>
        </w:rPr>
      </w:pPr>
    </w:p>
    <w:p w14:paraId="31D46518" w14:textId="701E9608" w:rsidR="007D38E4" w:rsidRPr="007B22AF" w:rsidRDefault="007D38E4" w:rsidP="007B22AF">
      <w:pPr>
        <w:rPr>
          <w:color w:val="000000"/>
          <w:sz w:val="22"/>
          <w:szCs w:val="22"/>
          <w:shd w:val="clear" w:color="auto" w:fill="FFFFFF"/>
        </w:rPr>
      </w:pPr>
      <w:r w:rsidRPr="007B22AF">
        <w:rPr>
          <w:i/>
          <w:iCs/>
          <w:color w:val="000000"/>
          <w:sz w:val="22"/>
          <w:szCs w:val="22"/>
          <w:shd w:val="clear" w:color="auto" w:fill="FFFFFF"/>
        </w:rPr>
        <w:t>ICH Q3D guideline document</w:t>
      </w:r>
    </w:p>
    <w:p w14:paraId="3F7751A9" w14:textId="77777777" w:rsidR="007D38E4" w:rsidRPr="007B22AF" w:rsidRDefault="007D38E4" w:rsidP="007B22AF">
      <w:pPr>
        <w:rPr>
          <w:color w:val="000000"/>
          <w:sz w:val="22"/>
          <w:szCs w:val="22"/>
          <w:shd w:val="clear" w:color="auto" w:fill="FFFFFF"/>
        </w:rPr>
      </w:pPr>
    </w:p>
    <w:p w14:paraId="5E8DF297" w14:textId="7192BDB9" w:rsidR="007D38E4" w:rsidRPr="007B22AF" w:rsidRDefault="007D38E4" w:rsidP="007B22AF">
      <w:pPr>
        <w:rPr>
          <w:color w:val="000000"/>
          <w:sz w:val="22"/>
          <w:szCs w:val="22"/>
          <w:shd w:val="clear" w:color="auto" w:fill="FFFFFF"/>
        </w:rPr>
      </w:pPr>
      <w:r w:rsidRPr="007B22AF">
        <w:rPr>
          <w:color w:val="000000"/>
          <w:sz w:val="22"/>
          <w:szCs w:val="22"/>
          <w:shd w:val="clear" w:color="auto" w:fill="FFFFFF"/>
        </w:rPr>
        <w:t xml:space="preserve">The Order also incorporates by reference the ICH Harmonised Guideline: </w:t>
      </w:r>
      <w:r w:rsidRPr="007B22AF">
        <w:rPr>
          <w:i/>
          <w:iCs/>
          <w:color w:val="000000"/>
          <w:sz w:val="22"/>
          <w:szCs w:val="22"/>
          <w:shd w:val="clear" w:color="auto" w:fill="FFFFFF"/>
        </w:rPr>
        <w:t>Guideline for Elemental Impurities Q3D</w:t>
      </w:r>
      <w:r w:rsidRPr="007B22AF">
        <w:rPr>
          <w:color w:val="000000"/>
          <w:sz w:val="22"/>
          <w:szCs w:val="22"/>
          <w:shd w:val="clear" w:color="auto" w:fill="FFFFFF"/>
        </w:rPr>
        <w:t xml:space="preserve"> (the ICH Q3D guideline document), developed by the International Council for Harmonisation of Technical requirements for Pharmaceuticals for Human Use.</w:t>
      </w:r>
    </w:p>
    <w:p w14:paraId="4FCB0417" w14:textId="77777777" w:rsidR="007D38E4" w:rsidRPr="007B22AF" w:rsidRDefault="007D38E4" w:rsidP="007B22AF">
      <w:pPr>
        <w:rPr>
          <w:color w:val="000000"/>
          <w:sz w:val="22"/>
          <w:szCs w:val="22"/>
          <w:shd w:val="clear" w:color="auto" w:fill="FFFFFF"/>
        </w:rPr>
      </w:pPr>
    </w:p>
    <w:p w14:paraId="66E4C5BF" w14:textId="7F1D6998" w:rsidR="007D38E4" w:rsidRPr="007B22AF" w:rsidRDefault="007D38E4" w:rsidP="007B22AF">
      <w:pPr>
        <w:rPr>
          <w:color w:val="000000"/>
          <w:sz w:val="22"/>
          <w:szCs w:val="22"/>
          <w:shd w:val="clear" w:color="auto" w:fill="FFFFFF"/>
        </w:rPr>
      </w:pPr>
      <w:r w:rsidRPr="007B22AF">
        <w:rPr>
          <w:color w:val="000000"/>
          <w:sz w:val="22"/>
          <w:szCs w:val="22"/>
          <w:shd w:val="clear" w:color="auto" w:fill="FFFFFF"/>
        </w:rPr>
        <w:t>The ICH Q3D guideline document sets out processes to assess and control elemental impurities in new drug products and new drug products containing existing substances, including by establishing a Permitted Daily Exposure for each element of toxicological concern.</w:t>
      </w:r>
    </w:p>
    <w:p w14:paraId="650B4D5D" w14:textId="77777777" w:rsidR="007D38E4" w:rsidRPr="007B22AF" w:rsidRDefault="007D38E4" w:rsidP="007B22AF">
      <w:pPr>
        <w:rPr>
          <w:color w:val="000000"/>
          <w:sz w:val="22"/>
          <w:szCs w:val="22"/>
          <w:shd w:val="clear" w:color="auto" w:fill="FFFFFF"/>
        </w:rPr>
      </w:pPr>
    </w:p>
    <w:p w14:paraId="62345D11" w14:textId="516A3547" w:rsidR="007D38E4" w:rsidRPr="007B22AF" w:rsidRDefault="007D38E4" w:rsidP="007B22AF">
      <w:pPr>
        <w:rPr>
          <w:color w:val="000000"/>
          <w:sz w:val="22"/>
          <w:szCs w:val="22"/>
          <w:shd w:val="clear" w:color="auto" w:fill="FFFFFF"/>
        </w:rPr>
      </w:pPr>
      <w:r w:rsidRPr="007B22AF">
        <w:rPr>
          <w:color w:val="000000"/>
          <w:sz w:val="22"/>
          <w:szCs w:val="22"/>
          <w:shd w:val="clear" w:color="auto" w:fill="FFFFFF"/>
        </w:rPr>
        <w:t>The ICH Q3D guideline document is incorporated as in force from time to time, in accordance with subsection 10(4) of the Act. The ICH Q3D guideline document is available for free from the ICH website at www.ich.org/.</w:t>
      </w:r>
    </w:p>
    <w:p w14:paraId="3E227B48" w14:textId="77777777" w:rsidR="00AF4208" w:rsidRPr="007B22AF" w:rsidRDefault="00AF4208" w:rsidP="007B22AF">
      <w:pPr>
        <w:rPr>
          <w:color w:val="000000"/>
          <w:sz w:val="22"/>
          <w:szCs w:val="22"/>
          <w:shd w:val="clear" w:color="auto" w:fill="FFFFFF"/>
        </w:rPr>
      </w:pPr>
    </w:p>
    <w:p w14:paraId="69EA36E9" w14:textId="7209EF3C" w:rsidR="002B7D41" w:rsidRPr="007B22AF" w:rsidRDefault="00B05430" w:rsidP="007B22AF">
      <w:pPr>
        <w:rPr>
          <w:color w:val="000000"/>
          <w:sz w:val="22"/>
          <w:szCs w:val="22"/>
          <w:shd w:val="clear" w:color="auto" w:fill="FFFFFF"/>
        </w:rPr>
      </w:pPr>
      <w:r w:rsidRPr="007B22AF">
        <w:rPr>
          <w:b/>
          <w:bCs/>
          <w:color w:val="000000"/>
          <w:sz w:val="22"/>
          <w:szCs w:val="22"/>
          <w:shd w:val="clear" w:color="auto" w:fill="FFFFFF"/>
        </w:rPr>
        <w:t>Consultation</w:t>
      </w:r>
    </w:p>
    <w:p w14:paraId="7545794F" w14:textId="77777777" w:rsidR="00AF4208" w:rsidRPr="007B22AF" w:rsidRDefault="00AF4208" w:rsidP="007B22AF">
      <w:pPr>
        <w:rPr>
          <w:color w:val="000000"/>
          <w:sz w:val="22"/>
          <w:szCs w:val="22"/>
          <w:shd w:val="clear" w:color="auto" w:fill="FFFFFF"/>
        </w:rPr>
      </w:pPr>
    </w:p>
    <w:p w14:paraId="10B35BA4" w14:textId="7BAF0ACC" w:rsidR="0065754D" w:rsidRPr="007B22AF" w:rsidRDefault="00AF4208" w:rsidP="007B22AF">
      <w:pPr>
        <w:rPr>
          <w:color w:val="000000"/>
          <w:sz w:val="22"/>
          <w:szCs w:val="22"/>
          <w:shd w:val="clear" w:color="auto" w:fill="FFFFFF"/>
        </w:rPr>
      </w:pPr>
      <w:r w:rsidRPr="007B22AF">
        <w:rPr>
          <w:color w:val="000000"/>
          <w:sz w:val="22"/>
          <w:szCs w:val="22"/>
          <w:shd w:val="clear" w:color="auto" w:fill="FFFFFF"/>
        </w:rPr>
        <w:t>Between</w:t>
      </w:r>
      <w:r w:rsidR="0065754D" w:rsidRPr="007B22AF">
        <w:rPr>
          <w:color w:val="000000"/>
          <w:sz w:val="22"/>
          <w:szCs w:val="22"/>
          <w:shd w:val="clear" w:color="auto" w:fill="FFFFFF"/>
        </w:rPr>
        <w:t xml:space="preserve"> 8 December 2023 </w:t>
      </w:r>
      <w:r w:rsidR="00650477" w:rsidRPr="007B22AF">
        <w:rPr>
          <w:color w:val="000000"/>
          <w:sz w:val="22"/>
          <w:szCs w:val="22"/>
          <w:shd w:val="clear" w:color="auto" w:fill="FFFFFF"/>
        </w:rPr>
        <w:t xml:space="preserve">and </w:t>
      </w:r>
      <w:r w:rsidR="0065754D" w:rsidRPr="007B22AF">
        <w:rPr>
          <w:color w:val="000000"/>
          <w:sz w:val="22"/>
          <w:szCs w:val="22"/>
          <w:shd w:val="clear" w:color="auto" w:fill="FFFFFF"/>
        </w:rPr>
        <w:t>31 January 2024</w:t>
      </w:r>
      <w:r w:rsidRPr="007B22AF">
        <w:rPr>
          <w:color w:val="000000"/>
          <w:sz w:val="22"/>
          <w:szCs w:val="22"/>
          <w:shd w:val="clear" w:color="auto" w:fill="FFFFFF"/>
        </w:rPr>
        <w:t>, the TGA undertook public consultation in relation to the development of the Order, including releasing a draft version of the Order</w:t>
      </w:r>
      <w:r w:rsidR="00EF67A1" w:rsidRPr="007B22AF">
        <w:rPr>
          <w:color w:val="000000"/>
          <w:sz w:val="22"/>
          <w:szCs w:val="22"/>
          <w:shd w:val="clear" w:color="auto" w:fill="FFFFFF"/>
        </w:rPr>
        <w:t>,</w:t>
      </w:r>
      <w:r w:rsidRPr="007B22AF">
        <w:rPr>
          <w:color w:val="000000"/>
          <w:sz w:val="22"/>
          <w:szCs w:val="22"/>
          <w:shd w:val="clear" w:color="auto" w:fill="FFFFFF"/>
        </w:rPr>
        <w:t xml:space="preserve"> to seek </w:t>
      </w:r>
      <w:r w:rsidR="00EF67A1" w:rsidRPr="007B22AF">
        <w:rPr>
          <w:color w:val="000000"/>
          <w:sz w:val="22"/>
          <w:szCs w:val="22"/>
          <w:shd w:val="clear" w:color="auto" w:fill="FFFFFF"/>
        </w:rPr>
        <w:t xml:space="preserve">comments on </w:t>
      </w:r>
      <w:r w:rsidR="0065754D" w:rsidRPr="007B22AF">
        <w:rPr>
          <w:color w:val="000000"/>
          <w:sz w:val="22"/>
          <w:szCs w:val="22"/>
          <w:shd w:val="clear" w:color="auto" w:fill="FFFFFF"/>
        </w:rPr>
        <w:t xml:space="preserve">the appropriateness of the </w:t>
      </w:r>
      <w:r w:rsidR="00462B90" w:rsidRPr="007B22AF">
        <w:rPr>
          <w:color w:val="000000"/>
          <w:sz w:val="22"/>
          <w:szCs w:val="22"/>
          <w:shd w:val="clear" w:color="auto" w:fill="FFFFFF"/>
        </w:rPr>
        <w:t xml:space="preserve">proposed </w:t>
      </w:r>
      <w:r w:rsidR="0065754D" w:rsidRPr="007B22AF">
        <w:rPr>
          <w:color w:val="000000"/>
          <w:sz w:val="22"/>
          <w:szCs w:val="22"/>
          <w:shd w:val="clear" w:color="auto" w:fill="FFFFFF"/>
        </w:rPr>
        <w:t xml:space="preserve">technical requirements </w:t>
      </w:r>
      <w:r w:rsidRPr="007B22AF">
        <w:rPr>
          <w:color w:val="000000"/>
          <w:sz w:val="22"/>
          <w:szCs w:val="22"/>
          <w:shd w:val="clear" w:color="auto" w:fill="FFFFFF"/>
        </w:rPr>
        <w:t xml:space="preserve">specified </w:t>
      </w:r>
      <w:r w:rsidR="0065754D" w:rsidRPr="007B22AF">
        <w:rPr>
          <w:color w:val="000000"/>
          <w:sz w:val="22"/>
          <w:szCs w:val="22"/>
          <w:shd w:val="clear" w:color="auto" w:fill="FFFFFF"/>
        </w:rPr>
        <w:t>in the draft Order.</w:t>
      </w:r>
      <w:r w:rsidR="00EB645F" w:rsidRPr="007B22AF">
        <w:rPr>
          <w:color w:val="000000"/>
          <w:sz w:val="22"/>
          <w:szCs w:val="22"/>
          <w:shd w:val="clear" w:color="auto" w:fill="FFFFFF"/>
        </w:rPr>
        <w:t xml:space="preserve"> </w:t>
      </w:r>
      <w:r w:rsidR="0065754D" w:rsidRPr="007B22AF">
        <w:rPr>
          <w:color w:val="000000"/>
          <w:sz w:val="22"/>
          <w:szCs w:val="22"/>
          <w:shd w:val="clear" w:color="auto" w:fill="FFFFFF"/>
        </w:rPr>
        <w:t xml:space="preserve">25 </w:t>
      </w:r>
      <w:r w:rsidR="006F4A4A" w:rsidRPr="007B22AF">
        <w:rPr>
          <w:color w:val="000000"/>
          <w:sz w:val="22"/>
          <w:szCs w:val="22"/>
          <w:shd w:val="clear" w:color="auto" w:fill="FFFFFF"/>
        </w:rPr>
        <w:t>submissions</w:t>
      </w:r>
      <w:r w:rsidRPr="007B22AF">
        <w:rPr>
          <w:color w:val="000000"/>
          <w:sz w:val="22"/>
          <w:szCs w:val="22"/>
          <w:shd w:val="clear" w:color="auto" w:fill="FFFFFF"/>
        </w:rPr>
        <w:t xml:space="preserve"> were received</w:t>
      </w:r>
      <w:r w:rsidR="006F4A4A" w:rsidRPr="007B22AF">
        <w:rPr>
          <w:color w:val="000000"/>
          <w:sz w:val="22"/>
          <w:szCs w:val="22"/>
          <w:shd w:val="clear" w:color="auto" w:fill="FFFFFF"/>
        </w:rPr>
        <w:t xml:space="preserve"> </w:t>
      </w:r>
      <w:r w:rsidR="0065754D" w:rsidRPr="007B22AF">
        <w:rPr>
          <w:color w:val="000000"/>
          <w:sz w:val="22"/>
          <w:szCs w:val="22"/>
          <w:shd w:val="clear" w:color="auto" w:fill="FFFFFF"/>
        </w:rPr>
        <w:t xml:space="preserve">from </w:t>
      </w:r>
      <w:r w:rsidRPr="007B22AF">
        <w:rPr>
          <w:color w:val="000000"/>
          <w:sz w:val="22"/>
          <w:szCs w:val="22"/>
          <w:shd w:val="clear" w:color="auto" w:fill="FFFFFF"/>
        </w:rPr>
        <w:t xml:space="preserve">various stakeholders including </w:t>
      </w:r>
      <w:r w:rsidR="00123514" w:rsidRPr="007B22AF">
        <w:rPr>
          <w:color w:val="000000"/>
          <w:sz w:val="22"/>
          <w:szCs w:val="22"/>
          <w:shd w:val="clear" w:color="auto" w:fill="FFFFFF"/>
        </w:rPr>
        <w:t>spons</w:t>
      </w:r>
      <w:r w:rsidR="00AC5087" w:rsidRPr="007B22AF">
        <w:rPr>
          <w:color w:val="000000"/>
          <w:sz w:val="22"/>
          <w:szCs w:val="22"/>
          <w:shd w:val="clear" w:color="auto" w:fill="FFFFFF"/>
        </w:rPr>
        <w:t xml:space="preserve">ors, </w:t>
      </w:r>
      <w:r w:rsidR="0065754D" w:rsidRPr="007B22AF">
        <w:rPr>
          <w:color w:val="000000"/>
          <w:sz w:val="22"/>
          <w:szCs w:val="22"/>
          <w:shd w:val="clear" w:color="auto" w:fill="FFFFFF"/>
        </w:rPr>
        <w:t xml:space="preserve">manufacturers, </w:t>
      </w:r>
      <w:r w:rsidR="00AC5087" w:rsidRPr="007B22AF">
        <w:rPr>
          <w:color w:val="000000"/>
          <w:sz w:val="22"/>
          <w:szCs w:val="22"/>
          <w:shd w:val="clear" w:color="auto" w:fill="FFFFFF"/>
        </w:rPr>
        <w:t>industry</w:t>
      </w:r>
      <w:r w:rsidR="0065754D" w:rsidRPr="007B22AF">
        <w:rPr>
          <w:color w:val="000000"/>
          <w:sz w:val="22"/>
          <w:szCs w:val="22"/>
          <w:shd w:val="clear" w:color="auto" w:fill="FFFFFF"/>
        </w:rPr>
        <w:t xml:space="preserve"> organisations, </w:t>
      </w:r>
      <w:r w:rsidR="00AB7A21" w:rsidRPr="007B22AF">
        <w:rPr>
          <w:color w:val="000000"/>
          <w:sz w:val="22"/>
          <w:szCs w:val="22"/>
          <w:shd w:val="clear" w:color="auto" w:fill="FFFFFF"/>
        </w:rPr>
        <w:t xml:space="preserve">health care </w:t>
      </w:r>
      <w:r w:rsidR="0065754D" w:rsidRPr="007B22AF">
        <w:rPr>
          <w:color w:val="000000"/>
          <w:sz w:val="22"/>
          <w:szCs w:val="22"/>
          <w:shd w:val="clear" w:color="auto" w:fill="FFFFFF"/>
        </w:rPr>
        <w:t xml:space="preserve">practitioners, pharmacists, patients and </w:t>
      </w:r>
      <w:r w:rsidR="00AC5087" w:rsidRPr="007B22AF">
        <w:rPr>
          <w:color w:val="000000"/>
          <w:sz w:val="22"/>
          <w:szCs w:val="22"/>
          <w:shd w:val="clear" w:color="auto" w:fill="FFFFFF"/>
        </w:rPr>
        <w:t>members of the public</w:t>
      </w:r>
      <w:r w:rsidR="00462B90" w:rsidRPr="007B22AF">
        <w:rPr>
          <w:color w:val="000000"/>
          <w:sz w:val="22"/>
          <w:szCs w:val="22"/>
          <w:shd w:val="clear" w:color="auto" w:fill="FFFFFF"/>
        </w:rPr>
        <w:t xml:space="preserve">. </w:t>
      </w:r>
    </w:p>
    <w:p w14:paraId="6FDF7DD2" w14:textId="084955BB" w:rsidR="0065754D" w:rsidRPr="007B22AF" w:rsidRDefault="0065754D" w:rsidP="007B22AF">
      <w:pPr>
        <w:rPr>
          <w:color w:val="000000"/>
          <w:sz w:val="22"/>
          <w:szCs w:val="22"/>
          <w:shd w:val="clear" w:color="auto" w:fill="FFFFFF"/>
        </w:rPr>
      </w:pPr>
      <w:r w:rsidRPr="007B22AF">
        <w:rPr>
          <w:color w:val="000000"/>
          <w:sz w:val="22"/>
          <w:szCs w:val="22"/>
          <w:shd w:val="clear" w:color="auto" w:fill="FFFFFF"/>
        </w:rPr>
        <w:t>The consultation confirmed there was broad in-</w:t>
      </w:r>
      <w:r w:rsidR="00EB645F" w:rsidRPr="007B22AF">
        <w:rPr>
          <w:color w:val="000000"/>
          <w:sz w:val="22"/>
          <w:szCs w:val="22"/>
          <w:shd w:val="clear" w:color="auto" w:fill="FFFFFF"/>
        </w:rPr>
        <w:t xml:space="preserve">principle </w:t>
      </w:r>
      <w:r w:rsidRPr="007B22AF">
        <w:rPr>
          <w:color w:val="000000"/>
          <w:sz w:val="22"/>
          <w:szCs w:val="22"/>
          <w:shd w:val="clear" w:color="auto" w:fill="FFFFFF"/>
        </w:rPr>
        <w:t>support for the Order. S</w:t>
      </w:r>
      <w:r w:rsidR="00462B90" w:rsidRPr="007B22AF">
        <w:rPr>
          <w:color w:val="000000"/>
          <w:sz w:val="22"/>
          <w:szCs w:val="22"/>
          <w:shd w:val="clear" w:color="auto" w:fill="FFFFFF"/>
        </w:rPr>
        <w:t>ome s</w:t>
      </w:r>
      <w:r w:rsidRPr="007B22AF">
        <w:rPr>
          <w:color w:val="000000"/>
          <w:sz w:val="22"/>
          <w:szCs w:val="22"/>
          <w:shd w:val="clear" w:color="auto" w:fill="FFFFFF"/>
        </w:rPr>
        <w:t xml:space="preserve">ubmissions </w:t>
      </w:r>
      <w:r w:rsidR="00462B90" w:rsidRPr="007B22AF">
        <w:rPr>
          <w:color w:val="000000"/>
          <w:sz w:val="22"/>
          <w:szCs w:val="22"/>
          <w:shd w:val="clear" w:color="auto" w:fill="FFFFFF"/>
        </w:rPr>
        <w:t xml:space="preserve">suggested </w:t>
      </w:r>
      <w:r w:rsidRPr="007B22AF">
        <w:rPr>
          <w:color w:val="000000"/>
          <w:sz w:val="22"/>
          <w:szCs w:val="22"/>
          <w:shd w:val="clear" w:color="auto" w:fill="FFFFFF"/>
        </w:rPr>
        <w:t xml:space="preserve">additional tests </w:t>
      </w:r>
      <w:r w:rsidR="00462B90" w:rsidRPr="007B22AF">
        <w:rPr>
          <w:color w:val="000000"/>
          <w:sz w:val="22"/>
          <w:szCs w:val="22"/>
          <w:shd w:val="clear" w:color="auto" w:fill="FFFFFF"/>
        </w:rPr>
        <w:t>or</w:t>
      </w:r>
      <w:r w:rsidRPr="007B22AF">
        <w:rPr>
          <w:color w:val="000000"/>
          <w:sz w:val="22"/>
          <w:szCs w:val="22"/>
          <w:shd w:val="clear" w:color="auto" w:fill="FFFFFF"/>
        </w:rPr>
        <w:t xml:space="preserve"> tightening of </w:t>
      </w:r>
      <w:r w:rsidR="00462B90" w:rsidRPr="007B22AF">
        <w:rPr>
          <w:color w:val="000000"/>
          <w:sz w:val="22"/>
          <w:szCs w:val="22"/>
          <w:shd w:val="clear" w:color="auto" w:fill="FFFFFF"/>
        </w:rPr>
        <w:t>some assay</w:t>
      </w:r>
      <w:r w:rsidRPr="007B22AF">
        <w:rPr>
          <w:color w:val="000000"/>
          <w:sz w:val="22"/>
          <w:szCs w:val="22"/>
          <w:shd w:val="clear" w:color="auto" w:fill="FFFFFF"/>
        </w:rPr>
        <w:t xml:space="preserve"> limits, </w:t>
      </w:r>
      <w:r w:rsidR="00462B90" w:rsidRPr="007B22AF">
        <w:rPr>
          <w:color w:val="000000"/>
          <w:sz w:val="22"/>
          <w:szCs w:val="22"/>
          <w:shd w:val="clear" w:color="auto" w:fill="FFFFFF"/>
        </w:rPr>
        <w:t xml:space="preserve">or </w:t>
      </w:r>
      <w:r w:rsidRPr="007B22AF">
        <w:rPr>
          <w:color w:val="000000"/>
          <w:sz w:val="22"/>
          <w:szCs w:val="22"/>
          <w:shd w:val="clear" w:color="auto" w:fill="FFFFFF"/>
        </w:rPr>
        <w:t>to employ USP or ICH guidelines as alternative</w:t>
      </w:r>
      <w:r w:rsidR="00EA37D4" w:rsidRPr="007B22AF">
        <w:rPr>
          <w:color w:val="000000"/>
          <w:sz w:val="22"/>
          <w:szCs w:val="22"/>
          <w:shd w:val="clear" w:color="auto" w:fill="FFFFFF"/>
        </w:rPr>
        <w:t>s</w:t>
      </w:r>
      <w:r w:rsidRPr="007B22AF">
        <w:rPr>
          <w:color w:val="000000"/>
          <w:sz w:val="22"/>
          <w:szCs w:val="22"/>
          <w:shd w:val="clear" w:color="auto" w:fill="FFFFFF"/>
        </w:rPr>
        <w:t xml:space="preserve"> to European pharmacopeial methods and limits or sought further clarity on the requirements. </w:t>
      </w:r>
      <w:r w:rsidR="00462B90" w:rsidRPr="007B22AF">
        <w:rPr>
          <w:color w:val="000000"/>
          <w:sz w:val="22"/>
          <w:szCs w:val="22"/>
          <w:shd w:val="clear" w:color="auto" w:fill="FFFFFF"/>
        </w:rPr>
        <w:t xml:space="preserve">Some submissions expressed concern about capacity to comply with the Order once in place, and proposed the inclusion of transitional arrangements. These suggestions were considered </w:t>
      </w:r>
      <w:r w:rsidR="007B22AF" w:rsidRPr="007B22AF">
        <w:rPr>
          <w:color w:val="000000"/>
          <w:sz w:val="22"/>
          <w:szCs w:val="22"/>
          <w:shd w:val="clear" w:color="auto" w:fill="FFFFFF"/>
        </w:rPr>
        <w:lastRenderedPageBreak/>
        <w:t>carefully,</w:t>
      </w:r>
      <w:r w:rsidR="00462B90" w:rsidRPr="007B22AF">
        <w:rPr>
          <w:color w:val="000000"/>
          <w:sz w:val="22"/>
          <w:szCs w:val="22"/>
          <w:shd w:val="clear" w:color="auto" w:fill="FFFFFF"/>
        </w:rPr>
        <w:t xml:space="preserve"> and a number were reflected in the final Order, including in particular that the Order commences on 6 January 2025 to allow time for stakeholders to prepare to comply.</w:t>
      </w:r>
    </w:p>
    <w:p w14:paraId="042D44D1" w14:textId="77777777" w:rsidR="00321D3E" w:rsidRPr="007B22AF" w:rsidRDefault="00321D3E" w:rsidP="007B22AF">
      <w:pPr>
        <w:rPr>
          <w:color w:val="000000"/>
          <w:sz w:val="22"/>
          <w:szCs w:val="22"/>
          <w:shd w:val="clear" w:color="auto" w:fill="FFFFFF"/>
        </w:rPr>
      </w:pPr>
    </w:p>
    <w:p w14:paraId="1122F059" w14:textId="4B956050" w:rsidR="00AF4208" w:rsidRPr="007B22AF" w:rsidRDefault="00AF4208" w:rsidP="007B22AF">
      <w:pPr>
        <w:rPr>
          <w:color w:val="000000"/>
          <w:sz w:val="22"/>
          <w:szCs w:val="22"/>
          <w:shd w:val="clear" w:color="auto" w:fill="FFFFFF"/>
        </w:rPr>
      </w:pPr>
      <w:r w:rsidRPr="007B22AF">
        <w:rPr>
          <w:b/>
          <w:bCs/>
          <w:color w:val="000000"/>
          <w:sz w:val="22"/>
          <w:szCs w:val="22"/>
          <w:shd w:val="clear" w:color="auto" w:fill="FFFFFF"/>
        </w:rPr>
        <w:t>Other details</w:t>
      </w:r>
    </w:p>
    <w:p w14:paraId="699C827D" w14:textId="77777777" w:rsidR="00AF4208" w:rsidRPr="007B22AF" w:rsidRDefault="00AF4208" w:rsidP="007B22AF">
      <w:pPr>
        <w:autoSpaceDE w:val="0"/>
        <w:autoSpaceDN w:val="0"/>
        <w:adjustRightInd w:val="0"/>
        <w:rPr>
          <w:color w:val="000000"/>
          <w:sz w:val="22"/>
          <w:szCs w:val="22"/>
          <w:shd w:val="clear" w:color="auto" w:fill="FFFFFF"/>
        </w:rPr>
      </w:pPr>
    </w:p>
    <w:p w14:paraId="3CF1B13D" w14:textId="5CE573E8" w:rsidR="00AF4208" w:rsidRPr="007B22AF" w:rsidRDefault="00AF4208" w:rsidP="007B22AF">
      <w:pPr>
        <w:autoSpaceDE w:val="0"/>
        <w:autoSpaceDN w:val="0"/>
        <w:adjustRightInd w:val="0"/>
        <w:rPr>
          <w:color w:val="000000"/>
          <w:sz w:val="22"/>
          <w:szCs w:val="22"/>
          <w:shd w:val="clear" w:color="auto" w:fill="FFFFFF"/>
        </w:rPr>
      </w:pPr>
      <w:r w:rsidRPr="007B22AF">
        <w:rPr>
          <w:color w:val="000000"/>
          <w:sz w:val="22"/>
          <w:szCs w:val="22"/>
          <w:shd w:val="clear" w:color="auto" w:fill="FFFFFF"/>
        </w:rPr>
        <w:t xml:space="preserve">Details of the Order are set out in </w:t>
      </w:r>
      <w:r w:rsidRPr="007B22AF">
        <w:rPr>
          <w:b/>
          <w:bCs/>
          <w:color w:val="000000"/>
          <w:sz w:val="22"/>
          <w:szCs w:val="22"/>
          <w:shd w:val="clear" w:color="auto" w:fill="FFFFFF"/>
        </w:rPr>
        <w:t>Attachment A.</w:t>
      </w:r>
    </w:p>
    <w:p w14:paraId="1F293340" w14:textId="77777777" w:rsidR="00AF4208" w:rsidRPr="007B22AF" w:rsidRDefault="00AF4208" w:rsidP="007B22AF">
      <w:pPr>
        <w:autoSpaceDE w:val="0"/>
        <w:autoSpaceDN w:val="0"/>
        <w:adjustRightInd w:val="0"/>
        <w:rPr>
          <w:color w:val="000000"/>
          <w:sz w:val="22"/>
          <w:szCs w:val="22"/>
          <w:shd w:val="clear" w:color="auto" w:fill="FFFFFF"/>
        </w:rPr>
      </w:pPr>
    </w:p>
    <w:p w14:paraId="0A9FD9AC" w14:textId="77777777" w:rsidR="00AF4208" w:rsidRPr="007B22AF" w:rsidRDefault="00AF4208" w:rsidP="007B22AF">
      <w:pPr>
        <w:autoSpaceDE w:val="0"/>
        <w:autoSpaceDN w:val="0"/>
        <w:adjustRightInd w:val="0"/>
        <w:rPr>
          <w:sz w:val="22"/>
          <w:szCs w:val="22"/>
        </w:rPr>
      </w:pPr>
      <w:r w:rsidRPr="007B22AF">
        <w:rPr>
          <w:sz w:val="22"/>
          <w:szCs w:val="22"/>
        </w:rPr>
        <w:t xml:space="preserve">The Order is compatible with the human rights and freedoms recognised or declared under section 3 of the </w:t>
      </w:r>
      <w:r w:rsidRPr="007B22AF">
        <w:rPr>
          <w:i/>
          <w:iCs/>
          <w:sz w:val="22"/>
          <w:szCs w:val="22"/>
        </w:rPr>
        <w:t>Human Rights (Parliamentary Scrutiny) Act 2011</w:t>
      </w:r>
      <w:r w:rsidRPr="007B22AF">
        <w:rPr>
          <w:sz w:val="22"/>
          <w:szCs w:val="22"/>
        </w:rPr>
        <w:t xml:space="preserve">. A full statement of compatibility is set out in </w:t>
      </w:r>
      <w:r w:rsidRPr="007B22AF">
        <w:rPr>
          <w:b/>
          <w:bCs/>
          <w:sz w:val="22"/>
          <w:szCs w:val="22"/>
        </w:rPr>
        <w:t>Attachment B</w:t>
      </w:r>
      <w:r w:rsidRPr="007B22AF">
        <w:rPr>
          <w:sz w:val="22"/>
          <w:szCs w:val="22"/>
        </w:rPr>
        <w:t>.</w:t>
      </w:r>
    </w:p>
    <w:p w14:paraId="316E5089" w14:textId="77777777" w:rsidR="00AF4208" w:rsidRPr="007B22AF" w:rsidRDefault="00AF4208" w:rsidP="007B22AF">
      <w:pPr>
        <w:autoSpaceDE w:val="0"/>
        <w:autoSpaceDN w:val="0"/>
        <w:adjustRightInd w:val="0"/>
        <w:rPr>
          <w:sz w:val="22"/>
          <w:szCs w:val="22"/>
        </w:rPr>
      </w:pPr>
    </w:p>
    <w:p w14:paraId="70146252" w14:textId="08E1785E" w:rsidR="00AF4208" w:rsidRPr="007B22AF" w:rsidRDefault="00AF4208" w:rsidP="007B22AF">
      <w:pPr>
        <w:autoSpaceDE w:val="0"/>
        <w:autoSpaceDN w:val="0"/>
        <w:adjustRightInd w:val="0"/>
        <w:rPr>
          <w:sz w:val="22"/>
          <w:szCs w:val="22"/>
        </w:rPr>
      </w:pPr>
      <w:r w:rsidRPr="007B22AF">
        <w:rPr>
          <w:sz w:val="22"/>
          <w:szCs w:val="22"/>
        </w:rPr>
        <w:t>The Order is a disallowable legislative instrument for the purposes of the Legislation Act</w:t>
      </w:r>
      <w:r w:rsidR="00896340" w:rsidRPr="007B22AF">
        <w:rPr>
          <w:sz w:val="22"/>
          <w:szCs w:val="22"/>
        </w:rPr>
        <w:t>,</w:t>
      </w:r>
      <w:r w:rsidRPr="007B22AF">
        <w:rPr>
          <w:sz w:val="22"/>
          <w:szCs w:val="22"/>
        </w:rPr>
        <w:t xml:space="preserve"> and commences on 6 January 2025.</w:t>
      </w:r>
    </w:p>
    <w:p w14:paraId="786051C1" w14:textId="77777777" w:rsidR="00AF4208" w:rsidRPr="007B22AF" w:rsidRDefault="00AF4208" w:rsidP="007B22AF">
      <w:pPr>
        <w:rPr>
          <w:color w:val="000000"/>
          <w:sz w:val="22"/>
          <w:szCs w:val="22"/>
          <w:shd w:val="clear" w:color="auto" w:fill="FFFFFF"/>
        </w:rPr>
      </w:pPr>
    </w:p>
    <w:p w14:paraId="77470146" w14:textId="4CD3697E" w:rsidR="00321D3E" w:rsidRPr="007B22AF" w:rsidRDefault="00321D3E" w:rsidP="007B22AF">
      <w:pPr>
        <w:rPr>
          <w:color w:val="000000"/>
          <w:sz w:val="22"/>
          <w:szCs w:val="22"/>
          <w:shd w:val="clear" w:color="auto" w:fill="FFFFFF"/>
        </w:rPr>
      </w:pPr>
      <w:r w:rsidRPr="007B22AF">
        <w:rPr>
          <w:color w:val="000000"/>
          <w:sz w:val="22"/>
          <w:szCs w:val="22"/>
          <w:shd w:val="clear" w:color="auto" w:fill="FFFFFF"/>
        </w:rPr>
        <w:t>The Office of Impact Analysis advised that an Impact Analysis was not required in relation to the making of the Order</w:t>
      </w:r>
      <w:r w:rsidR="00896340" w:rsidRPr="007B22AF">
        <w:rPr>
          <w:color w:val="000000"/>
          <w:sz w:val="22"/>
          <w:szCs w:val="22"/>
          <w:shd w:val="clear" w:color="auto" w:fill="FFFFFF"/>
        </w:rPr>
        <w:t>,</w:t>
      </w:r>
      <w:r w:rsidRPr="007B22AF">
        <w:rPr>
          <w:color w:val="000000"/>
          <w:sz w:val="22"/>
          <w:szCs w:val="22"/>
          <w:shd w:val="clear" w:color="auto" w:fill="FFFFFF"/>
        </w:rPr>
        <w:t xml:space="preserve"> as the making of the </w:t>
      </w:r>
      <w:r w:rsidR="00896340" w:rsidRPr="007B22AF">
        <w:rPr>
          <w:color w:val="000000"/>
          <w:sz w:val="22"/>
          <w:szCs w:val="22"/>
          <w:shd w:val="clear" w:color="auto" w:fill="FFFFFF"/>
        </w:rPr>
        <w:t>O</w:t>
      </w:r>
      <w:r w:rsidRPr="007B22AF">
        <w:rPr>
          <w:color w:val="000000"/>
          <w:sz w:val="22"/>
          <w:szCs w:val="22"/>
          <w:shd w:val="clear" w:color="auto" w:fill="FFFFFF"/>
        </w:rPr>
        <w:t>rder is unlikely to have a more than minor regulatory impact (OIA23-05637).</w:t>
      </w:r>
    </w:p>
    <w:p w14:paraId="76BFBCFC" w14:textId="77777777" w:rsidR="0065754D" w:rsidRPr="007B22AF" w:rsidRDefault="0065754D" w:rsidP="007B22AF">
      <w:pPr>
        <w:autoSpaceDE w:val="0"/>
        <w:autoSpaceDN w:val="0"/>
        <w:adjustRightInd w:val="0"/>
        <w:rPr>
          <w:color w:val="000000"/>
          <w:sz w:val="22"/>
          <w:szCs w:val="22"/>
          <w:shd w:val="clear" w:color="auto" w:fill="FFFFFF"/>
        </w:rPr>
      </w:pPr>
    </w:p>
    <w:p w14:paraId="34C1F899" w14:textId="1F6C6117" w:rsidR="0065754D" w:rsidRPr="007B22AF" w:rsidRDefault="0065754D" w:rsidP="007B22AF">
      <w:pPr>
        <w:autoSpaceDE w:val="0"/>
        <w:autoSpaceDN w:val="0"/>
        <w:adjustRightInd w:val="0"/>
        <w:rPr>
          <w:color w:val="000000"/>
          <w:sz w:val="22"/>
          <w:szCs w:val="22"/>
          <w:shd w:val="clear" w:color="auto" w:fill="FFFFFF"/>
        </w:rPr>
      </w:pPr>
      <w:r w:rsidRPr="007B22AF">
        <w:rPr>
          <w:color w:val="000000"/>
          <w:sz w:val="22"/>
          <w:szCs w:val="22"/>
          <w:shd w:val="clear" w:color="auto" w:fill="FFFFFF"/>
        </w:rPr>
        <w:t xml:space="preserve">The TGA published a technical barrier to trade notification (G/TBT/N/AUS/165, Attachment C) on the World Trade Organization’s (WTO) notification platform </w:t>
      </w:r>
      <w:r w:rsidR="00AF4208" w:rsidRPr="007B22AF">
        <w:rPr>
          <w:color w:val="000000"/>
          <w:sz w:val="22"/>
          <w:szCs w:val="22"/>
          <w:shd w:val="clear" w:color="auto" w:fill="FFFFFF"/>
        </w:rPr>
        <w:t>in relation to</w:t>
      </w:r>
      <w:r w:rsidRPr="007B22AF">
        <w:rPr>
          <w:color w:val="000000"/>
          <w:sz w:val="22"/>
          <w:szCs w:val="22"/>
          <w:shd w:val="clear" w:color="auto" w:fill="FFFFFF"/>
        </w:rPr>
        <w:t xml:space="preserve"> the Order</w:t>
      </w:r>
      <w:r w:rsidR="00AF4208" w:rsidRPr="007B22AF">
        <w:rPr>
          <w:color w:val="000000"/>
          <w:sz w:val="22"/>
          <w:szCs w:val="22"/>
          <w:shd w:val="clear" w:color="auto" w:fill="FFFFFF"/>
        </w:rPr>
        <w:t xml:space="preserve">. </w:t>
      </w:r>
      <w:r w:rsidRPr="007B22AF">
        <w:rPr>
          <w:color w:val="000000"/>
          <w:sz w:val="22"/>
          <w:szCs w:val="22"/>
          <w:shd w:val="clear" w:color="auto" w:fill="FFFFFF"/>
        </w:rPr>
        <w:t>The period for response was from 18 December 2023 to 31 January 2024</w:t>
      </w:r>
      <w:r w:rsidR="00AF4208" w:rsidRPr="007B22AF">
        <w:rPr>
          <w:color w:val="000000"/>
          <w:sz w:val="22"/>
          <w:szCs w:val="22"/>
          <w:shd w:val="clear" w:color="auto" w:fill="FFFFFF"/>
        </w:rPr>
        <w:t xml:space="preserve">, </w:t>
      </w:r>
      <w:r w:rsidR="00896340" w:rsidRPr="007B22AF">
        <w:rPr>
          <w:color w:val="000000"/>
          <w:sz w:val="22"/>
          <w:szCs w:val="22"/>
          <w:shd w:val="clear" w:color="auto" w:fill="FFFFFF"/>
        </w:rPr>
        <w:t xml:space="preserve">and </w:t>
      </w:r>
      <w:r w:rsidR="00AF4208" w:rsidRPr="007B22AF">
        <w:rPr>
          <w:color w:val="000000"/>
          <w:sz w:val="22"/>
          <w:szCs w:val="22"/>
          <w:shd w:val="clear" w:color="auto" w:fill="FFFFFF"/>
        </w:rPr>
        <w:t>no</w:t>
      </w:r>
      <w:r w:rsidRPr="007B22AF">
        <w:rPr>
          <w:color w:val="000000"/>
          <w:sz w:val="22"/>
          <w:szCs w:val="22"/>
          <w:shd w:val="clear" w:color="auto" w:fill="FFFFFF"/>
        </w:rPr>
        <w:t xml:space="preserve"> submissions </w:t>
      </w:r>
      <w:r w:rsidR="00AF4208" w:rsidRPr="007B22AF">
        <w:rPr>
          <w:color w:val="000000"/>
          <w:sz w:val="22"/>
          <w:szCs w:val="22"/>
          <w:shd w:val="clear" w:color="auto" w:fill="FFFFFF"/>
        </w:rPr>
        <w:t xml:space="preserve">were received </w:t>
      </w:r>
      <w:r w:rsidRPr="007B22AF">
        <w:rPr>
          <w:color w:val="000000"/>
          <w:sz w:val="22"/>
          <w:szCs w:val="22"/>
          <w:shd w:val="clear" w:color="auto" w:fill="FFFFFF"/>
        </w:rPr>
        <w:t>from WTO Members.</w:t>
      </w:r>
    </w:p>
    <w:p w14:paraId="34833B76" w14:textId="77777777" w:rsidR="00EB03B7" w:rsidRPr="007B22AF" w:rsidRDefault="00EB03B7" w:rsidP="007B22AF">
      <w:pPr>
        <w:rPr>
          <w:b/>
          <w:sz w:val="22"/>
          <w:szCs w:val="22"/>
        </w:rPr>
      </w:pPr>
      <w:r w:rsidRPr="007B22AF">
        <w:rPr>
          <w:b/>
          <w:sz w:val="22"/>
          <w:szCs w:val="22"/>
        </w:rPr>
        <w:br w:type="page"/>
      </w:r>
    </w:p>
    <w:p w14:paraId="734A5B28" w14:textId="4315C068" w:rsidR="00EB251D" w:rsidRPr="007B22AF" w:rsidRDefault="00EB251D" w:rsidP="007B22AF">
      <w:pPr>
        <w:jc w:val="right"/>
        <w:rPr>
          <w:b/>
          <w:sz w:val="22"/>
          <w:szCs w:val="22"/>
        </w:rPr>
      </w:pPr>
      <w:r w:rsidRPr="007B22AF">
        <w:rPr>
          <w:b/>
          <w:sz w:val="22"/>
          <w:szCs w:val="22"/>
        </w:rPr>
        <w:lastRenderedPageBreak/>
        <w:t>Attachment A</w:t>
      </w:r>
    </w:p>
    <w:p w14:paraId="7DADCF58" w14:textId="77777777" w:rsidR="0053736B" w:rsidRPr="007B22AF" w:rsidRDefault="0053736B" w:rsidP="007B22AF">
      <w:pPr>
        <w:rPr>
          <w:bCs/>
          <w:sz w:val="22"/>
          <w:szCs w:val="22"/>
        </w:rPr>
      </w:pPr>
    </w:p>
    <w:p w14:paraId="65F41A13" w14:textId="49F49E4E" w:rsidR="000272FA" w:rsidRPr="007B22AF" w:rsidRDefault="000272FA" w:rsidP="007B22AF">
      <w:pPr>
        <w:rPr>
          <w:b/>
          <w:i/>
          <w:sz w:val="22"/>
          <w:szCs w:val="22"/>
        </w:rPr>
      </w:pPr>
      <w:r w:rsidRPr="007B22AF">
        <w:rPr>
          <w:b/>
          <w:sz w:val="22"/>
          <w:szCs w:val="22"/>
        </w:rPr>
        <w:t xml:space="preserve">Details of the </w:t>
      </w:r>
      <w:r w:rsidRPr="007B22AF">
        <w:rPr>
          <w:b/>
          <w:i/>
          <w:sz w:val="22"/>
          <w:szCs w:val="22"/>
        </w:rPr>
        <w:t xml:space="preserve">Therapeutic Goods (Standard for </w:t>
      </w:r>
      <w:r w:rsidR="00A253FE" w:rsidRPr="007B22AF">
        <w:rPr>
          <w:b/>
          <w:i/>
          <w:sz w:val="22"/>
          <w:szCs w:val="22"/>
        </w:rPr>
        <w:t>Psilocybin</w:t>
      </w:r>
      <w:r w:rsidR="003A0606" w:rsidRPr="007B22AF">
        <w:rPr>
          <w:b/>
          <w:i/>
          <w:sz w:val="22"/>
          <w:szCs w:val="22"/>
        </w:rPr>
        <w:t>e</w:t>
      </w:r>
      <w:r w:rsidRPr="007B22AF">
        <w:rPr>
          <w:b/>
          <w:i/>
          <w:sz w:val="22"/>
          <w:szCs w:val="22"/>
        </w:rPr>
        <w:t xml:space="preserve">) (TGO </w:t>
      </w:r>
      <w:r w:rsidR="00A253FE" w:rsidRPr="007B22AF">
        <w:rPr>
          <w:b/>
          <w:i/>
          <w:sz w:val="22"/>
          <w:szCs w:val="22"/>
        </w:rPr>
        <w:t>113</w:t>
      </w:r>
      <w:r w:rsidRPr="007B22AF">
        <w:rPr>
          <w:b/>
          <w:i/>
          <w:sz w:val="22"/>
          <w:szCs w:val="22"/>
        </w:rPr>
        <w:t>) Order 2024</w:t>
      </w:r>
    </w:p>
    <w:p w14:paraId="47FA82E4" w14:textId="77777777" w:rsidR="000272FA" w:rsidRPr="007B22AF" w:rsidRDefault="000272FA" w:rsidP="007B22AF">
      <w:pPr>
        <w:rPr>
          <w:bCs/>
          <w:iCs/>
          <w:sz w:val="22"/>
          <w:szCs w:val="22"/>
        </w:rPr>
      </w:pPr>
    </w:p>
    <w:p w14:paraId="33A4402B" w14:textId="014B3DFF" w:rsidR="003A0606" w:rsidRPr="007B22AF" w:rsidRDefault="003A0606" w:rsidP="007B22AF">
      <w:pPr>
        <w:rPr>
          <w:bCs/>
          <w:iCs/>
          <w:sz w:val="22"/>
          <w:szCs w:val="22"/>
        </w:rPr>
      </w:pPr>
      <w:r w:rsidRPr="007B22AF">
        <w:rPr>
          <w:b/>
          <w:iCs/>
          <w:sz w:val="22"/>
          <w:szCs w:val="22"/>
        </w:rPr>
        <w:t>Part 1—Preliminary</w:t>
      </w:r>
    </w:p>
    <w:p w14:paraId="537168D1" w14:textId="77777777" w:rsidR="003A0606" w:rsidRPr="007B22AF" w:rsidRDefault="003A0606" w:rsidP="007B22AF">
      <w:pPr>
        <w:rPr>
          <w:bCs/>
          <w:iCs/>
          <w:sz w:val="22"/>
          <w:szCs w:val="22"/>
        </w:rPr>
      </w:pPr>
    </w:p>
    <w:p w14:paraId="6230F470" w14:textId="6D93E9FD" w:rsidR="003A0606" w:rsidRPr="007B22AF" w:rsidRDefault="003A0606" w:rsidP="007B22AF">
      <w:pPr>
        <w:rPr>
          <w:bCs/>
          <w:iCs/>
          <w:sz w:val="22"/>
          <w:szCs w:val="22"/>
        </w:rPr>
      </w:pPr>
      <w:r w:rsidRPr="007B22AF">
        <w:rPr>
          <w:bCs/>
          <w:iCs/>
          <w:sz w:val="22"/>
          <w:szCs w:val="22"/>
        </w:rPr>
        <w:t xml:space="preserve">This Part provides for the name of the </w:t>
      </w:r>
      <w:r w:rsidRPr="007B22AF">
        <w:rPr>
          <w:bCs/>
          <w:i/>
          <w:sz w:val="22"/>
          <w:szCs w:val="22"/>
        </w:rPr>
        <w:t>Therapeutic Goods (Standard for Psilocybin</w:t>
      </w:r>
      <w:r w:rsidR="00EB36A1" w:rsidRPr="007B22AF">
        <w:rPr>
          <w:bCs/>
          <w:i/>
          <w:sz w:val="22"/>
          <w:szCs w:val="22"/>
        </w:rPr>
        <w:t>e</w:t>
      </w:r>
      <w:r w:rsidRPr="007B22AF">
        <w:rPr>
          <w:bCs/>
          <w:i/>
          <w:sz w:val="22"/>
          <w:szCs w:val="22"/>
        </w:rPr>
        <w:t>) (TGO 113) Order 2024</w:t>
      </w:r>
      <w:r w:rsidRPr="007B22AF">
        <w:rPr>
          <w:bCs/>
          <w:iCs/>
          <w:sz w:val="22"/>
          <w:szCs w:val="22"/>
        </w:rPr>
        <w:t xml:space="preserve"> (the Order), its commencement, authority and application, </w:t>
      </w:r>
      <w:r w:rsidR="00EB36A1" w:rsidRPr="007B22AF">
        <w:rPr>
          <w:bCs/>
          <w:iCs/>
          <w:sz w:val="22"/>
          <w:szCs w:val="22"/>
        </w:rPr>
        <w:t xml:space="preserve">the therapeutic goods for which the Order constitutes a standard, </w:t>
      </w:r>
      <w:r w:rsidRPr="007B22AF">
        <w:rPr>
          <w:bCs/>
          <w:iCs/>
          <w:sz w:val="22"/>
          <w:szCs w:val="22"/>
        </w:rPr>
        <w:t>and definitions for key terms used in the Order.</w:t>
      </w:r>
    </w:p>
    <w:p w14:paraId="255C8A06" w14:textId="77777777" w:rsidR="003A0606" w:rsidRPr="007B22AF" w:rsidRDefault="003A0606" w:rsidP="007B22AF">
      <w:pPr>
        <w:rPr>
          <w:bCs/>
          <w:iCs/>
          <w:sz w:val="22"/>
          <w:szCs w:val="22"/>
        </w:rPr>
      </w:pPr>
    </w:p>
    <w:p w14:paraId="68B0E0F9" w14:textId="5E8491F5" w:rsidR="000272FA" w:rsidRPr="007B22AF" w:rsidRDefault="000272FA" w:rsidP="007B22AF">
      <w:pPr>
        <w:rPr>
          <w:b/>
          <w:iCs/>
          <w:sz w:val="22"/>
          <w:szCs w:val="22"/>
        </w:rPr>
      </w:pPr>
      <w:r w:rsidRPr="007B22AF">
        <w:rPr>
          <w:b/>
          <w:iCs/>
          <w:sz w:val="22"/>
          <w:szCs w:val="22"/>
        </w:rPr>
        <w:t xml:space="preserve">Section </w:t>
      </w:r>
      <w:r w:rsidR="00CC4581" w:rsidRPr="007B22AF">
        <w:rPr>
          <w:b/>
          <w:iCs/>
          <w:sz w:val="22"/>
          <w:szCs w:val="22"/>
        </w:rPr>
        <w:t>1 – Name</w:t>
      </w:r>
    </w:p>
    <w:p w14:paraId="53B60ADA" w14:textId="77777777" w:rsidR="00BF7652" w:rsidRPr="007B22AF" w:rsidRDefault="00BF7652" w:rsidP="007B22AF">
      <w:pPr>
        <w:rPr>
          <w:sz w:val="22"/>
          <w:szCs w:val="22"/>
        </w:rPr>
      </w:pPr>
    </w:p>
    <w:p w14:paraId="78D82FB7" w14:textId="1E9E1A99" w:rsidR="009225CA" w:rsidRPr="007B22AF" w:rsidRDefault="009225CA" w:rsidP="007B22AF">
      <w:pPr>
        <w:rPr>
          <w:b/>
          <w:iCs/>
          <w:sz w:val="22"/>
          <w:szCs w:val="22"/>
        </w:rPr>
      </w:pPr>
      <w:r w:rsidRPr="007B22AF">
        <w:rPr>
          <w:sz w:val="22"/>
          <w:szCs w:val="22"/>
        </w:rPr>
        <w:t xml:space="preserve">This section provides that the name of the Order is the </w:t>
      </w:r>
      <w:r w:rsidRPr="007B22AF">
        <w:rPr>
          <w:i/>
          <w:sz w:val="22"/>
          <w:szCs w:val="22"/>
        </w:rPr>
        <w:t xml:space="preserve">Therapeutic Goods (Standard for </w:t>
      </w:r>
      <w:r w:rsidR="00A253FE" w:rsidRPr="007B22AF">
        <w:rPr>
          <w:i/>
          <w:sz w:val="22"/>
          <w:szCs w:val="22"/>
        </w:rPr>
        <w:t>Psilocybin</w:t>
      </w:r>
      <w:r w:rsidR="003A0606" w:rsidRPr="007B22AF">
        <w:rPr>
          <w:i/>
          <w:sz w:val="22"/>
          <w:szCs w:val="22"/>
        </w:rPr>
        <w:t>e</w:t>
      </w:r>
      <w:r w:rsidRPr="007B22AF">
        <w:rPr>
          <w:i/>
          <w:sz w:val="22"/>
          <w:szCs w:val="22"/>
        </w:rPr>
        <w:t xml:space="preserve">) (TGO </w:t>
      </w:r>
      <w:r w:rsidR="00A253FE" w:rsidRPr="007B22AF">
        <w:rPr>
          <w:i/>
          <w:sz w:val="22"/>
          <w:szCs w:val="22"/>
        </w:rPr>
        <w:t>113</w:t>
      </w:r>
      <w:r w:rsidRPr="007B22AF">
        <w:rPr>
          <w:i/>
          <w:sz w:val="22"/>
          <w:szCs w:val="22"/>
        </w:rPr>
        <w:t>) Order 2024</w:t>
      </w:r>
      <w:r w:rsidR="00A023B6" w:rsidRPr="007B22AF">
        <w:rPr>
          <w:iCs/>
          <w:sz w:val="22"/>
          <w:szCs w:val="22"/>
        </w:rPr>
        <w:t xml:space="preserve">, and that the Order may also be cited as TGO </w:t>
      </w:r>
      <w:r w:rsidR="00A253FE" w:rsidRPr="007B22AF">
        <w:rPr>
          <w:iCs/>
          <w:sz w:val="22"/>
          <w:szCs w:val="22"/>
        </w:rPr>
        <w:t>113</w:t>
      </w:r>
      <w:r w:rsidR="00A023B6" w:rsidRPr="007B22AF">
        <w:rPr>
          <w:iCs/>
          <w:sz w:val="22"/>
          <w:szCs w:val="22"/>
        </w:rPr>
        <w:t>.</w:t>
      </w:r>
    </w:p>
    <w:p w14:paraId="10466D34" w14:textId="77777777" w:rsidR="009225CA" w:rsidRPr="007B22AF" w:rsidRDefault="009225CA" w:rsidP="007B22AF">
      <w:pPr>
        <w:rPr>
          <w:bCs/>
          <w:iCs/>
          <w:sz w:val="22"/>
          <w:szCs w:val="22"/>
        </w:rPr>
      </w:pPr>
    </w:p>
    <w:p w14:paraId="1D74162C" w14:textId="326F1CCD" w:rsidR="00CC4581" w:rsidRPr="007B22AF" w:rsidRDefault="00CC4581" w:rsidP="007B22AF">
      <w:pPr>
        <w:rPr>
          <w:b/>
          <w:iCs/>
          <w:sz w:val="22"/>
          <w:szCs w:val="22"/>
        </w:rPr>
      </w:pPr>
      <w:r w:rsidRPr="007B22AF">
        <w:rPr>
          <w:b/>
          <w:iCs/>
          <w:sz w:val="22"/>
          <w:szCs w:val="22"/>
        </w:rPr>
        <w:t>Section 2 – Commencement</w:t>
      </w:r>
    </w:p>
    <w:p w14:paraId="51EA52D6" w14:textId="77777777" w:rsidR="00BF7652" w:rsidRPr="007B22AF" w:rsidRDefault="00BF7652" w:rsidP="007B22AF">
      <w:pPr>
        <w:rPr>
          <w:sz w:val="22"/>
          <w:szCs w:val="22"/>
        </w:rPr>
      </w:pPr>
    </w:p>
    <w:p w14:paraId="4E68BB19" w14:textId="730F5C6F" w:rsidR="003A0606" w:rsidRPr="007B22AF" w:rsidRDefault="00526F17" w:rsidP="007B22AF">
      <w:pPr>
        <w:rPr>
          <w:sz w:val="22"/>
          <w:szCs w:val="22"/>
        </w:rPr>
      </w:pPr>
      <w:r w:rsidRPr="007B22AF">
        <w:rPr>
          <w:sz w:val="22"/>
          <w:szCs w:val="22"/>
        </w:rPr>
        <w:t xml:space="preserve">This section provides that the Order commences </w:t>
      </w:r>
      <w:r w:rsidR="003A0606" w:rsidRPr="007B22AF">
        <w:rPr>
          <w:sz w:val="22"/>
          <w:szCs w:val="22"/>
        </w:rPr>
        <w:t>on 6 January 2025</w:t>
      </w:r>
      <w:r w:rsidR="003A7E0D" w:rsidRPr="007B22AF">
        <w:rPr>
          <w:sz w:val="22"/>
          <w:szCs w:val="22"/>
        </w:rPr>
        <w:t>.</w:t>
      </w:r>
    </w:p>
    <w:p w14:paraId="7E6D618F" w14:textId="77777777" w:rsidR="003A0606" w:rsidRPr="007B22AF" w:rsidRDefault="003A0606" w:rsidP="007B22AF">
      <w:pPr>
        <w:rPr>
          <w:sz w:val="22"/>
          <w:szCs w:val="22"/>
        </w:rPr>
      </w:pPr>
    </w:p>
    <w:p w14:paraId="2FACD654" w14:textId="18199347" w:rsidR="00526F17" w:rsidRPr="007B22AF" w:rsidRDefault="003A0606" w:rsidP="007B22AF">
      <w:pPr>
        <w:rPr>
          <w:sz w:val="22"/>
          <w:szCs w:val="22"/>
        </w:rPr>
      </w:pPr>
      <w:r w:rsidRPr="007B22AF">
        <w:rPr>
          <w:sz w:val="22"/>
          <w:szCs w:val="22"/>
        </w:rPr>
        <w:t xml:space="preserve">Commencement in </w:t>
      </w:r>
      <w:r w:rsidR="00EC5681" w:rsidRPr="007B22AF">
        <w:rPr>
          <w:sz w:val="22"/>
          <w:szCs w:val="22"/>
        </w:rPr>
        <w:t xml:space="preserve">January </w:t>
      </w:r>
      <w:r w:rsidRPr="007B22AF">
        <w:rPr>
          <w:sz w:val="22"/>
          <w:szCs w:val="22"/>
        </w:rPr>
        <w:t>2025 is intended to provide sufficient time for manufacturers and sponsors to ensure their goods comply with the requirements introduced by the Order.</w:t>
      </w:r>
    </w:p>
    <w:p w14:paraId="21FE310F" w14:textId="77777777" w:rsidR="00526F17" w:rsidRPr="007B22AF" w:rsidRDefault="00526F17" w:rsidP="007B22AF">
      <w:pPr>
        <w:rPr>
          <w:bCs/>
          <w:iCs/>
          <w:sz w:val="22"/>
          <w:szCs w:val="22"/>
        </w:rPr>
      </w:pPr>
    </w:p>
    <w:p w14:paraId="6D2ABD41" w14:textId="0D8EC943" w:rsidR="00CC4581" w:rsidRPr="007B22AF" w:rsidRDefault="00CC4581" w:rsidP="007B22AF">
      <w:pPr>
        <w:rPr>
          <w:b/>
          <w:iCs/>
          <w:sz w:val="22"/>
          <w:szCs w:val="22"/>
        </w:rPr>
      </w:pPr>
      <w:r w:rsidRPr="007B22AF">
        <w:rPr>
          <w:b/>
          <w:iCs/>
          <w:sz w:val="22"/>
          <w:szCs w:val="22"/>
        </w:rPr>
        <w:t>Section 3 – Authority</w:t>
      </w:r>
    </w:p>
    <w:p w14:paraId="25368BA5" w14:textId="77777777" w:rsidR="00BF7652" w:rsidRPr="007B22AF" w:rsidRDefault="00BF7652" w:rsidP="007B22AF">
      <w:pPr>
        <w:rPr>
          <w:bCs/>
          <w:iCs/>
          <w:sz w:val="22"/>
          <w:szCs w:val="22"/>
        </w:rPr>
      </w:pPr>
    </w:p>
    <w:p w14:paraId="4B5690A5" w14:textId="3ADF7EE8" w:rsidR="005E4A02" w:rsidRPr="007B22AF" w:rsidRDefault="005E4A02" w:rsidP="007B22AF">
      <w:pPr>
        <w:rPr>
          <w:bCs/>
          <w:iCs/>
          <w:sz w:val="22"/>
          <w:szCs w:val="22"/>
        </w:rPr>
      </w:pPr>
      <w:r w:rsidRPr="007B22AF">
        <w:rPr>
          <w:bCs/>
          <w:iCs/>
          <w:sz w:val="22"/>
          <w:szCs w:val="22"/>
        </w:rPr>
        <w:t xml:space="preserve">This section provides that the legislative authority for making the Order is section 10 of the </w:t>
      </w:r>
      <w:r w:rsidRPr="007B22AF">
        <w:rPr>
          <w:bCs/>
          <w:i/>
          <w:sz w:val="22"/>
          <w:szCs w:val="22"/>
        </w:rPr>
        <w:t>Therapeutic Goods Act 1989</w:t>
      </w:r>
      <w:r w:rsidRPr="007B22AF">
        <w:rPr>
          <w:bCs/>
          <w:iCs/>
          <w:sz w:val="22"/>
          <w:szCs w:val="22"/>
        </w:rPr>
        <w:t xml:space="preserve"> (the Act).</w:t>
      </w:r>
    </w:p>
    <w:p w14:paraId="484DDF56" w14:textId="77777777" w:rsidR="00FF7020" w:rsidRPr="007B22AF" w:rsidRDefault="00FF7020" w:rsidP="007B22AF">
      <w:pPr>
        <w:rPr>
          <w:bCs/>
          <w:iCs/>
          <w:sz w:val="22"/>
          <w:szCs w:val="22"/>
        </w:rPr>
      </w:pPr>
    </w:p>
    <w:p w14:paraId="60EC4CF4" w14:textId="77777777" w:rsidR="00FF7020" w:rsidRPr="007B22AF" w:rsidRDefault="00FF7020" w:rsidP="007B22AF">
      <w:pPr>
        <w:rPr>
          <w:bCs/>
          <w:iCs/>
          <w:sz w:val="22"/>
          <w:szCs w:val="22"/>
        </w:rPr>
      </w:pPr>
      <w:r w:rsidRPr="007B22AF">
        <w:rPr>
          <w:bCs/>
          <w:iCs/>
          <w:sz w:val="22"/>
          <w:szCs w:val="22"/>
        </w:rPr>
        <w:t>Subsection 10(1) of the Act provides that the Minister may, by legislative instrument, make an order determining that matters specified in the order constitute a standard for therapeutic goods or a class of therapeutic goods identified in the order.</w:t>
      </w:r>
    </w:p>
    <w:p w14:paraId="6159B18B" w14:textId="77777777" w:rsidR="005E4A02" w:rsidRPr="007B22AF" w:rsidRDefault="005E4A02" w:rsidP="007B22AF">
      <w:pPr>
        <w:rPr>
          <w:bCs/>
          <w:iCs/>
          <w:sz w:val="22"/>
          <w:szCs w:val="22"/>
        </w:rPr>
      </w:pPr>
    </w:p>
    <w:p w14:paraId="224E9B31" w14:textId="2B1452F7" w:rsidR="00CC4581" w:rsidRPr="007B22AF" w:rsidRDefault="00CC4581" w:rsidP="007B22AF">
      <w:pPr>
        <w:rPr>
          <w:b/>
          <w:iCs/>
          <w:sz w:val="22"/>
          <w:szCs w:val="22"/>
        </w:rPr>
      </w:pPr>
      <w:r w:rsidRPr="007B22AF">
        <w:rPr>
          <w:b/>
          <w:iCs/>
          <w:sz w:val="22"/>
          <w:szCs w:val="22"/>
        </w:rPr>
        <w:t>Section 4 – Definitions</w:t>
      </w:r>
    </w:p>
    <w:p w14:paraId="39CDFA18" w14:textId="77777777" w:rsidR="00BF7652" w:rsidRPr="007B22AF" w:rsidRDefault="00BF7652" w:rsidP="007B22AF">
      <w:pPr>
        <w:rPr>
          <w:bCs/>
          <w:iCs/>
          <w:sz w:val="22"/>
          <w:szCs w:val="22"/>
        </w:rPr>
      </w:pPr>
    </w:p>
    <w:p w14:paraId="2CDE6E16" w14:textId="5FE65340" w:rsidR="00343486" w:rsidRPr="007B22AF" w:rsidRDefault="00AC6371" w:rsidP="007B22AF">
      <w:pPr>
        <w:rPr>
          <w:bCs/>
          <w:iCs/>
          <w:sz w:val="22"/>
          <w:szCs w:val="22"/>
        </w:rPr>
      </w:pPr>
      <w:r w:rsidRPr="007B22AF">
        <w:rPr>
          <w:bCs/>
          <w:iCs/>
          <w:sz w:val="22"/>
          <w:szCs w:val="22"/>
        </w:rPr>
        <w:t xml:space="preserve">This section provides the definitions of key terms used in the Order, </w:t>
      </w:r>
      <w:r w:rsidR="00343486" w:rsidRPr="007B22AF">
        <w:rPr>
          <w:bCs/>
          <w:iCs/>
          <w:sz w:val="22"/>
          <w:szCs w:val="22"/>
        </w:rPr>
        <w:t xml:space="preserve">including, ‘active ingredient’, ‘batch number’, ‘capsule’, ‘ICH Q3D guideline document’, ‘manufacturing licence’, ‘psilocin’ </w:t>
      </w:r>
      <w:r w:rsidR="00141659" w:rsidRPr="007B22AF">
        <w:rPr>
          <w:bCs/>
          <w:iCs/>
          <w:sz w:val="22"/>
          <w:szCs w:val="22"/>
        </w:rPr>
        <w:t>‘</w:t>
      </w:r>
      <w:r w:rsidR="00935D60" w:rsidRPr="007B22AF">
        <w:rPr>
          <w:bCs/>
          <w:iCs/>
          <w:sz w:val="22"/>
          <w:szCs w:val="22"/>
        </w:rPr>
        <w:t>psilocybin</w:t>
      </w:r>
      <w:r w:rsidR="00343486" w:rsidRPr="007B22AF">
        <w:rPr>
          <w:bCs/>
          <w:iCs/>
          <w:sz w:val="22"/>
          <w:szCs w:val="22"/>
        </w:rPr>
        <w:t>e</w:t>
      </w:r>
      <w:r w:rsidR="00935D60" w:rsidRPr="007B22AF">
        <w:rPr>
          <w:bCs/>
          <w:iCs/>
          <w:sz w:val="22"/>
          <w:szCs w:val="22"/>
        </w:rPr>
        <w:t>’</w:t>
      </w:r>
      <w:r w:rsidR="00343486" w:rsidRPr="007B22AF">
        <w:rPr>
          <w:bCs/>
          <w:iCs/>
          <w:sz w:val="22"/>
          <w:szCs w:val="22"/>
        </w:rPr>
        <w:t xml:space="preserve"> and ‘tryptamines’</w:t>
      </w:r>
      <w:r w:rsidR="00935D60" w:rsidRPr="007B22AF">
        <w:rPr>
          <w:bCs/>
          <w:iCs/>
          <w:sz w:val="22"/>
          <w:szCs w:val="22"/>
        </w:rPr>
        <w:t>.</w:t>
      </w:r>
    </w:p>
    <w:p w14:paraId="70B2E65F" w14:textId="77777777" w:rsidR="00343486" w:rsidRPr="007B22AF" w:rsidRDefault="00343486" w:rsidP="007B22AF">
      <w:pPr>
        <w:rPr>
          <w:bCs/>
          <w:iCs/>
          <w:sz w:val="22"/>
          <w:szCs w:val="22"/>
        </w:rPr>
      </w:pPr>
    </w:p>
    <w:p w14:paraId="5ADC7BE5" w14:textId="0DC1DD83" w:rsidR="00C64435" w:rsidRPr="007B22AF" w:rsidRDefault="00AC6371" w:rsidP="007B22AF">
      <w:pPr>
        <w:rPr>
          <w:bCs/>
          <w:iCs/>
          <w:sz w:val="22"/>
          <w:szCs w:val="22"/>
        </w:rPr>
      </w:pPr>
      <w:r w:rsidRPr="007B22AF">
        <w:rPr>
          <w:bCs/>
          <w:iCs/>
          <w:sz w:val="22"/>
          <w:szCs w:val="22"/>
        </w:rPr>
        <w:t xml:space="preserve">This section also notes that </w:t>
      </w:r>
      <w:r w:rsidR="00343486" w:rsidRPr="007B22AF">
        <w:rPr>
          <w:bCs/>
          <w:iCs/>
          <w:sz w:val="22"/>
          <w:szCs w:val="22"/>
        </w:rPr>
        <w:t>a number of terms</w:t>
      </w:r>
      <w:r w:rsidRPr="007B22AF">
        <w:rPr>
          <w:bCs/>
          <w:iCs/>
          <w:sz w:val="22"/>
          <w:szCs w:val="22"/>
        </w:rPr>
        <w:t xml:space="preserve"> used in the Order, including</w:t>
      </w:r>
      <w:r w:rsidR="00051684" w:rsidRPr="007B22AF">
        <w:rPr>
          <w:bCs/>
          <w:iCs/>
          <w:sz w:val="22"/>
          <w:szCs w:val="22"/>
        </w:rPr>
        <w:t xml:space="preserve"> ‘</w:t>
      </w:r>
      <w:r w:rsidR="000B60A8" w:rsidRPr="007B22AF">
        <w:rPr>
          <w:bCs/>
          <w:iCs/>
          <w:sz w:val="22"/>
          <w:szCs w:val="22"/>
        </w:rPr>
        <w:t xml:space="preserve">batch’, ‘container’, </w:t>
      </w:r>
      <w:r w:rsidR="003D6851" w:rsidRPr="007B22AF">
        <w:rPr>
          <w:bCs/>
          <w:iCs/>
          <w:sz w:val="22"/>
          <w:szCs w:val="22"/>
        </w:rPr>
        <w:t xml:space="preserve">‘European Pharmacopoeia’, ‘label’, ‘manufacture’, ‘sponsor’, </w:t>
      </w:r>
      <w:r w:rsidRPr="007B22AF">
        <w:rPr>
          <w:bCs/>
          <w:iCs/>
          <w:sz w:val="22"/>
          <w:szCs w:val="22"/>
        </w:rPr>
        <w:t xml:space="preserve">‘standard’, </w:t>
      </w:r>
      <w:r w:rsidR="00DD065B" w:rsidRPr="007B22AF">
        <w:rPr>
          <w:bCs/>
          <w:iCs/>
          <w:sz w:val="22"/>
          <w:szCs w:val="22"/>
        </w:rPr>
        <w:t>and ‘</w:t>
      </w:r>
      <w:r w:rsidR="00DD065B" w:rsidRPr="007B22AF">
        <w:rPr>
          <w:sz w:val="22"/>
          <w:szCs w:val="22"/>
        </w:rPr>
        <w:t>United States Pharmacopeia-National Formulary</w:t>
      </w:r>
      <w:r w:rsidR="00DD065B" w:rsidRPr="007B22AF">
        <w:rPr>
          <w:bCs/>
          <w:iCs/>
          <w:sz w:val="22"/>
          <w:szCs w:val="22"/>
        </w:rPr>
        <w:t>’</w:t>
      </w:r>
      <w:r w:rsidR="00343486" w:rsidRPr="007B22AF">
        <w:rPr>
          <w:bCs/>
          <w:iCs/>
          <w:sz w:val="22"/>
          <w:szCs w:val="22"/>
        </w:rPr>
        <w:t xml:space="preserve"> are defined in subsection 3(1) of the Act, and therefore</w:t>
      </w:r>
      <w:r w:rsidR="00DD065B" w:rsidRPr="007B22AF">
        <w:rPr>
          <w:bCs/>
          <w:iCs/>
          <w:sz w:val="22"/>
          <w:szCs w:val="22"/>
        </w:rPr>
        <w:t xml:space="preserve"> </w:t>
      </w:r>
      <w:r w:rsidRPr="007B22AF">
        <w:rPr>
          <w:bCs/>
          <w:iCs/>
          <w:sz w:val="22"/>
          <w:szCs w:val="22"/>
        </w:rPr>
        <w:t>have the same meaning as in the Act.</w:t>
      </w:r>
    </w:p>
    <w:p w14:paraId="5F922A29" w14:textId="0F6AD13A" w:rsidR="00C64435" w:rsidRPr="007B22AF" w:rsidRDefault="00C64435" w:rsidP="007B22AF">
      <w:pPr>
        <w:rPr>
          <w:bCs/>
          <w:iCs/>
          <w:sz w:val="22"/>
          <w:szCs w:val="22"/>
        </w:rPr>
      </w:pPr>
    </w:p>
    <w:p w14:paraId="0E77066E" w14:textId="7CC4155A" w:rsidR="00CC4581" w:rsidRPr="007B22AF" w:rsidRDefault="00CC4581" w:rsidP="007B22AF">
      <w:pPr>
        <w:rPr>
          <w:b/>
          <w:iCs/>
          <w:sz w:val="22"/>
          <w:szCs w:val="22"/>
        </w:rPr>
      </w:pPr>
      <w:r w:rsidRPr="007B22AF">
        <w:rPr>
          <w:b/>
          <w:iCs/>
          <w:sz w:val="22"/>
          <w:szCs w:val="22"/>
        </w:rPr>
        <w:t>Section 5 – Standard</w:t>
      </w:r>
    </w:p>
    <w:p w14:paraId="579E5E4C" w14:textId="77777777" w:rsidR="00BF7652" w:rsidRPr="007B22AF" w:rsidRDefault="00BF7652" w:rsidP="007B22AF">
      <w:pPr>
        <w:rPr>
          <w:bCs/>
          <w:iCs/>
          <w:sz w:val="22"/>
          <w:szCs w:val="22"/>
        </w:rPr>
      </w:pPr>
    </w:p>
    <w:p w14:paraId="6A6782C4" w14:textId="2BAA38AB" w:rsidR="002F077E" w:rsidRPr="007B22AF" w:rsidRDefault="00F62D88" w:rsidP="007B22AF">
      <w:pPr>
        <w:rPr>
          <w:sz w:val="22"/>
          <w:szCs w:val="22"/>
        </w:rPr>
      </w:pPr>
      <w:r w:rsidRPr="007B22AF">
        <w:rPr>
          <w:bCs/>
          <w:iCs/>
          <w:sz w:val="22"/>
          <w:szCs w:val="22"/>
        </w:rPr>
        <w:t>This section provides that matters specified in the Order constitute a standard for</w:t>
      </w:r>
      <w:r w:rsidR="002F077E" w:rsidRPr="007B22AF">
        <w:rPr>
          <w:bCs/>
          <w:iCs/>
          <w:sz w:val="22"/>
          <w:szCs w:val="22"/>
        </w:rPr>
        <w:t xml:space="preserve"> </w:t>
      </w:r>
      <w:r w:rsidR="004A75C8" w:rsidRPr="007B22AF">
        <w:rPr>
          <w:color w:val="000000"/>
          <w:sz w:val="22"/>
          <w:szCs w:val="22"/>
          <w:shd w:val="clear" w:color="auto" w:fill="FFFFFF"/>
        </w:rPr>
        <w:t>plant derived psilocybin</w:t>
      </w:r>
      <w:r w:rsidR="00EC5681" w:rsidRPr="007B22AF">
        <w:rPr>
          <w:color w:val="000000"/>
          <w:sz w:val="22"/>
          <w:szCs w:val="22"/>
          <w:shd w:val="clear" w:color="auto" w:fill="FFFFFF"/>
        </w:rPr>
        <w:t>e</w:t>
      </w:r>
      <w:r w:rsidR="004A75C8" w:rsidRPr="007B22AF">
        <w:rPr>
          <w:color w:val="000000"/>
          <w:sz w:val="22"/>
          <w:szCs w:val="22"/>
          <w:shd w:val="clear" w:color="auto" w:fill="FFFFFF"/>
        </w:rPr>
        <w:t>, plant derived psilocybin</w:t>
      </w:r>
      <w:r w:rsidR="00EC5681" w:rsidRPr="007B22AF">
        <w:rPr>
          <w:color w:val="000000"/>
          <w:sz w:val="22"/>
          <w:szCs w:val="22"/>
          <w:shd w:val="clear" w:color="auto" w:fill="FFFFFF"/>
        </w:rPr>
        <w:t>e</w:t>
      </w:r>
      <w:r w:rsidR="004A75C8" w:rsidRPr="007B22AF">
        <w:rPr>
          <w:color w:val="000000"/>
          <w:sz w:val="22"/>
          <w:szCs w:val="22"/>
          <w:shd w:val="clear" w:color="auto" w:fill="FFFFFF"/>
        </w:rPr>
        <w:t xml:space="preserve"> products, synthetic psilocybin</w:t>
      </w:r>
      <w:r w:rsidR="00EC5681" w:rsidRPr="007B22AF">
        <w:rPr>
          <w:color w:val="000000"/>
          <w:sz w:val="22"/>
          <w:szCs w:val="22"/>
          <w:shd w:val="clear" w:color="auto" w:fill="FFFFFF"/>
        </w:rPr>
        <w:t>e</w:t>
      </w:r>
      <w:r w:rsidR="004A75C8" w:rsidRPr="007B22AF">
        <w:rPr>
          <w:color w:val="000000"/>
          <w:sz w:val="22"/>
          <w:szCs w:val="22"/>
          <w:shd w:val="clear" w:color="auto" w:fill="FFFFFF"/>
        </w:rPr>
        <w:t xml:space="preserve"> and synthetic psilocybin</w:t>
      </w:r>
      <w:r w:rsidR="00EC5681" w:rsidRPr="007B22AF">
        <w:rPr>
          <w:color w:val="000000"/>
          <w:sz w:val="22"/>
          <w:szCs w:val="22"/>
          <w:shd w:val="clear" w:color="auto" w:fill="FFFFFF"/>
        </w:rPr>
        <w:t>e</w:t>
      </w:r>
      <w:r w:rsidR="004A75C8" w:rsidRPr="007B22AF">
        <w:rPr>
          <w:color w:val="000000"/>
          <w:sz w:val="22"/>
          <w:szCs w:val="22"/>
          <w:shd w:val="clear" w:color="auto" w:fill="FFFFFF"/>
        </w:rPr>
        <w:t xml:space="preserve"> </w:t>
      </w:r>
      <w:r w:rsidR="004A75C8" w:rsidRPr="007B22AF">
        <w:rPr>
          <w:sz w:val="22"/>
          <w:szCs w:val="22"/>
        </w:rPr>
        <w:t>products.</w:t>
      </w:r>
    </w:p>
    <w:p w14:paraId="12A2AF19" w14:textId="77777777" w:rsidR="004A75C8" w:rsidRPr="007B22AF" w:rsidRDefault="004A75C8" w:rsidP="007B22AF">
      <w:pPr>
        <w:rPr>
          <w:bCs/>
          <w:iCs/>
          <w:sz w:val="22"/>
          <w:szCs w:val="22"/>
        </w:rPr>
      </w:pPr>
    </w:p>
    <w:p w14:paraId="6A0FEC34" w14:textId="09741DC1" w:rsidR="00CC4581" w:rsidRPr="007B22AF" w:rsidRDefault="00CC4581" w:rsidP="007B22AF">
      <w:pPr>
        <w:rPr>
          <w:b/>
          <w:iCs/>
          <w:sz w:val="22"/>
          <w:szCs w:val="22"/>
        </w:rPr>
      </w:pPr>
      <w:r w:rsidRPr="007B22AF">
        <w:rPr>
          <w:b/>
          <w:iCs/>
          <w:sz w:val="22"/>
          <w:szCs w:val="22"/>
        </w:rPr>
        <w:t>Section 6 – Application</w:t>
      </w:r>
    </w:p>
    <w:p w14:paraId="673BE77A" w14:textId="77777777" w:rsidR="00BF7652" w:rsidRPr="007B22AF" w:rsidRDefault="00BF7652" w:rsidP="007B22AF">
      <w:pPr>
        <w:rPr>
          <w:bCs/>
          <w:iCs/>
          <w:sz w:val="22"/>
          <w:szCs w:val="22"/>
        </w:rPr>
      </w:pPr>
    </w:p>
    <w:p w14:paraId="0D07D045" w14:textId="22BFC9A8" w:rsidR="00E82082" w:rsidRPr="007B22AF" w:rsidRDefault="002F077E" w:rsidP="007B22AF">
      <w:pPr>
        <w:rPr>
          <w:bCs/>
          <w:iCs/>
          <w:sz w:val="22"/>
          <w:szCs w:val="22"/>
        </w:rPr>
      </w:pPr>
      <w:r w:rsidRPr="007B22AF">
        <w:rPr>
          <w:bCs/>
          <w:iCs/>
          <w:sz w:val="22"/>
          <w:szCs w:val="22"/>
        </w:rPr>
        <w:t xml:space="preserve">This section </w:t>
      </w:r>
      <w:r w:rsidR="00E82082" w:rsidRPr="007B22AF">
        <w:rPr>
          <w:bCs/>
          <w:iCs/>
          <w:sz w:val="22"/>
          <w:szCs w:val="22"/>
        </w:rPr>
        <w:t>specifies the goods to which the Order does and does not apply.</w:t>
      </w:r>
    </w:p>
    <w:p w14:paraId="34D8D4F9" w14:textId="2E69F467" w:rsidR="00E82082" w:rsidRPr="007B22AF" w:rsidRDefault="00E82082" w:rsidP="007B22AF">
      <w:pPr>
        <w:rPr>
          <w:bCs/>
          <w:iCs/>
          <w:sz w:val="22"/>
          <w:szCs w:val="22"/>
        </w:rPr>
      </w:pPr>
    </w:p>
    <w:p w14:paraId="66583DEE" w14:textId="77777777" w:rsidR="00E82082" w:rsidRPr="007B22AF" w:rsidRDefault="00E82082" w:rsidP="007B22AF">
      <w:pPr>
        <w:rPr>
          <w:bCs/>
          <w:iCs/>
          <w:sz w:val="22"/>
          <w:szCs w:val="22"/>
        </w:rPr>
      </w:pPr>
      <w:r w:rsidRPr="007B22AF">
        <w:rPr>
          <w:bCs/>
          <w:iCs/>
          <w:sz w:val="22"/>
          <w:szCs w:val="22"/>
        </w:rPr>
        <w:t xml:space="preserve">Subsection 6(1) </w:t>
      </w:r>
      <w:r w:rsidR="002F077E" w:rsidRPr="007B22AF">
        <w:rPr>
          <w:bCs/>
          <w:iCs/>
          <w:sz w:val="22"/>
          <w:szCs w:val="22"/>
        </w:rPr>
        <w:t>provides that</w:t>
      </w:r>
      <w:r w:rsidRPr="007B22AF">
        <w:rPr>
          <w:bCs/>
          <w:iCs/>
          <w:sz w:val="22"/>
          <w:szCs w:val="22"/>
        </w:rPr>
        <w:t>, subject to subsection (2)</w:t>
      </w:r>
      <w:r w:rsidR="002F077E" w:rsidRPr="007B22AF">
        <w:rPr>
          <w:bCs/>
          <w:iCs/>
          <w:sz w:val="22"/>
          <w:szCs w:val="22"/>
        </w:rPr>
        <w:t xml:space="preserve"> the Order applies to</w:t>
      </w:r>
      <w:r w:rsidRPr="007B22AF">
        <w:rPr>
          <w:bCs/>
          <w:iCs/>
          <w:sz w:val="22"/>
          <w:szCs w:val="22"/>
        </w:rPr>
        <w:t>:</w:t>
      </w:r>
    </w:p>
    <w:p w14:paraId="4EEC0D9F" w14:textId="6E4AC7B7" w:rsidR="00E82082" w:rsidRPr="007B22AF" w:rsidRDefault="0091381D" w:rsidP="007B22AF">
      <w:pPr>
        <w:pStyle w:val="ListParagraph"/>
        <w:numPr>
          <w:ilvl w:val="0"/>
          <w:numId w:val="6"/>
        </w:numPr>
        <w:spacing w:after="0" w:line="240" w:lineRule="auto"/>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t>plant derived psilocybin</w:t>
      </w:r>
      <w:r w:rsidR="00BE639C" w:rsidRPr="007B22AF">
        <w:rPr>
          <w:rFonts w:ascii="Times New Roman" w:hAnsi="Times New Roman" w:cs="Times New Roman"/>
          <w:color w:val="000000"/>
          <w:shd w:val="clear" w:color="auto" w:fill="FFFFFF"/>
        </w:rPr>
        <w:t>e</w:t>
      </w:r>
      <w:r w:rsidR="00E82082" w:rsidRPr="007B22AF">
        <w:rPr>
          <w:rFonts w:ascii="Times New Roman" w:hAnsi="Times New Roman" w:cs="Times New Roman"/>
          <w:color w:val="000000"/>
          <w:shd w:val="clear" w:color="auto" w:fill="FFFFFF"/>
        </w:rPr>
        <w:t>;</w:t>
      </w:r>
    </w:p>
    <w:p w14:paraId="2A20EC0C" w14:textId="45DCB596" w:rsidR="00E82082" w:rsidRPr="007B22AF" w:rsidRDefault="0091381D" w:rsidP="007B22AF">
      <w:pPr>
        <w:pStyle w:val="ListParagraph"/>
        <w:numPr>
          <w:ilvl w:val="0"/>
          <w:numId w:val="6"/>
        </w:numPr>
        <w:spacing w:after="0" w:line="240" w:lineRule="auto"/>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t>plant derived psilocybin</w:t>
      </w:r>
      <w:r w:rsidR="00BE639C" w:rsidRPr="007B22AF">
        <w:rPr>
          <w:rFonts w:ascii="Times New Roman" w:hAnsi="Times New Roman" w:cs="Times New Roman"/>
          <w:color w:val="000000"/>
          <w:shd w:val="clear" w:color="auto" w:fill="FFFFFF"/>
        </w:rPr>
        <w:t>e</w:t>
      </w:r>
      <w:r w:rsidRPr="007B22AF">
        <w:rPr>
          <w:rFonts w:ascii="Times New Roman" w:hAnsi="Times New Roman" w:cs="Times New Roman"/>
          <w:color w:val="000000"/>
          <w:shd w:val="clear" w:color="auto" w:fill="FFFFFF"/>
        </w:rPr>
        <w:t xml:space="preserve"> products</w:t>
      </w:r>
      <w:r w:rsidR="00E82082" w:rsidRPr="007B22AF">
        <w:rPr>
          <w:rFonts w:ascii="Times New Roman" w:hAnsi="Times New Roman" w:cs="Times New Roman"/>
          <w:color w:val="000000"/>
          <w:shd w:val="clear" w:color="auto" w:fill="FFFFFF"/>
        </w:rPr>
        <w:t>;</w:t>
      </w:r>
    </w:p>
    <w:p w14:paraId="3CB2F871" w14:textId="3F2F09F1" w:rsidR="00E82082" w:rsidRPr="007B22AF" w:rsidRDefault="0091381D" w:rsidP="007B22AF">
      <w:pPr>
        <w:pStyle w:val="ListParagraph"/>
        <w:numPr>
          <w:ilvl w:val="0"/>
          <w:numId w:val="6"/>
        </w:numPr>
        <w:spacing w:after="0" w:line="240" w:lineRule="auto"/>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lastRenderedPageBreak/>
        <w:t>synthetic psilocybin</w:t>
      </w:r>
      <w:r w:rsidR="00BE639C" w:rsidRPr="007B22AF">
        <w:rPr>
          <w:rFonts w:ascii="Times New Roman" w:hAnsi="Times New Roman" w:cs="Times New Roman"/>
          <w:color w:val="000000"/>
          <w:shd w:val="clear" w:color="auto" w:fill="FFFFFF"/>
        </w:rPr>
        <w:t>e</w:t>
      </w:r>
      <w:r w:rsidR="00E82082" w:rsidRPr="007B22AF">
        <w:rPr>
          <w:rFonts w:ascii="Times New Roman" w:hAnsi="Times New Roman" w:cs="Times New Roman"/>
          <w:color w:val="000000"/>
          <w:shd w:val="clear" w:color="auto" w:fill="FFFFFF"/>
        </w:rPr>
        <w:t>;</w:t>
      </w:r>
      <w:r w:rsidRPr="007B22AF">
        <w:rPr>
          <w:rFonts w:ascii="Times New Roman" w:hAnsi="Times New Roman" w:cs="Times New Roman"/>
          <w:color w:val="000000"/>
          <w:shd w:val="clear" w:color="auto" w:fill="FFFFFF"/>
        </w:rPr>
        <w:t xml:space="preserve"> and</w:t>
      </w:r>
    </w:p>
    <w:p w14:paraId="2E0F8260" w14:textId="0A9D4336" w:rsidR="00E82082" w:rsidRPr="007B22AF" w:rsidRDefault="0091381D" w:rsidP="007B22AF">
      <w:pPr>
        <w:pStyle w:val="ListParagraph"/>
        <w:numPr>
          <w:ilvl w:val="0"/>
          <w:numId w:val="6"/>
        </w:numPr>
        <w:spacing w:after="0" w:line="240" w:lineRule="auto"/>
        <w:rPr>
          <w:rFonts w:ascii="Times New Roman" w:hAnsi="Times New Roman" w:cs="Times New Roman"/>
        </w:rPr>
      </w:pPr>
      <w:r w:rsidRPr="007B22AF">
        <w:rPr>
          <w:rFonts w:ascii="Times New Roman" w:hAnsi="Times New Roman" w:cs="Times New Roman"/>
          <w:color w:val="000000"/>
          <w:shd w:val="clear" w:color="auto" w:fill="FFFFFF"/>
        </w:rPr>
        <w:t>synthetic psilocybin</w:t>
      </w:r>
      <w:r w:rsidR="00BE639C" w:rsidRPr="007B22AF">
        <w:rPr>
          <w:rFonts w:ascii="Times New Roman" w:hAnsi="Times New Roman" w:cs="Times New Roman"/>
          <w:color w:val="000000"/>
          <w:shd w:val="clear" w:color="auto" w:fill="FFFFFF"/>
        </w:rPr>
        <w:t>e</w:t>
      </w:r>
      <w:r w:rsidRPr="007B22AF">
        <w:rPr>
          <w:rFonts w:ascii="Times New Roman" w:hAnsi="Times New Roman" w:cs="Times New Roman"/>
          <w:color w:val="000000"/>
          <w:shd w:val="clear" w:color="auto" w:fill="FFFFFF"/>
        </w:rPr>
        <w:t xml:space="preserve"> </w:t>
      </w:r>
      <w:r w:rsidRPr="007B22AF">
        <w:rPr>
          <w:rFonts w:ascii="Times New Roman" w:hAnsi="Times New Roman" w:cs="Times New Roman"/>
        </w:rPr>
        <w:t>products</w:t>
      </w:r>
      <w:r w:rsidR="00E82082" w:rsidRPr="007B22AF">
        <w:rPr>
          <w:rFonts w:ascii="Times New Roman" w:hAnsi="Times New Roman" w:cs="Times New Roman"/>
        </w:rPr>
        <w:t>.</w:t>
      </w:r>
    </w:p>
    <w:p w14:paraId="4E784637" w14:textId="77777777" w:rsidR="00E82082" w:rsidRPr="007B22AF" w:rsidRDefault="00E82082" w:rsidP="007B22AF">
      <w:pPr>
        <w:pStyle w:val="ListParagraph"/>
        <w:spacing w:after="0" w:line="240" w:lineRule="auto"/>
        <w:ind w:left="0"/>
        <w:rPr>
          <w:rFonts w:ascii="Times New Roman" w:hAnsi="Times New Roman" w:cs="Times New Roman"/>
        </w:rPr>
      </w:pPr>
    </w:p>
    <w:p w14:paraId="4282B0EB" w14:textId="77777777" w:rsidR="00E82082" w:rsidRPr="007B22AF" w:rsidRDefault="00E82082" w:rsidP="007B22AF">
      <w:pPr>
        <w:rPr>
          <w:sz w:val="22"/>
          <w:szCs w:val="22"/>
        </w:rPr>
      </w:pPr>
      <w:r w:rsidRPr="007B22AF">
        <w:rPr>
          <w:sz w:val="22"/>
          <w:szCs w:val="22"/>
        </w:rPr>
        <w:t>Subsection 6(2) provides that the Order does not apply to:</w:t>
      </w:r>
    </w:p>
    <w:p w14:paraId="2D30EA75" w14:textId="39522464" w:rsidR="00E82082" w:rsidRPr="007B22AF" w:rsidRDefault="0014326C" w:rsidP="007B22AF">
      <w:pPr>
        <w:pStyle w:val="ListParagraph"/>
        <w:numPr>
          <w:ilvl w:val="0"/>
          <w:numId w:val="6"/>
        </w:numPr>
        <w:spacing w:after="0" w:line="240" w:lineRule="auto"/>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t>T</w:t>
      </w:r>
      <w:r w:rsidR="00E82082" w:rsidRPr="007B22AF">
        <w:rPr>
          <w:rFonts w:ascii="Times New Roman" w:hAnsi="Times New Roman" w:cs="Times New Roman"/>
          <w:color w:val="000000"/>
          <w:shd w:val="clear" w:color="auto" w:fill="FFFFFF"/>
        </w:rPr>
        <w:t>herapeutic goods that are the subject of an approval under paragraph 19(1)(b) of the Act</w:t>
      </w:r>
      <w:r w:rsidRPr="007B22AF">
        <w:rPr>
          <w:rFonts w:ascii="Times New Roman" w:hAnsi="Times New Roman" w:cs="Times New Roman"/>
          <w:color w:val="000000"/>
          <w:shd w:val="clear" w:color="auto" w:fill="FFFFFF"/>
        </w:rPr>
        <w:t xml:space="preserve"> (this provision underpins the importation and supply of unapproved therapeutic goods for use in clinical trials that are required to be approved to the Secretary)</w:t>
      </w:r>
      <w:r w:rsidR="00E82082" w:rsidRPr="007B22AF">
        <w:rPr>
          <w:rFonts w:ascii="Times New Roman" w:hAnsi="Times New Roman" w:cs="Times New Roman"/>
          <w:color w:val="000000"/>
          <w:shd w:val="clear" w:color="auto" w:fill="FFFFFF"/>
        </w:rPr>
        <w:t>; or</w:t>
      </w:r>
    </w:p>
    <w:p w14:paraId="66564E3C" w14:textId="4E870211" w:rsidR="00E82082" w:rsidRPr="007B22AF" w:rsidRDefault="00E82082" w:rsidP="007B22AF">
      <w:pPr>
        <w:pStyle w:val="ListParagraph"/>
        <w:numPr>
          <w:ilvl w:val="0"/>
          <w:numId w:val="6"/>
        </w:numPr>
        <w:spacing w:after="0" w:line="240" w:lineRule="auto"/>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t xml:space="preserve">therapeutic goods mentioned in item 1 of Schedule 5 to the </w:t>
      </w:r>
      <w:r w:rsidRPr="007B22AF">
        <w:rPr>
          <w:rFonts w:ascii="Times New Roman" w:hAnsi="Times New Roman" w:cs="Times New Roman"/>
          <w:i/>
          <w:iCs/>
          <w:color w:val="000000"/>
          <w:shd w:val="clear" w:color="auto" w:fill="FFFFFF"/>
        </w:rPr>
        <w:t>Therapeutic Goods Regulations 1990</w:t>
      </w:r>
      <w:r w:rsidRPr="007B22AF">
        <w:rPr>
          <w:rFonts w:ascii="Times New Roman" w:hAnsi="Times New Roman" w:cs="Times New Roman"/>
          <w:color w:val="000000"/>
          <w:shd w:val="clear" w:color="auto" w:fill="FFFFFF"/>
        </w:rPr>
        <w:t xml:space="preserve"> (the Regulations)</w:t>
      </w:r>
      <w:r w:rsidR="0014326C" w:rsidRPr="007B22AF">
        <w:rPr>
          <w:rFonts w:ascii="Times New Roman" w:hAnsi="Times New Roman" w:cs="Times New Roman"/>
          <w:color w:val="000000"/>
          <w:shd w:val="clear" w:color="auto" w:fill="FFFFFF"/>
        </w:rPr>
        <w:t xml:space="preserve"> (this item underpins the TGA’s personal importation scheme, under which a person may lawfully import an unapproved therapeutic good for their personal use or the use of a member of their immediate family, subject to specified limitations)</w:t>
      </w:r>
      <w:r w:rsidRPr="007B22AF">
        <w:rPr>
          <w:rFonts w:ascii="Times New Roman" w:hAnsi="Times New Roman" w:cs="Times New Roman"/>
          <w:color w:val="000000"/>
          <w:shd w:val="clear" w:color="auto" w:fill="FFFFFF"/>
        </w:rPr>
        <w:t>; or</w:t>
      </w:r>
    </w:p>
    <w:p w14:paraId="34BB653F" w14:textId="7FC76703" w:rsidR="00E82082" w:rsidRPr="007B22AF" w:rsidRDefault="00E82082" w:rsidP="007B22AF">
      <w:pPr>
        <w:pStyle w:val="ListParagraph"/>
        <w:numPr>
          <w:ilvl w:val="0"/>
          <w:numId w:val="6"/>
        </w:numPr>
        <w:spacing w:after="0" w:line="240" w:lineRule="auto"/>
        <w:ind w:left="714" w:hanging="357"/>
        <w:rPr>
          <w:rFonts w:ascii="Times New Roman" w:hAnsi="Times New Roman" w:cs="Times New Roman"/>
          <w:color w:val="000000"/>
          <w:shd w:val="clear" w:color="auto" w:fill="FFFFFF"/>
        </w:rPr>
      </w:pPr>
      <w:r w:rsidRPr="007B22AF">
        <w:rPr>
          <w:rFonts w:ascii="Times New Roman" w:hAnsi="Times New Roman" w:cs="Times New Roman"/>
          <w:color w:val="000000"/>
          <w:shd w:val="clear" w:color="auto" w:fill="FFFFFF"/>
        </w:rPr>
        <w:t>therapeutic goods mentioned in items, 3, 4, 8, 10, 11 or 12 of Schedule 5A to the Regulations, subject to compliance with the conditions specified in those items</w:t>
      </w:r>
      <w:r w:rsidR="0014326C" w:rsidRPr="007B22AF">
        <w:rPr>
          <w:rFonts w:ascii="Times New Roman" w:hAnsi="Times New Roman" w:cs="Times New Roman"/>
          <w:color w:val="000000"/>
          <w:shd w:val="clear" w:color="auto" w:fill="FFFFFF"/>
        </w:rPr>
        <w:t xml:space="preserve"> (these items exempt therapeutic goods from the requirement to be registered or listed in the Register in specified circumstances, including for instance for use in a clinical trial that is required to be notified to the Secretary, </w:t>
      </w:r>
      <w:r w:rsidR="0014326C" w:rsidRPr="007B22AF">
        <w:rPr>
          <w:rFonts w:ascii="Times New Roman" w:hAnsi="Times New Roman" w:cs="Times New Roman"/>
        </w:rPr>
        <w:t>or where the goods are imported by particular persons or are part of particular medical supplies of a visiting ship or aircraft</w:t>
      </w:r>
      <w:r w:rsidR="0014326C" w:rsidRPr="007B22AF">
        <w:rPr>
          <w:rFonts w:ascii="Times New Roman" w:hAnsi="Times New Roman" w:cs="Times New Roman"/>
          <w:color w:val="000000"/>
          <w:shd w:val="clear" w:color="auto" w:fill="FFFFFF"/>
        </w:rPr>
        <w:t>)</w:t>
      </w:r>
      <w:r w:rsidRPr="007B22AF">
        <w:rPr>
          <w:rFonts w:ascii="Times New Roman" w:hAnsi="Times New Roman" w:cs="Times New Roman"/>
          <w:color w:val="000000"/>
          <w:shd w:val="clear" w:color="auto" w:fill="FFFFFF"/>
        </w:rPr>
        <w:t>.</w:t>
      </w:r>
    </w:p>
    <w:p w14:paraId="57C7E4EA" w14:textId="77777777" w:rsidR="00E82082" w:rsidRPr="007B22AF" w:rsidRDefault="00E82082" w:rsidP="007B22AF">
      <w:pPr>
        <w:rPr>
          <w:sz w:val="22"/>
          <w:szCs w:val="22"/>
        </w:rPr>
      </w:pPr>
    </w:p>
    <w:p w14:paraId="491335D3" w14:textId="2436E08E" w:rsidR="00E82082" w:rsidRPr="007B22AF" w:rsidRDefault="00E82082" w:rsidP="007B22AF">
      <w:pPr>
        <w:rPr>
          <w:bCs/>
          <w:iCs/>
          <w:sz w:val="22"/>
          <w:szCs w:val="22"/>
        </w:rPr>
      </w:pPr>
      <w:r w:rsidRPr="007B22AF">
        <w:rPr>
          <w:b/>
          <w:iCs/>
          <w:sz w:val="22"/>
          <w:szCs w:val="22"/>
        </w:rPr>
        <w:t>Part 2—Requirements for plant derived psilocybine</w:t>
      </w:r>
    </w:p>
    <w:p w14:paraId="3ECA0970" w14:textId="77777777" w:rsidR="00E82082" w:rsidRPr="007B22AF" w:rsidRDefault="00E82082" w:rsidP="007B22AF">
      <w:pPr>
        <w:rPr>
          <w:bCs/>
          <w:iCs/>
          <w:sz w:val="22"/>
          <w:szCs w:val="22"/>
        </w:rPr>
      </w:pPr>
    </w:p>
    <w:p w14:paraId="0DB57002" w14:textId="03512BEB" w:rsidR="00E82082" w:rsidRPr="007B22AF" w:rsidRDefault="00E82082" w:rsidP="007B22AF">
      <w:pPr>
        <w:rPr>
          <w:bCs/>
          <w:iCs/>
          <w:sz w:val="22"/>
          <w:szCs w:val="22"/>
        </w:rPr>
      </w:pPr>
      <w:r w:rsidRPr="007B22AF">
        <w:rPr>
          <w:bCs/>
          <w:iCs/>
          <w:sz w:val="22"/>
          <w:szCs w:val="22"/>
        </w:rPr>
        <w:t>This Part specifies requirements for plant derived psilocybine in the form of an active pharmaceutical ingredient (API).</w:t>
      </w:r>
    </w:p>
    <w:p w14:paraId="783E9098" w14:textId="77777777" w:rsidR="00E82082" w:rsidRPr="007B22AF" w:rsidRDefault="00E82082" w:rsidP="007B22AF">
      <w:pPr>
        <w:rPr>
          <w:bCs/>
          <w:iCs/>
          <w:sz w:val="22"/>
          <w:szCs w:val="22"/>
        </w:rPr>
      </w:pPr>
    </w:p>
    <w:p w14:paraId="0285E731" w14:textId="581754FE" w:rsidR="00CC4581" w:rsidRPr="007B22AF" w:rsidRDefault="00CC4581" w:rsidP="007B22AF">
      <w:pPr>
        <w:rPr>
          <w:b/>
          <w:iCs/>
          <w:sz w:val="22"/>
          <w:szCs w:val="22"/>
        </w:rPr>
      </w:pPr>
      <w:r w:rsidRPr="007B22AF">
        <w:rPr>
          <w:b/>
          <w:iCs/>
          <w:sz w:val="22"/>
          <w:szCs w:val="22"/>
        </w:rPr>
        <w:t xml:space="preserve">Section 7 </w:t>
      </w:r>
      <w:r w:rsidR="0010446E" w:rsidRPr="007B22AF">
        <w:rPr>
          <w:b/>
          <w:iCs/>
          <w:sz w:val="22"/>
          <w:szCs w:val="22"/>
        </w:rPr>
        <w:t>–</w:t>
      </w:r>
      <w:r w:rsidRPr="007B22AF">
        <w:rPr>
          <w:b/>
          <w:iCs/>
          <w:sz w:val="22"/>
          <w:szCs w:val="22"/>
        </w:rPr>
        <w:t xml:space="preserve"> Application</w:t>
      </w:r>
      <w:r w:rsidR="0010446E" w:rsidRPr="007B22AF">
        <w:rPr>
          <w:b/>
          <w:iCs/>
          <w:sz w:val="22"/>
          <w:szCs w:val="22"/>
        </w:rPr>
        <w:t xml:space="preserve"> of this part</w:t>
      </w:r>
    </w:p>
    <w:p w14:paraId="3A59F202" w14:textId="77777777" w:rsidR="00BF7652" w:rsidRPr="007B22AF" w:rsidRDefault="00BF7652" w:rsidP="007B22AF">
      <w:pPr>
        <w:rPr>
          <w:bCs/>
          <w:iCs/>
          <w:sz w:val="22"/>
          <w:szCs w:val="22"/>
        </w:rPr>
      </w:pPr>
    </w:p>
    <w:p w14:paraId="37D8FF48" w14:textId="1DC5FC00" w:rsidR="00A0227F" w:rsidRPr="007B22AF" w:rsidRDefault="004E03A2" w:rsidP="007B22AF">
      <w:pPr>
        <w:rPr>
          <w:bCs/>
          <w:iCs/>
          <w:sz w:val="22"/>
          <w:szCs w:val="22"/>
        </w:rPr>
      </w:pPr>
      <w:r w:rsidRPr="007B22AF">
        <w:rPr>
          <w:bCs/>
          <w:iCs/>
          <w:sz w:val="22"/>
          <w:szCs w:val="22"/>
        </w:rPr>
        <w:t xml:space="preserve">This section provides that this </w:t>
      </w:r>
      <w:r w:rsidR="00E82082" w:rsidRPr="007B22AF">
        <w:rPr>
          <w:bCs/>
          <w:iCs/>
          <w:sz w:val="22"/>
          <w:szCs w:val="22"/>
        </w:rPr>
        <w:t>P</w:t>
      </w:r>
      <w:r w:rsidRPr="007B22AF">
        <w:rPr>
          <w:bCs/>
          <w:iCs/>
          <w:sz w:val="22"/>
          <w:szCs w:val="22"/>
        </w:rPr>
        <w:t>art a</w:t>
      </w:r>
      <w:r w:rsidR="00611D96" w:rsidRPr="007B22AF">
        <w:rPr>
          <w:bCs/>
          <w:iCs/>
          <w:sz w:val="22"/>
          <w:szCs w:val="22"/>
        </w:rPr>
        <w:t xml:space="preserve">pplies to </w:t>
      </w:r>
      <w:r w:rsidR="00D6533F" w:rsidRPr="007B22AF">
        <w:rPr>
          <w:bCs/>
          <w:iCs/>
          <w:sz w:val="22"/>
          <w:szCs w:val="22"/>
        </w:rPr>
        <w:t>plant derived psilocybin</w:t>
      </w:r>
      <w:r w:rsidR="00E82082" w:rsidRPr="007B22AF">
        <w:rPr>
          <w:bCs/>
          <w:iCs/>
          <w:sz w:val="22"/>
          <w:szCs w:val="22"/>
        </w:rPr>
        <w:t>e</w:t>
      </w:r>
      <w:r w:rsidR="00D6533F" w:rsidRPr="007B22AF">
        <w:rPr>
          <w:bCs/>
          <w:iCs/>
          <w:sz w:val="22"/>
          <w:szCs w:val="22"/>
        </w:rPr>
        <w:t>.</w:t>
      </w:r>
    </w:p>
    <w:p w14:paraId="783469A5" w14:textId="77777777" w:rsidR="00BF7652" w:rsidRPr="007B22AF" w:rsidRDefault="00BF7652" w:rsidP="007B22AF">
      <w:pPr>
        <w:rPr>
          <w:bCs/>
          <w:iCs/>
          <w:sz w:val="22"/>
          <w:szCs w:val="22"/>
        </w:rPr>
      </w:pPr>
    </w:p>
    <w:p w14:paraId="5B843AF9" w14:textId="4F613C07" w:rsidR="0010446E" w:rsidRPr="007B22AF" w:rsidRDefault="0010446E" w:rsidP="007B22AF">
      <w:pPr>
        <w:rPr>
          <w:b/>
          <w:iCs/>
          <w:sz w:val="22"/>
          <w:szCs w:val="22"/>
        </w:rPr>
      </w:pPr>
      <w:r w:rsidRPr="007B22AF">
        <w:rPr>
          <w:b/>
          <w:iCs/>
          <w:sz w:val="22"/>
          <w:szCs w:val="22"/>
        </w:rPr>
        <w:t>Section 8 – Assay limits</w:t>
      </w:r>
    </w:p>
    <w:p w14:paraId="2801B44E" w14:textId="77777777" w:rsidR="00BF7652" w:rsidRPr="007B22AF" w:rsidRDefault="00BF7652" w:rsidP="007B22AF">
      <w:pPr>
        <w:rPr>
          <w:bCs/>
          <w:iCs/>
          <w:sz w:val="22"/>
          <w:szCs w:val="22"/>
        </w:rPr>
      </w:pPr>
    </w:p>
    <w:p w14:paraId="3097C495" w14:textId="0498A543" w:rsidR="0046067E" w:rsidRPr="007B22AF" w:rsidRDefault="00783D70" w:rsidP="007B22AF">
      <w:pPr>
        <w:rPr>
          <w:bCs/>
          <w:iCs/>
          <w:sz w:val="22"/>
          <w:szCs w:val="22"/>
        </w:rPr>
      </w:pPr>
      <w:r w:rsidRPr="007B22AF">
        <w:rPr>
          <w:bCs/>
          <w:iCs/>
          <w:sz w:val="22"/>
          <w:szCs w:val="22"/>
        </w:rPr>
        <w:t>Subs</w:t>
      </w:r>
      <w:r w:rsidR="00814AC1" w:rsidRPr="007B22AF">
        <w:rPr>
          <w:bCs/>
          <w:iCs/>
          <w:sz w:val="22"/>
          <w:szCs w:val="22"/>
        </w:rPr>
        <w:t>ection</w:t>
      </w:r>
      <w:r w:rsidRPr="007B22AF">
        <w:rPr>
          <w:bCs/>
          <w:iCs/>
          <w:sz w:val="22"/>
          <w:szCs w:val="22"/>
        </w:rPr>
        <w:t xml:space="preserve"> 8(1</w:t>
      </w:r>
      <w:r w:rsidR="00461565" w:rsidRPr="007B22AF">
        <w:rPr>
          <w:bCs/>
          <w:iCs/>
          <w:sz w:val="22"/>
          <w:szCs w:val="22"/>
        </w:rPr>
        <w:t>)</w:t>
      </w:r>
      <w:r w:rsidR="00814AC1" w:rsidRPr="007B22AF">
        <w:rPr>
          <w:bCs/>
          <w:iCs/>
          <w:sz w:val="22"/>
          <w:szCs w:val="22"/>
        </w:rPr>
        <w:t xml:space="preserve"> </w:t>
      </w:r>
      <w:r w:rsidR="0046067E" w:rsidRPr="007B22AF">
        <w:rPr>
          <w:bCs/>
          <w:iCs/>
          <w:sz w:val="22"/>
          <w:szCs w:val="22"/>
        </w:rPr>
        <w:t>specifies the assay lim</w:t>
      </w:r>
      <w:r w:rsidR="00FD3947" w:rsidRPr="007B22AF">
        <w:rPr>
          <w:bCs/>
          <w:iCs/>
          <w:sz w:val="22"/>
          <w:szCs w:val="22"/>
        </w:rPr>
        <w:t xml:space="preserve">its </w:t>
      </w:r>
      <w:r w:rsidR="00DF67C1" w:rsidRPr="007B22AF">
        <w:rPr>
          <w:bCs/>
          <w:iCs/>
          <w:sz w:val="22"/>
          <w:szCs w:val="22"/>
        </w:rPr>
        <w:t xml:space="preserve">that apply to the purity of </w:t>
      </w:r>
      <w:r w:rsidR="00C76B1F" w:rsidRPr="007B22AF">
        <w:rPr>
          <w:bCs/>
          <w:iCs/>
          <w:sz w:val="22"/>
          <w:szCs w:val="22"/>
        </w:rPr>
        <w:t>psilocybin</w:t>
      </w:r>
      <w:r w:rsidR="00780830" w:rsidRPr="007B22AF">
        <w:rPr>
          <w:bCs/>
          <w:iCs/>
          <w:sz w:val="22"/>
          <w:szCs w:val="22"/>
        </w:rPr>
        <w:t>e</w:t>
      </w:r>
      <w:r w:rsidR="00DA3CF0" w:rsidRPr="007B22AF">
        <w:rPr>
          <w:bCs/>
          <w:iCs/>
          <w:sz w:val="22"/>
          <w:szCs w:val="22"/>
        </w:rPr>
        <w:t xml:space="preserve">, psilocin and </w:t>
      </w:r>
      <w:r w:rsidR="00443498" w:rsidRPr="007B22AF">
        <w:rPr>
          <w:bCs/>
          <w:iCs/>
          <w:sz w:val="22"/>
          <w:szCs w:val="22"/>
        </w:rPr>
        <w:t xml:space="preserve">tryptamines </w:t>
      </w:r>
      <w:r w:rsidR="002264DD" w:rsidRPr="007B22AF">
        <w:rPr>
          <w:bCs/>
          <w:iCs/>
          <w:sz w:val="22"/>
          <w:szCs w:val="22"/>
        </w:rPr>
        <w:t xml:space="preserve">in </w:t>
      </w:r>
      <w:r w:rsidR="00DA3CF0" w:rsidRPr="007B22AF">
        <w:rPr>
          <w:bCs/>
          <w:iCs/>
          <w:sz w:val="22"/>
          <w:szCs w:val="22"/>
        </w:rPr>
        <w:t>psilocybin extract</w:t>
      </w:r>
      <w:r w:rsidR="00780830" w:rsidRPr="007B22AF">
        <w:rPr>
          <w:bCs/>
          <w:iCs/>
          <w:sz w:val="22"/>
          <w:szCs w:val="22"/>
        </w:rPr>
        <w:t>, calculated on a dried basis</w:t>
      </w:r>
      <w:r w:rsidR="00DA3CF0" w:rsidRPr="007B22AF">
        <w:rPr>
          <w:bCs/>
          <w:iCs/>
          <w:sz w:val="22"/>
          <w:szCs w:val="22"/>
        </w:rPr>
        <w:t>.</w:t>
      </w:r>
    </w:p>
    <w:p w14:paraId="0D5B3FC4" w14:textId="77777777" w:rsidR="00DA3CF0" w:rsidRPr="007B22AF" w:rsidRDefault="00DA3CF0" w:rsidP="007B22AF">
      <w:pPr>
        <w:rPr>
          <w:bCs/>
          <w:iCs/>
          <w:sz w:val="22"/>
          <w:szCs w:val="22"/>
        </w:rPr>
      </w:pPr>
    </w:p>
    <w:p w14:paraId="7BD53189" w14:textId="626B6EB1" w:rsidR="00814AC1" w:rsidRPr="007B22AF" w:rsidRDefault="00461565" w:rsidP="007B22AF">
      <w:pPr>
        <w:rPr>
          <w:bCs/>
          <w:iCs/>
          <w:sz w:val="22"/>
          <w:szCs w:val="22"/>
        </w:rPr>
      </w:pPr>
      <w:r w:rsidRPr="007B22AF">
        <w:rPr>
          <w:sz w:val="22"/>
          <w:szCs w:val="22"/>
        </w:rPr>
        <w:t>Subsection 8(2)</w:t>
      </w:r>
      <w:r w:rsidR="0011067E" w:rsidRPr="007B22AF">
        <w:rPr>
          <w:sz w:val="22"/>
          <w:szCs w:val="22"/>
        </w:rPr>
        <w:t xml:space="preserve"> </w:t>
      </w:r>
      <w:r w:rsidR="00443498" w:rsidRPr="007B22AF">
        <w:rPr>
          <w:sz w:val="22"/>
          <w:szCs w:val="22"/>
        </w:rPr>
        <w:t>specifies the assay limits that apply to the purity of</w:t>
      </w:r>
      <w:r w:rsidR="00D01D12" w:rsidRPr="007B22AF">
        <w:rPr>
          <w:sz w:val="22"/>
          <w:szCs w:val="22"/>
        </w:rPr>
        <w:t xml:space="preserve"> </w:t>
      </w:r>
      <w:r w:rsidR="0011067E" w:rsidRPr="007B22AF">
        <w:rPr>
          <w:bCs/>
          <w:iCs/>
          <w:sz w:val="22"/>
          <w:szCs w:val="22"/>
        </w:rPr>
        <w:t>psilocybin</w:t>
      </w:r>
      <w:r w:rsidR="00780830" w:rsidRPr="007B22AF">
        <w:rPr>
          <w:bCs/>
          <w:iCs/>
          <w:sz w:val="22"/>
          <w:szCs w:val="22"/>
        </w:rPr>
        <w:t>e</w:t>
      </w:r>
      <w:r w:rsidR="0011067E" w:rsidRPr="007B22AF">
        <w:rPr>
          <w:bCs/>
          <w:iCs/>
          <w:sz w:val="22"/>
          <w:szCs w:val="22"/>
        </w:rPr>
        <w:t xml:space="preserve"> and psilocin in psilocybin</w:t>
      </w:r>
      <w:r w:rsidR="00780830" w:rsidRPr="007B22AF">
        <w:rPr>
          <w:bCs/>
          <w:iCs/>
          <w:sz w:val="22"/>
          <w:szCs w:val="22"/>
        </w:rPr>
        <w:t>e</w:t>
      </w:r>
      <w:r w:rsidR="0011067E" w:rsidRPr="007B22AF">
        <w:rPr>
          <w:bCs/>
          <w:iCs/>
          <w:sz w:val="22"/>
          <w:szCs w:val="22"/>
        </w:rPr>
        <w:t xml:space="preserve"> isolate</w:t>
      </w:r>
      <w:r w:rsidR="00893FDC" w:rsidRPr="007B22AF">
        <w:rPr>
          <w:bCs/>
          <w:iCs/>
          <w:sz w:val="22"/>
          <w:szCs w:val="22"/>
        </w:rPr>
        <w:t>, calculated on a dried basis.</w:t>
      </w:r>
    </w:p>
    <w:p w14:paraId="5649CAFC" w14:textId="77777777" w:rsidR="008F2301" w:rsidRPr="007B22AF" w:rsidRDefault="008F2301" w:rsidP="007B22AF">
      <w:pPr>
        <w:rPr>
          <w:bCs/>
          <w:iCs/>
          <w:sz w:val="22"/>
          <w:szCs w:val="22"/>
        </w:rPr>
      </w:pPr>
    </w:p>
    <w:p w14:paraId="7226247F" w14:textId="4E825FA8" w:rsidR="0010446E" w:rsidRPr="007B22AF" w:rsidRDefault="0010446E" w:rsidP="007B22AF">
      <w:pPr>
        <w:rPr>
          <w:b/>
          <w:iCs/>
          <w:sz w:val="22"/>
          <w:szCs w:val="22"/>
        </w:rPr>
      </w:pPr>
      <w:r w:rsidRPr="007B22AF">
        <w:rPr>
          <w:b/>
          <w:iCs/>
          <w:sz w:val="22"/>
          <w:szCs w:val="22"/>
        </w:rPr>
        <w:t xml:space="preserve">Section 9 – </w:t>
      </w:r>
      <w:r w:rsidR="009165D9" w:rsidRPr="007B22AF">
        <w:rPr>
          <w:b/>
          <w:iCs/>
          <w:sz w:val="22"/>
          <w:szCs w:val="22"/>
        </w:rPr>
        <w:t>Identification</w:t>
      </w:r>
    </w:p>
    <w:p w14:paraId="7828C18D" w14:textId="77777777" w:rsidR="00BF7652" w:rsidRPr="007B22AF" w:rsidRDefault="00BF7652" w:rsidP="007B22AF">
      <w:pPr>
        <w:rPr>
          <w:bCs/>
          <w:iCs/>
          <w:sz w:val="22"/>
          <w:szCs w:val="22"/>
        </w:rPr>
      </w:pPr>
    </w:p>
    <w:p w14:paraId="1FE6AC5B" w14:textId="14FD0D4A" w:rsidR="00213FE7" w:rsidRPr="007B22AF" w:rsidRDefault="00A92FF0" w:rsidP="007B22AF">
      <w:pPr>
        <w:rPr>
          <w:sz w:val="22"/>
          <w:szCs w:val="22"/>
        </w:rPr>
      </w:pPr>
      <w:r w:rsidRPr="007B22AF">
        <w:rPr>
          <w:bCs/>
          <w:iCs/>
          <w:sz w:val="22"/>
          <w:szCs w:val="22"/>
        </w:rPr>
        <w:t xml:space="preserve">This section </w:t>
      </w:r>
      <w:r w:rsidR="00377F04" w:rsidRPr="007B22AF">
        <w:rPr>
          <w:bCs/>
          <w:iCs/>
          <w:sz w:val="22"/>
          <w:szCs w:val="22"/>
        </w:rPr>
        <w:t>specifies that the</w:t>
      </w:r>
      <w:r w:rsidRPr="007B22AF">
        <w:rPr>
          <w:bCs/>
          <w:iCs/>
          <w:sz w:val="22"/>
          <w:szCs w:val="22"/>
        </w:rPr>
        <w:t xml:space="preserve"> </w:t>
      </w:r>
      <w:r w:rsidR="00094A8A" w:rsidRPr="007B22AF">
        <w:rPr>
          <w:bCs/>
          <w:iCs/>
          <w:sz w:val="22"/>
          <w:szCs w:val="22"/>
        </w:rPr>
        <w:t>psilocybin</w:t>
      </w:r>
      <w:r w:rsidR="00780830" w:rsidRPr="007B22AF">
        <w:rPr>
          <w:bCs/>
          <w:iCs/>
          <w:sz w:val="22"/>
          <w:szCs w:val="22"/>
        </w:rPr>
        <w:t>e</w:t>
      </w:r>
      <w:r w:rsidR="00094A8A" w:rsidRPr="007B22AF">
        <w:rPr>
          <w:bCs/>
          <w:iCs/>
          <w:sz w:val="22"/>
          <w:szCs w:val="22"/>
        </w:rPr>
        <w:t xml:space="preserve"> mushroom </w:t>
      </w:r>
      <w:r w:rsidR="00377F04" w:rsidRPr="007B22AF">
        <w:rPr>
          <w:bCs/>
          <w:iCs/>
          <w:sz w:val="22"/>
          <w:szCs w:val="22"/>
        </w:rPr>
        <w:t>used in the manufacture of psilocybin</w:t>
      </w:r>
      <w:r w:rsidR="00780830" w:rsidRPr="007B22AF">
        <w:rPr>
          <w:bCs/>
          <w:iCs/>
          <w:sz w:val="22"/>
          <w:szCs w:val="22"/>
        </w:rPr>
        <w:t>e</w:t>
      </w:r>
      <w:r w:rsidR="00377F04" w:rsidRPr="007B22AF">
        <w:rPr>
          <w:bCs/>
          <w:iCs/>
          <w:sz w:val="22"/>
          <w:szCs w:val="22"/>
        </w:rPr>
        <w:t xml:space="preserve"> extract or psilocybin</w:t>
      </w:r>
      <w:r w:rsidR="00780830" w:rsidRPr="007B22AF">
        <w:rPr>
          <w:bCs/>
          <w:iCs/>
          <w:sz w:val="22"/>
          <w:szCs w:val="22"/>
        </w:rPr>
        <w:t>e</w:t>
      </w:r>
      <w:r w:rsidR="00377F04" w:rsidRPr="007B22AF">
        <w:rPr>
          <w:bCs/>
          <w:iCs/>
          <w:sz w:val="22"/>
          <w:szCs w:val="22"/>
        </w:rPr>
        <w:t xml:space="preserve"> isolate </w:t>
      </w:r>
      <w:r w:rsidR="00F03EDF" w:rsidRPr="007B22AF">
        <w:rPr>
          <w:bCs/>
          <w:iCs/>
          <w:sz w:val="22"/>
          <w:szCs w:val="22"/>
        </w:rPr>
        <w:t xml:space="preserve">must </w:t>
      </w:r>
      <w:r w:rsidR="00094A8A" w:rsidRPr="007B22AF">
        <w:rPr>
          <w:bCs/>
          <w:iCs/>
          <w:sz w:val="22"/>
          <w:szCs w:val="22"/>
        </w:rPr>
        <w:t xml:space="preserve">be </w:t>
      </w:r>
      <w:r w:rsidR="00780830" w:rsidRPr="007B22AF">
        <w:rPr>
          <w:bCs/>
          <w:iCs/>
          <w:sz w:val="22"/>
          <w:szCs w:val="22"/>
        </w:rPr>
        <w:t xml:space="preserve">able to be </w:t>
      </w:r>
      <w:r w:rsidR="00094A8A" w:rsidRPr="007B22AF">
        <w:rPr>
          <w:bCs/>
          <w:iCs/>
          <w:sz w:val="22"/>
          <w:szCs w:val="22"/>
        </w:rPr>
        <w:t xml:space="preserve">positively identified </w:t>
      </w:r>
      <w:r w:rsidR="00213FE7" w:rsidRPr="007B22AF">
        <w:rPr>
          <w:bCs/>
          <w:iCs/>
          <w:sz w:val="22"/>
          <w:szCs w:val="22"/>
        </w:rPr>
        <w:t xml:space="preserve">through </w:t>
      </w:r>
      <w:r w:rsidR="00213FE7" w:rsidRPr="007B22AF">
        <w:rPr>
          <w:sz w:val="22"/>
          <w:szCs w:val="22"/>
        </w:rPr>
        <w:t>macroscopic examination, microscopic examination and chromatographic procedures.</w:t>
      </w:r>
    </w:p>
    <w:p w14:paraId="68D7AD81" w14:textId="77777777" w:rsidR="006B22B2" w:rsidRPr="007B22AF" w:rsidRDefault="006B22B2" w:rsidP="007B22AF">
      <w:pPr>
        <w:rPr>
          <w:sz w:val="22"/>
          <w:szCs w:val="22"/>
        </w:rPr>
      </w:pPr>
    </w:p>
    <w:p w14:paraId="211FBF0C" w14:textId="0D11148A" w:rsidR="004D0C03" w:rsidRPr="007B22AF" w:rsidRDefault="006B22B2" w:rsidP="007B22AF">
      <w:pPr>
        <w:autoSpaceDE w:val="0"/>
        <w:autoSpaceDN w:val="0"/>
        <w:adjustRightInd w:val="0"/>
        <w:rPr>
          <w:sz w:val="22"/>
          <w:szCs w:val="22"/>
        </w:rPr>
      </w:pPr>
      <w:r w:rsidRPr="007B22AF">
        <w:rPr>
          <w:sz w:val="22"/>
          <w:szCs w:val="22"/>
        </w:rPr>
        <w:t xml:space="preserve">These methods must be performed conjunctively rather than disjunctively. The purpose of this section is to ensure that the </w:t>
      </w:r>
      <w:r w:rsidR="004D0C03" w:rsidRPr="007B22AF">
        <w:rPr>
          <w:sz w:val="22"/>
          <w:szCs w:val="22"/>
        </w:rPr>
        <w:t xml:space="preserve">mushroom used in the manufacture of </w:t>
      </w:r>
      <w:r w:rsidR="00896F99" w:rsidRPr="007B22AF">
        <w:rPr>
          <w:bCs/>
          <w:iCs/>
          <w:sz w:val="22"/>
          <w:szCs w:val="22"/>
        </w:rPr>
        <w:t xml:space="preserve">psilocybine extract or psilocybine isolate </w:t>
      </w:r>
      <w:r w:rsidR="00955D62" w:rsidRPr="007B22AF">
        <w:rPr>
          <w:sz w:val="22"/>
          <w:szCs w:val="22"/>
        </w:rPr>
        <w:t xml:space="preserve">is the species </w:t>
      </w:r>
      <w:r w:rsidR="00955D62" w:rsidRPr="007B22AF">
        <w:rPr>
          <w:i/>
          <w:iCs/>
          <w:sz w:val="22"/>
          <w:szCs w:val="22"/>
        </w:rPr>
        <w:t>Psilocybe cubensis</w:t>
      </w:r>
      <w:r w:rsidR="00955D62" w:rsidRPr="007B22AF">
        <w:rPr>
          <w:sz w:val="22"/>
          <w:szCs w:val="22"/>
        </w:rPr>
        <w:t>.</w:t>
      </w:r>
    </w:p>
    <w:p w14:paraId="0E3B64C1" w14:textId="77777777" w:rsidR="00213FE7" w:rsidRPr="007B22AF" w:rsidRDefault="00213FE7" w:rsidP="007B22AF">
      <w:pPr>
        <w:rPr>
          <w:bCs/>
          <w:iCs/>
          <w:sz w:val="22"/>
          <w:szCs w:val="22"/>
        </w:rPr>
      </w:pPr>
    </w:p>
    <w:p w14:paraId="6B2D2CFB" w14:textId="1DDD8B5D" w:rsidR="0010446E" w:rsidRPr="007B22AF" w:rsidRDefault="0010446E" w:rsidP="007B22AF">
      <w:pPr>
        <w:rPr>
          <w:b/>
          <w:iCs/>
          <w:sz w:val="22"/>
          <w:szCs w:val="22"/>
        </w:rPr>
      </w:pPr>
      <w:r w:rsidRPr="007B22AF">
        <w:rPr>
          <w:b/>
          <w:iCs/>
          <w:sz w:val="22"/>
          <w:szCs w:val="22"/>
        </w:rPr>
        <w:t xml:space="preserve">Section 10 – </w:t>
      </w:r>
      <w:r w:rsidR="009165D9" w:rsidRPr="007B22AF">
        <w:rPr>
          <w:b/>
          <w:iCs/>
          <w:sz w:val="22"/>
          <w:szCs w:val="22"/>
        </w:rPr>
        <w:t>Tests</w:t>
      </w:r>
    </w:p>
    <w:p w14:paraId="743C14E6" w14:textId="77777777" w:rsidR="00BF7652" w:rsidRPr="007B22AF" w:rsidRDefault="00BF7652" w:rsidP="007B22AF">
      <w:pPr>
        <w:rPr>
          <w:bCs/>
          <w:iCs/>
          <w:sz w:val="22"/>
          <w:szCs w:val="22"/>
        </w:rPr>
      </w:pPr>
    </w:p>
    <w:p w14:paraId="5BF8996E" w14:textId="6F08C0F2" w:rsidR="007B22AF" w:rsidRPr="007B22AF" w:rsidRDefault="00227F7D" w:rsidP="007B22AF">
      <w:pPr>
        <w:rPr>
          <w:bCs/>
          <w:iCs/>
          <w:sz w:val="22"/>
          <w:szCs w:val="22"/>
        </w:rPr>
      </w:pPr>
      <w:r w:rsidRPr="007B22AF">
        <w:rPr>
          <w:bCs/>
          <w:iCs/>
          <w:sz w:val="22"/>
          <w:szCs w:val="22"/>
        </w:rPr>
        <w:t>This sec</w:t>
      </w:r>
      <w:r w:rsidR="00F1463F" w:rsidRPr="007B22AF">
        <w:rPr>
          <w:bCs/>
          <w:iCs/>
          <w:sz w:val="22"/>
          <w:szCs w:val="22"/>
        </w:rPr>
        <w:t xml:space="preserve">tion provides that </w:t>
      </w:r>
      <w:r w:rsidR="007B22AF" w:rsidRPr="007B22AF">
        <w:rPr>
          <w:bCs/>
          <w:iCs/>
          <w:sz w:val="22"/>
          <w:szCs w:val="22"/>
        </w:rPr>
        <w:t>for each item in the table</w:t>
      </w:r>
      <w:r w:rsidR="00F1463F" w:rsidRPr="007B22AF">
        <w:rPr>
          <w:bCs/>
          <w:iCs/>
          <w:sz w:val="22"/>
          <w:szCs w:val="22"/>
        </w:rPr>
        <w:t xml:space="preserve"> in Part</w:t>
      </w:r>
      <w:r w:rsidR="00780830" w:rsidRPr="007B22AF">
        <w:rPr>
          <w:bCs/>
          <w:iCs/>
          <w:sz w:val="22"/>
          <w:szCs w:val="22"/>
        </w:rPr>
        <w:t>s</w:t>
      </w:r>
      <w:r w:rsidR="00F1463F" w:rsidRPr="007B22AF">
        <w:rPr>
          <w:bCs/>
          <w:iCs/>
          <w:sz w:val="22"/>
          <w:szCs w:val="22"/>
        </w:rPr>
        <w:t xml:space="preserve"> 1 and 2 of Schedule 1</w:t>
      </w:r>
      <w:r w:rsidR="007B22AF" w:rsidRPr="007B22AF">
        <w:rPr>
          <w:bCs/>
          <w:iCs/>
          <w:sz w:val="22"/>
          <w:szCs w:val="22"/>
        </w:rPr>
        <w:t>, plant derived psilocybine must comply with the requirements specified in column 4 using the test method specified in column 3, in relation to the test specified in column 2.</w:t>
      </w:r>
    </w:p>
    <w:p w14:paraId="73D74CC8" w14:textId="77777777" w:rsidR="007B22AF" w:rsidRPr="007B22AF" w:rsidRDefault="007B22AF" w:rsidP="007B22AF">
      <w:pPr>
        <w:rPr>
          <w:bCs/>
          <w:iCs/>
          <w:sz w:val="22"/>
          <w:szCs w:val="22"/>
        </w:rPr>
      </w:pPr>
    </w:p>
    <w:p w14:paraId="77A19EC4" w14:textId="05BF1AAC" w:rsidR="00E82082" w:rsidRPr="007B22AF" w:rsidRDefault="00E82082" w:rsidP="007B22AF">
      <w:pPr>
        <w:rPr>
          <w:bCs/>
          <w:iCs/>
          <w:sz w:val="22"/>
          <w:szCs w:val="22"/>
        </w:rPr>
      </w:pPr>
      <w:r w:rsidRPr="007B22AF">
        <w:rPr>
          <w:b/>
          <w:iCs/>
          <w:sz w:val="22"/>
          <w:szCs w:val="22"/>
        </w:rPr>
        <w:t>Part 3—Requirements for plant derived psilocybine products</w:t>
      </w:r>
    </w:p>
    <w:p w14:paraId="1361B593" w14:textId="77777777" w:rsidR="009533FB" w:rsidRPr="007B22AF" w:rsidRDefault="009533FB" w:rsidP="007B22AF">
      <w:pPr>
        <w:rPr>
          <w:bCs/>
          <w:iCs/>
          <w:sz w:val="22"/>
          <w:szCs w:val="22"/>
        </w:rPr>
      </w:pPr>
    </w:p>
    <w:p w14:paraId="497079D5" w14:textId="3BCBC56D" w:rsidR="00E82082" w:rsidRPr="007B22AF" w:rsidRDefault="00E82082" w:rsidP="007B22AF">
      <w:pPr>
        <w:rPr>
          <w:bCs/>
          <w:iCs/>
          <w:sz w:val="22"/>
          <w:szCs w:val="22"/>
        </w:rPr>
      </w:pPr>
      <w:r w:rsidRPr="007B22AF">
        <w:rPr>
          <w:bCs/>
          <w:iCs/>
          <w:sz w:val="22"/>
          <w:szCs w:val="22"/>
        </w:rPr>
        <w:t>This Part specifies requirements for plant derived psilocybine in the form of a finished product.</w:t>
      </w:r>
    </w:p>
    <w:p w14:paraId="7398CA37" w14:textId="77777777" w:rsidR="00E82082" w:rsidRPr="007B22AF" w:rsidRDefault="00E82082" w:rsidP="007B22AF">
      <w:pPr>
        <w:rPr>
          <w:bCs/>
          <w:iCs/>
          <w:sz w:val="22"/>
          <w:szCs w:val="22"/>
        </w:rPr>
      </w:pPr>
    </w:p>
    <w:p w14:paraId="4BCEB1E8" w14:textId="5F1F40D1" w:rsidR="00C3048D" w:rsidRPr="007B22AF" w:rsidRDefault="00CC3621" w:rsidP="007B22AF">
      <w:pPr>
        <w:rPr>
          <w:b/>
          <w:iCs/>
          <w:sz w:val="22"/>
          <w:szCs w:val="22"/>
        </w:rPr>
      </w:pPr>
      <w:r w:rsidRPr="007B22AF">
        <w:rPr>
          <w:b/>
          <w:iCs/>
          <w:sz w:val="22"/>
          <w:szCs w:val="22"/>
        </w:rPr>
        <w:t>Section 11 – Application</w:t>
      </w:r>
      <w:r w:rsidR="009D37DA" w:rsidRPr="007B22AF">
        <w:rPr>
          <w:b/>
          <w:iCs/>
          <w:sz w:val="22"/>
          <w:szCs w:val="22"/>
        </w:rPr>
        <w:t xml:space="preserve"> of this part</w:t>
      </w:r>
    </w:p>
    <w:p w14:paraId="515F26DC" w14:textId="77777777" w:rsidR="00CC3621" w:rsidRPr="007B22AF" w:rsidRDefault="00CC3621" w:rsidP="007B22AF">
      <w:pPr>
        <w:rPr>
          <w:bCs/>
          <w:iCs/>
          <w:sz w:val="22"/>
          <w:szCs w:val="22"/>
        </w:rPr>
      </w:pPr>
    </w:p>
    <w:p w14:paraId="1F8A3260" w14:textId="0AD40AB5" w:rsidR="00CC3621" w:rsidRPr="007B22AF" w:rsidRDefault="00CC3621" w:rsidP="007B22AF">
      <w:pPr>
        <w:rPr>
          <w:bCs/>
          <w:iCs/>
          <w:sz w:val="22"/>
          <w:szCs w:val="22"/>
        </w:rPr>
      </w:pPr>
      <w:r w:rsidRPr="007B22AF">
        <w:rPr>
          <w:bCs/>
          <w:iCs/>
          <w:sz w:val="22"/>
          <w:szCs w:val="22"/>
        </w:rPr>
        <w:t xml:space="preserve">This section provides that this </w:t>
      </w:r>
      <w:r w:rsidR="00E82082" w:rsidRPr="007B22AF">
        <w:rPr>
          <w:bCs/>
          <w:iCs/>
          <w:sz w:val="22"/>
          <w:szCs w:val="22"/>
        </w:rPr>
        <w:t>P</w:t>
      </w:r>
      <w:r w:rsidRPr="007B22AF">
        <w:rPr>
          <w:bCs/>
          <w:iCs/>
          <w:sz w:val="22"/>
          <w:szCs w:val="22"/>
        </w:rPr>
        <w:t>art applies to plant derived psilocybin</w:t>
      </w:r>
      <w:r w:rsidR="00E82082" w:rsidRPr="007B22AF">
        <w:rPr>
          <w:bCs/>
          <w:iCs/>
          <w:sz w:val="22"/>
          <w:szCs w:val="22"/>
        </w:rPr>
        <w:t>e</w:t>
      </w:r>
      <w:r w:rsidRPr="007B22AF">
        <w:rPr>
          <w:bCs/>
          <w:iCs/>
          <w:sz w:val="22"/>
          <w:szCs w:val="22"/>
        </w:rPr>
        <w:t xml:space="preserve"> products.</w:t>
      </w:r>
    </w:p>
    <w:p w14:paraId="1648FF04" w14:textId="131DE98F" w:rsidR="00D5176B" w:rsidRPr="007B22AF" w:rsidRDefault="00D5176B" w:rsidP="007B22AF">
      <w:pPr>
        <w:rPr>
          <w:bCs/>
          <w:iCs/>
          <w:sz w:val="22"/>
          <w:szCs w:val="22"/>
        </w:rPr>
      </w:pPr>
    </w:p>
    <w:p w14:paraId="1EFA5EFA" w14:textId="3DDEFA4D" w:rsidR="001F61E8" w:rsidRPr="007B22AF" w:rsidRDefault="00CC3621" w:rsidP="007B22AF">
      <w:pPr>
        <w:rPr>
          <w:b/>
          <w:sz w:val="22"/>
          <w:szCs w:val="22"/>
        </w:rPr>
      </w:pPr>
      <w:r w:rsidRPr="007B22AF">
        <w:rPr>
          <w:b/>
          <w:sz w:val="22"/>
          <w:szCs w:val="22"/>
        </w:rPr>
        <w:t>Section 12 – General</w:t>
      </w:r>
    </w:p>
    <w:p w14:paraId="1598A3EB" w14:textId="77777777" w:rsidR="00814E7C" w:rsidRPr="007B22AF" w:rsidRDefault="00814E7C" w:rsidP="007B22AF">
      <w:pPr>
        <w:rPr>
          <w:bCs/>
          <w:sz w:val="22"/>
          <w:szCs w:val="22"/>
        </w:rPr>
      </w:pPr>
    </w:p>
    <w:p w14:paraId="23317E85" w14:textId="2E353583" w:rsidR="007D5574" w:rsidRPr="007B22AF" w:rsidRDefault="00430681" w:rsidP="007B22AF">
      <w:pPr>
        <w:rPr>
          <w:bCs/>
          <w:iCs/>
          <w:sz w:val="22"/>
          <w:szCs w:val="22"/>
        </w:rPr>
      </w:pPr>
      <w:r w:rsidRPr="007B22AF">
        <w:rPr>
          <w:bCs/>
          <w:sz w:val="22"/>
          <w:szCs w:val="22"/>
        </w:rPr>
        <w:t xml:space="preserve">Subsection 12 (1) provides that the </w:t>
      </w:r>
      <w:r w:rsidR="00ED3784" w:rsidRPr="007B22AF">
        <w:rPr>
          <w:bCs/>
          <w:sz w:val="22"/>
          <w:szCs w:val="22"/>
        </w:rPr>
        <w:t>psilocybin</w:t>
      </w:r>
      <w:r w:rsidR="00780830" w:rsidRPr="007B22AF">
        <w:rPr>
          <w:bCs/>
          <w:sz w:val="22"/>
          <w:szCs w:val="22"/>
        </w:rPr>
        <w:t>e</w:t>
      </w:r>
      <w:r w:rsidR="00ED3784" w:rsidRPr="007B22AF">
        <w:rPr>
          <w:bCs/>
          <w:sz w:val="22"/>
          <w:szCs w:val="22"/>
        </w:rPr>
        <w:t xml:space="preserve"> extract or psilocybin</w:t>
      </w:r>
      <w:r w:rsidR="00780830" w:rsidRPr="007B22AF">
        <w:rPr>
          <w:bCs/>
          <w:sz w:val="22"/>
          <w:szCs w:val="22"/>
        </w:rPr>
        <w:t>e</w:t>
      </w:r>
      <w:r w:rsidR="00ED3784" w:rsidRPr="007B22AF">
        <w:rPr>
          <w:bCs/>
          <w:sz w:val="22"/>
          <w:szCs w:val="22"/>
        </w:rPr>
        <w:t xml:space="preserve"> isolate used in the manufacture of </w:t>
      </w:r>
      <w:r w:rsidR="00ED3784" w:rsidRPr="007B22AF">
        <w:rPr>
          <w:bCs/>
          <w:iCs/>
          <w:sz w:val="22"/>
          <w:szCs w:val="22"/>
        </w:rPr>
        <w:t>plant derived psilocybin products must be obtained from the psilocybin</w:t>
      </w:r>
      <w:r w:rsidR="00780830" w:rsidRPr="007B22AF">
        <w:rPr>
          <w:bCs/>
          <w:iCs/>
          <w:sz w:val="22"/>
          <w:szCs w:val="22"/>
        </w:rPr>
        <w:t>e</w:t>
      </w:r>
      <w:r w:rsidR="00ED3784" w:rsidRPr="007B22AF">
        <w:rPr>
          <w:bCs/>
          <w:iCs/>
          <w:sz w:val="22"/>
          <w:szCs w:val="22"/>
        </w:rPr>
        <w:t xml:space="preserve"> mushroom.</w:t>
      </w:r>
    </w:p>
    <w:p w14:paraId="1BFF50F7" w14:textId="77777777" w:rsidR="00814E7C" w:rsidRPr="007B22AF" w:rsidRDefault="00814E7C" w:rsidP="007B22AF">
      <w:pPr>
        <w:rPr>
          <w:bCs/>
          <w:iCs/>
          <w:sz w:val="22"/>
          <w:szCs w:val="22"/>
        </w:rPr>
      </w:pPr>
    </w:p>
    <w:p w14:paraId="5A620BC6" w14:textId="03D0040D" w:rsidR="002C301E" w:rsidRPr="007B22AF" w:rsidRDefault="00ED3784" w:rsidP="007B22AF">
      <w:pPr>
        <w:rPr>
          <w:bCs/>
          <w:iCs/>
          <w:sz w:val="22"/>
          <w:szCs w:val="22"/>
        </w:rPr>
      </w:pPr>
      <w:r w:rsidRPr="007B22AF">
        <w:rPr>
          <w:bCs/>
          <w:iCs/>
          <w:sz w:val="22"/>
          <w:szCs w:val="22"/>
        </w:rPr>
        <w:t xml:space="preserve">Subsection 12(2) provides that </w:t>
      </w:r>
      <w:r w:rsidR="00586FD0" w:rsidRPr="007B22AF">
        <w:rPr>
          <w:bCs/>
          <w:iCs/>
          <w:sz w:val="22"/>
          <w:szCs w:val="22"/>
        </w:rPr>
        <w:t>psilocybin</w:t>
      </w:r>
      <w:r w:rsidR="00780830" w:rsidRPr="007B22AF">
        <w:rPr>
          <w:bCs/>
          <w:iCs/>
          <w:sz w:val="22"/>
          <w:szCs w:val="22"/>
        </w:rPr>
        <w:t>e</w:t>
      </w:r>
      <w:r w:rsidR="00586FD0" w:rsidRPr="007B22AF">
        <w:rPr>
          <w:bCs/>
          <w:iCs/>
          <w:sz w:val="22"/>
          <w:szCs w:val="22"/>
        </w:rPr>
        <w:t xml:space="preserve"> extract product</w:t>
      </w:r>
      <w:r w:rsidR="00A2129C" w:rsidRPr="007B22AF">
        <w:rPr>
          <w:bCs/>
          <w:iCs/>
          <w:sz w:val="22"/>
          <w:szCs w:val="22"/>
        </w:rPr>
        <w:t>s</w:t>
      </w:r>
      <w:r w:rsidR="00586FD0" w:rsidRPr="007B22AF">
        <w:rPr>
          <w:bCs/>
          <w:iCs/>
          <w:sz w:val="22"/>
          <w:szCs w:val="22"/>
        </w:rPr>
        <w:t xml:space="preserve"> must contain psilocybin</w:t>
      </w:r>
      <w:r w:rsidR="00780830" w:rsidRPr="007B22AF">
        <w:rPr>
          <w:bCs/>
          <w:iCs/>
          <w:sz w:val="22"/>
          <w:szCs w:val="22"/>
        </w:rPr>
        <w:t>e</w:t>
      </w:r>
      <w:r w:rsidR="00586FD0" w:rsidRPr="007B22AF">
        <w:rPr>
          <w:bCs/>
          <w:iCs/>
          <w:sz w:val="22"/>
          <w:szCs w:val="22"/>
        </w:rPr>
        <w:t xml:space="preserve"> extract as the </w:t>
      </w:r>
      <w:r w:rsidR="007D5574" w:rsidRPr="007B22AF">
        <w:rPr>
          <w:bCs/>
          <w:iCs/>
          <w:sz w:val="22"/>
          <w:szCs w:val="22"/>
        </w:rPr>
        <w:t>only active ingredient and be manufactured in the dosage form of a capsule for oral administration.</w:t>
      </w:r>
    </w:p>
    <w:p w14:paraId="08A5B8FB" w14:textId="77777777" w:rsidR="00814E7C" w:rsidRPr="007B22AF" w:rsidRDefault="00814E7C" w:rsidP="007B22AF">
      <w:pPr>
        <w:rPr>
          <w:bCs/>
          <w:iCs/>
          <w:sz w:val="22"/>
          <w:szCs w:val="22"/>
        </w:rPr>
      </w:pPr>
    </w:p>
    <w:p w14:paraId="7E3A8C7B" w14:textId="2F4FFDB0" w:rsidR="007D5574" w:rsidRPr="007B22AF" w:rsidRDefault="007D5574" w:rsidP="007B22AF">
      <w:pPr>
        <w:rPr>
          <w:bCs/>
          <w:sz w:val="22"/>
          <w:szCs w:val="22"/>
        </w:rPr>
      </w:pPr>
      <w:r w:rsidRPr="007B22AF">
        <w:rPr>
          <w:bCs/>
          <w:iCs/>
          <w:sz w:val="22"/>
          <w:szCs w:val="22"/>
        </w:rPr>
        <w:t>Subsection 12(3) provides that psilocybin</w:t>
      </w:r>
      <w:r w:rsidR="00780830" w:rsidRPr="007B22AF">
        <w:rPr>
          <w:bCs/>
          <w:iCs/>
          <w:sz w:val="22"/>
          <w:szCs w:val="22"/>
        </w:rPr>
        <w:t>e</w:t>
      </w:r>
      <w:r w:rsidRPr="007B22AF">
        <w:rPr>
          <w:bCs/>
          <w:iCs/>
          <w:sz w:val="22"/>
          <w:szCs w:val="22"/>
        </w:rPr>
        <w:t xml:space="preserve"> isolate product</w:t>
      </w:r>
      <w:r w:rsidR="00A2129C" w:rsidRPr="007B22AF">
        <w:rPr>
          <w:bCs/>
          <w:iCs/>
          <w:sz w:val="22"/>
          <w:szCs w:val="22"/>
        </w:rPr>
        <w:t>s</w:t>
      </w:r>
      <w:r w:rsidRPr="007B22AF">
        <w:rPr>
          <w:bCs/>
          <w:iCs/>
          <w:sz w:val="22"/>
          <w:szCs w:val="22"/>
        </w:rPr>
        <w:t xml:space="preserve"> must contain psilocybin</w:t>
      </w:r>
      <w:r w:rsidR="00780830" w:rsidRPr="007B22AF">
        <w:rPr>
          <w:bCs/>
          <w:iCs/>
          <w:sz w:val="22"/>
          <w:szCs w:val="22"/>
        </w:rPr>
        <w:t>e</w:t>
      </w:r>
      <w:r w:rsidRPr="007B22AF">
        <w:rPr>
          <w:bCs/>
          <w:iCs/>
          <w:sz w:val="22"/>
          <w:szCs w:val="22"/>
        </w:rPr>
        <w:t xml:space="preserve"> isolate as the only active ingredient and be manufactured in the dosage form of a capsule for oral administration.</w:t>
      </w:r>
    </w:p>
    <w:p w14:paraId="5CE1487B" w14:textId="77777777" w:rsidR="00814E7C" w:rsidRPr="007B22AF" w:rsidRDefault="00814E7C" w:rsidP="007B22AF">
      <w:pPr>
        <w:rPr>
          <w:bCs/>
          <w:sz w:val="22"/>
          <w:szCs w:val="22"/>
        </w:rPr>
      </w:pPr>
    </w:p>
    <w:p w14:paraId="0F1211E9" w14:textId="5B8FCC79" w:rsidR="00EB251D" w:rsidRPr="007B22AF" w:rsidRDefault="00BF11E0" w:rsidP="007B22AF">
      <w:pPr>
        <w:rPr>
          <w:b/>
          <w:sz w:val="22"/>
          <w:szCs w:val="22"/>
        </w:rPr>
      </w:pPr>
      <w:r w:rsidRPr="007B22AF">
        <w:rPr>
          <w:b/>
          <w:sz w:val="22"/>
          <w:szCs w:val="22"/>
        </w:rPr>
        <w:t>Section 13 – Assay limits</w:t>
      </w:r>
    </w:p>
    <w:p w14:paraId="5B0A4D4B" w14:textId="77777777" w:rsidR="00814E7C" w:rsidRPr="007B22AF" w:rsidRDefault="00814E7C" w:rsidP="007B22AF">
      <w:pPr>
        <w:rPr>
          <w:bCs/>
          <w:iCs/>
          <w:sz w:val="22"/>
          <w:szCs w:val="22"/>
        </w:rPr>
      </w:pPr>
    </w:p>
    <w:p w14:paraId="2943A876" w14:textId="4A52BEC0" w:rsidR="00634A32" w:rsidRPr="007B22AF" w:rsidRDefault="004D690C" w:rsidP="007B22AF">
      <w:pPr>
        <w:rPr>
          <w:bCs/>
          <w:iCs/>
          <w:sz w:val="22"/>
          <w:szCs w:val="22"/>
        </w:rPr>
      </w:pPr>
      <w:r w:rsidRPr="007B22AF">
        <w:rPr>
          <w:bCs/>
          <w:iCs/>
          <w:sz w:val="22"/>
          <w:szCs w:val="22"/>
        </w:rPr>
        <w:t>Subsection 13(1)</w:t>
      </w:r>
      <w:r w:rsidR="00634A32" w:rsidRPr="007B22AF">
        <w:rPr>
          <w:bCs/>
          <w:iCs/>
          <w:sz w:val="22"/>
          <w:szCs w:val="22"/>
        </w:rPr>
        <w:t xml:space="preserve"> </w:t>
      </w:r>
      <w:r w:rsidR="007939AF" w:rsidRPr="007B22AF">
        <w:rPr>
          <w:bCs/>
          <w:iCs/>
          <w:sz w:val="22"/>
          <w:szCs w:val="22"/>
        </w:rPr>
        <w:t>speci</w:t>
      </w:r>
      <w:r w:rsidR="00780830" w:rsidRPr="007B22AF">
        <w:rPr>
          <w:bCs/>
          <w:iCs/>
          <w:sz w:val="22"/>
          <w:szCs w:val="22"/>
        </w:rPr>
        <w:t>fi</w:t>
      </w:r>
      <w:r w:rsidR="007939AF" w:rsidRPr="007B22AF">
        <w:rPr>
          <w:bCs/>
          <w:iCs/>
          <w:sz w:val="22"/>
          <w:szCs w:val="22"/>
        </w:rPr>
        <w:t xml:space="preserve">es the </w:t>
      </w:r>
      <w:r w:rsidR="00634A32" w:rsidRPr="007B22AF">
        <w:rPr>
          <w:bCs/>
          <w:iCs/>
          <w:sz w:val="22"/>
          <w:szCs w:val="22"/>
        </w:rPr>
        <w:t xml:space="preserve">average specified range of concentration of </w:t>
      </w:r>
      <w:r w:rsidR="00411F62" w:rsidRPr="007B22AF">
        <w:rPr>
          <w:bCs/>
          <w:iCs/>
          <w:sz w:val="22"/>
          <w:szCs w:val="22"/>
        </w:rPr>
        <w:t>psilocybin</w:t>
      </w:r>
      <w:r w:rsidR="00780830" w:rsidRPr="007B22AF">
        <w:rPr>
          <w:bCs/>
          <w:iCs/>
          <w:sz w:val="22"/>
          <w:szCs w:val="22"/>
        </w:rPr>
        <w:t>e</w:t>
      </w:r>
      <w:r w:rsidR="00411F62" w:rsidRPr="007B22AF">
        <w:rPr>
          <w:bCs/>
          <w:iCs/>
          <w:sz w:val="22"/>
          <w:szCs w:val="22"/>
        </w:rPr>
        <w:t>, psilocin and tryptamines</w:t>
      </w:r>
      <w:r w:rsidR="005B4A6A" w:rsidRPr="007B22AF">
        <w:rPr>
          <w:bCs/>
          <w:iCs/>
          <w:sz w:val="22"/>
          <w:szCs w:val="22"/>
        </w:rPr>
        <w:t xml:space="preserve"> </w:t>
      </w:r>
      <w:r w:rsidR="00780830" w:rsidRPr="007B22AF">
        <w:rPr>
          <w:bCs/>
          <w:iCs/>
          <w:sz w:val="22"/>
          <w:szCs w:val="22"/>
        </w:rPr>
        <w:t xml:space="preserve">for psilocybine extract products </w:t>
      </w:r>
      <w:r w:rsidR="00634A32" w:rsidRPr="007B22AF">
        <w:rPr>
          <w:bCs/>
          <w:iCs/>
          <w:sz w:val="22"/>
          <w:szCs w:val="22"/>
        </w:rPr>
        <w:t>in a pooled sample of a minimum of 20 capsules.</w:t>
      </w:r>
    </w:p>
    <w:p w14:paraId="13F27693" w14:textId="77777777" w:rsidR="00814E7C" w:rsidRPr="007B22AF" w:rsidRDefault="00814E7C" w:rsidP="007B22AF">
      <w:pPr>
        <w:rPr>
          <w:bCs/>
          <w:iCs/>
          <w:sz w:val="22"/>
          <w:szCs w:val="22"/>
        </w:rPr>
      </w:pPr>
    </w:p>
    <w:p w14:paraId="02F4EED3" w14:textId="634DA8AE" w:rsidR="003B6CF0" w:rsidRPr="007B22AF" w:rsidRDefault="003B6CF0" w:rsidP="007B22AF">
      <w:pPr>
        <w:rPr>
          <w:bCs/>
          <w:iCs/>
          <w:sz w:val="22"/>
          <w:szCs w:val="22"/>
        </w:rPr>
      </w:pPr>
      <w:r w:rsidRPr="007B22AF">
        <w:rPr>
          <w:bCs/>
          <w:iCs/>
          <w:sz w:val="22"/>
          <w:szCs w:val="22"/>
        </w:rPr>
        <w:t xml:space="preserve">Subsection 13(2) </w:t>
      </w:r>
      <w:r w:rsidR="00780830" w:rsidRPr="007B22AF">
        <w:rPr>
          <w:bCs/>
          <w:iCs/>
          <w:sz w:val="22"/>
          <w:szCs w:val="22"/>
        </w:rPr>
        <w:t>specifies</w:t>
      </w:r>
      <w:r w:rsidRPr="007B22AF">
        <w:rPr>
          <w:bCs/>
          <w:iCs/>
          <w:sz w:val="22"/>
          <w:szCs w:val="22"/>
        </w:rPr>
        <w:t xml:space="preserve"> the average specified range of concentration of psilocybin</w:t>
      </w:r>
      <w:r w:rsidR="00780830" w:rsidRPr="007B22AF">
        <w:rPr>
          <w:bCs/>
          <w:iCs/>
          <w:sz w:val="22"/>
          <w:szCs w:val="22"/>
        </w:rPr>
        <w:t>e</w:t>
      </w:r>
      <w:r w:rsidRPr="007B22AF">
        <w:rPr>
          <w:bCs/>
          <w:iCs/>
          <w:sz w:val="22"/>
          <w:szCs w:val="22"/>
        </w:rPr>
        <w:t xml:space="preserve"> </w:t>
      </w:r>
      <w:r w:rsidR="00780830" w:rsidRPr="007B22AF">
        <w:rPr>
          <w:bCs/>
          <w:iCs/>
          <w:sz w:val="22"/>
          <w:szCs w:val="22"/>
        </w:rPr>
        <w:t>for psilocybine isolate</w:t>
      </w:r>
      <w:r w:rsidR="00817E27">
        <w:rPr>
          <w:bCs/>
          <w:iCs/>
          <w:sz w:val="22"/>
          <w:szCs w:val="22"/>
        </w:rPr>
        <w:t xml:space="preserve"> products</w:t>
      </w:r>
      <w:r w:rsidR="00780830" w:rsidRPr="007B22AF">
        <w:rPr>
          <w:bCs/>
          <w:iCs/>
          <w:sz w:val="22"/>
          <w:szCs w:val="22"/>
        </w:rPr>
        <w:t xml:space="preserve"> </w:t>
      </w:r>
      <w:r w:rsidRPr="007B22AF">
        <w:rPr>
          <w:bCs/>
          <w:iCs/>
          <w:sz w:val="22"/>
          <w:szCs w:val="22"/>
        </w:rPr>
        <w:t>in a pooled sample of a minimum of 20 capsules.</w:t>
      </w:r>
    </w:p>
    <w:p w14:paraId="54323268" w14:textId="77777777" w:rsidR="00814E7C" w:rsidRPr="007B22AF" w:rsidRDefault="00814E7C" w:rsidP="007B22AF">
      <w:pPr>
        <w:rPr>
          <w:bCs/>
          <w:sz w:val="22"/>
          <w:szCs w:val="22"/>
        </w:rPr>
      </w:pPr>
    </w:p>
    <w:p w14:paraId="54AA25F2" w14:textId="49E89009" w:rsidR="00C3048D" w:rsidRPr="007B22AF" w:rsidRDefault="00D8027F" w:rsidP="007B22AF">
      <w:pPr>
        <w:rPr>
          <w:b/>
          <w:sz w:val="22"/>
          <w:szCs w:val="22"/>
        </w:rPr>
      </w:pPr>
      <w:r w:rsidRPr="007B22AF">
        <w:rPr>
          <w:b/>
          <w:sz w:val="22"/>
          <w:szCs w:val="22"/>
        </w:rPr>
        <w:t>Section 14 – Tests</w:t>
      </w:r>
    </w:p>
    <w:p w14:paraId="284E5784" w14:textId="77777777" w:rsidR="00814E7C" w:rsidRPr="007B22AF" w:rsidRDefault="00814E7C" w:rsidP="007B22AF">
      <w:pPr>
        <w:rPr>
          <w:bCs/>
          <w:iCs/>
          <w:sz w:val="22"/>
          <w:szCs w:val="22"/>
        </w:rPr>
      </w:pPr>
    </w:p>
    <w:p w14:paraId="0C15858B" w14:textId="337B48F1" w:rsidR="00D8027F" w:rsidRPr="007B22AF" w:rsidRDefault="00AD0145" w:rsidP="007B22AF">
      <w:pPr>
        <w:rPr>
          <w:bCs/>
          <w:iCs/>
          <w:sz w:val="22"/>
          <w:szCs w:val="22"/>
        </w:rPr>
      </w:pPr>
      <w:r w:rsidRPr="007B22AF">
        <w:rPr>
          <w:bCs/>
          <w:iCs/>
          <w:sz w:val="22"/>
          <w:szCs w:val="22"/>
        </w:rPr>
        <w:t>Sub</w:t>
      </w:r>
      <w:r w:rsidR="00C07AF1" w:rsidRPr="007B22AF">
        <w:rPr>
          <w:bCs/>
          <w:iCs/>
          <w:sz w:val="22"/>
          <w:szCs w:val="22"/>
        </w:rPr>
        <w:t>section</w:t>
      </w:r>
      <w:r w:rsidRPr="007B22AF">
        <w:rPr>
          <w:bCs/>
          <w:iCs/>
          <w:sz w:val="22"/>
          <w:szCs w:val="22"/>
        </w:rPr>
        <w:t xml:space="preserve"> 14(1)</w:t>
      </w:r>
      <w:r w:rsidR="00C07AF1" w:rsidRPr="007B22AF">
        <w:rPr>
          <w:bCs/>
          <w:iCs/>
          <w:sz w:val="22"/>
          <w:szCs w:val="22"/>
        </w:rPr>
        <w:t xml:space="preserve"> </w:t>
      </w:r>
      <w:r w:rsidR="006E7F40" w:rsidRPr="007B22AF">
        <w:rPr>
          <w:bCs/>
          <w:iCs/>
          <w:sz w:val="22"/>
          <w:szCs w:val="22"/>
        </w:rPr>
        <w:t>pr</w:t>
      </w:r>
      <w:r w:rsidR="00DF1C46" w:rsidRPr="007B22AF">
        <w:rPr>
          <w:bCs/>
          <w:iCs/>
          <w:sz w:val="22"/>
          <w:szCs w:val="22"/>
        </w:rPr>
        <w:t>ovides that</w:t>
      </w:r>
      <w:r w:rsidR="007B22AF" w:rsidRPr="007B22AF">
        <w:rPr>
          <w:bCs/>
          <w:iCs/>
          <w:sz w:val="22"/>
          <w:szCs w:val="22"/>
        </w:rPr>
        <w:t>, subject to subsection (2), for each item in the table</w:t>
      </w:r>
      <w:r w:rsidR="00DF1C46" w:rsidRPr="007B22AF">
        <w:rPr>
          <w:bCs/>
          <w:iCs/>
          <w:sz w:val="22"/>
          <w:szCs w:val="22"/>
        </w:rPr>
        <w:t xml:space="preserve"> </w:t>
      </w:r>
      <w:r w:rsidR="00804200" w:rsidRPr="007B22AF">
        <w:rPr>
          <w:bCs/>
          <w:iCs/>
          <w:sz w:val="22"/>
          <w:szCs w:val="22"/>
        </w:rPr>
        <w:t>in Part 1 of Schedule 2</w:t>
      </w:r>
      <w:r w:rsidR="007B22AF" w:rsidRPr="007B22AF">
        <w:rPr>
          <w:bCs/>
          <w:iCs/>
          <w:sz w:val="22"/>
          <w:szCs w:val="22"/>
        </w:rPr>
        <w:t>,</w:t>
      </w:r>
      <w:r w:rsidR="00BF174C" w:rsidRPr="007B22AF">
        <w:rPr>
          <w:bCs/>
          <w:iCs/>
          <w:sz w:val="22"/>
          <w:szCs w:val="22"/>
        </w:rPr>
        <w:t xml:space="preserve"> a </w:t>
      </w:r>
      <w:r w:rsidR="00470A9C" w:rsidRPr="007B22AF">
        <w:rPr>
          <w:bCs/>
          <w:iCs/>
          <w:sz w:val="22"/>
          <w:szCs w:val="22"/>
        </w:rPr>
        <w:t>psilocybin</w:t>
      </w:r>
      <w:r w:rsidR="00780830" w:rsidRPr="007B22AF">
        <w:rPr>
          <w:bCs/>
          <w:iCs/>
          <w:sz w:val="22"/>
          <w:szCs w:val="22"/>
        </w:rPr>
        <w:t>e</w:t>
      </w:r>
      <w:r w:rsidR="00470A9C" w:rsidRPr="007B22AF">
        <w:rPr>
          <w:bCs/>
          <w:iCs/>
          <w:sz w:val="22"/>
          <w:szCs w:val="22"/>
        </w:rPr>
        <w:t xml:space="preserve"> extract product</w:t>
      </w:r>
      <w:r w:rsidR="007B22AF" w:rsidRPr="007B22AF">
        <w:rPr>
          <w:bCs/>
          <w:iCs/>
          <w:sz w:val="22"/>
          <w:szCs w:val="22"/>
        </w:rPr>
        <w:t xml:space="preserve"> must comply with the requirements specified in column 4 using the test method specified in column 3, in relation to the test specified in column 2</w:t>
      </w:r>
      <w:r w:rsidR="00BF174C" w:rsidRPr="007B22AF">
        <w:rPr>
          <w:bCs/>
          <w:iCs/>
          <w:sz w:val="22"/>
          <w:szCs w:val="22"/>
        </w:rPr>
        <w:t>.</w:t>
      </w:r>
    </w:p>
    <w:p w14:paraId="54E330C2" w14:textId="77777777" w:rsidR="007B22AF" w:rsidRPr="007B22AF" w:rsidRDefault="007B22AF" w:rsidP="007B22AF">
      <w:pPr>
        <w:rPr>
          <w:bCs/>
          <w:iCs/>
          <w:sz w:val="22"/>
          <w:szCs w:val="22"/>
        </w:rPr>
      </w:pPr>
    </w:p>
    <w:p w14:paraId="3B139AE4" w14:textId="30D4533B" w:rsidR="00ED67D9" w:rsidRPr="007B22AF" w:rsidRDefault="00470A9C" w:rsidP="007B22AF">
      <w:pPr>
        <w:rPr>
          <w:bCs/>
          <w:iCs/>
          <w:sz w:val="22"/>
          <w:szCs w:val="22"/>
        </w:rPr>
      </w:pPr>
      <w:r w:rsidRPr="007B22AF">
        <w:rPr>
          <w:bCs/>
          <w:iCs/>
          <w:sz w:val="22"/>
          <w:szCs w:val="22"/>
        </w:rPr>
        <w:t xml:space="preserve">Subsection 14(2) </w:t>
      </w:r>
      <w:r w:rsidR="00ED67D9" w:rsidRPr="007B22AF">
        <w:rPr>
          <w:bCs/>
          <w:iCs/>
          <w:sz w:val="22"/>
          <w:szCs w:val="22"/>
        </w:rPr>
        <w:t xml:space="preserve">sets out an exemption to the above </w:t>
      </w:r>
      <w:r w:rsidR="007B22AF" w:rsidRPr="007B22AF">
        <w:rPr>
          <w:bCs/>
          <w:iCs/>
          <w:sz w:val="22"/>
          <w:szCs w:val="22"/>
        </w:rPr>
        <w:t xml:space="preserve">requirement </w:t>
      </w:r>
      <w:r w:rsidR="00ED67D9" w:rsidRPr="007B22AF">
        <w:rPr>
          <w:bCs/>
          <w:iCs/>
          <w:sz w:val="22"/>
          <w:szCs w:val="22"/>
        </w:rPr>
        <w:t xml:space="preserve">for an </w:t>
      </w:r>
      <w:r w:rsidR="00C07AF1" w:rsidRPr="007B22AF">
        <w:rPr>
          <w:bCs/>
          <w:iCs/>
          <w:sz w:val="22"/>
          <w:szCs w:val="22"/>
        </w:rPr>
        <w:t xml:space="preserve">extemporaneously compounded </w:t>
      </w:r>
      <w:r w:rsidRPr="007B22AF">
        <w:rPr>
          <w:bCs/>
          <w:iCs/>
          <w:sz w:val="22"/>
          <w:szCs w:val="22"/>
        </w:rPr>
        <w:t>psilocybin</w:t>
      </w:r>
      <w:r w:rsidR="00780830" w:rsidRPr="007B22AF">
        <w:rPr>
          <w:bCs/>
          <w:iCs/>
          <w:sz w:val="22"/>
          <w:szCs w:val="22"/>
        </w:rPr>
        <w:t>e</w:t>
      </w:r>
      <w:r w:rsidRPr="007B22AF">
        <w:rPr>
          <w:bCs/>
          <w:iCs/>
          <w:sz w:val="22"/>
          <w:szCs w:val="22"/>
        </w:rPr>
        <w:t xml:space="preserve"> extract product </w:t>
      </w:r>
      <w:r w:rsidR="00780830" w:rsidRPr="007B22AF">
        <w:rPr>
          <w:bCs/>
          <w:iCs/>
          <w:sz w:val="22"/>
          <w:szCs w:val="22"/>
        </w:rPr>
        <w:t>that</w:t>
      </w:r>
      <w:r w:rsidR="004723C0" w:rsidRPr="007B22AF">
        <w:rPr>
          <w:bCs/>
          <w:iCs/>
          <w:sz w:val="22"/>
          <w:szCs w:val="22"/>
        </w:rPr>
        <w:t xml:space="preserve"> complies with the conditions specified</w:t>
      </w:r>
      <w:r w:rsidR="00E91109" w:rsidRPr="007B22AF">
        <w:rPr>
          <w:bCs/>
          <w:iCs/>
          <w:sz w:val="22"/>
          <w:szCs w:val="22"/>
        </w:rPr>
        <w:t xml:space="preserve"> in paragraphs 14(2)(a) and (b)</w:t>
      </w:r>
      <w:r w:rsidR="004723C0" w:rsidRPr="007B22AF">
        <w:rPr>
          <w:bCs/>
          <w:iCs/>
          <w:sz w:val="22"/>
          <w:szCs w:val="22"/>
        </w:rPr>
        <w:t>.</w:t>
      </w:r>
    </w:p>
    <w:p w14:paraId="3667759D" w14:textId="77777777" w:rsidR="00ED67D9" w:rsidRPr="007B22AF" w:rsidRDefault="00ED67D9" w:rsidP="007B22AF">
      <w:pPr>
        <w:rPr>
          <w:bCs/>
          <w:iCs/>
          <w:sz w:val="22"/>
          <w:szCs w:val="22"/>
        </w:rPr>
      </w:pPr>
    </w:p>
    <w:p w14:paraId="78785846" w14:textId="2405B3D1" w:rsidR="00C07AF1" w:rsidRPr="007B22AF" w:rsidRDefault="002B53C4" w:rsidP="007B22AF">
      <w:pPr>
        <w:rPr>
          <w:bCs/>
          <w:iCs/>
          <w:sz w:val="22"/>
          <w:szCs w:val="22"/>
        </w:rPr>
      </w:pPr>
      <w:r w:rsidRPr="007B22AF">
        <w:rPr>
          <w:bCs/>
          <w:iCs/>
          <w:sz w:val="22"/>
          <w:szCs w:val="22"/>
        </w:rPr>
        <w:t xml:space="preserve">Subsection 14(3) </w:t>
      </w:r>
      <w:r w:rsidR="001D4C67" w:rsidRPr="007B22AF">
        <w:rPr>
          <w:bCs/>
          <w:iCs/>
          <w:sz w:val="22"/>
          <w:szCs w:val="22"/>
        </w:rPr>
        <w:t>provides</w:t>
      </w:r>
      <w:r w:rsidR="007B22AF" w:rsidRPr="007B22AF">
        <w:rPr>
          <w:bCs/>
          <w:iCs/>
          <w:sz w:val="22"/>
          <w:szCs w:val="22"/>
        </w:rPr>
        <w:t xml:space="preserve"> that, subject to subsection (4), for each item in the table</w:t>
      </w:r>
      <w:r w:rsidR="004723C0" w:rsidRPr="007B22AF">
        <w:rPr>
          <w:bCs/>
          <w:iCs/>
          <w:sz w:val="22"/>
          <w:szCs w:val="22"/>
        </w:rPr>
        <w:t xml:space="preserve"> in </w:t>
      </w:r>
      <w:r w:rsidR="001D4C67" w:rsidRPr="007B22AF">
        <w:rPr>
          <w:bCs/>
          <w:iCs/>
          <w:sz w:val="22"/>
          <w:szCs w:val="22"/>
        </w:rPr>
        <w:t>Part 2 of Schedule 2</w:t>
      </w:r>
      <w:r w:rsidR="007B22AF" w:rsidRPr="007B22AF">
        <w:rPr>
          <w:bCs/>
          <w:iCs/>
          <w:sz w:val="22"/>
          <w:szCs w:val="22"/>
        </w:rPr>
        <w:t>,</w:t>
      </w:r>
      <w:r w:rsidR="007B22AF">
        <w:rPr>
          <w:bCs/>
          <w:iCs/>
          <w:sz w:val="22"/>
          <w:szCs w:val="22"/>
        </w:rPr>
        <w:t xml:space="preserve"> </w:t>
      </w:r>
      <w:r w:rsidR="004723C0" w:rsidRPr="007B22AF">
        <w:rPr>
          <w:bCs/>
          <w:iCs/>
          <w:sz w:val="22"/>
          <w:szCs w:val="22"/>
        </w:rPr>
        <w:t xml:space="preserve">a </w:t>
      </w:r>
      <w:r w:rsidR="001D4C67" w:rsidRPr="007B22AF">
        <w:rPr>
          <w:bCs/>
          <w:iCs/>
          <w:sz w:val="22"/>
          <w:szCs w:val="22"/>
        </w:rPr>
        <w:t>psilocybin</w:t>
      </w:r>
      <w:r w:rsidR="00E91109" w:rsidRPr="007B22AF">
        <w:rPr>
          <w:bCs/>
          <w:iCs/>
          <w:sz w:val="22"/>
          <w:szCs w:val="22"/>
        </w:rPr>
        <w:t>e</w:t>
      </w:r>
      <w:r w:rsidR="001D4C67" w:rsidRPr="007B22AF">
        <w:rPr>
          <w:bCs/>
          <w:iCs/>
          <w:sz w:val="22"/>
          <w:szCs w:val="22"/>
        </w:rPr>
        <w:t xml:space="preserve"> isolate product</w:t>
      </w:r>
      <w:r w:rsidR="007B22AF" w:rsidRPr="007B22AF">
        <w:rPr>
          <w:bCs/>
          <w:iCs/>
          <w:sz w:val="22"/>
          <w:szCs w:val="22"/>
        </w:rPr>
        <w:t xml:space="preserve"> must comply with the requirements specified in column 4 using the test method specified in column 3, in relation to the test specified in column 2</w:t>
      </w:r>
      <w:r w:rsidR="004723C0" w:rsidRPr="007B22AF">
        <w:rPr>
          <w:bCs/>
          <w:iCs/>
          <w:sz w:val="22"/>
          <w:szCs w:val="22"/>
        </w:rPr>
        <w:t>.</w:t>
      </w:r>
    </w:p>
    <w:p w14:paraId="7A8139C2" w14:textId="77777777" w:rsidR="00814E7C" w:rsidRPr="007B22AF" w:rsidRDefault="00814E7C" w:rsidP="007B22AF">
      <w:pPr>
        <w:rPr>
          <w:bCs/>
          <w:iCs/>
          <w:sz w:val="22"/>
          <w:szCs w:val="22"/>
        </w:rPr>
      </w:pPr>
    </w:p>
    <w:p w14:paraId="0C529354" w14:textId="3C66A573" w:rsidR="004723C0" w:rsidRPr="007B22AF" w:rsidRDefault="001D4C67" w:rsidP="007B22AF">
      <w:pPr>
        <w:rPr>
          <w:bCs/>
          <w:iCs/>
          <w:sz w:val="22"/>
          <w:szCs w:val="22"/>
        </w:rPr>
      </w:pPr>
      <w:r w:rsidRPr="007B22AF">
        <w:rPr>
          <w:bCs/>
          <w:iCs/>
          <w:sz w:val="22"/>
          <w:szCs w:val="22"/>
        </w:rPr>
        <w:t xml:space="preserve">Subsection 14(4) </w:t>
      </w:r>
      <w:r w:rsidR="004723C0" w:rsidRPr="007B22AF">
        <w:rPr>
          <w:bCs/>
          <w:iCs/>
          <w:sz w:val="22"/>
          <w:szCs w:val="22"/>
        </w:rPr>
        <w:t xml:space="preserve">sets out an exemption to the above </w:t>
      </w:r>
      <w:r w:rsidR="007B22AF" w:rsidRPr="007B22AF">
        <w:rPr>
          <w:bCs/>
          <w:iCs/>
          <w:sz w:val="22"/>
          <w:szCs w:val="22"/>
        </w:rPr>
        <w:t xml:space="preserve">requirement </w:t>
      </w:r>
      <w:r w:rsidR="004723C0" w:rsidRPr="007B22AF">
        <w:rPr>
          <w:bCs/>
          <w:iCs/>
          <w:sz w:val="22"/>
          <w:szCs w:val="22"/>
        </w:rPr>
        <w:t xml:space="preserve">for an </w:t>
      </w:r>
      <w:r w:rsidRPr="007B22AF">
        <w:rPr>
          <w:bCs/>
          <w:iCs/>
          <w:sz w:val="22"/>
          <w:szCs w:val="22"/>
        </w:rPr>
        <w:t>extemporaneously compounded psilocybin</w:t>
      </w:r>
      <w:r w:rsidR="00E91109" w:rsidRPr="007B22AF">
        <w:rPr>
          <w:bCs/>
          <w:iCs/>
          <w:sz w:val="22"/>
          <w:szCs w:val="22"/>
        </w:rPr>
        <w:t>e</w:t>
      </w:r>
      <w:r w:rsidRPr="007B22AF">
        <w:rPr>
          <w:bCs/>
          <w:iCs/>
          <w:sz w:val="22"/>
          <w:szCs w:val="22"/>
        </w:rPr>
        <w:t xml:space="preserve"> isolate product </w:t>
      </w:r>
      <w:r w:rsidR="00E91109" w:rsidRPr="007B22AF">
        <w:rPr>
          <w:bCs/>
          <w:iCs/>
          <w:sz w:val="22"/>
          <w:szCs w:val="22"/>
        </w:rPr>
        <w:t>that</w:t>
      </w:r>
      <w:r w:rsidR="004723C0" w:rsidRPr="007B22AF">
        <w:rPr>
          <w:bCs/>
          <w:iCs/>
          <w:sz w:val="22"/>
          <w:szCs w:val="22"/>
        </w:rPr>
        <w:t xml:space="preserve"> complies with the conditions specified</w:t>
      </w:r>
      <w:r w:rsidR="00E91109" w:rsidRPr="007B22AF">
        <w:rPr>
          <w:bCs/>
          <w:iCs/>
          <w:sz w:val="22"/>
          <w:szCs w:val="22"/>
        </w:rPr>
        <w:t xml:space="preserve"> in paragraphs 14(4)(a) and (b)</w:t>
      </w:r>
      <w:r w:rsidR="004723C0" w:rsidRPr="007B22AF">
        <w:rPr>
          <w:bCs/>
          <w:iCs/>
          <w:sz w:val="22"/>
          <w:szCs w:val="22"/>
        </w:rPr>
        <w:t>.</w:t>
      </w:r>
    </w:p>
    <w:p w14:paraId="5580D1B6" w14:textId="77777777" w:rsidR="00814E7C" w:rsidRPr="007B22AF" w:rsidRDefault="00814E7C" w:rsidP="007B22AF">
      <w:pPr>
        <w:rPr>
          <w:bCs/>
          <w:iCs/>
          <w:sz w:val="22"/>
          <w:szCs w:val="22"/>
        </w:rPr>
      </w:pPr>
    </w:p>
    <w:p w14:paraId="2CB9C57A" w14:textId="52EF0401" w:rsidR="00E82082" w:rsidRPr="007B22AF" w:rsidRDefault="00E82082" w:rsidP="007B22AF">
      <w:pPr>
        <w:rPr>
          <w:bCs/>
          <w:iCs/>
          <w:sz w:val="22"/>
          <w:szCs w:val="22"/>
        </w:rPr>
      </w:pPr>
      <w:r w:rsidRPr="007B22AF">
        <w:rPr>
          <w:b/>
          <w:iCs/>
          <w:sz w:val="22"/>
          <w:szCs w:val="22"/>
        </w:rPr>
        <w:t>Part 4—Requirements for synthetic psilocybine</w:t>
      </w:r>
    </w:p>
    <w:p w14:paraId="0E75D415" w14:textId="77777777" w:rsidR="00E82082" w:rsidRPr="007B22AF" w:rsidRDefault="00E82082" w:rsidP="007B22AF">
      <w:pPr>
        <w:rPr>
          <w:bCs/>
          <w:iCs/>
          <w:sz w:val="22"/>
          <w:szCs w:val="22"/>
        </w:rPr>
      </w:pPr>
    </w:p>
    <w:p w14:paraId="21D74174" w14:textId="3F3DFEDE" w:rsidR="00E82082" w:rsidRPr="007B22AF" w:rsidRDefault="00E82082" w:rsidP="007B22AF">
      <w:pPr>
        <w:rPr>
          <w:bCs/>
          <w:iCs/>
          <w:sz w:val="22"/>
          <w:szCs w:val="22"/>
        </w:rPr>
      </w:pPr>
      <w:r w:rsidRPr="007B22AF">
        <w:rPr>
          <w:bCs/>
          <w:iCs/>
          <w:sz w:val="22"/>
          <w:szCs w:val="22"/>
        </w:rPr>
        <w:t>This Part specifies requirements for synthetic psilocybine in the form of an API.</w:t>
      </w:r>
    </w:p>
    <w:p w14:paraId="0E7454DA" w14:textId="77777777" w:rsidR="00E82082" w:rsidRPr="007B22AF" w:rsidRDefault="00E82082" w:rsidP="007B22AF">
      <w:pPr>
        <w:rPr>
          <w:bCs/>
          <w:iCs/>
          <w:sz w:val="22"/>
          <w:szCs w:val="22"/>
        </w:rPr>
      </w:pPr>
    </w:p>
    <w:p w14:paraId="13244E21" w14:textId="48E6074A" w:rsidR="001D4C67" w:rsidRPr="007B22AF" w:rsidRDefault="00C01B55" w:rsidP="007B22AF">
      <w:pPr>
        <w:rPr>
          <w:b/>
          <w:iCs/>
          <w:sz w:val="22"/>
          <w:szCs w:val="22"/>
        </w:rPr>
      </w:pPr>
      <w:r w:rsidRPr="007B22AF">
        <w:rPr>
          <w:b/>
          <w:iCs/>
          <w:sz w:val="22"/>
          <w:szCs w:val="22"/>
        </w:rPr>
        <w:t>Section 15 – Application of this part</w:t>
      </w:r>
    </w:p>
    <w:p w14:paraId="1D1CD325" w14:textId="77777777" w:rsidR="00814E7C" w:rsidRPr="007B22AF" w:rsidRDefault="00814E7C" w:rsidP="007B22AF">
      <w:pPr>
        <w:rPr>
          <w:bCs/>
          <w:iCs/>
          <w:sz w:val="22"/>
          <w:szCs w:val="22"/>
        </w:rPr>
      </w:pPr>
    </w:p>
    <w:p w14:paraId="70B385C8" w14:textId="4BAE1DF2" w:rsidR="00C01B55" w:rsidRPr="007B22AF" w:rsidRDefault="00C01B55" w:rsidP="007B22AF">
      <w:pPr>
        <w:rPr>
          <w:bCs/>
          <w:iCs/>
          <w:sz w:val="22"/>
          <w:szCs w:val="22"/>
        </w:rPr>
      </w:pPr>
      <w:r w:rsidRPr="007B22AF">
        <w:rPr>
          <w:bCs/>
          <w:iCs/>
          <w:sz w:val="22"/>
          <w:szCs w:val="22"/>
        </w:rPr>
        <w:t xml:space="preserve">This section provides that this </w:t>
      </w:r>
      <w:r w:rsidR="00E82082" w:rsidRPr="007B22AF">
        <w:rPr>
          <w:bCs/>
          <w:iCs/>
          <w:sz w:val="22"/>
          <w:szCs w:val="22"/>
        </w:rPr>
        <w:t>P</w:t>
      </w:r>
      <w:r w:rsidRPr="007B22AF">
        <w:rPr>
          <w:bCs/>
          <w:iCs/>
          <w:sz w:val="22"/>
          <w:szCs w:val="22"/>
        </w:rPr>
        <w:t>art applies to synthetic psilocybin</w:t>
      </w:r>
      <w:r w:rsidR="002818CF" w:rsidRPr="007B22AF">
        <w:rPr>
          <w:bCs/>
          <w:iCs/>
          <w:sz w:val="22"/>
          <w:szCs w:val="22"/>
        </w:rPr>
        <w:t>e</w:t>
      </w:r>
      <w:r w:rsidRPr="007B22AF">
        <w:rPr>
          <w:bCs/>
          <w:iCs/>
          <w:sz w:val="22"/>
          <w:szCs w:val="22"/>
        </w:rPr>
        <w:t>.</w:t>
      </w:r>
    </w:p>
    <w:p w14:paraId="3B49E20C" w14:textId="77777777" w:rsidR="00814E7C" w:rsidRPr="007B22AF" w:rsidRDefault="00814E7C" w:rsidP="007B22AF">
      <w:pPr>
        <w:rPr>
          <w:bCs/>
          <w:iCs/>
          <w:sz w:val="22"/>
          <w:szCs w:val="22"/>
        </w:rPr>
      </w:pPr>
    </w:p>
    <w:p w14:paraId="7B08E4ED" w14:textId="71BF9E82" w:rsidR="00C01B55" w:rsidRPr="007B22AF" w:rsidRDefault="00C01B55" w:rsidP="007B22AF">
      <w:pPr>
        <w:rPr>
          <w:b/>
          <w:iCs/>
          <w:sz w:val="22"/>
          <w:szCs w:val="22"/>
        </w:rPr>
      </w:pPr>
      <w:r w:rsidRPr="007B22AF">
        <w:rPr>
          <w:b/>
          <w:iCs/>
          <w:sz w:val="22"/>
          <w:szCs w:val="22"/>
        </w:rPr>
        <w:t>Section 16 – Assay limits</w:t>
      </w:r>
    </w:p>
    <w:p w14:paraId="4FE4D8DC" w14:textId="77777777" w:rsidR="00814E7C" w:rsidRPr="007B22AF" w:rsidRDefault="00814E7C" w:rsidP="007B22AF">
      <w:pPr>
        <w:rPr>
          <w:bCs/>
          <w:iCs/>
          <w:sz w:val="22"/>
          <w:szCs w:val="22"/>
        </w:rPr>
      </w:pPr>
    </w:p>
    <w:p w14:paraId="5439D327" w14:textId="3FB08803" w:rsidR="00025FC3" w:rsidRPr="007B22AF" w:rsidRDefault="006D1308" w:rsidP="007B22AF">
      <w:pPr>
        <w:rPr>
          <w:bCs/>
          <w:iCs/>
          <w:sz w:val="22"/>
          <w:szCs w:val="22"/>
        </w:rPr>
      </w:pPr>
      <w:r w:rsidRPr="007B22AF">
        <w:rPr>
          <w:bCs/>
          <w:iCs/>
          <w:sz w:val="22"/>
          <w:szCs w:val="22"/>
        </w:rPr>
        <w:t>This section specifies the assay limits that apply to the purity of</w:t>
      </w:r>
      <w:r w:rsidR="00447488" w:rsidRPr="007B22AF">
        <w:rPr>
          <w:bCs/>
          <w:iCs/>
          <w:sz w:val="22"/>
          <w:szCs w:val="22"/>
        </w:rPr>
        <w:t xml:space="preserve"> psilocybin</w:t>
      </w:r>
      <w:r w:rsidR="002818CF" w:rsidRPr="007B22AF">
        <w:rPr>
          <w:bCs/>
          <w:iCs/>
          <w:sz w:val="22"/>
          <w:szCs w:val="22"/>
        </w:rPr>
        <w:t>e</w:t>
      </w:r>
      <w:r w:rsidR="00447488" w:rsidRPr="007B22AF">
        <w:rPr>
          <w:bCs/>
          <w:iCs/>
          <w:sz w:val="22"/>
          <w:szCs w:val="22"/>
        </w:rPr>
        <w:t xml:space="preserve"> </w:t>
      </w:r>
      <w:r w:rsidR="00DC01FC" w:rsidRPr="007B22AF">
        <w:rPr>
          <w:bCs/>
          <w:iCs/>
          <w:sz w:val="22"/>
          <w:szCs w:val="22"/>
        </w:rPr>
        <w:t xml:space="preserve">and psilocin </w:t>
      </w:r>
      <w:r w:rsidR="00025FC3" w:rsidRPr="007B22AF">
        <w:rPr>
          <w:bCs/>
          <w:iCs/>
          <w:sz w:val="22"/>
          <w:szCs w:val="22"/>
        </w:rPr>
        <w:t xml:space="preserve">in </w:t>
      </w:r>
      <w:r w:rsidR="006853CF" w:rsidRPr="007B22AF">
        <w:rPr>
          <w:bCs/>
          <w:iCs/>
          <w:sz w:val="22"/>
          <w:szCs w:val="22"/>
        </w:rPr>
        <w:t>synthetic psilocybin</w:t>
      </w:r>
      <w:r w:rsidR="00025FC3" w:rsidRPr="007B22AF">
        <w:rPr>
          <w:bCs/>
          <w:iCs/>
          <w:sz w:val="22"/>
          <w:szCs w:val="22"/>
        </w:rPr>
        <w:t>.</w:t>
      </w:r>
    </w:p>
    <w:p w14:paraId="49665E07" w14:textId="77777777" w:rsidR="00025FC3" w:rsidRPr="007B22AF" w:rsidRDefault="00025FC3" w:rsidP="007B22AF">
      <w:pPr>
        <w:rPr>
          <w:bCs/>
          <w:iCs/>
          <w:sz w:val="22"/>
          <w:szCs w:val="22"/>
        </w:rPr>
      </w:pPr>
    </w:p>
    <w:p w14:paraId="4D65AF33" w14:textId="7028776F" w:rsidR="006853CF" w:rsidRPr="007B22AF" w:rsidRDefault="006853CF" w:rsidP="007B22AF">
      <w:pPr>
        <w:rPr>
          <w:b/>
          <w:iCs/>
          <w:sz w:val="22"/>
          <w:szCs w:val="22"/>
        </w:rPr>
      </w:pPr>
      <w:r w:rsidRPr="007B22AF">
        <w:rPr>
          <w:b/>
          <w:iCs/>
          <w:sz w:val="22"/>
          <w:szCs w:val="22"/>
        </w:rPr>
        <w:lastRenderedPageBreak/>
        <w:t>Section 17 – Tests</w:t>
      </w:r>
    </w:p>
    <w:p w14:paraId="1CB2DE42" w14:textId="77777777" w:rsidR="00814E7C" w:rsidRPr="007B22AF" w:rsidRDefault="00814E7C" w:rsidP="007B22AF">
      <w:pPr>
        <w:rPr>
          <w:bCs/>
          <w:iCs/>
          <w:sz w:val="22"/>
          <w:szCs w:val="22"/>
        </w:rPr>
      </w:pPr>
    </w:p>
    <w:p w14:paraId="54263712" w14:textId="3A6BC272" w:rsidR="007B22AF" w:rsidRPr="007B22AF" w:rsidRDefault="007B22AF" w:rsidP="007B22AF">
      <w:pPr>
        <w:rPr>
          <w:bCs/>
          <w:iCs/>
          <w:sz w:val="22"/>
          <w:szCs w:val="22"/>
        </w:rPr>
      </w:pPr>
      <w:r w:rsidRPr="007B22AF">
        <w:rPr>
          <w:bCs/>
          <w:iCs/>
          <w:sz w:val="22"/>
          <w:szCs w:val="22"/>
        </w:rPr>
        <w:t>This section provides that for each item in the table in Schedule 3, synthetic psilocybine must comply with the requirements specified in column 4 using the test method specified in column 3, in relation to the test specified in column 2.</w:t>
      </w:r>
    </w:p>
    <w:p w14:paraId="72CA47BB" w14:textId="77777777" w:rsidR="0059425D" w:rsidRPr="007B22AF" w:rsidRDefault="0059425D" w:rsidP="007B22AF">
      <w:pPr>
        <w:rPr>
          <w:sz w:val="22"/>
          <w:szCs w:val="22"/>
        </w:rPr>
      </w:pPr>
    </w:p>
    <w:p w14:paraId="094AA783" w14:textId="723B9346" w:rsidR="00E82082" w:rsidRPr="007B22AF" w:rsidRDefault="00E82082" w:rsidP="007B22AF">
      <w:pPr>
        <w:rPr>
          <w:sz w:val="22"/>
          <w:szCs w:val="22"/>
        </w:rPr>
      </w:pPr>
      <w:r w:rsidRPr="007B22AF">
        <w:rPr>
          <w:b/>
          <w:bCs/>
          <w:sz w:val="22"/>
          <w:szCs w:val="22"/>
        </w:rPr>
        <w:t>Part 5—Requirements for synthetic psilocybine products</w:t>
      </w:r>
    </w:p>
    <w:p w14:paraId="591174ED" w14:textId="77777777" w:rsidR="00E82082" w:rsidRPr="007B22AF" w:rsidRDefault="00E82082" w:rsidP="007B22AF">
      <w:pPr>
        <w:rPr>
          <w:sz w:val="22"/>
          <w:szCs w:val="22"/>
        </w:rPr>
      </w:pPr>
    </w:p>
    <w:p w14:paraId="087DEC05" w14:textId="0197D778" w:rsidR="00E82082" w:rsidRPr="007B22AF" w:rsidRDefault="00E82082" w:rsidP="007B22AF">
      <w:pPr>
        <w:rPr>
          <w:bCs/>
          <w:iCs/>
          <w:sz w:val="22"/>
          <w:szCs w:val="22"/>
        </w:rPr>
      </w:pPr>
      <w:r w:rsidRPr="007B22AF">
        <w:rPr>
          <w:bCs/>
          <w:iCs/>
          <w:sz w:val="22"/>
          <w:szCs w:val="22"/>
        </w:rPr>
        <w:t>This Part specifies requirements for synthetic psilocybine in the form of a finished product.</w:t>
      </w:r>
    </w:p>
    <w:p w14:paraId="7DBEE34C" w14:textId="77777777" w:rsidR="00E82082" w:rsidRPr="007B22AF" w:rsidRDefault="00E82082" w:rsidP="007B22AF">
      <w:pPr>
        <w:rPr>
          <w:sz w:val="22"/>
          <w:szCs w:val="22"/>
        </w:rPr>
      </w:pPr>
    </w:p>
    <w:p w14:paraId="7E623152" w14:textId="601B026E" w:rsidR="0059425D" w:rsidRPr="007B22AF" w:rsidRDefault="0059425D" w:rsidP="007B22AF">
      <w:pPr>
        <w:rPr>
          <w:b/>
          <w:bCs/>
          <w:sz w:val="22"/>
          <w:szCs w:val="22"/>
        </w:rPr>
      </w:pPr>
      <w:r w:rsidRPr="007B22AF">
        <w:rPr>
          <w:b/>
          <w:bCs/>
          <w:sz w:val="22"/>
          <w:szCs w:val="22"/>
        </w:rPr>
        <w:t>Section 18 – Application of this part</w:t>
      </w:r>
    </w:p>
    <w:p w14:paraId="37396BF4" w14:textId="77777777" w:rsidR="0059425D" w:rsidRPr="007B22AF" w:rsidRDefault="0059425D" w:rsidP="007B22AF">
      <w:pPr>
        <w:rPr>
          <w:sz w:val="22"/>
          <w:szCs w:val="22"/>
        </w:rPr>
      </w:pPr>
    </w:p>
    <w:p w14:paraId="79C7479A" w14:textId="363F1931" w:rsidR="00CB111D" w:rsidRPr="007B22AF" w:rsidRDefault="0059425D" w:rsidP="007B22AF">
      <w:pPr>
        <w:rPr>
          <w:bCs/>
          <w:sz w:val="22"/>
          <w:szCs w:val="22"/>
        </w:rPr>
      </w:pPr>
      <w:r w:rsidRPr="007B22AF">
        <w:rPr>
          <w:bCs/>
          <w:iCs/>
          <w:sz w:val="22"/>
          <w:szCs w:val="22"/>
        </w:rPr>
        <w:t xml:space="preserve">This section provides that this </w:t>
      </w:r>
      <w:r w:rsidR="00E82082" w:rsidRPr="007B22AF">
        <w:rPr>
          <w:bCs/>
          <w:iCs/>
          <w:sz w:val="22"/>
          <w:szCs w:val="22"/>
        </w:rPr>
        <w:t>P</w:t>
      </w:r>
      <w:r w:rsidRPr="007B22AF">
        <w:rPr>
          <w:bCs/>
          <w:iCs/>
          <w:sz w:val="22"/>
          <w:szCs w:val="22"/>
        </w:rPr>
        <w:t>art applies to synthetic psilocybin</w:t>
      </w:r>
      <w:r w:rsidR="00E82082" w:rsidRPr="007B22AF">
        <w:rPr>
          <w:bCs/>
          <w:iCs/>
          <w:sz w:val="22"/>
          <w:szCs w:val="22"/>
        </w:rPr>
        <w:t>e</w:t>
      </w:r>
      <w:r w:rsidRPr="007B22AF">
        <w:rPr>
          <w:bCs/>
          <w:sz w:val="22"/>
          <w:szCs w:val="22"/>
        </w:rPr>
        <w:t xml:space="preserve"> products.</w:t>
      </w:r>
    </w:p>
    <w:p w14:paraId="066C4D4C" w14:textId="77777777" w:rsidR="00814E7C" w:rsidRPr="007B22AF" w:rsidRDefault="00814E7C" w:rsidP="007B22AF">
      <w:pPr>
        <w:rPr>
          <w:bCs/>
          <w:sz w:val="22"/>
          <w:szCs w:val="22"/>
        </w:rPr>
      </w:pPr>
    </w:p>
    <w:p w14:paraId="2B486350" w14:textId="2DB64B70" w:rsidR="00CB111D" w:rsidRPr="007B22AF" w:rsidRDefault="00CB111D" w:rsidP="007B22AF">
      <w:pPr>
        <w:rPr>
          <w:b/>
          <w:sz w:val="22"/>
          <w:szCs w:val="22"/>
        </w:rPr>
      </w:pPr>
      <w:r w:rsidRPr="007B22AF">
        <w:rPr>
          <w:b/>
          <w:sz w:val="22"/>
          <w:szCs w:val="22"/>
        </w:rPr>
        <w:t xml:space="preserve">Section 19 – General </w:t>
      </w:r>
    </w:p>
    <w:p w14:paraId="79ABA732" w14:textId="77777777" w:rsidR="00814E7C" w:rsidRPr="007B22AF" w:rsidRDefault="00814E7C" w:rsidP="007B22AF">
      <w:pPr>
        <w:rPr>
          <w:bCs/>
          <w:iCs/>
          <w:sz w:val="22"/>
          <w:szCs w:val="22"/>
        </w:rPr>
      </w:pPr>
    </w:p>
    <w:p w14:paraId="4A08DFB1" w14:textId="26DAE95E" w:rsidR="00BD784C" w:rsidRPr="007B22AF" w:rsidRDefault="00BD784C" w:rsidP="007B22AF">
      <w:pPr>
        <w:rPr>
          <w:bCs/>
          <w:iCs/>
          <w:sz w:val="22"/>
          <w:szCs w:val="22"/>
        </w:rPr>
      </w:pPr>
      <w:r w:rsidRPr="007B22AF">
        <w:rPr>
          <w:bCs/>
          <w:iCs/>
          <w:sz w:val="22"/>
          <w:szCs w:val="22"/>
        </w:rPr>
        <w:t>This section provides that synthetic psilocybin</w:t>
      </w:r>
      <w:r w:rsidR="002818CF" w:rsidRPr="007B22AF">
        <w:rPr>
          <w:bCs/>
          <w:iCs/>
          <w:sz w:val="22"/>
          <w:szCs w:val="22"/>
        </w:rPr>
        <w:t>e</w:t>
      </w:r>
      <w:r w:rsidRPr="007B22AF">
        <w:rPr>
          <w:bCs/>
          <w:iCs/>
          <w:sz w:val="22"/>
          <w:szCs w:val="22"/>
        </w:rPr>
        <w:t xml:space="preserve"> product must contain synthetic psilocybin</w:t>
      </w:r>
      <w:r w:rsidR="002818CF" w:rsidRPr="007B22AF">
        <w:rPr>
          <w:bCs/>
          <w:iCs/>
          <w:sz w:val="22"/>
          <w:szCs w:val="22"/>
        </w:rPr>
        <w:t>e</w:t>
      </w:r>
      <w:r w:rsidRPr="007B22AF">
        <w:rPr>
          <w:bCs/>
          <w:iCs/>
          <w:sz w:val="22"/>
          <w:szCs w:val="22"/>
        </w:rPr>
        <w:t xml:space="preserve"> as the only active ingredient and be manufactured in the dosage form of a capsule for oral administration.</w:t>
      </w:r>
    </w:p>
    <w:p w14:paraId="0D3F22A4" w14:textId="77777777" w:rsidR="009228E9" w:rsidRPr="007B22AF" w:rsidRDefault="009228E9" w:rsidP="007B22AF">
      <w:pPr>
        <w:rPr>
          <w:bCs/>
          <w:sz w:val="22"/>
          <w:szCs w:val="22"/>
        </w:rPr>
      </w:pPr>
    </w:p>
    <w:p w14:paraId="5C9E7E9E" w14:textId="4578CAF9" w:rsidR="00BD784C" w:rsidRPr="007B22AF" w:rsidRDefault="00BD784C" w:rsidP="007B22AF">
      <w:pPr>
        <w:rPr>
          <w:b/>
          <w:sz w:val="22"/>
          <w:szCs w:val="22"/>
        </w:rPr>
      </w:pPr>
      <w:r w:rsidRPr="007B22AF">
        <w:rPr>
          <w:b/>
          <w:sz w:val="22"/>
          <w:szCs w:val="22"/>
        </w:rPr>
        <w:t>Section 20 – Assay limits</w:t>
      </w:r>
    </w:p>
    <w:p w14:paraId="551E663E" w14:textId="77777777" w:rsidR="00814E7C" w:rsidRPr="007B22AF" w:rsidRDefault="00814E7C" w:rsidP="007B22AF">
      <w:pPr>
        <w:rPr>
          <w:bCs/>
          <w:iCs/>
          <w:sz w:val="22"/>
          <w:szCs w:val="22"/>
        </w:rPr>
      </w:pPr>
    </w:p>
    <w:p w14:paraId="3B6FB656" w14:textId="65BAB5E0" w:rsidR="00BD784C" w:rsidRPr="007B22AF" w:rsidRDefault="001C12AA" w:rsidP="007B22AF">
      <w:pPr>
        <w:rPr>
          <w:bCs/>
          <w:iCs/>
          <w:sz w:val="22"/>
          <w:szCs w:val="22"/>
        </w:rPr>
      </w:pPr>
      <w:r w:rsidRPr="007B22AF">
        <w:rPr>
          <w:bCs/>
          <w:iCs/>
          <w:sz w:val="22"/>
          <w:szCs w:val="22"/>
        </w:rPr>
        <w:t xml:space="preserve">This section </w:t>
      </w:r>
      <w:r w:rsidR="00306CB0" w:rsidRPr="007B22AF">
        <w:rPr>
          <w:bCs/>
          <w:iCs/>
          <w:sz w:val="22"/>
          <w:szCs w:val="22"/>
        </w:rPr>
        <w:t>specifies the</w:t>
      </w:r>
      <w:r w:rsidRPr="007B22AF">
        <w:rPr>
          <w:bCs/>
          <w:iCs/>
          <w:sz w:val="22"/>
          <w:szCs w:val="22"/>
        </w:rPr>
        <w:t xml:space="preserve"> average range of concentration of synthetic psilocybin</w:t>
      </w:r>
      <w:r w:rsidR="002818CF" w:rsidRPr="007B22AF">
        <w:rPr>
          <w:bCs/>
          <w:iCs/>
          <w:sz w:val="22"/>
          <w:szCs w:val="22"/>
        </w:rPr>
        <w:t>e</w:t>
      </w:r>
      <w:r w:rsidRPr="007B22AF">
        <w:rPr>
          <w:bCs/>
          <w:iCs/>
          <w:sz w:val="22"/>
          <w:szCs w:val="22"/>
        </w:rPr>
        <w:t xml:space="preserve"> </w:t>
      </w:r>
      <w:r w:rsidR="006A5585">
        <w:rPr>
          <w:bCs/>
          <w:iCs/>
          <w:sz w:val="22"/>
          <w:szCs w:val="22"/>
        </w:rPr>
        <w:t>for synthetic psiloc</w:t>
      </w:r>
      <w:r w:rsidR="003C422C">
        <w:rPr>
          <w:bCs/>
          <w:iCs/>
          <w:sz w:val="22"/>
          <w:szCs w:val="22"/>
        </w:rPr>
        <w:t xml:space="preserve">ybine products </w:t>
      </w:r>
      <w:r w:rsidRPr="007B22AF">
        <w:rPr>
          <w:bCs/>
          <w:iCs/>
          <w:sz w:val="22"/>
          <w:szCs w:val="22"/>
        </w:rPr>
        <w:t xml:space="preserve">in a pooled sample </w:t>
      </w:r>
      <w:r w:rsidR="008057CF" w:rsidRPr="007B22AF">
        <w:rPr>
          <w:bCs/>
          <w:iCs/>
          <w:sz w:val="22"/>
          <w:szCs w:val="22"/>
        </w:rPr>
        <w:t>of</w:t>
      </w:r>
      <w:r w:rsidRPr="007B22AF">
        <w:rPr>
          <w:bCs/>
          <w:iCs/>
          <w:sz w:val="22"/>
          <w:szCs w:val="22"/>
        </w:rPr>
        <w:t xml:space="preserve"> a minimum of 20 capsules</w:t>
      </w:r>
      <w:r w:rsidR="003C422C">
        <w:rPr>
          <w:bCs/>
          <w:iCs/>
          <w:sz w:val="22"/>
          <w:szCs w:val="22"/>
        </w:rPr>
        <w:t>.</w:t>
      </w:r>
    </w:p>
    <w:p w14:paraId="1CF47C96" w14:textId="77777777" w:rsidR="00814E7C" w:rsidRPr="007B22AF" w:rsidRDefault="00814E7C" w:rsidP="007B22AF">
      <w:pPr>
        <w:rPr>
          <w:bCs/>
          <w:iCs/>
          <w:sz w:val="22"/>
          <w:szCs w:val="22"/>
        </w:rPr>
      </w:pPr>
    </w:p>
    <w:p w14:paraId="652FD4EA" w14:textId="5E2CC9C7" w:rsidR="008057CF" w:rsidRPr="007B22AF" w:rsidRDefault="008057CF" w:rsidP="007B22AF">
      <w:pPr>
        <w:rPr>
          <w:b/>
          <w:iCs/>
          <w:sz w:val="22"/>
          <w:szCs w:val="22"/>
        </w:rPr>
      </w:pPr>
      <w:r w:rsidRPr="007B22AF">
        <w:rPr>
          <w:b/>
          <w:iCs/>
          <w:sz w:val="22"/>
          <w:szCs w:val="22"/>
        </w:rPr>
        <w:t>Section 21 – Elemental impurities</w:t>
      </w:r>
    </w:p>
    <w:p w14:paraId="72CEE6BB" w14:textId="77777777" w:rsidR="00814E7C" w:rsidRPr="007B22AF" w:rsidRDefault="00814E7C" w:rsidP="007B22AF">
      <w:pPr>
        <w:rPr>
          <w:bCs/>
          <w:iCs/>
          <w:sz w:val="22"/>
          <w:szCs w:val="22"/>
        </w:rPr>
      </w:pPr>
    </w:p>
    <w:p w14:paraId="4871B919" w14:textId="7D3CDCA2" w:rsidR="008057CF" w:rsidRPr="007B22AF" w:rsidRDefault="008057CF" w:rsidP="007B22AF">
      <w:pPr>
        <w:rPr>
          <w:bCs/>
          <w:iCs/>
          <w:sz w:val="22"/>
          <w:szCs w:val="22"/>
        </w:rPr>
      </w:pPr>
      <w:r w:rsidRPr="007B22AF">
        <w:rPr>
          <w:bCs/>
          <w:iCs/>
          <w:sz w:val="22"/>
          <w:szCs w:val="22"/>
        </w:rPr>
        <w:t xml:space="preserve">This section </w:t>
      </w:r>
      <w:r w:rsidR="00075129" w:rsidRPr="007B22AF">
        <w:rPr>
          <w:bCs/>
          <w:iCs/>
          <w:sz w:val="22"/>
          <w:szCs w:val="22"/>
        </w:rPr>
        <w:t xml:space="preserve">specifies </w:t>
      </w:r>
      <w:r w:rsidR="002818CF" w:rsidRPr="007B22AF">
        <w:rPr>
          <w:bCs/>
          <w:iCs/>
          <w:sz w:val="22"/>
          <w:szCs w:val="22"/>
        </w:rPr>
        <w:t xml:space="preserve">that </w:t>
      </w:r>
      <w:r w:rsidRPr="007B22AF">
        <w:rPr>
          <w:bCs/>
          <w:iCs/>
          <w:sz w:val="22"/>
          <w:szCs w:val="22"/>
        </w:rPr>
        <w:t>synthetic psilocy</w:t>
      </w:r>
      <w:r w:rsidR="00371C83" w:rsidRPr="007B22AF">
        <w:rPr>
          <w:bCs/>
          <w:iCs/>
          <w:sz w:val="22"/>
          <w:szCs w:val="22"/>
        </w:rPr>
        <w:t>bin</w:t>
      </w:r>
      <w:r w:rsidR="002818CF" w:rsidRPr="007B22AF">
        <w:rPr>
          <w:bCs/>
          <w:iCs/>
          <w:sz w:val="22"/>
          <w:szCs w:val="22"/>
        </w:rPr>
        <w:t>e</w:t>
      </w:r>
      <w:r w:rsidR="00371C83" w:rsidRPr="007B22AF">
        <w:rPr>
          <w:bCs/>
          <w:iCs/>
          <w:sz w:val="22"/>
          <w:szCs w:val="22"/>
        </w:rPr>
        <w:t xml:space="preserve"> product</w:t>
      </w:r>
      <w:r w:rsidR="00075129" w:rsidRPr="007B22AF">
        <w:rPr>
          <w:bCs/>
          <w:iCs/>
          <w:sz w:val="22"/>
          <w:szCs w:val="22"/>
        </w:rPr>
        <w:t>s</w:t>
      </w:r>
      <w:r w:rsidR="00371C83" w:rsidRPr="007B22AF">
        <w:rPr>
          <w:bCs/>
          <w:iCs/>
          <w:sz w:val="22"/>
          <w:szCs w:val="22"/>
        </w:rPr>
        <w:t xml:space="preserve"> must comply with the </w:t>
      </w:r>
      <w:r w:rsidR="00FC5036" w:rsidRPr="007B22AF">
        <w:rPr>
          <w:bCs/>
          <w:iCs/>
          <w:sz w:val="22"/>
          <w:szCs w:val="22"/>
        </w:rPr>
        <w:t>requirements for elemental impurities specified in the ICH Q3D guideline document.</w:t>
      </w:r>
    </w:p>
    <w:p w14:paraId="0E8DEF7F" w14:textId="77777777" w:rsidR="00814E7C" w:rsidRPr="007B22AF" w:rsidRDefault="00814E7C" w:rsidP="007B22AF">
      <w:pPr>
        <w:rPr>
          <w:bCs/>
          <w:sz w:val="22"/>
          <w:szCs w:val="22"/>
        </w:rPr>
      </w:pPr>
    </w:p>
    <w:p w14:paraId="5C224C54" w14:textId="7745CE33" w:rsidR="00C65E61" w:rsidRPr="007B22AF" w:rsidRDefault="00C65E61" w:rsidP="007B22AF">
      <w:pPr>
        <w:rPr>
          <w:b/>
          <w:sz w:val="22"/>
          <w:szCs w:val="22"/>
        </w:rPr>
      </w:pPr>
      <w:r w:rsidRPr="007B22AF">
        <w:rPr>
          <w:b/>
          <w:sz w:val="22"/>
          <w:szCs w:val="22"/>
        </w:rPr>
        <w:t>Section 22 – Tests</w:t>
      </w:r>
    </w:p>
    <w:p w14:paraId="521DD076" w14:textId="77777777" w:rsidR="007B22AF" w:rsidRPr="007B22AF" w:rsidRDefault="007B22AF" w:rsidP="007B22AF">
      <w:pPr>
        <w:rPr>
          <w:bCs/>
          <w:iCs/>
          <w:sz w:val="22"/>
          <w:szCs w:val="22"/>
        </w:rPr>
      </w:pPr>
    </w:p>
    <w:p w14:paraId="4DDDDFAA" w14:textId="1D7B5017" w:rsidR="007B22AF" w:rsidRPr="007B22AF" w:rsidRDefault="007B22AF" w:rsidP="007B22AF">
      <w:pPr>
        <w:rPr>
          <w:bCs/>
          <w:iCs/>
          <w:sz w:val="22"/>
          <w:szCs w:val="22"/>
        </w:rPr>
      </w:pPr>
      <w:r w:rsidRPr="007B22AF">
        <w:rPr>
          <w:bCs/>
          <w:iCs/>
          <w:sz w:val="22"/>
          <w:szCs w:val="22"/>
        </w:rPr>
        <w:t>Subsection 15(1) provides that, subject to subsection (2), for each item in the table in Schedule 4, a synthetic psilocybine product must comply with the requirements specified in column 4 using the test method specified in column 3, in relation to the test specified in column 2.</w:t>
      </w:r>
    </w:p>
    <w:p w14:paraId="5B1D404F" w14:textId="77777777" w:rsidR="00EF2C03" w:rsidRPr="007B22AF" w:rsidRDefault="00EF2C03" w:rsidP="007B22AF">
      <w:pPr>
        <w:rPr>
          <w:bCs/>
          <w:iCs/>
          <w:sz w:val="22"/>
          <w:szCs w:val="22"/>
        </w:rPr>
      </w:pPr>
    </w:p>
    <w:p w14:paraId="528EBB49" w14:textId="37A3DA97" w:rsidR="00EF2C03" w:rsidRPr="007B22AF" w:rsidRDefault="00EF2C03" w:rsidP="007B22AF">
      <w:pPr>
        <w:rPr>
          <w:bCs/>
          <w:iCs/>
          <w:sz w:val="22"/>
          <w:szCs w:val="22"/>
        </w:rPr>
      </w:pPr>
      <w:r w:rsidRPr="007B22AF">
        <w:rPr>
          <w:bCs/>
          <w:iCs/>
          <w:sz w:val="22"/>
          <w:szCs w:val="22"/>
        </w:rPr>
        <w:t xml:space="preserve">Subsection 15(2) sets out an exemption to the above </w:t>
      </w:r>
      <w:r w:rsidR="007B22AF" w:rsidRPr="007B22AF">
        <w:rPr>
          <w:bCs/>
          <w:iCs/>
          <w:sz w:val="22"/>
          <w:szCs w:val="22"/>
        </w:rPr>
        <w:t xml:space="preserve">requirement </w:t>
      </w:r>
      <w:r w:rsidRPr="007B22AF">
        <w:rPr>
          <w:bCs/>
          <w:iCs/>
          <w:sz w:val="22"/>
          <w:szCs w:val="22"/>
        </w:rPr>
        <w:t>for an extemporaneously compounded synthetic psilocybin</w:t>
      </w:r>
      <w:r w:rsidR="002818CF" w:rsidRPr="007B22AF">
        <w:rPr>
          <w:bCs/>
          <w:iCs/>
          <w:sz w:val="22"/>
          <w:szCs w:val="22"/>
        </w:rPr>
        <w:t>e</w:t>
      </w:r>
      <w:r w:rsidRPr="007B22AF">
        <w:rPr>
          <w:bCs/>
          <w:iCs/>
          <w:sz w:val="22"/>
          <w:szCs w:val="22"/>
        </w:rPr>
        <w:t xml:space="preserve"> product </w:t>
      </w:r>
      <w:r w:rsidR="002818CF" w:rsidRPr="007B22AF">
        <w:rPr>
          <w:bCs/>
          <w:iCs/>
          <w:sz w:val="22"/>
          <w:szCs w:val="22"/>
        </w:rPr>
        <w:t xml:space="preserve">that </w:t>
      </w:r>
      <w:r w:rsidRPr="007B22AF">
        <w:rPr>
          <w:bCs/>
          <w:iCs/>
          <w:sz w:val="22"/>
          <w:szCs w:val="22"/>
        </w:rPr>
        <w:t>complies with the conditions specified</w:t>
      </w:r>
      <w:r w:rsidR="002818CF" w:rsidRPr="007B22AF">
        <w:rPr>
          <w:bCs/>
          <w:iCs/>
          <w:sz w:val="22"/>
          <w:szCs w:val="22"/>
        </w:rPr>
        <w:t xml:space="preserve"> in paragraphs 22(2)(a) and (b)</w:t>
      </w:r>
      <w:r w:rsidRPr="007B22AF">
        <w:rPr>
          <w:bCs/>
          <w:iCs/>
          <w:sz w:val="22"/>
          <w:szCs w:val="22"/>
        </w:rPr>
        <w:t>.</w:t>
      </w:r>
    </w:p>
    <w:p w14:paraId="34E57FC7" w14:textId="77777777" w:rsidR="006D7D9E" w:rsidRPr="007B22AF" w:rsidRDefault="006D7D9E" w:rsidP="007B22AF">
      <w:pPr>
        <w:rPr>
          <w:bCs/>
          <w:iCs/>
          <w:sz w:val="22"/>
          <w:szCs w:val="22"/>
        </w:rPr>
      </w:pPr>
    </w:p>
    <w:p w14:paraId="66505CB8" w14:textId="29A6C958" w:rsidR="00E82082" w:rsidRPr="007B22AF" w:rsidRDefault="00E82082" w:rsidP="007B22AF">
      <w:pPr>
        <w:rPr>
          <w:bCs/>
          <w:iCs/>
          <w:sz w:val="22"/>
          <w:szCs w:val="22"/>
        </w:rPr>
      </w:pPr>
      <w:r w:rsidRPr="007B22AF">
        <w:rPr>
          <w:b/>
          <w:iCs/>
          <w:sz w:val="22"/>
          <w:szCs w:val="22"/>
        </w:rPr>
        <w:t>Part 6—Labelling requirements</w:t>
      </w:r>
    </w:p>
    <w:p w14:paraId="45B93BC0" w14:textId="77777777" w:rsidR="00E82082" w:rsidRPr="007B22AF" w:rsidRDefault="00E82082" w:rsidP="007B22AF">
      <w:pPr>
        <w:rPr>
          <w:bCs/>
          <w:iCs/>
          <w:sz w:val="22"/>
          <w:szCs w:val="22"/>
        </w:rPr>
      </w:pPr>
    </w:p>
    <w:p w14:paraId="2F42ACE1" w14:textId="2C21656D" w:rsidR="00E82082" w:rsidRPr="007B22AF" w:rsidRDefault="00E82082" w:rsidP="007B22AF">
      <w:pPr>
        <w:rPr>
          <w:bCs/>
          <w:iCs/>
          <w:sz w:val="22"/>
          <w:szCs w:val="22"/>
        </w:rPr>
      </w:pPr>
      <w:r w:rsidRPr="007B22AF">
        <w:rPr>
          <w:bCs/>
          <w:iCs/>
          <w:sz w:val="22"/>
          <w:szCs w:val="22"/>
        </w:rPr>
        <w:t>This Part specifies labelling requirements that appl</w:t>
      </w:r>
      <w:r w:rsidR="002818CF" w:rsidRPr="007B22AF">
        <w:rPr>
          <w:bCs/>
          <w:iCs/>
          <w:sz w:val="22"/>
          <w:szCs w:val="22"/>
        </w:rPr>
        <w:t>y</w:t>
      </w:r>
      <w:r w:rsidRPr="007B22AF">
        <w:rPr>
          <w:bCs/>
          <w:iCs/>
          <w:sz w:val="22"/>
          <w:szCs w:val="22"/>
        </w:rPr>
        <w:t xml:space="preserve"> in relation to psilocybin</w:t>
      </w:r>
      <w:r w:rsidR="002818CF" w:rsidRPr="007B22AF">
        <w:rPr>
          <w:bCs/>
          <w:iCs/>
          <w:sz w:val="22"/>
          <w:szCs w:val="22"/>
        </w:rPr>
        <w:t>e</w:t>
      </w:r>
      <w:r w:rsidRPr="007B22AF">
        <w:rPr>
          <w:bCs/>
          <w:iCs/>
          <w:sz w:val="22"/>
          <w:szCs w:val="22"/>
        </w:rPr>
        <w:t xml:space="preserve"> products.</w:t>
      </w:r>
    </w:p>
    <w:p w14:paraId="308D6229" w14:textId="77777777" w:rsidR="00E82082" w:rsidRPr="007B22AF" w:rsidRDefault="00E82082" w:rsidP="007B22AF">
      <w:pPr>
        <w:rPr>
          <w:bCs/>
          <w:iCs/>
          <w:sz w:val="22"/>
          <w:szCs w:val="22"/>
        </w:rPr>
      </w:pPr>
    </w:p>
    <w:p w14:paraId="080551E8" w14:textId="183CD1E7" w:rsidR="006D7D9E" w:rsidRPr="007B22AF" w:rsidRDefault="006D7D9E" w:rsidP="007B22AF">
      <w:pPr>
        <w:rPr>
          <w:b/>
          <w:iCs/>
          <w:sz w:val="22"/>
          <w:szCs w:val="22"/>
        </w:rPr>
      </w:pPr>
      <w:r w:rsidRPr="007B22AF">
        <w:rPr>
          <w:b/>
          <w:iCs/>
          <w:sz w:val="22"/>
          <w:szCs w:val="22"/>
        </w:rPr>
        <w:t>Section 23 – Application of this part</w:t>
      </w:r>
    </w:p>
    <w:p w14:paraId="5A054A23" w14:textId="77777777" w:rsidR="006D7D9E" w:rsidRPr="007B22AF" w:rsidRDefault="006D7D9E" w:rsidP="007B22AF">
      <w:pPr>
        <w:rPr>
          <w:bCs/>
          <w:iCs/>
          <w:sz w:val="22"/>
          <w:szCs w:val="22"/>
        </w:rPr>
      </w:pPr>
    </w:p>
    <w:p w14:paraId="62E73EA0" w14:textId="61873605" w:rsidR="006D7D9E" w:rsidRPr="007B22AF" w:rsidRDefault="006D7D9E" w:rsidP="007B22AF">
      <w:pPr>
        <w:rPr>
          <w:bCs/>
          <w:iCs/>
          <w:sz w:val="22"/>
          <w:szCs w:val="22"/>
        </w:rPr>
      </w:pPr>
      <w:r w:rsidRPr="007B22AF">
        <w:rPr>
          <w:bCs/>
          <w:iCs/>
          <w:sz w:val="22"/>
          <w:szCs w:val="22"/>
        </w:rPr>
        <w:t xml:space="preserve">This section provides that this </w:t>
      </w:r>
      <w:r w:rsidR="00E82082" w:rsidRPr="007B22AF">
        <w:rPr>
          <w:bCs/>
          <w:iCs/>
          <w:sz w:val="22"/>
          <w:szCs w:val="22"/>
        </w:rPr>
        <w:t>P</w:t>
      </w:r>
      <w:r w:rsidRPr="007B22AF">
        <w:rPr>
          <w:bCs/>
          <w:iCs/>
          <w:sz w:val="22"/>
          <w:szCs w:val="22"/>
        </w:rPr>
        <w:t>art applies to psilocybin</w:t>
      </w:r>
      <w:r w:rsidR="00E82082" w:rsidRPr="007B22AF">
        <w:rPr>
          <w:bCs/>
          <w:iCs/>
          <w:sz w:val="22"/>
          <w:szCs w:val="22"/>
        </w:rPr>
        <w:t>e</w:t>
      </w:r>
      <w:r w:rsidRPr="007B22AF">
        <w:rPr>
          <w:bCs/>
          <w:iCs/>
          <w:sz w:val="22"/>
          <w:szCs w:val="22"/>
        </w:rPr>
        <w:t xml:space="preserve"> products.</w:t>
      </w:r>
    </w:p>
    <w:p w14:paraId="0C1AB970" w14:textId="77777777" w:rsidR="006D7D9E" w:rsidRPr="007B22AF" w:rsidRDefault="006D7D9E" w:rsidP="007B22AF">
      <w:pPr>
        <w:rPr>
          <w:bCs/>
          <w:iCs/>
          <w:sz w:val="22"/>
          <w:szCs w:val="22"/>
        </w:rPr>
      </w:pPr>
    </w:p>
    <w:p w14:paraId="16379BA6" w14:textId="1B305687" w:rsidR="006D7D9E" w:rsidRPr="007B22AF" w:rsidRDefault="00F6080A" w:rsidP="007B22AF">
      <w:pPr>
        <w:rPr>
          <w:b/>
          <w:iCs/>
          <w:sz w:val="22"/>
          <w:szCs w:val="22"/>
        </w:rPr>
      </w:pPr>
      <w:r w:rsidRPr="007B22AF">
        <w:rPr>
          <w:b/>
          <w:iCs/>
          <w:sz w:val="22"/>
          <w:szCs w:val="22"/>
        </w:rPr>
        <w:t>Section 24 – Information to be included on the label</w:t>
      </w:r>
    </w:p>
    <w:p w14:paraId="39B3E60F" w14:textId="77777777" w:rsidR="00F6080A" w:rsidRPr="007B22AF" w:rsidRDefault="00F6080A" w:rsidP="007B22AF">
      <w:pPr>
        <w:rPr>
          <w:bCs/>
          <w:iCs/>
          <w:sz w:val="22"/>
          <w:szCs w:val="22"/>
        </w:rPr>
      </w:pPr>
    </w:p>
    <w:p w14:paraId="26DC62FC" w14:textId="17E2A56D" w:rsidR="000C1DB3" w:rsidRPr="007B22AF" w:rsidRDefault="000C1DB3" w:rsidP="007B22AF">
      <w:pPr>
        <w:rPr>
          <w:sz w:val="22"/>
          <w:szCs w:val="22"/>
        </w:rPr>
      </w:pPr>
      <w:r w:rsidRPr="007B22AF">
        <w:rPr>
          <w:bCs/>
          <w:iCs/>
          <w:sz w:val="22"/>
          <w:szCs w:val="22"/>
        </w:rPr>
        <w:t xml:space="preserve">Subsection 24(1) provides </w:t>
      </w:r>
      <w:r w:rsidR="002818CF" w:rsidRPr="007B22AF">
        <w:rPr>
          <w:bCs/>
          <w:iCs/>
          <w:sz w:val="22"/>
          <w:szCs w:val="22"/>
        </w:rPr>
        <w:t xml:space="preserve">that the label of </w:t>
      </w:r>
      <w:r w:rsidR="00B510E5" w:rsidRPr="007B22AF">
        <w:rPr>
          <w:bCs/>
          <w:iCs/>
          <w:sz w:val="22"/>
          <w:szCs w:val="22"/>
        </w:rPr>
        <w:t>a psilocybin</w:t>
      </w:r>
      <w:r w:rsidR="002818CF" w:rsidRPr="007B22AF">
        <w:rPr>
          <w:bCs/>
          <w:iCs/>
          <w:sz w:val="22"/>
          <w:szCs w:val="22"/>
        </w:rPr>
        <w:t>e</w:t>
      </w:r>
      <w:r w:rsidRPr="007B22AF">
        <w:rPr>
          <w:bCs/>
          <w:iCs/>
          <w:sz w:val="22"/>
          <w:szCs w:val="22"/>
        </w:rPr>
        <w:t xml:space="preserve"> product, </w:t>
      </w:r>
      <w:r w:rsidR="002818CF" w:rsidRPr="007B22AF">
        <w:rPr>
          <w:bCs/>
          <w:iCs/>
          <w:sz w:val="22"/>
          <w:szCs w:val="22"/>
        </w:rPr>
        <w:t>other than</w:t>
      </w:r>
      <w:r w:rsidRPr="007B22AF">
        <w:rPr>
          <w:bCs/>
          <w:iCs/>
          <w:sz w:val="22"/>
          <w:szCs w:val="22"/>
        </w:rPr>
        <w:t xml:space="preserve"> a </w:t>
      </w:r>
      <w:r w:rsidR="00B510E5" w:rsidRPr="007B22AF">
        <w:rPr>
          <w:bCs/>
          <w:iCs/>
          <w:sz w:val="22"/>
          <w:szCs w:val="22"/>
        </w:rPr>
        <w:t>psilocybin</w:t>
      </w:r>
      <w:r w:rsidR="00252AFD" w:rsidRPr="007B22AF">
        <w:rPr>
          <w:bCs/>
          <w:iCs/>
          <w:sz w:val="22"/>
          <w:szCs w:val="22"/>
        </w:rPr>
        <w:t>e</w:t>
      </w:r>
      <w:r w:rsidRPr="007B22AF">
        <w:rPr>
          <w:bCs/>
          <w:iCs/>
          <w:sz w:val="22"/>
          <w:szCs w:val="22"/>
        </w:rPr>
        <w:t xml:space="preserve"> product that has been </w:t>
      </w:r>
      <w:r w:rsidRPr="007B22AF">
        <w:rPr>
          <w:sz w:val="22"/>
          <w:szCs w:val="22"/>
        </w:rPr>
        <w:t>extemporaneously compounded</w:t>
      </w:r>
      <w:r w:rsidR="002818CF" w:rsidRPr="007B22AF">
        <w:rPr>
          <w:sz w:val="22"/>
          <w:szCs w:val="22"/>
        </w:rPr>
        <w:t>, must contain all of the information specified in paragraphs 24(1)(a)-(k)</w:t>
      </w:r>
      <w:r w:rsidRPr="007B22AF">
        <w:rPr>
          <w:sz w:val="22"/>
          <w:szCs w:val="22"/>
        </w:rPr>
        <w:t>.</w:t>
      </w:r>
    </w:p>
    <w:p w14:paraId="6FCE35CF" w14:textId="77777777" w:rsidR="000C1DB3" w:rsidRPr="007B22AF" w:rsidRDefault="000C1DB3" w:rsidP="007B22AF">
      <w:pPr>
        <w:rPr>
          <w:sz w:val="22"/>
          <w:szCs w:val="22"/>
        </w:rPr>
      </w:pPr>
    </w:p>
    <w:p w14:paraId="63A89276" w14:textId="6CF0F2E1" w:rsidR="00F6080A" w:rsidRPr="007B22AF" w:rsidRDefault="000C1DB3" w:rsidP="007B22AF">
      <w:pPr>
        <w:rPr>
          <w:sz w:val="22"/>
          <w:szCs w:val="22"/>
        </w:rPr>
      </w:pPr>
      <w:r w:rsidRPr="007B22AF">
        <w:rPr>
          <w:sz w:val="22"/>
          <w:szCs w:val="22"/>
        </w:rPr>
        <w:lastRenderedPageBreak/>
        <w:t xml:space="preserve">Subsection </w:t>
      </w:r>
      <w:r w:rsidR="00B510E5" w:rsidRPr="007B22AF">
        <w:rPr>
          <w:sz w:val="22"/>
          <w:szCs w:val="22"/>
        </w:rPr>
        <w:t>2</w:t>
      </w:r>
      <w:r w:rsidRPr="007B22AF">
        <w:rPr>
          <w:sz w:val="22"/>
          <w:szCs w:val="22"/>
        </w:rPr>
        <w:t xml:space="preserve">4(2) specifies </w:t>
      </w:r>
      <w:r w:rsidR="00252AFD" w:rsidRPr="007B22AF">
        <w:rPr>
          <w:sz w:val="22"/>
          <w:szCs w:val="22"/>
        </w:rPr>
        <w:t xml:space="preserve">that all of </w:t>
      </w:r>
      <w:r w:rsidRPr="007B22AF">
        <w:rPr>
          <w:sz w:val="22"/>
          <w:szCs w:val="22"/>
        </w:rPr>
        <w:t xml:space="preserve">the information </w:t>
      </w:r>
      <w:r w:rsidR="00252AFD" w:rsidRPr="007B22AF">
        <w:rPr>
          <w:sz w:val="22"/>
          <w:szCs w:val="22"/>
        </w:rPr>
        <w:t xml:space="preserve">required to be included </w:t>
      </w:r>
      <w:r w:rsidRPr="007B22AF">
        <w:rPr>
          <w:sz w:val="22"/>
          <w:szCs w:val="22"/>
        </w:rPr>
        <w:t xml:space="preserve">on the label of a </w:t>
      </w:r>
      <w:r w:rsidR="00B510E5" w:rsidRPr="007B22AF">
        <w:rPr>
          <w:bCs/>
          <w:iCs/>
          <w:sz w:val="22"/>
          <w:szCs w:val="22"/>
        </w:rPr>
        <w:t>psilocybin</w:t>
      </w:r>
      <w:r w:rsidR="00252AFD" w:rsidRPr="007B22AF">
        <w:rPr>
          <w:bCs/>
          <w:iCs/>
          <w:sz w:val="22"/>
          <w:szCs w:val="22"/>
        </w:rPr>
        <w:t>e</w:t>
      </w:r>
      <w:r w:rsidRPr="007B22AF">
        <w:rPr>
          <w:bCs/>
          <w:iCs/>
          <w:sz w:val="22"/>
          <w:szCs w:val="22"/>
        </w:rPr>
        <w:t xml:space="preserve"> product</w:t>
      </w:r>
      <w:r w:rsidRPr="007B22AF">
        <w:rPr>
          <w:sz w:val="22"/>
          <w:szCs w:val="22"/>
        </w:rPr>
        <w:t xml:space="preserve"> must be in English and must be legible, clearly visible</w:t>
      </w:r>
      <w:r w:rsidR="00252AFD" w:rsidRPr="007B22AF">
        <w:rPr>
          <w:sz w:val="22"/>
          <w:szCs w:val="22"/>
        </w:rPr>
        <w:t xml:space="preserve"> and</w:t>
      </w:r>
      <w:r w:rsidRPr="007B22AF">
        <w:rPr>
          <w:sz w:val="22"/>
          <w:szCs w:val="22"/>
        </w:rPr>
        <w:t xml:space="preserve"> not obscured, and durable.</w:t>
      </w:r>
    </w:p>
    <w:p w14:paraId="152FBDC6" w14:textId="77777777" w:rsidR="00037E16" w:rsidRPr="007B22AF" w:rsidRDefault="00037E16" w:rsidP="007B22AF">
      <w:pPr>
        <w:rPr>
          <w:sz w:val="22"/>
          <w:szCs w:val="22"/>
        </w:rPr>
      </w:pPr>
    </w:p>
    <w:p w14:paraId="2A0C3385" w14:textId="1E24E738" w:rsidR="00037E16" w:rsidRPr="007B22AF" w:rsidRDefault="00037E16" w:rsidP="007B22AF">
      <w:pPr>
        <w:rPr>
          <w:b/>
          <w:bCs/>
          <w:sz w:val="22"/>
          <w:szCs w:val="22"/>
        </w:rPr>
      </w:pPr>
      <w:r w:rsidRPr="007B22AF">
        <w:rPr>
          <w:b/>
          <w:bCs/>
          <w:sz w:val="22"/>
          <w:szCs w:val="22"/>
        </w:rPr>
        <w:t>Schedule 1 – Specified tests for plant derived psilocybin</w:t>
      </w:r>
      <w:r w:rsidR="00E82082" w:rsidRPr="007B22AF">
        <w:rPr>
          <w:b/>
          <w:bCs/>
          <w:sz w:val="22"/>
          <w:szCs w:val="22"/>
        </w:rPr>
        <w:t>e</w:t>
      </w:r>
    </w:p>
    <w:p w14:paraId="52EB3111" w14:textId="77777777" w:rsidR="00037E16" w:rsidRPr="007B22AF" w:rsidRDefault="00037E16" w:rsidP="007B22AF">
      <w:pPr>
        <w:rPr>
          <w:sz w:val="22"/>
          <w:szCs w:val="22"/>
        </w:rPr>
      </w:pPr>
    </w:p>
    <w:p w14:paraId="426BCD8C" w14:textId="0A719699" w:rsidR="007B22AF" w:rsidRPr="007B22AF" w:rsidRDefault="007B22AF" w:rsidP="007B22AF">
      <w:pPr>
        <w:rPr>
          <w:sz w:val="22"/>
          <w:szCs w:val="22"/>
        </w:rPr>
      </w:pPr>
      <w:r w:rsidRPr="007B22AF">
        <w:rPr>
          <w:sz w:val="22"/>
          <w:szCs w:val="22"/>
        </w:rPr>
        <w:t>Schedule 1 specifies the tests, test methods and requirements that apply to plant derived psilocybine. In particular:</w:t>
      </w:r>
    </w:p>
    <w:p w14:paraId="5848DBA6" w14:textId="26557630" w:rsidR="00822EF9" w:rsidRPr="007B22AF" w:rsidRDefault="00803E3D" w:rsidP="007B22AF">
      <w:pPr>
        <w:pStyle w:val="ListParagraph"/>
        <w:numPr>
          <w:ilvl w:val="0"/>
          <w:numId w:val="9"/>
        </w:numPr>
        <w:spacing w:line="240" w:lineRule="auto"/>
        <w:rPr>
          <w:rFonts w:ascii="Times New Roman" w:hAnsi="Times New Roman" w:cs="Times New Roman"/>
          <w:bCs/>
          <w:iCs/>
        </w:rPr>
      </w:pPr>
      <w:r w:rsidRPr="007B22AF">
        <w:rPr>
          <w:rFonts w:ascii="Times New Roman" w:hAnsi="Times New Roman" w:cs="Times New Roman"/>
          <w:bCs/>
          <w:iCs/>
        </w:rPr>
        <w:t xml:space="preserve">Part 1 specifies </w:t>
      </w:r>
      <w:r w:rsidR="00A77B26" w:rsidRPr="007B22AF">
        <w:rPr>
          <w:rFonts w:ascii="Times New Roman" w:hAnsi="Times New Roman" w:cs="Times New Roman"/>
          <w:bCs/>
          <w:iCs/>
        </w:rPr>
        <w:t>tests</w:t>
      </w:r>
      <w:r w:rsidR="007B22AF" w:rsidRPr="007B22AF">
        <w:rPr>
          <w:rFonts w:ascii="Times New Roman" w:hAnsi="Times New Roman" w:cs="Times New Roman"/>
        </w:rPr>
        <w:t>, test methods and requirements</w:t>
      </w:r>
      <w:r w:rsidR="00A77B26" w:rsidRPr="007B22AF">
        <w:rPr>
          <w:rFonts w:ascii="Times New Roman" w:hAnsi="Times New Roman" w:cs="Times New Roman"/>
          <w:bCs/>
          <w:iCs/>
        </w:rPr>
        <w:t xml:space="preserve"> that apply </w:t>
      </w:r>
      <w:r w:rsidR="00822EF9" w:rsidRPr="007B22AF">
        <w:rPr>
          <w:rFonts w:ascii="Times New Roman" w:hAnsi="Times New Roman" w:cs="Times New Roman"/>
          <w:bCs/>
          <w:iCs/>
        </w:rPr>
        <w:t>to psilocybin</w:t>
      </w:r>
      <w:r w:rsidR="00252AFD" w:rsidRPr="007B22AF">
        <w:rPr>
          <w:rFonts w:ascii="Times New Roman" w:hAnsi="Times New Roman" w:cs="Times New Roman"/>
          <w:bCs/>
          <w:iCs/>
        </w:rPr>
        <w:t>e</w:t>
      </w:r>
      <w:r w:rsidR="00822EF9" w:rsidRPr="007B22AF">
        <w:rPr>
          <w:rFonts w:ascii="Times New Roman" w:hAnsi="Times New Roman" w:cs="Times New Roman"/>
          <w:bCs/>
          <w:iCs/>
        </w:rPr>
        <w:t xml:space="preserve"> extract</w:t>
      </w:r>
      <w:r w:rsidR="007B22AF">
        <w:rPr>
          <w:rFonts w:ascii="Times New Roman" w:hAnsi="Times New Roman" w:cs="Times New Roman"/>
          <w:bCs/>
          <w:iCs/>
        </w:rPr>
        <w:t>; and</w:t>
      </w:r>
    </w:p>
    <w:p w14:paraId="4CEC74D3" w14:textId="7F51A252" w:rsidR="00822EF9" w:rsidRPr="007B22AF" w:rsidRDefault="00822EF9" w:rsidP="007B22AF">
      <w:pPr>
        <w:pStyle w:val="ListParagraph"/>
        <w:numPr>
          <w:ilvl w:val="0"/>
          <w:numId w:val="9"/>
        </w:numPr>
        <w:spacing w:line="240" w:lineRule="auto"/>
        <w:rPr>
          <w:rFonts w:ascii="Times New Roman" w:hAnsi="Times New Roman" w:cs="Times New Roman"/>
          <w:bCs/>
          <w:iCs/>
        </w:rPr>
      </w:pPr>
      <w:r w:rsidRPr="007B22AF">
        <w:rPr>
          <w:rFonts w:ascii="Times New Roman" w:hAnsi="Times New Roman" w:cs="Times New Roman"/>
          <w:bCs/>
          <w:iCs/>
        </w:rPr>
        <w:t>Part 2 specifies tests</w:t>
      </w:r>
      <w:r w:rsidR="007B22AF" w:rsidRPr="007B22AF">
        <w:rPr>
          <w:rFonts w:ascii="Times New Roman" w:hAnsi="Times New Roman" w:cs="Times New Roman"/>
        </w:rPr>
        <w:t>, test methods and requirements</w:t>
      </w:r>
      <w:r w:rsidRPr="007B22AF">
        <w:rPr>
          <w:rFonts w:ascii="Times New Roman" w:hAnsi="Times New Roman" w:cs="Times New Roman"/>
          <w:bCs/>
          <w:iCs/>
        </w:rPr>
        <w:t xml:space="preserve"> that apply to psilocybin</w:t>
      </w:r>
      <w:r w:rsidR="00FD1802" w:rsidRPr="007B22AF">
        <w:rPr>
          <w:rFonts w:ascii="Times New Roman" w:hAnsi="Times New Roman" w:cs="Times New Roman"/>
          <w:bCs/>
          <w:iCs/>
        </w:rPr>
        <w:t>e</w:t>
      </w:r>
      <w:r w:rsidRPr="007B22AF">
        <w:rPr>
          <w:rFonts w:ascii="Times New Roman" w:hAnsi="Times New Roman" w:cs="Times New Roman"/>
          <w:bCs/>
          <w:iCs/>
        </w:rPr>
        <w:t xml:space="preserve"> isolate.</w:t>
      </w:r>
    </w:p>
    <w:p w14:paraId="5466B69D" w14:textId="77777777" w:rsidR="00822EF9" w:rsidRPr="007B22AF" w:rsidRDefault="00822EF9" w:rsidP="007B22AF">
      <w:pPr>
        <w:rPr>
          <w:bCs/>
          <w:iCs/>
          <w:sz w:val="22"/>
          <w:szCs w:val="22"/>
        </w:rPr>
      </w:pPr>
    </w:p>
    <w:p w14:paraId="3F7A56A0" w14:textId="59688006" w:rsidR="00822EF9" w:rsidRPr="007B22AF" w:rsidRDefault="00822EF9" w:rsidP="007B22AF">
      <w:pPr>
        <w:rPr>
          <w:b/>
          <w:iCs/>
          <w:sz w:val="22"/>
          <w:szCs w:val="22"/>
        </w:rPr>
      </w:pPr>
      <w:r w:rsidRPr="007B22AF">
        <w:rPr>
          <w:b/>
          <w:iCs/>
          <w:sz w:val="22"/>
          <w:szCs w:val="22"/>
        </w:rPr>
        <w:t>Schedule 2</w:t>
      </w:r>
      <w:r w:rsidR="006C6406" w:rsidRPr="007B22AF">
        <w:rPr>
          <w:b/>
          <w:iCs/>
          <w:sz w:val="22"/>
          <w:szCs w:val="22"/>
        </w:rPr>
        <w:t xml:space="preserve"> – Specified tests for plant derived psilocybin</w:t>
      </w:r>
      <w:r w:rsidR="00E82082" w:rsidRPr="007B22AF">
        <w:rPr>
          <w:b/>
          <w:iCs/>
          <w:sz w:val="22"/>
          <w:szCs w:val="22"/>
        </w:rPr>
        <w:t>e</w:t>
      </w:r>
      <w:r w:rsidR="006C6406" w:rsidRPr="007B22AF">
        <w:rPr>
          <w:b/>
          <w:iCs/>
          <w:sz w:val="22"/>
          <w:szCs w:val="22"/>
        </w:rPr>
        <w:t xml:space="preserve"> products</w:t>
      </w:r>
    </w:p>
    <w:p w14:paraId="6C3D050C" w14:textId="77777777" w:rsidR="006C6406" w:rsidRPr="007B22AF" w:rsidRDefault="006C6406" w:rsidP="007B22AF">
      <w:pPr>
        <w:rPr>
          <w:bCs/>
          <w:iCs/>
          <w:sz w:val="22"/>
          <w:szCs w:val="22"/>
        </w:rPr>
      </w:pPr>
    </w:p>
    <w:p w14:paraId="53D9DCDB" w14:textId="35FC52B7" w:rsidR="007B22AF" w:rsidRPr="007B22AF" w:rsidRDefault="007B22AF" w:rsidP="007B22AF">
      <w:pPr>
        <w:rPr>
          <w:sz w:val="22"/>
          <w:szCs w:val="22"/>
        </w:rPr>
      </w:pPr>
      <w:r w:rsidRPr="007B22AF">
        <w:rPr>
          <w:sz w:val="22"/>
          <w:szCs w:val="22"/>
        </w:rPr>
        <w:t>Schedule 2 specifies the tests, test methods and requirements that apply to plant derived psilocybine products. In particular:</w:t>
      </w:r>
    </w:p>
    <w:p w14:paraId="20A5A054" w14:textId="121D5B62" w:rsidR="00027D02" w:rsidRPr="007B22AF" w:rsidRDefault="006C6406" w:rsidP="007B22AF">
      <w:pPr>
        <w:pStyle w:val="ListParagraph"/>
        <w:numPr>
          <w:ilvl w:val="0"/>
          <w:numId w:val="9"/>
        </w:numPr>
        <w:spacing w:line="240" w:lineRule="auto"/>
        <w:rPr>
          <w:rFonts w:ascii="Times New Roman" w:hAnsi="Times New Roman" w:cs="Times New Roman"/>
          <w:bCs/>
          <w:iCs/>
        </w:rPr>
      </w:pPr>
      <w:r w:rsidRPr="007B22AF">
        <w:rPr>
          <w:rFonts w:ascii="Times New Roman" w:hAnsi="Times New Roman" w:cs="Times New Roman"/>
          <w:bCs/>
          <w:iCs/>
        </w:rPr>
        <w:t xml:space="preserve">Part 1 specifies </w:t>
      </w:r>
      <w:r w:rsidR="009B1489" w:rsidRPr="007B22AF">
        <w:rPr>
          <w:rFonts w:ascii="Times New Roman" w:hAnsi="Times New Roman" w:cs="Times New Roman"/>
          <w:bCs/>
          <w:iCs/>
        </w:rPr>
        <w:t>tests</w:t>
      </w:r>
      <w:r w:rsidR="007B22AF" w:rsidRPr="007B22AF">
        <w:rPr>
          <w:rFonts w:ascii="Times New Roman" w:hAnsi="Times New Roman" w:cs="Times New Roman"/>
        </w:rPr>
        <w:t>, test methods and requirements</w:t>
      </w:r>
      <w:r w:rsidR="009B1489" w:rsidRPr="007B22AF">
        <w:rPr>
          <w:rFonts w:ascii="Times New Roman" w:hAnsi="Times New Roman" w:cs="Times New Roman"/>
          <w:bCs/>
          <w:iCs/>
        </w:rPr>
        <w:t xml:space="preserve"> </w:t>
      </w:r>
      <w:r w:rsidR="00027D02" w:rsidRPr="007B22AF">
        <w:rPr>
          <w:rFonts w:ascii="Times New Roman" w:hAnsi="Times New Roman" w:cs="Times New Roman"/>
          <w:bCs/>
          <w:iCs/>
        </w:rPr>
        <w:t>that apply to psilocybin</w:t>
      </w:r>
      <w:r w:rsidR="00FD1802" w:rsidRPr="007B22AF">
        <w:rPr>
          <w:rFonts w:ascii="Times New Roman" w:hAnsi="Times New Roman" w:cs="Times New Roman"/>
          <w:bCs/>
          <w:iCs/>
        </w:rPr>
        <w:t>e</w:t>
      </w:r>
      <w:r w:rsidR="00027D02" w:rsidRPr="007B22AF">
        <w:rPr>
          <w:rFonts w:ascii="Times New Roman" w:hAnsi="Times New Roman" w:cs="Times New Roman"/>
          <w:bCs/>
          <w:iCs/>
        </w:rPr>
        <w:t xml:space="preserve"> extract product</w:t>
      </w:r>
      <w:r w:rsidR="001E4B09" w:rsidRPr="007B22AF">
        <w:rPr>
          <w:rFonts w:ascii="Times New Roman" w:hAnsi="Times New Roman" w:cs="Times New Roman"/>
          <w:bCs/>
          <w:iCs/>
        </w:rPr>
        <w:t>s</w:t>
      </w:r>
      <w:r w:rsidR="007B22AF">
        <w:rPr>
          <w:rFonts w:ascii="Times New Roman" w:hAnsi="Times New Roman" w:cs="Times New Roman"/>
          <w:bCs/>
          <w:iCs/>
        </w:rPr>
        <w:t>; and</w:t>
      </w:r>
    </w:p>
    <w:p w14:paraId="7DAAE3B5" w14:textId="13359409" w:rsidR="00027D02" w:rsidRPr="007B22AF" w:rsidRDefault="00027D02" w:rsidP="007B22AF">
      <w:pPr>
        <w:pStyle w:val="ListParagraph"/>
        <w:numPr>
          <w:ilvl w:val="0"/>
          <w:numId w:val="9"/>
        </w:numPr>
        <w:spacing w:line="240" w:lineRule="auto"/>
        <w:rPr>
          <w:rFonts w:ascii="Times New Roman" w:hAnsi="Times New Roman" w:cs="Times New Roman"/>
          <w:bCs/>
          <w:iCs/>
        </w:rPr>
      </w:pPr>
      <w:r w:rsidRPr="007B22AF">
        <w:rPr>
          <w:rFonts w:ascii="Times New Roman" w:hAnsi="Times New Roman" w:cs="Times New Roman"/>
          <w:bCs/>
          <w:iCs/>
        </w:rPr>
        <w:t>Part 2 specifies tests</w:t>
      </w:r>
      <w:r w:rsidR="007B22AF" w:rsidRPr="007B22AF">
        <w:rPr>
          <w:rFonts w:ascii="Times New Roman" w:hAnsi="Times New Roman" w:cs="Times New Roman"/>
        </w:rPr>
        <w:t>, test methods and requirements</w:t>
      </w:r>
      <w:r w:rsidRPr="007B22AF">
        <w:rPr>
          <w:rFonts w:ascii="Times New Roman" w:hAnsi="Times New Roman" w:cs="Times New Roman"/>
          <w:bCs/>
          <w:iCs/>
        </w:rPr>
        <w:t xml:space="preserve"> that apply to psilocybin</w:t>
      </w:r>
      <w:r w:rsidR="00FD1802" w:rsidRPr="007B22AF">
        <w:rPr>
          <w:rFonts w:ascii="Times New Roman" w:hAnsi="Times New Roman" w:cs="Times New Roman"/>
          <w:bCs/>
          <w:iCs/>
        </w:rPr>
        <w:t>e</w:t>
      </w:r>
      <w:r w:rsidRPr="007B22AF">
        <w:rPr>
          <w:rFonts w:ascii="Times New Roman" w:hAnsi="Times New Roman" w:cs="Times New Roman"/>
          <w:bCs/>
          <w:iCs/>
        </w:rPr>
        <w:t xml:space="preserve"> isolate product</w:t>
      </w:r>
      <w:r w:rsidR="001E4B09" w:rsidRPr="007B22AF">
        <w:rPr>
          <w:rFonts w:ascii="Times New Roman" w:hAnsi="Times New Roman" w:cs="Times New Roman"/>
          <w:bCs/>
          <w:iCs/>
        </w:rPr>
        <w:t>s</w:t>
      </w:r>
      <w:r w:rsidRPr="007B22AF">
        <w:rPr>
          <w:rFonts w:ascii="Times New Roman" w:hAnsi="Times New Roman" w:cs="Times New Roman"/>
          <w:bCs/>
          <w:iCs/>
        </w:rPr>
        <w:t>.</w:t>
      </w:r>
    </w:p>
    <w:p w14:paraId="138EAB1F" w14:textId="77777777" w:rsidR="00027D02" w:rsidRPr="007B22AF" w:rsidRDefault="00027D02" w:rsidP="007B22AF">
      <w:pPr>
        <w:rPr>
          <w:bCs/>
          <w:iCs/>
          <w:sz w:val="22"/>
          <w:szCs w:val="22"/>
        </w:rPr>
      </w:pPr>
    </w:p>
    <w:p w14:paraId="4BE84FDE" w14:textId="10AE77E0" w:rsidR="00027D02" w:rsidRPr="007B22AF" w:rsidRDefault="00027D02" w:rsidP="007B22AF">
      <w:pPr>
        <w:rPr>
          <w:b/>
          <w:iCs/>
          <w:sz w:val="22"/>
          <w:szCs w:val="22"/>
        </w:rPr>
      </w:pPr>
      <w:r w:rsidRPr="007B22AF">
        <w:rPr>
          <w:b/>
          <w:iCs/>
          <w:sz w:val="22"/>
          <w:szCs w:val="22"/>
        </w:rPr>
        <w:t>Schedule 3</w:t>
      </w:r>
      <w:r w:rsidR="002D033A" w:rsidRPr="007B22AF">
        <w:rPr>
          <w:b/>
          <w:sz w:val="22"/>
          <w:szCs w:val="22"/>
        </w:rPr>
        <w:t xml:space="preserve"> – S</w:t>
      </w:r>
      <w:r w:rsidR="002D033A" w:rsidRPr="007B22AF">
        <w:rPr>
          <w:rStyle w:val="CharChapNo"/>
          <w:b/>
          <w:sz w:val="22"/>
          <w:szCs w:val="22"/>
        </w:rPr>
        <w:t>pecified tests for synthetic psilocybin</w:t>
      </w:r>
      <w:r w:rsidR="00E82082" w:rsidRPr="007B22AF">
        <w:rPr>
          <w:rStyle w:val="CharChapNo"/>
          <w:b/>
          <w:sz w:val="22"/>
          <w:szCs w:val="22"/>
        </w:rPr>
        <w:t>e</w:t>
      </w:r>
    </w:p>
    <w:p w14:paraId="39CA8D21" w14:textId="77777777" w:rsidR="00027D02" w:rsidRPr="007B22AF" w:rsidRDefault="00027D02" w:rsidP="007B22AF">
      <w:pPr>
        <w:rPr>
          <w:bCs/>
          <w:iCs/>
          <w:sz w:val="22"/>
          <w:szCs w:val="22"/>
        </w:rPr>
      </w:pPr>
    </w:p>
    <w:p w14:paraId="001658A0" w14:textId="6E56CEAD" w:rsidR="007B22AF" w:rsidRPr="007B22AF" w:rsidRDefault="007B22AF" w:rsidP="007B22AF">
      <w:pPr>
        <w:rPr>
          <w:bCs/>
          <w:iCs/>
          <w:sz w:val="22"/>
          <w:szCs w:val="22"/>
        </w:rPr>
      </w:pPr>
      <w:r w:rsidRPr="007B22AF">
        <w:rPr>
          <w:sz w:val="22"/>
          <w:szCs w:val="22"/>
        </w:rPr>
        <w:t>Schedule 3 specifies the tests, test methods and requirements that apply to synthetic psilocybine.</w:t>
      </w:r>
    </w:p>
    <w:p w14:paraId="3327A998" w14:textId="77777777" w:rsidR="00B6521D" w:rsidRPr="007B22AF" w:rsidRDefault="00B6521D" w:rsidP="007B22AF">
      <w:pPr>
        <w:rPr>
          <w:bCs/>
          <w:iCs/>
          <w:sz w:val="22"/>
          <w:szCs w:val="22"/>
        </w:rPr>
      </w:pPr>
    </w:p>
    <w:p w14:paraId="6477A99C" w14:textId="5B30B905" w:rsidR="00B6521D" w:rsidRPr="007B22AF" w:rsidRDefault="00B6521D" w:rsidP="007B22AF">
      <w:pPr>
        <w:rPr>
          <w:b/>
          <w:iCs/>
          <w:sz w:val="22"/>
          <w:szCs w:val="22"/>
        </w:rPr>
      </w:pPr>
      <w:r w:rsidRPr="007B22AF">
        <w:rPr>
          <w:b/>
          <w:iCs/>
          <w:sz w:val="22"/>
          <w:szCs w:val="22"/>
        </w:rPr>
        <w:t>Schedule 4</w:t>
      </w:r>
      <w:r w:rsidRPr="007B22AF">
        <w:rPr>
          <w:b/>
          <w:sz w:val="22"/>
          <w:szCs w:val="22"/>
        </w:rPr>
        <w:t xml:space="preserve"> – S</w:t>
      </w:r>
      <w:r w:rsidRPr="007B22AF">
        <w:rPr>
          <w:rStyle w:val="CharChapNo"/>
          <w:b/>
          <w:sz w:val="22"/>
          <w:szCs w:val="22"/>
        </w:rPr>
        <w:t>pecified tests for synthetic psilocybin</w:t>
      </w:r>
      <w:r w:rsidR="00E82082" w:rsidRPr="007B22AF">
        <w:rPr>
          <w:rStyle w:val="CharChapNo"/>
          <w:b/>
          <w:sz w:val="22"/>
          <w:szCs w:val="22"/>
        </w:rPr>
        <w:t>e</w:t>
      </w:r>
      <w:r w:rsidRPr="007B22AF">
        <w:rPr>
          <w:rStyle w:val="CharChapNo"/>
          <w:b/>
          <w:sz w:val="22"/>
          <w:szCs w:val="22"/>
        </w:rPr>
        <w:t xml:space="preserve"> products</w:t>
      </w:r>
    </w:p>
    <w:p w14:paraId="2A539B40" w14:textId="77777777" w:rsidR="00B6521D" w:rsidRPr="007B22AF" w:rsidRDefault="00B6521D" w:rsidP="007B22AF">
      <w:pPr>
        <w:rPr>
          <w:bCs/>
          <w:iCs/>
          <w:sz w:val="22"/>
          <w:szCs w:val="22"/>
        </w:rPr>
      </w:pPr>
    </w:p>
    <w:p w14:paraId="593D7415" w14:textId="27EC57C4" w:rsidR="007B22AF" w:rsidRPr="007B22AF" w:rsidRDefault="007B22AF" w:rsidP="007B22AF">
      <w:pPr>
        <w:rPr>
          <w:bCs/>
          <w:iCs/>
          <w:sz w:val="22"/>
          <w:szCs w:val="22"/>
        </w:rPr>
      </w:pPr>
      <w:r w:rsidRPr="007B22AF">
        <w:rPr>
          <w:sz w:val="22"/>
          <w:szCs w:val="22"/>
        </w:rPr>
        <w:t>Schedule 4 specifies the tests, test methods and requirements that apply to synthetic psilocybine products.</w:t>
      </w:r>
    </w:p>
    <w:p w14:paraId="189B1E75" w14:textId="77777777" w:rsidR="001E4B09" w:rsidRPr="007B22AF" w:rsidRDefault="001E4B09" w:rsidP="007B22AF">
      <w:pPr>
        <w:rPr>
          <w:bCs/>
          <w:sz w:val="22"/>
          <w:szCs w:val="22"/>
        </w:rPr>
      </w:pPr>
      <w:r w:rsidRPr="007B22AF">
        <w:rPr>
          <w:b/>
          <w:sz w:val="22"/>
          <w:szCs w:val="22"/>
        </w:rPr>
        <w:br w:type="page"/>
      </w:r>
    </w:p>
    <w:p w14:paraId="253139AB" w14:textId="210003B6" w:rsidR="00EA6C56" w:rsidRPr="007B22AF" w:rsidRDefault="00EA6C56" w:rsidP="007B22AF">
      <w:pPr>
        <w:jc w:val="right"/>
        <w:rPr>
          <w:b/>
          <w:sz w:val="22"/>
          <w:szCs w:val="22"/>
        </w:rPr>
      </w:pPr>
      <w:r w:rsidRPr="007B22AF">
        <w:rPr>
          <w:b/>
          <w:sz w:val="22"/>
          <w:szCs w:val="22"/>
        </w:rPr>
        <w:lastRenderedPageBreak/>
        <w:t>Attachment B</w:t>
      </w:r>
    </w:p>
    <w:p w14:paraId="6C7E0E24" w14:textId="77777777" w:rsidR="00EA6C56" w:rsidRPr="007B22AF" w:rsidRDefault="00EA6C56" w:rsidP="007B22AF">
      <w:pPr>
        <w:jc w:val="center"/>
        <w:rPr>
          <w:bCs/>
          <w:sz w:val="22"/>
          <w:szCs w:val="22"/>
        </w:rPr>
      </w:pPr>
    </w:p>
    <w:p w14:paraId="3AF15DAF" w14:textId="77777777" w:rsidR="00EA6C56" w:rsidRPr="007B22AF" w:rsidRDefault="00EA6C56" w:rsidP="007B22AF">
      <w:pPr>
        <w:jc w:val="center"/>
        <w:rPr>
          <w:b/>
          <w:sz w:val="22"/>
          <w:szCs w:val="22"/>
        </w:rPr>
      </w:pPr>
      <w:r w:rsidRPr="007B22AF">
        <w:rPr>
          <w:b/>
          <w:sz w:val="22"/>
          <w:szCs w:val="22"/>
        </w:rPr>
        <w:t>Statement of Compatibility with Human Rights</w:t>
      </w:r>
    </w:p>
    <w:p w14:paraId="58A3DDE9" w14:textId="77777777" w:rsidR="00EA6C56" w:rsidRPr="007B22AF" w:rsidRDefault="00EA6C56" w:rsidP="007B22AF">
      <w:pPr>
        <w:rPr>
          <w:sz w:val="22"/>
          <w:szCs w:val="22"/>
        </w:rPr>
      </w:pPr>
    </w:p>
    <w:p w14:paraId="21851D98" w14:textId="77777777" w:rsidR="00EA6C56" w:rsidRPr="007B22AF" w:rsidRDefault="00EA6C56" w:rsidP="007B22AF">
      <w:pPr>
        <w:jc w:val="center"/>
        <w:rPr>
          <w:sz w:val="22"/>
          <w:szCs w:val="22"/>
        </w:rPr>
      </w:pPr>
      <w:r w:rsidRPr="007B22AF">
        <w:rPr>
          <w:sz w:val="22"/>
          <w:szCs w:val="22"/>
        </w:rPr>
        <w:t xml:space="preserve">Prepared in accordance with Part 3 of the </w:t>
      </w:r>
      <w:r w:rsidRPr="007B22AF">
        <w:rPr>
          <w:i/>
          <w:sz w:val="22"/>
          <w:szCs w:val="22"/>
        </w:rPr>
        <w:t>Human Rights (Parliamentary Scrutiny) Act 2011</w:t>
      </w:r>
    </w:p>
    <w:p w14:paraId="0ACD23EB" w14:textId="77777777" w:rsidR="00EA6C56" w:rsidRPr="007B22AF" w:rsidRDefault="00EA6C56" w:rsidP="007B22AF">
      <w:pPr>
        <w:jc w:val="center"/>
        <w:rPr>
          <w:bCs/>
          <w:sz w:val="22"/>
          <w:szCs w:val="22"/>
        </w:rPr>
      </w:pPr>
    </w:p>
    <w:p w14:paraId="276ED84A" w14:textId="6250333F" w:rsidR="00EA6C56" w:rsidRPr="007B22AF" w:rsidRDefault="00EA6C56" w:rsidP="007B22AF">
      <w:pPr>
        <w:jc w:val="center"/>
        <w:rPr>
          <w:bCs/>
          <w:sz w:val="22"/>
          <w:szCs w:val="22"/>
        </w:rPr>
      </w:pPr>
      <w:r w:rsidRPr="007B22AF">
        <w:rPr>
          <w:i/>
          <w:sz w:val="22"/>
          <w:szCs w:val="22"/>
        </w:rPr>
        <w:t xml:space="preserve">Therapeutic Goods (Standard for </w:t>
      </w:r>
      <w:r w:rsidR="00A253FE" w:rsidRPr="007B22AF">
        <w:rPr>
          <w:i/>
          <w:sz w:val="22"/>
          <w:szCs w:val="22"/>
        </w:rPr>
        <w:t>Psilocybin</w:t>
      </w:r>
      <w:r w:rsidR="009533FB" w:rsidRPr="007B22AF">
        <w:rPr>
          <w:i/>
          <w:sz w:val="22"/>
          <w:szCs w:val="22"/>
        </w:rPr>
        <w:t>e</w:t>
      </w:r>
      <w:r w:rsidRPr="007B22AF">
        <w:rPr>
          <w:i/>
          <w:sz w:val="22"/>
          <w:szCs w:val="22"/>
        </w:rPr>
        <w:t xml:space="preserve">) (TGO </w:t>
      </w:r>
      <w:r w:rsidR="00A253FE" w:rsidRPr="007B22AF">
        <w:rPr>
          <w:i/>
          <w:sz w:val="22"/>
          <w:szCs w:val="22"/>
        </w:rPr>
        <w:t>113</w:t>
      </w:r>
      <w:r w:rsidRPr="007B22AF">
        <w:rPr>
          <w:i/>
          <w:sz w:val="22"/>
          <w:szCs w:val="22"/>
        </w:rPr>
        <w:t>) Order 2024</w:t>
      </w:r>
    </w:p>
    <w:p w14:paraId="229ABA9E" w14:textId="77777777" w:rsidR="00EA6C56" w:rsidRPr="007B22AF" w:rsidRDefault="00EA6C56" w:rsidP="007B22AF">
      <w:pPr>
        <w:rPr>
          <w:sz w:val="22"/>
          <w:szCs w:val="22"/>
        </w:rPr>
      </w:pPr>
    </w:p>
    <w:p w14:paraId="24F61558" w14:textId="77777777" w:rsidR="00EA6C56" w:rsidRPr="007B22AF" w:rsidRDefault="00EA6C56" w:rsidP="007B22AF">
      <w:pPr>
        <w:rPr>
          <w:sz w:val="22"/>
          <w:szCs w:val="22"/>
        </w:rPr>
      </w:pPr>
      <w:r w:rsidRPr="007B22AF">
        <w:rPr>
          <w:sz w:val="22"/>
          <w:szCs w:val="22"/>
        </w:rPr>
        <w:t>This disallowable legislative instrument</w:t>
      </w:r>
      <w:r w:rsidRPr="007B22AF">
        <w:rPr>
          <w:i/>
          <w:sz w:val="22"/>
          <w:szCs w:val="22"/>
        </w:rPr>
        <w:t xml:space="preserve"> </w:t>
      </w:r>
      <w:r w:rsidRPr="007B22AF">
        <w:rPr>
          <w:sz w:val="22"/>
          <w:szCs w:val="22"/>
        </w:rPr>
        <w:t xml:space="preserve">is compatible with the human rights and freedoms recognised or declared in the international instruments listed in section 3 of the </w:t>
      </w:r>
      <w:r w:rsidRPr="007B22AF">
        <w:rPr>
          <w:i/>
          <w:sz w:val="22"/>
          <w:szCs w:val="22"/>
        </w:rPr>
        <w:t>Human Rights (Parliamentary Scrutiny) Act 2011</w:t>
      </w:r>
      <w:r w:rsidRPr="007B22AF">
        <w:rPr>
          <w:sz w:val="22"/>
          <w:szCs w:val="22"/>
        </w:rPr>
        <w:t>.</w:t>
      </w:r>
    </w:p>
    <w:p w14:paraId="0F9D918F" w14:textId="77777777" w:rsidR="00EA6C56" w:rsidRPr="007B22AF" w:rsidRDefault="00EA6C56" w:rsidP="007B22AF">
      <w:pPr>
        <w:rPr>
          <w:sz w:val="22"/>
          <w:szCs w:val="22"/>
        </w:rPr>
      </w:pPr>
    </w:p>
    <w:p w14:paraId="2AE5E475" w14:textId="77777777" w:rsidR="00EA6C56" w:rsidRPr="007B22AF" w:rsidRDefault="00EA6C56" w:rsidP="007B22AF">
      <w:pPr>
        <w:rPr>
          <w:b/>
          <w:sz w:val="22"/>
          <w:szCs w:val="22"/>
        </w:rPr>
      </w:pPr>
      <w:r w:rsidRPr="007B22AF">
        <w:rPr>
          <w:b/>
          <w:sz w:val="22"/>
          <w:szCs w:val="22"/>
        </w:rPr>
        <w:t>Overview of legislative instrument</w:t>
      </w:r>
    </w:p>
    <w:p w14:paraId="24F980DD" w14:textId="77777777" w:rsidR="00BF7652" w:rsidRPr="007B22AF" w:rsidRDefault="00BF7652" w:rsidP="007B22AF">
      <w:pPr>
        <w:rPr>
          <w:sz w:val="22"/>
          <w:szCs w:val="22"/>
        </w:rPr>
      </w:pPr>
    </w:p>
    <w:p w14:paraId="322CC7C6" w14:textId="77777777" w:rsidR="007B22AF" w:rsidRPr="007B22AF" w:rsidRDefault="007B22AF" w:rsidP="007B22AF">
      <w:pPr>
        <w:rPr>
          <w:sz w:val="22"/>
          <w:szCs w:val="22"/>
        </w:rPr>
      </w:pPr>
      <w:r w:rsidRPr="007B22AF">
        <w:rPr>
          <w:sz w:val="22"/>
          <w:szCs w:val="22"/>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test.</w:t>
      </w:r>
    </w:p>
    <w:p w14:paraId="7AF8CB85" w14:textId="77777777" w:rsidR="007B22AF" w:rsidRPr="007B22AF" w:rsidRDefault="007B22AF" w:rsidP="007B22AF">
      <w:pPr>
        <w:shd w:val="clear" w:color="auto" w:fill="FFFFFF"/>
        <w:rPr>
          <w:sz w:val="22"/>
          <w:szCs w:val="22"/>
        </w:rPr>
      </w:pPr>
    </w:p>
    <w:p w14:paraId="35A4B04B" w14:textId="56EBF634" w:rsidR="007B22AF" w:rsidRPr="007B22AF" w:rsidRDefault="007B22AF" w:rsidP="007B22AF">
      <w:pPr>
        <w:shd w:val="clear" w:color="auto" w:fill="FFFFFF"/>
        <w:rPr>
          <w:sz w:val="22"/>
          <w:szCs w:val="22"/>
        </w:rPr>
      </w:pPr>
      <w:r w:rsidRPr="007B22AF">
        <w:rPr>
          <w:sz w:val="22"/>
          <w:szCs w:val="22"/>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0A0BF435" w14:textId="77777777" w:rsidR="007B22AF" w:rsidRPr="007B22AF" w:rsidRDefault="007B22AF" w:rsidP="007B22AF">
      <w:pPr>
        <w:rPr>
          <w:sz w:val="22"/>
          <w:szCs w:val="22"/>
        </w:rPr>
      </w:pPr>
    </w:p>
    <w:p w14:paraId="07A44942" w14:textId="46E02FF6" w:rsidR="007B22AF" w:rsidRPr="007B22AF" w:rsidRDefault="007B22AF" w:rsidP="007B22AF">
      <w:pPr>
        <w:rPr>
          <w:color w:val="000000"/>
          <w:sz w:val="22"/>
          <w:szCs w:val="22"/>
          <w:shd w:val="clear" w:color="auto" w:fill="FFFFFF"/>
        </w:rPr>
      </w:pPr>
      <w:r w:rsidRPr="007B22AF">
        <w:rPr>
          <w:sz w:val="22"/>
          <w:szCs w:val="22"/>
        </w:rPr>
        <w:t xml:space="preserve">The </w:t>
      </w:r>
      <w:r w:rsidRPr="007B22AF">
        <w:rPr>
          <w:i/>
          <w:iCs/>
          <w:noProof/>
          <w:sz w:val="22"/>
          <w:szCs w:val="22"/>
        </w:rPr>
        <w:t>Therapeutic Goods (Standard for Psilocybine) (TGO 113) Order 2024</w:t>
      </w:r>
      <w:r w:rsidRPr="007B22AF">
        <w:rPr>
          <w:sz w:val="22"/>
          <w:szCs w:val="22"/>
        </w:rPr>
        <w:t xml:space="preserve"> (the Order) is made under section 10 of the Act. The purpose of the Order is to establish a ministerial standard for plant derived psilocybine, plant derived psilocybine products, synthetic psilocybine and synthetic psilocybine products. The Order is designed to specify important minimum benchmarks to ensure the quality of such goods for Australian patients, principally by reference to labelling requirements, assay limits and specified tests for the active pharmaceutical ingredient (API) and finished product.</w:t>
      </w:r>
    </w:p>
    <w:p w14:paraId="449B1EB3" w14:textId="77777777" w:rsidR="007B22AF" w:rsidRPr="007B22AF" w:rsidRDefault="007B22AF" w:rsidP="007B22AF">
      <w:pPr>
        <w:rPr>
          <w:color w:val="000000"/>
          <w:sz w:val="22"/>
          <w:szCs w:val="22"/>
          <w:shd w:val="clear" w:color="auto" w:fill="FFFFFF"/>
        </w:rPr>
      </w:pPr>
    </w:p>
    <w:p w14:paraId="0DF59BF0" w14:textId="77777777" w:rsidR="007B22AF" w:rsidRPr="007B22AF" w:rsidRDefault="007B22AF" w:rsidP="007B22AF">
      <w:pPr>
        <w:autoSpaceDE w:val="0"/>
        <w:autoSpaceDN w:val="0"/>
        <w:adjustRightInd w:val="0"/>
        <w:rPr>
          <w:sz w:val="22"/>
          <w:szCs w:val="22"/>
        </w:rPr>
      </w:pPr>
      <w:r w:rsidRPr="007B22AF">
        <w:rPr>
          <w:b/>
          <w:sz w:val="22"/>
          <w:szCs w:val="22"/>
        </w:rPr>
        <w:t>Background</w:t>
      </w:r>
    </w:p>
    <w:p w14:paraId="226BF0AD" w14:textId="77777777" w:rsidR="007B22AF" w:rsidRPr="007B22AF" w:rsidRDefault="007B22AF" w:rsidP="007B22AF">
      <w:pPr>
        <w:autoSpaceDE w:val="0"/>
        <w:autoSpaceDN w:val="0"/>
        <w:adjustRightInd w:val="0"/>
        <w:rPr>
          <w:sz w:val="22"/>
          <w:szCs w:val="22"/>
        </w:rPr>
      </w:pPr>
    </w:p>
    <w:p w14:paraId="21FCCFF3" w14:textId="77777777" w:rsidR="007B22AF" w:rsidRPr="007B22AF" w:rsidRDefault="007B22AF" w:rsidP="007B22AF">
      <w:pPr>
        <w:autoSpaceDE w:val="0"/>
        <w:autoSpaceDN w:val="0"/>
        <w:adjustRightInd w:val="0"/>
        <w:rPr>
          <w:sz w:val="22"/>
          <w:szCs w:val="22"/>
        </w:rPr>
      </w:pPr>
      <w:r w:rsidRPr="007B22AF">
        <w:rPr>
          <w:sz w:val="22"/>
          <w:szCs w:val="22"/>
        </w:rPr>
        <w:t>The Australian Government is responsible for regulating the quality, safety, and efficacy or performance of therapeutic goods. In relation to therapeutic goods other than medical devices, this is achieved in part by requiring compliance with the default standards under the Act and with any ministerial standards made under section 10 of the Act. Such standards may relate to a range of matters including for instance the quality of the goods, procedures to be carried out in their manufacture, and requiring that matters be determined in accordance with a particular test.</w:t>
      </w:r>
    </w:p>
    <w:p w14:paraId="7AC27278" w14:textId="77777777" w:rsidR="007B22AF" w:rsidRPr="007B22AF" w:rsidRDefault="007B22AF" w:rsidP="007B22AF">
      <w:pPr>
        <w:autoSpaceDE w:val="0"/>
        <w:autoSpaceDN w:val="0"/>
        <w:adjustRightInd w:val="0"/>
        <w:rPr>
          <w:sz w:val="22"/>
          <w:szCs w:val="22"/>
        </w:rPr>
      </w:pPr>
    </w:p>
    <w:p w14:paraId="10AE5397" w14:textId="77777777" w:rsidR="007B22AF" w:rsidRPr="007B22AF" w:rsidRDefault="007B22AF" w:rsidP="007B22AF">
      <w:pPr>
        <w:autoSpaceDE w:val="0"/>
        <w:autoSpaceDN w:val="0"/>
        <w:adjustRightInd w:val="0"/>
        <w:rPr>
          <w:sz w:val="22"/>
          <w:szCs w:val="22"/>
        </w:rPr>
      </w:pPr>
      <w:r w:rsidRPr="007B22AF">
        <w:rPr>
          <w:sz w:val="22"/>
          <w:szCs w:val="22"/>
        </w:rPr>
        <w:t>Prior to 1 July 2023, psilocybine was only included in Schedule 9 (Prohibited substances) to the Poisons Standard, which limited its use to authorised research and analytical purposes only. On 3 February 2023, a delegate of the Secretary made a decision to amend the entry for psilocybine in the Poisons Standard. As a result of this scheduling decision, effective from 1 July 2023, psilocybine was added to Schedule 8 (Controlled Drugs) to the Poisons Standard, permitting its use for the treatment of treatment</w:t>
      </w:r>
      <w:r w:rsidRPr="007B22AF">
        <w:rPr>
          <w:sz w:val="22"/>
          <w:szCs w:val="22"/>
        </w:rPr>
        <w:noBreakHyphen/>
        <w:t>resistant depression (TRD).</w:t>
      </w:r>
    </w:p>
    <w:p w14:paraId="0AC99436" w14:textId="77777777" w:rsidR="007B22AF" w:rsidRPr="007B22AF" w:rsidRDefault="007B22AF" w:rsidP="007B22AF">
      <w:pPr>
        <w:autoSpaceDE w:val="0"/>
        <w:autoSpaceDN w:val="0"/>
        <w:adjustRightInd w:val="0"/>
        <w:rPr>
          <w:sz w:val="22"/>
          <w:szCs w:val="22"/>
        </w:rPr>
      </w:pPr>
    </w:p>
    <w:p w14:paraId="7247929D" w14:textId="0499F2F2" w:rsidR="007B22AF" w:rsidRPr="007B22AF" w:rsidRDefault="007B22AF" w:rsidP="007B22AF">
      <w:pPr>
        <w:autoSpaceDE w:val="0"/>
        <w:autoSpaceDN w:val="0"/>
        <w:adjustRightInd w:val="0"/>
        <w:rPr>
          <w:sz w:val="22"/>
          <w:szCs w:val="22"/>
        </w:rPr>
      </w:pPr>
      <w:r w:rsidRPr="007B22AF">
        <w:rPr>
          <w:sz w:val="22"/>
          <w:szCs w:val="22"/>
        </w:rPr>
        <w:t>The inclusion of psilocybine in Schedule 8 is subject to the additional controls imposed in relation to it under Appendix D to the Poisons Standard, which include in particular</w:t>
      </w:r>
      <w:r>
        <w:rPr>
          <w:sz w:val="22"/>
          <w:szCs w:val="22"/>
        </w:rPr>
        <w:t>,</w:t>
      </w:r>
      <w:r w:rsidRPr="007B22AF">
        <w:rPr>
          <w:sz w:val="22"/>
          <w:szCs w:val="22"/>
        </w:rPr>
        <w:t xml:space="preserve"> that psilocybine may only be supplied for the treatment of TRD if:</w:t>
      </w:r>
    </w:p>
    <w:p w14:paraId="3ED07750" w14:textId="219CC530" w:rsidR="007B22AF" w:rsidRPr="007B22AF" w:rsidRDefault="007B22AF" w:rsidP="007B22AF">
      <w:pPr>
        <w:pStyle w:val="ListParagraph"/>
        <w:numPr>
          <w:ilvl w:val="0"/>
          <w:numId w:val="8"/>
        </w:numPr>
        <w:autoSpaceDE w:val="0"/>
        <w:autoSpaceDN w:val="0"/>
        <w:adjustRightInd w:val="0"/>
        <w:spacing w:line="240" w:lineRule="auto"/>
        <w:rPr>
          <w:rFonts w:ascii="Times New Roman" w:hAnsi="Times New Roman" w:cs="Times New Roman"/>
        </w:rPr>
      </w:pPr>
      <w:r w:rsidRPr="007B22AF">
        <w:rPr>
          <w:rFonts w:ascii="Times New Roman" w:hAnsi="Times New Roman" w:cs="Times New Roman"/>
        </w:rPr>
        <w:t xml:space="preserve">prescribed or if its supply is authorised, by a medical practitioner who is registered under state or territory legislation that forms part of the Health Practitioner Regulation National law as a </w:t>
      </w:r>
      <w:r w:rsidRPr="007B22AF">
        <w:rPr>
          <w:rFonts w:ascii="Times New Roman" w:hAnsi="Times New Roman" w:cs="Times New Roman"/>
        </w:rPr>
        <w:lastRenderedPageBreak/>
        <w:t>specialist psychiatrist and for whom an authority under subsection 19(5) of the Act that covers psilocybine is in force (subsection 19(5) of the Act underpins the TGA’s Authorised Prescriber pathway for accessing unapproved therapeutic goods through an authority granted to a medical practitioner, in specified circumstances); or</w:t>
      </w:r>
    </w:p>
    <w:p w14:paraId="5E7E0FA7" w14:textId="77777777" w:rsidR="007B22AF" w:rsidRPr="007B22AF" w:rsidRDefault="007B22AF" w:rsidP="007B22AF">
      <w:pPr>
        <w:pStyle w:val="ListParagraph"/>
        <w:numPr>
          <w:ilvl w:val="0"/>
          <w:numId w:val="8"/>
        </w:numPr>
        <w:autoSpaceDE w:val="0"/>
        <w:autoSpaceDN w:val="0"/>
        <w:adjustRightInd w:val="0"/>
        <w:spacing w:line="240" w:lineRule="auto"/>
        <w:rPr>
          <w:rFonts w:ascii="Times New Roman" w:hAnsi="Times New Roman" w:cs="Times New Roman"/>
        </w:rPr>
      </w:pPr>
      <w:r w:rsidRPr="007B22AF">
        <w:rPr>
          <w:rFonts w:ascii="Times New Roman" w:hAnsi="Times New Roman" w:cs="Times New Roman"/>
        </w:rPr>
        <w:t>for use in a clinical trial that is approved by, or notified to, the Secretary in accordance with the Act.</w:t>
      </w:r>
    </w:p>
    <w:p w14:paraId="252B6079" w14:textId="77777777" w:rsidR="007B22AF" w:rsidRPr="007B22AF" w:rsidRDefault="007B22AF" w:rsidP="007B22AF">
      <w:pPr>
        <w:autoSpaceDE w:val="0"/>
        <w:autoSpaceDN w:val="0"/>
        <w:adjustRightInd w:val="0"/>
        <w:rPr>
          <w:sz w:val="22"/>
          <w:szCs w:val="22"/>
        </w:rPr>
      </w:pPr>
      <w:r w:rsidRPr="007B22AF">
        <w:rPr>
          <w:sz w:val="22"/>
          <w:szCs w:val="22"/>
        </w:rPr>
        <w:t>For all other, uses psilocybine remains covered by the entry for it in Schedule 9 to the Poisons Standard.</w:t>
      </w:r>
    </w:p>
    <w:p w14:paraId="0C20BD87" w14:textId="77777777" w:rsidR="007B22AF" w:rsidRPr="007B22AF" w:rsidRDefault="007B22AF" w:rsidP="007B22AF">
      <w:pPr>
        <w:autoSpaceDE w:val="0"/>
        <w:autoSpaceDN w:val="0"/>
        <w:adjustRightInd w:val="0"/>
        <w:rPr>
          <w:sz w:val="22"/>
          <w:szCs w:val="22"/>
        </w:rPr>
      </w:pPr>
    </w:p>
    <w:p w14:paraId="5F13A707" w14:textId="77777777" w:rsidR="007B22AF" w:rsidRPr="007B22AF" w:rsidRDefault="007B22AF" w:rsidP="007B22AF">
      <w:pPr>
        <w:autoSpaceDE w:val="0"/>
        <w:autoSpaceDN w:val="0"/>
        <w:adjustRightInd w:val="0"/>
        <w:rPr>
          <w:sz w:val="22"/>
          <w:szCs w:val="22"/>
        </w:rPr>
      </w:pPr>
      <w:r w:rsidRPr="007B22AF">
        <w:rPr>
          <w:sz w:val="22"/>
          <w:szCs w:val="22"/>
        </w:rPr>
        <w:t>There are currently no products containing psilocybine that have been approved by the TGA for registration in the Australian Register of Therapeutic Goods (the Register). As such, access to psilocybine may occur solely through the pathways established in the Act for accessing unapproved therapeutic goods, through clinical trials and the Authorised Prescriber scheme. Unapproved therapeutic goods accessed through these pathways have not been evaluated by the TGA for safety, quality or efficacy.</w:t>
      </w:r>
    </w:p>
    <w:p w14:paraId="0FFBA039" w14:textId="77777777" w:rsidR="007B22AF" w:rsidRPr="007B22AF" w:rsidRDefault="007B22AF" w:rsidP="007B22AF">
      <w:pPr>
        <w:rPr>
          <w:color w:val="000000"/>
          <w:sz w:val="22"/>
          <w:szCs w:val="22"/>
          <w:shd w:val="clear" w:color="auto" w:fill="FFFFFF"/>
        </w:rPr>
      </w:pPr>
    </w:p>
    <w:p w14:paraId="433E54AB" w14:textId="77777777" w:rsidR="007B22AF" w:rsidRPr="007B22AF" w:rsidRDefault="007B22AF" w:rsidP="007B22AF">
      <w:pPr>
        <w:keepNext/>
        <w:rPr>
          <w:b/>
          <w:bCs/>
          <w:color w:val="000000"/>
          <w:sz w:val="22"/>
          <w:szCs w:val="22"/>
          <w:shd w:val="clear" w:color="auto" w:fill="FFFFFF"/>
        </w:rPr>
      </w:pPr>
      <w:r w:rsidRPr="007B22AF">
        <w:rPr>
          <w:b/>
          <w:bCs/>
          <w:color w:val="000000"/>
          <w:sz w:val="22"/>
          <w:szCs w:val="22"/>
          <w:shd w:val="clear" w:color="auto" w:fill="FFFFFF"/>
        </w:rPr>
        <w:t>Purpose</w:t>
      </w:r>
    </w:p>
    <w:p w14:paraId="4942F32C" w14:textId="77777777" w:rsidR="007B22AF" w:rsidRPr="007B22AF" w:rsidRDefault="007B22AF" w:rsidP="007B22AF">
      <w:pPr>
        <w:keepNext/>
        <w:rPr>
          <w:color w:val="000000"/>
          <w:sz w:val="22"/>
          <w:szCs w:val="22"/>
          <w:shd w:val="clear" w:color="auto" w:fill="FFFFFF"/>
        </w:rPr>
      </w:pPr>
    </w:p>
    <w:p w14:paraId="2877AAAA" w14:textId="06C5A2C8" w:rsidR="007B22AF" w:rsidRPr="007B22AF" w:rsidRDefault="007B22AF" w:rsidP="007B22AF">
      <w:pPr>
        <w:keepNext/>
        <w:rPr>
          <w:color w:val="000000"/>
          <w:sz w:val="22"/>
          <w:szCs w:val="22"/>
          <w:shd w:val="clear" w:color="auto" w:fill="FFFFFF"/>
        </w:rPr>
      </w:pPr>
      <w:r w:rsidRPr="007B22AF">
        <w:rPr>
          <w:color w:val="000000"/>
          <w:sz w:val="22"/>
          <w:szCs w:val="22"/>
          <w:shd w:val="clear" w:color="auto" w:fill="FFFFFF"/>
        </w:rPr>
        <w:t xml:space="preserve">Concerns have arisen that there are currently no product standards, such as pharmacopoeial monographs, setting out quality requirements for </w:t>
      </w:r>
      <w:r w:rsidRPr="007B22AF">
        <w:rPr>
          <w:sz w:val="22"/>
          <w:szCs w:val="22"/>
        </w:rPr>
        <w:t>psilocybine</w:t>
      </w:r>
      <w:r w:rsidRPr="007B22AF">
        <w:rPr>
          <w:color w:val="000000"/>
          <w:sz w:val="22"/>
          <w:szCs w:val="22"/>
          <w:shd w:val="clear" w:color="auto" w:fill="FFFFFF"/>
        </w:rPr>
        <w:t xml:space="preserve">, whether as an </w:t>
      </w:r>
      <w:r w:rsidRPr="007B22AF">
        <w:rPr>
          <w:sz w:val="22"/>
          <w:szCs w:val="22"/>
        </w:rPr>
        <w:t xml:space="preserve">API or a finished product. As such, </w:t>
      </w:r>
      <w:r w:rsidRPr="007B22AF">
        <w:rPr>
          <w:color w:val="000000"/>
          <w:sz w:val="22"/>
          <w:szCs w:val="22"/>
          <w:shd w:val="clear" w:color="auto" w:fill="FFFFFF"/>
        </w:rPr>
        <w:t xml:space="preserve">the Order is designed to addresses these concerns by establishing a ministerial standard for plant derived psilocybine, plant derived psilocybine products, synthetic psilocybine and synthetic psilocybine </w:t>
      </w:r>
      <w:r w:rsidRPr="007B22AF">
        <w:rPr>
          <w:sz w:val="22"/>
          <w:szCs w:val="22"/>
        </w:rPr>
        <w:t>products</w:t>
      </w:r>
      <w:r w:rsidRPr="007B22AF">
        <w:rPr>
          <w:color w:val="000000"/>
          <w:sz w:val="22"/>
          <w:szCs w:val="22"/>
          <w:shd w:val="clear" w:color="auto" w:fill="FFFFFF"/>
        </w:rPr>
        <w:t>, whether imported into Australia or manufactured domestically. The Order is intended to provide an assurance to medical practitioners and patients that psilocybine medicines meet minimum quality requirements.</w:t>
      </w:r>
    </w:p>
    <w:p w14:paraId="11DB00C5" w14:textId="77777777" w:rsidR="007B22AF" w:rsidRPr="007B22AF" w:rsidRDefault="007B22AF" w:rsidP="007B22AF">
      <w:pPr>
        <w:rPr>
          <w:color w:val="000000"/>
          <w:sz w:val="22"/>
          <w:szCs w:val="22"/>
          <w:shd w:val="clear" w:color="auto" w:fill="FFFFFF"/>
        </w:rPr>
      </w:pPr>
    </w:p>
    <w:p w14:paraId="19B94436" w14:textId="77777777" w:rsidR="007B22AF" w:rsidRPr="007B22AF" w:rsidRDefault="007B22AF" w:rsidP="007B22AF">
      <w:pPr>
        <w:rPr>
          <w:color w:val="000000"/>
          <w:sz w:val="22"/>
          <w:szCs w:val="22"/>
          <w:shd w:val="clear" w:color="auto" w:fill="FFFFFF"/>
        </w:rPr>
      </w:pPr>
      <w:r w:rsidRPr="007B22AF">
        <w:rPr>
          <w:color w:val="000000"/>
          <w:sz w:val="22"/>
          <w:szCs w:val="22"/>
          <w:shd w:val="clear" w:color="auto" w:fill="FFFFFF"/>
        </w:rPr>
        <w:t xml:space="preserve">The Order will contribute to the quality and efficacy of plant derived psilocybine, plant derived psilocybine products, synthetic psilocybine and synthetic psilocybine </w:t>
      </w:r>
      <w:r w:rsidRPr="007B22AF">
        <w:rPr>
          <w:sz w:val="22"/>
          <w:szCs w:val="22"/>
        </w:rPr>
        <w:t>products</w:t>
      </w:r>
      <w:r w:rsidRPr="007B22AF">
        <w:rPr>
          <w:color w:val="000000"/>
          <w:sz w:val="22"/>
          <w:szCs w:val="22"/>
          <w:shd w:val="clear" w:color="auto" w:fill="FFFFFF"/>
        </w:rPr>
        <w:t xml:space="preserve"> by ensuring that these goods are manufactured uniformly according to minimum standards. Standardisation is necessary to assure medical practitioners and patients that psilocybine as an API or finished products will be manufactured to a consistent and reproducible quality, which is essential to support the known safety and efficacy of any medicine. The Order will also contribute to the quality of the psilocybine products to which it applies through requiring that the average content of psilocybine is within specified limits, and requiring that such products meet specified outcomes after undergoing a range of specified kinds of tests, for instance tests for the purity of psilocybine and tests for heavy metals and residual solvents.</w:t>
      </w:r>
    </w:p>
    <w:p w14:paraId="3C6C3BC7" w14:textId="77777777" w:rsidR="00EA6C56" w:rsidRPr="007B22AF" w:rsidRDefault="00EA6C56" w:rsidP="007B22AF">
      <w:pPr>
        <w:rPr>
          <w:rFonts w:eastAsiaTheme="minorHAnsi"/>
          <w:sz w:val="22"/>
          <w:szCs w:val="22"/>
        </w:rPr>
      </w:pPr>
    </w:p>
    <w:p w14:paraId="1F3E239A" w14:textId="77777777" w:rsidR="00EA6C56" w:rsidRPr="007B22AF" w:rsidRDefault="00EA6C56" w:rsidP="007B22AF">
      <w:pPr>
        <w:rPr>
          <w:b/>
          <w:sz w:val="22"/>
          <w:szCs w:val="22"/>
        </w:rPr>
      </w:pPr>
      <w:r w:rsidRPr="007B22AF">
        <w:rPr>
          <w:b/>
          <w:sz w:val="22"/>
          <w:szCs w:val="22"/>
        </w:rPr>
        <w:t>Human rights implications</w:t>
      </w:r>
    </w:p>
    <w:p w14:paraId="0373F4EE" w14:textId="77777777" w:rsidR="00BF7652" w:rsidRPr="007B22AF" w:rsidRDefault="00BF7652" w:rsidP="007B22AF">
      <w:pPr>
        <w:rPr>
          <w:sz w:val="22"/>
          <w:szCs w:val="22"/>
        </w:rPr>
      </w:pPr>
    </w:p>
    <w:p w14:paraId="4D12B237" w14:textId="1A7279DE" w:rsidR="00EA6C56" w:rsidRPr="007B22AF" w:rsidRDefault="00EA6C56" w:rsidP="007B22AF">
      <w:pPr>
        <w:rPr>
          <w:sz w:val="22"/>
          <w:szCs w:val="22"/>
        </w:rPr>
      </w:pPr>
      <w:r w:rsidRPr="007B22AF">
        <w:rPr>
          <w:sz w:val="22"/>
          <w:szCs w:val="22"/>
        </w:rPr>
        <w:t xml:space="preserve">The </w:t>
      </w:r>
      <w:r w:rsidRPr="007B22AF">
        <w:rPr>
          <w:rFonts w:eastAsiaTheme="minorHAnsi"/>
          <w:color w:val="000000"/>
          <w:sz w:val="22"/>
          <w:szCs w:val="22"/>
        </w:rPr>
        <w:t xml:space="preserve">instrument </w:t>
      </w:r>
      <w:r w:rsidRPr="007B22AF">
        <w:rPr>
          <w:sz w:val="22"/>
          <w:szCs w:val="22"/>
        </w:rPr>
        <w:t>engages the right to health in Article 12 of the International Covenant on Economic, Social and Cultural Rights (the ICESCR). Article 12 of the ICESCR promotes the right of all individuals to enjoy the highest attainable standards of physical and mental health.</w:t>
      </w:r>
    </w:p>
    <w:p w14:paraId="614BBA2D" w14:textId="77777777" w:rsidR="00EA6C56" w:rsidRPr="007B22AF" w:rsidRDefault="00EA6C56" w:rsidP="007B22AF">
      <w:pPr>
        <w:rPr>
          <w:sz w:val="22"/>
          <w:szCs w:val="22"/>
        </w:rPr>
      </w:pPr>
    </w:p>
    <w:p w14:paraId="31323427" w14:textId="77777777" w:rsidR="00EA6C56" w:rsidRPr="007B22AF" w:rsidRDefault="00EA6C56" w:rsidP="007B22AF">
      <w:pPr>
        <w:rPr>
          <w:sz w:val="22"/>
          <w:szCs w:val="22"/>
        </w:rPr>
      </w:pPr>
      <w:r w:rsidRPr="007B22AF">
        <w:rPr>
          <w:sz w:val="22"/>
          <w:szCs w:val="22"/>
        </w:rPr>
        <w:t xml:space="preserve">In </w:t>
      </w:r>
      <w:r w:rsidRPr="007B22AF">
        <w:rPr>
          <w:i/>
          <w:sz w:val="22"/>
          <w:szCs w:val="22"/>
        </w:rPr>
        <w:t xml:space="preserve">General Comment No.14: The Right to the Highest Attainable Standard of Health (Art.12) </w:t>
      </w:r>
      <w:r w:rsidRPr="007B22AF">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6E0793E8" w14:textId="77777777" w:rsidR="00EA6C56" w:rsidRPr="007B22AF" w:rsidRDefault="00EA6C56" w:rsidP="007B22AF">
      <w:pPr>
        <w:rPr>
          <w:sz w:val="22"/>
          <w:szCs w:val="22"/>
        </w:rPr>
      </w:pPr>
    </w:p>
    <w:p w14:paraId="72D75606" w14:textId="16458D98" w:rsidR="00CA06F3" w:rsidRPr="007B22AF" w:rsidRDefault="00EA6C56" w:rsidP="007B22AF">
      <w:pPr>
        <w:rPr>
          <w:sz w:val="22"/>
          <w:szCs w:val="22"/>
        </w:rPr>
      </w:pPr>
      <w:r w:rsidRPr="007B22AF">
        <w:rPr>
          <w:sz w:val="22"/>
          <w:szCs w:val="22"/>
        </w:rPr>
        <w:t xml:space="preserve">The </w:t>
      </w:r>
      <w:r w:rsidR="00E46390" w:rsidRPr="007B22AF">
        <w:rPr>
          <w:sz w:val="22"/>
          <w:szCs w:val="22"/>
        </w:rPr>
        <w:t>Order</w:t>
      </w:r>
      <w:r w:rsidR="00105B9B" w:rsidRPr="007B22AF">
        <w:rPr>
          <w:sz w:val="22"/>
          <w:szCs w:val="22"/>
        </w:rPr>
        <w:t xml:space="preserve"> takes</w:t>
      </w:r>
      <w:r w:rsidRPr="007B22AF">
        <w:rPr>
          <w:sz w:val="22"/>
          <w:szCs w:val="22"/>
        </w:rPr>
        <w:t xml:space="preserve"> positive steps to promote the right to health by </w:t>
      </w:r>
      <w:r w:rsidR="00C45D4F" w:rsidRPr="007B22AF">
        <w:rPr>
          <w:sz w:val="22"/>
          <w:szCs w:val="22"/>
        </w:rPr>
        <w:t xml:space="preserve">helping to ensure the quality of </w:t>
      </w:r>
      <w:r w:rsidR="00991F6A" w:rsidRPr="007B22AF">
        <w:rPr>
          <w:sz w:val="22"/>
          <w:szCs w:val="22"/>
        </w:rPr>
        <w:t>psilocybin</w:t>
      </w:r>
      <w:r w:rsidR="00E91A15" w:rsidRPr="007B22AF">
        <w:rPr>
          <w:sz w:val="22"/>
          <w:szCs w:val="22"/>
        </w:rPr>
        <w:t>e products</w:t>
      </w:r>
      <w:r w:rsidR="00C34DDC" w:rsidRPr="007B22AF">
        <w:rPr>
          <w:sz w:val="22"/>
          <w:szCs w:val="22"/>
        </w:rPr>
        <w:t xml:space="preserve"> </w:t>
      </w:r>
      <w:r w:rsidR="00A06C58" w:rsidRPr="007B22AF">
        <w:rPr>
          <w:sz w:val="22"/>
          <w:szCs w:val="22"/>
        </w:rPr>
        <w:t>supplied in Australia.</w:t>
      </w:r>
      <w:r w:rsidR="00572F6C" w:rsidRPr="007B22AF">
        <w:rPr>
          <w:sz w:val="22"/>
          <w:szCs w:val="22"/>
        </w:rPr>
        <w:t xml:space="preserve"> The Order does this t</w:t>
      </w:r>
      <w:r w:rsidR="003625C4" w:rsidRPr="007B22AF">
        <w:rPr>
          <w:sz w:val="22"/>
          <w:szCs w:val="22"/>
        </w:rPr>
        <w:t>hrough</w:t>
      </w:r>
      <w:r w:rsidR="008D4A7B" w:rsidRPr="007B22AF">
        <w:rPr>
          <w:sz w:val="22"/>
          <w:szCs w:val="22"/>
        </w:rPr>
        <w:t xml:space="preserve"> </w:t>
      </w:r>
      <w:r w:rsidR="0025701A" w:rsidRPr="007B22AF">
        <w:rPr>
          <w:sz w:val="22"/>
          <w:szCs w:val="22"/>
        </w:rPr>
        <w:t xml:space="preserve">specifying the procedures to be carried out in the manufacture of </w:t>
      </w:r>
      <w:r w:rsidR="00E91A15" w:rsidRPr="007B22AF">
        <w:rPr>
          <w:sz w:val="22"/>
          <w:szCs w:val="22"/>
        </w:rPr>
        <w:t>the psilocybine products to which the Order applies,</w:t>
      </w:r>
      <w:r w:rsidR="009C1DDB" w:rsidRPr="007B22AF">
        <w:rPr>
          <w:sz w:val="22"/>
          <w:szCs w:val="22"/>
        </w:rPr>
        <w:t xml:space="preserve"> and </w:t>
      </w:r>
      <w:r w:rsidR="00E91A15" w:rsidRPr="007B22AF">
        <w:rPr>
          <w:sz w:val="22"/>
          <w:szCs w:val="22"/>
        </w:rPr>
        <w:t xml:space="preserve">through specifying </w:t>
      </w:r>
      <w:r w:rsidR="0045514E" w:rsidRPr="007B22AF">
        <w:rPr>
          <w:sz w:val="22"/>
          <w:szCs w:val="22"/>
        </w:rPr>
        <w:t>test</w:t>
      </w:r>
      <w:r w:rsidR="009C1DDB" w:rsidRPr="007B22AF">
        <w:rPr>
          <w:sz w:val="22"/>
          <w:szCs w:val="22"/>
        </w:rPr>
        <w:t xml:space="preserve">ing </w:t>
      </w:r>
      <w:r w:rsidR="00724EFF" w:rsidRPr="007B22AF">
        <w:rPr>
          <w:sz w:val="22"/>
          <w:szCs w:val="22"/>
        </w:rPr>
        <w:t xml:space="preserve">limits for both </w:t>
      </w:r>
      <w:r w:rsidR="001C23D2" w:rsidRPr="007B22AF">
        <w:rPr>
          <w:sz w:val="22"/>
          <w:szCs w:val="22"/>
        </w:rPr>
        <w:t>psilocybine</w:t>
      </w:r>
      <w:r w:rsidR="00724EFF" w:rsidRPr="007B22AF">
        <w:rPr>
          <w:sz w:val="22"/>
          <w:szCs w:val="22"/>
        </w:rPr>
        <w:t xml:space="preserve"> </w:t>
      </w:r>
      <w:r w:rsidR="00C87569" w:rsidRPr="007B22AF">
        <w:rPr>
          <w:sz w:val="22"/>
          <w:szCs w:val="22"/>
        </w:rPr>
        <w:t>active pharmaceutical ingredients (API) and finished products.</w:t>
      </w:r>
    </w:p>
    <w:p w14:paraId="4DF97F7D" w14:textId="77777777" w:rsidR="00CA06F3" w:rsidRPr="007B22AF" w:rsidRDefault="00CA06F3" w:rsidP="007B22AF">
      <w:pPr>
        <w:rPr>
          <w:sz w:val="22"/>
          <w:szCs w:val="22"/>
        </w:rPr>
      </w:pPr>
    </w:p>
    <w:p w14:paraId="465DD406" w14:textId="3811325B" w:rsidR="00AA1C08" w:rsidRPr="007B22AF" w:rsidRDefault="00A447D2" w:rsidP="007B22AF">
      <w:pPr>
        <w:shd w:val="clear" w:color="auto" w:fill="FFFFFF"/>
        <w:rPr>
          <w:color w:val="000000"/>
          <w:sz w:val="22"/>
          <w:szCs w:val="22"/>
        </w:rPr>
      </w:pPr>
      <w:r w:rsidRPr="007B22AF">
        <w:rPr>
          <w:sz w:val="22"/>
          <w:szCs w:val="22"/>
        </w:rPr>
        <w:t xml:space="preserve">The introduction of </w:t>
      </w:r>
      <w:r w:rsidR="00C91ED0" w:rsidRPr="007B22AF">
        <w:rPr>
          <w:sz w:val="22"/>
          <w:szCs w:val="22"/>
        </w:rPr>
        <w:t xml:space="preserve">a </w:t>
      </w:r>
      <w:r w:rsidRPr="007B22AF">
        <w:rPr>
          <w:sz w:val="22"/>
          <w:szCs w:val="22"/>
        </w:rPr>
        <w:t xml:space="preserve">minimum standard for </w:t>
      </w:r>
      <w:r w:rsidR="00991F6A" w:rsidRPr="007B22AF">
        <w:rPr>
          <w:sz w:val="22"/>
          <w:szCs w:val="22"/>
        </w:rPr>
        <w:t>psilocybin</w:t>
      </w:r>
      <w:r w:rsidR="001C23D2" w:rsidRPr="007B22AF">
        <w:rPr>
          <w:sz w:val="22"/>
          <w:szCs w:val="22"/>
        </w:rPr>
        <w:t>e</w:t>
      </w:r>
      <w:r w:rsidRPr="007B22AF">
        <w:rPr>
          <w:sz w:val="22"/>
          <w:szCs w:val="22"/>
        </w:rPr>
        <w:t xml:space="preserve"> is particularly important as </w:t>
      </w:r>
      <w:r w:rsidR="00991F6A" w:rsidRPr="007B22AF">
        <w:rPr>
          <w:color w:val="000000"/>
          <w:sz w:val="22"/>
          <w:szCs w:val="22"/>
        </w:rPr>
        <w:t>psilocybin</w:t>
      </w:r>
      <w:r w:rsidR="001C23D2" w:rsidRPr="007B22AF">
        <w:rPr>
          <w:color w:val="000000"/>
          <w:sz w:val="22"/>
          <w:szCs w:val="22"/>
        </w:rPr>
        <w:t>e</w:t>
      </w:r>
      <w:r w:rsidR="00AA1C08" w:rsidRPr="007B22AF">
        <w:rPr>
          <w:color w:val="000000"/>
          <w:sz w:val="22"/>
          <w:szCs w:val="22"/>
        </w:rPr>
        <w:t xml:space="preserve"> products that are available for supply in Australia are not included in the Register and, as such, </w:t>
      </w:r>
      <w:r w:rsidR="001C23D2" w:rsidRPr="007B22AF">
        <w:rPr>
          <w:color w:val="000000"/>
          <w:sz w:val="22"/>
          <w:szCs w:val="22"/>
        </w:rPr>
        <w:t>have</w:t>
      </w:r>
      <w:r w:rsidR="00AA1C08" w:rsidRPr="007B22AF">
        <w:rPr>
          <w:color w:val="000000"/>
          <w:sz w:val="22"/>
          <w:szCs w:val="22"/>
        </w:rPr>
        <w:t xml:space="preserve"> not </w:t>
      </w:r>
      <w:r w:rsidR="001C23D2" w:rsidRPr="007B22AF">
        <w:rPr>
          <w:color w:val="000000"/>
          <w:sz w:val="22"/>
          <w:szCs w:val="22"/>
        </w:rPr>
        <w:t xml:space="preserve">been </w:t>
      </w:r>
      <w:r w:rsidR="00AA1C08" w:rsidRPr="007B22AF">
        <w:rPr>
          <w:color w:val="000000"/>
          <w:sz w:val="22"/>
          <w:szCs w:val="22"/>
        </w:rPr>
        <w:t xml:space="preserve">subjected to a process of pre-market scrutiny before being </w:t>
      </w:r>
      <w:r w:rsidR="00E967C1" w:rsidRPr="007B22AF">
        <w:rPr>
          <w:color w:val="000000"/>
          <w:sz w:val="22"/>
          <w:szCs w:val="22"/>
        </w:rPr>
        <w:t xml:space="preserve">made </w:t>
      </w:r>
      <w:r w:rsidR="00AA1C08" w:rsidRPr="007B22AF">
        <w:rPr>
          <w:color w:val="000000"/>
          <w:sz w:val="22"/>
          <w:szCs w:val="22"/>
        </w:rPr>
        <w:t>available</w:t>
      </w:r>
      <w:r w:rsidR="00E967C1" w:rsidRPr="007B22AF">
        <w:rPr>
          <w:color w:val="000000"/>
          <w:sz w:val="22"/>
          <w:szCs w:val="22"/>
        </w:rPr>
        <w:t xml:space="preserve"> to Australian patients</w:t>
      </w:r>
      <w:r w:rsidR="00AA1C08" w:rsidRPr="007B22AF">
        <w:rPr>
          <w:color w:val="000000"/>
          <w:sz w:val="22"/>
          <w:szCs w:val="22"/>
        </w:rPr>
        <w:t>.</w:t>
      </w:r>
    </w:p>
    <w:p w14:paraId="395339A8" w14:textId="77777777" w:rsidR="00EA6C56" w:rsidRPr="007B22AF" w:rsidRDefault="00EA6C56" w:rsidP="007B22AF">
      <w:pPr>
        <w:rPr>
          <w:bCs/>
          <w:sz w:val="22"/>
          <w:szCs w:val="22"/>
        </w:rPr>
      </w:pPr>
    </w:p>
    <w:p w14:paraId="48D7B3B4" w14:textId="77777777" w:rsidR="00EA6C56" w:rsidRPr="007B22AF" w:rsidRDefault="00EA6C56" w:rsidP="007B22AF">
      <w:pPr>
        <w:rPr>
          <w:b/>
          <w:sz w:val="22"/>
          <w:szCs w:val="22"/>
        </w:rPr>
      </w:pPr>
      <w:r w:rsidRPr="007B22AF">
        <w:rPr>
          <w:b/>
          <w:sz w:val="22"/>
          <w:szCs w:val="22"/>
        </w:rPr>
        <w:t>Conclusion</w:t>
      </w:r>
    </w:p>
    <w:p w14:paraId="05D37078" w14:textId="77777777" w:rsidR="00BF7652" w:rsidRPr="007B22AF" w:rsidRDefault="00BF7652" w:rsidP="007B22AF">
      <w:pPr>
        <w:rPr>
          <w:sz w:val="22"/>
          <w:szCs w:val="22"/>
        </w:rPr>
      </w:pPr>
    </w:p>
    <w:p w14:paraId="55A96E3E" w14:textId="200C9DED" w:rsidR="00EA6C56" w:rsidRPr="007B22AF" w:rsidRDefault="00EA6C56" w:rsidP="007B22AF">
      <w:pPr>
        <w:rPr>
          <w:sz w:val="22"/>
          <w:szCs w:val="22"/>
        </w:rPr>
      </w:pPr>
      <w:r w:rsidRPr="007B22AF">
        <w:rPr>
          <w:sz w:val="22"/>
          <w:szCs w:val="22"/>
        </w:rPr>
        <w:t xml:space="preserve">The </w:t>
      </w:r>
      <w:r w:rsidR="002C0943" w:rsidRPr="007B22AF">
        <w:rPr>
          <w:sz w:val="22"/>
          <w:szCs w:val="22"/>
        </w:rPr>
        <w:t>O</w:t>
      </w:r>
      <w:r w:rsidRPr="007B22AF">
        <w:rPr>
          <w:sz w:val="22"/>
          <w:szCs w:val="22"/>
        </w:rPr>
        <w:t>rder</w:t>
      </w:r>
      <w:r w:rsidRPr="007B22AF">
        <w:rPr>
          <w:rFonts w:eastAsiaTheme="minorHAnsi"/>
          <w:color w:val="000000"/>
          <w:sz w:val="22"/>
          <w:szCs w:val="22"/>
        </w:rPr>
        <w:t xml:space="preserve"> </w:t>
      </w:r>
      <w:r w:rsidRPr="007B22AF">
        <w:rPr>
          <w:sz w:val="22"/>
          <w:szCs w:val="22"/>
        </w:rPr>
        <w:t>is compatible with human rights because it maintains and supports the right to health in Article 12 of the ICESCR and otherwise does not raise any other human rights issues.</w:t>
      </w:r>
    </w:p>
    <w:sectPr w:rsidR="00EA6C56" w:rsidRPr="007B22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8FA5" w14:textId="77777777" w:rsidR="00C07502" w:rsidRDefault="00C07502" w:rsidP="00553B61">
      <w:r>
        <w:separator/>
      </w:r>
    </w:p>
  </w:endnote>
  <w:endnote w:type="continuationSeparator" w:id="0">
    <w:p w14:paraId="507EBC9D" w14:textId="77777777" w:rsidR="00C07502" w:rsidRDefault="00C07502" w:rsidP="005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5780"/>
      <w:docPartObj>
        <w:docPartGallery w:val="Page Numbers (Bottom of Page)"/>
        <w:docPartUnique/>
      </w:docPartObj>
    </w:sdtPr>
    <w:sdtEndPr>
      <w:rPr>
        <w:noProof/>
      </w:rPr>
    </w:sdtEndPr>
    <w:sdtContent>
      <w:p w14:paraId="7C43FAC6" w14:textId="1E51E3B8" w:rsidR="00553B61" w:rsidRDefault="00553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74AB9" w14:textId="77777777" w:rsidR="00553B61" w:rsidRDefault="0055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476E" w14:textId="77777777" w:rsidR="00C07502" w:rsidRDefault="00C07502" w:rsidP="00553B61">
      <w:r>
        <w:separator/>
      </w:r>
    </w:p>
  </w:footnote>
  <w:footnote w:type="continuationSeparator" w:id="0">
    <w:p w14:paraId="2E35CDD7" w14:textId="77777777" w:rsidR="00C07502" w:rsidRDefault="00C07502" w:rsidP="0055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03C"/>
    <w:multiLevelType w:val="hybridMultilevel"/>
    <w:tmpl w:val="3A8C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80C7F"/>
    <w:multiLevelType w:val="hybridMultilevel"/>
    <w:tmpl w:val="2D7E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7FD733F"/>
    <w:multiLevelType w:val="hybridMultilevel"/>
    <w:tmpl w:val="9AFC3B64"/>
    <w:lvl w:ilvl="0" w:tplc="834C6C52">
      <w:start w:val="1"/>
      <w:numFmt w:val="bullet"/>
      <w:lvlText w:val=""/>
      <w:lvlJc w:val="left"/>
      <w:pPr>
        <w:ind w:left="360" w:hanging="360"/>
      </w:pPr>
      <w:rPr>
        <w:rFonts w:ascii="Symbol" w:hAnsi="Symbol" w:hint="default"/>
      </w:rPr>
    </w:lvl>
    <w:lvl w:ilvl="1" w:tplc="214EF5A0" w:tentative="1">
      <w:start w:val="1"/>
      <w:numFmt w:val="bullet"/>
      <w:lvlText w:val="o"/>
      <w:lvlJc w:val="left"/>
      <w:pPr>
        <w:ind w:left="1080" w:hanging="360"/>
      </w:pPr>
      <w:rPr>
        <w:rFonts w:ascii="Courier New" w:hAnsi="Courier New" w:cs="Courier New" w:hint="default"/>
      </w:rPr>
    </w:lvl>
    <w:lvl w:ilvl="2" w:tplc="C58C1AE4" w:tentative="1">
      <w:start w:val="1"/>
      <w:numFmt w:val="bullet"/>
      <w:lvlText w:val=""/>
      <w:lvlJc w:val="left"/>
      <w:pPr>
        <w:ind w:left="1800" w:hanging="360"/>
      </w:pPr>
      <w:rPr>
        <w:rFonts w:ascii="Wingdings" w:hAnsi="Wingdings" w:hint="default"/>
      </w:rPr>
    </w:lvl>
    <w:lvl w:ilvl="3" w:tplc="E38E79B8" w:tentative="1">
      <w:start w:val="1"/>
      <w:numFmt w:val="bullet"/>
      <w:lvlText w:val=""/>
      <w:lvlJc w:val="left"/>
      <w:pPr>
        <w:ind w:left="2520" w:hanging="360"/>
      </w:pPr>
      <w:rPr>
        <w:rFonts w:ascii="Symbol" w:hAnsi="Symbol" w:hint="default"/>
      </w:rPr>
    </w:lvl>
    <w:lvl w:ilvl="4" w:tplc="FD66C340" w:tentative="1">
      <w:start w:val="1"/>
      <w:numFmt w:val="bullet"/>
      <w:lvlText w:val="o"/>
      <w:lvlJc w:val="left"/>
      <w:pPr>
        <w:ind w:left="3240" w:hanging="360"/>
      </w:pPr>
      <w:rPr>
        <w:rFonts w:ascii="Courier New" w:hAnsi="Courier New" w:cs="Courier New" w:hint="default"/>
      </w:rPr>
    </w:lvl>
    <w:lvl w:ilvl="5" w:tplc="E0280A8C" w:tentative="1">
      <w:start w:val="1"/>
      <w:numFmt w:val="bullet"/>
      <w:lvlText w:val=""/>
      <w:lvlJc w:val="left"/>
      <w:pPr>
        <w:ind w:left="3960" w:hanging="360"/>
      </w:pPr>
      <w:rPr>
        <w:rFonts w:ascii="Wingdings" w:hAnsi="Wingdings" w:hint="default"/>
      </w:rPr>
    </w:lvl>
    <w:lvl w:ilvl="6" w:tplc="1D14EE38" w:tentative="1">
      <w:start w:val="1"/>
      <w:numFmt w:val="bullet"/>
      <w:lvlText w:val=""/>
      <w:lvlJc w:val="left"/>
      <w:pPr>
        <w:ind w:left="4680" w:hanging="360"/>
      </w:pPr>
      <w:rPr>
        <w:rFonts w:ascii="Symbol" w:hAnsi="Symbol" w:hint="default"/>
      </w:rPr>
    </w:lvl>
    <w:lvl w:ilvl="7" w:tplc="5E9AAA38" w:tentative="1">
      <w:start w:val="1"/>
      <w:numFmt w:val="bullet"/>
      <w:lvlText w:val="o"/>
      <w:lvlJc w:val="left"/>
      <w:pPr>
        <w:ind w:left="5400" w:hanging="360"/>
      </w:pPr>
      <w:rPr>
        <w:rFonts w:ascii="Courier New" w:hAnsi="Courier New" w:cs="Courier New" w:hint="default"/>
      </w:rPr>
    </w:lvl>
    <w:lvl w:ilvl="8" w:tplc="B84CC124" w:tentative="1">
      <w:start w:val="1"/>
      <w:numFmt w:val="bullet"/>
      <w:lvlText w:val=""/>
      <w:lvlJc w:val="left"/>
      <w:pPr>
        <w:ind w:left="6120" w:hanging="360"/>
      </w:pPr>
      <w:rPr>
        <w:rFonts w:ascii="Wingdings" w:hAnsi="Wingdings" w:hint="default"/>
      </w:rPr>
    </w:lvl>
  </w:abstractNum>
  <w:abstractNum w:abstractNumId="6" w15:restartNumberingAfterBreak="0">
    <w:nsid w:val="50690E63"/>
    <w:multiLevelType w:val="hybridMultilevel"/>
    <w:tmpl w:val="2CB0CC82"/>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8412E9"/>
    <w:multiLevelType w:val="hybridMultilevel"/>
    <w:tmpl w:val="47CA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DC7237"/>
    <w:multiLevelType w:val="hybridMultilevel"/>
    <w:tmpl w:val="EF0C3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482568">
    <w:abstractNumId w:val="1"/>
  </w:num>
  <w:num w:numId="2" w16cid:durableId="510022751">
    <w:abstractNumId w:val="4"/>
  </w:num>
  <w:num w:numId="3" w16cid:durableId="1554341435">
    <w:abstractNumId w:val="6"/>
  </w:num>
  <w:num w:numId="4" w16cid:durableId="58747808">
    <w:abstractNumId w:val="3"/>
  </w:num>
  <w:num w:numId="5" w16cid:durableId="351611846">
    <w:abstractNumId w:val="5"/>
  </w:num>
  <w:num w:numId="6" w16cid:durableId="163518604">
    <w:abstractNumId w:val="7"/>
  </w:num>
  <w:num w:numId="7" w16cid:durableId="537863566">
    <w:abstractNumId w:val="8"/>
  </w:num>
  <w:num w:numId="8" w16cid:durableId="295649711">
    <w:abstractNumId w:val="2"/>
  </w:num>
  <w:num w:numId="9" w16cid:durableId="97977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4D"/>
    <w:rsid w:val="00000DC2"/>
    <w:rsid w:val="00002974"/>
    <w:rsid w:val="00003C74"/>
    <w:rsid w:val="00006DEC"/>
    <w:rsid w:val="000140FF"/>
    <w:rsid w:val="00023D3F"/>
    <w:rsid w:val="00025FC3"/>
    <w:rsid w:val="000272D8"/>
    <w:rsid w:val="000272FA"/>
    <w:rsid w:val="00027D02"/>
    <w:rsid w:val="00030226"/>
    <w:rsid w:val="000311C6"/>
    <w:rsid w:val="00034A0C"/>
    <w:rsid w:val="00034C65"/>
    <w:rsid w:val="00036AC3"/>
    <w:rsid w:val="00037050"/>
    <w:rsid w:val="00037E16"/>
    <w:rsid w:val="00042903"/>
    <w:rsid w:val="00051684"/>
    <w:rsid w:val="00053F07"/>
    <w:rsid w:val="00055738"/>
    <w:rsid w:val="00056146"/>
    <w:rsid w:val="00061DD1"/>
    <w:rsid w:val="00064C4C"/>
    <w:rsid w:val="0006581D"/>
    <w:rsid w:val="000713CE"/>
    <w:rsid w:val="00075129"/>
    <w:rsid w:val="00076D95"/>
    <w:rsid w:val="00082D2F"/>
    <w:rsid w:val="000846C0"/>
    <w:rsid w:val="00094A8A"/>
    <w:rsid w:val="000B46A3"/>
    <w:rsid w:val="000B60A8"/>
    <w:rsid w:val="000C1DB3"/>
    <w:rsid w:val="000D710F"/>
    <w:rsid w:val="000F0883"/>
    <w:rsid w:val="000F26B4"/>
    <w:rsid w:val="00101E45"/>
    <w:rsid w:val="0010446E"/>
    <w:rsid w:val="00105B9B"/>
    <w:rsid w:val="001073C9"/>
    <w:rsid w:val="0011067E"/>
    <w:rsid w:val="001169BF"/>
    <w:rsid w:val="00116CE2"/>
    <w:rsid w:val="00123514"/>
    <w:rsid w:val="00132DE4"/>
    <w:rsid w:val="00136407"/>
    <w:rsid w:val="00141160"/>
    <w:rsid w:val="00141659"/>
    <w:rsid w:val="00143224"/>
    <w:rsid w:val="0014326C"/>
    <w:rsid w:val="0015238D"/>
    <w:rsid w:val="00152FC4"/>
    <w:rsid w:val="0015489B"/>
    <w:rsid w:val="0016283E"/>
    <w:rsid w:val="00167504"/>
    <w:rsid w:val="00167BD4"/>
    <w:rsid w:val="001739F7"/>
    <w:rsid w:val="001822E5"/>
    <w:rsid w:val="00184760"/>
    <w:rsid w:val="001866B7"/>
    <w:rsid w:val="0018677A"/>
    <w:rsid w:val="001876B4"/>
    <w:rsid w:val="001944A2"/>
    <w:rsid w:val="00194B09"/>
    <w:rsid w:val="001A0622"/>
    <w:rsid w:val="001A1D5F"/>
    <w:rsid w:val="001C12AA"/>
    <w:rsid w:val="001C13C4"/>
    <w:rsid w:val="001C23D2"/>
    <w:rsid w:val="001C6921"/>
    <w:rsid w:val="001D1840"/>
    <w:rsid w:val="001D4C67"/>
    <w:rsid w:val="001D5341"/>
    <w:rsid w:val="001E4B09"/>
    <w:rsid w:val="001E63F0"/>
    <w:rsid w:val="001F5355"/>
    <w:rsid w:val="001F61E8"/>
    <w:rsid w:val="00206409"/>
    <w:rsid w:val="00213FE7"/>
    <w:rsid w:val="00222608"/>
    <w:rsid w:val="00225430"/>
    <w:rsid w:val="002264DD"/>
    <w:rsid w:val="00227F7D"/>
    <w:rsid w:val="002351FC"/>
    <w:rsid w:val="00240775"/>
    <w:rsid w:val="00252AFD"/>
    <w:rsid w:val="0025701A"/>
    <w:rsid w:val="002600CF"/>
    <w:rsid w:val="00260F0F"/>
    <w:rsid w:val="00262025"/>
    <w:rsid w:val="00264CB8"/>
    <w:rsid w:val="002651E1"/>
    <w:rsid w:val="002700C2"/>
    <w:rsid w:val="00280050"/>
    <w:rsid w:val="002818CF"/>
    <w:rsid w:val="002855A6"/>
    <w:rsid w:val="00290517"/>
    <w:rsid w:val="0029374D"/>
    <w:rsid w:val="002942CB"/>
    <w:rsid w:val="002A1DA0"/>
    <w:rsid w:val="002B53C4"/>
    <w:rsid w:val="002B7D41"/>
    <w:rsid w:val="002C0943"/>
    <w:rsid w:val="002C301E"/>
    <w:rsid w:val="002D033A"/>
    <w:rsid w:val="002D1E43"/>
    <w:rsid w:val="002D2F2E"/>
    <w:rsid w:val="002D5B4F"/>
    <w:rsid w:val="002E0389"/>
    <w:rsid w:val="002E6A0D"/>
    <w:rsid w:val="002F077E"/>
    <w:rsid w:val="002F69B9"/>
    <w:rsid w:val="003011EE"/>
    <w:rsid w:val="003035FA"/>
    <w:rsid w:val="00306CB0"/>
    <w:rsid w:val="0031595A"/>
    <w:rsid w:val="003212E1"/>
    <w:rsid w:val="00321D3E"/>
    <w:rsid w:val="003316BF"/>
    <w:rsid w:val="00333DF3"/>
    <w:rsid w:val="00341085"/>
    <w:rsid w:val="0034170C"/>
    <w:rsid w:val="003420AB"/>
    <w:rsid w:val="00343486"/>
    <w:rsid w:val="00361470"/>
    <w:rsid w:val="003625C4"/>
    <w:rsid w:val="003677E8"/>
    <w:rsid w:val="00371C83"/>
    <w:rsid w:val="003768AB"/>
    <w:rsid w:val="00377F04"/>
    <w:rsid w:val="00381047"/>
    <w:rsid w:val="0038249E"/>
    <w:rsid w:val="003A0606"/>
    <w:rsid w:val="003A7E0D"/>
    <w:rsid w:val="003B19B8"/>
    <w:rsid w:val="003B49A0"/>
    <w:rsid w:val="003B6CF0"/>
    <w:rsid w:val="003B6D0E"/>
    <w:rsid w:val="003B7EB4"/>
    <w:rsid w:val="003C422C"/>
    <w:rsid w:val="003D6851"/>
    <w:rsid w:val="003E0DF7"/>
    <w:rsid w:val="003F5960"/>
    <w:rsid w:val="0040174D"/>
    <w:rsid w:val="00402196"/>
    <w:rsid w:val="00411F62"/>
    <w:rsid w:val="00421BF9"/>
    <w:rsid w:val="00430681"/>
    <w:rsid w:val="00431D8A"/>
    <w:rsid w:val="00435D4F"/>
    <w:rsid w:val="00443498"/>
    <w:rsid w:val="00446FA5"/>
    <w:rsid w:val="00447488"/>
    <w:rsid w:val="0045514E"/>
    <w:rsid w:val="0046067E"/>
    <w:rsid w:val="00461565"/>
    <w:rsid w:val="00462B90"/>
    <w:rsid w:val="00470A9C"/>
    <w:rsid w:val="004723C0"/>
    <w:rsid w:val="00492B42"/>
    <w:rsid w:val="00496D9A"/>
    <w:rsid w:val="004A1E79"/>
    <w:rsid w:val="004A32D2"/>
    <w:rsid w:val="004A75C8"/>
    <w:rsid w:val="004B004F"/>
    <w:rsid w:val="004B2AA7"/>
    <w:rsid w:val="004B2EDF"/>
    <w:rsid w:val="004B3BC2"/>
    <w:rsid w:val="004B7921"/>
    <w:rsid w:val="004C1BB2"/>
    <w:rsid w:val="004C225D"/>
    <w:rsid w:val="004D0C03"/>
    <w:rsid w:val="004D690C"/>
    <w:rsid w:val="004E03A2"/>
    <w:rsid w:val="004E4706"/>
    <w:rsid w:val="004F2D2C"/>
    <w:rsid w:val="00526F17"/>
    <w:rsid w:val="00535C7D"/>
    <w:rsid w:val="00536C56"/>
    <w:rsid w:val="0053736B"/>
    <w:rsid w:val="00540D33"/>
    <w:rsid w:val="00542E59"/>
    <w:rsid w:val="00544A80"/>
    <w:rsid w:val="0054658F"/>
    <w:rsid w:val="0055129D"/>
    <w:rsid w:val="00553B61"/>
    <w:rsid w:val="005579D1"/>
    <w:rsid w:val="00560944"/>
    <w:rsid w:val="00572F6C"/>
    <w:rsid w:val="0057616C"/>
    <w:rsid w:val="00584CD6"/>
    <w:rsid w:val="00586FD0"/>
    <w:rsid w:val="0059425D"/>
    <w:rsid w:val="00594581"/>
    <w:rsid w:val="005A6B5C"/>
    <w:rsid w:val="005B3940"/>
    <w:rsid w:val="005B4162"/>
    <w:rsid w:val="005B4A6A"/>
    <w:rsid w:val="005C14A7"/>
    <w:rsid w:val="005C3FB1"/>
    <w:rsid w:val="005C40BD"/>
    <w:rsid w:val="005E40C8"/>
    <w:rsid w:val="005E4A02"/>
    <w:rsid w:val="005F4300"/>
    <w:rsid w:val="005F6460"/>
    <w:rsid w:val="00600ED4"/>
    <w:rsid w:val="0060482C"/>
    <w:rsid w:val="00611D96"/>
    <w:rsid w:val="00613863"/>
    <w:rsid w:val="00620E2B"/>
    <w:rsid w:val="0063184C"/>
    <w:rsid w:val="00632C66"/>
    <w:rsid w:val="00634A32"/>
    <w:rsid w:val="00636823"/>
    <w:rsid w:val="00636E1B"/>
    <w:rsid w:val="00643EF4"/>
    <w:rsid w:val="00650477"/>
    <w:rsid w:val="00652981"/>
    <w:rsid w:val="00653130"/>
    <w:rsid w:val="0065754D"/>
    <w:rsid w:val="00660E2E"/>
    <w:rsid w:val="00670974"/>
    <w:rsid w:val="00671771"/>
    <w:rsid w:val="00681B82"/>
    <w:rsid w:val="006853CF"/>
    <w:rsid w:val="006A0EA0"/>
    <w:rsid w:val="006A5585"/>
    <w:rsid w:val="006B0067"/>
    <w:rsid w:val="006B1534"/>
    <w:rsid w:val="006B1642"/>
    <w:rsid w:val="006B22B2"/>
    <w:rsid w:val="006B378A"/>
    <w:rsid w:val="006C6406"/>
    <w:rsid w:val="006D1308"/>
    <w:rsid w:val="006D7D9E"/>
    <w:rsid w:val="006E41A6"/>
    <w:rsid w:val="006E7F40"/>
    <w:rsid w:val="006F4A4A"/>
    <w:rsid w:val="006F5A47"/>
    <w:rsid w:val="00711E11"/>
    <w:rsid w:val="00716275"/>
    <w:rsid w:val="00724EFF"/>
    <w:rsid w:val="007370C1"/>
    <w:rsid w:val="00755E8C"/>
    <w:rsid w:val="00756721"/>
    <w:rsid w:val="00756CFC"/>
    <w:rsid w:val="00757CA7"/>
    <w:rsid w:val="0077010F"/>
    <w:rsid w:val="00780830"/>
    <w:rsid w:val="00783D70"/>
    <w:rsid w:val="00785A0A"/>
    <w:rsid w:val="007939AF"/>
    <w:rsid w:val="007951A8"/>
    <w:rsid w:val="007A1A18"/>
    <w:rsid w:val="007B22AF"/>
    <w:rsid w:val="007B56F5"/>
    <w:rsid w:val="007B6658"/>
    <w:rsid w:val="007C416E"/>
    <w:rsid w:val="007D38E4"/>
    <w:rsid w:val="007D5574"/>
    <w:rsid w:val="007D5B70"/>
    <w:rsid w:val="007E5752"/>
    <w:rsid w:val="007E6330"/>
    <w:rsid w:val="00803B0F"/>
    <w:rsid w:val="00803E3D"/>
    <w:rsid w:val="00804200"/>
    <w:rsid w:val="008057CF"/>
    <w:rsid w:val="00810524"/>
    <w:rsid w:val="00813E2B"/>
    <w:rsid w:val="00814AC1"/>
    <w:rsid w:val="00814E7C"/>
    <w:rsid w:val="00815DF2"/>
    <w:rsid w:val="00817E27"/>
    <w:rsid w:val="00822EF9"/>
    <w:rsid w:val="008429EB"/>
    <w:rsid w:val="008577F4"/>
    <w:rsid w:val="0087440C"/>
    <w:rsid w:val="008763D2"/>
    <w:rsid w:val="00883BE8"/>
    <w:rsid w:val="0088567B"/>
    <w:rsid w:val="0088622E"/>
    <w:rsid w:val="008877BE"/>
    <w:rsid w:val="00893B39"/>
    <w:rsid w:val="00893FDC"/>
    <w:rsid w:val="00896340"/>
    <w:rsid w:val="00896F99"/>
    <w:rsid w:val="008A1645"/>
    <w:rsid w:val="008A72FA"/>
    <w:rsid w:val="008D4A7B"/>
    <w:rsid w:val="008F0B39"/>
    <w:rsid w:val="008F2301"/>
    <w:rsid w:val="008F532A"/>
    <w:rsid w:val="00903F0B"/>
    <w:rsid w:val="00910CEB"/>
    <w:rsid w:val="0091381D"/>
    <w:rsid w:val="009165D9"/>
    <w:rsid w:val="009225CA"/>
    <w:rsid w:val="009228E9"/>
    <w:rsid w:val="00922CA1"/>
    <w:rsid w:val="009272C2"/>
    <w:rsid w:val="00932592"/>
    <w:rsid w:val="00933D66"/>
    <w:rsid w:val="00935D60"/>
    <w:rsid w:val="00952607"/>
    <w:rsid w:val="009533FB"/>
    <w:rsid w:val="00954538"/>
    <w:rsid w:val="009553DB"/>
    <w:rsid w:val="00955C32"/>
    <w:rsid w:val="00955D62"/>
    <w:rsid w:val="00963D3B"/>
    <w:rsid w:val="00964E08"/>
    <w:rsid w:val="00975B6E"/>
    <w:rsid w:val="00976814"/>
    <w:rsid w:val="0098270F"/>
    <w:rsid w:val="00991F6A"/>
    <w:rsid w:val="00996CE4"/>
    <w:rsid w:val="00997FC6"/>
    <w:rsid w:val="009A00FB"/>
    <w:rsid w:val="009A507B"/>
    <w:rsid w:val="009B1489"/>
    <w:rsid w:val="009C0A2A"/>
    <w:rsid w:val="009C1DDB"/>
    <w:rsid w:val="009C355B"/>
    <w:rsid w:val="009C3ACC"/>
    <w:rsid w:val="009D03B2"/>
    <w:rsid w:val="009D37DA"/>
    <w:rsid w:val="009D4EE3"/>
    <w:rsid w:val="009D54C1"/>
    <w:rsid w:val="009D5DAC"/>
    <w:rsid w:val="009D6B55"/>
    <w:rsid w:val="009D7B01"/>
    <w:rsid w:val="009E0555"/>
    <w:rsid w:val="009E7788"/>
    <w:rsid w:val="00A0227F"/>
    <w:rsid w:val="00A023B6"/>
    <w:rsid w:val="00A066FD"/>
    <w:rsid w:val="00A06C58"/>
    <w:rsid w:val="00A1510D"/>
    <w:rsid w:val="00A2129C"/>
    <w:rsid w:val="00A21466"/>
    <w:rsid w:val="00A21C06"/>
    <w:rsid w:val="00A23C53"/>
    <w:rsid w:val="00A253FE"/>
    <w:rsid w:val="00A30DF4"/>
    <w:rsid w:val="00A3413E"/>
    <w:rsid w:val="00A356EB"/>
    <w:rsid w:val="00A4000C"/>
    <w:rsid w:val="00A40ED0"/>
    <w:rsid w:val="00A447D2"/>
    <w:rsid w:val="00A459B3"/>
    <w:rsid w:val="00A67189"/>
    <w:rsid w:val="00A672A4"/>
    <w:rsid w:val="00A71F83"/>
    <w:rsid w:val="00A77B26"/>
    <w:rsid w:val="00A85150"/>
    <w:rsid w:val="00A92565"/>
    <w:rsid w:val="00A92FF0"/>
    <w:rsid w:val="00A973E0"/>
    <w:rsid w:val="00AA1C08"/>
    <w:rsid w:val="00AA6536"/>
    <w:rsid w:val="00AB5947"/>
    <w:rsid w:val="00AB7A21"/>
    <w:rsid w:val="00AC5087"/>
    <w:rsid w:val="00AC58C7"/>
    <w:rsid w:val="00AC6371"/>
    <w:rsid w:val="00AD0145"/>
    <w:rsid w:val="00AD12A5"/>
    <w:rsid w:val="00AE1948"/>
    <w:rsid w:val="00AF2475"/>
    <w:rsid w:val="00AF4208"/>
    <w:rsid w:val="00B05430"/>
    <w:rsid w:val="00B140A1"/>
    <w:rsid w:val="00B20E02"/>
    <w:rsid w:val="00B215A8"/>
    <w:rsid w:val="00B21649"/>
    <w:rsid w:val="00B2364F"/>
    <w:rsid w:val="00B30FE2"/>
    <w:rsid w:val="00B47553"/>
    <w:rsid w:val="00B510E5"/>
    <w:rsid w:val="00B56C44"/>
    <w:rsid w:val="00B6521D"/>
    <w:rsid w:val="00B65F97"/>
    <w:rsid w:val="00B736C5"/>
    <w:rsid w:val="00B75A16"/>
    <w:rsid w:val="00B75FAB"/>
    <w:rsid w:val="00B75FE9"/>
    <w:rsid w:val="00B77030"/>
    <w:rsid w:val="00B82A42"/>
    <w:rsid w:val="00BA2582"/>
    <w:rsid w:val="00BB5D8F"/>
    <w:rsid w:val="00BC0FFE"/>
    <w:rsid w:val="00BC656C"/>
    <w:rsid w:val="00BD44B6"/>
    <w:rsid w:val="00BD784C"/>
    <w:rsid w:val="00BE3511"/>
    <w:rsid w:val="00BE639C"/>
    <w:rsid w:val="00BF11E0"/>
    <w:rsid w:val="00BF174C"/>
    <w:rsid w:val="00BF218A"/>
    <w:rsid w:val="00BF7652"/>
    <w:rsid w:val="00C01B55"/>
    <w:rsid w:val="00C07502"/>
    <w:rsid w:val="00C078A4"/>
    <w:rsid w:val="00C07AF1"/>
    <w:rsid w:val="00C156D3"/>
    <w:rsid w:val="00C17565"/>
    <w:rsid w:val="00C208B3"/>
    <w:rsid w:val="00C22DED"/>
    <w:rsid w:val="00C3048D"/>
    <w:rsid w:val="00C3242C"/>
    <w:rsid w:val="00C3281D"/>
    <w:rsid w:val="00C34DDC"/>
    <w:rsid w:val="00C45D4F"/>
    <w:rsid w:val="00C56DAA"/>
    <w:rsid w:val="00C60F02"/>
    <w:rsid w:val="00C61743"/>
    <w:rsid w:val="00C64435"/>
    <w:rsid w:val="00C65E61"/>
    <w:rsid w:val="00C667A5"/>
    <w:rsid w:val="00C76B1F"/>
    <w:rsid w:val="00C8291D"/>
    <w:rsid w:val="00C85DA2"/>
    <w:rsid w:val="00C87569"/>
    <w:rsid w:val="00C91ED0"/>
    <w:rsid w:val="00C97D8D"/>
    <w:rsid w:val="00CA06F3"/>
    <w:rsid w:val="00CA2880"/>
    <w:rsid w:val="00CB111D"/>
    <w:rsid w:val="00CC1645"/>
    <w:rsid w:val="00CC3621"/>
    <w:rsid w:val="00CC386A"/>
    <w:rsid w:val="00CC4581"/>
    <w:rsid w:val="00CD6F77"/>
    <w:rsid w:val="00CF7774"/>
    <w:rsid w:val="00D00A28"/>
    <w:rsid w:val="00D01D12"/>
    <w:rsid w:val="00D1020A"/>
    <w:rsid w:val="00D10280"/>
    <w:rsid w:val="00D17A51"/>
    <w:rsid w:val="00D26886"/>
    <w:rsid w:val="00D46437"/>
    <w:rsid w:val="00D5176B"/>
    <w:rsid w:val="00D6533F"/>
    <w:rsid w:val="00D700D9"/>
    <w:rsid w:val="00D8027F"/>
    <w:rsid w:val="00D836FB"/>
    <w:rsid w:val="00D86792"/>
    <w:rsid w:val="00D913D6"/>
    <w:rsid w:val="00DA05E0"/>
    <w:rsid w:val="00DA2C8F"/>
    <w:rsid w:val="00DA3CF0"/>
    <w:rsid w:val="00DC01FC"/>
    <w:rsid w:val="00DC06B4"/>
    <w:rsid w:val="00DC0DBC"/>
    <w:rsid w:val="00DD065B"/>
    <w:rsid w:val="00DF05C3"/>
    <w:rsid w:val="00DF1C46"/>
    <w:rsid w:val="00DF1E06"/>
    <w:rsid w:val="00DF67C1"/>
    <w:rsid w:val="00E262AC"/>
    <w:rsid w:val="00E26D19"/>
    <w:rsid w:val="00E32D26"/>
    <w:rsid w:val="00E46390"/>
    <w:rsid w:val="00E5785A"/>
    <w:rsid w:val="00E71E58"/>
    <w:rsid w:val="00E80A25"/>
    <w:rsid w:val="00E82082"/>
    <w:rsid w:val="00E8637A"/>
    <w:rsid w:val="00E91109"/>
    <w:rsid w:val="00E91A15"/>
    <w:rsid w:val="00E967C1"/>
    <w:rsid w:val="00EA1AFD"/>
    <w:rsid w:val="00EA37D4"/>
    <w:rsid w:val="00EA3992"/>
    <w:rsid w:val="00EA4621"/>
    <w:rsid w:val="00EA6C56"/>
    <w:rsid w:val="00EB03B7"/>
    <w:rsid w:val="00EB251D"/>
    <w:rsid w:val="00EB36A1"/>
    <w:rsid w:val="00EB645F"/>
    <w:rsid w:val="00EC5681"/>
    <w:rsid w:val="00EC59C0"/>
    <w:rsid w:val="00ED3784"/>
    <w:rsid w:val="00ED67D9"/>
    <w:rsid w:val="00ED7BBC"/>
    <w:rsid w:val="00EF1DCA"/>
    <w:rsid w:val="00EF2C03"/>
    <w:rsid w:val="00EF3EB8"/>
    <w:rsid w:val="00EF4564"/>
    <w:rsid w:val="00EF67A1"/>
    <w:rsid w:val="00F03EDF"/>
    <w:rsid w:val="00F1463F"/>
    <w:rsid w:val="00F14D6C"/>
    <w:rsid w:val="00F2172C"/>
    <w:rsid w:val="00F33EFF"/>
    <w:rsid w:val="00F417D7"/>
    <w:rsid w:val="00F453F3"/>
    <w:rsid w:val="00F4776D"/>
    <w:rsid w:val="00F6080A"/>
    <w:rsid w:val="00F62D88"/>
    <w:rsid w:val="00F83ABB"/>
    <w:rsid w:val="00F85DC9"/>
    <w:rsid w:val="00FA3508"/>
    <w:rsid w:val="00FA453F"/>
    <w:rsid w:val="00FB19A7"/>
    <w:rsid w:val="00FB20A6"/>
    <w:rsid w:val="00FC3422"/>
    <w:rsid w:val="00FC5036"/>
    <w:rsid w:val="00FC5319"/>
    <w:rsid w:val="00FD1802"/>
    <w:rsid w:val="00FD3947"/>
    <w:rsid w:val="00FD61EB"/>
    <w:rsid w:val="00FD7E64"/>
    <w:rsid w:val="00FE1028"/>
    <w:rsid w:val="00FE1A03"/>
    <w:rsid w:val="00FE7F45"/>
    <w:rsid w:val="00FF7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F84"/>
  <w15:chartTrackingRefBased/>
  <w15:docId w15:val="{A7E54138-BB6E-47E9-B44F-03AF8563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42"/>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59"/>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553B61"/>
    <w:pPr>
      <w:tabs>
        <w:tab w:val="center" w:pos="4513"/>
        <w:tab w:val="right" w:pos="9026"/>
      </w:tabs>
    </w:pPr>
  </w:style>
  <w:style w:type="character" w:customStyle="1" w:styleId="HeaderChar">
    <w:name w:val="Header Char"/>
    <w:basedOn w:val="DefaultParagraphFont"/>
    <w:link w:val="Header"/>
    <w:uiPriority w:val="99"/>
    <w:rsid w:val="00553B61"/>
    <w:rPr>
      <w:rFonts w:eastAsia="Times New Roman"/>
      <w:lang w:eastAsia="en-AU"/>
    </w:rPr>
  </w:style>
  <w:style w:type="paragraph" w:styleId="Footer">
    <w:name w:val="footer"/>
    <w:basedOn w:val="Normal"/>
    <w:link w:val="FooterChar"/>
    <w:uiPriority w:val="99"/>
    <w:unhideWhenUsed/>
    <w:rsid w:val="00553B61"/>
    <w:pPr>
      <w:tabs>
        <w:tab w:val="center" w:pos="4513"/>
        <w:tab w:val="right" w:pos="9026"/>
      </w:tabs>
    </w:pPr>
  </w:style>
  <w:style w:type="character" w:customStyle="1" w:styleId="FooterChar">
    <w:name w:val="Footer Char"/>
    <w:basedOn w:val="DefaultParagraphFont"/>
    <w:link w:val="Footer"/>
    <w:uiPriority w:val="99"/>
    <w:rsid w:val="00553B61"/>
    <w:rPr>
      <w:rFonts w:eastAsia="Times New Roman"/>
      <w:lang w:eastAsia="en-AU"/>
    </w:rPr>
  </w:style>
  <w:style w:type="character" w:styleId="CommentReference">
    <w:name w:val="annotation reference"/>
    <w:basedOn w:val="DefaultParagraphFont"/>
    <w:uiPriority w:val="99"/>
    <w:semiHidden/>
    <w:unhideWhenUsed/>
    <w:rsid w:val="00EA6C56"/>
    <w:rPr>
      <w:sz w:val="16"/>
      <w:szCs w:val="16"/>
    </w:rPr>
  </w:style>
  <w:style w:type="paragraph" w:styleId="CommentText">
    <w:name w:val="annotation text"/>
    <w:basedOn w:val="Normal"/>
    <w:link w:val="CommentTextChar"/>
    <w:uiPriority w:val="99"/>
    <w:unhideWhenUsed/>
    <w:rsid w:val="00EA6C56"/>
    <w:pPr>
      <w:spacing w:before="180" w:after="120"/>
    </w:pPr>
    <w:rPr>
      <w:sz w:val="20"/>
      <w:szCs w:val="20"/>
      <w:lang w:val="en-US" w:eastAsia="en-US"/>
    </w:rPr>
  </w:style>
  <w:style w:type="character" w:customStyle="1" w:styleId="CommentTextChar">
    <w:name w:val="Comment Text Char"/>
    <w:basedOn w:val="DefaultParagraphFont"/>
    <w:link w:val="CommentText"/>
    <w:uiPriority w:val="99"/>
    <w:rsid w:val="00EA6C56"/>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341085"/>
    <w:pPr>
      <w:spacing w:before="0" w:after="0"/>
    </w:pPr>
    <w:rPr>
      <w:b/>
      <w:bCs/>
      <w:lang w:val="en-AU" w:eastAsia="en-AU"/>
    </w:rPr>
  </w:style>
  <w:style w:type="character" w:customStyle="1" w:styleId="CommentSubjectChar">
    <w:name w:val="Comment Subject Char"/>
    <w:basedOn w:val="CommentTextChar"/>
    <w:link w:val="CommentSubject"/>
    <w:uiPriority w:val="99"/>
    <w:semiHidden/>
    <w:rsid w:val="00341085"/>
    <w:rPr>
      <w:rFonts w:eastAsia="Times New Roman"/>
      <w:b/>
      <w:bCs/>
      <w:sz w:val="20"/>
      <w:szCs w:val="20"/>
      <w:lang w:val="en-US" w:eastAsia="en-AU"/>
    </w:rPr>
  </w:style>
  <w:style w:type="character" w:customStyle="1" w:styleId="CharChapNo">
    <w:name w:val="CharChapNo"/>
    <w:basedOn w:val="DefaultParagraphFont"/>
    <w:qFormat/>
    <w:rsid w:val="002D033A"/>
  </w:style>
  <w:style w:type="paragraph" w:styleId="Revision">
    <w:name w:val="Revision"/>
    <w:hidden/>
    <w:uiPriority w:val="99"/>
    <w:semiHidden/>
    <w:rsid w:val="00910CEB"/>
    <w:pPr>
      <w:spacing w:after="0" w:line="240" w:lineRule="auto"/>
    </w:pPr>
    <w:rPr>
      <w:rFonts w:eastAsia="Times New Roman"/>
      <w:lang w:eastAsia="en-AU"/>
    </w:rPr>
  </w:style>
  <w:style w:type="character" w:styleId="Hyperlink">
    <w:name w:val="Hyperlink"/>
    <w:basedOn w:val="DefaultParagraphFont"/>
    <w:uiPriority w:val="99"/>
    <w:unhideWhenUsed/>
    <w:rsid w:val="00023D3F"/>
    <w:rPr>
      <w:color w:val="0563C1" w:themeColor="hyperlink"/>
      <w:u w:val="single"/>
    </w:rPr>
  </w:style>
  <w:style w:type="character" w:styleId="UnresolvedMention">
    <w:name w:val="Unresolved Mention"/>
    <w:basedOn w:val="DefaultParagraphFont"/>
    <w:uiPriority w:val="99"/>
    <w:semiHidden/>
    <w:unhideWhenUsed/>
    <w:rsid w:val="0002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BOTTLE, Nicole</dc:creator>
  <cp:keywords/>
  <dc:description/>
  <cp:lastModifiedBy>FREEBAIRN, Will</cp:lastModifiedBy>
  <cp:revision>3</cp:revision>
  <dcterms:created xsi:type="dcterms:W3CDTF">2024-08-13T04:58:00Z</dcterms:created>
  <dcterms:modified xsi:type="dcterms:W3CDTF">2024-08-13T05:06:00Z</dcterms:modified>
</cp:coreProperties>
</file>