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12299" w14:textId="77777777" w:rsidR="006D06E9" w:rsidRPr="009376BE" w:rsidRDefault="006D06E9" w:rsidP="006D06E9">
      <w:pPr>
        <w:pStyle w:val="Heading1"/>
        <w:spacing w:after="360"/>
        <w:rPr>
          <w:rFonts w:ascii="Times New Roman" w:hAnsi="Times New Roman"/>
          <w:sz w:val="24"/>
          <w:szCs w:val="24"/>
        </w:rPr>
      </w:pPr>
      <w:r w:rsidRPr="009376BE">
        <w:rPr>
          <w:rFonts w:ascii="Times New Roman" w:hAnsi="Times New Roman"/>
          <w:sz w:val="24"/>
          <w:szCs w:val="24"/>
        </w:rPr>
        <w:t>EXPLANATORY STATEMENT</w:t>
      </w:r>
    </w:p>
    <w:p w14:paraId="42192099" w14:textId="77777777" w:rsidR="006D06E9" w:rsidRPr="009376BE" w:rsidRDefault="006D06E9" w:rsidP="006D06E9">
      <w:pPr>
        <w:pStyle w:val="Heading2"/>
        <w:jc w:val="center"/>
        <w:rPr>
          <w:sz w:val="24"/>
          <w:szCs w:val="24"/>
        </w:rPr>
      </w:pPr>
      <w:r w:rsidRPr="009376BE">
        <w:rPr>
          <w:sz w:val="24"/>
          <w:szCs w:val="24"/>
        </w:rPr>
        <w:t>Issued by authority of the Assistant Minister for Competition, Charities and Treasury</w:t>
      </w:r>
    </w:p>
    <w:p w14:paraId="59045F54" w14:textId="77777777" w:rsidR="006D06E9" w:rsidRPr="009376BE" w:rsidRDefault="006D06E9" w:rsidP="006D06E9">
      <w:pPr>
        <w:spacing w:before="240" w:after="240"/>
        <w:jc w:val="center"/>
        <w:rPr>
          <w:rFonts w:ascii="Times New Roman" w:hAnsi="Times New Roman" w:cs="Times New Roman"/>
          <w:i/>
          <w:sz w:val="24"/>
          <w:szCs w:val="24"/>
        </w:rPr>
      </w:pPr>
      <w:r w:rsidRPr="009376BE">
        <w:rPr>
          <w:rFonts w:ascii="Times New Roman" w:hAnsi="Times New Roman" w:cs="Times New Roman"/>
          <w:i/>
          <w:sz w:val="24"/>
          <w:szCs w:val="24"/>
        </w:rPr>
        <w:t>Currency Act 1965</w:t>
      </w:r>
    </w:p>
    <w:p w14:paraId="17C9F9E0" w14:textId="6701950C" w:rsidR="006D06E9" w:rsidRPr="009376BE" w:rsidRDefault="006D06E9" w:rsidP="006D06E9">
      <w:pPr>
        <w:tabs>
          <w:tab w:val="left" w:pos="1418"/>
        </w:tabs>
        <w:spacing w:after="240"/>
        <w:jc w:val="center"/>
        <w:rPr>
          <w:rFonts w:ascii="Times New Roman" w:hAnsi="Times New Roman" w:cs="Times New Roman"/>
          <w:i/>
          <w:sz w:val="24"/>
          <w:szCs w:val="24"/>
        </w:rPr>
      </w:pPr>
      <w:r w:rsidRPr="009376BE">
        <w:rPr>
          <w:rFonts w:ascii="Times New Roman" w:hAnsi="Times New Roman" w:cs="Times New Roman"/>
          <w:i/>
          <w:sz w:val="24"/>
          <w:szCs w:val="24"/>
        </w:rPr>
        <w:t>Currency (Australian Coins) Amendment (202</w:t>
      </w:r>
      <w:r w:rsidR="00912006">
        <w:rPr>
          <w:rFonts w:ascii="Times New Roman" w:hAnsi="Times New Roman" w:cs="Times New Roman"/>
          <w:i/>
          <w:sz w:val="24"/>
          <w:szCs w:val="24"/>
        </w:rPr>
        <w:t>4</w:t>
      </w:r>
      <w:r w:rsidRPr="009376BE">
        <w:rPr>
          <w:rFonts w:ascii="Times New Roman" w:hAnsi="Times New Roman" w:cs="Times New Roman"/>
          <w:i/>
          <w:sz w:val="24"/>
          <w:szCs w:val="24"/>
        </w:rPr>
        <w:t xml:space="preserve"> Royal Australian Mint No. </w:t>
      </w:r>
      <w:r w:rsidR="00366476">
        <w:rPr>
          <w:rFonts w:ascii="Times New Roman" w:hAnsi="Times New Roman" w:cs="Times New Roman"/>
          <w:i/>
          <w:sz w:val="24"/>
          <w:szCs w:val="24"/>
        </w:rPr>
        <w:t>9</w:t>
      </w:r>
      <w:r w:rsidRPr="009376BE">
        <w:rPr>
          <w:rFonts w:ascii="Times New Roman" w:hAnsi="Times New Roman" w:cs="Times New Roman"/>
          <w:i/>
          <w:sz w:val="24"/>
          <w:szCs w:val="24"/>
        </w:rPr>
        <w:t>) Determination 202</w:t>
      </w:r>
      <w:r w:rsidR="004D2595">
        <w:rPr>
          <w:rFonts w:ascii="Times New Roman" w:hAnsi="Times New Roman" w:cs="Times New Roman"/>
          <w:i/>
          <w:sz w:val="24"/>
          <w:szCs w:val="24"/>
        </w:rPr>
        <w:t>4</w:t>
      </w:r>
    </w:p>
    <w:p w14:paraId="3A83D07B" w14:textId="77777777" w:rsidR="006D06E9" w:rsidRPr="009376BE" w:rsidRDefault="006D06E9" w:rsidP="006D06E9">
      <w:pPr>
        <w:spacing w:before="240"/>
        <w:rPr>
          <w:rFonts w:ascii="Times New Roman" w:hAnsi="Times New Roman" w:cs="Times New Roman"/>
          <w:sz w:val="24"/>
          <w:szCs w:val="24"/>
        </w:rPr>
      </w:pPr>
      <w:r w:rsidRPr="009376BE">
        <w:rPr>
          <w:rFonts w:ascii="Times New Roman" w:hAnsi="Times New Roman" w:cs="Times New Roman"/>
          <w:sz w:val="24"/>
          <w:szCs w:val="24"/>
        </w:rPr>
        <w:t xml:space="preserve">Subsection 13(2) and section 13A of the </w:t>
      </w:r>
      <w:r w:rsidRPr="009376BE">
        <w:rPr>
          <w:rFonts w:ascii="Times New Roman" w:hAnsi="Times New Roman" w:cs="Times New Roman"/>
          <w:i/>
          <w:sz w:val="24"/>
          <w:szCs w:val="24"/>
        </w:rPr>
        <w:t>Currency Act 1965</w:t>
      </w:r>
      <w:r w:rsidRPr="009376BE">
        <w:rPr>
          <w:rFonts w:ascii="Times New Roman" w:hAnsi="Times New Roman" w:cs="Times New Roman"/>
          <w:sz w:val="24"/>
          <w:szCs w:val="24"/>
        </w:rPr>
        <w:t xml:space="preserve"> (the Act) provide that the Treasurer may, by legislative instrument, determine details of Australian coin characteristics including denomination, standard composition, standard weight, allowable variation from standard weight, design and dimensions.</w:t>
      </w:r>
    </w:p>
    <w:p w14:paraId="5D62A996" w14:textId="54FBA229" w:rsidR="00641A2B" w:rsidRPr="005F53FF" w:rsidRDefault="006D06E9" w:rsidP="00641A2B">
      <w:pPr>
        <w:spacing w:before="240"/>
        <w:rPr>
          <w:rFonts w:ascii="Times New Roman" w:hAnsi="Times New Roman" w:cs="Times New Roman"/>
          <w:sz w:val="24"/>
          <w:szCs w:val="24"/>
        </w:rPr>
      </w:pPr>
      <w:r w:rsidRPr="009376BE">
        <w:rPr>
          <w:rFonts w:ascii="Times New Roman" w:hAnsi="Times New Roman" w:cs="Times New Roman"/>
          <w:sz w:val="24"/>
          <w:szCs w:val="24"/>
        </w:rPr>
        <w:t xml:space="preserve">The purpose of this legislative instrument is to determine the </w:t>
      </w:r>
      <w:r w:rsidRPr="005F53FF">
        <w:rPr>
          <w:rFonts w:ascii="Times New Roman" w:hAnsi="Times New Roman" w:cs="Times New Roman"/>
          <w:sz w:val="24"/>
          <w:szCs w:val="24"/>
        </w:rPr>
        <w:t xml:space="preserve">characteristics of </w:t>
      </w:r>
      <w:r w:rsidR="00366476" w:rsidRPr="005F53FF">
        <w:rPr>
          <w:rFonts w:ascii="Times New Roman" w:hAnsi="Times New Roman" w:cs="Times New Roman"/>
          <w:sz w:val="24"/>
          <w:szCs w:val="24"/>
        </w:rPr>
        <w:t>6</w:t>
      </w:r>
      <w:r w:rsidR="00641A2B" w:rsidRPr="005F53FF">
        <w:rPr>
          <w:rFonts w:ascii="Times New Roman" w:hAnsi="Times New Roman" w:cs="Times New Roman"/>
          <w:sz w:val="24"/>
          <w:szCs w:val="24"/>
        </w:rPr>
        <w:t xml:space="preserve"> new non-circulating coins proposed to be issued by the Royal Australian Mint.</w:t>
      </w:r>
    </w:p>
    <w:p w14:paraId="0A2E5606" w14:textId="2D10C0C0" w:rsidR="006D06E9" w:rsidRPr="005F53FF" w:rsidRDefault="006D06E9" w:rsidP="00641A2B">
      <w:pPr>
        <w:spacing w:before="240"/>
        <w:rPr>
          <w:rFonts w:ascii="Times New Roman" w:hAnsi="Times New Roman" w:cs="Times New Roman"/>
          <w:sz w:val="24"/>
          <w:szCs w:val="24"/>
        </w:rPr>
      </w:pPr>
      <w:r w:rsidRPr="005F53FF">
        <w:rPr>
          <w:rFonts w:ascii="Times New Roman" w:hAnsi="Times New Roman" w:cs="Times New Roman"/>
          <w:sz w:val="24"/>
          <w:szCs w:val="24"/>
        </w:rPr>
        <w:t xml:space="preserve">The Treasurer may authorise the making and issuing of coins specified, or taken to be specified, in the Schedule to the </w:t>
      </w:r>
      <w:r w:rsidRPr="005F53FF">
        <w:rPr>
          <w:rFonts w:ascii="Times New Roman" w:hAnsi="Times New Roman" w:cs="Times New Roman"/>
          <w:i/>
          <w:sz w:val="24"/>
          <w:szCs w:val="24"/>
        </w:rPr>
        <w:t>Currency Act 1965</w:t>
      </w:r>
      <w:r w:rsidRPr="005F53FF">
        <w:rPr>
          <w:rFonts w:ascii="Times New Roman" w:hAnsi="Times New Roman" w:cs="Times New Roman"/>
          <w:sz w:val="24"/>
          <w:szCs w:val="24"/>
        </w:rPr>
        <w:t xml:space="preserve">.  A payment of money is a legal tender if it is made in coins that are made and issued under the </w:t>
      </w:r>
      <w:r w:rsidRPr="005F53FF">
        <w:rPr>
          <w:rFonts w:ascii="Times New Roman" w:hAnsi="Times New Roman" w:cs="Times New Roman"/>
          <w:i/>
          <w:sz w:val="24"/>
          <w:szCs w:val="24"/>
        </w:rPr>
        <w:t>Currency Act 1965</w:t>
      </w:r>
      <w:r w:rsidRPr="005F53FF">
        <w:rPr>
          <w:rFonts w:ascii="Times New Roman" w:hAnsi="Times New Roman" w:cs="Times New Roman"/>
          <w:sz w:val="24"/>
          <w:szCs w:val="24"/>
        </w:rPr>
        <w:t xml:space="preserve">.  Through the issue of a currency determination, the Treasurer can add, remove and alter the coin characteristics specified, or taken to be specified, in the Schedule to the </w:t>
      </w:r>
      <w:r w:rsidRPr="005F53FF">
        <w:rPr>
          <w:rFonts w:ascii="Times New Roman" w:hAnsi="Times New Roman" w:cs="Times New Roman"/>
          <w:i/>
          <w:sz w:val="24"/>
          <w:szCs w:val="24"/>
        </w:rPr>
        <w:t>Currency Act 1965</w:t>
      </w:r>
      <w:r w:rsidRPr="005F53FF">
        <w:rPr>
          <w:rFonts w:ascii="Times New Roman" w:hAnsi="Times New Roman" w:cs="Times New Roman"/>
          <w:sz w:val="24"/>
          <w:szCs w:val="24"/>
        </w:rPr>
        <w:t>.</w:t>
      </w:r>
    </w:p>
    <w:p w14:paraId="2EA6CA2B" w14:textId="77777777" w:rsidR="006D06E9" w:rsidRPr="005F53FF" w:rsidRDefault="006D06E9" w:rsidP="006D06E9">
      <w:pPr>
        <w:rPr>
          <w:rFonts w:ascii="Times New Roman" w:hAnsi="Times New Roman" w:cs="Times New Roman"/>
          <w:sz w:val="24"/>
          <w:szCs w:val="24"/>
        </w:rPr>
      </w:pPr>
      <w:r w:rsidRPr="005F53FF">
        <w:rPr>
          <w:rFonts w:ascii="Times New Roman" w:hAnsi="Times New Roman" w:cs="Times New Roman"/>
          <w:sz w:val="24"/>
          <w:szCs w:val="24"/>
        </w:rPr>
        <w:t xml:space="preserve">In accordance with section 19 of the </w:t>
      </w:r>
      <w:r w:rsidRPr="005F53FF">
        <w:rPr>
          <w:rFonts w:ascii="Times New Roman" w:hAnsi="Times New Roman" w:cs="Times New Roman"/>
          <w:i/>
          <w:sz w:val="24"/>
          <w:szCs w:val="24"/>
        </w:rPr>
        <w:t>Acts Interpretation Act 1901</w:t>
      </w:r>
      <w:r w:rsidRPr="005F53FF">
        <w:rPr>
          <w:rFonts w:ascii="Times New Roman" w:hAnsi="Times New Roman" w:cs="Times New Roman"/>
          <w:sz w:val="24"/>
          <w:szCs w:val="24"/>
        </w:rPr>
        <w:t>, any Minister in the Treasury portfolio may, by legislative instrument, determine details of Australian coin characteristics.</w:t>
      </w:r>
    </w:p>
    <w:p w14:paraId="4FA6B0FB" w14:textId="77777777" w:rsidR="006D06E9" w:rsidRPr="005F53FF" w:rsidRDefault="006D06E9" w:rsidP="006D06E9">
      <w:pPr>
        <w:rPr>
          <w:rFonts w:ascii="Times New Roman" w:hAnsi="Times New Roman" w:cs="Times New Roman"/>
          <w:sz w:val="24"/>
          <w:szCs w:val="24"/>
          <w:u w:val="single"/>
        </w:rPr>
      </w:pPr>
      <w:r w:rsidRPr="005F53FF">
        <w:rPr>
          <w:rFonts w:ascii="Times New Roman" w:hAnsi="Times New Roman" w:cs="Times New Roman"/>
          <w:sz w:val="24"/>
          <w:szCs w:val="24"/>
        </w:rPr>
        <w:t xml:space="preserve">Details of the legislative instrument are set out in the </w:t>
      </w:r>
      <w:r w:rsidRPr="005F53FF">
        <w:rPr>
          <w:rFonts w:ascii="Times New Roman" w:hAnsi="Times New Roman" w:cs="Times New Roman"/>
          <w:sz w:val="24"/>
          <w:szCs w:val="24"/>
          <w:u w:val="single"/>
        </w:rPr>
        <w:t>Attachment.</w:t>
      </w:r>
    </w:p>
    <w:p w14:paraId="48E07376" w14:textId="77777777" w:rsidR="006D06E9" w:rsidRPr="005F53FF" w:rsidRDefault="006D06E9" w:rsidP="006D06E9">
      <w:pPr>
        <w:rPr>
          <w:rFonts w:ascii="Times New Roman" w:hAnsi="Times New Roman" w:cs="Times New Roman"/>
          <w:sz w:val="24"/>
          <w:szCs w:val="24"/>
        </w:rPr>
      </w:pPr>
      <w:r w:rsidRPr="005F53FF">
        <w:rPr>
          <w:rFonts w:ascii="Times New Roman" w:hAnsi="Times New Roman" w:cs="Times New Roman"/>
          <w:sz w:val="24"/>
          <w:szCs w:val="24"/>
        </w:rPr>
        <w:t>The legislative instrument commenced on the day after it was registered on the Federal Register of Legislation.</w:t>
      </w:r>
    </w:p>
    <w:p w14:paraId="65BA4D62" w14:textId="77777777" w:rsidR="006D06E9" w:rsidRPr="005F53FF" w:rsidRDefault="006D06E9" w:rsidP="006D06E9">
      <w:pPr>
        <w:rPr>
          <w:rFonts w:ascii="Times New Roman" w:hAnsi="Times New Roman" w:cs="Times New Roman"/>
          <w:sz w:val="24"/>
          <w:szCs w:val="24"/>
        </w:rPr>
      </w:pPr>
      <w:r w:rsidRPr="005F53FF">
        <w:rPr>
          <w:rFonts w:ascii="Times New Roman" w:hAnsi="Times New Roman" w:cs="Times New Roman"/>
          <w:sz w:val="24"/>
          <w:szCs w:val="24"/>
        </w:rPr>
        <w:t xml:space="preserve">The legislative instrument is subject to disallowance under section 42 of the </w:t>
      </w:r>
      <w:bookmarkStart w:id="0" w:name="OLE_LINK8"/>
      <w:r w:rsidRPr="005F53FF">
        <w:rPr>
          <w:rFonts w:ascii="Times New Roman" w:hAnsi="Times New Roman" w:cs="Times New Roman"/>
          <w:i/>
          <w:sz w:val="24"/>
          <w:szCs w:val="24"/>
        </w:rPr>
        <w:t>Legislation Act 2003</w:t>
      </w:r>
      <w:bookmarkEnd w:id="0"/>
      <w:r w:rsidRPr="005F53FF">
        <w:rPr>
          <w:rFonts w:ascii="Times New Roman" w:hAnsi="Times New Roman" w:cs="Times New Roman"/>
          <w:sz w:val="24"/>
          <w:szCs w:val="24"/>
        </w:rPr>
        <w:t>.</w:t>
      </w:r>
    </w:p>
    <w:p w14:paraId="37378870" w14:textId="29A71518" w:rsidR="006D06E9" w:rsidRPr="005F53FF" w:rsidRDefault="006D06E9" w:rsidP="006D06E9">
      <w:pPr>
        <w:rPr>
          <w:rFonts w:ascii="Times New Roman" w:hAnsi="Times New Roman" w:cs="Times New Roman"/>
          <w:sz w:val="24"/>
          <w:szCs w:val="24"/>
        </w:rPr>
      </w:pPr>
      <w:r w:rsidRPr="005F53FF">
        <w:rPr>
          <w:rFonts w:ascii="Times New Roman" w:hAnsi="Times New Roman" w:cs="Times New Roman"/>
          <w:sz w:val="24"/>
          <w:szCs w:val="24"/>
        </w:rPr>
        <w:t xml:space="preserve">The Determination is a legislative instrument for the purposes of the </w:t>
      </w:r>
      <w:r w:rsidRPr="005F53FF">
        <w:rPr>
          <w:rFonts w:ascii="Times New Roman" w:hAnsi="Times New Roman" w:cs="Times New Roman"/>
          <w:i/>
          <w:iCs/>
          <w:sz w:val="24"/>
          <w:szCs w:val="24"/>
        </w:rPr>
        <w:t>Legislation Act 2003</w:t>
      </w:r>
      <w:r w:rsidRPr="005F53FF">
        <w:rPr>
          <w:rFonts w:ascii="Times New Roman" w:hAnsi="Times New Roman" w:cs="Times New Roman"/>
          <w:sz w:val="24"/>
          <w:szCs w:val="24"/>
        </w:rPr>
        <w:t xml:space="preserve">. The Determination is not subject to sunsetting under the </w:t>
      </w:r>
      <w:r w:rsidRPr="005F53FF">
        <w:rPr>
          <w:rFonts w:ascii="Times New Roman" w:hAnsi="Times New Roman" w:cs="Times New Roman"/>
          <w:i/>
          <w:iCs/>
          <w:sz w:val="24"/>
          <w:szCs w:val="24"/>
        </w:rPr>
        <w:t>Legislation Act 2003</w:t>
      </w:r>
      <w:r w:rsidRPr="005F53FF">
        <w:rPr>
          <w:rFonts w:ascii="Times New Roman" w:hAnsi="Times New Roman" w:cs="Times New Roman"/>
          <w:sz w:val="24"/>
          <w:szCs w:val="24"/>
        </w:rPr>
        <w:t xml:space="preserve"> on the grounds that the instrument ensures economic certainty (see </w:t>
      </w:r>
      <w:r w:rsidR="00945B8A" w:rsidRPr="005F53FF">
        <w:rPr>
          <w:rFonts w:ascii="Times New Roman" w:hAnsi="Times New Roman" w:cs="Times New Roman"/>
          <w:sz w:val="24"/>
          <w:szCs w:val="24"/>
        </w:rPr>
        <w:t xml:space="preserve">item 20 of the table in section 12 of the </w:t>
      </w:r>
      <w:r w:rsidRPr="005F53FF">
        <w:rPr>
          <w:rFonts w:ascii="Times New Roman" w:hAnsi="Times New Roman" w:cs="Times New Roman"/>
          <w:i/>
          <w:iCs/>
          <w:sz w:val="24"/>
          <w:szCs w:val="24"/>
        </w:rPr>
        <w:t>Legislation (Exemptions and Other Matters) Regulation 2015</w:t>
      </w:r>
      <w:r w:rsidRPr="005F53FF">
        <w:rPr>
          <w:rFonts w:ascii="Times New Roman" w:hAnsi="Times New Roman" w:cs="Times New Roman"/>
          <w:sz w:val="24"/>
          <w:szCs w:val="24"/>
        </w:rPr>
        <w:t xml:space="preserve">). The instrument’s operation is integral in ensuring that the currency produced by the Mints becomes, and remains, legal tender unless or until returned to a mint to be taken out of circulation in accordance with the </w:t>
      </w:r>
      <w:r w:rsidRPr="005F53FF">
        <w:rPr>
          <w:rFonts w:ascii="Times New Roman" w:hAnsi="Times New Roman" w:cs="Times New Roman"/>
          <w:i/>
          <w:iCs/>
          <w:sz w:val="24"/>
          <w:szCs w:val="24"/>
        </w:rPr>
        <w:t>Currency Act 1965</w:t>
      </w:r>
      <w:r w:rsidRPr="005F53FF">
        <w:rPr>
          <w:rFonts w:ascii="Times New Roman" w:hAnsi="Times New Roman" w:cs="Times New Roman"/>
          <w:sz w:val="24"/>
          <w:szCs w:val="24"/>
        </w:rPr>
        <w:t>.</w:t>
      </w:r>
    </w:p>
    <w:p w14:paraId="6879F060" w14:textId="77777777" w:rsidR="006D06E9" w:rsidRPr="005F53FF" w:rsidRDefault="006D06E9" w:rsidP="006D06E9">
      <w:pPr>
        <w:rPr>
          <w:rFonts w:ascii="Times New Roman" w:hAnsi="Times New Roman" w:cs="Times New Roman"/>
          <w:b/>
          <w:i/>
          <w:sz w:val="24"/>
          <w:szCs w:val="24"/>
        </w:rPr>
      </w:pPr>
      <w:r w:rsidRPr="005F53FF">
        <w:rPr>
          <w:rFonts w:ascii="Times New Roman" w:hAnsi="Times New Roman" w:cs="Times New Roman"/>
          <w:b/>
          <w:sz w:val="24"/>
          <w:szCs w:val="24"/>
        </w:rPr>
        <w:t>Consultation</w:t>
      </w:r>
    </w:p>
    <w:p w14:paraId="29077BDA" w14:textId="77777777" w:rsidR="006D06E9" w:rsidRPr="005F53FF" w:rsidRDefault="006D06E9" w:rsidP="006D06E9">
      <w:pPr>
        <w:rPr>
          <w:rFonts w:ascii="Times New Roman" w:hAnsi="Times New Roman" w:cs="Times New Roman"/>
          <w:sz w:val="24"/>
          <w:szCs w:val="24"/>
        </w:rPr>
      </w:pPr>
      <w:r w:rsidRPr="005F53FF">
        <w:rPr>
          <w:rFonts w:ascii="Times New Roman" w:hAnsi="Times New Roman" w:cs="Times New Roman"/>
          <w:sz w:val="24"/>
          <w:szCs w:val="24"/>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1F272008" w14:textId="4770158A" w:rsidR="006D06E9" w:rsidRPr="005F53FF" w:rsidRDefault="006D06E9" w:rsidP="006D06E9">
      <w:pPr>
        <w:rPr>
          <w:rFonts w:ascii="Times New Roman" w:hAnsi="Times New Roman" w:cs="Times New Roman"/>
          <w:sz w:val="24"/>
          <w:szCs w:val="24"/>
        </w:rPr>
      </w:pPr>
      <w:r w:rsidRPr="005F53FF">
        <w:rPr>
          <w:rFonts w:ascii="Times New Roman" w:hAnsi="Times New Roman" w:cs="Times New Roman"/>
          <w:sz w:val="24"/>
          <w:szCs w:val="24"/>
        </w:rPr>
        <w:lastRenderedPageBreak/>
        <w:t xml:space="preserve">Members of the public have the opportunity to contact the Royal Australian Mint to present any themes they would like to see commemorated on Australian legal tender. These concepts are then researched and assessed in accordance with the Royal Australian Mint’s </w:t>
      </w:r>
      <w:r w:rsidR="00A47D01" w:rsidRPr="005F53FF">
        <w:rPr>
          <w:rFonts w:ascii="Times New Roman" w:hAnsi="Times New Roman" w:cs="Times New Roman"/>
          <w:iCs/>
          <w:sz w:val="24"/>
          <w:szCs w:val="24"/>
        </w:rPr>
        <w:t>c</w:t>
      </w:r>
      <w:r w:rsidRPr="005F53FF">
        <w:rPr>
          <w:rFonts w:ascii="Times New Roman" w:hAnsi="Times New Roman" w:cs="Times New Roman"/>
          <w:iCs/>
          <w:sz w:val="24"/>
          <w:szCs w:val="24"/>
        </w:rPr>
        <w:t xml:space="preserve">oin </w:t>
      </w:r>
      <w:r w:rsidR="00A47D01" w:rsidRPr="005F53FF">
        <w:rPr>
          <w:rFonts w:ascii="Times New Roman" w:hAnsi="Times New Roman" w:cs="Times New Roman"/>
          <w:iCs/>
          <w:sz w:val="24"/>
          <w:szCs w:val="24"/>
        </w:rPr>
        <w:t>d</w:t>
      </w:r>
      <w:r w:rsidRPr="005F53FF">
        <w:rPr>
          <w:rFonts w:ascii="Times New Roman" w:hAnsi="Times New Roman" w:cs="Times New Roman"/>
          <w:iCs/>
          <w:sz w:val="24"/>
          <w:szCs w:val="24"/>
        </w:rPr>
        <w:t xml:space="preserve">esign </w:t>
      </w:r>
      <w:r w:rsidR="00A47D01" w:rsidRPr="005F53FF">
        <w:rPr>
          <w:rFonts w:ascii="Times New Roman" w:hAnsi="Times New Roman" w:cs="Times New Roman"/>
          <w:iCs/>
          <w:sz w:val="24"/>
          <w:szCs w:val="24"/>
        </w:rPr>
        <w:t>p</w:t>
      </w:r>
      <w:r w:rsidRPr="005F53FF">
        <w:rPr>
          <w:rFonts w:ascii="Times New Roman" w:hAnsi="Times New Roman" w:cs="Times New Roman"/>
          <w:iCs/>
          <w:sz w:val="24"/>
          <w:szCs w:val="24"/>
        </w:rPr>
        <w:t>olic</w:t>
      </w:r>
      <w:r w:rsidR="00A47D01" w:rsidRPr="005F53FF">
        <w:rPr>
          <w:rFonts w:ascii="Times New Roman" w:hAnsi="Times New Roman" w:cs="Times New Roman"/>
          <w:iCs/>
          <w:sz w:val="24"/>
          <w:szCs w:val="24"/>
        </w:rPr>
        <w:t>ies</w:t>
      </w:r>
      <w:r w:rsidRPr="005F53FF">
        <w:rPr>
          <w:rFonts w:ascii="Times New Roman" w:hAnsi="Times New Roman" w:cs="Times New Roman"/>
          <w:iCs/>
          <w:sz w:val="24"/>
          <w:szCs w:val="24"/>
        </w:rPr>
        <w:t>.</w:t>
      </w:r>
      <w:r w:rsidRPr="005F53FF">
        <w:rPr>
          <w:rFonts w:ascii="Times New Roman" w:hAnsi="Times New Roman" w:cs="Times New Roman"/>
          <w:sz w:val="24"/>
          <w:szCs w:val="24"/>
        </w:rPr>
        <w:t xml:space="preserve"> The Royal Australian Mint also uses market-based tools to identify interested parties and gauge interest in coin themes.</w:t>
      </w:r>
    </w:p>
    <w:p w14:paraId="3B049179" w14:textId="77777777" w:rsidR="006D06E9" w:rsidRPr="005F53FF" w:rsidRDefault="006D06E9" w:rsidP="006D06E9">
      <w:pPr>
        <w:rPr>
          <w:rFonts w:ascii="Times New Roman" w:hAnsi="Times New Roman" w:cs="Times New Roman"/>
          <w:sz w:val="24"/>
          <w:szCs w:val="24"/>
        </w:rPr>
      </w:pPr>
    </w:p>
    <w:p w14:paraId="394D9C22" w14:textId="77777777" w:rsidR="006D06E9" w:rsidRPr="005F53FF" w:rsidRDefault="006D06E9" w:rsidP="006D06E9">
      <w:pPr>
        <w:keepNext/>
        <w:keepLines/>
        <w:rPr>
          <w:rFonts w:ascii="Times New Roman" w:hAnsi="Times New Roman" w:cs="Times New Roman"/>
          <w:b/>
          <w:sz w:val="24"/>
          <w:szCs w:val="24"/>
        </w:rPr>
      </w:pPr>
      <w:r w:rsidRPr="005F53FF">
        <w:rPr>
          <w:rFonts w:ascii="Times New Roman" w:hAnsi="Times New Roman" w:cs="Times New Roman"/>
          <w:b/>
          <w:sz w:val="24"/>
          <w:szCs w:val="24"/>
        </w:rPr>
        <w:t>Statement of Compatibility with Human Rights</w:t>
      </w:r>
    </w:p>
    <w:p w14:paraId="716BA1A2" w14:textId="77777777" w:rsidR="006D06E9" w:rsidRPr="005F53FF" w:rsidRDefault="006D06E9" w:rsidP="006D06E9">
      <w:pPr>
        <w:keepNext/>
        <w:keepLines/>
        <w:jc w:val="center"/>
        <w:rPr>
          <w:rFonts w:ascii="Times New Roman" w:hAnsi="Times New Roman" w:cs="Times New Roman"/>
          <w:i/>
          <w:sz w:val="24"/>
          <w:szCs w:val="24"/>
        </w:rPr>
      </w:pPr>
      <w:r w:rsidRPr="005F53FF">
        <w:rPr>
          <w:rFonts w:ascii="Times New Roman" w:hAnsi="Times New Roman" w:cs="Times New Roman"/>
          <w:i/>
          <w:sz w:val="24"/>
          <w:szCs w:val="24"/>
        </w:rPr>
        <w:t>Prepared in accordance with Part 3 of the Human Rights (Parliamentary Scrutiny) Act 2011</w:t>
      </w:r>
    </w:p>
    <w:p w14:paraId="4924C986" w14:textId="22202843" w:rsidR="006D06E9" w:rsidRPr="005F53FF" w:rsidRDefault="006D06E9" w:rsidP="006D06E9">
      <w:pPr>
        <w:keepNext/>
        <w:keepLines/>
        <w:jc w:val="center"/>
        <w:rPr>
          <w:rFonts w:ascii="Times New Roman" w:hAnsi="Times New Roman" w:cs="Times New Roman"/>
          <w:b/>
          <w:sz w:val="24"/>
          <w:szCs w:val="24"/>
        </w:rPr>
      </w:pPr>
      <w:r w:rsidRPr="005F53FF">
        <w:rPr>
          <w:rFonts w:ascii="Times New Roman" w:hAnsi="Times New Roman" w:cs="Times New Roman"/>
          <w:b/>
          <w:i/>
          <w:sz w:val="24"/>
          <w:szCs w:val="24"/>
        </w:rPr>
        <w:t>Currency (Australian Coins) Amendment (202</w:t>
      </w:r>
      <w:r w:rsidR="002E307E" w:rsidRPr="005F53FF">
        <w:rPr>
          <w:rFonts w:ascii="Times New Roman" w:hAnsi="Times New Roman" w:cs="Times New Roman"/>
          <w:b/>
          <w:i/>
          <w:sz w:val="24"/>
          <w:szCs w:val="24"/>
        </w:rPr>
        <w:t>4</w:t>
      </w:r>
      <w:r w:rsidRPr="005F53FF">
        <w:rPr>
          <w:rFonts w:ascii="Times New Roman" w:hAnsi="Times New Roman" w:cs="Times New Roman"/>
          <w:b/>
          <w:i/>
          <w:sz w:val="24"/>
          <w:szCs w:val="24"/>
        </w:rPr>
        <w:t xml:space="preserve"> Royal Australian Mint No. </w:t>
      </w:r>
      <w:r w:rsidR="00366476" w:rsidRPr="005F53FF">
        <w:rPr>
          <w:rFonts w:ascii="Times New Roman" w:hAnsi="Times New Roman" w:cs="Times New Roman"/>
          <w:b/>
          <w:i/>
          <w:sz w:val="24"/>
          <w:szCs w:val="24"/>
        </w:rPr>
        <w:t>9</w:t>
      </w:r>
      <w:r w:rsidRPr="005F53FF">
        <w:rPr>
          <w:rFonts w:ascii="Times New Roman" w:hAnsi="Times New Roman" w:cs="Times New Roman"/>
          <w:b/>
          <w:i/>
          <w:sz w:val="24"/>
          <w:szCs w:val="24"/>
        </w:rPr>
        <w:t>) Determination 202</w:t>
      </w:r>
      <w:r w:rsidR="002E307E" w:rsidRPr="005F53FF">
        <w:rPr>
          <w:rFonts w:ascii="Times New Roman" w:hAnsi="Times New Roman" w:cs="Times New Roman"/>
          <w:b/>
          <w:i/>
          <w:sz w:val="24"/>
          <w:szCs w:val="24"/>
        </w:rPr>
        <w:t>4</w:t>
      </w:r>
    </w:p>
    <w:p w14:paraId="2353F552" w14:textId="77777777" w:rsidR="006D06E9" w:rsidRPr="005F53FF" w:rsidRDefault="006D06E9" w:rsidP="006D06E9">
      <w:pPr>
        <w:rPr>
          <w:rFonts w:ascii="Times New Roman" w:hAnsi="Times New Roman" w:cs="Times New Roman"/>
          <w:sz w:val="24"/>
          <w:szCs w:val="24"/>
        </w:rPr>
      </w:pPr>
      <w:r w:rsidRPr="005F53F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F53FF">
        <w:rPr>
          <w:rFonts w:ascii="Times New Roman" w:hAnsi="Times New Roman" w:cs="Times New Roman"/>
          <w:i/>
          <w:sz w:val="24"/>
          <w:szCs w:val="24"/>
        </w:rPr>
        <w:t>Human Rights (Parliamentary Scrutiny) Act 2011</w:t>
      </w:r>
      <w:r w:rsidRPr="005F53FF">
        <w:rPr>
          <w:rFonts w:ascii="Times New Roman" w:hAnsi="Times New Roman" w:cs="Times New Roman"/>
          <w:sz w:val="24"/>
          <w:szCs w:val="24"/>
        </w:rPr>
        <w:t>.</w:t>
      </w:r>
    </w:p>
    <w:p w14:paraId="66F703E2" w14:textId="77777777" w:rsidR="006D06E9" w:rsidRPr="005F53FF" w:rsidRDefault="006D06E9" w:rsidP="006D06E9">
      <w:pPr>
        <w:rPr>
          <w:rFonts w:ascii="Times New Roman" w:hAnsi="Times New Roman" w:cs="Times New Roman"/>
          <w:b/>
          <w:sz w:val="24"/>
          <w:szCs w:val="24"/>
        </w:rPr>
      </w:pPr>
      <w:r w:rsidRPr="005F53FF">
        <w:rPr>
          <w:rFonts w:ascii="Times New Roman" w:hAnsi="Times New Roman" w:cs="Times New Roman"/>
          <w:b/>
          <w:sz w:val="24"/>
          <w:szCs w:val="24"/>
        </w:rPr>
        <w:t>Overview of the Legislative Instrument</w:t>
      </w:r>
    </w:p>
    <w:p w14:paraId="62D12240" w14:textId="36B98CC4" w:rsidR="002200C8" w:rsidRPr="00AB3DA7" w:rsidRDefault="002200C8" w:rsidP="002200C8">
      <w:pPr>
        <w:spacing w:before="240"/>
        <w:rPr>
          <w:rFonts w:ascii="Times New Roman" w:hAnsi="Times New Roman" w:cs="Times New Roman"/>
          <w:sz w:val="24"/>
          <w:szCs w:val="24"/>
        </w:rPr>
      </w:pPr>
      <w:r w:rsidRPr="005F53FF">
        <w:rPr>
          <w:rFonts w:ascii="Times New Roman" w:hAnsi="Times New Roman" w:cs="Times New Roman"/>
          <w:sz w:val="24"/>
          <w:szCs w:val="24"/>
        </w:rPr>
        <w:t xml:space="preserve">The purpose of this legislative instrument is to determine the characteristics of </w:t>
      </w:r>
      <w:r w:rsidR="00366476" w:rsidRPr="005F53FF">
        <w:rPr>
          <w:rFonts w:ascii="Times New Roman" w:hAnsi="Times New Roman" w:cs="Times New Roman"/>
          <w:sz w:val="24"/>
          <w:szCs w:val="24"/>
        </w:rPr>
        <w:t>6</w:t>
      </w:r>
      <w:r w:rsidRPr="005F53FF">
        <w:rPr>
          <w:rFonts w:ascii="Times New Roman" w:hAnsi="Times New Roman" w:cs="Times New Roman"/>
          <w:sz w:val="24"/>
          <w:szCs w:val="24"/>
        </w:rPr>
        <w:t xml:space="preserve"> new non-circulating coins proposed to be issued by the Royal Australian Mint</w:t>
      </w:r>
      <w:r w:rsidRPr="00AB3DA7">
        <w:rPr>
          <w:rFonts w:ascii="Times New Roman" w:hAnsi="Times New Roman" w:cs="Times New Roman"/>
          <w:sz w:val="24"/>
          <w:szCs w:val="24"/>
        </w:rPr>
        <w:t>.</w:t>
      </w:r>
    </w:p>
    <w:p w14:paraId="5ED76A10"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b/>
          <w:sz w:val="24"/>
          <w:szCs w:val="24"/>
        </w:rPr>
        <w:t>Human rights implications</w:t>
      </w:r>
    </w:p>
    <w:p w14:paraId="090CD224"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This Legislative Instrument does not engage any of the applicable rights or freedoms.</w:t>
      </w:r>
    </w:p>
    <w:p w14:paraId="4BE658E3" w14:textId="77777777" w:rsidR="006D06E9" w:rsidRPr="00AB3DA7" w:rsidRDefault="006D06E9" w:rsidP="006D06E9">
      <w:pPr>
        <w:rPr>
          <w:rFonts w:ascii="Times New Roman" w:hAnsi="Times New Roman" w:cs="Times New Roman"/>
          <w:b/>
          <w:sz w:val="24"/>
          <w:szCs w:val="24"/>
        </w:rPr>
      </w:pPr>
      <w:r w:rsidRPr="00AB3DA7">
        <w:rPr>
          <w:rFonts w:ascii="Times New Roman" w:hAnsi="Times New Roman" w:cs="Times New Roman"/>
          <w:b/>
          <w:sz w:val="24"/>
          <w:szCs w:val="24"/>
        </w:rPr>
        <w:t>Conclusion</w:t>
      </w:r>
    </w:p>
    <w:p w14:paraId="5EECE3F0"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This Legislative Instrument is compatible with human rights as it does not raise any human rights issues.</w:t>
      </w:r>
    </w:p>
    <w:p w14:paraId="40F16879"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br w:type="page"/>
      </w:r>
    </w:p>
    <w:p w14:paraId="0841AE38" w14:textId="77777777" w:rsidR="006D06E9" w:rsidRPr="00AB3DA7" w:rsidRDefault="006D06E9" w:rsidP="006D06E9">
      <w:pPr>
        <w:pageBreakBefore/>
        <w:spacing w:before="240"/>
        <w:jc w:val="right"/>
        <w:rPr>
          <w:rFonts w:ascii="Times New Roman" w:hAnsi="Times New Roman" w:cs="Times New Roman"/>
          <w:b/>
          <w:sz w:val="24"/>
          <w:szCs w:val="24"/>
          <w:u w:val="single"/>
        </w:rPr>
      </w:pPr>
      <w:r w:rsidRPr="00AB3DA7">
        <w:rPr>
          <w:rFonts w:ascii="Times New Roman" w:hAnsi="Times New Roman" w:cs="Times New Roman"/>
          <w:b/>
          <w:sz w:val="24"/>
          <w:szCs w:val="24"/>
          <w:u w:val="single"/>
        </w:rPr>
        <w:lastRenderedPageBreak/>
        <w:t>ATTACHMENT</w:t>
      </w:r>
    </w:p>
    <w:p w14:paraId="5AC56007" w14:textId="66DB268E" w:rsidR="006D06E9" w:rsidRPr="00AB3DA7" w:rsidRDefault="006D06E9" w:rsidP="006D06E9">
      <w:pPr>
        <w:spacing w:before="240"/>
        <w:ind w:right="91"/>
        <w:rPr>
          <w:rFonts w:ascii="Times New Roman" w:hAnsi="Times New Roman" w:cs="Times New Roman"/>
          <w:b/>
          <w:bCs/>
          <w:sz w:val="24"/>
          <w:szCs w:val="24"/>
          <w:u w:val="single"/>
        </w:rPr>
      </w:pPr>
      <w:r w:rsidRPr="00AB3DA7">
        <w:rPr>
          <w:rFonts w:ascii="Times New Roman" w:hAnsi="Times New Roman" w:cs="Times New Roman"/>
          <w:b/>
          <w:bCs/>
          <w:sz w:val="24"/>
          <w:szCs w:val="24"/>
          <w:u w:val="single"/>
        </w:rPr>
        <w:t xml:space="preserve">Details of the </w:t>
      </w:r>
      <w:r w:rsidRPr="00AB3DA7">
        <w:rPr>
          <w:rFonts w:ascii="Times New Roman" w:hAnsi="Times New Roman" w:cs="Times New Roman"/>
          <w:b/>
          <w:i/>
          <w:sz w:val="24"/>
          <w:szCs w:val="24"/>
          <w:u w:val="single"/>
        </w:rPr>
        <w:t>Currency (Australian Coins) Amendment (202</w:t>
      </w:r>
      <w:r w:rsidR="002E307E">
        <w:rPr>
          <w:rFonts w:ascii="Times New Roman" w:hAnsi="Times New Roman" w:cs="Times New Roman"/>
          <w:b/>
          <w:i/>
          <w:sz w:val="24"/>
          <w:szCs w:val="24"/>
          <w:u w:val="single"/>
        </w:rPr>
        <w:t>4</w:t>
      </w:r>
      <w:r w:rsidRPr="00AB3DA7">
        <w:rPr>
          <w:rFonts w:ascii="Times New Roman" w:hAnsi="Times New Roman" w:cs="Times New Roman"/>
          <w:b/>
          <w:i/>
          <w:sz w:val="24"/>
          <w:szCs w:val="24"/>
          <w:u w:val="single"/>
        </w:rPr>
        <w:t xml:space="preserve"> Royal Australian Mint </w:t>
      </w:r>
      <w:r w:rsidR="008C0620">
        <w:rPr>
          <w:rFonts w:ascii="Times New Roman" w:hAnsi="Times New Roman" w:cs="Times New Roman"/>
          <w:b/>
          <w:i/>
          <w:sz w:val="24"/>
          <w:szCs w:val="24"/>
          <w:u w:val="single"/>
        </w:rPr>
        <w:t xml:space="preserve">No. </w:t>
      </w:r>
      <w:r w:rsidR="00366476">
        <w:rPr>
          <w:rFonts w:ascii="Times New Roman" w:hAnsi="Times New Roman" w:cs="Times New Roman"/>
          <w:b/>
          <w:i/>
          <w:sz w:val="24"/>
          <w:szCs w:val="24"/>
          <w:u w:val="single"/>
        </w:rPr>
        <w:t>9</w:t>
      </w:r>
      <w:r w:rsidRPr="00AB3DA7">
        <w:rPr>
          <w:rFonts w:ascii="Times New Roman" w:hAnsi="Times New Roman" w:cs="Times New Roman"/>
          <w:b/>
          <w:i/>
          <w:sz w:val="24"/>
          <w:szCs w:val="24"/>
          <w:u w:val="single"/>
        </w:rPr>
        <w:t>) Determination 202</w:t>
      </w:r>
      <w:r w:rsidR="0067151E">
        <w:rPr>
          <w:rFonts w:ascii="Times New Roman" w:hAnsi="Times New Roman" w:cs="Times New Roman"/>
          <w:b/>
          <w:bCs/>
          <w:i/>
          <w:iCs/>
          <w:sz w:val="24"/>
          <w:szCs w:val="24"/>
          <w:u w:val="single"/>
        </w:rPr>
        <w:t>4</w:t>
      </w:r>
    </w:p>
    <w:p w14:paraId="6101C388" w14:textId="25565F23"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Attachment sets out further details of the </w:t>
      </w:r>
      <w:r w:rsidRPr="00D72BF2">
        <w:rPr>
          <w:rFonts w:ascii="Times New Roman" w:hAnsi="Times New Roman" w:cs="Times New Roman"/>
          <w:i/>
          <w:sz w:val="24"/>
          <w:szCs w:val="24"/>
        </w:rPr>
        <w:t>Currency (Australian Coins) Amendment (202</w:t>
      </w:r>
      <w:r w:rsidR="002E307E">
        <w:rPr>
          <w:rFonts w:ascii="Times New Roman" w:hAnsi="Times New Roman" w:cs="Times New Roman"/>
          <w:i/>
          <w:sz w:val="24"/>
          <w:szCs w:val="24"/>
        </w:rPr>
        <w:t>4</w:t>
      </w:r>
      <w:r w:rsidRPr="00D72BF2">
        <w:rPr>
          <w:rFonts w:ascii="Times New Roman" w:hAnsi="Times New Roman" w:cs="Times New Roman"/>
          <w:i/>
          <w:sz w:val="24"/>
          <w:szCs w:val="24"/>
        </w:rPr>
        <w:t xml:space="preserve"> Royal Australian Mint </w:t>
      </w:r>
      <w:r w:rsidR="008C0620">
        <w:rPr>
          <w:rFonts w:ascii="Times New Roman" w:hAnsi="Times New Roman" w:cs="Times New Roman"/>
          <w:i/>
          <w:sz w:val="24"/>
          <w:szCs w:val="24"/>
        </w:rPr>
        <w:t xml:space="preserve">No. </w:t>
      </w:r>
      <w:r w:rsidR="00366476">
        <w:rPr>
          <w:rFonts w:ascii="Times New Roman" w:hAnsi="Times New Roman" w:cs="Times New Roman"/>
          <w:i/>
          <w:sz w:val="24"/>
          <w:szCs w:val="24"/>
        </w:rPr>
        <w:t>9</w:t>
      </w:r>
      <w:r w:rsidRPr="00D72BF2">
        <w:rPr>
          <w:rFonts w:ascii="Times New Roman" w:hAnsi="Times New Roman" w:cs="Times New Roman"/>
          <w:i/>
          <w:sz w:val="24"/>
          <w:szCs w:val="24"/>
        </w:rPr>
        <w:t>) Determination 202</w:t>
      </w:r>
      <w:r w:rsidR="002E307E">
        <w:rPr>
          <w:rFonts w:ascii="Times New Roman" w:hAnsi="Times New Roman" w:cs="Times New Roman"/>
          <w:i/>
          <w:sz w:val="24"/>
          <w:szCs w:val="24"/>
        </w:rPr>
        <w:t>4</w:t>
      </w:r>
      <w:r w:rsidRPr="00D72BF2">
        <w:rPr>
          <w:rFonts w:ascii="Times New Roman" w:hAnsi="Times New Roman" w:cs="Times New Roman"/>
          <w:sz w:val="24"/>
          <w:szCs w:val="24"/>
        </w:rPr>
        <w:t xml:space="preserve"> (the Determination).</w:t>
      </w:r>
    </w:p>
    <w:p w14:paraId="1BB73431" w14:textId="77777777" w:rsidR="006D06E9" w:rsidRPr="00D72BF2" w:rsidRDefault="006D06E9" w:rsidP="006D06E9">
      <w:pPr>
        <w:spacing w:before="240"/>
        <w:rPr>
          <w:rFonts w:ascii="Times New Roman" w:hAnsi="Times New Roman" w:cs="Times New Roman"/>
          <w:sz w:val="24"/>
          <w:szCs w:val="24"/>
          <w:u w:val="single"/>
        </w:rPr>
      </w:pPr>
      <w:r w:rsidRPr="00D72BF2">
        <w:rPr>
          <w:rFonts w:ascii="Times New Roman" w:hAnsi="Times New Roman" w:cs="Times New Roman"/>
          <w:sz w:val="24"/>
          <w:szCs w:val="24"/>
          <w:u w:val="single"/>
        </w:rPr>
        <w:t xml:space="preserve">Section 1 – Name </w:t>
      </w:r>
    </w:p>
    <w:p w14:paraId="5E59F1F9" w14:textId="6FF6AA99"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section provides that the name of the Determination is the </w:t>
      </w:r>
      <w:r w:rsidRPr="00D72BF2">
        <w:rPr>
          <w:rFonts w:ascii="Times New Roman" w:hAnsi="Times New Roman" w:cs="Times New Roman"/>
          <w:i/>
          <w:sz w:val="24"/>
          <w:szCs w:val="24"/>
        </w:rPr>
        <w:t>Currency (Australian Coins) Amendment (202</w:t>
      </w:r>
      <w:r w:rsidR="00257202">
        <w:rPr>
          <w:rFonts w:ascii="Times New Roman" w:hAnsi="Times New Roman" w:cs="Times New Roman"/>
          <w:i/>
          <w:sz w:val="24"/>
          <w:szCs w:val="24"/>
        </w:rPr>
        <w:t>4</w:t>
      </w:r>
      <w:r w:rsidRPr="00D72BF2">
        <w:rPr>
          <w:rFonts w:ascii="Times New Roman" w:hAnsi="Times New Roman" w:cs="Times New Roman"/>
          <w:i/>
          <w:sz w:val="24"/>
          <w:szCs w:val="24"/>
        </w:rPr>
        <w:t xml:space="preserve"> Royal Australian Mint </w:t>
      </w:r>
      <w:r w:rsidR="008C0620">
        <w:rPr>
          <w:rFonts w:ascii="Times New Roman" w:hAnsi="Times New Roman" w:cs="Times New Roman"/>
          <w:i/>
          <w:sz w:val="24"/>
          <w:szCs w:val="24"/>
        </w:rPr>
        <w:t>No.</w:t>
      </w:r>
      <w:r w:rsidR="00FA03B2">
        <w:rPr>
          <w:rFonts w:ascii="Times New Roman" w:hAnsi="Times New Roman" w:cs="Times New Roman"/>
          <w:i/>
          <w:sz w:val="24"/>
          <w:szCs w:val="24"/>
        </w:rPr>
        <w:t xml:space="preserve"> </w:t>
      </w:r>
      <w:r w:rsidR="00B769EB">
        <w:rPr>
          <w:rFonts w:ascii="Times New Roman" w:hAnsi="Times New Roman" w:cs="Times New Roman"/>
          <w:i/>
          <w:sz w:val="24"/>
          <w:szCs w:val="24"/>
        </w:rPr>
        <w:t>9</w:t>
      </w:r>
      <w:r w:rsidRPr="00D72BF2">
        <w:rPr>
          <w:rFonts w:ascii="Times New Roman" w:hAnsi="Times New Roman" w:cs="Times New Roman"/>
          <w:i/>
          <w:sz w:val="24"/>
          <w:szCs w:val="24"/>
        </w:rPr>
        <w:t>) Determination 202</w:t>
      </w:r>
      <w:r w:rsidR="00257202">
        <w:rPr>
          <w:rFonts w:ascii="Times New Roman" w:hAnsi="Times New Roman" w:cs="Times New Roman"/>
          <w:i/>
          <w:sz w:val="24"/>
          <w:szCs w:val="24"/>
        </w:rPr>
        <w:t>4</w:t>
      </w:r>
      <w:r w:rsidRPr="00D72BF2">
        <w:rPr>
          <w:rFonts w:ascii="Times New Roman" w:hAnsi="Times New Roman" w:cs="Times New Roman"/>
          <w:sz w:val="24"/>
          <w:szCs w:val="24"/>
        </w:rPr>
        <w:t>.</w:t>
      </w:r>
    </w:p>
    <w:p w14:paraId="3BA4C3CF"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2 – Commencement</w:t>
      </w:r>
    </w:p>
    <w:p w14:paraId="3AF8BAAF"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This section prescribes that the Determination commences the day after the Determination is registered.</w:t>
      </w:r>
    </w:p>
    <w:p w14:paraId="731EA749"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3 – Authority</w:t>
      </w:r>
    </w:p>
    <w:p w14:paraId="7A0481F1"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section provides that the Determination is made under the </w:t>
      </w:r>
      <w:r w:rsidRPr="00D72BF2">
        <w:rPr>
          <w:rFonts w:ascii="Times New Roman" w:hAnsi="Times New Roman" w:cs="Times New Roman"/>
          <w:i/>
          <w:sz w:val="24"/>
          <w:szCs w:val="24"/>
        </w:rPr>
        <w:t>Currency Act 1965</w:t>
      </w:r>
      <w:r w:rsidRPr="00D72BF2">
        <w:rPr>
          <w:rFonts w:ascii="Times New Roman" w:hAnsi="Times New Roman" w:cs="Times New Roman"/>
          <w:sz w:val="24"/>
          <w:szCs w:val="24"/>
        </w:rPr>
        <w:t>.</w:t>
      </w:r>
    </w:p>
    <w:p w14:paraId="19FA0672"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4 – Schedule</w:t>
      </w:r>
    </w:p>
    <w:p w14:paraId="27D5FBB0" w14:textId="00BEB85A"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This section provides that each instrument specified in a Schedule to the Determination is amended or repealed as set out in the Schedule.</w:t>
      </w:r>
      <w:r w:rsidR="00005831">
        <w:rPr>
          <w:rFonts w:ascii="Times New Roman" w:hAnsi="Times New Roman" w:cs="Times New Roman"/>
          <w:sz w:val="24"/>
          <w:szCs w:val="24"/>
        </w:rPr>
        <w:t xml:space="preserve"> </w:t>
      </w:r>
    </w:p>
    <w:p w14:paraId="57255239" w14:textId="77777777" w:rsidR="006D06E9" w:rsidRPr="00D72BF2" w:rsidRDefault="006D06E9" w:rsidP="006D06E9">
      <w:pPr>
        <w:spacing w:after="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Schedule 1 – Amendments</w:t>
      </w:r>
    </w:p>
    <w:p w14:paraId="4DD032E4"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Schedule 1 amends the </w:t>
      </w:r>
      <w:r w:rsidRPr="00D72BF2">
        <w:rPr>
          <w:rFonts w:ascii="Times New Roman" w:hAnsi="Times New Roman" w:cs="Times New Roman"/>
          <w:i/>
          <w:sz w:val="24"/>
          <w:szCs w:val="24"/>
        </w:rPr>
        <w:t>Currency (Australian Coins) Determination 2019</w:t>
      </w:r>
      <w:r w:rsidRPr="00D72BF2">
        <w:rPr>
          <w:rFonts w:ascii="Times New Roman" w:hAnsi="Times New Roman" w:cs="Times New Roman"/>
          <w:sz w:val="24"/>
          <w:szCs w:val="24"/>
        </w:rPr>
        <w:t xml:space="preserve"> by adding the details of new coin characteristics. The newly determined coin characteristics are set out below.</w:t>
      </w:r>
    </w:p>
    <w:p w14:paraId="473D3B08" w14:textId="77777777" w:rsidR="006D06E9" w:rsidRPr="00D72BF2" w:rsidRDefault="006D06E9" w:rsidP="006D06E9">
      <w:pPr>
        <w:rPr>
          <w:szCs w:val="24"/>
        </w:rPr>
      </w:pPr>
    </w:p>
    <w:p w14:paraId="130E7275" w14:textId="77777777" w:rsidR="006D06E9" w:rsidRPr="00F1632C" w:rsidRDefault="006D06E9" w:rsidP="006D06E9">
      <w:pPr>
        <w:rPr>
          <w:szCs w:val="24"/>
          <w:highlight w:val="yellow"/>
        </w:rPr>
      </w:pPr>
    </w:p>
    <w:p w14:paraId="2C49B019" w14:textId="77777777" w:rsidR="006D06E9" w:rsidRPr="00F1632C" w:rsidRDefault="006D06E9" w:rsidP="006D06E9">
      <w:pPr>
        <w:rPr>
          <w:szCs w:val="24"/>
          <w:highlight w:val="yellow"/>
        </w:rPr>
      </w:pPr>
    </w:p>
    <w:p w14:paraId="21F56E66" w14:textId="77777777" w:rsidR="006D06E9" w:rsidRPr="00F1632C" w:rsidRDefault="006D06E9" w:rsidP="006D06E9">
      <w:pPr>
        <w:rPr>
          <w:szCs w:val="24"/>
          <w:highlight w:val="yellow"/>
        </w:rPr>
      </w:pPr>
    </w:p>
    <w:p w14:paraId="5F990530" w14:textId="77777777" w:rsidR="006D06E9" w:rsidRDefault="006D06E9" w:rsidP="006D06E9">
      <w:pPr>
        <w:rPr>
          <w:szCs w:val="24"/>
          <w:highlight w:val="yellow"/>
        </w:rPr>
      </w:pPr>
      <w:r>
        <w:rPr>
          <w:szCs w:val="24"/>
          <w:highlight w:val="yellow"/>
        </w:rPr>
        <w:br w:type="page"/>
      </w:r>
    </w:p>
    <w:p w14:paraId="2833CE20" w14:textId="5F0CF53D" w:rsidR="005D624C" w:rsidRPr="007E4D60" w:rsidRDefault="005D624C" w:rsidP="00B855EB">
      <w:pPr>
        <w:keepNext/>
        <w:keepLines/>
        <w:spacing w:after="0" w:line="240" w:lineRule="auto"/>
        <w:rPr>
          <w:rFonts w:ascii="Times New Roman" w:eastAsia="Times New Roman" w:hAnsi="Times New Roman" w:cs="Times New Roman"/>
          <w:i/>
          <w:sz w:val="24"/>
          <w:szCs w:val="24"/>
          <w:lang w:eastAsia="en-AU"/>
        </w:rPr>
      </w:pPr>
      <w:r w:rsidRPr="007E4D60">
        <w:rPr>
          <w:rFonts w:ascii="Times New Roman" w:eastAsia="Times New Roman" w:hAnsi="Times New Roman" w:cs="Times New Roman"/>
          <w:i/>
          <w:sz w:val="24"/>
          <w:szCs w:val="24"/>
          <w:lang w:eastAsia="en-AU"/>
        </w:rPr>
        <w:lastRenderedPageBreak/>
        <w:t>New non-circulating coins</w:t>
      </w:r>
      <w:r>
        <w:rPr>
          <w:rFonts w:ascii="Times New Roman" w:eastAsia="Times New Roman" w:hAnsi="Times New Roman" w:cs="Times New Roman"/>
          <w:i/>
          <w:sz w:val="24"/>
          <w:szCs w:val="24"/>
          <w:lang w:eastAsia="en-AU"/>
        </w:rPr>
        <w:t xml:space="preserve"> </w:t>
      </w:r>
    </w:p>
    <w:p w14:paraId="2378A5DE" w14:textId="77777777" w:rsidR="001306FC" w:rsidRPr="001306FC" w:rsidRDefault="001306FC" w:rsidP="00B855EB">
      <w:pPr>
        <w:keepNext/>
        <w:keepLines/>
        <w:spacing w:after="0" w:line="240" w:lineRule="auto"/>
        <w:rPr>
          <w:rFonts w:ascii="Times New Roman" w:eastAsia="Times New Roman" w:hAnsi="Times New Roman" w:cs="Times New Roman"/>
          <w:i/>
          <w:sz w:val="24"/>
          <w:szCs w:val="24"/>
          <w:lang w:eastAsia="en-AU"/>
        </w:rPr>
      </w:pPr>
    </w:p>
    <w:p w14:paraId="510C9DC8" w14:textId="6AE85908" w:rsidR="007C6C61" w:rsidRDefault="004B335C" w:rsidP="007C6C61">
      <w:pPr>
        <w:keepNext/>
        <w:keepLines/>
        <w:spacing w:after="0" w:line="240" w:lineRule="auto"/>
        <w:rPr>
          <w:rFonts w:ascii="Times New Roman" w:eastAsia="Times New Roman" w:hAnsi="Times New Roman" w:cs="Times New Roman"/>
          <w:b/>
          <w:bCs/>
          <w:i/>
          <w:sz w:val="24"/>
          <w:szCs w:val="24"/>
          <w:lang w:eastAsia="en-AU"/>
        </w:rPr>
      </w:pPr>
      <w:r w:rsidRPr="004B335C">
        <w:rPr>
          <w:rFonts w:ascii="Times New Roman" w:eastAsia="Times New Roman" w:hAnsi="Times New Roman" w:cs="Times New Roman"/>
          <w:b/>
          <w:bCs/>
          <w:i/>
          <w:sz w:val="24"/>
          <w:szCs w:val="24"/>
          <w:lang w:eastAsia="en-AU"/>
        </w:rPr>
        <w:t xml:space="preserve">2025 </w:t>
      </w:r>
      <w:bookmarkStart w:id="1" w:name="_Hlk172198855"/>
      <w:r w:rsidRPr="004B335C">
        <w:rPr>
          <w:rFonts w:ascii="Times New Roman" w:eastAsia="Times New Roman" w:hAnsi="Times New Roman" w:cs="Times New Roman"/>
          <w:b/>
          <w:bCs/>
          <w:i/>
          <w:sz w:val="24"/>
          <w:szCs w:val="24"/>
          <w:lang w:eastAsia="en-AU"/>
        </w:rPr>
        <w:t>$2 Coloured Uncirculated Coin – Australian Open Men’s</w:t>
      </w:r>
      <w:bookmarkEnd w:id="1"/>
    </w:p>
    <w:p w14:paraId="6A677D81" w14:textId="77777777" w:rsidR="004B335C" w:rsidRDefault="004B335C" w:rsidP="007C6C61">
      <w:pPr>
        <w:keepNext/>
        <w:keepLines/>
        <w:spacing w:after="0" w:line="240" w:lineRule="auto"/>
        <w:rPr>
          <w:rFonts w:ascii="Times New Roman" w:eastAsia="Times New Roman" w:hAnsi="Times New Roman" w:cs="Times New Roman"/>
          <w:b/>
          <w:bCs/>
          <w:i/>
          <w:sz w:val="24"/>
          <w:szCs w:val="24"/>
          <w:lang w:eastAsia="en-AU"/>
        </w:rPr>
      </w:pPr>
    </w:p>
    <w:p w14:paraId="7EC58705" w14:textId="3C3C39D2" w:rsidR="00D01E96" w:rsidRDefault="00DD0B8F" w:rsidP="00DD7C12">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design on the 202</w:t>
      </w:r>
      <w:r w:rsidR="007C6C61">
        <w:rPr>
          <w:rFonts w:ascii="Times New Roman" w:eastAsia="Times New Roman" w:hAnsi="Times New Roman" w:cs="Times New Roman"/>
          <w:iCs/>
          <w:sz w:val="24"/>
          <w:szCs w:val="24"/>
          <w:lang w:eastAsia="en-AU"/>
        </w:rPr>
        <w:t xml:space="preserve">5 </w:t>
      </w:r>
      <w:r w:rsidR="004B335C" w:rsidRPr="004B335C">
        <w:rPr>
          <w:rFonts w:ascii="Times New Roman" w:eastAsia="Times New Roman" w:hAnsi="Times New Roman" w:cs="Times New Roman"/>
          <w:iCs/>
          <w:sz w:val="24"/>
          <w:szCs w:val="24"/>
          <w:lang w:eastAsia="en-AU"/>
        </w:rPr>
        <w:t xml:space="preserve">$2 </w:t>
      </w:r>
      <w:r w:rsidR="009640D3">
        <w:rPr>
          <w:rFonts w:ascii="Times New Roman" w:eastAsia="Times New Roman" w:hAnsi="Times New Roman" w:cs="Times New Roman"/>
          <w:iCs/>
          <w:sz w:val="24"/>
          <w:szCs w:val="24"/>
          <w:lang w:eastAsia="en-AU"/>
        </w:rPr>
        <w:t>c</w:t>
      </w:r>
      <w:r w:rsidR="004B335C" w:rsidRPr="004B335C">
        <w:rPr>
          <w:rFonts w:ascii="Times New Roman" w:eastAsia="Times New Roman" w:hAnsi="Times New Roman" w:cs="Times New Roman"/>
          <w:iCs/>
          <w:sz w:val="24"/>
          <w:szCs w:val="24"/>
          <w:lang w:eastAsia="en-AU"/>
        </w:rPr>
        <w:t xml:space="preserve">oloured </w:t>
      </w:r>
      <w:r w:rsidR="009640D3">
        <w:rPr>
          <w:rFonts w:ascii="Times New Roman" w:eastAsia="Times New Roman" w:hAnsi="Times New Roman" w:cs="Times New Roman"/>
          <w:iCs/>
          <w:sz w:val="24"/>
          <w:szCs w:val="24"/>
          <w:lang w:eastAsia="en-AU"/>
        </w:rPr>
        <w:t>u</w:t>
      </w:r>
      <w:r w:rsidR="004B335C" w:rsidRPr="004B335C">
        <w:rPr>
          <w:rFonts w:ascii="Times New Roman" w:eastAsia="Times New Roman" w:hAnsi="Times New Roman" w:cs="Times New Roman"/>
          <w:iCs/>
          <w:sz w:val="24"/>
          <w:szCs w:val="24"/>
          <w:lang w:eastAsia="en-AU"/>
        </w:rPr>
        <w:t xml:space="preserve">ncirculated – Australian Open </w:t>
      </w:r>
      <w:r w:rsidR="009640D3">
        <w:rPr>
          <w:rFonts w:ascii="Times New Roman" w:eastAsia="Times New Roman" w:hAnsi="Times New Roman" w:cs="Times New Roman"/>
          <w:iCs/>
          <w:sz w:val="24"/>
          <w:szCs w:val="24"/>
          <w:lang w:eastAsia="en-AU"/>
        </w:rPr>
        <w:t>m</w:t>
      </w:r>
      <w:r w:rsidR="004B335C" w:rsidRPr="004B335C">
        <w:rPr>
          <w:rFonts w:ascii="Times New Roman" w:eastAsia="Times New Roman" w:hAnsi="Times New Roman" w:cs="Times New Roman"/>
          <w:iCs/>
          <w:sz w:val="24"/>
          <w:szCs w:val="24"/>
          <w:lang w:eastAsia="en-AU"/>
        </w:rPr>
        <w:t xml:space="preserve">en’s </w:t>
      </w:r>
      <w:r w:rsidR="004B335C">
        <w:rPr>
          <w:rFonts w:ascii="Times New Roman" w:eastAsia="Times New Roman" w:hAnsi="Times New Roman" w:cs="Times New Roman"/>
          <w:iCs/>
          <w:sz w:val="24"/>
          <w:szCs w:val="24"/>
          <w:lang w:eastAsia="en-AU"/>
        </w:rPr>
        <w:t xml:space="preserve">coin </w:t>
      </w:r>
      <w:r>
        <w:rPr>
          <w:rFonts w:ascii="Times New Roman" w:eastAsia="Times New Roman" w:hAnsi="Times New Roman" w:cs="Times New Roman"/>
          <w:iCs/>
          <w:sz w:val="24"/>
          <w:szCs w:val="24"/>
          <w:lang w:eastAsia="en-AU"/>
        </w:rPr>
        <w:t>consist</w:t>
      </w:r>
      <w:r w:rsidR="004B335C">
        <w:rPr>
          <w:rFonts w:ascii="Times New Roman" w:eastAsia="Times New Roman" w:hAnsi="Times New Roman" w:cs="Times New Roman"/>
          <w:iCs/>
          <w:sz w:val="24"/>
          <w:szCs w:val="24"/>
          <w:lang w:eastAsia="en-AU"/>
        </w:rPr>
        <w:t>s</w:t>
      </w:r>
      <w:r>
        <w:rPr>
          <w:rFonts w:ascii="Times New Roman" w:eastAsia="Times New Roman" w:hAnsi="Times New Roman" w:cs="Times New Roman"/>
          <w:iCs/>
          <w:sz w:val="24"/>
          <w:szCs w:val="24"/>
          <w:lang w:eastAsia="en-AU"/>
        </w:rPr>
        <w:t xml:space="preserve"> of</w:t>
      </w:r>
      <w:r w:rsidR="001317FB">
        <w:rPr>
          <w:rFonts w:ascii="Times New Roman" w:eastAsia="Times New Roman" w:hAnsi="Times New Roman" w:cs="Times New Roman"/>
          <w:iCs/>
          <w:sz w:val="24"/>
          <w:szCs w:val="24"/>
          <w:lang w:eastAsia="en-AU"/>
        </w:rPr>
        <w:t xml:space="preserve"> </w:t>
      </w:r>
      <w:r w:rsidR="00B52CC4">
        <w:rPr>
          <w:rFonts w:ascii="Times New Roman" w:eastAsia="Times New Roman" w:hAnsi="Times New Roman" w:cs="Times New Roman"/>
          <w:iCs/>
          <w:sz w:val="24"/>
          <w:szCs w:val="24"/>
          <w:lang w:eastAsia="en-AU"/>
        </w:rPr>
        <w:t xml:space="preserve">in the </w:t>
      </w:r>
      <w:r w:rsidR="00962806">
        <w:rPr>
          <w:rFonts w:ascii="Times New Roman" w:eastAsia="Times New Roman" w:hAnsi="Times New Roman" w:cs="Times New Roman"/>
          <w:iCs/>
          <w:sz w:val="24"/>
          <w:szCs w:val="24"/>
          <w:lang w:eastAsia="en-AU"/>
        </w:rPr>
        <w:t>background, a stylised representation of a male tennis player swing</w:t>
      </w:r>
      <w:r w:rsidR="006A508F">
        <w:rPr>
          <w:rFonts w:ascii="Times New Roman" w:eastAsia="Times New Roman" w:hAnsi="Times New Roman" w:cs="Times New Roman"/>
          <w:iCs/>
          <w:sz w:val="24"/>
          <w:szCs w:val="24"/>
          <w:lang w:eastAsia="en-AU"/>
        </w:rPr>
        <w:t>ing</w:t>
      </w:r>
      <w:r w:rsidR="00962806">
        <w:rPr>
          <w:rFonts w:ascii="Times New Roman" w:eastAsia="Times New Roman" w:hAnsi="Times New Roman" w:cs="Times New Roman"/>
          <w:iCs/>
          <w:sz w:val="24"/>
          <w:szCs w:val="24"/>
          <w:lang w:eastAsia="en-AU"/>
        </w:rPr>
        <w:t xml:space="preserve"> a racquet. In the foreground, and partially obscuring the tennis player, </w:t>
      </w:r>
      <w:r w:rsidR="00FF4F12">
        <w:rPr>
          <w:rFonts w:ascii="Times New Roman" w:eastAsia="Times New Roman" w:hAnsi="Times New Roman" w:cs="Times New Roman"/>
          <w:iCs/>
          <w:sz w:val="24"/>
          <w:szCs w:val="24"/>
          <w:lang w:eastAsia="en-AU"/>
        </w:rPr>
        <w:t>a</w:t>
      </w:r>
      <w:r w:rsidR="00962806">
        <w:rPr>
          <w:rFonts w:ascii="Times New Roman" w:eastAsia="Times New Roman" w:hAnsi="Times New Roman" w:cs="Times New Roman"/>
          <w:iCs/>
          <w:sz w:val="24"/>
          <w:szCs w:val="24"/>
          <w:lang w:eastAsia="en-AU"/>
        </w:rPr>
        <w:t xml:space="preserve"> cobalt blue and white</w:t>
      </w:r>
      <w:r w:rsidR="00105010">
        <w:rPr>
          <w:rFonts w:ascii="Times New Roman" w:eastAsia="Times New Roman" w:hAnsi="Times New Roman" w:cs="Times New Roman"/>
          <w:iCs/>
          <w:sz w:val="24"/>
          <w:szCs w:val="24"/>
          <w:lang w:eastAsia="en-AU"/>
        </w:rPr>
        <w:t>-coloured</w:t>
      </w:r>
      <w:r w:rsidR="00962806">
        <w:rPr>
          <w:rFonts w:ascii="Times New Roman" w:eastAsia="Times New Roman" w:hAnsi="Times New Roman" w:cs="Times New Roman"/>
          <w:iCs/>
          <w:sz w:val="24"/>
          <w:szCs w:val="24"/>
          <w:lang w:eastAsia="en-AU"/>
        </w:rPr>
        <w:t xml:space="preserve"> tennis ball.</w:t>
      </w:r>
      <w:r w:rsidR="00D271EC">
        <w:rPr>
          <w:rFonts w:ascii="Times New Roman" w:eastAsia="Times New Roman" w:hAnsi="Times New Roman" w:cs="Times New Roman"/>
          <w:iCs/>
          <w:sz w:val="24"/>
          <w:szCs w:val="24"/>
          <w:lang w:eastAsia="en-AU"/>
        </w:rPr>
        <w:t xml:space="preserve"> The design includes the inscription </w:t>
      </w:r>
      <w:r w:rsidR="004D572E">
        <w:rPr>
          <w:rFonts w:ascii="Times New Roman" w:eastAsia="Times New Roman" w:hAnsi="Times New Roman" w:cs="Times New Roman"/>
          <w:iCs/>
          <w:sz w:val="24"/>
          <w:szCs w:val="24"/>
          <w:lang w:eastAsia="en-AU"/>
        </w:rPr>
        <w:t>“</w:t>
      </w:r>
      <w:r w:rsidR="00962806">
        <w:rPr>
          <w:rFonts w:ascii="Times New Roman" w:eastAsia="Times New Roman" w:hAnsi="Times New Roman" w:cs="Times New Roman"/>
          <w:iCs/>
          <w:sz w:val="24"/>
          <w:szCs w:val="24"/>
          <w:lang w:eastAsia="en-AU"/>
        </w:rPr>
        <w:t>2025 AUSTRALIAN OPEN”</w:t>
      </w:r>
      <w:r w:rsidR="00EA3331">
        <w:rPr>
          <w:rFonts w:ascii="Times New Roman" w:eastAsia="Times New Roman" w:hAnsi="Times New Roman" w:cs="Times New Roman"/>
          <w:iCs/>
          <w:sz w:val="24"/>
          <w:szCs w:val="24"/>
          <w:lang w:eastAsia="en-AU"/>
        </w:rPr>
        <w:t>.</w:t>
      </w:r>
    </w:p>
    <w:p w14:paraId="46DCAE9F" w14:textId="77777777" w:rsidR="00D01E96" w:rsidRPr="007F03D0" w:rsidRDefault="00D01E96" w:rsidP="00DD7C12">
      <w:pPr>
        <w:keepNext/>
        <w:keepLines/>
        <w:spacing w:after="0" w:line="240" w:lineRule="auto"/>
        <w:rPr>
          <w:rFonts w:ascii="Times New Roman" w:eastAsia="Times New Roman" w:hAnsi="Times New Roman" w:cs="Times New Roman"/>
          <w:iCs/>
          <w:sz w:val="24"/>
          <w:szCs w:val="24"/>
          <w:lang w:eastAsia="en-AU"/>
        </w:rPr>
      </w:pPr>
    </w:p>
    <w:p w14:paraId="1B077A10" w14:textId="4F204632" w:rsidR="00096E26" w:rsidRPr="007F03D0" w:rsidRDefault="007F03D0" w:rsidP="00DD7C12">
      <w:pPr>
        <w:keepNext/>
        <w:keepLines/>
        <w:spacing w:after="0" w:line="240" w:lineRule="auto"/>
        <w:rPr>
          <w:rFonts w:ascii="Times New Roman" w:hAnsi="Times New Roman" w:cs="Times New Roman"/>
          <w:bCs/>
          <w:iCs/>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10D8DF00" w14:textId="77777777" w:rsidR="00DD0B8F" w:rsidRPr="00C46985" w:rsidRDefault="00DD0B8F" w:rsidP="00B855EB">
      <w:pPr>
        <w:keepNext/>
        <w:keepLines/>
        <w:spacing w:after="0" w:line="240" w:lineRule="auto"/>
        <w:rPr>
          <w:rFonts w:ascii="Times New Roman" w:eastAsia="Times New Roman" w:hAnsi="Times New Roman" w:cs="Times New Roman"/>
          <w:b/>
          <w:bCs/>
          <w:i/>
          <w:sz w:val="24"/>
          <w:szCs w:val="24"/>
          <w:lang w:eastAsia="en-AU"/>
        </w:rPr>
      </w:pPr>
    </w:p>
    <w:p w14:paraId="0D56D247" w14:textId="27E85460" w:rsidR="00176809" w:rsidRDefault="00176809" w:rsidP="00176809">
      <w:pPr>
        <w:keepNext/>
        <w:keepLines/>
        <w:spacing w:after="0" w:line="240" w:lineRule="auto"/>
        <w:rPr>
          <w:rFonts w:ascii="Times New Roman" w:eastAsia="Times New Roman" w:hAnsi="Times New Roman" w:cs="Times New Roman"/>
          <w:b/>
          <w:bCs/>
          <w:i/>
          <w:sz w:val="24"/>
          <w:szCs w:val="24"/>
          <w:lang w:eastAsia="en-AU"/>
        </w:rPr>
      </w:pPr>
      <w:r w:rsidRPr="004B335C">
        <w:rPr>
          <w:rFonts w:ascii="Times New Roman" w:eastAsia="Times New Roman" w:hAnsi="Times New Roman" w:cs="Times New Roman"/>
          <w:b/>
          <w:bCs/>
          <w:i/>
          <w:sz w:val="24"/>
          <w:szCs w:val="24"/>
          <w:lang w:eastAsia="en-AU"/>
        </w:rPr>
        <w:t xml:space="preserve">2025 $2 Coloured Uncirculated Coin – Australian Open </w:t>
      </w:r>
      <w:r>
        <w:rPr>
          <w:rFonts w:ascii="Times New Roman" w:eastAsia="Times New Roman" w:hAnsi="Times New Roman" w:cs="Times New Roman"/>
          <w:b/>
          <w:bCs/>
          <w:i/>
          <w:sz w:val="24"/>
          <w:szCs w:val="24"/>
          <w:lang w:eastAsia="en-AU"/>
        </w:rPr>
        <w:t>Women’s</w:t>
      </w:r>
    </w:p>
    <w:p w14:paraId="3315D9BE" w14:textId="77777777" w:rsidR="001D3416" w:rsidRDefault="001D3416" w:rsidP="001D3416">
      <w:pPr>
        <w:keepNext/>
        <w:keepLines/>
        <w:spacing w:after="0" w:line="240" w:lineRule="auto"/>
        <w:rPr>
          <w:rFonts w:ascii="Times New Roman" w:eastAsia="Times New Roman" w:hAnsi="Times New Roman" w:cs="Times New Roman"/>
          <w:b/>
          <w:bCs/>
          <w:i/>
          <w:sz w:val="24"/>
          <w:szCs w:val="24"/>
          <w:lang w:eastAsia="en-AU"/>
        </w:rPr>
      </w:pPr>
    </w:p>
    <w:p w14:paraId="017986B8" w14:textId="0A84B230" w:rsidR="00176809" w:rsidRDefault="00176809" w:rsidP="00176809">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 xml:space="preserve">The design on the 2025 </w:t>
      </w:r>
      <w:r w:rsidRPr="004B335C">
        <w:rPr>
          <w:rFonts w:ascii="Times New Roman" w:eastAsia="Times New Roman" w:hAnsi="Times New Roman" w:cs="Times New Roman"/>
          <w:iCs/>
          <w:sz w:val="24"/>
          <w:szCs w:val="24"/>
          <w:lang w:eastAsia="en-AU"/>
        </w:rPr>
        <w:t xml:space="preserve">$2 </w:t>
      </w:r>
      <w:r w:rsidR="00DF1B8D">
        <w:rPr>
          <w:rFonts w:ascii="Times New Roman" w:eastAsia="Times New Roman" w:hAnsi="Times New Roman" w:cs="Times New Roman"/>
          <w:iCs/>
          <w:sz w:val="24"/>
          <w:szCs w:val="24"/>
          <w:lang w:eastAsia="en-AU"/>
        </w:rPr>
        <w:t>c</w:t>
      </w:r>
      <w:r w:rsidRPr="004B335C">
        <w:rPr>
          <w:rFonts w:ascii="Times New Roman" w:eastAsia="Times New Roman" w:hAnsi="Times New Roman" w:cs="Times New Roman"/>
          <w:iCs/>
          <w:sz w:val="24"/>
          <w:szCs w:val="24"/>
          <w:lang w:eastAsia="en-AU"/>
        </w:rPr>
        <w:t xml:space="preserve">oloured </w:t>
      </w:r>
      <w:r w:rsidR="00DF1B8D">
        <w:rPr>
          <w:rFonts w:ascii="Times New Roman" w:eastAsia="Times New Roman" w:hAnsi="Times New Roman" w:cs="Times New Roman"/>
          <w:iCs/>
          <w:sz w:val="24"/>
          <w:szCs w:val="24"/>
          <w:lang w:eastAsia="en-AU"/>
        </w:rPr>
        <w:t>u</w:t>
      </w:r>
      <w:r w:rsidRPr="004B335C">
        <w:rPr>
          <w:rFonts w:ascii="Times New Roman" w:eastAsia="Times New Roman" w:hAnsi="Times New Roman" w:cs="Times New Roman"/>
          <w:iCs/>
          <w:sz w:val="24"/>
          <w:szCs w:val="24"/>
          <w:lang w:eastAsia="en-AU"/>
        </w:rPr>
        <w:t xml:space="preserve">ncirculated – Australian Open </w:t>
      </w:r>
      <w:r w:rsidR="00DF1B8D">
        <w:rPr>
          <w:rFonts w:ascii="Times New Roman" w:eastAsia="Times New Roman" w:hAnsi="Times New Roman" w:cs="Times New Roman"/>
          <w:iCs/>
          <w:sz w:val="24"/>
          <w:szCs w:val="24"/>
          <w:lang w:eastAsia="en-AU"/>
        </w:rPr>
        <w:t>w</w:t>
      </w:r>
      <w:r>
        <w:rPr>
          <w:rFonts w:ascii="Times New Roman" w:eastAsia="Times New Roman" w:hAnsi="Times New Roman" w:cs="Times New Roman"/>
          <w:iCs/>
          <w:sz w:val="24"/>
          <w:szCs w:val="24"/>
          <w:lang w:eastAsia="en-AU"/>
        </w:rPr>
        <w:t>omen’s</w:t>
      </w:r>
      <w:r w:rsidRPr="004B335C">
        <w:rPr>
          <w:rFonts w:ascii="Times New Roman" w:eastAsia="Times New Roman" w:hAnsi="Times New Roman" w:cs="Times New Roman"/>
          <w:iCs/>
          <w:sz w:val="24"/>
          <w:szCs w:val="24"/>
          <w:lang w:eastAsia="en-AU"/>
        </w:rPr>
        <w:t xml:space="preserve"> </w:t>
      </w:r>
      <w:r>
        <w:rPr>
          <w:rFonts w:ascii="Times New Roman" w:eastAsia="Times New Roman" w:hAnsi="Times New Roman" w:cs="Times New Roman"/>
          <w:iCs/>
          <w:sz w:val="24"/>
          <w:szCs w:val="24"/>
          <w:lang w:eastAsia="en-AU"/>
        </w:rPr>
        <w:t>coin consists of in the background, a stylised representation of a female tennis player swing</w:t>
      </w:r>
      <w:r w:rsidR="006A508F">
        <w:rPr>
          <w:rFonts w:ascii="Times New Roman" w:eastAsia="Times New Roman" w:hAnsi="Times New Roman" w:cs="Times New Roman"/>
          <w:iCs/>
          <w:sz w:val="24"/>
          <w:szCs w:val="24"/>
          <w:lang w:eastAsia="en-AU"/>
        </w:rPr>
        <w:t>ing</w:t>
      </w:r>
      <w:r>
        <w:rPr>
          <w:rFonts w:ascii="Times New Roman" w:eastAsia="Times New Roman" w:hAnsi="Times New Roman" w:cs="Times New Roman"/>
          <w:iCs/>
          <w:sz w:val="24"/>
          <w:szCs w:val="24"/>
          <w:lang w:eastAsia="en-AU"/>
        </w:rPr>
        <w:t xml:space="preserve"> a racquet. In the foreground, and partially obscuring the tennis player, a blue and white</w:t>
      </w:r>
      <w:r w:rsidR="00842157">
        <w:rPr>
          <w:rFonts w:ascii="Times New Roman" w:eastAsia="Times New Roman" w:hAnsi="Times New Roman" w:cs="Times New Roman"/>
          <w:iCs/>
          <w:sz w:val="24"/>
          <w:szCs w:val="24"/>
          <w:lang w:eastAsia="en-AU"/>
        </w:rPr>
        <w:t>-coloured</w:t>
      </w:r>
      <w:r>
        <w:rPr>
          <w:rFonts w:ascii="Times New Roman" w:eastAsia="Times New Roman" w:hAnsi="Times New Roman" w:cs="Times New Roman"/>
          <w:iCs/>
          <w:sz w:val="24"/>
          <w:szCs w:val="24"/>
          <w:lang w:eastAsia="en-AU"/>
        </w:rPr>
        <w:t xml:space="preserve"> tennis ball. The design includes the inscription “2025 AUSTRALIAN OPEN”.</w:t>
      </w:r>
    </w:p>
    <w:p w14:paraId="6654B09B" w14:textId="77777777" w:rsidR="001D3416" w:rsidRDefault="001D3416" w:rsidP="001D3416">
      <w:pPr>
        <w:keepNext/>
        <w:keepLines/>
        <w:spacing w:after="0" w:line="240" w:lineRule="auto"/>
        <w:rPr>
          <w:rFonts w:ascii="Times New Roman" w:eastAsia="Times New Roman" w:hAnsi="Times New Roman" w:cs="Times New Roman"/>
          <w:iCs/>
          <w:sz w:val="24"/>
          <w:szCs w:val="24"/>
          <w:lang w:eastAsia="en-AU"/>
        </w:rPr>
      </w:pPr>
    </w:p>
    <w:p w14:paraId="66E43A22" w14:textId="1B6FCBB5" w:rsidR="000B3B07" w:rsidRPr="000B3B07" w:rsidRDefault="000B3B07" w:rsidP="00B85257">
      <w:pPr>
        <w:keepNext/>
        <w:keepLines/>
        <w:spacing w:after="0" w:line="240" w:lineRule="auto"/>
        <w:rPr>
          <w:rFonts w:ascii="Times New Roman" w:hAnsi="Times New Roman" w:cs="Times New Roman"/>
          <w:bCs/>
          <w:iCs/>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073781E4" w14:textId="77777777" w:rsidR="00C46985" w:rsidRPr="00C46985" w:rsidRDefault="00C46985" w:rsidP="00B855EB">
      <w:pPr>
        <w:keepNext/>
        <w:keepLines/>
        <w:spacing w:after="0" w:line="240" w:lineRule="auto"/>
        <w:rPr>
          <w:rFonts w:ascii="Times New Roman" w:eastAsia="Times New Roman" w:hAnsi="Times New Roman" w:cs="Times New Roman"/>
          <w:b/>
          <w:bCs/>
          <w:i/>
          <w:sz w:val="24"/>
          <w:szCs w:val="24"/>
          <w:lang w:eastAsia="en-AU"/>
        </w:rPr>
      </w:pPr>
    </w:p>
    <w:p w14:paraId="1FF5E058" w14:textId="1C47534B" w:rsidR="006A508F" w:rsidRDefault="006A508F" w:rsidP="006A508F">
      <w:pPr>
        <w:keepNext/>
        <w:keepLines/>
        <w:spacing w:after="0" w:line="240" w:lineRule="auto"/>
        <w:rPr>
          <w:rFonts w:ascii="Times New Roman" w:eastAsia="Times New Roman" w:hAnsi="Times New Roman" w:cs="Times New Roman"/>
          <w:b/>
          <w:bCs/>
          <w:i/>
          <w:sz w:val="24"/>
          <w:szCs w:val="24"/>
          <w:lang w:eastAsia="en-AU"/>
        </w:rPr>
      </w:pPr>
      <w:r w:rsidRPr="004B335C">
        <w:rPr>
          <w:rFonts w:ascii="Times New Roman" w:eastAsia="Times New Roman" w:hAnsi="Times New Roman" w:cs="Times New Roman"/>
          <w:b/>
          <w:bCs/>
          <w:i/>
          <w:sz w:val="24"/>
          <w:szCs w:val="24"/>
          <w:lang w:eastAsia="en-AU"/>
        </w:rPr>
        <w:t xml:space="preserve">2025 $2 </w:t>
      </w:r>
      <w:r>
        <w:rPr>
          <w:rFonts w:ascii="Times New Roman" w:eastAsia="Times New Roman" w:hAnsi="Times New Roman" w:cs="Times New Roman"/>
          <w:b/>
          <w:bCs/>
          <w:i/>
          <w:sz w:val="24"/>
          <w:szCs w:val="24"/>
          <w:lang w:eastAsia="en-AU"/>
        </w:rPr>
        <w:t xml:space="preserve">Envelope Privy Mark </w:t>
      </w:r>
      <w:r w:rsidRPr="004B335C">
        <w:rPr>
          <w:rFonts w:ascii="Times New Roman" w:eastAsia="Times New Roman" w:hAnsi="Times New Roman" w:cs="Times New Roman"/>
          <w:b/>
          <w:bCs/>
          <w:i/>
          <w:sz w:val="24"/>
          <w:szCs w:val="24"/>
          <w:lang w:eastAsia="en-AU"/>
        </w:rPr>
        <w:t>Coloured Uncirculated Coin – Australian Open Men’s</w:t>
      </w:r>
    </w:p>
    <w:p w14:paraId="54B367B2" w14:textId="77777777" w:rsidR="00C46985" w:rsidRDefault="00C46985" w:rsidP="00677954">
      <w:pPr>
        <w:keepNext/>
        <w:keepLines/>
        <w:spacing w:after="0" w:line="240" w:lineRule="auto"/>
        <w:rPr>
          <w:rFonts w:ascii="Times New Roman" w:eastAsia="Times New Roman" w:hAnsi="Times New Roman" w:cs="Times New Roman"/>
          <w:b/>
          <w:bCs/>
          <w:i/>
          <w:sz w:val="24"/>
          <w:szCs w:val="24"/>
          <w:lang w:eastAsia="en-AU"/>
        </w:rPr>
      </w:pPr>
    </w:p>
    <w:p w14:paraId="246AE691" w14:textId="02425968" w:rsidR="006A508F" w:rsidRDefault="006A508F" w:rsidP="006A508F">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 xml:space="preserve">The design on the 2025 </w:t>
      </w:r>
      <w:r w:rsidRPr="004B335C">
        <w:rPr>
          <w:rFonts w:ascii="Times New Roman" w:eastAsia="Times New Roman" w:hAnsi="Times New Roman" w:cs="Times New Roman"/>
          <w:iCs/>
          <w:sz w:val="24"/>
          <w:szCs w:val="24"/>
          <w:lang w:eastAsia="en-AU"/>
        </w:rPr>
        <w:t xml:space="preserve">$2 </w:t>
      </w:r>
      <w:r w:rsidR="00DF1B8D">
        <w:rPr>
          <w:rFonts w:ascii="Times New Roman" w:eastAsia="Times New Roman" w:hAnsi="Times New Roman" w:cs="Times New Roman"/>
          <w:iCs/>
          <w:sz w:val="24"/>
          <w:szCs w:val="24"/>
          <w:lang w:eastAsia="en-AU"/>
        </w:rPr>
        <w:t>e</w:t>
      </w:r>
      <w:r>
        <w:rPr>
          <w:rFonts w:ascii="Times New Roman" w:eastAsia="Times New Roman" w:hAnsi="Times New Roman" w:cs="Times New Roman"/>
          <w:iCs/>
          <w:sz w:val="24"/>
          <w:szCs w:val="24"/>
          <w:lang w:eastAsia="en-AU"/>
        </w:rPr>
        <w:t xml:space="preserve">nvelope </w:t>
      </w:r>
      <w:r w:rsidR="00DF1B8D">
        <w:rPr>
          <w:rFonts w:ascii="Times New Roman" w:eastAsia="Times New Roman" w:hAnsi="Times New Roman" w:cs="Times New Roman"/>
          <w:iCs/>
          <w:sz w:val="24"/>
          <w:szCs w:val="24"/>
          <w:lang w:eastAsia="en-AU"/>
        </w:rPr>
        <w:t>p</w:t>
      </w:r>
      <w:r>
        <w:rPr>
          <w:rFonts w:ascii="Times New Roman" w:eastAsia="Times New Roman" w:hAnsi="Times New Roman" w:cs="Times New Roman"/>
          <w:iCs/>
          <w:sz w:val="24"/>
          <w:szCs w:val="24"/>
          <w:lang w:eastAsia="en-AU"/>
        </w:rPr>
        <w:t xml:space="preserve">rivy </w:t>
      </w:r>
      <w:r w:rsidR="00DF1B8D">
        <w:rPr>
          <w:rFonts w:ascii="Times New Roman" w:eastAsia="Times New Roman" w:hAnsi="Times New Roman" w:cs="Times New Roman"/>
          <w:iCs/>
          <w:sz w:val="24"/>
          <w:szCs w:val="24"/>
          <w:lang w:eastAsia="en-AU"/>
        </w:rPr>
        <w:t>m</w:t>
      </w:r>
      <w:r>
        <w:rPr>
          <w:rFonts w:ascii="Times New Roman" w:eastAsia="Times New Roman" w:hAnsi="Times New Roman" w:cs="Times New Roman"/>
          <w:iCs/>
          <w:sz w:val="24"/>
          <w:szCs w:val="24"/>
          <w:lang w:eastAsia="en-AU"/>
        </w:rPr>
        <w:t xml:space="preserve">ark </w:t>
      </w:r>
      <w:r w:rsidR="00DF1B8D">
        <w:rPr>
          <w:rFonts w:ascii="Times New Roman" w:eastAsia="Times New Roman" w:hAnsi="Times New Roman" w:cs="Times New Roman"/>
          <w:iCs/>
          <w:sz w:val="24"/>
          <w:szCs w:val="24"/>
          <w:lang w:eastAsia="en-AU"/>
        </w:rPr>
        <w:t>c</w:t>
      </w:r>
      <w:r w:rsidRPr="004B335C">
        <w:rPr>
          <w:rFonts w:ascii="Times New Roman" w:eastAsia="Times New Roman" w:hAnsi="Times New Roman" w:cs="Times New Roman"/>
          <w:iCs/>
          <w:sz w:val="24"/>
          <w:szCs w:val="24"/>
          <w:lang w:eastAsia="en-AU"/>
        </w:rPr>
        <w:t xml:space="preserve">oloured </w:t>
      </w:r>
      <w:r w:rsidR="00DF1B8D">
        <w:rPr>
          <w:rFonts w:ascii="Times New Roman" w:eastAsia="Times New Roman" w:hAnsi="Times New Roman" w:cs="Times New Roman"/>
          <w:iCs/>
          <w:sz w:val="24"/>
          <w:szCs w:val="24"/>
          <w:lang w:eastAsia="en-AU"/>
        </w:rPr>
        <w:t>u</w:t>
      </w:r>
      <w:r w:rsidRPr="004B335C">
        <w:rPr>
          <w:rFonts w:ascii="Times New Roman" w:eastAsia="Times New Roman" w:hAnsi="Times New Roman" w:cs="Times New Roman"/>
          <w:iCs/>
          <w:sz w:val="24"/>
          <w:szCs w:val="24"/>
          <w:lang w:eastAsia="en-AU"/>
        </w:rPr>
        <w:t xml:space="preserve">ncirculated – Australian Open </w:t>
      </w:r>
      <w:r w:rsidR="00DF1B8D">
        <w:rPr>
          <w:rFonts w:ascii="Times New Roman" w:eastAsia="Times New Roman" w:hAnsi="Times New Roman" w:cs="Times New Roman"/>
          <w:iCs/>
          <w:sz w:val="24"/>
          <w:szCs w:val="24"/>
          <w:lang w:eastAsia="en-AU"/>
        </w:rPr>
        <w:t>m</w:t>
      </w:r>
      <w:r w:rsidRPr="004B335C">
        <w:rPr>
          <w:rFonts w:ascii="Times New Roman" w:eastAsia="Times New Roman" w:hAnsi="Times New Roman" w:cs="Times New Roman"/>
          <w:iCs/>
          <w:sz w:val="24"/>
          <w:szCs w:val="24"/>
          <w:lang w:eastAsia="en-AU"/>
        </w:rPr>
        <w:t xml:space="preserve">en’s </w:t>
      </w:r>
      <w:r>
        <w:rPr>
          <w:rFonts w:ascii="Times New Roman" w:eastAsia="Times New Roman" w:hAnsi="Times New Roman" w:cs="Times New Roman"/>
          <w:iCs/>
          <w:sz w:val="24"/>
          <w:szCs w:val="24"/>
          <w:lang w:eastAsia="en-AU"/>
        </w:rPr>
        <w:t xml:space="preserve">coin consists of in the background, a stylised representation of a male tennis player swinging a racquet. In the foreground, and partially obscuring the tennis player, </w:t>
      </w:r>
      <w:r w:rsidR="00430E58">
        <w:rPr>
          <w:rFonts w:ascii="Times New Roman" w:eastAsia="Times New Roman" w:hAnsi="Times New Roman" w:cs="Times New Roman"/>
          <w:iCs/>
          <w:sz w:val="24"/>
          <w:szCs w:val="24"/>
          <w:lang w:eastAsia="en-AU"/>
        </w:rPr>
        <w:t>a cobalt blue and white-coloured tennis ball.</w:t>
      </w:r>
      <w:r>
        <w:rPr>
          <w:rFonts w:ascii="Times New Roman" w:eastAsia="Times New Roman" w:hAnsi="Times New Roman" w:cs="Times New Roman"/>
          <w:iCs/>
          <w:sz w:val="24"/>
          <w:szCs w:val="24"/>
          <w:lang w:eastAsia="en-AU"/>
        </w:rPr>
        <w:t xml:space="preserve"> The design includes the following inscriptions: “2025 AUSTRALIAN OPEN”</w:t>
      </w:r>
      <w:r w:rsidR="001173E8">
        <w:rPr>
          <w:rFonts w:ascii="Times New Roman" w:eastAsia="Times New Roman" w:hAnsi="Times New Roman" w:cs="Times New Roman"/>
          <w:iCs/>
          <w:sz w:val="24"/>
          <w:szCs w:val="24"/>
          <w:lang w:eastAsia="en-AU"/>
        </w:rPr>
        <w:t>;</w:t>
      </w:r>
      <w:r w:rsidR="00F74AEA">
        <w:rPr>
          <w:rFonts w:ascii="Times New Roman" w:eastAsia="Times New Roman" w:hAnsi="Times New Roman" w:cs="Times New Roman"/>
          <w:iCs/>
          <w:sz w:val="24"/>
          <w:szCs w:val="24"/>
          <w:lang w:eastAsia="en-AU"/>
        </w:rPr>
        <w:t xml:space="preserve"> and a stylised representation of an envelope</w:t>
      </w:r>
      <w:r>
        <w:rPr>
          <w:rFonts w:ascii="Times New Roman" w:eastAsia="Times New Roman" w:hAnsi="Times New Roman" w:cs="Times New Roman"/>
          <w:iCs/>
          <w:sz w:val="24"/>
          <w:szCs w:val="24"/>
          <w:lang w:eastAsia="en-AU"/>
        </w:rPr>
        <w:t>.</w:t>
      </w:r>
    </w:p>
    <w:p w14:paraId="33372813" w14:textId="77777777" w:rsidR="00490BC9" w:rsidRDefault="00490BC9" w:rsidP="00490BC9">
      <w:pPr>
        <w:keepNext/>
        <w:keepLines/>
        <w:spacing w:after="0" w:line="240" w:lineRule="auto"/>
        <w:rPr>
          <w:rFonts w:ascii="Times New Roman" w:eastAsia="Times New Roman" w:hAnsi="Times New Roman" w:cs="Times New Roman"/>
          <w:iCs/>
          <w:sz w:val="24"/>
          <w:szCs w:val="24"/>
          <w:lang w:eastAsia="en-AU"/>
        </w:rPr>
      </w:pPr>
    </w:p>
    <w:p w14:paraId="7F94DD20" w14:textId="591729D1" w:rsidR="00237A4B" w:rsidRDefault="00490BC9" w:rsidP="00490BC9">
      <w:pPr>
        <w:keepNext/>
        <w:keepLines/>
        <w:spacing w:after="0" w:line="240" w:lineRule="auto"/>
        <w:rPr>
          <w:rFonts w:ascii="Times New Roman" w:hAnsi="Times New Roman" w:cs="Times New Roman"/>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78622B96" w14:textId="77777777" w:rsidR="00D92068" w:rsidRDefault="00D92068" w:rsidP="00490BC9">
      <w:pPr>
        <w:keepNext/>
        <w:keepLines/>
        <w:spacing w:after="0" w:line="240" w:lineRule="auto"/>
        <w:rPr>
          <w:rFonts w:ascii="Times New Roman" w:hAnsi="Times New Roman" w:cs="Times New Roman"/>
          <w:sz w:val="24"/>
          <w:szCs w:val="24"/>
        </w:rPr>
      </w:pPr>
    </w:p>
    <w:p w14:paraId="7817B9C8" w14:textId="0AEE5667" w:rsidR="00F74AEA" w:rsidRDefault="00F74AEA" w:rsidP="00F74AEA">
      <w:pPr>
        <w:keepNext/>
        <w:keepLines/>
        <w:spacing w:after="0" w:line="240" w:lineRule="auto"/>
        <w:rPr>
          <w:rFonts w:ascii="Times New Roman" w:eastAsia="Times New Roman" w:hAnsi="Times New Roman" w:cs="Times New Roman"/>
          <w:b/>
          <w:bCs/>
          <w:i/>
          <w:sz w:val="24"/>
          <w:szCs w:val="24"/>
          <w:lang w:eastAsia="en-AU"/>
        </w:rPr>
      </w:pPr>
      <w:r w:rsidRPr="004B335C">
        <w:rPr>
          <w:rFonts w:ascii="Times New Roman" w:eastAsia="Times New Roman" w:hAnsi="Times New Roman" w:cs="Times New Roman"/>
          <w:b/>
          <w:bCs/>
          <w:i/>
          <w:sz w:val="24"/>
          <w:szCs w:val="24"/>
          <w:lang w:eastAsia="en-AU"/>
        </w:rPr>
        <w:t xml:space="preserve">2025 $2 </w:t>
      </w:r>
      <w:r>
        <w:rPr>
          <w:rFonts w:ascii="Times New Roman" w:eastAsia="Times New Roman" w:hAnsi="Times New Roman" w:cs="Times New Roman"/>
          <w:b/>
          <w:bCs/>
          <w:i/>
          <w:sz w:val="24"/>
          <w:szCs w:val="24"/>
          <w:lang w:eastAsia="en-AU"/>
        </w:rPr>
        <w:t xml:space="preserve">Envelope Privy Mark </w:t>
      </w:r>
      <w:r w:rsidRPr="004B335C">
        <w:rPr>
          <w:rFonts w:ascii="Times New Roman" w:eastAsia="Times New Roman" w:hAnsi="Times New Roman" w:cs="Times New Roman"/>
          <w:b/>
          <w:bCs/>
          <w:i/>
          <w:sz w:val="24"/>
          <w:szCs w:val="24"/>
          <w:lang w:eastAsia="en-AU"/>
        </w:rPr>
        <w:t xml:space="preserve">Coloured Uncirculated Coin – Australian Open </w:t>
      </w:r>
      <w:r>
        <w:rPr>
          <w:rFonts w:ascii="Times New Roman" w:eastAsia="Times New Roman" w:hAnsi="Times New Roman" w:cs="Times New Roman"/>
          <w:b/>
          <w:bCs/>
          <w:i/>
          <w:sz w:val="24"/>
          <w:szCs w:val="24"/>
          <w:lang w:eastAsia="en-AU"/>
        </w:rPr>
        <w:t>Women’s</w:t>
      </w:r>
    </w:p>
    <w:p w14:paraId="4B02E123" w14:textId="77777777" w:rsidR="00D92068" w:rsidRDefault="00D92068" w:rsidP="00490BC9">
      <w:pPr>
        <w:keepNext/>
        <w:keepLines/>
        <w:spacing w:after="0" w:line="240" w:lineRule="auto"/>
        <w:rPr>
          <w:rFonts w:ascii="Times New Roman" w:hAnsi="Times New Roman" w:cs="Times New Roman"/>
          <w:bCs/>
          <w:iCs/>
          <w:sz w:val="24"/>
          <w:szCs w:val="24"/>
        </w:rPr>
      </w:pPr>
    </w:p>
    <w:p w14:paraId="6C3450D4" w14:textId="0663DE5B" w:rsidR="00F74AEA" w:rsidRDefault="00F74AEA" w:rsidP="00F74AEA">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lastRenderedPageBreak/>
        <w:t xml:space="preserve">The design on the 2025 </w:t>
      </w:r>
      <w:r w:rsidRPr="004B335C">
        <w:rPr>
          <w:rFonts w:ascii="Times New Roman" w:eastAsia="Times New Roman" w:hAnsi="Times New Roman" w:cs="Times New Roman"/>
          <w:iCs/>
          <w:sz w:val="24"/>
          <w:szCs w:val="24"/>
          <w:lang w:eastAsia="en-AU"/>
        </w:rPr>
        <w:t xml:space="preserve">$2 </w:t>
      </w:r>
      <w:r w:rsidR="00DF1B8D">
        <w:rPr>
          <w:rFonts w:ascii="Times New Roman" w:eastAsia="Times New Roman" w:hAnsi="Times New Roman" w:cs="Times New Roman"/>
          <w:iCs/>
          <w:sz w:val="24"/>
          <w:szCs w:val="24"/>
          <w:lang w:eastAsia="en-AU"/>
        </w:rPr>
        <w:t>e</w:t>
      </w:r>
      <w:r>
        <w:rPr>
          <w:rFonts w:ascii="Times New Roman" w:eastAsia="Times New Roman" w:hAnsi="Times New Roman" w:cs="Times New Roman"/>
          <w:iCs/>
          <w:sz w:val="24"/>
          <w:szCs w:val="24"/>
          <w:lang w:eastAsia="en-AU"/>
        </w:rPr>
        <w:t xml:space="preserve">nvelope </w:t>
      </w:r>
      <w:r w:rsidR="00DF1B8D">
        <w:rPr>
          <w:rFonts w:ascii="Times New Roman" w:eastAsia="Times New Roman" w:hAnsi="Times New Roman" w:cs="Times New Roman"/>
          <w:iCs/>
          <w:sz w:val="24"/>
          <w:szCs w:val="24"/>
          <w:lang w:eastAsia="en-AU"/>
        </w:rPr>
        <w:t>p</w:t>
      </w:r>
      <w:r>
        <w:rPr>
          <w:rFonts w:ascii="Times New Roman" w:eastAsia="Times New Roman" w:hAnsi="Times New Roman" w:cs="Times New Roman"/>
          <w:iCs/>
          <w:sz w:val="24"/>
          <w:szCs w:val="24"/>
          <w:lang w:eastAsia="en-AU"/>
        </w:rPr>
        <w:t xml:space="preserve">rivy </w:t>
      </w:r>
      <w:r w:rsidR="00DF1B8D">
        <w:rPr>
          <w:rFonts w:ascii="Times New Roman" w:eastAsia="Times New Roman" w:hAnsi="Times New Roman" w:cs="Times New Roman"/>
          <w:iCs/>
          <w:sz w:val="24"/>
          <w:szCs w:val="24"/>
          <w:lang w:eastAsia="en-AU"/>
        </w:rPr>
        <w:t>m</w:t>
      </w:r>
      <w:r>
        <w:rPr>
          <w:rFonts w:ascii="Times New Roman" w:eastAsia="Times New Roman" w:hAnsi="Times New Roman" w:cs="Times New Roman"/>
          <w:iCs/>
          <w:sz w:val="24"/>
          <w:szCs w:val="24"/>
          <w:lang w:eastAsia="en-AU"/>
        </w:rPr>
        <w:t xml:space="preserve">ark </w:t>
      </w:r>
      <w:r w:rsidR="00DF1B8D">
        <w:rPr>
          <w:rFonts w:ascii="Times New Roman" w:eastAsia="Times New Roman" w:hAnsi="Times New Roman" w:cs="Times New Roman"/>
          <w:iCs/>
          <w:sz w:val="24"/>
          <w:szCs w:val="24"/>
          <w:lang w:eastAsia="en-AU"/>
        </w:rPr>
        <w:t>c</w:t>
      </w:r>
      <w:r w:rsidRPr="004B335C">
        <w:rPr>
          <w:rFonts w:ascii="Times New Roman" w:eastAsia="Times New Roman" w:hAnsi="Times New Roman" w:cs="Times New Roman"/>
          <w:iCs/>
          <w:sz w:val="24"/>
          <w:szCs w:val="24"/>
          <w:lang w:eastAsia="en-AU"/>
        </w:rPr>
        <w:t xml:space="preserve">oloured </w:t>
      </w:r>
      <w:r w:rsidR="00DF1B8D">
        <w:rPr>
          <w:rFonts w:ascii="Times New Roman" w:eastAsia="Times New Roman" w:hAnsi="Times New Roman" w:cs="Times New Roman"/>
          <w:iCs/>
          <w:sz w:val="24"/>
          <w:szCs w:val="24"/>
          <w:lang w:eastAsia="en-AU"/>
        </w:rPr>
        <w:t>u</w:t>
      </w:r>
      <w:r w:rsidRPr="004B335C">
        <w:rPr>
          <w:rFonts w:ascii="Times New Roman" w:eastAsia="Times New Roman" w:hAnsi="Times New Roman" w:cs="Times New Roman"/>
          <w:iCs/>
          <w:sz w:val="24"/>
          <w:szCs w:val="24"/>
          <w:lang w:eastAsia="en-AU"/>
        </w:rPr>
        <w:t>ncirculated</w:t>
      </w:r>
      <w:r w:rsidR="00B5403D">
        <w:rPr>
          <w:rFonts w:ascii="Times New Roman" w:eastAsia="Times New Roman" w:hAnsi="Times New Roman" w:cs="Times New Roman"/>
          <w:iCs/>
          <w:sz w:val="24"/>
          <w:szCs w:val="24"/>
          <w:lang w:eastAsia="en-AU"/>
        </w:rPr>
        <w:t xml:space="preserve"> </w:t>
      </w:r>
      <w:r w:rsidRPr="004B335C">
        <w:rPr>
          <w:rFonts w:ascii="Times New Roman" w:eastAsia="Times New Roman" w:hAnsi="Times New Roman" w:cs="Times New Roman"/>
          <w:iCs/>
          <w:sz w:val="24"/>
          <w:szCs w:val="24"/>
          <w:lang w:eastAsia="en-AU"/>
        </w:rPr>
        <w:t xml:space="preserve">– Australian Open </w:t>
      </w:r>
      <w:r w:rsidR="00DF1B8D">
        <w:rPr>
          <w:rFonts w:ascii="Times New Roman" w:eastAsia="Times New Roman" w:hAnsi="Times New Roman" w:cs="Times New Roman"/>
          <w:iCs/>
          <w:sz w:val="24"/>
          <w:szCs w:val="24"/>
          <w:lang w:eastAsia="en-AU"/>
        </w:rPr>
        <w:t>w</w:t>
      </w:r>
      <w:r>
        <w:rPr>
          <w:rFonts w:ascii="Times New Roman" w:eastAsia="Times New Roman" w:hAnsi="Times New Roman" w:cs="Times New Roman"/>
          <w:iCs/>
          <w:sz w:val="24"/>
          <w:szCs w:val="24"/>
          <w:lang w:eastAsia="en-AU"/>
        </w:rPr>
        <w:t>omen’s</w:t>
      </w:r>
      <w:r w:rsidRPr="004B335C">
        <w:rPr>
          <w:rFonts w:ascii="Times New Roman" w:eastAsia="Times New Roman" w:hAnsi="Times New Roman" w:cs="Times New Roman"/>
          <w:iCs/>
          <w:sz w:val="24"/>
          <w:szCs w:val="24"/>
          <w:lang w:eastAsia="en-AU"/>
        </w:rPr>
        <w:t xml:space="preserve"> </w:t>
      </w:r>
      <w:r>
        <w:rPr>
          <w:rFonts w:ascii="Times New Roman" w:eastAsia="Times New Roman" w:hAnsi="Times New Roman" w:cs="Times New Roman"/>
          <w:iCs/>
          <w:sz w:val="24"/>
          <w:szCs w:val="24"/>
          <w:lang w:eastAsia="en-AU"/>
        </w:rPr>
        <w:t xml:space="preserve">coin consists of in the background, a stylised representation of a female tennis player swinging a racquet. In the foreground, and partially obscuring the tennis player, </w:t>
      </w:r>
      <w:r w:rsidR="00DB423A">
        <w:rPr>
          <w:rFonts w:ascii="Times New Roman" w:eastAsia="Times New Roman" w:hAnsi="Times New Roman" w:cs="Times New Roman"/>
          <w:iCs/>
          <w:sz w:val="24"/>
          <w:szCs w:val="24"/>
          <w:lang w:eastAsia="en-AU"/>
        </w:rPr>
        <w:t xml:space="preserve">a blue and white-coloured tennis ball. </w:t>
      </w:r>
      <w:r>
        <w:rPr>
          <w:rFonts w:ascii="Times New Roman" w:eastAsia="Times New Roman" w:hAnsi="Times New Roman" w:cs="Times New Roman"/>
          <w:iCs/>
          <w:sz w:val="24"/>
          <w:szCs w:val="24"/>
          <w:lang w:eastAsia="en-AU"/>
        </w:rPr>
        <w:t>The design includes the following inscriptions: “2025 AUSTRALIAN OPEN”</w:t>
      </w:r>
      <w:r w:rsidR="001173E8">
        <w:rPr>
          <w:rFonts w:ascii="Times New Roman" w:eastAsia="Times New Roman" w:hAnsi="Times New Roman" w:cs="Times New Roman"/>
          <w:iCs/>
          <w:sz w:val="24"/>
          <w:szCs w:val="24"/>
          <w:lang w:eastAsia="en-AU"/>
        </w:rPr>
        <w:t>;</w:t>
      </w:r>
      <w:r>
        <w:rPr>
          <w:rFonts w:ascii="Times New Roman" w:eastAsia="Times New Roman" w:hAnsi="Times New Roman" w:cs="Times New Roman"/>
          <w:iCs/>
          <w:sz w:val="24"/>
          <w:szCs w:val="24"/>
          <w:lang w:eastAsia="en-AU"/>
        </w:rPr>
        <w:t xml:space="preserve"> and a stylised representation of an envelope.</w:t>
      </w:r>
    </w:p>
    <w:p w14:paraId="148CD29D" w14:textId="77777777" w:rsidR="00D92068" w:rsidRDefault="00D92068" w:rsidP="00D92068">
      <w:pPr>
        <w:keepNext/>
        <w:keepLines/>
        <w:spacing w:after="0" w:line="240" w:lineRule="auto"/>
        <w:rPr>
          <w:rFonts w:ascii="Times New Roman" w:eastAsia="Times New Roman" w:hAnsi="Times New Roman" w:cs="Times New Roman"/>
          <w:iCs/>
          <w:sz w:val="24"/>
          <w:szCs w:val="24"/>
          <w:lang w:eastAsia="en-AU"/>
        </w:rPr>
      </w:pPr>
    </w:p>
    <w:p w14:paraId="79789EA7" w14:textId="77777777" w:rsidR="00D92068" w:rsidRDefault="00D92068" w:rsidP="00D92068">
      <w:pPr>
        <w:keepNext/>
        <w:keepLines/>
        <w:spacing w:after="0" w:line="240" w:lineRule="auto"/>
        <w:rPr>
          <w:rFonts w:ascii="Times New Roman" w:hAnsi="Times New Roman" w:cs="Times New Roman"/>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6FF2A8A0" w14:textId="77777777" w:rsidR="00D92068" w:rsidRDefault="00D92068" w:rsidP="00490BC9">
      <w:pPr>
        <w:keepNext/>
        <w:keepLines/>
        <w:spacing w:after="0" w:line="240" w:lineRule="auto"/>
        <w:rPr>
          <w:rFonts w:ascii="Times New Roman" w:hAnsi="Times New Roman" w:cs="Times New Roman"/>
          <w:bCs/>
          <w:iCs/>
          <w:sz w:val="24"/>
          <w:szCs w:val="24"/>
        </w:rPr>
      </w:pPr>
    </w:p>
    <w:p w14:paraId="7A5BDEDB" w14:textId="0B0BED52" w:rsidR="0033395F" w:rsidRDefault="0033395F" w:rsidP="0033395F">
      <w:pPr>
        <w:keepNext/>
        <w:keepLines/>
        <w:spacing w:after="0" w:line="240" w:lineRule="auto"/>
        <w:rPr>
          <w:rFonts w:ascii="Times New Roman" w:eastAsia="Times New Roman" w:hAnsi="Times New Roman" w:cs="Times New Roman"/>
          <w:b/>
          <w:bCs/>
          <w:i/>
          <w:sz w:val="24"/>
          <w:szCs w:val="24"/>
          <w:lang w:eastAsia="en-AU"/>
        </w:rPr>
      </w:pPr>
      <w:r w:rsidRPr="004B335C">
        <w:rPr>
          <w:rFonts w:ascii="Times New Roman" w:eastAsia="Times New Roman" w:hAnsi="Times New Roman" w:cs="Times New Roman"/>
          <w:b/>
          <w:bCs/>
          <w:i/>
          <w:sz w:val="24"/>
          <w:szCs w:val="24"/>
          <w:lang w:eastAsia="en-AU"/>
        </w:rPr>
        <w:t xml:space="preserve">2025 $2 </w:t>
      </w:r>
      <w:r>
        <w:rPr>
          <w:rFonts w:ascii="Times New Roman" w:eastAsia="Times New Roman" w:hAnsi="Times New Roman" w:cs="Times New Roman"/>
          <w:b/>
          <w:bCs/>
          <w:i/>
          <w:sz w:val="24"/>
          <w:szCs w:val="24"/>
          <w:lang w:eastAsia="en-AU"/>
        </w:rPr>
        <w:t xml:space="preserve">Special Edition Envelope Privy Mark </w:t>
      </w:r>
      <w:r w:rsidRPr="004B335C">
        <w:rPr>
          <w:rFonts w:ascii="Times New Roman" w:eastAsia="Times New Roman" w:hAnsi="Times New Roman" w:cs="Times New Roman"/>
          <w:b/>
          <w:bCs/>
          <w:i/>
          <w:sz w:val="24"/>
          <w:szCs w:val="24"/>
          <w:lang w:eastAsia="en-AU"/>
        </w:rPr>
        <w:t xml:space="preserve">Coloured Uncirculated Coin – Australian Open </w:t>
      </w:r>
      <w:r w:rsidR="00B67A31">
        <w:rPr>
          <w:rFonts w:ascii="Times New Roman" w:eastAsia="Times New Roman" w:hAnsi="Times New Roman" w:cs="Times New Roman"/>
          <w:b/>
          <w:bCs/>
          <w:i/>
          <w:sz w:val="24"/>
          <w:szCs w:val="24"/>
          <w:lang w:eastAsia="en-AU"/>
        </w:rPr>
        <w:t>Men’s</w:t>
      </w:r>
    </w:p>
    <w:p w14:paraId="5CE1C5F8" w14:textId="77777777" w:rsidR="0033395F" w:rsidRDefault="0033395F" w:rsidP="002022C1">
      <w:pPr>
        <w:keepNext/>
        <w:keepLines/>
        <w:spacing w:after="0" w:line="240" w:lineRule="auto"/>
        <w:rPr>
          <w:rFonts w:ascii="Times New Roman" w:eastAsia="Times New Roman" w:hAnsi="Times New Roman" w:cs="Times New Roman"/>
          <w:b/>
          <w:bCs/>
          <w:i/>
          <w:sz w:val="24"/>
          <w:szCs w:val="24"/>
          <w:lang w:eastAsia="en-AU"/>
        </w:rPr>
      </w:pPr>
    </w:p>
    <w:p w14:paraId="1E93D4C0" w14:textId="67C4DB71" w:rsidR="0033395F" w:rsidRDefault="0033395F" w:rsidP="0033395F">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 xml:space="preserve">The design on the 2025 </w:t>
      </w:r>
      <w:r w:rsidRPr="004B335C">
        <w:rPr>
          <w:rFonts w:ascii="Times New Roman" w:eastAsia="Times New Roman" w:hAnsi="Times New Roman" w:cs="Times New Roman"/>
          <w:iCs/>
          <w:sz w:val="24"/>
          <w:szCs w:val="24"/>
          <w:lang w:eastAsia="en-AU"/>
        </w:rPr>
        <w:t xml:space="preserve">$2 </w:t>
      </w:r>
      <w:r w:rsidR="00B5403D">
        <w:rPr>
          <w:rFonts w:ascii="Times New Roman" w:eastAsia="Times New Roman" w:hAnsi="Times New Roman" w:cs="Times New Roman"/>
          <w:iCs/>
          <w:sz w:val="24"/>
          <w:szCs w:val="24"/>
          <w:lang w:eastAsia="en-AU"/>
        </w:rPr>
        <w:t>s</w:t>
      </w:r>
      <w:r w:rsidR="009640D3">
        <w:rPr>
          <w:rFonts w:ascii="Times New Roman" w:eastAsia="Times New Roman" w:hAnsi="Times New Roman" w:cs="Times New Roman"/>
          <w:iCs/>
          <w:sz w:val="24"/>
          <w:szCs w:val="24"/>
          <w:lang w:eastAsia="en-AU"/>
        </w:rPr>
        <w:t xml:space="preserve">pecial </w:t>
      </w:r>
      <w:r w:rsidR="00B5403D">
        <w:rPr>
          <w:rFonts w:ascii="Times New Roman" w:eastAsia="Times New Roman" w:hAnsi="Times New Roman" w:cs="Times New Roman"/>
          <w:iCs/>
          <w:sz w:val="24"/>
          <w:szCs w:val="24"/>
          <w:lang w:eastAsia="en-AU"/>
        </w:rPr>
        <w:t>e</w:t>
      </w:r>
      <w:r w:rsidR="009640D3">
        <w:rPr>
          <w:rFonts w:ascii="Times New Roman" w:eastAsia="Times New Roman" w:hAnsi="Times New Roman" w:cs="Times New Roman"/>
          <w:iCs/>
          <w:sz w:val="24"/>
          <w:szCs w:val="24"/>
          <w:lang w:eastAsia="en-AU"/>
        </w:rPr>
        <w:t xml:space="preserve">dition </w:t>
      </w:r>
      <w:r w:rsidR="00B5403D">
        <w:rPr>
          <w:rFonts w:ascii="Times New Roman" w:eastAsia="Times New Roman" w:hAnsi="Times New Roman" w:cs="Times New Roman"/>
          <w:iCs/>
          <w:sz w:val="24"/>
          <w:szCs w:val="24"/>
          <w:lang w:eastAsia="en-AU"/>
        </w:rPr>
        <w:t>e</w:t>
      </w:r>
      <w:r>
        <w:rPr>
          <w:rFonts w:ascii="Times New Roman" w:eastAsia="Times New Roman" w:hAnsi="Times New Roman" w:cs="Times New Roman"/>
          <w:iCs/>
          <w:sz w:val="24"/>
          <w:szCs w:val="24"/>
          <w:lang w:eastAsia="en-AU"/>
        </w:rPr>
        <w:t xml:space="preserve">nvelope </w:t>
      </w:r>
      <w:r w:rsidR="00B5403D">
        <w:rPr>
          <w:rFonts w:ascii="Times New Roman" w:eastAsia="Times New Roman" w:hAnsi="Times New Roman" w:cs="Times New Roman"/>
          <w:iCs/>
          <w:sz w:val="24"/>
          <w:szCs w:val="24"/>
          <w:lang w:eastAsia="en-AU"/>
        </w:rPr>
        <w:t>p</w:t>
      </w:r>
      <w:r>
        <w:rPr>
          <w:rFonts w:ascii="Times New Roman" w:eastAsia="Times New Roman" w:hAnsi="Times New Roman" w:cs="Times New Roman"/>
          <w:iCs/>
          <w:sz w:val="24"/>
          <w:szCs w:val="24"/>
          <w:lang w:eastAsia="en-AU"/>
        </w:rPr>
        <w:t xml:space="preserve">rivy </w:t>
      </w:r>
      <w:r w:rsidR="00B5403D">
        <w:rPr>
          <w:rFonts w:ascii="Times New Roman" w:eastAsia="Times New Roman" w:hAnsi="Times New Roman" w:cs="Times New Roman"/>
          <w:iCs/>
          <w:sz w:val="24"/>
          <w:szCs w:val="24"/>
          <w:lang w:eastAsia="en-AU"/>
        </w:rPr>
        <w:t>m</w:t>
      </w:r>
      <w:r>
        <w:rPr>
          <w:rFonts w:ascii="Times New Roman" w:eastAsia="Times New Roman" w:hAnsi="Times New Roman" w:cs="Times New Roman"/>
          <w:iCs/>
          <w:sz w:val="24"/>
          <w:szCs w:val="24"/>
          <w:lang w:eastAsia="en-AU"/>
        </w:rPr>
        <w:t xml:space="preserve">ark </w:t>
      </w:r>
      <w:r w:rsidR="00B5403D">
        <w:rPr>
          <w:rFonts w:ascii="Times New Roman" w:eastAsia="Times New Roman" w:hAnsi="Times New Roman" w:cs="Times New Roman"/>
          <w:iCs/>
          <w:sz w:val="24"/>
          <w:szCs w:val="24"/>
          <w:lang w:eastAsia="en-AU"/>
        </w:rPr>
        <w:t>c</w:t>
      </w:r>
      <w:r w:rsidRPr="004B335C">
        <w:rPr>
          <w:rFonts w:ascii="Times New Roman" w:eastAsia="Times New Roman" w:hAnsi="Times New Roman" w:cs="Times New Roman"/>
          <w:iCs/>
          <w:sz w:val="24"/>
          <w:szCs w:val="24"/>
          <w:lang w:eastAsia="en-AU"/>
        </w:rPr>
        <w:t xml:space="preserve">oloured </w:t>
      </w:r>
      <w:r w:rsidR="00B5403D">
        <w:rPr>
          <w:rFonts w:ascii="Times New Roman" w:eastAsia="Times New Roman" w:hAnsi="Times New Roman" w:cs="Times New Roman"/>
          <w:iCs/>
          <w:sz w:val="24"/>
          <w:szCs w:val="24"/>
          <w:lang w:eastAsia="en-AU"/>
        </w:rPr>
        <w:t>u</w:t>
      </w:r>
      <w:r w:rsidRPr="004B335C">
        <w:rPr>
          <w:rFonts w:ascii="Times New Roman" w:eastAsia="Times New Roman" w:hAnsi="Times New Roman" w:cs="Times New Roman"/>
          <w:iCs/>
          <w:sz w:val="24"/>
          <w:szCs w:val="24"/>
          <w:lang w:eastAsia="en-AU"/>
        </w:rPr>
        <w:t>ncirculated</w:t>
      </w:r>
      <w:r w:rsidR="00B5403D">
        <w:rPr>
          <w:rFonts w:ascii="Times New Roman" w:eastAsia="Times New Roman" w:hAnsi="Times New Roman" w:cs="Times New Roman"/>
          <w:iCs/>
          <w:sz w:val="24"/>
          <w:szCs w:val="24"/>
          <w:lang w:eastAsia="en-AU"/>
        </w:rPr>
        <w:t xml:space="preserve"> </w:t>
      </w:r>
      <w:r w:rsidRPr="004B335C">
        <w:rPr>
          <w:rFonts w:ascii="Times New Roman" w:eastAsia="Times New Roman" w:hAnsi="Times New Roman" w:cs="Times New Roman"/>
          <w:iCs/>
          <w:sz w:val="24"/>
          <w:szCs w:val="24"/>
          <w:lang w:eastAsia="en-AU"/>
        </w:rPr>
        <w:t xml:space="preserve">– Australian Open </w:t>
      </w:r>
      <w:r w:rsidR="00B5403D">
        <w:rPr>
          <w:rFonts w:ascii="Times New Roman" w:eastAsia="Times New Roman" w:hAnsi="Times New Roman" w:cs="Times New Roman"/>
          <w:iCs/>
          <w:sz w:val="24"/>
          <w:szCs w:val="24"/>
          <w:lang w:eastAsia="en-AU"/>
        </w:rPr>
        <w:t>m</w:t>
      </w:r>
      <w:r w:rsidRPr="004B335C">
        <w:rPr>
          <w:rFonts w:ascii="Times New Roman" w:eastAsia="Times New Roman" w:hAnsi="Times New Roman" w:cs="Times New Roman"/>
          <w:iCs/>
          <w:sz w:val="24"/>
          <w:szCs w:val="24"/>
          <w:lang w:eastAsia="en-AU"/>
        </w:rPr>
        <w:t xml:space="preserve">en’s </w:t>
      </w:r>
      <w:r w:rsidR="00B5403D">
        <w:rPr>
          <w:rFonts w:ascii="Times New Roman" w:eastAsia="Times New Roman" w:hAnsi="Times New Roman" w:cs="Times New Roman"/>
          <w:iCs/>
          <w:sz w:val="24"/>
          <w:szCs w:val="24"/>
          <w:lang w:eastAsia="en-AU"/>
        </w:rPr>
        <w:t xml:space="preserve">coin </w:t>
      </w:r>
      <w:r>
        <w:rPr>
          <w:rFonts w:ascii="Times New Roman" w:eastAsia="Times New Roman" w:hAnsi="Times New Roman" w:cs="Times New Roman"/>
          <w:iCs/>
          <w:sz w:val="24"/>
          <w:szCs w:val="24"/>
          <w:lang w:eastAsia="en-AU"/>
        </w:rPr>
        <w:t xml:space="preserve">consists of in the background, a stylised representation of a male tennis player swinging a racquet. In the foreground, and partially obscuring the tennis player, a </w:t>
      </w:r>
      <w:r w:rsidR="00E77F85">
        <w:rPr>
          <w:rFonts w:ascii="Times New Roman" w:eastAsia="Times New Roman" w:hAnsi="Times New Roman" w:cs="Times New Roman"/>
          <w:iCs/>
          <w:sz w:val="24"/>
          <w:szCs w:val="24"/>
          <w:lang w:eastAsia="en-AU"/>
        </w:rPr>
        <w:t>lime green and blue</w:t>
      </w:r>
      <w:r w:rsidR="00D436AA">
        <w:rPr>
          <w:rFonts w:ascii="Times New Roman" w:eastAsia="Times New Roman" w:hAnsi="Times New Roman" w:cs="Times New Roman"/>
          <w:iCs/>
          <w:sz w:val="24"/>
          <w:szCs w:val="24"/>
          <w:lang w:eastAsia="en-AU"/>
        </w:rPr>
        <w:t>-coloured</w:t>
      </w:r>
      <w:r>
        <w:rPr>
          <w:rFonts w:ascii="Times New Roman" w:eastAsia="Times New Roman" w:hAnsi="Times New Roman" w:cs="Times New Roman"/>
          <w:iCs/>
          <w:sz w:val="24"/>
          <w:szCs w:val="24"/>
          <w:lang w:eastAsia="en-AU"/>
        </w:rPr>
        <w:t xml:space="preserve"> tennis ball. The design includes the following inscriptions: “2025 AUSTRALIAN OPEN”; and a stylised representation of an envelope.</w:t>
      </w:r>
    </w:p>
    <w:p w14:paraId="28558206" w14:textId="77777777" w:rsidR="0033395F" w:rsidRDefault="0033395F" w:rsidP="0033395F">
      <w:pPr>
        <w:keepNext/>
        <w:keepLines/>
        <w:spacing w:after="0" w:line="240" w:lineRule="auto"/>
        <w:rPr>
          <w:rFonts w:ascii="Times New Roman" w:eastAsia="Times New Roman" w:hAnsi="Times New Roman" w:cs="Times New Roman"/>
          <w:iCs/>
          <w:sz w:val="24"/>
          <w:szCs w:val="24"/>
          <w:lang w:eastAsia="en-AU"/>
        </w:rPr>
      </w:pPr>
    </w:p>
    <w:p w14:paraId="7369E376" w14:textId="77777777" w:rsidR="0033395F" w:rsidRDefault="0033395F" w:rsidP="0033395F">
      <w:pPr>
        <w:keepNext/>
        <w:keepLines/>
        <w:spacing w:after="0" w:line="240" w:lineRule="auto"/>
        <w:rPr>
          <w:rFonts w:ascii="Times New Roman" w:hAnsi="Times New Roman" w:cs="Times New Roman"/>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57B2AD6E" w14:textId="77777777" w:rsidR="0033395F" w:rsidRDefault="0033395F" w:rsidP="002022C1">
      <w:pPr>
        <w:keepNext/>
        <w:keepLines/>
        <w:spacing w:after="0" w:line="240" w:lineRule="auto"/>
        <w:rPr>
          <w:rFonts w:ascii="Times New Roman" w:eastAsia="Times New Roman" w:hAnsi="Times New Roman" w:cs="Times New Roman"/>
          <w:b/>
          <w:bCs/>
          <w:i/>
          <w:sz w:val="24"/>
          <w:szCs w:val="24"/>
          <w:lang w:eastAsia="en-AU"/>
        </w:rPr>
      </w:pPr>
    </w:p>
    <w:p w14:paraId="611315A0" w14:textId="5CD0F778" w:rsidR="002022C1" w:rsidRDefault="002022C1" w:rsidP="002022C1">
      <w:pPr>
        <w:keepNext/>
        <w:keepLines/>
        <w:spacing w:after="0" w:line="240" w:lineRule="auto"/>
        <w:rPr>
          <w:rFonts w:ascii="Times New Roman" w:eastAsia="Times New Roman" w:hAnsi="Times New Roman" w:cs="Times New Roman"/>
          <w:b/>
          <w:bCs/>
          <w:i/>
          <w:sz w:val="24"/>
          <w:szCs w:val="24"/>
          <w:lang w:eastAsia="en-AU"/>
        </w:rPr>
      </w:pPr>
      <w:r w:rsidRPr="004B335C">
        <w:rPr>
          <w:rFonts w:ascii="Times New Roman" w:eastAsia="Times New Roman" w:hAnsi="Times New Roman" w:cs="Times New Roman"/>
          <w:b/>
          <w:bCs/>
          <w:i/>
          <w:sz w:val="24"/>
          <w:szCs w:val="24"/>
          <w:lang w:eastAsia="en-AU"/>
        </w:rPr>
        <w:t xml:space="preserve">2025 $2 </w:t>
      </w:r>
      <w:r>
        <w:rPr>
          <w:rFonts w:ascii="Times New Roman" w:eastAsia="Times New Roman" w:hAnsi="Times New Roman" w:cs="Times New Roman"/>
          <w:b/>
          <w:bCs/>
          <w:i/>
          <w:sz w:val="24"/>
          <w:szCs w:val="24"/>
          <w:lang w:eastAsia="en-AU"/>
        </w:rPr>
        <w:t xml:space="preserve">Special Edition Envelope Privy Mark </w:t>
      </w:r>
      <w:r w:rsidRPr="004B335C">
        <w:rPr>
          <w:rFonts w:ascii="Times New Roman" w:eastAsia="Times New Roman" w:hAnsi="Times New Roman" w:cs="Times New Roman"/>
          <w:b/>
          <w:bCs/>
          <w:i/>
          <w:sz w:val="24"/>
          <w:szCs w:val="24"/>
          <w:lang w:eastAsia="en-AU"/>
        </w:rPr>
        <w:t xml:space="preserve">Coloured Uncirculated Coin – Australian Open </w:t>
      </w:r>
      <w:r>
        <w:rPr>
          <w:rFonts w:ascii="Times New Roman" w:eastAsia="Times New Roman" w:hAnsi="Times New Roman" w:cs="Times New Roman"/>
          <w:b/>
          <w:bCs/>
          <w:i/>
          <w:sz w:val="24"/>
          <w:szCs w:val="24"/>
          <w:lang w:eastAsia="en-AU"/>
        </w:rPr>
        <w:t>Women’s</w:t>
      </w:r>
    </w:p>
    <w:p w14:paraId="13806E03" w14:textId="6DE9E1FB" w:rsidR="00D82B75" w:rsidRDefault="00D82B75" w:rsidP="00490BC9">
      <w:pPr>
        <w:keepNext/>
        <w:keepLines/>
        <w:spacing w:after="0" w:line="240" w:lineRule="auto"/>
        <w:rPr>
          <w:rFonts w:ascii="Times New Roman" w:hAnsi="Times New Roman" w:cs="Times New Roman"/>
          <w:bCs/>
          <w:iCs/>
          <w:sz w:val="24"/>
          <w:szCs w:val="24"/>
        </w:rPr>
      </w:pPr>
    </w:p>
    <w:p w14:paraId="245EE5FB" w14:textId="3A25AC35" w:rsidR="00E77F85" w:rsidRDefault="00E77F85" w:rsidP="00E77F85">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 xml:space="preserve">The design on the 2025 </w:t>
      </w:r>
      <w:r w:rsidRPr="004B335C">
        <w:rPr>
          <w:rFonts w:ascii="Times New Roman" w:eastAsia="Times New Roman" w:hAnsi="Times New Roman" w:cs="Times New Roman"/>
          <w:iCs/>
          <w:sz w:val="24"/>
          <w:szCs w:val="24"/>
          <w:lang w:eastAsia="en-AU"/>
        </w:rPr>
        <w:t xml:space="preserve">$2 </w:t>
      </w:r>
      <w:r>
        <w:rPr>
          <w:rFonts w:ascii="Times New Roman" w:eastAsia="Times New Roman" w:hAnsi="Times New Roman" w:cs="Times New Roman"/>
          <w:iCs/>
          <w:sz w:val="24"/>
          <w:szCs w:val="24"/>
          <w:lang w:eastAsia="en-AU"/>
        </w:rPr>
        <w:t>special edition envelope privy mark c</w:t>
      </w:r>
      <w:r w:rsidRPr="004B335C">
        <w:rPr>
          <w:rFonts w:ascii="Times New Roman" w:eastAsia="Times New Roman" w:hAnsi="Times New Roman" w:cs="Times New Roman"/>
          <w:iCs/>
          <w:sz w:val="24"/>
          <w:szCs w:val="24"/>
          <w:lang w:eastAsia="en-AU"/>
        </w:rPr>
        <w:t xml:space="preserve">oloured </w:t>
      </w:r>
      <w:r>
        <w:rPr>
          <w:rFonts w:ascii="Times New Roman" w:eastAsia="Times New Roman" w:hAnsi="Times New Roman" w:cs="Times New Roman"/>
          <w:iCs/>
          <w:sz w:val="24"/>
          <w:szCs w:val="24"/>
          <w:lang w:eastAsia="en-AU"/>
        </w:rPr>
        <w:t>u</w:t>
      </w:r>
      <w:r w:rsidRPr="004B335C">
        <w:rPr>
          <w:rFonts w:ascii="Times New Roman" w:eastAsia="Times New Roman" w:hAnsi="Times New Roman" w:cs="Times New Roman"/>
          <w:iCs/>
          <w:sz w:val="24"/>
          <w:szCs w:val="24"/>
          <w:lang w:eastAsia="en-AU"/>
        </w:rPr>
        <w:t>ncirculated</w:t>
      </w:r>
      <w:r>
        <w:rPr>
          <w:rFonts w:ascii="Times New Roman" w:eastAsia="Times New Roman" w:hAnsi="Times New Roman" w:cs="Times New Roman"/>
          <w:iCs/>
          <w:sz w:val="24"/>
          <w:szCs w:val="24"/>
          <w:lang w:eastAsia="en-AU"/>
        </w:rPr>
        <w:t xml:space="preserve"> </w:t>
      </w:r>
      <w:r w:rsidRPr="004B335C">
        <w:rPr>
          <w:rFonts w:ascii="Times New Roman" w:eastAsia="Times New Roman" w:hAnsi="Times New Roman" w:cs="Times New Roman"/>
          <w:iCs/>
          <w:sz w:val="24"/>
          <w:szCs w:val="24"/>
          <w:lang w:eastAsia="en-AU"/>
        </w:rPr>
        <w:t xml:space="preserve">– Australian Open </w:t>
      </w:r>
      <w:r>
        <w:rPr>
          <w:rFonts w:ascii="Times New Roman" w:eastAsia="Times New Roman" w:hAnsi="Times New Roman" w:cs="Times New Roman"/>
          <w:iCs/>
          <w:sz w:val="24"/>
          <w:szCs w:val="24"/>
          <w:lang w:eastAsia="en-AU"/>
        </w:rPr>
        <w:t>wom</w:t>
      </w:r>
      <w:r w:rsidRPr="004B335C">
        <w:rPr>
          <w:rFonts w:ascii="Times New Roman" w:eastAsia="Times New Roman" w:hAnsi="Times New Roman" w:cs="Times New Roman"/>
          <w:iCs/>
          <w:sz w:val="24"/>
          <w:szCs w:val="24"/>
          <w:lang w:eastAsia="en-AU"/>
        </w:rPr>
        <w:t xml:space="preserve">en’s </w:t>
      </w:r>
      <w:r>
        <w:rPr>
          <w:rFonts w:ascii="Times New Roman" w:eastAsia="Times New Roman" w:hAnsi="Times New Roman" w:cs="Times New Roman"/>
          <w:iCs/>
          <w:sz w:val="24"/>
          <w:szCs w:val="24"/>
          <w:lang w:eastAsia="en-AU"/>
        </w:rPr>
        <w:t>coin consists of in the background, a stylised representation of a female tennis player swinging a racquet. In the foreground, and partially obscuring the tennis player, a lime green and blue</w:t>
      </w:r>
      <w:r w:rsidR="004C7908">
        <w:rPr>
          <w:rFonts w:ascii="Times New Roman" w:eastAsia="Times New Roman" w:hAnsi="Times New Roman" w:cs="Times New Roman"/>
          <w:iCs/>
          <w:sz w:val="24"/>
          <w:szCs w:val="24"/>
          <w:lang w:eastAsia="en-AU"/>
        </w:rPr>
        <w:t>-coloured</w:t>
      </w:r>
      <w:r>
        <w:rPr>
          <w:rFonts w:ascii="Times New Roman" w:eastAsia="Times New Roman" w:hAnsi="Times New Roman" w:cs="Times New Roman"/>
          <w:iCs/>
          <w:sz w:val="24"/>
          <w:szCs w:val="24"/>
          <w:lang w:eastAsia="en-AU"/>
        </w:rPr>
        <w:t xml:space="preserve"> tennis ball. The design includes the following inscriptions: “2025 AUSTRALIAN OPEN”; and a stylised representation of an envelope.</w:t>
      </w:r>
    </w:p>
    <w:p w14:paraId="67A996A3" w14:textId="77777777" w:rsidR="00E77F85" w:rsidRDefault="00E77F85" w:rsidP="00E77F85">
      <w:pPr>
        <w:keepNext/>
        <w:keepLines/>
        <w:spacing w:after="0" w:line="240" w:lineRule="auto"/>
        <w:rPr>
          <w:rFonts w:ascii="Times New Roman" w:eastAsia="Times New Roman" w:hAnsi="Times New Roman" w:cs="Times New Roman"/>
          <w:iCs/>
          <w:sz w:val="24"/>
          <w:szCs w:val="24"/>
          <w:lang w:eastAsia="en-AU"/>
        </w:rPr>
      </w:pPr>
    </w:p>
    <w:p w14:paraId="7004DDDA" w14:textId="77777777" w:rsidR="00E77F85" w:rsidRDefault="00E77F85" w:rsidP="00E77F85">
      <w:pPr>
        <w:keepNext/>
        <w:keepLines/>
        <w:spacing w:after="0" w:line="240" w:lineRule="auto"/>
        <w:rPr>
          <w:rFonts w:ascii="Times New Roman" w:hAnsi="Times New Roman" w:cs="Times New Roman"/>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452128C2" w14:textId="77777777" w:rsidR="00E77F85" w:rsidRPr="00F20CFA" w:rsidRDefault="00E77F85" w:rsidP="00490BC9">
      <w:pPr>
        <w:keepNext/>
        <w:keepLines/>
        <w:spacing w:after="0" w:line="240" w:lineRule="auto"/>
        <w:rPr>
          <w:rFonts w:ascii="Times New Roman" w:hAnsi="Times New Roman" w:cs="Times New Roman"/>
          <w:bCs/>
          <w:iCs/>
          <w:sz w:val="24"/>
          <w:szCs w:val="24"/>
        </w:rPr>
      </w:pPr>
    </w:p>
    <w:sectPr w:rsidR="00E77F85" w:rsidRPr="00F20CF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3C85D" w14:textId="77777777" w:rsidR="00DA5240" w:rsidRDefault="00DA5240" w:rsidP="006A0293">
      <w:pPr>
        <w:spacing w:after="0" w:line="240" w:lineRule="auto"/>
      </w:pPr>
      <w:r>
        <w:separator/>
      </w:r>
    </w:p>
  </w:endnote>
  <w:endnote w:type="continuationSeparator" w:id="0">
    <w:p w14:paraId="21443200" w14:textId="77777777" w:rsidR="00DA5240" w:rsidRDefault="00DA5240" w:rsidP="006A0293">
      <w:pPr>
        <w:spacing w:after="0" w:line="240" w:lineRule="auto"/>
      </w:pPr>
      <w:r>
        <w:continuationSeparator/>
      </w:r>
    </w:p>
  </w:endnote>
  <w:endnote w:type="continuationNotice" w:id="1">
    <w:p w14:paraId="1B24708F" w14:textId="77777777" w:rsidR="00DA5240" w:rsidRDefault="00DA5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0A0E6" w14:textId="4CD197F9" w:rsidR="006A0293" w:rsidRDefault="006A0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524A" w14:textId="2E72573C" w:rsidR="006A0293" w:rsidRDefault="006A02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AC98A" w14:textId="1C168E45" w:rsidR="006A0293" w:rsidRDefault="006A0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518DD" w14:textId="77777777" w:rsidR="00DA5240" w:rsidRDefault="00DA5240" w:rsidP="006A0293">
      <w:pPr>
        <w:spacing w:after="0" w:line="240" w:lineRule="auto"/>
      </w:pPr>
      <w:r>
        <w:separator/>
      </w:r>
    </w:p>
  </w:footnote>
  <w:footnote w:type="continuationSeparator" w:id="0">
    <w:p w14:paraId="624CC95C" w14:textId="77777777" w:rsidR="00DA5240" w:rsidRDefault="00DA5240" w:rsidP="006A0293">
      <w:pPr>
        <w:spacing w:after="0" w:line="240" w:lineRule="auto"/>
      </w:pPr>
      <w:r>
        <w:continuationSeparator/>
      </w:r>
    </w:p>
  </w:footnote>
  <w:footnote w:type="continuationNotice" w:id="1">
    <w:p w14:paraId="3F5CC73A" w14:textId="77777777" w:rsidR="00DA5240" w:rsidRDefault="00DA52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3281D" w14:textId="140E017C" w:rsidR="006A0293" w:rsidRDefault="006A0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E75CF" w14:textId="400985F4" w:rsidR="006A0293" w:rsidRDefault="006A02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1876" w14:textId="7CCCE83F" w:rsidR="006A0293" w:rsidRDefault="006A0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D7D90"/>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 w15:restartNumberingAfterBreak="0">
    <w:nsid w:val="443B5FD3"/>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2" w15:restartNumberingAfterBreak="0">
    <w:nsid w:val="4FBD549F"/>
    <w:multiLevelType w:val="hybridMultilevel"/>
    <w:tmpl w:val="5464F91E"/>
    <w:lvl w:ilvl="0" w:tplc="0C09001B">
      <w:start w:val="1"/>
      <w:numFmt w:val="lowerRoman"/>
      <w:lvlText w:val="%1."/>
      <w:lvlJc w:val="right"/>
      <w:pPr>
        <w:ind w:left="1264" w:hanging="360"/>
      </w:p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abstractNum w:abstractNumId="3" w15:restartNumberingAfterBreak="0">
    <w:nsid w:val="561650EC"/>
    <w:multiLevelType w:val="multilevel"/>
    <w:tmpl w:val="3364D90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8D91E35"/>
    <w:multiLevelType w:val="hybridMultilevel"/>
    <w:tmpl w:val="5464F91E"/>
    <w:lvl w:ilvl="0" w:tplc="FFFFFFFF">
      <w:start w:val="1"/>
      <w:numFmt w:val="lowerRoman"/>
      <w:lvlText w:val="%1."/>
      <w:lvlJc w:val="righ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7AFB4A10"/>
    <w:multiLevelType w:val="hybridMultilevel"/>
    <w:tmpl w:val="DF1A76A0"/>
    <w:lvl w:ilvl="0" w:tplc="8A72BF06">
      <w:start w:val="2024"/>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0467192">
    <w:abstractNumId w:val="2"/>
  </w:num>
  <w:num w:numId="2" w16cid:durableId="1298756018">
    <w:abstractNumId w:val="0"/>
  </w:num>
  <w:num w:numId="3" w16cid:durableId="1842234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1470965">
    <w:abstractNumId w:val="4"/>
  </w:num>
  <w:num w:numId="5" w16cid:durableId="1253851885">
    <w:abstractNumId w:val="5"/>
  </w:num>
  <w:num w:numId="6" w16cid:durableId="1782072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CDC1C6"/>
    <w:rsid w:val="00002328"/>
    <w:rsid w:val="00004B7C"/>
    <w:rsid w:val="00005831"/>
    <w:rsid w:val="0001215B"/>
    <w:rsid w:val="000161AB"/>
    <w:rsid w:val="000165BE"/>
    <w:rsid w:val="00021B8E"/>
    <w:rsid w:val="000228E5"/>
    <w:rsid w:val="00024586"/>
    <w:rsid w:val="00025751"/>
    <w:rsid w:val="00026502"/>
    <w:rsid w:val="00026BDE"/>
    <w:rsid w:val="000411EF"/>
    <w:rsid w:val="00042117"/>
    <w:rsid w:val="00044837"/>
    <w:rsid w:val="00045236"/>
    <w:rsid w:val="00053A8B"/>
    <w:rsid w:val="0005582A"/>
    <w:rsid w:val="00055B5B"/>
    <w:rsid w:val="000630DA"/>
    <w:rsid w:val="00063C57"/>
    <w:rsid w:val="000656B8"/>
    <w:rsid w:val="00065BD0"/>
    <w:rsid w:val="0007083E"/>
    <w:rsid w:val="000724BA"/>
    <w:rsid w:val="0007662A"/>
    <w:rsid w:val="000853A8"/>
    <w:rsid w:val="00093822"/>
    <w:rsid w:val="00095C87"/>
    <w:rsid w:val="00096E26"/>
    <w:rsid w:val="00097883"/>
    <w:rsid w:val="000A3D32"/>
    <w:rsid w:val="000A44E0"/>
    <w:rsid w:val="000A79CA"/>
    <w:rsid w:val="000B3B07"/>
    <w:rsid w:val="000B582D"/>
    <w:rsid w:val="000B6EF6"/>
    <w:rsid w:val="000C2239"/>
    <w:rsid w:val="000C6DDD"/>
    <w:rsid w:val="000C70E0"/>
    <w:rsid w:val="000D0699"/>
    <w:rsid w:val="000D2B57"/>
    <w:rsid w:val="000D352B"/>
    <w:rsid w:val="000D55C4"/>
    <w:rsid w:val="000D74A4"/>
    <w:rsid w:val="000F0747"/>
    <w:rsid w:val="000F0D3B"/>
    <w:rsid w:val="000F4562"/>
    <w:rsid w:val="001031E0"/>
    <w:rsid w:val="001044FD"/>
    <w:rsid w:val="00105010"/>
    <w:rsid w:val="00112436"/>
    <w:rsid w:val="00113F14"/>
    <w:rsid w:val="00114ACB"/>
    <w:rsid w:val="00116B89"/>
    <w:rsid w:val="001173E8"/>
    <w:rsid w:val="00126181"/>
    <w:rsid w:val="00127F49"/>
    <w:rsid w:val="001306FC"/>
    <w:rsid w:val="001317FB"/>
    <w:rsid w:val="00134359"/>
    <w:rsid w:val="00134E08"/>
    <w:rsid w:val="00134EBC"/>
    <w:rsid w:val="00136669"/>
    <w:rsid w:val="001378F2"/>
    <w:rsid w:val="00143E31"/>
    <w:rsid w:val="00145B4C"/>
    <w:rsid w:val="00146386"/>
    <w:rsid w:val="00160DAD"/>
    <w:rsid w:val="00162153"/>
    <w:rsid w:val="001639AC"/>
    <w:rsid w:val="00164057"/>
    <w:rsid w:val="00166F21"/>
    <w:rsid w:val="00170FE1"/>
    <w:rsid w:val="00176809"/>
    <w:rsid w:val="00181EEF"/>
    <w:rsid w:val="001859E3"/>
    <w:rsid w:val="00187B60"/>
    <w:rsid w:val="00196D67"/>
    <w:rsid w:val="001A153F"/>
    <w:rsid w:val="001A4C0D"/>
    <w:rsid w:val="001B1BA9"/>
    <w:rsid w:val="001B3DB4"/>
    <w:rsid w:val="001B4F86"/>
    <w:rsid w:val="001C0D5F"/>
    <w:rsid w:val="001C2795"/>
    <w:rsid w:val="001C6ADB"/>
    <w:rsid w:val="001D1E19"/>
    <w:rsid w:val="001D3416"/>
    <w:rsid w:val="001D5C49"/>
    <w:rsid w:val="001E25C6"/>
    <w:rsid w:val="001E67AD"/>
    <w:rsid w:val="001E7F38"/>
    <w:rsid w:val="001F18A1"/>
    <w:rsid w:val="001F34B3"/>
    <w:rsid w:val="001F74AF"/>
    <w:rsid w:val="002022C1"/>
    <w:rsid w:val="0021514B"/>
    <w:rsid w:val="00216E0F"/>
    <w:rsid w:val="002200C8"/>
    <w:rsid w:val="00221B40"/>
    <w:rsid w:val="00222755"/>
    <w:rsid w:val="002228FF"/>
    <w:rsid w:val="00224C27"/>
    <w:rsid w:val="002259D6"/>
    <w:rsid w:val="00233B57"/>
    <w:rsid w:val="00235AFE"/>
    <w:rsid w:val="00237A4B"/>
    <w:rsid w:val="00243136"/>
    <w:rsid w:val="002452BF"/>
    <w:rsid w:val="00257202"/>
    <w:rsid w:val="00260A71"/>
    <w:rsid w:val="00260FA0"/>
    <w:rsid w:val="002627ED"/>
    <w:rsid w:val="00274EBC"/>
    <w:rsid w:val="00276462"/>
    <w:rsid w:val="00276E2C"/>
    <w:rsid w:val="00280840"/>
    <w:rsid w:val="00285C5C"/>
    <w:rsid w:val="00291C4A"/>
    <w:rsid w:val="002926A9"/>
    <w:rsid w:val="00295A04"/>
    <w:rsid w:val="00295F03"/>
    <w:rsid w:val="00297240"/>
    <w:rsid w:val="002A4DEA"/>
    <w:rsid w:val="002B0EE7"/>
    <w:rsid w:val="002B2097"/>
    <w:rsid w:val="002B447B"/>
    <w:rsid w:val="002C37B3"/>
    <w:rsid w:val="002C37DC"/>
    <w:rsid w:val="002C5347"/>
    <w:rsid w:val="002C7341"/>
    <w:rsid w:val="002D2BBB"/>
    <w:rsid w:val="002D5E6F"/>
    <w:rsid w:val="002D6D14"/>
    <w:rsid w:val="002E0BEA"/>
    <w:rsid w:val="002E0D7D"/>
    <w:rsid w:val="002E307E"/>
    <w:rsid w:val="002E54CE"/>
    <w:rsid w:val="002F01FC"/>
    <w:rsid w:val="002F0D6E"/>
    <w:rsid w:val="002F119F"/>
    <w:rsid w:val="002F12DC"/>
    <w:rsid w:val="002F6909"/>
    <w:rsid w:val="002F6AC2"/>
    <w:rsid w:val="00300ABF"/>
    <w:rsid w:val="003051E7"/>
    <w:rsid w:val="00305504"/>
    <w:rsid w:val="003068E1"/>
    <w:rsid w:val="003075EF"/>
    <w:rsid w:val="00311821"/>
    <w:rsid w:val="00312245"/>
    <w:rsid w:val="00313507"/>
    <w:rsid w:val="00315646"/>
    <w:rsid w:val="003166B7"/>
    <w:rsid w:val="00320D2A"/>
    <w:rsid w:val="00322925"/>
    <w:rsid w:val="00323CA4"/>
    <w:rsid w:val="003254AB"/>
    <w:rsid w:val="00330987"/>
    <w:rsid w:val="00331803"/>
    <w:rsid w:val="00332DCE"/>
    <w:rsid w:val="0033395F"/>
    <w:rsid w:val="00334CEB"/>
    <w:rsid w:val="003351CD"/>
    <w:rsid w:val="00336778"/>
    <w:rsid w:val="00341399"/>
    <w:rsid w:val="00345573"/>
    <w:rsid w:val="00351850"/>
    <w:rsid w:val="00353DEF"/>
    <w:rsid w:val="0035671E"/>
    <w:rsid w:val="00361626"/>
    <w:rsid w:val="00366476"/>
    <w:rsid w:val="00370C5C"/>
    <w:rsid w:val="00371F52"/>
    <w:rsid w:val="003839C2"/>
    <w:rsid w:val="00383F27"/>
    <w:rsid w:val="00387075"/>
    <w:rsid w:val="003914B2"/>
    <w:rsid w:val="003926F8"/>
    <w:rsid w:val="00395063"/>
    <w:rsid w:val="003A070C"/>
    <w:rsid w:val="003A27CE"/>
    <w:rsid w:val="003A412F"/>
    <w:rsid w:val="003B0490"/>
    <w:rsid w:val="003B1933"/>
    <w:rsid w:val="003B4D26"/>
    <w:rsid w:val="003C4C65"/>
    <w:rsid w:val="003C70AB"/>
    <w:rsid w:val="003C78FF"/>
    <w:rsid w:val="003D1B27"/>
    <w:rsid w:val="003D3E56"/>
    <w:rsid w:val="003E23BE"/>
    <w:rsid w:val="003E6D74"/>
    <w:rsid w:val="003F299B"/>
    <w:rsid w:val="003F3037"/>
    <w:rsid w:val="0040182F"/>
    <w:rsid w:val="00402842"/>
    <w:rsid w:val="004059F0"/>
    <w:rsid w:val="00410955"/>
    <w:rsid w:val="00413E22"/>
    <w:rsid w:val="004161B5"/>
    <w:rsid w:val="00416792"/>
    <w:rsid w:val="00426C88"/>
    <w:rsid w:val="00430E58"/>
    <w:rsid w:val="0043169F"/>
    <w:rsid w:val="004341ED"/>
    <w:rsid w:val="0043490A"/>
    <w:rsid w:val="00436DDF"/>
    <w:rsid w:val="0044206E"/>
    <w:rsid w:val="00443F6C"/>
    <w:rsid w:val="0045238D"/>
    <w:rsid w:val="0045677B"/>
    <w:rsid w:val="00460380"/>
    <w:rsid w:val="004619B6"/>
    <w:rsid w:val="00462220"/>
    <w:rsid w:val="0046271A"/>
    <w:rsid w:val="00463665"/>
    <w:rsid w:val="0046590B"/>
    <w:rsid w:val="004667FF"/>
    <w:rsid w:val="00467119"/>
    <w:rsid w:val="00474675"/>
    <w:rsid w:val="00476358"/>
    <w:rsid w:val="00482706"/>
    <w:rsid w:val="00484121"/>
    <w:rsid w:val="00486248"/>
    <w:rsid w:val="00486F65"/>
    <w:rsid w:val="00490BC9"/>
    <w:rsid w:val="004928BC"/>
    <w:rsid w:val="004A55FB"/>
    <w:rsid w:val="004A587B"/>
    <w:rsid w:val="004B0314"/>
    <w:rsid w:val="004B0735"/>
    <w:rsid w:val="004B25F0"/>
    <w:rsid w:val="004B335C"/>
    <w:rsid w:val="004B6FD9"/>
    <w:rsid w:val="004C0F1D"/>
    <w:rsid w:val="004C7908"/>
    <w:rsid w:val="004D2595"/>
    <w:rsid w:val="004D572E"/>
    <w:rsid w:val="004D73BE"/>
    <w:rsid w:val="004E074F"/>
    <w:rsid w:val="004E2C2F"/>
    <w:rsid w:val="004E4786"/>
    <w:rsid w:val="004E5481"/>
    <w:rsid w:val="004F0877"/>
    <w:rsid w:val="004F1877"/>
    <w:rsid w:val="004F5175"/>
    <w:rsid w:val="004F7362"/>
    <w:rsid w:val="00511365"/>
    <w:rsid w:val="00512995"/>
    <w:rsid w:val="005227AF"/>
    <w:rsid w:val="00527035"/>
    <w:rsid w:val="00541757"/>
    <w:rsid w:val="005459BA"/>
    <w:rsid w:val="0054681D"/>
    <w:rsid w:val="00546D70"/>
    <w:rsid w:val="00550EC9"/>
    <w:rsid w:val="00552B4A"/>
    <w:rsid w:val="00556340"/>
    <w:rsid w:val="0056411D"/>
    <w:rsid w:val="0057499B"/>
    <w:rsid w:val="00574CEF"/>
    <w:rsid w:val="005805D2"/>
    <w:rsid w:val="005830A8"/>
    <w:rsid w:val="00586F47"/>
    <w:rsid w:val="00591AD1"/>
    <w:rsid w:val="00592366"/>
    <w:rsid w:val="005A4476"/>
    <w:rsid w:val="005A6143"/>
    <w:rsid w:val="005A7BC8"/>
    <w:rsid w:val="005B75F4"/>
    <w:rsid w:val="005C0C22"/>
    <w:rsid w:val="005C37C9"/>
    <w:rsid w:val="005C5C48"/>
    <w:rsid w:val="005C6C3E"/>
    <w:rsid w:val="005D1892"/>
    <w:rsid w:val="005D1E12"/>
    <w:rsid w:val="005D3320"/>
    <w:rsid w:val="005D33CF"/>
    <w:rsid w:val="005D624C"/>
    <w:rsid w:val="005D6974"/>
    <w:rsid w:val="005D6E6C"/>
    <w:rsid w:val="005E0575"/>
    <w:rsid w:val="005E0DF1"/>
    <w:rsid w:val="005E4414"/>
    <w:rsid w:val="005F0E3F"/>
    <w:rsid w:val="005F32B2"/>
    <w:rsid w:val="005F53FF"/>
    <w:rsid w:val="005F6033"/>
    <w:rsid w:val="005F6357"/>
    <w:rsid w:val="005F6F8E"/>
    <w:rsid w:val="00601BEE"/>
    <w:rsid w:val="006020D9"/>
    <w:rsid w:val="00602504"/>
    <w:rsid w:val="00604F33"/>
    <w:rsid w:val="006055D5"/>
    <w:rsid w:val="00605AA5"/>
    <w:rsid w:val="006073DB"/>
    <w:rsid w:val="00607B04"/>
    <w:rsid w:val="00614644"/>
    <w:rsid w:val="0062214B"/>
    <w:rsid w:val="006256B7"/>
    <w:rsid w:val="00632808"/>
    <w:rsid w:val="00633A3A"/>
    <w:rsid w:val="00635916"/>
    <w:rsid w:val="00635E2D"/>
    <w:rsid w:val="00640EF1"/>
    <w:rsid w:val="00641A2B"/>
    <w:rsid w:val="00644B58"/>
    <w:rsid w:val="00646B7D"/>
    <w:rsid w:val="00652FB5"/>
    <w:rsid w:val="00657A3B"/>
    <w:rsid w:val="00661209"/>
    <w:rsid w:val="00662DB1"/>
    <w:rsid w:val="00663579"/>
    <w:rsid w:val="00666ACE"/>
    <w:rsid w:val="0067151E"/>
    <w:rsid w:val="0067553E"/>
    <w:rsid w:val="00675830"/>
    <w:rsid w:val="00677729"/>
    <w:rsid w:val="00677954"/>
    <w:rsid w:val="0068115A"/>
    <w:rsid w:val="006837B5"/>
    <w:rsid w:val="00691BA4"/>
    <w:rsid w:val="00696FD5"/>
    <w:rsid w:val="006A0293"/>
    <w:rsid w:val="006A508F"/>
    <w:rsid w:val="006A5D27"/>
    <w:rsid w:val="006A664C"/>
    <w:rsid w:val="006A6CE6"/>
    <w:rsid w:val="006B290E"/>
    <w:rsid w:val="006B4F46"/>
    <w:rsid w:val="006B57C0"/>
    <w:rsid w:val="006B6A22"/>
    <w:rsid w:val="006B7F0B"/>
    <w:rsid w:val="006C4FE9"/>
    <w:rsid w:val="006D06E9"/>
    <w:rsid w:val="006D1905"/>
    <w:rsid w:val="006E1BF7"/>
    <w:rsid w:val="006E7312"/>
    <w:rsid w:val="006F1431"/>
    <w:rsid w:val="006F259E"/>
    <w:rsid w:val="00701677"/>
    <w:rsid w:val="00706955"/>
    <w:rsid w:val="00720D13"/>
    <w:rsid w:val="007345F1"/>
    <w:rsid w:val="00737F6F"/>
    <w:rsid w:val="007402D4"/>
    <w:rsid w:val="00741E56"/>
    <w:rsid w:val="00743F7F"/>
    <w:rsid w:val="007449BA"/>
    <w:rsid w:val="0075558D"/>
    <w:rsid w:val="00756494"/>
    <w:rsid w:val="007646B8"/>
    <w:rsid w:val="00764DFB"/>
    <w:rsid w:val="00767374"/>
    <w:rsid w:val="00772CDB"/>
    <w:rsid w:val="00773317"/>
    <w:rsid w:val="00780AE2"/>
    <w:rsid w:val="0078133F"/>
    <w:rsid w:val="00784A8C"/>
    <w:rsid w:val="00787028"/>
    <w:rsid w:val="007918B5"/>
    <w:rsid w:val="00792650"/>
    <w:rsid w:val="007937CA"/>
    <w:rsid w:val="007B17E0"/>
    <w:rsid w:val="007B391B"/>
    <w:rsid w:val="007B4CE7"/>
    <w:rsid w:val="007B6D84"/>
    <w:rsid w:val="007B6DE4"/>
    <w:rsid w:val="007C3529"/>
    <w:rsid w:val="007C59FE"/>
    <w:rsid w:val="007C6C61"/>
    <w:rsid w:val="007C7197"/>
    <w:rsid w:val="007D3CFC"/>
    <w:rsid w:val="007E299F"/>
    <w:rsid w:val="007E31A4"/>
    <w:rsid w:val="007E70AB"/>
    <w:rsid w:val="007E76C4"/>
    <w:rsid w:val="007F03D0"/>
    <w:rsid w:val="007F225C"/>
    <w:rsid w:val="007F29EC"/>
    <w:rsid w:val="007F2A2C"/>
    <w:rsid w:val="007F4E51"/>
    <w:rsid w:val="007F5613"/>
    <w:rsid w:val="007F7206"/>
    <w:rsid w:val="00801A05"/>
    <w:rsid w:val="0080508F"/>
    <w:rsid w:val="00805323"/>
    <w:rsid w:val="00806100"/>
    <w:rsid w:val="00812F06"/>
    <w:rsid w:val="00813AC7"/>
    <w:rsid w:val="00814B6E"/>
    <w:rsid w:val="0082651A"/>
    <w:rsid w:val="00830292"/>
    <w:rsid w:val="00834EF7"/>
    <w:rsid w:val="00837B39"/>
    <w:rsid w:val="00841682"/>
    <w:rsid w:val="00842157"/>
    <w:rsid w:val="008421F5"/>
    <w:rsid w:val="0084798B"/>
    <w:rsid w:val="00853A97"/>
    <w:rsid w:val="008557EA"/>
    <w:rsid w:val="00857787"/>
    <w:rsid w:val="008625B0"/>
    <w:rsid w:val="00863DF6"/>
    <w:rsid w:val="00873032"/>
    <w:rsid w:val="0087796D"/>
    <w:rsid w:val="00880E29"/>
    <w:rsid w:val="00882214"/>
    <w:rsid w:val="00884B89"/>
    <w:rsid w:val="00885873"/>
    <w:rsid w:val="00890189"/>
    <w:rsid w:val="00890C05"/>
    <w:rsid w:val="0089535C"/>
    <w:rsid w:val="00897D0F"/>
    <w:rsid w:val="008A0141"/>
    <w:rsid w:val="008A07DE"/>
    <w:rsid w:val="008A73BE"/>
    <w:rsid w:val="008A73F1"/>
    <w:rsid w:val="008B31DA"/>
    <w:rsid w:val="008B512E"/>
    <w:rsid w:val="008B6F93"/>
    <w:rsid w:val="008B7075"/>
    <w:rsid w:val="008C0620"/>
    <w:rsid w:val="008C3AEA"/>
    <w:rsid w:val="008C5B07"/>
    <w:rsid w:val="008C5FD9"/>
    <w:rsid w:val="008C799F"/>
    <w:rsid w:val="008E2BD1"/>
    <w:rsid w:val="008E7E1F"/>
    <w:rsid w:val="008F12A3"/>
    <w:rsid w:val="008F2230"/>
    <w:rsid w:val="00911EF5"/>
    <w:rsid w:val="00912006"/>
    <w:rsid w:val="00917D49"/>
    <w:rsid w:val="00921BC3"/>
    <w:rsid w:val="00923B7A"/>
    <w:rsid w:val="009329E2"/>
    <w:rsid w:val="00936CD2"/>
    <w:rsid w:val="00942593"/>
    <w:rsid w:val="00945B8A"/>
    <w:rsid w:val="00955551"/>
    <w:rsid w:val="00955957"/>
    <w:rsid w:val="009577CD"/>
    <w:rsid w:val="00960108"/>
    <w:rsid w:val="00962806"/>
    <w:rsid w:val="00962C0A"/>
    <w:rsid w:val="00962EA7"/>
    <w:rsid w:val="009640D3"/>
    <w:rsid w:val="00964A9C"/>
    <w:rsid w:val="009666EA"/>
    <w:rsid w:val="00972EC9"/>
    <w:rsid w:val="00972F75"/>
    <w:rsid w:val="00973EE5"/>
    <w:rsid w:val="00986598"/>
    <w:rsid w:val="00987C2C"/>
    <w:rsid w:val="00987E14"/>
    <w:rsid w:val="009909EF"/>
    <w:rsid w:val="009A37EC"/>
    <w:rsid w:val="009A4872"/>
    <w:rsid w:val="009A6A90"/>
    <w:rsid w:val="009B2E08"/>
    <w:rsid w:val="009D001C"/>
    <w:rsid w:val="009D07EB"/>
    <w:rsid w:val="009D0F01"/>
    <w:rsid w:val="009D60A1"/>
    <w:rsid w:val="009F32DD"/>
    <w:rsid w:val="00A01193"/>
    <w:rsid w:val="00A03EA3"/>
    <w:rsid w:val="00A048FC"/>
    <w:rsid w:val="00A06508"/>
    <w:rsid w:val="00A11912"/>
    <w:rsid w:val="00A17FD0"/>
    <w:rsid w:val="00A24643"/>
    <w:rsid w:val="00A333B8"/>
    <w:rsid w:val="00A3446E"/>
    <w:rsid w:val="00A35AA8"/>
    <w:rsid w:val="00A37298"/>
    <w:rsid w:val="00A37785"/>
    <w:rsid w:val="00A40B22"/>
    <w:rsid w:val="00A45BEA"/>
    <w:rsid w:val="00A467C8"/>
    <w:rsid w:val="00A47D01"/>
    <w:rsid w:val="00A55F27"/>
    <w:rsid w:val="00A648AC"/>
    <w:rsid w:val="00A70384"/>
    <w:rsid w:val="00A7198A"/>
    <w:rsid w:val="00A7375C"/>
    <w:rsid w:val="00A77417"/>
    <w:rsid w:val="00A9034D"/>
    <w:rsid w:val="00A90999"/>
    <w:rsid w:val="00A94E1E"/>
    <w:rsid w:val="00A95600"/>
    <w:rsid w:val="00AA3D75"/>
    <w:rsid w:val="00AA5EF8"/>
    <w:rsid w:val="00AC2834"/>
    <w:rsid w:val="00AC7443"/>
    <w:rsid w:val="00AD0A2E"/>
    <w:rsid w:val="00AD3630"/>
    <w:rsid w:val="00AD3B34"/>
    <w:rsid w:val="00AD49D5"/>
    <w:rsid w:val="00AD4EEB"/>
    <w:rsid w:val="00AD6331"/>
    <w:rsid w:val="00AE1156"/>
    <w:rsid w:val="00AE7BEA"/>
    <w:rsid w:val="00AF11A0"/>
    <w:rsid w:val="00AF1536"/>
    <w:rsid w:val="00AF4BE3"/>
    <w:rsid w:val="00B00F16"/>
    <w:rsid w:val="00B103A8"/>
    <w:rsid w:val="00B11D64"/>
    <w:rsid w:val="00B16C61"/>
    <w:rsid w:val="00B21034"/>
    <w:rsid w:val="00B31570"/>
    <w:rsid w:val="00B35100"/>
    <w:rsid w:val="00B353DF"/>
    <w:rsid w:val="00B36B9E"/>
    <w:rsid w:val="00B3795C"/>
    <w:rsid w:val="00B40BBF"/>
    <w:rsid w:val="00B42240"/>
    <w:rsid w:val="00B42309"/>
    <w:rsid w:val="00B423BF"/>
    <w:rsid w:val="00B46C7F"/>
    <w:rsid w:val="00B500B5"/>
    <w:rsid w:val="00B52CC4"/>
    <w:rsid w:val="00B53A56"/>
    <w:rsid w:val="00B5403D"/>
    <w:rsid w:val="00B557E4"/>
    <w:rsid w:val="00B55E8F"/>
    <w:rsid w:val="00B573C7"/>
    <w:rsid w:val="00B666A6"/>
    <w:rsid w:val="00B66BA5"/>
    <w:rsid w:val="00B66C58"/>
    <w:rsid w:val="00B676E9"/>
    <w:rsid w:val="00B67A31"/>
    <w:rsid w:val="00B72DE6"/>
    <w:rsid w:val="00B769EB"/>
    <w:rsid w:val="00B8203C"/>
    <w:rsid w:val="00B8212F"/>
    <w:rsid w:val="00B85257"/>
    <w:rsid w:val="00B855EB"/>
    <w:rsid w:val="00B9137C"/>
    <w:rsid w:val="00B94417"/>
    <w:rsid w:val="00B951A4"/>
    <w:rsid w:val="00B96B17"/>
    <w:rsid w:val="00B96C4E"/>
    <w:rsid w:val="00B97CE5"/>
    <w:rsid w:val="00B97CEB"/>
    <w:rsid w:val="00BA606F"/>
    <w:rsid w:val="00BB16D9"/>
    <w:rsid w:val="00BB53E8"/>
    <w:rsid w:val="00BC060B"/>
    <w:rsid w:val="00BC0897"/>
    <w:rsid w:val="00BC2364"/>
    <w:rsid w:val="00BC46D8"/>
    <w:rsid w:val="00BC691C"/>
    <w:rsid w:val="00BD0658"/>
    <w:rsid w:val="00BD4B8B"/>
    <w:rsid w:val="00BD7D3A"/>
    <w:rsid w:val="00BD7D78"/>
    <w:rsid w:val="00BE37C8"/>
    <w:rsid w:val="00BF24F1"/>
    <w:rsid w:val="00C003AE"/>
    <w:rsid w:val="00C03535"/>
    <w:rsid w:val="00C1216A"/>
    <w:rsid w:val="00C1282F"/>
    <w:rsid w:val="00C13748"/>
    <w:rsid w:val="00C146F3"/>
    <w:rsid w:val="00C1508D"/>
    <w:rsid w:val="00C1527F"/>
    <w:rsid w:val="00C16C25"/>
    <w:rsid w:val="00C21DCD"/>
    <w:rsid w:val="00C247C7"/>
    <w:rsid w:val="00C25075"/>
    <w:rsid w:val="00C251FF"/>
    <w:rsid w:val="00C2548B"/>
    <w:rsid w:val="00C377CC"/>
    <w:rsid w:val="00C41335"/>
    <w:rsid w:val="00C45194"/>
    <w:rsid w:val="00C461D3"/>
    <w:rsid w:val="00C46985"/>
    <w:rsid w:val="00C47504"/>
    <w:rsid w:val="00C513B0"/>
    <w:rsid w:val="00C533E4"/>
    <w:rsid w:val="00C53A6A"/>
    <w:rsid w:val="00C55675"/>
    <w:rsid w:val="00C55D35"/>
    <w:rsid w:val="00C6385A"/>
    <w:rsid w:val="00C6450B"/>
    <w:rsid w:val="00C64D65"/>
    <w:rsid w:val="00C73899"/>
    <w:rsid w:val="00C86A5E"/>
    <w:rsid w:val="00C87725"/>
    <w:rsid w:val="00C877B4"/>
    <w:rsid w:val="00CA16BC"/>
    <w:rsid w:val="00CA23D8"/>
    <w:rsid w:val="00CA46A6"/>
    <w:rsid w:val="00CB08BD"/>
    <w:rsid w:val="00CB1D86"/>
    <w:rsid w:val="00CB3243"/>
    <w:rsid w:val="00CB76C1"/>
    <w:rsid w:val="00CC14CE"/>
    <w:rsid w:val="00CC2DFD"/>
    <w:rsid w:val="00CC5329"/>
    <w:rsid w:val="00CD3B67"/>
    <w:rsid w:val="00CE11D6"/>
    <w:rsid w:val="00CE136A"/>
    <w:rsid w:val="00CE385B"/>
    <w:rsid w:val="00CE66B5"/>
    <w:rsid w:val="00CE7C55"/>
    <w:rsid w:val="00CF07BA"/>
    <w:rsid w:val="00CF2852"/>
    <w:rsid w:val="00CF30FD"/>
    <w:rsid w:val="00CF39C5"/>
    <w:rsid w:val="00CF39E5"/>
    <w:rsid w:val="00CF49A5"/>
    <w:rsid w:val="00CF5050"/>
    <w:rsid w:val="00D0136C"/>
    <w:rsid w:val="00D013EA"/>
    <w:rsid w:val="00D01E96"/>
    <w:rsid w:val="00D03ED6"/>
    <w:rsid w:val="00D04B52"/>
    <w:rsid w:val="00D10234"/>
    <w:rsid w:val="00D12148"/>
    <w:rsid w:val="00D15B3B"/>
    <w:rsid w:val="00D17535"/>
    <w:rsid w:val="00D2163B"/>
    <w:rsid w:val="00D271EC"/>
    <w:rsid w:val="00D27DE5"/>
    <w:rsid w:val="00D4197F"/>
    <w:rsid w:val="00D436AA"/>
    <w:rsid w:val="00D472B3"/>
    <w:rsid w:val="00D51A62"/>
    <w:rsid w:val="00D52AD5"/>
    <w:rsid w:val="00D56241"/>
    <w:rsid w:val="00D56E16"/>
    <w:rsid w:val="00D67326"/>
    <w:rsid w:val="00D7020A"/>
    <w:rsid w:val="00D730BE"/>
    <w:rsid w:val="00D73E38"/>
    <w:rsid w:val="00D80EA6"/>
    <w:rsid w:val="00D82B75"/>
    <w:rsid w:val="00D87339"/>
    <w:rsid w:val="00D92068"/>
    <w:rsid w:val="00D961D3"/>
    <w:rsid w:val="00D97505"/>
    <w:rsid w:val="00D9797F"/>
    <w:rsid w:val="00DA196D"/>
    <w:rsid w:val="00DA5240"/>
    <w:rsid w:val="00DB0160"/>
    <w:rsid w:val="00DB423A"/>
    <w:rsid w:val="00DB4914"/>
    <w:rsid w:val="00DC0B10"/>
    <w:rsid w:val="00DD0B8F"/>
    <w:rsid w:val="00DD28C5"/>
    <w:rsid w:val="00DD30A7"/>
    <w:rsid w:val="00DD6F82"/>
    <w:rsid w:val="00DD7C12"/>
    <w:rsid w:val="00DE03B0"/>
    <w:rsid w:val="00DE0B0F"/>
    <w:rsid w:val="00DE2435"/>
    <w:rsid w:val="00DF1B8D"/>
    <w:rsid w:val="00DF1D87"/>
    <w:rsid w:val="00E05AF5"/>
    <w:rsid w:val="00E06E6D"/>
    <w:rsid w:val="00E107B4"/>
    <w:rsid w:val="00E12142"/>
    <w:rsid w:val="00E12E31"/>
    <w:rsid w:val="00E2078E"/>
    <w:rsid w:val="00E22C12"/>
    <w:rsid w:val="00E251E8"/>
    <w:rsid w:val="00E2542D"/>
    <w:rsid w:val="00E25E25"/>
    <w:rsid w:val="00E27137"/>
    <w:rsid w:val="00E40113"/>
    <w:rsid w:val="00E40E78"/>
    <w:rsid w:val="00E447D0"/>
    <w:rsid w:val="00E45658"/>
    <w:rsid w:val="00E540B8"/>
    <w:rsid w:val="00E5508F"/>
    <w:rsid w:val="00E60AA2"/>
    <w:rsid w:val="00E60DEE"/>
    <w:rsid w:val="00E7478C"/>
    <w:rsid w:val="00E76A0B"/>
    <w:rsid w:val="00E77F85"/>
    <w:rsid w:val="00E84E1B"/>
    <w:rsid w:val="00E94593"/>
    <w:rsid w:val="00E960F5"/>
    <w:rsid w:val="00EA1082"/>
    <w:rsid w:val="00EA3331"/>
    <w:rsid w:val="00EA4409"/>
    <w:rsid w:val="00EA7127"/>
    <w:rsid w:val="00EA727C"/>
    <w:rsid w:val="00EA74C7"/>
    <w:rsid w:val="00EB540D"/>
    <w:rsid w:val="00EB6186"/>
    <w:rsid w:val="00EB6231"/>
    <w:rsid w:val="00EC1DE4"/>
    <w:rsid w:val="00EC250F"/>
    <w:rsid w:val="00ED3717"/>
    <w:rsid w:val="00ED79D4"/>
    <w:rsid w:val="00EE15C0"/>
    <w:rsid w:val="00EE1CF7"/>
    <w:rsid w:val="00EE2817"/>
    <w:rsid w:val="00EE77F0"/>
    <w:rsid w:val="00EF18AB"/>
    <w:rsid w:val="00EF1F60"/>
    <w:rsid w:val="00EF2E78"/>
    <w:rsid w:val="00EF69FA"/>
    <w:rsid w:val="00F11004"/>
    <w:rsid w:val="00F1135E"/>
    <w:rsid w:val="00F126A0"/>
    <w:rsid w:val="00F17ED7"/>
    <w:rsid w:val="00F20CFA"/>
    <w:rsid w:val="00F23B2E"/>
    <w:rsid w:val="00F262D3"/>
    <w:rsid w:val="00F27D66"/>
    <w:rsid w:val="00F31593"/>
    <w:rsid w:val="00F33491"/>
    <w:rsid w:val="00F340EC"/>
    <w:rsid w:val="00F37820"/>
    <w:rsid w:val="00F50951"/>
    <w:rsid w:val="00F568BC"/>
    <w:rsid w:val="00F65D8A"/>
    <w:rsid w:val="00F65DC4"/>
    <w:rsid w:val="00F65F3B"/>
    <w:rsid w:val="00F7025A"/>
    <w:rsid w:val="00F74AEA"/>
    <w:rsid w:val="00F767F4"/>
    <w:rsid w:val="00F77999"/>
    <w:rsid w:val="00F8102E"/>
    <w:rsid w:val="00F82419"/>
    <w:rsid w:val="00F84665"/>
    <w:rsid w:val="00F859D3"/>
    <w:rsid w:val="00F91EEA"/>
    <w:rsid w:val="00F94580"/>
    <w:rsid w:val="00F945CD"/>
    <w:rsid w:val="00F94A4B"/>
    <w:rsid w:val="00F96476"/>
    <w:rsid w:val="00FA03B2"/>
    <w:rsid w:val="00FA7468"/>
    <w:rsid w:val="00FB50D9"/>
    <w:rsid w:val="00FB7E4F"/>
    <w:rsid w:val="00FC7760"/>
    <w:rsid w:val="00FD38E5"/>
    <w:rsid w:val="00FD64D2"/>
    <w:rsid w:val="00FE17F1"/>
    <w:rsid w:val="00FE4DE6"/>
    <w:rsid w:val="00FE4E11"/>
    <w:rsid w:val="00FE73EB"/>
    <w:rsid w:val="00FE7F78"/>
    <w:rsid w:val="00FF339D"/>
    <w:rsid w:val="00FF4809"/>
    <w:rsid w:val="00FF4F12"/>
    <w:rsid w:val="00FF78A2"/>
    <w:rsid w:val="12CDC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C1C6"/>
  <w15:chartTrackingRefBased/>
  <w15:docId w15:val="{D55FBB3C-DA64-4D72-848A-8635A97C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6E9"/>
    <w:rPr>
      <w:lang w:val="en-AU"/>
    </w:rPr>
  </w:style>
  <w:style w:type="paragraph" w:styleId="Heading1">
    <w:name w:val="heading 1"/>
    <w:basedOn w:val="Normal"/>
    <w:next w:val="Normal"/>
    <w:link w:val="Heading1Char"/>
    <w:qFormat/>
    <w:rsid w:val="006D06E9"/>
    <w:pPr>
      <w:keepNext/>
      <w:spacing w:before="240" w:after="60" w:line="240" w:lineRule="auto"/>
      <w:jc w:val="center"/>
      <w:outlineLvl w:val="0"/>
    </w:pPr>
    <w:rPr>
      <w:rFonts w:ascii="Arial Bold" w:eastAsia="Times New Roman" w:hAnsi="Arial Bold" w:cs="Times New Roman"/>
      <w:b/>
      <w:kern w:val="28"/>
      <w:sz w:val="28"/>
      <w:szCs w:val="20"/>
      <w:u w:val="single"/>
      <w:lang w:eastAsia="en-AU"/>
    </w:rPr>
  </w:style>
  <w:style w:type="paragraph" w:styleId="Heading2">
    <w:name w:val="heading 2"/>
    <w:basedOn w:val="Normal"/>
    <w:next w:val="Normal"/>
    <w:link w:val="Heading2Char"/>
    <w:qFormat/>
    <w:rsid w:val="006D06E9"/>
    <w:pPr>
      <w:keepNext/>
      <w:spacing w:before="240" w:after="60" w:line="240" w:lineRule="auto"/>
      <w:outlineLvl w:val="1"/>
    </w:pPr>
    <w:rPr>
      <w:rFonts w:ascii="Times New Roman" w:eastAsia="Times New Roman" w:hAnsi="Times New Roman" w:cs="Times New Roman"/>
      <w:b/>
      <w:sz w:val="28"/>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6E9"/>
    <w:rPr>
      <w:rFonts w:ascii="Arial Bold" w:eastAsia="Times New Roman" w:hAnsi="Arial Bold" w:cs="Times New Roman"/>
      <w:b/>
      <w:kern w:val="28"/>
      <w:sz w:val="28"/>
      <w:szCs w:val="20"/>
      <w:u w:val="single"/>
      <w:lang w:val="en-AU" w:eastAsia="en-AU"/>
    </w:rPr>
  </w:style>
  <w:style w:type="character" w:customStyle="1" w:styleId="Heading2Char">
    <w:name w:val="Heading 2 Char"/>
    <w:basedOn w:val="DefaultParagraphFont"/>
    <w:link w:val="Heading2"/>
    <w:rsid w:val="006D06E9"/>
    <w:rPr>
      <w:rFonts w:ascii="Times New Roman" w:eastAsia="Times New Roman" w:hAnsi="Times New Roman" w:cs="Times New Roman"/>
      <w:b/>
      <w:sz w:val="28"/>
      <w:szCs w:val="20"/>
      <w:u w:val="single"/>
      <w:lang w:val="en-AU" w:eastAsia="en-AU"/>
    </w:rPr>
  </w:style>
  <w:style w:type="paragraph" w:styleId="NoSpacing">
    <w:name w:val="No Spacing"/>
    <w:link w:val="NoSpacingChar"/>
    <w:uiPriority w:val="1"/>
    <w:qFormat/>
    <w:rsid w:val="008B7075"/>
    <w:pPr>
      <w:spacing w:after="0" w:line="240" w:lineRule="auto"/>
    </w:pPr>
    <w:rPr>
      <w:rFonts w:ascii="Times New Roman" w:eastAsia="Times New Roman" w:hAnsi="Times New Roman" w:cs="Times New Roman"/>
      <w:sz w:val="24"/>
      <w:szCs w:val="20"/>
      <w:lang w:val="en-AU" w:eastAsia="en-AU"/>
    </w:rPr>
  </w:style>
  <w:style w:type="character" w:customStyle="1" w:styleId="NoSpacingChar">
    <w:name w:val="No Spacing Char"/>
    <w:basedOn w:val="DefaultParagraphFont"/>
    <w:link w:val="NoSpacing"/>
    <w:uiPriority w:val="1"/>
    <w:rsid w:val="008B7075"/>
    <w:rPr>
      <w:rFonts w:ascii="Times New Roman" w:eastAsia="Times New Roman" w:hAnsi="Times New Roman" w:cs="Times New Roman"/>
      <w:sz w:val="24"/>
      <w:szCs w:val="20"/>
      <w:lang w:val="en-AU" w:eastAsia="en-AU"/>
    </w:rPr>
  </w:style>
  <w:style w:type="character" w:styleId="CommentReference">
    <w:name w:val="annotation reference"/>
    <w:basedOn w:val="DefaultParagraphFont"/>
    <w:uiPriority w:val="99"/>
    <w:semiHidden/>
    <w:unhideWhenUsed/>
    <w:rsid w:val="00B42240"/>
    <w:rPr>
      <w:sz w:val="16"/>
      <w:szCs w:val="16"/>
    </w:rPr>
  </w:style>
  <w:style w:type="paragraph" w:styleId="CommentText">
    <w:name w:val="annotation text"/>
    <w:basedOn w:val="Normal"/>
    <w:link w:val="CommentTextChar"/>
    <w:uiPriority w:val="99"/>
    <w:unhideWhenUsed/>
    <w:rsid w:val="00B42240"/>
    <w:pPr>
      <w:spacing w:line="240" w:lineRule="auto"/>
    </w:pPr>
    <w:rPr>
      <w:sz w:val="20"/>
      <w:szCs w:val="20"/>
    </w:rPr>
  </w:style>
  <w:style w:type="character" w:customStyle="1" w:styleId="CommentTextChar">
    <w:name w:val="Comment Text Char"/>
    <w:basedOn w:val="DefaultParagraphFont"/>
    <w:link w:val="CommentText"/>
    <w:uiPriority w:val="99"/>
    <w:rsid w:val="00B42240"/>
    <w:rPr>
      <w:sz w:val="20"/>
      <w:szCs w:val="20"/>
      <w:lang w:val="en-AU"/>
    </w:rPr>
  </w:style>
  <w:style w:type="paragraph" w:styleId="CommentSubject">
    <w:name w:val="annotation subject"/>
    <w:basedOn w:val="CommentText"/>
    <w:next w:val="CommentText"/>
    <w:link w:val="CommentSubjectChar"/>
    <w:uiPriority w:val="99"/>
    <w:semiHidden/>
    <w:unhideWhenUsed/>
    <w:rsid w:val="00B42240"/>
    <w:rPr>
      <w:b/>
      <w:bCs/>
    </w:rPr>
  </w:style>
  <w:style w:type="character" w:customStyle="1" w:styleId="CommentSubjectChar">
    <w:name w:val="Comment Subject Char"/>
    <w:basedOn w:val="CommentTextChar"/>
    <w:link w:val="CommentSubject"/>
    <w:uiPriority w:val="99"/>
    <w:semiHidden/>
    <w:rsid w:val="00B42240"/>
    <w:rPr>
      <w:b/>
      <w:bCs/>
      <w:sz w:val="20"/>
      <w:szCs w:val="20"/>
      <w:lang w:val="en-AU"/>
    </w:rPr>
  </w:style>
  <w:style w:type="paragraph" w:customStyle="1" w:styleId="Tablei">
    <w:name w:val="Table(i)"/>
    <w:aliases w:val="taa"/>
    <w:basedOn w:val="Normal"/>
    <w:rsid w:val="00A95600"/>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3051E7"/>
    <w:pPr>
      <w:ind w:left="720"/>
      <w:contextualSpacing/>
    </w:pPr>
  </w:style>
  <w:style w:type="paragraph" w:styleId="Revision">
    <w:name w:val="Revision"/>
    <w:hidden/>
    <w:uiPriority w:val="99"/>
    <w:semiHidden/>
    <w:rsid w:val="006073DB"/>
    <w:pPr>
      <w:spacing w:after="0" w:line="240" w:lineRule="auto"/>
    </w:pPr>
    <w:rPr>
      <w:lang w:val="en-AU"/>
    </w:rPr>
  </w:style>
  <w:style w:type="character" w:styleId="Mention">
    <w:name w:val="Mention"/>
    <w:basedOn w:val="DefaultParagraphFont"/>
    <w:uiPriority w:val="99"/>
    <w:unhideWhenUsed/>
    <w:rsid w:val="00857787"/>
    <w:rPr>
      <w:color w:val="2B579A"/>
      <w:shd w:val="clear" w:color="auto" w:fill="E1DFDD"/>
    </w:rPr>
  </w:style>
  <w:style w:type="character" w:customStyle="1" w:styleId="cf01">
    <w:name w:val="cf01"/>
    <w:basedOn w:val="DefaultParagraphFont"/>
    <w:rsid w:val="005A6143"/>
    <w:rPr>
      <w:rFonts w:ascii="Segoe UI" w:hAnsi="Segoe UI" w:cs="Segoe UI" w:hint="default"/>
      <w:sz w:val="18"/>
      <w:szCs w:val="18"/>
    </w:rPr>
  </w:style>
  <w:style w:type="paragraph" w:customStyle="1" w:styleId="Bullet">
    <w:name w:val="Bullet"/>
    <w:basedOn w:val="Normal"/>
    <w:link w:val="BulletChar"/>
    <w:rsid w:val="00136669"/>
    <w:pPr>
      <w:keepNext/>
      <w:keepLines/>
      <w:numPr>
        <w:numId w:val="6"/>
      </w:numPr>
      <w:spacing w:after="0" w:line="240" w:lineRule="auto"/>
    </w:pPr>
    <w:rPr>
      <w:rFonts w:ascii="Times New Roman" w:eastAsia="Times New Roman" w:hAnsi="Times New Roman" w:cs="Times New Roman"/>
      <w:iCs/>
      <w:sz w:val="24"/>
      <w:szCs w:val="24"/>
      <w:lang w:eastAsia="en-AU"/>
    </w:rPr>
  </w:style>
  <w:style w:type="character" w:customStyle="1" w:styleId="BulletChar">
    <w:name w:val="Bullet Char"/>
    <w:basedOn w:val="DefaultParagraphFont"/>
    <w:link w:val="Bullet"/>
    <w:rsid w:val="00136669"/>
    <w:rPr>
      <w:rFonts w:ascii="Times New Roman" w:eastAsia="Times New Roman" w:hAnsi="Times New Roman" w:cs="Times New Roman"/>
      <w:iCs/>
      <w:sz w:val="24"/>
      <w:szCs w:val="24"/>
      <w:lang w:val="en-AU" w:eastAsia="en-AU"/>
    </w:rPr>
  </w:style>
  <w:style w:type="paragraph" w:customStyle="1" w:styleId="Dash">
    <w:name w:val="Dash"/>
    <w:basedOn w:val="Normal"/>
    <w:link w:val="DashChar"/>
    <w:rsid w:val="00136669"/>
    <w:pPr>
      <w:keepNext/>
      <w:keepLines/>
      <w:numPr>
        <w:ilvl w:val="1"/>
        <w:numId w:val="6"/>
      </w:numPr>
      <w:spacing w:after="0" w:line="240" w:lineRule="auto"/>
    </w:pPr>
    <w:rPr>
      <w:rFonts w:ascii="Times New Roman" w:eastAsia="Times New Roman" w:hAnsi="Times New Roman" w:cs="Times New Roman"/>
      <w:iCs/>
      <w:sz w:val="24"/>
      <w:szCs w:val="24"/>
      <w:lang w:eastAsia="en-AU"/>
    </w:rPr>
  </w:style>
  <w:style w:type="character" w:customStyle="1" w:styleId="DashChar">
    <w:name w:val="Dash Char"/>
    <w:basedOn w:val="DefaultParagraphFont"/>
    <w:link w:val="Dash"/>
    <w:rsid w:val="00136669"/>
    <w:rPr>
      <w:rFonts w:ascii="Times New Roman" w:eastAsia="Times New Roman" w:hAnsi="Times New Roman" w:cs="Times New Roman"/>
      <w:iCs/>
      <w:sz w:val="24"/>
      <w:szCs w:val="24"/>
      <w:lang w:val="en-AU" w:eastAsia="en-AU"/>
    </w:rPr>
  </w:style>
  <w:style w:type="paragraph" w:customStyle="1" w:styleId="DoubleDot">
    <w:name w:val="Double Dot"/>
    <w:basedOn w:val="Normal"/>
    <w:link w:val="DoubleDotChar"/>
    <w:rsid w:val="00136669"/>
    <w:pPr>
      <w:keepNext/>
      <w:keepLines/>
      <w:numPr>
        <w:ilvl w:val="2"/>
        <w:numId w:val="6"/>
      </w:numPr>
      <w:spacing w:after="0" w:line="240" w:lineRule="auto"/>
    </w:pPr>
    <w:rPr>
      <w:rFonts w:ascii="Times New Roman" w:eastAsia="Times New Roman" w:hAnsi="Times New Roman" w:cs="Times New Roman"/>
      <w:iCs/>
      <w:sz w:val="24"/>
      <w:szCs w:val="24"/>
      <w:lang w:eastAsia="en-AU"/>
    </w:rPr>
  </w:style>
  <w:style w:type="character" w:customStyle="1" w:styleId="DoubleDotChar">
    <w:name w:val="Double Dot Char"/>
    <w:basedOn w:val="DefaultParagraphFont"/>
    <w:link w:val="DoubleDot"/>
    <w:rsid w:val="00136669"/>
    <w:rPr>
      <w:rFonts w:ascii="Times New Roman" w:eastAsia="Times New Roman" w:hAnsi="Times New Roman" w:cs="Times New Roman"/>
      <w:iCs/>
      <w:sz w:val="24"/>
      <w:szCs w:val="24"/>
      <w:lang w:val="en-AU" w:eastAsia="en-AU"/>
    </w:rPr>
  </w:style>
  <w:style w:type="paragraph" w:styleId="Header">
    <w:name w:val="header"/>
    <w:basedOn w:val="Normal"/>
    <w:link w:val="HeaderChar"/>
    <w:uiPriority w:val="99"/>
    <w:unhideWhenUsed/>
    <w:rsid w:val="006A0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293"/>
    <w:rPr>
      <w:lang w:val="en-AU"/>
    </w:rPr>
  </w:style>
  <w:style w:type="paragraph" w:styleId="Footer">
    <w:name w:val="footer"/>
    <w:basedOn w:val="Normal"/>
    <w:link w:val="FooterChar"/>
    <w:uiPriority w:val="99"/>
    <w:unhideWhenUsed/>
    <w:rsid w:val="006A0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293"/>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32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9" ma:contentTypeDescription="Create a new document." ma:contentTypeScope="" ma:versionID="1644ddb067d32078761a9f1b26428b12">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3369e2dd94ff5c1718b55a6dd28a13f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S574FYTY5PW6-969949929-1760</_dlc_DocId>
    <TaxCatchAll xmlns="ff38c824-6e29-4496-8487-69f397e7ed29">
      <Value>36</Value>
      <Value>35</Value>
      <Value>1</Value>
      <Value>42</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_dlc_DocIdUrl xmlns="fe39d773-a83d-4623-ae74-f25711a76616">
      <Url>https://austreasury.sharepoint.com/sites/leg-cord-function/_layouts/15/DocIdRedir.aspx?ID=S574FYTY5PW6-969949929-1760</Url>
      <Description>S574FYTY5PW6-969949929-1760</Description>
    </_dlc_DocIdUrl>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e25bdd0d6464e36b066695d9e81d63d xmlns="fe39d773-a83d-4623-ae74-f25711a76616">
      <Terms xmlns="http://schemas.microsoft.com/office/infopath/2007/PartnerControls"/>
    </ge25bdd0d6464e36b066695d9e81d63d>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Props1.xml><?xml version="1.0" encoding="utf-8"?>
<ds:datastoreItem xmlns:ds="http://schemas.openxmlformats.org/officeDocument/2006/customXml" ds:itemID="{50A83A8B-A707-4F42-AEFA-9E73C488A799}">
  <ds:schemaRefs>
    <ds:schemaRef ds:uri="http://schemas.microsoft.com/sharepoint/v3/contenttype/forms"/>
  </ds:schemaRefs>
</ds:datastoreItem>
</file>

<file path=customXml/itemProps2.xml><?xml version="1.0" encoding="utf-8"?>
<ds:datastoreItem xmlns:ds="http://schemas.openxmlformats.org/officeDocument/2006/customXml" ds:itemID="{0CA507CD-3B50-4A01-AE19-DC7D4E07BACB}">
  <ds:schemaRefs>
    <ds:schemaRef ds:uri="http://schemas.microsoft.com/sharepoint/events"/>
  </ds:schemaRefs>
</ds:datastoreItem>
</file>

<file path=customXml/itemProps3.xml><?xml version="1.0" encoding="utf-8"?>
<ds:datastoreItem xmlns:ds="http://schemas.openxmlformats.org/officeDocument/2006/customXml" ds:itemID="{B8BE25A9-055D-453A-972A-D91BE1EF8C78}"/>
</file>

<file path=customXml/itemProps4.xml><?xml version="1.0" encoding="utf-8"?>
<ds:datastoreItem xmlns:ds="http://schemas.openxmlformats.org/officeDocument/2006/customXml" ds:itemID="{CE868F4D-D19A-4A85-8CB4-AE4E2ECC3A2A}">
  <ds:schemaRefs>
    <ds:schemaRef ds:uri="http://schemas.microsoft.com/office/2006/metadata/properties"/>
    <ds:schemaRef ds:uri="http://schemas.microsoft.com/office/infopath/2007/PartnerControls"/>
    <ds:schemaRef ds:uri="http://schemas.microsoft.com/sharepoint/v3"/>
    <ds:schemaRef ds:uri="fe39d773-a83d-4623-ae74-f25711a76616"/>
    <ds:schemaRef ds:uri="a289cb20-8bb9-401f-8d7b-706fb1a2988d"/>
    <ds:schemaRef ds:uri="ff38c824-6e29-4496-8487-69f397e7ed29"/>
    <ds:schemaRef ds:uri="9d5f6961-f429-4f6b-9e54-06d12bad4599"/>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5</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Ethan</dc:creator>
  <cp:keywords/>
  <dc:description/>
  <cp:lastModifiedBy>Mandri, Riya</cp:lastModifiedBy>
  <cp:revision>169</cp:revision>
  <cp:lastPrinted>2024-05-20T17:45:00Z</cp:lastPrinted>
  <dcterms:created xsi:type="dcterms:W3CDTF">2024-05-09T21:04:00Z</dcterms:created>
  <dcterms:modified xsi:type="dcterms:W3CDTF">2024-08-18T23:28:00Z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0x010100B569D256E75E71428C72445DFBB99E7A</vt:lpwstr>
  </property>
  <property fmtid="{D5CDD505-2E9C-101B-9397-08002B2CF9AE}" pid="3" name="eTheme">
    <vt:lpwstr>1;#Law Design|318dd2d2-18da-4b8e-a458-14db2c1af95f</vt:lpwstr>
  </property>
  <property fmtid="{D5CDD505-2E9C-101B-9397-08002B2CF9AE}" pid="4" name="_dlc_DocIdItemGuid">
    <vt:lpwstr>e2a72c87-d1a5-41b4-84df-4e5ec562a5e5</vt:lpwstr>
  </property>
  <property fmtid="{D5CDD505-2E9C-101B-9397-08002B2CF9AE}" pid="5" name="eTopic">
    <vt:lpwstr>36;#Legislation Coordination|58c6712e-e847-48f4-81ab-b25e2bbd3986</vt:lpwstr>
  </property>
  <property fmtid="{D5CDD505-2E9C-101B-9397-08002B2CF9AE}" pid="6" name="eActivity">
    <vt:lpwstr>35;#Legislation management|cb630f2f-9155-496b-ad0f-d960eb1bf90c</vt:lpwstr>
  </property>
  <property fmtid="{D5CDD505-2E9C-101B-9397-08002B2CF9AE}" pid="7" name="k8424359e03846678cc4a99dd97e9705">
    <vt:lpwstr>Treasury Enterprise Terms|69519368-d55f-4403-adc0-7b3d464d5501</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LMDivision">
    <vt:lpwstr>3;#Treasury Enterprise Terms|69519368-d55f-4403-adc0-7b3d464d5501</vt:lpwstr>
  </property>
  <property fmtid="{D5CDD505-2E9C-101B-9397-08002B2CF9AE}" pid="12" name="_docset_NoMedatataSyncRequired">
    <vt:lpwstr>False</vt:lpwstr>
  </property>
  <property fmtid="{D5CDD505-2E9C-101B-9397-08002B2CF9AE}" pid="13" name="MSIP_Label_4f932d64-9ab1-4d9b-81d2-a3a8b82dd47d_Enabled">
    <vt:lpwstr>true</vt:lpwstr>
  </property>
  <property fmtid="{D5CDD505-2E9C-101B-9397-08002B2CF9AE}" pid="14" name="MSIP_Label_4f932d64-9ab1-4d9b-81d2-a3a8b82dd47d_SetDate">
    <vt:lpwstr>2024-08-12T01:02:51Z</vt:lpwstr>
  </property>
  <property fmtid="{D5CDD505-2E9C-101B-9397-08002B2CF9AE}" pid="15" name="MSIP_Label_4f932d64-9ab1-4d9b-81d2-a3a8b82dd47d_Method">
    <vt:lpwstr>Privileged</vt:lpwstr>
  </property>
  <property fmtid="{D5CDD505-2E9C-101B-9397-08002B2CF9AE}" pid="16" name="MSIP_Label_4f932d64-9ab1-4d9b-81d2-a3a8b82dd47d_Name">
    <vt:lpwstr>OFFICIAL No Visual Marking</vt:lpwstr>
  </property>
  <property fmtid="{D5CDD505-2E9C-101B-9397-08002B2CF9AE}" pid="17" name="MSIP_Label_4f932d64-9ab1-4d9b-81d2-a3a8b82dd47d_SiteId">
    <vt:lpwstr>214f1646-2021-47cc-8397-e3d3a7ba7d9d</vt:lpwstr>
  </property>
  <property fmtid="{D5CDD505-2E9C-101B-9397-08002B2CF9AE}" pid="18" name="MSIP_Label_4f932d64-9ab1-4d9b-81d2-a3a8b82dd47d_ActionId">
    <vt:lpwstr>dc864955-5959-4a35-a401-0a13b355d899</vt:lpwstr>
  </property>
  <property fmtid="{D5CDD505-2E9C-101B-9397-08002B2CF9AE}" pid="19" name="MSIP_Label_4f932d64-9ab1-4d9b-81d2-a3a8b82dd47d_ContentBits">
    <vt:lpwstr>0</vt:lpwstr>
  </property>
  <property fmtid="{D5CDD505-2E9C-101B-9397-08002B2CF9AE}" pid="20" name="Topic">
    <vt:lpwstr>36;#Legislation Coordination|58c6712e-e847-48f4-81ab-b25e2bbd3986</vt:lpwstr>
  </property>
  <property fmtid="{D5CDD505-2E9C-101B-9397-08002B2CF9AE}" pid="21" name="Activity">
    <vt:lpwstr>35;#Legislation management|cb630f2f-9155-496b-ad0f-d960eb1bf90c</vt:lpwstr>
  </property>
  <property fmtid="{D5CDD505-2E9C-101B-9397-08002B2CF9AE}" pid="22" name="Document Type">
    <vt:lpwstr>42;#Legislation|25c35cca-98fe-4d3e-a63c-3dda1c39f3ec</vt:lpwstr>
  </property>
</Properties>
</file>