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3A0C5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4C86437" wp14:editId="16B9476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B8254" w14:textId="77777777" w:rsidR="00715914" w:rsidRPr="00E500D4" w:rsidRDefault="00715914" w:rsidP="00715914">
      <w:pPr>
        <w:rPr>
          <w:sz w:val="19"/>
        </w:rPr>
      </w:pPr>
    </w:p>
    <w:p w14:paraId="36E3A569" w14:textId="54CB4666" w:rsidR="00A1012B" w:rsidRPr="004579DC" w:rsidRDefault="00537BB8" w:rsidP="00A1012B">
      <w:pPr>
        <w:pStyle w:val="ShortT"/>
      </w:pPr>
      <w:bookmarkStart w:id="0" w:name="_Hlk167807579"/>
      <w:r>
        <w:t xml:space="preserve">Australian Communications </w:t>
      </w:r>
      <w:r w:rsidR="001C4894">
        <w:t xml:space="preserve">and Media </w:t>
      </w:r>
      <w:r>
        <w:t>Authority</w:t>
      </w:r>
      <w:r w:rsidR="00A1012B" w:rsidRPr="004579DC">
        <w:t xml:space="preserve"> (</w:t>
      </w:r>
      <w:r>
        <w:t>Emergency Call Service Determination</w:t>
      </w:r>
      <w:r w:rsidR="00A1012B" w:rsidRPr="004579DC">
        <w:t>) Direction 202</w:t>
      </w:r>
      <w:r w:rsidR="00A1012B">
        <w:t>4</w:t>
      </w:r>
    </w:p>
    <w:bookmarkEnd w:id="0"/>
    <w:p w14:paraId="564D7F44" w14:textId="77777777" w:rsidR="009F6236" w:rsidRPr="004579DC" w:rsidRDefault="009F6236" w:rsidP="009F6236">
      <w:pPr>
        <w:pStyle w:val="SignCoverPageStart"/>
        <w:spacing w:before="240"/>
        <w:ind w:right="91"/>
        <w:rPr>
          <w:szCs w:val="22"/>
        </w:rPr>
      </w:pPr>
      <w:r w:rsidRPr="004579DC">
        <w:rPr>
          <w:szCs w:val="22"/>
        </w:rPr>
        <w:t>I, Michelle Rowland, Minister for Communications, make the following direction.</w:t>
      </w:r>
    </w:p>
    <w:p w14:paraId="76183089" w14:textId="0CBE5030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E52970">
        <w:rPr>
          <w:szCs w:val="22"/>
        </w:rPr>
        <w:t>21 August 2024</w:t>
      </w:r>
    </w:p>
    <w:p w14:paraId="190AF9FF" w14:textId="77556759" w:rsidR="00554826" w:rsidRDefault="006A1E58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6A1E58">
        <w:rPr>
          <w:szCs w:val="22"/>
        </w:rPr>
        <w:t>Michelle Rowland</w:t>
      </w:r>
    </w:p>
    <w:p w14:paraId="552579C9" w14:textId="77777777" w:rsidR="006A1E58" w:rsidRPr="006A1E58" w:rsidRDefault="006A1E58" w:rsidP="006A1E58">
      <w:pPr>
        <w:keepNext/>
        <w:pBdr>
          <w:bottom w:val="single" w:sz="4" w:space="12" w:color="auto"/>
        </w:pBdr>
        <w:tabs>
          <w:tab w:val="left" w:pos="3402"/>
        </w:tabs>
        <w:spacing w:line="300" w:lineRule="atLeast"/>
        <w:ind w:right="91"/>
        <w:rPr>
          <w:rFonts w:eastAsia="Times New Roman" w:cs="Times New Roman"/>
          <w:lang w:eastAsia="en-AU"/>
        </w:rPr>
      </w:pPr>
      <w:r w:rsidRPr="006A1E58">
        <w:rPr>
          <w:rFonts w:eastAsia="Times New Roman" w:cs="Times New Roman"/>
          <w:lang w:eastAsia="en-AU"/>
        </w:rPr>
        <w:t>Minister for Communications</w:t>
      </w:r>
    </w:p>
    <w:p w14:paraId="19BDFF2B" w14:textId="77777777" w:rsidR="00554826" w:rsidRDefault="00554826" w:rsidP="00554826"/>
    <w:p w14:paraId="28F2E4B9" w14:textId="77777777" w:rsidR="00554826" w:rsidRPr="00ED79B6" w:rsidRDefault="00554826" w:rsidP="00554826"/>
    <w:p w14:paraId="093D475B" w14:textId="77777777" w:rsidR="00F6696E" w:rsidRDefault="00F6696E" w:rsidP="00F6696E"/>
    <w:p w14:paraId="0EE71FBD" w14:textId="77777777" w:rsidR="00F6696E" w:rsidRDefault="00F6696E" w:rsidP="00F6696E">
      <w:pPr>
        <w:sectPr w:rsidR="00F6696E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53B9598B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2AA88CA5" w14:textId="3851A585" w:rsidR="00DF28F5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DF28F5">
        <w:rPr>
          <w:noProof/>
        </w:rPr>
        <w:t>1  Name</w:t>
      </w:r>
      <w:r w:rsidR="00DF28F5">
        <w:rPr>
          <w:noProof/>
        </w:rPr>
        <w:tab/>
      </w:r>
      <w:r w:rsidR="00DF28F5">
        <w:rPr>
          <w:noProof/>
        </w:rPr>
        <w:fldChar w:fldCharType="begin"/>
      </w:r>
      <w:r w:rsidR="00DF28F5">
        <w:rPr>
          <w:noProof/>
        </w:rPr>
        <w:instrText xml:space="preserve"> PAGEREF _Toc168581953 \h </w:instrText>
      </w:r>
      <w:r w:rsidR="00DF28F5">
        <w:rPr>
          <w:noProof/>
        </w:rPr>
      </w:r>
      <w:r w:rsidR="00DF28F5">
        <w:rPr>
          <w:noProof/>
        </w:rPr>
        <w:fldChar w:fldCharType="separate"/>
      </w:r>
      <w:r w:rsidR="00786ED0">
        <w:rPr>
          <w:noProof/>
        </w:rPr>
        <w:t>1</w:t>
      </w:r>
      <w:r w:rsidR="00DF28F5">
        <w:rPr>
          <w:noProof/>
        </w:rPr>
        <w:fldChar w:fldCharType="end"/>
      </w:r>
    </w:p>
    <w:p w14:paraId="1F285422" w14:textId="6AC2A5CA" w:rsidR="00DF28F5" w:rsidRDefault="00DF28F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_Toc168581954 \h </w:instrText>
      </w:r>
      <w:r>
        <w:rPr>
          <w:noProof/>
        </w:rPr>
      </w:r>
      <w:r>
        <w:rPr>
          <w:noProof/>
        </w:rPr>
        <w:fldChar w:fldCharType="separate"/>
      </w:r>
      <w:r w:rsidR="00786ED0">
        <w:rPr>
          <w:noProof/>
        </w:rPr>
        <w:t>1</w:t>
      </w:r>
      <w:r>
        <w:rPr>
          <w:noProof/>
        </w:rPr>
        <w:fldChar w:fldCharType="end"/>
      </w:r>
    </w:p>
    <w:p w14:paraId="69306D0C" w14:textId="0814264A" w:rsidR="00DF28F5" w:rsidRDefault="00DF28F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_Toc168581955 \h </w:instrText>
      </w:r>
      <w:r>
        <w:rPr>
          <w:noProof/>
        </w:rPr>
      </w:r>
      <w:r>
        <w:rPr>
          <w:noProof/>
        </w:rPr>
        <w:fldChar w:fldCharType="separate"/>
      </w:r>
      <w:r w:rsidR="00786ED0">
        <w:rPr>
          <w:noProof/>
        </w:rPr>
        <w:t>1</w:t>
      </w:r>
      <w:r>
        <w:rPr>
          <w:noProof/>
        </w:rPr>
        <w:fldChar w:fldCharType="end"/>
      </w:r>
    </w:p>
    <w:p w14:paraId="01D45741" w14:textId="0B41E29E" w:rsidR="00DF28F5" w:rsidRDefault="00DF28F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_Toc168581956 \h </w:instrText>
      </w:r>
      <w:r>
        <w:rPr>
          <w:noProof/>
        </w:rPr>
      </w:r>
      <w:r>
        <w:rPr>
          <w:noProof/>
        </w:rPr>
        <w:fldChar w:fldCharType="separate"/>
      </w:r>
      <w:r w:rsidR="00786ED0">
        <w:rPr>
          <w:noProof/>
        </w:rPr>
        <w:t>1</w:t>
      </w:r>
      <w:r>
        <w:rPr>
          <w:noProof/>
        </w:rPr>
        <w:fldChar w:fldCharType="end"/>
      </w:r>
    </w:p>
    <w:p w14:paraId="4A240FAF" w14:textId="75877D10" w:rsidR="00DF28F5" w:rsidRDefault="00DF28F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Direction to the ACMA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_Toc168581957 \h </w:instrText>
      </w:r>
      <w:r>
        <w:rPr>
          <w:noProof/>
        </w:rPr>
      </w:r>
      <w:r>
        <w:rPr>
          <w:noProof/>
        </w:rPr>
        <w:fldChar w:fldCharType="separate"/>
      </w:r>
      <w:r w:rsidR="00786ED0">
        <w:rPr>
          <w:noProof/>
        </w:rPr>
        <w:t>1</w:t>
      </w:r>
      <w:r>
        <w:rPr>
          <w:noProof/>
        </w:rPr>
        <w:fldChar w:fldCharType="end"/>
      </w:r>
    </w:p>
    <w:p w14:paraId="647A99D2" w14:textId="486E357A" w:rsidR="00DF28F5" w:rsidRDefault="00DF28F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Content of the Determination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_Toc168581958 \h </w:instrText>
      </w:r>
      <w:r>
        <w:rPr>
          <w:noProof/>
        </w:rPr>
      </w:r>
      <w:r>
        <w:rPr>
          <w:noProof/>
        </w:rPr>
        <w:fldChar w:fldCharType="separate"/>
      </w:r>
      <w:r w:rsidR="00786ED0">
        <w:rPr>
          <w:noProof/>
        </w:rPr>
        <w:t>2</w:t>
      </w:r>
      <w:r>
        <w:rPr>
          <w:noProof/>
        </w:rPr>
        <w:fldChar w:fldCharType="end"/>
      </w:r>
    </w:p>
    <w:p w14:paraId="76DDC879" w14:textId="13D34270" w:rsidR="00F6696E" w:rsidRDefault="00B418CB" w:rsidP="00F6696E">
      <w:pPr>
        <w:outlineLvl w:val="0"/>
      </w:pPr>
      <w:r>
        <w:fldChar w:fldCharType="end"/>
      </w:r>
    </w:p>
    <w:p w14:paraId="3560B867" w14:textId="77777777" w:rsidR="00F6696E" w:rsidRPr="00A802BC" w:rsidRDefault="00F6696E" w:rsidP="00F6696E">
      <w:pPr>
        <w:outlineLvl w:val="0"/>
        <w:rPr>
          <w:sz w:val="20"/>
        </w:rPr>
      </w:pPr>
    </w:p>
    <w:p w14:paraId="5A8F175D" w14:textId="77777777" w:rsidR="00F6696E" w:rsidRDefault="00F6696E" w:rsidP="00F6696E">
      <w:pPr>
        <w:sectPr w:rsidR="00F6696E" w:rsidSect="00C2725D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E8043B8" w14:textId="77777777" w:rsidR="00554826" w:rsidRPr="00554826" w:rsidRDefault="00554826" w:rsidP="00554826">
      <w:pPr>
        <w:pStyle w:val="ActHead5"/>
      </w:pPr>
      <w:bookmarkStart w:id="1" w:name="_Toc168581953"/>
      <w:r w:rsidRPr="00554826">
        <w:lastRenderedPageBreak/>
        <w:t>1  Name</w:t>
      </w:r>
      <w:bookmarkEnd w:id="1"/>
    </w:p>
    <w:p w14:paraId="59B2CA20" w14:textId="24093496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1C4894" w:rsidRPr="001C4894">
        <w:rPr>
          <w:i/>
        </w:rPr>
        <w:t>Australian Communications and Media Authority (Emergency Call Service Determination) Direction 2024</w:t>
      </w:r>
      <w:r w:rsidRPr="009C2562">
        <w:t>.</w:t>
      </w:r>
    </w:p>
    <w:p w14:paraId="3B011720" w14:textId="77777777" w:rsidR="00554826" w:rsidRPr="00554826" w:rsidRDefault="00554826" w:rsidP="00554826">
      <w:pPr>
        <w:pStyle w:val="ActHead5"/>
      </w:pPr>
      <w:bookmarkStart w:id="3" w:name="_Toc168581954"/>
      <w:r w:rsidRPr="00554826">
        <w:t>2  Commencement</w:t>
      </w:r>
      <w:bookmarkEnd w:id="3"/>
    </w:p>
    <w:p w14:paraId="33E0F6E0" w14:textId="77777777" w:rsidR="00554826" w:rsidRPr="00232984" w:rsidRDefault="00554826" w:rsidP="00554826">
      <w:pPr>
        <w:pStyle w:val="subsection"/>
      </w:pPr>
      <w:r>
        <w:tab/>
      </w:r>
      <w:r>
        <w:tab/>
        <w:t xml:space="preserve">This instrument commences </w:t>
      </w:r>
      <w:r w:rsidR="00012E80" w:rsidRPr="00012E80">
        <w:t>the day after this instrument is registered.</w:t>
      </w:r>
    </w:p>
    <w:p w14:paraId="586BB774" w14:textId="77777777" w:rsidR="00554826" w:rsidRPr="00554826" w:rsidRDefault="00554826" w:rsidP="00554826">
      <w:pPr>
        <w:pStyle w:val="ActHead5"/>
      </w:pPr>
      <w:bookmarkStart w:id="4" w:name="_Toc168581955"/>
      <w:r w:rsidRPr="00554826">
        <w:t>3  Authority</w:t>
      </w:r>
      <w:bookmarkEnd w:id="4"/>
    </w:p>
    <w:p w14:paraId="3769D34E" w14:textId="281711AA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942F10" w:rsidRPr="00942F10">
        <w:t xml:space="preserve">subsection </w:t>
      </w:r>
      <w:r w:rsidR="00537BB8">
        <w:t>14</w:t>
      </w:r>
      <w:r w:rsidR="00942F10" w:rsidRPr="00942F10">
        <w:t>(</w:t>
      </w:r>
      <w:r w:rsidR="00537BB8">
        <w:t>1</w:t>
      </w:r>
      <w:r w:rsidR="00942F10" w:rsidRPr="00942F10">
        <w:t xml:space="preserve">) of the </w:t>
      </w:r>
      <w:r w:rsidR="00537BB8">
        <w:rPr>
          <w:i/>
        </w:rPr>
        <w:t>Australian Communications and Media Authority Act 2005</w:t>
      </w:r>
      <w:r w:rsidR="00D05FB9">
        <w:rPr>
          <w:i/>
        </w:rPr>
        <w:t>.</w:t>
      </w:r>
    </w:p>
    <w:p w14:paraId="71DC1BF8" w14:textId="77777777" w:rsidR="00554826" w:rsidRPr="00554826" w:rsidRDefault="00554826" w:rsidP="00554826">
      <w:pPr>
        <w:pStyle w:val="ActHead5"/>
      </w:pPr>
      <w:bookmarkStart w:id="5" w:name="_Toc168581956"/>
      <w:r w:rsidRPr="00554826">
        <w:t>4  Definitions</w:t>
      </w:r>
      <w:bookmarkEnd w:id="5"/>
    </w:p>
    <w:p w14:paraId="2429E19F" w14:textId="77777777" w:rsidR="00554826" w:rsidRPr="009C2562" w:rsidRDefault="00554826" w:rsidP="00554826">
      <w:pPr>
        <w:pStyle w:val="notetext"/>
      </w:pPr>
      <w:r w:rsidRPr="009C2562">
        <w:t>Note:</w:t>
      </w:r>
      <w:r w:rsidRPr="009C2562">
        <w:tab/>
        <w:t xml:space="preserve">A number of expressions used in this instrument are defined in </w:t>
      </w:r>
      <w:r w:rsidR="00942F10" w:rsidRPr="00031DFD">
        <w:t>section 7</w:t>
      </w:r>
      <w:r>
        <w:t xml:space="preserve"> of the Act</w:t>
      </w:r>
      <w:r w:rsidRPr="009C2562">
        <w:t>, including the following:</w:t>
      </w:r>
    </w:p>
    <w:p w14:paraId="61E9FACB" w14:textId="77777777" w:rsidR="00ED1AEF" w:rsidRDefault="00942F10" w:rsidP="00ED1AEF">
      <w:pPr>
        <w:pStyle w:val="notepara"/>
        <w:numPr>
          <w:ilvl w:val="0"/>
          <w:numId w:val="14"/>
        </w:numPr>
      </w:pPr>
      <w:r w:rsidRPr="003875DF">
        <w:t>ACMA;</w:t>
      </w:r>
    </w:p>
    <w:p w14:paraId="670A4883" w14:textId="57FEF257" w:rsidR="00ED1AEF" w:rsidRDefault="00ED1AEF" w:rsidP="00ED1AEF">
      <w:pPr>
        <w:pStyle w:val="notepara"/>
        <w:numPr>
          <w:ilvl w:val="0"/>
          <w:numId w:val="14"/>
        </w:numPr>
      </w:pPr>
      <w:r>
        <w:t>carrier;</w:t>
      </w:r>
    </w:p>
    <w:p w14:paraId="3B79E40D" w14:textId="3F94D072" w:rsidR="00942F10" w:rsidRDefault="00942F10" w:rsidP="00942F10">
      <w:pPr>
        <w:pStyle w:val="notepara"/>
        <w:numPr>
          <w:ilvl w:val="0"/>
          <w:numId w:val="14"/>
        </w:numPr>
      </w:pPr>
      <w:r>
        <w:t>carriage service provider.</w:t>
      </w:r>
    </w:p>
    <w:p w14:paraId="6F8704E0" w14:textId="76E29432" w:rsidR="002F6033" w:rsidRPr="002F6033" w:rsidRDefault="002F6033" w:rsidP="002F6033">
      <w:pPr>
        <w:spacing w:line="240" w:lineRule="auto"/>
        <w:rPr>
          <w:rFonts w:eastAsia="Times New Roman" w:cs="Times New Roman"/>
          <w:sz w:val="18"/>
          <w:lang w:eastAsia="en-AU"/>
        </w:rPr>
      </w:pPr>
    </w:p>
    <w:p w14:paraId="4E2EA116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14:paraId="6DE6A514" w14:textId="1B220E0E" w:rsidR="00554826" w:rsidRDefault="00554826" w:rsidP="00554826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 w:rsidR="008A20AA">
        <w:rPr>
          <w:i/>
        </w:rPr>
        <w:t>Australian Communications and Media Authority Act 2005</w:t>
      </w:r>
      <w:r>
        <w:t>.</w:t>
      </w:r>
    </w:p>
    <w:p w14:paraId="4D5EB879" w14:textId="3894D7A6" w:rsidR="00B87D42" w:rsidRDefault="00727E87" w:rsidP="00554826">
      <w:pPr>
        <w:pStyle w:val="Definition"/>
        <w:rPr>
          <w:i/>
        </w:rPr>
      </w:pPr>
      <w:r>
        <w:rPr>
          <w:b/>
          <w:i/>
        </w:rPr>
        <w:t>c</w:t>
      </w:r>
      <w:r w:rsidR="00B87D42">
        <w:rPr>
          <w:b/>
          <w:i/>
        </w:rPr>
        <w:t>arriage serv</w:t>
      </w:r>
      <w:r w:rsidR="000A65AF">
        <w:rPr>
          <w:b/>
          <w:i/>
        </w:rPr>
        <w:t xml:space="preserve">ice </w:t>
      </w:r>
      <w:r w:rsidR="000A65AF" w:rsidRPr="000A65AF">
        <w:t xml:space="preserve">has the same meaning as in the </w:t>
      </w:r>
      <w:r w:rsidR="000A65AF" w:rsidRPr="00727E87">
        <w:rPr>
          <w:i/>
        </w:rPr>
        <w:t>Telecommunications Act 1997</w:t>
      </w:r>
      <w:r w:rsidR="000A65AF">
        <w:rPr>
          <w:i/>
        </w:rPr>
        <w:t>.</w:t>
      </w:r>
    </w:p>
    <w:p w14:paraId="4121DD50" w14:textId="78DD8A20" w:rsidR="00D75D7E" w:rsidRDefault="006B0AFA" w:rsidP="00554826">
      <w:pPr>
        <w:pStyle w:val="Definition"/>
        <w:rPr>
          <w:b/>
          <w:i/>
        </w:rPr>
      </w:pPr>
      <w:r>
        <w:rPr>
          <w:b/>
          <w:i/>
        </w:rPr>
        <w:t>c</w:t>
      </w:r>
      <w:r w:rsidR="00D75D7E">
        <w:rPr>
          <w:b/>
          <w:i/>
        </w:rPr>
        <w:t xml:space="preserve">ontrolled facility </w:t>
      </w:r>
      <w:r w:rsidRPr="000A65AF">
        <w:t xml:space="preserve">has the same meaning as in the </w:t>
      </w:r>
      <w:r w:rsidRPr="00727E87">
        <w:rPr>
          <w:i/>
        </w:rPr>
        <w:t>Telecommunications Act 1997</w:t>
      </w:r>
      <w:r>
        <w:rPr>
          <w:i/>
        </w:rPr>
        <w:t>.</w:t>
      </w:r>
    </w:p>
    <w:p w14:paraId="64266E1F" w14:textId="6009FB62" w:rsidR="002F6033" w:rsidRDefault="002F6033" w:rsidP="00554826">
      <w:pPr>
        <w:pStyle w:val="Definition"/>
        <w:rPr>
          <w:i/>
        </w:rPr>
      </w:pPr>
      <w:r>
        <w:rPr>
          <w:b/>
          <w:i/>
        </w:rPr>
        <w:t xml:space="preserve">Determination </w:t>
      </w:r>
      <w:r>
        <w:t xml:space="preserve">means the </w:t>
      </w:r>
      <w:r w:rsidRPr="002F6033">
        <w:rPr>
          <w:i/>
        </w:rPr>
        <w:t>Telecommunications (Emergency Call Service) Determination 2019</w:t>
      </w:r>
      <w:r>
        <w:rPr>
          <w:i/>
        </w:rPr>
        <w:t>.</w:t>
      </w:r>
    </w:p>
    <w:p w14:paraId="4F991E9D" w14:textId="18ADE346" w:rsidR="00396A48" w:rsidRDefault="00396A48" w:rsidP="00554826">
      <w:pPr>
        <w:pStyle w:val="Definition"/>
      </w:pPr>
      <w:r>
        <w:rPr>
          <w:b/>
          <w:i/>
        </w:rPr>
        <w:t xml:space="preserve">emergency call </w:t>
      </w:r>
      <w:r w:rsidRPr="00727E87">
        <w:t>has the same meaning as in the Determination</w:t>
      </w:r>
      <w:r w:rsidR="000A65AF">
        <w:t>.</w:t>
      </w:r>
    </w:p>
    <w:p w14:paraId="61F4B145" w14:textId="3C9C9461" w:rsidR="00512B3A" w:rsidRDefault="00AA0B7D" w:rsidP="00554826">
      <w:pPr>
        <w:pStyle w:val="Definition"/>
        <w:rPr>
          <w:b/>
          <w:i/>
        </w:rPr>
      </w:pPr>
      <w:r w:rsidRPr="00AA0B7D">
        <w:rPr>
          <w:b/>
          <w:i/>
        </w:rPr>
        <w:t>emergency call person for 000 and 112</w:t>
      </w:r>
      <w:r>
        <w:rPr>
          <w:b/>
          <w:i/>
        </w:rPr>
        <w:t xml:space="preserve"> </w:t>
      </w:r>
      <w:r w:rsidR="00512B3A" w:rsidRPr="00512B3A">
        <w:t xml:space="preserve">has the same meaning as in the </w:t>
      </w:r>
      <w:r>
        <w:t>Determination</w:t>
      </w:r>
      <w:r w:rsidR="00512B3A" w:rsidRPr="00512B3A">
        <w:t>.</w:t>
      </w:r>
      <w:r w:rsidR="00512B3A">
        <w:rPr>
          <w:b/>
          <w:i/>
        </w:rPr>
        <w:t xml:space="preserve"> </w:t>
      </w:r>
    </w:p>
    <w:p w14:paraId="5DF5104C" w14:textId="22E04FEB" w:rsidR="00FA4B8E" w:rsidRDefault="00FA4B8E" w:rsidP="00554826">
      <w:pPr>
        <w:pStyle w:val="Definition"/>
      </w:pPr>
      <w:r>
        <w:rPr>
          <w:b/>
          <w:i/>
        </w:rPr>
        <w:t>emergency service organisation</w:t>
      </w:r>
      <w:r w:rsidR="006A7C3B">
        <w:rPr>
          <w:b/>
          <w:i/>
        </w:rPr>
        <w:t xml:space="preserve"> </w:t>
      </w:r>
      <w:r w:rsidR="006A7C3B">
        <w:t>has the same meaning as in the Determination.</w:t>
      </w:r>
    </w:p>
    <w:p w14:paraId="1266AEDC" w14:textId="79816BEA" w:rsidR="0044621F" w:rsidRPr="0044621F" w:rsidRDefault="0044621F" w:rsidP="00554826">
      <w:pPr>
        <w:pStyle w:val="Definition"/>
      </w:pPr>
      <w:r>
        <w:rPr>
          <w:b/>
          <w:i/>
        </w:rPr>
        <w:t xml:space="preserve">financial hardship customer </w:t>
      </w:r>
      <w:r>
        <w:t xml:space="preserve">has the same meaning as in the </w:t>
      </w:r>
      <w:r w:rsidRPr="00727E87">
        <w:rPr>
          <w:i/>
        </w:rPr>
        <w:t>Telecommunications</w:t>
      </w:r>
      <w:r>
        <w:rPr>
          <w:i/>
        </w:rPr>
        <w:t xml:space="preserve"> (Financial Hardship) Industry Standard 2024.</w:t>
      </w:r>
    </w:p>
    <w:p w14:paraId="445026C9" w14:textId="40440458" w:rsidR="0044621F" w:rsidRPr="006A7C3B" w:rsidRDefault="0044621F" w:rsidP="00554826">
      <w:pPr>
        <w:pStyle w:val="Definition"/>
      </w:pPr>
      <w:r>
        <w:rPr>
          <w:b/>
          <w:i/>
        </w:rPr>
        <w:t xml:space="preserve">payment assistance policy </w:t>
      </w:r>
      <w:r>
        <w:t xml:space="preserve">has the same meaning as in the </w:t>
      </w:r>
      <w:r w:rsidRPr="00727E87">
        <w:rPr>
          <w:i/>
        </w:rPr>
        <w:t>Telecommunications</w:t>
      </w:r>
      <w:r>
        <w:rPr>
          <w:i/>
        </w:rPr>
        <w:t xml:space="preserve"> (Financial Hardship) Industry Standard 2024.</w:t>
      </w:r>
    </w:p>
    <w:p w14:paraId="4457D32C" w14:textId="7C51A66F" w:rsidR="00554826" w:rsidRDefault="006223F2" w:rsidP="00554826">
      <w:pPr>
        <w:pStyle w:val="Definition"/>
      </w:pPr>
      <w:r w:rsidRPr="00986224">
        <w:rPr>
          <w:b/>
          <w:i/>
        </w:rPr>
        <w:t>provider</w:t>
      </w:r>
      <w:r w:rsidR="00554826" w:rsidRPr="00986224">
        <w:rPr>
          <w:b/>
          <w:i/>
        </w:rPr>
        <w:t xml:space="preserve"> </w:t>
      </w:r>
      <w:r w:rsidR="00554826" w:rsidRPr="00986224">
        <w:t xml:space="preserve">means </w:t>
      </w:r>
      <w:r w:rsidRPr="00986224">
        <w:t>a carrier or carriage service provider</w:t>
      </w:r>
      <w:r w:rsidR="00554826" w:rsidRPr="00986224">
        <w:t>.</w:t>
      </w:r>
    </w:p>
    <w:p w14:paraId="3F6537D8" w14:textId="4082BFF0" w:rsidR="00554826" w:rsidRPr="00554826" w:rsidRDefault="00554826" w:rsidP="00554826">
      <w:pPr>
        <w:pStyle w:val="ActHead5"/>
      </w:pPr>
      <w:bookmarkStart w:id="6" w:name="_Toc454781205"/>
      <w:bookmarkStart w:id="7" w:name="_Toc168581957"/>
      <w:r w:rsidRPr="00554826">
        <w:t xml:space="preserve">5  </w:t>
      </w:r>
      <w:bookmarkEnd w:id="6"/>
      <w:r w:rsidR="00942F10">
        <w:t>Direction to the ACMA</w:t>
      </w:r>
      <w:bookmarkEnd w:id="7"/>
      <w:r w:rsidR="00942F10">
        <w:t xml:space="preserve"> </w:t>
      </w:r>
      <w:r w:rsidR="00D34A3B">
        <w:t xml:space="preserve"> </w:t>
      </w:r>
    </w:p>
    <w:p w14:paraId="26E6CA6B" w14:textId="7499A06B" w:rsidR="00D34A3B" w:rsidRDefault="00D34A3B" w:rsidP="002F6033">
      <w:pPr>
        <w:pStyle w:val="subsection"/>
        <w:numPr>
          <w:ilvl w:val="0"/>
          <w:numId w:val="15"/>
        </w:numPr>
      </w:pPr>
      <w:r>
        <w:t xml:space="preserve">I direct the ACMA to </w:t>
      </w:r>
      <w:r w:rsidR="00DF28F5">
        <w:t xml:space="preserve">amend the Determination </w:t>
      </w:r>
      <w:r w:rsidR="002F6033">
        <w:rPr>
          <w:iCs/>
        </w:rPr>
        <w:t xml:space="preserve">in accordance with section 6 of this Direction. </w:t>
      </w:r>
    </w:p>
    <w:p w14:paraId="61DF336B" w14:textId="1F96E479" w:rsidR="00D34A3B" w:rsidRDefault="00D34A3B" w:rsidP="00D34A3B">
      <w:pPr>
        <w:pStyle w:val="subsection"/>
        <w:numPr>
          <w:ilvl w:val="0"/>
          <w:numId w:val="15"/>
        </w:numPr>
      </w:pPr>
      <w:r>
        <w:lastRenderedPageBreak/>
        <w:t xml:space="preserve">The </w:t>
      </w:r>
      <w:r w:rsidR="002F6033">
        <w:t>amend</w:t>
      </w:r>
      <w:r w:rsidR="00E5669C">
        <w:t>ments to the</w:t>
      </w:r>
      <w:r w:rsidR="002F6033">
        <w:t xml:space="preserve"> Determination</w:t>
      </w:r>
      <w:r>
        <w:t xml:space="preserve"> </w:t>
      </w:r>
      <w:r w:rsidR="009735A5">
        <w:t xml:space="preserve">provided in subsection 6(1) of this Direction </w:t>
      </w:r>
      <w:r w:rsidR="00E5669C">
        <w:t>are to</w:t>
      </w:r>
      <w:r>
        <w:t xml:space="preserve">: </w:t>
      </w:r>
    </w:p>
    <w:p w14:paraId="4AC4764C" w14:textId="110ABB20" w:rsidR="00D34A3B" w:rsidRDefault="00D34A3B" w:rsidP="00D34A3B">
      <w:pPr>
        <w:pStyle w:val="subsection"/>
        <w:numPr>
          <w:ilvl w:val="0"/>
          <w:numId w:val="17"/>
        </w:numPr>
      </w:pPr>
      <w:r>
        <w:t xml:space="preserve">be determined by </w:t>
      </w:r>
      <w:r w:rsidR="00E1628F">
        <w:t xml:space="preserve">30 </w:t>
      </w:r>
      <w:r w:rsidR="00CE1ABB">
        <w:t>April</w:t>
      </w:r>
      <w:r w:rsidR="005257B1">
        <w:t xml:space="preserve"> </w:t>
      </w:r>
      <w:r w:rsidR="00512B3A">
        <w:t>2025</w:t>
      </w:r>
      <w:r>
        <w:t xml:space="preserve">; and </w:t>
      </w:r>
    </w:p>
    <w:p w14:paraId="4180109B" w14:textId="0A683560" w:rsidR="009735A5" w:rsidRPr="00E212F7" w:rsidRDefault="00D34A3B" w:rsidP="00D34A3B">
      <w:pPr>
        <w:pStyle w:val="subsection"/>
        <w:numPr>
          <w:ilvl w:val="0"/>
          <w:numId w:val="17"/>
        </w:numPr>
      </w:pPr>
      <w:r>
        <w:t xml:space="preserve">commence in full at the earliest practical opportunity and no later than </w:t>
      </w:r>
      <w:r w:rsidR="005257B1">
        <w:t>1 November</w:t>
      </w:r>
      <w:r w:rsidR="00D90C50" w:rsidRPr="00E212F7">
        <w:t xml:space="preserve"> 2025</w:t>
      </w:r>
      <w:r w:rsidRPr="00E212F7">
        <w:t>.</w:t>
      </w:r>
    </w:p>
    <w:p w14:paraId="1AF18A0F" w14:textId="1D91724A" w:rsidR="00786ED0" w:rsidRDefault="00786ED0" w:rsidP="00786ED0">
      <w:pPr>
        <w:pStyle w:val="subsection"/>
        <w:numPr>
          <w:ilvl w:val="0"/>
          <w:numId w:val="15"/>
        </w:numPr>
      </w:pPr>
      <w:r>
        <w:t>The amendments to the Determination provided for in subsection 6(2) of this Direction are to</w:t>
      </w:r>
      <w:r w:rsidR="005257B1">
        <w:t xml:space="preserve"> be determined and commence in full by 1</w:t>
      </w:r>
      <w:r w:rsidR="003A73A2">
        <w:t xml:space="preserve"> November 2024</w:t>
      </w:r>
      <w:r w:rsidR="005257B1">
        <w:t>.</w:t>
      </w:r>
    </w:p>
    <w:p w14:paraId="5064260A" w14:textId="03CE15FA" w:rsidR="008C2EA2" w:rsidRDefault="003C40DA" w:rsidP="008C2EA2">
      <w:pPr>
        <w:pStyle w:val="ActHead5"/>
        <w:widowControl w:val="0"/>
        <w:ind w:left="0" w:firstLine="0"/>
      </w:pPr>
      <w:bookmarkStart w:id="8" w:name="_Toc144211423"/>
      <w:bookmarkStart w:id="9" w:name="_Toc168581958"/>
      <w:bookmarkStart w:id="10" w:name="_Hlk171344421"/>
      <w:r>
        <w:t>6</w:t>
      </w:r>
      <w:r w:rsidR="008C2EA2">
        <w:t xml:space="preserve">  </w:t>
      </w:r>
      <w:r w:rsidR="00414399">
        <w:t>C</w:t>
      </w:r>
      <w:r w:rsidR="008C2EA2">
        <w:t xml:space="preserve">ontent of the </w:t>
      </w:r>
      <w:bookmarkEnd w:id="8"/>
      <w:r w:rsidR="001F6E74">
        <w:t>Determination</w:t>
      </w:r>
      <w:bookmarkEnd w:id="9"/>
    </w:p>
    <w:p w14:paraId="77BFAFB2" w14:textId="0D369610" w:rsidR="008C2EA2" w:rsidRDefault="008C2EA2" w:rsidP="008C2EA2">
      <w:pPr>
        <w:pStyle w:val="subsection"/>
        <w:keepNext/>
        <w:keepLines/>
        <w:widowControl w:val="0"/>
        <w:numPr>
          <w:ilvl w:val="0"/>
          <w:numId w:val="20"/>
        </w:numPr>
      </w:pPr>
      <w:bookmarkStart w:id="11" w:name="_Hlk171344311"/>
      <w:bookmarkEnd w:id="10"/>
      <w:r>
        <w:t xml:space="preserve">The </w:t>
      </w:r>
      <w:r w:rsidR="00EB5AAD">
        <w:t>D</w:t>
      </w:r>
      <w:r w:rsidR="001F6E74">
        <w:t>etermination</w:t>
      </w:r>
      <w:r>
        <w:t xml:space="preserve"> </w:t>
      </w:r>
      <w:r w:rsidR="00EB5AAD">
        <w:t>be amended to</w:t>
      </w:r>
      <w:r>
        <w:t xml:space="preserve">: </w:t>
      </w:r>
    </w:p>
    <w:p w14:paraId="03A827D7" w14:textId="497A5351" w:rsidR="00031DFD" w:rsidRDefault="00911276" w:rsidP="008C2EA2">
      <w:pPr>
        <w:pStyle w:val="subsection"/>
        <w:numPr>
          <w:ilvl w:val="0"/>
          <w:numId w:val="21"/>
        </w:numPr>
      </w:pPr>
      <w:r>
        <w:t>i</w:t>
      </w:r>
      <w:r w:rsidR="00EB1255">
        <w:t>mpose</w:t>
      </w:r>
      <w:r>
        <w:t xml:space="preserve"> </w:t>
      </w:r>
      <w:r w:rsidR="003814D4">
        <w:t xml:space="preserve">clear </w:t>
      </w:r>
      <w:r w:rsidR="00414399">
        <w:t xml:space="preserve">requirements </w:t>
      </w:r>
      <w:r w:rsidR="00EB1255">
        <w:t xml:space="preserve">on </w:t>
      </w:r>
      <w:r w:rsidR="00164B0C">
        <w:t>providers</w:t>
      </w:r>
      <w:r w:rsidR="00EB1255">
        <w:t>, in relation</w:t>
      </w:r>
      <w:r w:rsidR="00164B0C">
        <w:t xml:space="preserve"> </w:t>
      </w:r>
      <w:r w:rsidR="00414399">
        <w:t>to ensur</w:t>
      </w:r>
      <w:r w:rsidR="00EB1255">
        <w:t>ing</w:t>
      </w:r>
      <w:r w:rsidR="00DF28F5">
        <w:t xml:space="preserve"> emergency</w:t>
      </w:r>
      <w:r w:rsidR="00414399">
        <w:t xml:space="preserve"> calls are delivered to</w:t>
      </w:r>
      <w:r w:rsidR="00512B3A">
        <w:t xml:space="preserve"> </w:t>
      </w:r>
      <w:r w:rsidR="00197971">
        <w:t>the</w:t>
      </w:r>
      <w:r w:rsidR="00512B3A">
        <w:t xml:space="preserve"> </w:t>
      </w:r>
      <w:bookmarkStart w:id="12" w:name="_Hlk169599417"/>
      <w:r w:rsidR="00512B3A">
        <w:t xml:space="preserve">emergency call </w:t>
      </w:r>
      <w:r w:rsidR="007D569A">
        <w:t>person for 000 and 112</w:t>
      </w:r>
      <w:bookmarkEnd w:id="12"/>
      <w:r w:rsidR="003814D4">
        <w:t xml:space="preserve">, </w:t>
      </w:r>
      <w:r w:rsidR="00EB1255">
        <w:t>to</w:t>
      </w:r>
      <w:r w:rsidR="00A3059C">
        <w:t xml:space="preserve">: </w:t>
      </w:r>
    </w:p>
    <w:p w14:paraId="6E98868E" w14:textId="189D3B1E" w:rsidR="00A3059C" w:rsidRDefault="003C40DA" w:rsidP="002147C8">
      <w:pPr>
        <w:pStyle w:val="subsection"/>
        <w:numPr>
          <w:ilvl w:val="0"/>
          <w:numId w:val="23"/>
        </w:numPr>
      </w:pPr>
      <w:bookmarkStart w:id="13" w:name="_Hlk168061389"/>
      <w:r>
        <w:t>wilt</w:t>
      </w:r>
      <w:r w:rsidR="00AC3713">
        <w:t xml:space="preserve"> </w:t>
      </w:r>
      <w:r w:rsidR="00D75D7E">
        <w:t xml:space="preserve">controlled facilities </w:t>
      </w:r>
      <w:r>
        <w:t xml:space="preserve">in the event </w:t>
      </w:r>
      <w:r w:rsidR="006644F7">
        <w:t xml:space="preserve">they </w:t>
      </w:r>
      <w:r>
        <w:t>los</w:t>
      </w:r>
      <w:r w:rsidR="006644F7">
        <w:t>e</w:t>
      </w:r>
      <w:r>
        <w:t xml:space="preserve"> connectivity to a core network, to ensure </w:t>
      </w:r>
      <w:r w:rsidR="00DF28F5">
        <w:t>emergency calls</w:t>
      </w:r>
      <w:r>
        <w:t xml:space="preserve"> can be carried by other networks</w:t>
      </w:r>
      <w:r w:rsidR="00A3059C">
        <w:t xml:space="preserve">; </w:t>
      </w:r>
    </w:p>
    <w:bookmarkEnd w:id="11"/>
    <w:bookmarkEnd w:id="13"/>
    <w:p w14:paraId="6E74DFCE" w14:textId="7EF0C12D" w:rsidR="00A3059C" w:rsidRPr="004463A2" w:rsidRDefault="00AA0FBE" w:rsidP="00A3059C">
      <w:pPr>
        <w:pStyle w:val="subsection"/>
        <w:numPr>
          <w:ilvl w:val="0"/>
          <w:numId w:val="23"/>
        </w:numPr>
      </w:pPr>
      <w:r w:rsidRPr="004463A2">
        <w:t xml:space="preserve">take all reasonable steps to ensure that, during </w:t>
      </w:r>
      <w:r w:rsidR="005257B1">
        <w:t>an</w:t>
      </w:r>
      <w:r w:rsidR="00EF21E3" w:rsidRPr="004463A2">
        <w:t xml:space="preserve"> </w:t>
      </w:r>
      <w:r w:rsidRPr="004463A2">
        <w:t>outage, the provide</w:t>
      </w:r>
      <w:r w:rsidR="00EF21E3" w:rsidRPr="004463A2">
        <w:t>r’s network or controlled facilities do not impede emergency call camp on functionality</w:t>
      </w:r>
      <w:r w:rsidR="00A3059C" w:rsidRPr="004463A2">
        <w:t>;</w:t>
      </w:r>
    </w:p>
    <w:p w14:paraId="4A7F99C2" w14:textId="7CA2C661" w:rsidR="00A3059C" w:rsidRDefault="00D9791B" w:rsidP="00A3059C">
      <w:pPr>
        <w:pStyle w:val="subsection"/>
        <w:numPr>
          <w:ilvl w:val="0"/>
          <w:numId w:val="23"/>
        </w:numPr>
      </w:pPr>
      <w:bookmarkStart w:id="14" w:name="_Hlk168578018"/>
      <w:r>
        <w:t>test</w:t>
      </w:r>
      <w:r w:rsidR="009D72E4">
        <w:t xml:space="preserve"> that</w:t>
      </w:r>
      <w:r>
        <w:t xml:space="preserve"> </w:t>
      </w:r>
      <w:r w:rsidR="00322827">
        <w:t xml:space="preserve">emergency calls originating on their network </w:t>
      </w:r>
      <w:r w:rsidR="00A375A6">
        <w:t>can be</w:t>
      </w:r>
      <w:r w:rsidR="009D72E4">
        <w:t xml:space="preserve"> deliver</w:t>
      </w:r>
      <w:r w:rsidR="00322827">
        <w:t>ed</w:t>
      </w:r>
      <w:r w:rsidR="009D72E4">
        <w:t xml:space="preserve"> to the emergency call person for 000</w:t>
      </w:r>
      <w:r>
        <w:t xml:space="preserve"> </w:t>
      </w:r>
      <w:r w:rsidR="009D72E4">
        <w:t xml:space="preserve">and 112, </w:t>
      </w:r>
      <w:bookmarkEnd w:id="14"/>
      <w:r w:rsidR="009D72E4">
        <w:t xml:space="preserve">including </w:t>
      </w:r>
      <w:r w:rsidR="00322827">
        <w:t xml:space="preserve">when </w:t>
      </w:r>
      <w:r w:rsidR="003506B7">
        <w:t xml:space="preserve">using the </w:t>
      </w:r>
      <w:r w:rsidR="009D72E4">
        <w:t xml:space="preserve">emergency call camp on </w:t>
      </w:r>
      <w:r w:rsidR="00D90C50">
        <w:t>functionality</w:t>
      </w:r>
      <w:r w:rsidR="0041042D">
        <w:t xml:space="preserve">; </w:t>
      </w:r>
      <w:r w:rsidR="005257B1">
        <w:t>and</w:t>
      </w:r>
    </w:p>
    <w:p w14:paraId="1BD62D13" w14:textId="09D85FC9" w:rsidR="00546572" w:rsidRDefault="00D9791B" w:rsidP="008922F3">
      <w:pPr>
        <w:pStyle w:val="subsection"/>
        <w:numPr>
          <w:ilvl w:val="0"/>
          <w:numId w:val="23"/>
        </w:numPr>
      </w:pPr>
      <w:r w:rsidRPr="00D9791B">
        <w:t>configure networks to carry</w:t>
      </w:r>
      <w:r w:rsidR="00FB56BE">
        <w:t xml:space="preserve"> emergency</w:t>
      </w:r>
      <w:r w:rsidRPr="00D9791B">
        <w:t xml:space="preserve"> calls</w:t>
      </w:r>
      <w:r w:rsidR="005D2D17">
        <w:t xml:space="preserve"> originating on their network</w:t>
      </w:r>
      <w:r w:rsidRPr="00D9791B">
        <w:t xml:space="preserve"> to </w:t>
      </w:r>
      <w:r w:rsidR="00197971">
        <w:t>the emergency call person for 000 and 112</w:t>
      </w:r>
      <w:r w:rsidR="009D72E4">
        <w:t xml:space="preserve"> </w:t>
      </w:r>
      <w:r w:rsidRPr="00D9791B">
        <w:t xml:space="preserve">regardless of the </w:t>
      </w:r>
      <w:r w:rsidR="005257B1">
        <w:t>mobile phone</w:t>
      </w:r>
      <w:r w:rsidR="005257B1" w:rsidRPr="00D9791B">
        <w:t xml:space="preserve"> </w:t>
      </w:r>
      <w:r w:rsidRPr="00D9791B">
        <w:t>used to initiate the call</w:t>
      </w:r>
      <w:r w:rsidR="00546572">
        <w:t xml:space="preserve">; </w:t>
      </w:r>
    </w:p>
    <w:p w14:paraId="5906D84B" w14:textId="5A8C688D" w:rsidR="00F00FB2" w:rsidRDefault="006D5EF3" w:rsidP="00F00FB2">
      <w:pPr>
        <w:pStyle w:val="subsection"/>
        <w:numPr>
          <w:ilvl w:val="0"/>
          <w:numId w:val="21"/>
        </w:numPr>
      </w:pPr>
      <w:r>
        <w:t xml:space="preserve">impose </w:t>
      </w:r>
      <w:r w:rsidR="00164B0C">
        <w:t>re</w:t>
      </w:r>
      <w:r w:rsidR="003C40DA">
        <w:t xml:space="preserve">quirements </w:t>
      </w:r>
      <w:r>
        <w:t>on</w:t>
      </w:r>
      <w:r w:rsidR="003C40DA" w:rsidRPr="00B32019">
        <w:t xml:space="preserve"> </w:t>
      </w:r>
      <w:r w:rsidR="00FF4421" w:rsidRPr="006D5EF3">
        <w:t>providers</w:t>
      </w:r>
      <w:r w:rsidR="003C40DA" w:rsidRPr="006D5EF3">
        <w:t xml:space="preserve"> </w:t>
      </w:r>
      <w:r w:rsidR="003C40DA" w:rsidRPr="00B32019">
        <w:t xml:space="preserve">to </w:t>
      </w:r>
      <w:r w:rsidR="003C40DA">
        <w:t xml:space="preserve">share real time network information </w:t>
      </w:r>
      <w:r w:rsidR="00D73F9E">
        <w:t>relating to</w:t>
      </w:r>
      <w:r w:rsidR="003C40DA">
        <w:t xml:space="preserve"> outages with relevant emergency services organisations</w:t>
      </w:r>
      <w:r w:rsidR="00353B27">
        <w:t>, the emergency call person for 000 and 112</w:t>
      </w:r>
      <w:r w:rsidR="003C40DA">
        <w:t xml:space="preserve"> and other appropriate entities</w:t>
      </w:r>
      <w:r w:rsidR="00F00FB2">
        <w:t xml:space="preserve">; </w:t>
      </w:r>
    </w:p>
    <w:p w14:paraId="0ADEC064" w14:textId="7EF41F7C" w:rsidR="000A5959" w:rsidRDefault="006D5EF3" w:rsidP="00D9791B">
      <w:pPr>
        <w:pStyle w:val="subsection"/>
        <w:numPr>
          <w:ilvl w:val="0"/>
          <w:numId w:val="21"/>
        </w:numPr>
      </w:pPr>
      <w:r>
        <w:t xml:space="preserve">impose </w:t>
      </w:r>
      <w:r w:rsidR="00D9791B">
        <w:t xml:space="preserve">requirements </w:t>
      </w:r>
      <w:r>
        <w:t>on</w:t>
      </w:r>
      <w:r w:rsidR="00D9791B">
        <w:t xml:space="preserve"> providers to report </w:t>
      </w:r>
      <w:r w:rsidR="000A5959">
        <w:t xml:space="preserve">to </w:t>
      </w:r>
      <w:r w:rsidR="00D9791B">
        <w:t>the</w:t>
      </w:r>
      <w:r w:rsidR="00D9791B" w:rsidRPr="00D9791B">
        <w:t xml:space="preserve"> ACMA and the Department </w:t>
      </w:r>
      <w:r w:rsidR="000A5959">
        <w:t>the following information</w:t>
      </w:r>
      <w:r w:rsidR="000A5959" w:rsidRPr="00AA5525">
        <w:t xml:space="preserve">, </w:t>
      </w:r>
      <w:r w:rsidR="00D9791B" w:rsidRPr="00AA5525">
        <w:t xml:space="preserve">within a </w:t>
      </w:r>
      <w:r w:rsidR="000A5959" w:rsidRPr="00AA5525">
        <w:t>specified</w:t>
      </w:r>
      <w:r w:rsidR="00D9791B" w:rsidRPr="00AA5525">
        <w:t xml:space="preserve"> timeframe after a major outage</w:t>
      </w:r>
      <w:r w:rsidR="007B2973" w:rsidRPr="00AA5525">
        <w:t xml:space="preserve"> that affected the delivery of emergency calls to the emergency call person for 000 and 112</w:t>
      </w:r>
      <w:r w:rsidR="000A5959" w:rsidRPr="00AA5525">
        <w:t xml:space="preserve">: </w:t>
      </w:r>
    </w:p>
    <w:p w14:paraId="21F9458F" w14:textId="371B97E1" w:rsidR="000A5959" w:rsidRDefault="000A5959" w:rsidP="000A5959">
      <w:pPr>
        <w:pStyle w:val="subsection"/>
        <w:numPr>
          <w:ilvl w:val="0"/>
          <w:numId w:val="26"/>
        </w:numPr>
      </w:pPr>
      <w:r>
        <w:t>the</w:t>
      </w:r>
      <w:r w:rsidR="00D9791B" w:rsidRPr="00D9791B">
        <w:t xml:space="preserve"> cause</w:t>
      </w:r>
      <w:r>
        <w:t xml:space="preserve"> of the major outage; </w:t>
      </w:r>
    </w:p>
    <w:p w14:paraId="39B0CAB5" w14:textId="1A7E27E9" w:rsidR="000A5959" w:rsidRDefault="00D9791B" w:rsidP="000A5959">
      <w:pPr>
        <w:pStyle w:val="subsection"/>
        <w:numPr>
          <w:ilvl w:val="0"/>
          <w:numId w:val="26"/>
        </w:numPr>
      </w:pPr>
      <w:r w:rsidRPr="00D9791B">
        <w:t xml:space="preserve">steps taken to resolve </w:t>
      </w:r>
      <w:r w:rsidR="000A5959">
        <w:t>the major outage;</w:t>
      </w:r>
    </w:p>
    <w:p w14:paraId="3405A732" w14:textId="67CB4E12" w:rsidR="000A5959" w:rsidRDefault="00D9791B" w:rsidP="000A5959">
      <w:pPr>
        <w:pStyle w:val="subsection"/>
        <w:numPr>
          <w:ilvl w:val="0"/>
          <w:numId w:val="26"/>
        </w:numPr>
      </w:pPr>
      <w:r w:rsidRPr="00D9791B">
        <w:t>the</w:t>
      </w:r>
      <w:r w:rsidR="000A5959">
        <w:t xml:space="preserve"> </w:t>
      </w:r>
      <w:r w:rsidRPr="00D9791B">
        <w:t xml:space="preserve">impact </w:t>
      </w:r>
      <w:r w:rsidR="000A5959">
        <w:t>of the major outage</w:t>
      </w:r>
      <w:r w:rsidR="000A5959" w:rsidRPr="00D9791B">
        <w:t xml:space="preserve"> </w:t>
      </w:r>
      <w:r w:rsidRPr="00D9791B">
        <w:t xml:space="preserve">on </w:t>
      </w:r>
      <w:r w:rsidR="00197971">
        <w:t>the delivery of emergency calls to the emergency call person for 000 and 112</w:t>
      </w:r>
      <w:r w:rsidR="005257B1">
        <w:t>, including an estimate of the number of impacted end-users</w:t>
      </w:r>
      <w:r w:rsidR="000A5959">
        <w:t>; and</w:t>
      </w:r>
    </w:p>
    <w:p w14:paraId="637A10E8" w14:textId="7EFA9010" w:rsidR="00164B0C" w:rsidRDefault="00D9791B" w:rsidP="000A5959">
      <w:pPr>
        <w:pStyle w:val="subsection"/>
        <w:numPr>
          <w:ilvl w:val="0"/>
          <w:numId w:val="26"/>
        </w:numPr>
      </w:pPr>
      <w:r w:rsidRPr="00D9791B">
        <w:t xml:space="preserve">a clear and detailed plan, with timeline, </w:t>
      </w:r>
      <w:r w:rsidR="00BE60D4">
        <w:t xml:space="preserve">detailing steps that will be taken </w:t>
      </w:r>
      <w:r w:rsidRPr="00D9791B">
        <w:t xml:space="preserve">to </w:t>
      </w:r>
      <w:r w:rsidR="00BE60D4">
        <w:t>rectify the</w:t>
      </w:r>
      <w:r w:rsidR="00BE60D4" w:rsidRPr="00D9791B">
        <w:t xml:space="preserve"> </w:t>
      </w:r>
      <w:r w:rsidRPr="00D9791B">
        <w:t>issues identified</w:t>
      </w:r>
      <w:r w:rsidR="00BE60D4">
        <w:t xml:space="preserve"> as contributing to the outage</w:t>
      </w:r>
      <w:r w:rsidRPr="00D9791B">
        <w:t xml:space="preserve"> and</w:t>
      </w:r>
      <w:r w:rsidR="00BE60D4">
        <w:t xml:space="preserve"> to</w:t>
      </w:r>
      <w:r w:rsidRPr="00D9791B">
        <w:t xml:space="preserve"> avoid similar outages in the future</w:t>
      </w:r>
      <w:r w:rsidR="00D67BFA">
        <w:t>;</w:t>
      </w:r>
      <w:r>
        <w:t xml:space="preserve"> </w:t>
      </w:r>
    </w:p>
    <w:p w14:paraId="24E66B5D" w14:textId="2D48EEB7" w:rsidR="00D9791B" w:rsidRDefault="00DB7F4F" w:rsidP="00F00FB2">
      <w:pPr>
        <w:pStyle w:val="subsection"/>
        <w:numPr>
          <w:ilvl w:val="0"/>
          <w:numId w:val="21"/>
        </w:numPr>
      </w:pPr>
      <w:r>
        <w:lastRenderedPageBreak/>
        <w:t xml:space="preserve">include </w:t>
      </w:r>
      <w:r w:rsidR="006A3916">
        <w:t>a comprehensive disruption protocol</w:t>
      </w:r>
      <w:r w:rsidR="00DA6EE4">
        <w:t xml:space="preserve"> section</w:t>
      </w:r>
      <w:r w:rsidR="006A3916">
        <w:t xml:space="preserve">, relating to actions that must be taken during and after </w:t>
      </w:r>
      <w:r w:rsidR="00D75D7E">
        <w:t>a major outage</w:t>
      </w:r>
      <w:r>
        <w:t xml:space="preserve"> that affects the delivery of emergency calls to the emergency call person for 000 and 112</w:t>
      </w:r>
      <w:r w:rsidR="00D67BFA">
        <w:t>; and</w:t>
      </w:r>
    </w:p>
    <w:p w14:paraId="0C2A7683" w14:textId="4B5B79B5" w:rsidR="00D67BFA" w:rsidRDefault="00D67BFA" w:rsidP="00F00FB2">
      <w:pPr>
        <w:pStyle w:val="subsection"/>
        <w:numPr>
          <w:ilvl w:val="0"/>
          <w:numId w:val="21"/>
        </w:numPr>
      </w:pPr>
      <w:r>
        <w:t>include</w:t>
      </w:r>
      <w:r w:rsidR="00E34A78">
        <w:t xml:space="preserve"> a</w:t>
      </w:r>
      <w:r>
        <w:t xml:space="preserve"> requirement for providers to</w:t>
      </w:r>
      <w:r w:rsidR="00E34A78">
        <w:t xml:space="preserve"> submit to the ACMA</w:t>
      </w:r>
      <w:r w:rsidR="00ED3FB1">
        <w:t xml:space="preserve"> and other appropriate entities</w:t>
      </w:r>
      <w:r w:rsidR="00E34A78">
        <w:t>, within a specified timeframe in advance of any proposed changes to their operations or their network</w:t>
      </w:r>
      <w:r w:rsidR="003C0FEE">
        <w:t>s</w:t>
      </w:r>
      <w:r w:rsidR="00E34A78">
        <w:t xml:space="preserve"> that </w:t>
      </w:r>
      <w:r w:rsidR="00C45246">
        <w:t xml:space="preserve">will </w:t>
      </w:r>
      <w:r w:rsidR="00E34A78">
        <w:t xml:space="preserve">impact the delivery of calls to the emergency call person for 000 and 112, a management plan that details the steps the provider will take to minimise any detrimental impacts of those changes on end-users. </w:t>
      </w:r>
      <w:r>
        <w:t xml:space="preserve">  </w:t>
      </w:r>
    </w:p>
    <w:p w14:paraId="39422992" w14:textId="77777777" w:rsidR="00E34A78" w:rsidRDefault="00E34A78" w:rsidP="00E34A78">
      <w:pPr>
        <w:pStyle w:val="subsection"/>
        <w:keepNext/>
        <w:keepLines/>
        <w:widowControl w:val="0"/>
        <w:numPr>
          <w:ilvl w:val="0"/>
          <w:numId w:val="20"/>
        </w:numPr>
      </w:pPr>
      <w:bookmarkStart w:id="15" w:name="_Hlk141087953"/>
      <w:r>
        <w:t>The Determination be amended to give effect to the following objectives:</w:t>
      </w:r>
    </w:p>
    <w:p w14:paraId="3A419DB5" w14:textId="1A65F6AA" w:rsidR="00E34A78" w:rsidRDefault="00E34A78" w:rsidP="001B4F0C">
      <w:pPr>
        <w:pStyle w:val="subsection"/>
        <w:numPr>
          <w:ilvl w:val="0"/>
          <w:numId w:val="37"/>
        </w:numPr>
      </w:pPr>
      <w:bookmarkStart w:id="16" w:name="_Hlk173482698"/>
      <w:r>
        <w:t xml:space="preserve">carriage service providers be required </w:t>
      </w:r>
      <w:r w:rsidRPr="00E34A78">
        <w:t xml:space="preserve">to </w:t>
      </w:r>
      <w:r>
        <w:t xml:space="preserve">identify if the </w:t>
      </w:r>
      <w:r w:rsidR="00DB33B6">
        <w:t xml:space="preserve">mobile phone </w:t>
      </w:r>
      <w:r>
        <w:t>of an end-user requesting the supply of carriage services from the provider is able to access the emergency call service using</w:t>
      </w:r>
      <w:r w:rsidR="00BA6B7D">
        <w:t xml:space="preserve"> both</w:t>
      </w:r>
      <w:r>
        <w:t xml:space="preserve">: </w:t>
      </w:r>
    </w:p>
    <w:bookmarkEnd w:id="16"/>
    <w:p w14:paraId="024BF02A" w14:textId="77777777" w:rsidR="00E34A78" w:rsidRDefault="00E34A78" w:rsidP="004A1078">
      <w:pPr>
        <w:pStyle w:val="subsection"/>
        <w:numPr>
          <w:ilvl w:val="0"/>
          <w:numId w:val="38"/>
        </w:numPr>
      </w:pPr>
      <w:r>
        <w:t xml:space="preserve">the provider’s own network; and </w:t>
      </w:r>
    </w:p>
    <w:p w14:paraId="364932B5" w14:textId="6DB2ED97" w:rsidR="00E34A78" w:rsidRDefault="00E34A78" w:rsidP="004A1078">
      <w:pPr>
        <w:pStyle w:val="subsection"/>
        <w:numPr>
          <w:ilvl w:val="0"/>
          <w:numId w:val="38"/>
        </w:numPr>
      </w:pPr>
      <w:r>
        <w:t>the networks of other carriage service providers who provide carriage services to the public</w:t>
      </w:r>
      <w:r w:rsidR="00B77001">
        <w:t>;</w:t>
      </w:r>
    </w:p>
    <w:p w14:paraId="312B0D1E" w14:textId="79868FB0" w:rsidR="00E34A78" w:rsidRDefault="00E34A78" w:rsidP="001B4F0C">
      <w:pPr>
        <w:pStyle w:val="subsection"/>
        <w:numPr>
          <w:ilvl w:val="0"/>
          <w:numId w:val="37"/>
        </w:numPr>
      </w:pPr>
      <w:bookmarkStart w:id="17" w:name="_Hlk173483101"/>
      <w:r>
        <w:t xml:space="preserve">where an end-user’s </w:t>
      </w:r>
      <w:r w:rsidR="00DB33B6">
        <w:t xml:space="preserve">mobile phone </w:t>
      </w:r>
      <w:r>
        <w:t xml:space="preserve">is unable to access the emergency call service using </w:t>
      </w:r>
      <w:r w:rsidR="008F09D2">
        <w:t xml:space="preserve">either </w:t>
      </w:r>
      <w:r>
        <w:t xml:space="preserve">the provider’s own network </w:t>
      </w:r>
      <w:r w:rsidR="008F2A75">
        <w:t xml:space="preserve">or </w:t>
      </w:r>
      <w:r>
        <w:t>the networks of other carriage service providers who provide carriage services to the public, the carriage service provider is:</w:t>
      </w:r>
    </w:p>
    <w:p w14:paraId="5BA30DB1" w14:textId="30C337F6" w:rsidR="00E34A78" w:rsidRDefault="00E34A78" w:rsidP="004A1078">
      <w:pPr>
        <w:pStyle w:val="subsection"/>
        <w:numPr>
          <w:ilvl w:val="0"/>
          <w:numId w:val="39"/>
        </w:numPr>
      </w:pPr>
      <w:r>
        <w:t xml:space="preserve">to notify the end-user that the </w:t>
      </w:r>
      <w:r w:rsidR="00DB33B6">
        <w:t xml:space="preserve">mobile phone </w:t>
      </w:r>
      <w:r>
        <w:t xml:space="preserve">is not able to access the emergency call service; </w:t>
      </w:r>
    </w:p>
    <w:p w14:paraId="19511851" w14:textId="239006C2" w:rsidR="00E34A78" w:rsidRDefault="00E34A78" w:rsidP="004A1078">
      <w:pPr>
        <w:pStyle w:val="subsection"/>
        <w:numPr>
          <w:ilvl w:val="0"/>
          <w:numId w:val="39"/>
        </w:numPr>
      </w:pPr>
      <w:r>
        <w:t xml:space="preserve">not to supply carriage services to the end-user in connection with that </w:t>
      </w:r>
      <w:r w:rsidR="00DB33B6">
        <w:t>mobile phone</w:t>
      </w:r>
      <w:r>
        <w:t>;</w:t>
      </w:r>
    </w:p>
    <w:p w14:paraId="571EAD2C" w14:textId="1E654DC9" w:rsidR="00E34A78" w:rsidRDefault="00E34A78" w:rsidP="004A1078">
      <w:pPr>
        <w:pStyle w:val="subsection"/>
        <w:numPr>
          <w:ilvl w:val="0"/>
          <w:numId w:val="39"/>
        </w:numPr>
      </w:pPr>
      <w:r>
        <w:t xml:space="preserve">to provide the end-user with information about alternative </w:t>
      </w:r>
      <w:r w:rsidR="00DB33B6">
        <w:t xml:space="preserve">mobile phones </w:t>
      </w:r>
      <w:r>
        <w:t xml:space="preserve">available, including low cost or no cost </w:t>
      </w:r>
      <w:r w:rsidR="00DB33B6">
        <w:t>mobile phones</w:t>
      </w:r>
      <w:r>
        <w:t>, which are able to access the emergency call service; and</w:t>
      </w:r>
    </w:p>
    <w:p w14:paraId="4EE65157" w14:textId="4A1F9453" w:rsidR="00E34A78" w:rsidRDefault="00E34A78" w:rsidP="004A1078">
      <w:pPr>
        <w:pStyle w:val="subsection"/>
        <w:numPr>
          <w:ilvl w:val="0"/>
          <w:numId w:val="39"/>
        </w:numPr>
      </w:pPr>
      <w:r>
        <w:t xml:space="preserve">to ensure the carriage service provider’s </w:t>
      </w:r>
      <w:r w:rsidR="00C45246">
        <w:t>payment assistance policy</w:t>
      </w:r>
      <w:r>
        <w:t xml:space="preserve"> includes avenues for </w:t>
      </w:r>
      <w:r w:rsidR="0044621F">
        <w:t>financial hardship customer</w:t>
      </w:r>
      <w:r w:rsidR="00FD7B79">
        <w:t>s</w:t>
      </w:r>
      <w:r>
        <w:t xml:space="preserve"> to receive assistance to obtain a low cost or no cost alternative </w:t>
      </w:r>
      <w:r w:rsidR="00DB33B6">
        <w:t xml:space="preserve">mobile phone </w:t>
      </w:r>
      <w:r>
        <w:t>which is able to access the emergency call service</w:t>
      </w:r>
      <w:r w:rsidR="004A1078">
        <w:t>;</w:t>
      </w:r>
      <w:r>
        <w:t xml:space="preserve">     </w:t>
      </w:r>
    </w:p>
    <w:p w14:paraId="4295D504" w14:textId="261CFF3E" w:rsidR="00E97933" w:rsidRDefault="00E34A78" w:rsidP="001B4F0C">
      <w:pPr>
        <w:pStyle w:val="subsection"/>
        <w:numPr>
          <w:ilvl w:val="0"/>
          <w:numId w:val="37"/>
        </w:numPr>
      </w:pPr>
      <w:bookmarkStart w:id="18" w:name="_Hlk173482701"/>
      <w:bookmarkEnd w:id="17"/>
      <w:r>
        <w:t xml:space="preserve">carriage service providers be required </w:t>
      </w:r>
      <w:r w:rsidRPr="001B4F0C">
        <w:t xml:space="preserve">to use best endeavours to </w:t>
      </w:r>
      <w:r w:rsidR="000B4191">
        <w:t xml:space="preserve">promptly </w:t>
      </w:r>
      <w:r w:rsidRPr="001B4F0C">
        <w:t xml:space="preserve">identify if an end-user’s </w:t>
      </w:r>
      <w:r w:rsidR="00DB33B6">
        <w:t xml:space="preserve">mobile phone </w:t>
      </w:r>
      <w:r w:rsidRPr="001B4F0C">
        <w:t>to which carriage services are being provided is no longer able to access the emergency call service using</w:t>
      </w:r>
      <w:r w:rsidR="003448D9">
        <w:t xml:space="preserve"> either</w:t>
      </w:r>
      <w:r w:rsidR="00E97933">
        <w:t xml:space="preserve">: </w:t>
      </w:r>
    </w:p>
    <w:p w14:paraId="645A3728" w14:textId="0D9E06F6" w:rsidR="00E97933" w:rsidRDefault="00E34A78" w:rsidP="00DB33B6">
      <w:pPr>
        <w:pStyle w:val="subsection"/>
        <w:numPr>
          <w:ilvl w:val="0"/>
          <w:numId w:val="40"/>
        </w:numPr>
      </w:pPr>
      <w:r w:rsidRPr="001B4F0C">
        <w:t xml:space="preserve"> the provider’s </w:t>
      </w:r>
      <w:r w:rsidR="00E97933">
        <w:t xml:space="preserve">own </w:t>
      </w:r>
      <w:r w:rsidRPr="001B4F0C">
        <w:t xml:space="preserve">network, or </w:t>
      </w:r>
    </w:p>
    <w:p w14:paraId="74CB6712" w14:textId="0C527BBE" w:rsidR="00E34A78" w:rsidRPr="001B4F0C" w:rsidRDefault="00E34A78" w:rsidP="00144751">
      <w:pPr>
        <w:pStyle w:val="subsection"/>
        <w:numPr>
          <w:ilvl w:val="0"/>
          <w:numId w:val="40"/>
        </w:numPr>
      </w:pPr>
      <w:r w:rsidRPr="001B4F0C">
        <w:t>the networks of other carriage service providers who provide carriage services to the public;</w:t>
      </w:r>
    </w:p>
    <w:p w14:paraId="3A3E1008" w14:textId="196F4279" w:rsidR="00E34A78" w:rsidRPr="001B4F0C" w:rsidRDefault="00E34A78" w:rsidP="001B4F0C">
      <w:pPr>
        <w:pStyle w:val="subsection"/>
        <w:numPr>
          <w:ilvl w:val="0"/>
          <w:numId w:val="37"/>
        </w:numPr>
      </w:pPr>
      <w:bookmarkStart w:id="19" w:name="_Hlk173483111"/>
      <w:bookmarkEnd w:id="18"/>
      <w:r w:rsidRPr="001B4F0C">
        <w:t xml:space="preserve">where an end-user’s </w:t>
      </w:r>
      <w:r w:rsidR="00DB33B6">
        <w:t xml:space="preserve">mobile phone </w:t>
      </w:r>
      <w:r w:rsidRPr="001B4F0C">
        <w:t xml:space="preserve">is no longer able to access the emergency call service using </w:t>
      </w:r>
      <w:r w:rsidR="008F2A75">
        <w:t xml:space="preserve">either </w:t>
      </w:r>
      <w:r w:rsidRPr="001B4F0C">
        <w:t xml:space="preserve">the provider’s </w:t>
      </w:r>
      <w:r w:rsidR="00144751">
        <w:t xml:space="preserve">own </w:t>
      </w:r>
      <w:r w:rsidRPr="001B4F0C">
        <w:t xml:space="preserve">network, or the networks of other </w:t>
      </w:r>
      <w:r w:rsidRPr="001B4F0C">
        <w:lastRenderedPageBreak/>
        <w:t>carriage service providers who provide carriage services to the public</w:t>
      </w:r>
      <w:r w:rsidR="00243595">
        <w:t>,</w:t>
      </w:r>
      <w:r w:rsidRPr="001B4F0C">
        <w:t xml:space="preserve"> the carriage service provider is to:</w:t>
      </w:r>
    </w:p>
    <w:p w14:paraId="79F9CB5C" w14:textId="7B7A7587" w:rsidR="00E34A78" w:rsidRDefault="00E34A78" w:rsidP="00E36F62">
      <w:pPr>
        <w:pStyle w:val="subsection"/>
        <w:numPr>
          <w:ilvl w:val="0"/>
          <w:numId w:val="42"/>
        </w:numPr>
      </w:pPr>
      <w:r>
        <w:t xml:space="preserve">within a specified period, notify the end-user that the </w:t>
      </w:r>
      <w:r w:rsidR="00DB33B6">
        <w:t xml:space="preserve">mobile phone </w:t>
      </w:r>
      <w:r>
        <w:t>is no longer able to access the emergency call service;</w:t>
      </w:r>
    </w:p>
    <w:p w14:paraId="7EFB7B0F" w14:textId="5A251675" w:rsidR="00E34A78" w:rsidRDefault="00E34A78" w:rsidP="00E36F62">
      <w:pPr>
        <w:pStyle w:val="subsection"/>
        <w:numPr>
          <w:ilvl w:val="0"/>
          <w:numId w:val="42"/>
        </w:numPr>
      </w:pPr>
      <w:r>
        <w:t xml:space="preserve">at the end of a specified period, cease supplying carriage services to the end-user in connection with that </w:t>
      </w:r>
      <w:r w:rsidR="00DB33B6">
        <w:t>mobile phone</w:t>
      </w:r>
      <w:r>
        <w:t xml:space="preserve">; </w:t>
      </w:r>
    </w:p>
    <w:p w14:paraId="10ACEB5C" w14:textId="4798AC33" w:rsidR="00E34A78" w:rsidRDefault="00E34A78" w:rsidP="00E36F62">
      <w:pPr>
        <w:pStyle w:val="subsection"/>
        <w:numPr>
          <w:ilvl w:val="0"/>
          <w:numId w:val="42"/>
        </w:numPr>
      </w:pPr>
      <w:r>
        <w:t xml:space="preserve">provide the end-user with information about alternative </w:t>
      </w:r>
      <w:r w:rsidR="00DB33B6">
        <w:t xml:space="preserve">mobile phones </w:t>
      </w:r>
      <w:r>
        <w:t xml:space="preserve">available, including low cost or no cost </w:t>
      </w:r>
      <w:r w:rsidR="00DB33B6">
        <w:t>mobile phones</w:t>
      </w:r>
      <w:r>
        <w:t>, which are able to access the emergency call service; and</w:t>
      </w:r>
    </w:p>
    <w:p w14:paraId="54CDD41B" w14:textId="0451AF0C" w:rsidR="00E34A78" w:rsidRDefault="00E34A78" w:rsidP="00E36F62">
      <w:pPr>
        <w:pStyle w:val="subsection"/>
        <w:numPr>
          <w:ilvl w:val="0"/>
          <w:numId w:val="42"/>
        </w:numPr>
      </w:pPr>
      <w:r>
        <w:t xml:space="preserve">ensure the carriage service provider’s </w:t>
      </w:r>
      <w:r w:rsidR="00FD7B79">
        <w:t>payment assistance policy</w:t>
      </w:r>
      <w:r>
        <w:t xml:space="preserve"> includes avenues for </w:t>
      </w:r>
      <w:r w:rsidR="00FD7B79">
        <w:t>financial assistance customers</w:t>
      </w:r>
      <w:r>
        <w:t xml:space="preserve"> to receive assistance to obtain a low cost or no cost alternative </w:t>
      </w:r>
      <w:r w:rsidR="00DB33B6">
        <w:t xml:space="preserve">mobile phone </w:t>
      </w:r>
      <w:r>
        <w:t>which is able to access the emergency call service</w:t>
      </w:r>
      <w:r w:rsidR="00210516">
        <w:t>; and</w:t>
      </w:r>
    </w:p>
    <w:bookmarkEnd w:id="19"/>
    <w:p w14:paraId="774EE5AC" w14:textId="77777777" w:rsidR="00E34A78" w:rsidRDefault="00E34A78" w:rsidP="001B4F0C">
      <w:pPr>
        <w:pStyle w:val="subsection"/>
        <w:numPr>
          <w:ilvl w:val="0"/>
          <w:numId w:val="37"/>
        </w:numPr>
      </w:pPr>
      <w:r>
        <w:t>there be an exception to the objectives referred to in (2)(b)(ii) and (2)(d)(ii) where:</w:t>
      </w:r>
    </w:p>
    <w:p w14:paraId="0BF9B461" w14:textId="577859F2" w:rsidR="001B4F0C" w:rsidRDefault="00E34A78" w:rsidP="004A1078">
      <w:pPr>
        <w:pStyle w:val="subsection"/>
        <w:numPr>
          <w:ilvl w:val="0"/>
          <w:numId w:val="41"/>
        </w:numPr>
      </w:pPr>
      <w:r>
        <w:t xml:space="preserve">the </w:t>
      </w:r>
      <w:r w:rsidR="00DB33B6">
        <w:t xml:space="preserve">mobile phone </w:t>
      </w:r>
      <w:r>
        <w:t>is being used by a foreign traveller in Australia who intends to remain in Australia for a period of time which is less than a specified period of time; and</w:t>
      </w:r>
    </w:p>
    <w:p w14:paraId="7D7905FF" w14:textId="2152F263" w:rsidR="004A1078" w:rsidRDefault="00E34A78" w:rsidP="004A1078">
      <w:pPr>
        <w:pStyle w:val="subsection"/>
        <w:numPr>
          <w:ilvl w:val="0"/>
          <w:numId w:val="41"/>
        </w:numPr>
      </w:pPr>
      <w:r>
        <w:t xml:space="preserve">the foreign traveller has been notified by the carriage service provider that the </w:t>
      </w:r>
      <w:r w:rsidR="00DB33B6">
        <w:t xml:space="preserve">mobile phone </w:t>
      </w:r>
      <w:r>
        <w:t xml:space="preserve">is not able to access the emergency call service. </w:t>
      </w:r>
    </w:p>
    <w:p w14:paraId="0C8C7DF2" w14:textId="49A0E5C6" w:rsidR="00A75FE9" w:rsidRDefault="008C2EA2" w:rsidP="004A1078">
      <w:pPr>
        <w:pStyle w:val="subsection"/>
        <w:keepNext/>
        <w:keepLines/>
        <w:widowControl w:val="0"/>
        <w:numPr>
          <w:ilvl w:val="0"/>
          <w:numId w:val="20"/>
        </w:numPr>
      </w:pPr>
      <w:r>
        <w:t xml:space="preserve">In </w:t>
      </w:r>
      <w:r w:rsidR="002F6033">
        <w:t>amending the Determination</w:t>
      </w:r>
      <w:r>
        <w:t xml:space="preserve">, the ACMA may define any terms that it considers appropriate or necessary, including terms used in this direction </w:t>
      </w:r>
      <w:r w:rsidR="00A52D97" w:rsidRPr="00A52D97">
        <w:t>but not</w:t>
      </w:r>
      <w:r w:rsidRPr="00A52D97">
        <w:t xml:space="preserve"> defined </w:t>
      </w:r>
      <w:r>
        <w:t xml:space="preserve">in section 4. </w:t>
      </w:r>
      <w:bookmarkStart w:id="20" w:name="_GoBack"/>
      <w:bookmarkEnd w:id="15"/>
      <w:bookmarkEnd w:id="20"/>
    </w:p>
    <w:sectPr w:rsidR="00A75FE9" w:rsidSect="008C2EA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236035" w14:textId="77777777" w:rsidR="00115808" w:rsidRDefault="00115808" w:rsidP="00715914">
      <w:pPr>
        <w:spacing w:line="240" w:lineRule="auto"/>
      </w:pPr>
      <w:r>
        <w:separator/>
      </w:r>
    </w:p>
  </w:endnote>
  <w:endnote w:type="continuationSeparator" w:id="0">
    <w:p w14:paraId="7ADE3EF8" w14:textId="77777777" w:rsidR="00115808" w:rsidRDefault="00115808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F00D8" w14:textId="77777777" w:rsidR="00115808" w:rsidRPr="00E33C1C" w:rsidRDefault="00115808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15808" w14:paraId="6D0B9E1D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14046B1" w14:textId="77777777" w:rsidR="00115808" w:rsidRDefault="00115808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9E4E79D" w14:textId="1E14571C" w:rsidR="00115808" w:rsidRPr="004E1307" w:rsidRDefault="00115808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Australian Communications and Media Authority (Emergency Call Service Determination) Direction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D9660C7" w14:textId="77777777" w:rsidR="00115808" w:rsidRDefault="00115808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115808" w14:paraId="13BBF37B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1BDA6FC" w14:textId="77777777" w:rsidR="00115808" w:rsidRDefault="00115808" w:rsidP="00A369E3">
          <w:pPr>
            <w:jc w:val="right"/>
            <w:rPr>
              <w:sz w:val="18"/>
            </w:rPr>
          </w:pPr>
        </w:p>
      </w:tc>
    </w:tr>
  </w:tbl>
  <w:p w14:paraId="2C7878BF" w14:textId="77777777" w:rsidR="00115808" w:rsidRPr="00ED79B6" w:rsidRDefault="00115808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F6C54" w14:textId="77777777" w:rsidR="00115808" w:rsidRPr="00E33C1C" w:rsidRDefault="00115808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15808" w14:paraId="2BA235AD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D7B7B94" w14:textId="77777777" w:rsidR="00115808" w:rsidRDefault="00115808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540A4EC" w14:textId="027C384D" w:rsidR="00115808" w:rsidRDefault="00115808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Australian Communications and Media Authority (Emergency Call Service Determination) Direction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C03DF82" w14:textId="77777777" w:rsidR="00115808" w:rsidRDefault="00115808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115808" w14:paraId="44BF6368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8F1F136" w14:textId="77777777" w:rsidR="00115808" w:rsidRDefault="00115808" w:rsidP="00A369E3">
          <w:pPr>
            <w:rPr>
              <w:sz w:val="18"/>
            </w:rPr>
          </w:pPr>
        </w:p>
      </w:tc>
    </w:tr>
  </w:tbl>
  <w:p w14:paraId="7D556EDC" w14:textId="77777777" w:rsidR="00115808" w:rsidRPr="00ED79B6" w:rsidRDefault="00115808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802AF" w14:textId="77777777" w:rsidR="00115808" w:rsidRPr="00E33C1C" w:rsidRDefault="00115808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115808" w14:paraId="3413AEA3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4DBEB02" w14:textId="77777777" w:rsidR="00115808" w:rsidRDefault="00115808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3D39A19" w14:textId="77777777" w:rsidR="00115808" w:rsidRDefault="00115808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7CB79FC" w14:textId="77777777" w:rsidR="00115808" w:rsidRDefault="00115808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721F60E1" w14:textId="77777777" w:rsidR="00115808" w:rsidRPr="00ED79B6" w:rsidRDefault="00115808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F1346" w14:textId="77777777" w:rsidR="00115808" w:rsidRPr="002B0EA5" w:rsidRDefault="00115808" w:rsidP="00C2725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115808" w14:paraId="6EE0F0DD" w14:textId="77777777" w:rsidTr="00C2725D">
      <w:tc>
        <w:tcPr>
          <w:tcW w:w="365" w:type="pct"/>
        </w:tcPr>
        <w:p w14:paraId="04E34C49" w14:textId="77777777" w:rsidR="00115808" w:rsidRDefault="00115808" w:rsidP="00C2725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EF2368F" w14:textId="7D4D2946" w:rsidR="00115808" w:rsidRDefault="00115808" w:rsidP="00C2725D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Australian Communications and Media Authority (Emergency Call Service Determination) Direction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D23BB9A" w14:textId="77777777" w:rsidR="00115808" w:rsidRDefault="00115808" w:rsidP="00C2725D">
          <w:pPr>
            <w:spacing w:line="0" w:lineRule="atLeast"/>
            <w:jc w:val="right"/>
            <w:rPr>
              <w:sz w:val="18"/>
            </w:rPr>
          </w:pPr>
        </w:p>
      </w:tc>
    </w:tr>
    <w:tr w:rsidR="00115808" w14:paraId="0010268B" w14:textId="77777777" w:rsidTr="00C2725D">
      <w:tc>
        <w:tcPr>
          <w:tcW w:w="5000" w:type="pct"/>
          <w:gridSpan w:val="3"/>
        </w:tcPr>
        <w:p w14:paraId="46853A08" w14:textId="77777777" w:rsidR="00115808" w:rsidRDefault="00115808" w:rsidP="00C2725D">
          <w:pPr>
            <w:jc w:val="right"/>
            <w:rPr>
              <w:sz w:val="18"/>
            </w:rPr>
          </w:pPr>
        </w:p>
      </w:tc>
    </w:tr>
  </w:tbl>
  <w:p w14:paraId="06A3499D" w14:textId="77777777" w:rsidR="00115808" w:rsidRPr="00ED79B6" w:rsidRDefault="00115808" w:rsidP="00C2725D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0B014" w14:textId="77777777" w:rsidR="00115808" w:rsidRPr="002B0EA5" w:rsidRDefault="00115808" w:rsidP="00C2725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115808" w14:paraId="20CF02E6" w14:textId="77777777" w:rsidTr="00C2725D">
      <w:tc>
        <w:tcPr>
          <w:tcW w:w="947" w:type="pct"/>
        </w:tcPr>
        <w:p w14:paraId="7C9FA06A" w14:textId="77777777" w:rsidR="00115808" w:rsidRDefault="00115808" w:rsidP="00C2725D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2DA08B5" w14:textId="71C6C3FB" w:rsidR="00115808" w:rsidRDefault="00115808" w:rsidP="00C2725D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52970">
            <w:rPr>
              <w:i/>
              <w:noProof/>
              <w:sz w:val="18"/>
            </w:rPr>
            <w:t>Australian Communications and Media Authority (Emergency Call Service Determination) Direction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18CC784" w14:textId="77777777" w:rsidR="00115808" w:rsidRDefault="00115808" w:rsidP="00C2725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115808" w14:paraId="12B75D02" w14:textId="77777777" w:rsidTr="00C2725D">
      <w:tc>
        <w:tcPr>
          <w:tcW w:w="5000" w:type="pct"/>
          <w:gridSpan w:val="3"/>
        </w:tcPr>
        <w:p w14:paraId="40AEF344" w14:textId="77777777" w:rsidR="00115808" w:rsidRDefault="00115808" w:rsidP="00C2725D">
          <w:pPr>
            <w:rPr>
              <w:sz w:val="18"/>
            </w:rPr>
          </w:pPr>
        </w:p>
      </w:tc>
    </w:tr>
  </w:tbl>
  <w:p w14:paraId="1F77DF62" w14:textId="77777777" w:rsidR="00115808" w:rsidRPr="00ED79B6" w:rsidRDefault="00115808" w:rsidP="00C2725D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568D9" w14:textId="77777777" w:rsidR="00115808" w:rsidRPr="002B0EA5" w:rsidRDefault="00115808" w:rsidP="00C2725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115808" w14:paraId="67FEF537" w14:textId="77777777" w:rsidTr="00C2725D">
      <w:tc>
        <w:tcPr>
          <w:tcW w:w="365" w:type="pct"/>
        </w:tcPr>
        <w:p w14:paraId="487417FC" w14:textId="77777777" w:rsidR="00115808" w:rsidRDefault="00115808" w:rsidP="00C2725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8C8FF81" w14:textId="1F6D15FD" w:rsidR="00115808" w:rsidRDefault="00115808" w:rsidP="00C2725D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52970">
            <w:rPr>
              <w:i/>
              <w:noProof/>
              <w:sz w:val="18"/>
            </w:rPr>
            <w:t>Australian Communications and Media Authority (Emergency Call Service Determination) Direction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1FED35A" w14:textId="77777777" w:rsidR="00115808" w:rsidRDefault="00115808" w:rsidP="00C2725D">
          <w:pPr>
            <w:spacing w:line="0" w:lineRule="atLeast"/>
            <w:jc w:val="right"/>
            <w:rPr>
              <w:sz w:val="18"/>
            </w:rPr>
          </w:pPr>
        </w:p>
      </w:tc>
    </w:tr>
    <w:tr w:rsidR="00115808" w14:paraId="43E6D894" w14:textId="77777777" w:rsidTr="00C2725D">
      <w:tc>
        <w:tcPr>
          <w:tcW w:w="5000" w:type="pct"/>
          <w:gridSpan w:val="3"/>
        </w:tcPr>
        <w:p w14:paraId="3B1230CC" w14:textId="77777777" w:rsidR="00115808" w:rsidRDefault="00115808" w:rsidP="00C2725D">
          <w:pPr>
            <w:jc w:val="right"/>
            <w:rPr>
              <w:sz w:val="18"/>
            </w:rPr>
          </w:pPr>
        </w:p>
      </w:tc>
    </w:tr>
  </w:tbl>
  <w:p w14:paraId="0A0F70C6" w14:textId="77777777" w:rsidR="00115808" w:rsidRPr="00ED79B6" w:rsidRDefault="00115808" w:rsidP="00C2725D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44639" w14:textId="77777777" w:rsidR="00115808" w:rsidRPr="002B0EA5" w:rsidRDefault="00115808" w:rsidP="00C2725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115808" w14:paraId="5C7ECFCC" w14:textId="77777777" w:rsidTr="00C2725D">
      <w:tc>
        <w:tcPr>
          <w:tcW w:w="947" w:type="pct"/>
        </w:tcPr>
        <w:p w14:paraId="07E6C97C" w14:textId="77777777" w:rsidR="00115808" w:rsidRDefault="00115808" w:rsidP="00C2725D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3BCC462E" w14:textId="590E189E" w:rsidR="00115808" w:rsidRDefault="00115808" w:rsidP="00C2725D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52970">
            <w:rPr>
              <w:i/>
              <w:noProof/>
              <w:sz w:val="18"/>
            </w:rPr>
            <w:t>Australian Communications and Media Authority (Emergency Call Service Determination) Direction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26AD2C07" w14:textId="77777777" w:rsidR="00115808" w:rsidRDefault="00115808" w:rsidP="00C2725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115808" w14:paraId="1F7E10F0" w14:textId="77777777" w:rsidTr="00C2725D">
      <w:tc>
        <w:tcPr>
          <w:tcW w:w="5000" w:type="pct"/>
          <w:gridSpan w:val="3"/>
        </w:tcPr>
        <w:p w14:paraId="07F6BB5A" w14:textId="77777777" w:rsidR="00115808" w:rsidRDefault="00115808" w:rsidP="00C2725D">
          <w:pPr>
            <w:rPr>
              <w:sz w:val="18"/>
            </w:rPr>
          </w:pPr>
        </w:p>
      </w:tc>
    </w:tr>
  </w:tbl>
  <w:p w14:paraId="425C853A" w14:textId="77777777" w:rsidR="00115808" w:rsidRPr="00ED79B6" w:rsidRDefault="00115808" w:rsidP="00C2725D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336867" w14:textId="77777777" w:rsidR="00115808" w:rsidRDefault="00115808" w:rsidP="00715914">
      <w:pPr>
        <w:spacing w:line="240" w:lineRule="auto"/>
      </w:pPr>
      <w:r>
        <w:separator/>
      </w:r>
    </w:p>
  </w:footnote>
  <w:footnote w:type="continuationSeparator" w:id="0">
    <w:p w14:paraId="6297A255" w14:textId="77777777" w:rsidR="00115808" w:rsidRDefault="00115808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431E7" w14:textId="424045A5" w:rsidR="00115808" w:rsidRPr="005F1388" w:rsidRDefault="00115808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A2F7C" w14:textId="36BC92B9" w:rsidR="00115808" w:rsidRPr="005F1388" w:rsidRDefault="00115808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78C20" w14:textId="1E87E642" w:rsidR="00115808" w:rsidRPr="00ED79B6" w:rsidRDefault="00115808" w:rsidP="00C2725D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A8A2B" w14:textId="5E9932A3" w:rsidR="00115808" w:rsidRPr="00ED79B6" w:rsidRDefault="00115808" w:rsidP="00C2725D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35A57" w14:textId="7B559D7E" w:rsidR="00115808" w:rsidRPr="00ED79B6" w:rsidRDefault="00115808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C8360" w14:textId="32AE65B6" w:rsidR="00115808" w:rsidRPr="0043693D" w:rsidRDefault="00115808" w:rsidP="00715914">
    <w:pPr>
      <w:rPr>
        <w:color w:val="FF0000"/>
        <w:sz w:val="20"/>
      </w:rPr>
    </w:pPr>
  </w:p>
  <w:p w14:paraId="2298C674" w14:textId="77777777" w:rsidR="00115808" w:rsidRDefault="00115808" w:rsidP="00715914">
    <w:pPr>
      <w:rPr>
        <w:sz w:val="20"/>
      </w:rPr>
    </w:pPr>
  </w:p>
  <w:p w14:paraId="5A021C0B" w14:textId="77777777" w:rsidR="00115808" w:rsidRPr="007A1328" w:rsidRDefault="00115808" w:rsidP="00715914">
    <w:pPr>
      <w:rPr>
        <w:sz w:val="20"/>
      </w:rPr>
    </w:pPr>
  </w:p>
  <w:p w14:paraId="1DFAABEA" w14:textId="77777777" w:rsidR="00115808" w:rsidRPr="007A1328" w:rsidRDefault="00115808" w:rsidP="00715914">
    <w:pPr>
      <w:rPr>
        <w:b/>
        <w:sz w:val="24"/>
      </w:rPr>
    </w:pPr>
  </w:p>
  <w:p w14:paraId="34A1E249" w14:textId="77777777" w:rsidR="00115808" w:rsidRPr="007A1328" w:rsidRDefault="00115808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016FB" w14:textId="6780BA8D" w:rsidR="00115808" w:rsidRPr="007A1328" w:rsidRDefault="00115808" w:rsidP="00715914">
    <w:pPr>
      <w:jc w:val="right"/>
      <w:rPr>
        <w:sz w:val="20"/>
      </w:rPr>
    </w:pPr>
  </w:p>
  <w:p w14:paraId="717E89C6" w14:textId="77777777" w:rsidR="00115808" w:rsidRPr="007A1328" w:rsidRDefault="00115808" w:rsidP="00715914">
    <w:pPr>
      <w:jc w:val="right"/>
      <w:rPr>
        <w:sz w:val="20"/>
      </w:rPr>
    </w:pPr>
  </w:p>
  <w:p w14:paraId="1E787508" w14:textId="77777777" w:rsidR="00115808" w:rsidRPr="007A1328" w:rsidRDefault="00115808" w:rsidP="00715914">
    <w:pPr>
      <w:jc w:val="right"/>
      <w:rPr>
        <w:sz w:val="20"/>
      </w:rPr>
    </w:pPr>
  </w:p>
  <w:p w14:paraId="0E2E7060" w14:textId="77777777" w:rsidR="00115808" w:rsidRPr="007A1328" w:rsidRDefault="00115808" w:rsidP="00715914">
    <w:pPr>
      <w:jc w:val="right"/>
      <w:rPr>
        <w:b/>
        <w:sz w:val="24"/>
      </w:rPr>
    </w:pPr>
  </w:p>
  <w:p w14:paraId="2699DCC2" w14:textId="77777777" w:rsidR="00115808" w:rsidRPr="007A1328" w:rsidRDefault="00115808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C9CC3" w14:textId="36388E0D" w:rsidR="00115808" w:rsidRDefault="0011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4E7907"/>
    <w:multiLevelType w:val="hybridMultilevel"/>
    <w:tmpl w:val="989E5E90"/>
    <w:lvl w:ilvl="0" w:tplc="C778033E">
      <w:start w:val="1"/>
      <w:numFmt w:val="lowerLetter"/>
      <w:lvlText w:val="(%1)"/>
      <w:lvlJc w:val="left"/>
      <w:pPr>
        <w:ind w:left="149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210" w:hanging="360"/>
      </w:pPr>
    </w:lvl>
    <w:lvl w:ilvl="2" w:tplc="0C09001B" w:tentative="1">
      <w:start w:val="1"/>
      <w:numFmt w:val="lowerRoman"/>
      <w:lvlText w:val="%3."/>
      <w:lvlJc w:val="right"/>
      <w:pPr>
        <w:ind w:left="2930" w:hanging="180"/>
      </w:pPr>
    </w:lvl>
    <w:lvl w:ilvl="3" w:tplc="0C09000F" w:tentative="1">
      <w:start w:val="1"/>
      <w:numFmt w:val="decimal"/>
      <w:lvlText w:val="%4."/>
      <w:lvlJc w:val="left"/>
      <w:pPr>
        <w:ind w:left="3650" w:hanging="360"/>
      </w:pPr>
    </w:lvl>
    <w:lvl w:ilvl="4" w:tplc="0C090019" w:tentative="1">
      <w:start w:val="1"/>
      <w:numFmt w:val="lowerLetter"/>
      <w:lvlText w:val="%5."/>
      <w:lvlJc w:val="left"/>
      <w:pPr>
        <w:ind w:left="4370" w:hanging="360"/>
      </w:pPr>
    </w:lvl>
    <w:lvl w:ilvl="5" w:tplc="0C09001B" w:tentative="1">
      <w:start w:val="1"/>
      <w:numFmt w:val="lowerRoman"/>
      <w:lvlText w:val="%6."/>
      <w:lvlJc w:val="right"/>
      <w:pPr>
        <w:ind w:left="5090" w:hanging="180"/>
      </w:pPr>
    </w:lvl>
    <w:lvl w:ilvl="6" w:tplc="0C09000F" w:tentative="1">
      <w:start w:val="1"/>
      <w:numFmt w:val="decimal"/>
      <w:lvlText w:val="%7."/>
      <w:lvlJc w:val="left"/>
      <w:pPr>
        <w:ind w:left="5810" w:hanging="360"/>
      </w:pPr>
    </w:lvl>
    <w:lvl w:ilvl="7" w:tplc="0C090019" w:tentative="1">
      <w:start w:val="1"/>
      <w:numFmt w:val="lowerLetter"/>
      <w:lvlText w:val="%8."/>
      <w:lvlJc w:val="left"/>
      <w:pPr>
        <w:ind w:left="6530" w:hanging="360"/>
      </w:pPr>
    </w:lvl>
    <w:lvl w:ilvl="8" w:tplc="0C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2" w15:restartNumberingAfterBreak="0">
    <w:nsid w:val="0D757C02"/>
    <w:multiLevelType w:val="hybridMultilevel"/>
    <w:tmpl w:val="989E5E90"/>
    <w:lvl w:ilvl="0" w:tplc="C778033E">
      <w:start w:val="1"/>
      <w:numFmt w:val="lowerLetter"/>
      <w:lvlText w:val="(%1)"/>
      <w:lvlJc w:val="left"/>
      <w:pPr>
        <w:ind w:left="149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210" w:hanging="360"/>
      </w:pPr>
    </w:lvl>
    <w:lvl w:ilvl="2" w:tplc="0C09001B" w:tentative="1">
      <w:start w:val="1"/>
      <w:numFmt w:val="lowerRoman"/>
      <w:lvlText w:val="%3."/>
      <w:lvlJc w:val="right"/>
      <w:pPr>
        <w:ind w:left="2930" w:hanging="180"/>
      </w:pPr>
    </w:lvl>
    <w:lvl w:ilvl="3" w:tplc="0C09000F" w:tentative="1">
      <w:start w:val="1"/>
      <w:numFmt w:val="decimal"/>
      <w:lvlText w:val="%4."/>
      <w:lvlJc w:val="left"/>
      <w:pPr>
        <w:ind w:left="3650" w:hanging="360"/>
      </w:pPr>
    </w:lvl>
    <w:lvl w:ilvl="4" w:tplc="0C090019" w:tentative="1">
      <w:start w:val="1"/>
      <w:numFmt w:val="lowerLetter"/>
      <w:lvlText w:val="%5."/>
      <w:lvlJc w:val="left"/>
      <w:pPr>
        <w:ind w:left="4370" w:hanging="360"/>
      </w:pPr>
    </w:lvl>
    <w:lvl w:ilvl="5" w:tplc="0C09001B" w:tentative="1">
      <w:start w:val="1"/>
      <w:numFmt w:val="lowerRoman"/>
      <w:lvlText w:val="%6."/>
      <w:lvlJc w:val="right"/>
      <w:pPr>
        <w:ind w:left="5090" w:hanging="180"/>
      </w:pPr>
    </w:lvl>
    <w:lvl w:ilvl="6" w:tplc="0C09000F" w:tentative="1">
      <w:start w:val="1"/>
      <w:numFmt w:val="decimal"/>
      <w:lvlText w:val="%7."/>
      <w:lvlJc w:val="left"/>
      <w:pPr>
        <w:ind w:left="5810" w:hanging="360"/>
      </w:pPr>
    </w:lvl>
    <w:lvl w:ilvl="7" w:tplc="0C090019" w:tentative="1">
      <w:start w:val="1"/>
      <w:numFmt w:val="lowerLetter"/>
      <w:lvlText w:val="%8."/>
      <w:lvlJc w:val="left"/>
      <w:pPr>
        <w:ind w:left="6530" w:hanging="360"/>
      </w:pPr>
    </w:lvl>
    <w:lvl w:ilvl="8" w:tplc="0C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3" w15:restartNumberingAfterBreak="0">
    <w:nsid w:val="0EF0518B"/>
    <w:multiLevelType w:val="hybridMultilevel"/>
    <w:tmpl w:val="1BAE4A7C"/>
    <w:lvl w:ilvl="0" w:tplc="F4C81E22">
      <w:start w:val="1"/>
      <w:numFmt w:val="lowerLetter"/>
      <w:lvlText w:val="(%1)"/>
      <w:lvlJc w:val="left"/>
      <w:pPr>
        <w:ind w:left="149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210" w:hanging="360"/>
      </w:pPr>
    </w:lvl>
    <w:lvl w:ilvl="2" w:tplc="0C09001B" w:tentative="1">
      <w:start w:val="1"/>
      <w:numFmt w:val="lowerRoman"/>
      <w:lvlText w:val="%3."/>
      <w:lvlJc w:val="right"/>
      <w:pPr>
        <w:ind w:left="2930" w:hanging="180"/>
      </w:pPr>
    </w:lvl>
    <w:lvl w:ilvl="3" w:tplc="0C09000F" w:tentative="1">
      <w:start w:val="1"/>
      <w:numFmt w:val="decimal"/>
      <w:lvlText w:val="%4."/>
      <w:lvlJc w:val="left"/>
      <w:pPr>
        <w:ind w:left="3650" w:hanging="360"/>
      </w:pPr>
    </w:lvl>
    <w:lvl w:ilvl="4" w:tplc="0C090019" w:tentative="1">
      <w:start w:val="1"/>
      <w:numFmt w:val="lowerLetter"/>
      <w:lvlText w:val="%5."/>
      <w:lvlJc w:val="left"/>
      <w:pPr>
        <w:ind w:left="4370" w:hanging="360"/>
      </w:pPr>
    </w:lvl>
    <w:lvl w:ilvl="5" w:tplc="0C09001B" w:tentative="1">
      <w:start w:val="1"/>
      <w:numFmt w:val="lowerRoman"/>
      <w:lvlText w:val="%6."/>
      <w:lvlJc w:val="right"/>
      <w:pPr>
        <w:ind w:left="5090" w:hanging="180"/>
      </w:pPr>
    </w:lvl>
    <w:lvl w:ilvl="6" w:tplc="0C09000F" w:tentative="1">
      <w:start w:val="1"/>
      <w:numFmt w:val="decimal"/>
      <w:lvlText w:val="%7."/>
      <w:lvlJc w:val="left"/>
      <w:pPr>
        <w:ind w:left="5810" w:hanging="360"/>
      </w:pPr>
    </w:lvl>
    <w:lvl w:ilvl="7" w:tplc="0C090019" w:tentative="1">
      <w:start w:val="1"/>
      <w:numFmt w:val="lowerLetter"/>
      <w:lvlText w:val="%8."/>
      <w:lvlJc w:val="left"/>
      <w:pPr>
        <w:ind w:left="6530" w:hanging="360"/>
      </w:pPr>
    </w:lvl>
    <w:lvl w:ilvl="8" w:tplc="0C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4" w15:restartNumberingAfterBreak="0">
    <w:nsid w:val="0FC10CD9"/>
    <w:multiLevelType w:val="hybridMultilevel"/>
    <w:tmpl w:val="4CEC92DC"/>
    <w:lvl w:ilvl="0" w:tplc="A17808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8018C8"/>
    <w:multiLevelType w:val="hybridMultilevel"/>
    <w:tmpl w:val="C7CC6DD0"/>
    <w:lvl w:ilvl="0" w:tplc="BD66A288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6" w15:restartNumberingAfterBreak="0">
    <w:nsid w:val="153309F8"/>
    <w:multiLevelType w:val="hybridMultilevel"/>
    <w:tmpl w:val="F9028A8E"/>
    <w:lvl w:ilvl="0" w:tplc="B3ECEBC8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7" w15:restartNumberingAfterBreak="0">
    <w:nsid w:val="159A606A"/>
    <w:multiLevelType w:val="hybridMultilevel"/>
    <w:tmpl w:val="F9028A8E"/>
    <w:lvl w:ilvl="0" w:tplc="B3ECEBC8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17CC1957"/>
    <w:multiLevelType w:val="hybridMultilevel"/>
    <w:tmpl w:val="4FB6528E"/>
    <w:lvl w:ilvl="0" w:tplc="BD66A288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9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1BB53103"/>
    <w:multiLevelType w:val="hybridMultilevel"/>
    <w:tmpl w:val="FFAE6AA2"/>
    <w:lvl w:ilvl="0" w:tplc="A17808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FF3A14"/>
    <w:multiLevelType w:val="hybridMultilevel"/>
    <w:tmpl w:val="7CCAE4E0"/>
    <w:lvl w:ilvl="0" w:tplc="F4C81E22">
      <w:start w:val="1"/>
      <w:numFmt w:val="lowerLetter"/>
      <w:lvlText w:val="(%1)"/>
      <w:lvlJc w:val="left"/>
      <w:pPr>
        <w:ind w:left="14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0" w:hanging="360"/>
      </w:pPr>
    </w:lvl>
    <w:lvl w:ilvl="2" w:tplc="0C09001B" w:tentative="1">
      <w:start w:val="1"/>
      <w:numFmt w:val="lowerRoman"/>
      <w:lvlText w:val="%3."/>
      <w:lvlJc w:val="right"/>
      <w:pPr>
        <w:ind w:left="2930" w:hanging="180"/>
      </w:pPr>
    </w:lvl>
    <w:lvl w:ilvl="3" w:tplc="0C09000F" w:tentative="1">
      <w:start w:val="1"/>
      <w:numFmt w:val="decimal"/>
      <w:lvlText w:val="%4."/>
      <w:lvlJc w:val="left"/>
      <w:pPr>
        <w:ind w:left="3650" w:hanging="360"/>
      </w:pPr>
    </w:lvl>
    <w:lvl w:ilvl="4" w:tplc="0C090019" w:tentative="1">
      <w:start w:val="1"/>
      <w:numFmt w:val="lowerLetter"/>
      <w:lvlText w:val="%5."/>
      <w:lvlJc w:val="left"/>
      <w:pPr>
        <w:ind w:left="4370" w:hanging="360"/>
      </w:pPr>
    </w:lvl>
    <w:lvl w:ilvl="5" w:tplc="0C09001B" w:tentative="1">
      <w:start w:val="1"/>
      <w:numFmt w:val="lowerRoman"/>
      <w:lvlText w:val="%6."/>
      <w:lvlJc w:val="right"/>
      <w:pPr>
        <w:ind w:left="5090" w:hanging="180"/>
      </w:pPr>
    </w:lvl>
    <w:lvl w:ilvl="6" w:tplc="0C09000F" w:tentative="1">
      <w:start w:val="1"/>
      <w:numFmt w:val="decimal"/>
      <w:lvlText w:val="%7."/>
      <w:lvlJc w:val="left"/>
      <w:pPr>
        <w:ind w:left="5810" w:hanging="360"/>
      </w:pPr>
    </w:lvl>
    <w:lvl w:ilvl="7" w:tplc="0C090019" w:tentative="1">
      <w:start w:val="1"/>
      <w:numFmt w:val="lowerLetter"/>
      <w:lvlText w:val="%8."/>
      <w:lvlJc w:val="left"/>
      <w:pPr>
        <w:ind w:left="6530" w:hanging="360"/>
      </w:pPr>
    </w:lvl>
    <w:lvl w:ilvl="8" w:tplc="0C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22" w15:restartNumberingAfterBreak="0">
    <w:nsid w:val="2DF12CAB"/>
    <w:multiLevelType w:val="hybridMultilevel"/>
    <w:tmpl w:val="1BAE4A7C"/>
    <w:lvl w:ilvl="0" w:tplc="F4C81E22">
      <w:start w:val="1"/>
      <w:numFmt w:val="lowerLetter"/>
      <w:lvlText w:val="(%1)"/>
      <w:lvlJc w:val="left"/>
      <w:pPr>
        <w:ind w:left="1490" w:hanging="360"/>
      </w:pPr>
    </w:lvl>
    <w:lvl w:ilvl="1" w:tplc="0C090019">
      <w:start w:val="1"/>
      <w:numFmt w:val="lowerLetter"/>
      <w:lvlText w:val="%2."/>
      <w:lvlJc w:val="left"/>
      <w:pPr>
        <w:ind w:left="2210" w:hanging="360"/>
      </w:pPr>
    </w:lvl>
    <w:lvl w:ilvl="2" w:tplc="0C09001B">
      <w:start w:val="1"/>
      <w:numFmt w:val="lowerRoman"/>
      <w:lvlText w:val="%3."/>
      <w:lvlJc w:val="right"/>
      <w:pPr>
        <w:ind w:left="2930" w:hanging="180"/>
      </w:pPr>
    </w:lvl>
    <w:lvl w:ilvl="3" w:tplc="0C09000F">
      <w:start w:val="1"/>
      <w:numFmt w:val="decimal"/>
      <w:lvlText w:val="%4."/>
      <w:lvlJc w:val="left"/>
      <w:pPr>
        <w:ind w:left="3650" w:hanging="360"/>
      </w:pPr>
    </w:lvl>
    <w:lvl w:ilvl="4" w:tplc="0C090019">
      <w:start w:val="1"/>
      <w:numFmt w:val="lowerLetter"/>
      <w:lvlText w:val="%5."/>
      <w:lvlJc w:val="left"/>
      <w:pPr>
        <w:ind w:left="4370" w:hanging="360"/>
      </w:pPr>
    </w:lvl>
    <w:lvl w:ilvl="5" w:tplc="0C09001B">
      <w:start w:val="1"/>
      <w:numFmt w:val="lowerRoman"/>
      <w:lvlText w:val="%6."/>
      <w:lvlJc w:val="right"/>
      <w:pPr>
        <w:ind w:left="5090" w:hanging="180"/>
      </w:pPr>
    </w:lvl>
    <w:lvl w:ilvl="6" w:tplc="0C09000F">
      <w:start w:val="1"/>
      <w:numFmt w:val="decimal"/>
      <w:lvlText w:val="%7."/>
      <w:lvlJc w:val="left"/>
      <w:pPr>
        <w:ind w:left="5810" w:hanging="360"/>
      </w:pPr>
    </w:lvl>
    <w:lvl w:ilvl="7" w:tplc="0C090019">
      <w:start w:val="1"/>
      <w:numFmt w:val="lowerLetter"/>
      <w:lvlText w:val="%8."/>
      <w:lvlJc w:val="left"/>
      <w:pPr>
        <w:ind w:left="6530" w:hanging="360"/>
      </w:pPr>
    </w:lvl>
    <w:lvl w:ilvl="8" w:tplc="0C09001B">
      <w:start w:val="1"/>
      <w:numFmt w:val="lowerRoman"/>
      <w:lvlText w:val="%9."/>
      <w:lvlJc w:val="right"/>
      <w:pPr>
        <w:ind w:left="7250" w:hanging="180"/>
      </w:pPr>
    </w:lvl>
  </w:abstractNum>
  <w:abstractNum w:abstractNumId="23" w15:restartNumberingAfterBreak="0">
    <w:nsid w:val="31B2498C"/>
    <w:multiLevelType w:val="hybridMultilevel"/>
    <w:tmpl w:val="01F43A38"/>
    <w:lvl w:ilvl="0" w:tplc="F98AC7B4">
      <w:start w:val="1"/>
      <w:numFmt w:val="lowerRoman"/>
      <w:lvlText w:val="(%1)"/>
      <w:lvlJc w:val="right"/>
      <w:pPr>
        <w:ind w:left="221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2930" w:hanging="360"/>
      </w:pPr>
    </w:lvl>
    <w:lvl w:ilvl="2" w:tplc="0C09001B" w:tentative="1">
      <w:start w:val="1"/>
      <w:numFmt w:val="lowerRoman"/>
      <w:lvlText w:val="%3."/>
      <w:lvlJc w:val="right"/>
      <w:pPr>
        <w:ind w:left="3650" w:hanging="180"/>
      </w:pPr>
    </w:lvl>
    <w:lvl w:ilvl="3" w:tplc="0C09000F" w:tentative="1">
      <w:start w:val="1"/>
      <w:numFmt w:val="decimal"/>
      <w:lvlText w:val="%4."/>
      <w:lvlJc w:val="left"/>
      <w:pPr>
        <w:ind w:left="4370" w:hanging="360"/>
      </w:pPr>
    </w:lvl>
    <w:lvl w:ilvl="4" w:tplc="0C090019" w:tentative="1">
      <w:start w:val="1"/>
      <w:numFmt w:val="lowerLetter"/>
      <w:lvlText w:val="%5."/>
      <w:lvlJc w:val="left"/>
      <w:pPr>
        <w:ind w:left="5090" w:hanging="360"/>
      </w:pPr>
    </w:lvl>
    <w:lvl w:ilvl="5" w:tplc="0C09001B" w:tentative="1">
      <w:start w:val="1"/>
      <w:numFmt w:val="lowerRoman"/>
      <w:lvlText w:val="%6."/>
      <w:lvlJc w:val="right"/>
      <w:pPr>
        <w:ind w:left="5810" w:hanging="180"/>
      </w:pPr>
    </w:lvl>
    <w:lvl w:ilvl="6" w:tplc="0C09000F" w:tentative="1">
      <w:start w:val="1"/>
      <w:numFmt w:val="decimal"/>
      <w:lvlText w:val="%7."/>
      <w:lvlJc w:val="left"/>
      <w:pPr>
        <w:ind w:left="6530" w:hanging="360"/>
      </w:pPr>
    </w:lvl>
    <w:lvl w:ilvl="7" w:tplc="0C090019" w:tentative="1">
      <w:start w:val="1"/>
      <w:numFmt w:val="lowerLetter"/>
      <w:lvlText w:val="%8."/>
      <w:lvlJc w:val="left"/>
      <w:pPr>
        <w:ind w:left="7250" w:hanging="360"/>
      </w:pPr>
    </w:lvl>
    <w:lvl w:ilvl="8" w:tplc="0C09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24" w15:restartNumberingAfterBreak="0">
    <w:nsid w:val="34722BF1"/>
    <w:multiLevelType w:val="hybridMultilevel"/>
    <w:tmpl w:val="2D661AC2"/>
    <w:lvl w:ilvl="0" w:tplc="3E94433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6" w15:restartNumberingAfterBreak="0">
    <w:nsid w:val="54B27160"/>
    <w:multiLevelType w:val="hybridMultilevel"/>
    <w:tmpl w:val="E8E0687A"/>
    <w:lvl w:ilvl="0" w:tplc="F4C81E22">
      <w:start w:val="1"/>
      <w:numFmt w:val="lowerLetter"/>
      <w:lvlText w:val="(%1)"/>
      <w:lvlJc w:val="left"/>
      <w:pPr>
        <w:ind w:left="1490" w:hanging="360"/>
      </w:pPr>
    </w:lvl>
    <w:lvl w:ilvl="1" w:tplc="0C090019">
      <w:start w:val="1"/>
      <w:numFmt w:val="lowerLetter"/>
      <w:lvlText w:val="%2."/>
      <w:lvlJc w:val="left"/>
      <w:pPr>
        <w:ind w:left="2210" w:hanging="360"/>
      </w:pPr>
    </w:lvl>
    <w:lvl w:ilvl="2" w:tplc="0C09001B">
      <w:start w:val="1"/>
      <w:numFmt w:val="lowerRoman"/>
      <w:lvlText w:val="%3."/>
      <w:lvlJc w:val="right"/>
      <w:pPr>
        <w:ind w:left="2930" w:hanging="180"/>
      </w:pPr>
    </w:lvl>
    <w:lvl w:ilvl="3" w:tplc="0C09000F">
      <w:start w:val="1"/>
      <w:numFmt w:val="decimal"/>
      <w:lvlText w:val="%4."/>
      <w:lvlJc w:val="left"/>
      <w:pPr>
        <w:ind w:left="3650" w:hanging="360"/>
      </w:pPr>
    </w:lvl>
    <w:lvl w:ilvl="4" w:tplc="0C090019">
      <w:start w:val="1"/>
      <w:numFmt w:val="lowerLetter"/>
      <w:lvlText w:val="%5."/>
      <w:lvlJc w:val="left"/>
      <w:pPr>
        <w:ind w:left="4370" w:hanging="360"/>
      </w:pPr>
    </w:lvl>
    <w:lvl w:ilvl="5" w:tplc="0C09001B">
      <w:start w:val="1"/>
      <w:numFmt w:val="lowerRoman"/>
      <w:lvlText w:val="%6."/>
      <w:lvlJc w:val="right"/>
      <w:pPr>
        <w:ind w:left="5090" w:hanging="180"/>
      </w:pPr>
    </w:lvl>
    <w:lvl w:ilvl="6" w:tplc="0C09000F">
      <w:start w:val="1"/>
      <w:numFmt w:val="decimal"/>
      <w:lvlText w:val="%7."/>
      <w:lvlJc w:val="left"/>
      <w:pPr>
        <w:ind w:left="5810" w:hanging="360"/>
      </w:pPr>
    </w:lvl>
    <w:lvl w:ilvl="7" w:tplc="0C090019">
      <w:start w:val="1"/>
      <w:numFmt w:val="lowerLetter"/>
      <w:lvlText w:val="%8."/>
      <w:lvlJc w:val="left"/>
      <w:pPr>
        <w:ind w:left="6530" w:hanging="360"/>
      </w:pPr>
    </w:lvl>
    <w:lvl w:ilvl="8" w:tplc="0C09001B">
      <w:start w:val="1"/>
      <w:numFmt w:val="lowerRoman"/>
      <w:lvlText w:val="%9."/>
      <w:lvlJc w:val="right"/>
      <w:pPr>
        <w:ind w:left="7250" w:hanging="180"/>
      </w:pPr>
    </w:lvl>
  </w:abstractNum>
  <w:abstractNum w:abstractNumId="27" w15:restartNumberingAfterBreak="0">
    <w:nsid w:val="54BE40E8"/>
    <w:multiLevelType w:val="hybridMultilevel"/>
    <w:tmpl w:val="01F43A38"/>
    <w:lvl w:ilvl="0" w:tplc="F98AC7B4">
      <w:start w:val="1"/>
      <w:numFmt w:val="lowerRoman"/>
      <w:lvlText w:val="(%1)"/>
      <w:lvlJc w:val="right"/>
      <w:pPr>
        <w:ind w:left="221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2930" w:hanging="360"/>
      </w:pPr>
    </w:lvl>
    <w:lvl w:ilvl="2" w:tplc="0C09001B" w:tentative="1">
      <w:start w:val="1"/>
      <w:numFmt w:val="lowerRoman"/>
      <w:lvlText w:val="%3."/>
      <w:lvlJc w:val="right"/>
      <w:pPr>
        <w:ind w:left="3650" w:hanging="180"/>
      </w:pPr>
    </w:lvl>
    <w:lvl w:ilvl="3" w:tplc="0C09000F" w:tentative="1">
      <w:start w:val="1"/>
      <w:numFmt w:val="decimal"/>
      <w:lvlText w:val="%4."/>
      <w:lvlJc w:val="left"/>
      <w:pPr>
        <w:ind w:left="4370" w:hanging="360"/>
      </w:pPr>
    </w:lvl>
    <w:lvl w:ilvl="4" w:tplc="0C090019" w:tentative="1">
      <w:start w:val="1"/>
      <w:numFmt w:val="lowerLetter"/>
      <w:lvlText w:val="%5."/>
      <w:lvlJc w:val="left"/>
      <w:pPr>
        <w:ind w:left="5090" w:hanging="360"/>
      </w:pPr>
    </w:lvl>
    <w:lvl w:ilvl="5" w:tplc="0C09001B" w:tentative="1">
      <w:start w:val="1"/>
      <w:numFmt w:val="lowerRoman"/>
      <w:lvlText w:val="%6."/>
      <w:lvlJc w:val="right"/>
      <w:pPr>
        <w:ind w:left="5810" w:hanging="180"/>
      </w:pPr>
    </w:lvl>
    <w:lvl w:ilvl="6" w:tplc="0C09000F" w:tentative="1">
      <w:start w:val="1"/>
      <w:numFmt w:val="decimal"/>
      <w:lvlText w:val="%7."/>
      <w:lvlJc w:val="left"/>
      <w:pPr>
        <w:ind w:left="6530" w:hanging="360"/>
      </w:pPr>
    </w:lvl>
    <w:lvl w:ilvl="7" w:tplc="0C090019" w:tentative="1">
      <w:start w:val="1"/>
      <w:numFmt w:val="lowerLetter"/>
      <w:lvlText w:val="%8."/>
      <w:lvlJc w:val="left"/>
      <w:pPr>
        <w:ind w:left="7250" w:hanging="360"/>
      </w:pPr>
    </w:lvl>
    <w:lvl w:ilvl="8" w:tplc="0C09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28" w15:restartNumberingAfterBreak="0">
    <w:nsid w:val="553920F6"/>
    <w:multiLevelType w:val="hybridMultilevel"/>
    <w:tmpl w:val="6618171E"/>
    <w:lvl w:ilvl="0" w:tplc="41DCE4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6C4854"/>
    <w:multiLevelType w:val="hybridMultilevel"/>
    <w:tmpl w:val="50926D22"/>
    <w:lvl w:ilvl="0" w:tplc="383E35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EE1F33"/>
    <w:multiLevelType w:val="hybridMultilevel"/>
    <w:tmpl w:val="01F43A38"/>
    <w:lvl w:ilvl="0" w:tplc="F98AC7B4">
      <w:start w:val="1"/>
      <w:numFmt w:val="lowerRoman"/>
      <w:lvlText w:val="(%1)"/>
      <w:lvlJc w:val="right"/>
      <w:pPr>
        <w:ind w:left="221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2930" w:hanging="360"/>
      </w:pPr>
    </w:lvl>
    <w:lvl w:ilvl="2" w:tplc="0C09001B" w:tentative="1">
      <w:start w:val="1"/>
      <w:numFmt w:val="lowerRoman"/>
      <w:lvlText w:val="%3."/>
      <w:lvlJc w:val="right"/>
      <w:pPr>
        <w:ind w:left="3650" w:hanging="180"/>
      </w:pPr>
    </w:lvl>
    <w:lvl w:ilvl="3" w:tplc="0C09000F" w:tentative="1">
      <w:start w:val="1"/>
      <w:numFmt w:val="decimal"/>
      <w:lvlText w:val="%4."/>
      <w:lvlJc w:val="left"/>
      <w:pPr>
        <w:ind w:left="4370" w:hanging="360"/>
      </w:pPr>
    </w:lvl>
    <w:lvl w:ilvl="4" w:tplc="0C090019" w:tentative="1">
      <w:start w:val="1"/>
      <w:numFmt w:val="lowerLetter"/>
      <w:lvlText w:val="%5."/>
      <w:lvlJc w:val="left"/>
      <w:pPr>
        <w:ind w:left="5090" w:hanging="360"/>
      </w:pPr>
    </w:lvl>
    <w:lvl w:ilvl="5" w:tplc="0C09001B" w:tentative="1">
      <w:start w:val="1"/>
      <w:numFmt w:val="lowerRoman"/>
      <w:lvlText w:val="%6."/>
      <w:lvlJc w:val="right"/>
      <w:pPr>
        <w:ind w:left="5810" w:hanging="180"/>
      </w:pPr>
    </w:lvl>
    <w:lvl w:ilvl="6" w:tplc="0C09000F" w:tentative="1">
      <w:start w:val="1"/>
      <w:numFmt w:val="decimal"/>
      <w:lvlText w:val="%7."/>
      <w:lvlJc w:val="left"/>
      <w:pPr>
        <w:ind w:left="6530" w:hanging="360"/>
      </w:pPr>
    </w:lvl>
    <w:lvl w:ilvl="7" w:tplc="0C090019" w:tentative="1">
      <w:start w:val="1"/>
      <w:numFmt w:val="lowerLetter"/>
      <w:lvlText w:val="%8."/>
      <w:lvlJc w:val="left"/>
      <w:pPr>
        <w:ind w:left="7250" w:hanging="360"/>
      </w:pPr>
    </w:lvl>
    <w:lvl w:ilvl="8" w:tplc="0C09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31" w15:restartNumberingAfterBreak="0">
    <w:nsid w:val="57A362CC"/>
    <w:multiLevelType w:val="hybridMultilevel"/>
    <w:tmpl w:val="01F43A38"/>
    <w:lvl w:ilvl="0" w:tplc="F98AC7B4">
      <w:start w:val="1"/>
      <w:numFmt w:val="lowerRoman"/>
      <w:lvlText w:val="(%1)"/>
      <w:lvlJc w:val="right"/>
      <w:pPr>
        <w:ind w:left="221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2930" w:hanging="360"/>
      </w:pPr>
    </w:lvl>
    <w:lvl w:ilvl="2" w:tplc="0C09001B" w:tentative="1">
      <w:start w:val="1"/>
      <w:numFmt w:val="lowerRoman"/>
      <w:lvlText w:val="%3."/>
      <w:lvlJc w:val="right"/>
      <w:pPr>
        <w:ind w:left="3650" w:hanging="180"/>
      </w:pPr>
    </w:lvl>
    <w:lvl w:ilvl="3" w:tplc="0C09000F" w:tentative="1">
      <w:start w:val="1"/>
      <w:numFmt w:val="decimal"/>
      <w:lvlText w:val="%4."/>
      <w:lvlJc w:val="left"/>
      <w:pPr>
        <w:ind w:left="4370" w:hanging="360"/>
      </w:pPr>
    </w:lvl>
    <w:lvl w:ilvl="4" w:tplc="0C090019" w:tentative="1">
      <w:start w:val="1"/>
      <w:numFmt w:val="lowerLetter"/>
      <w:lvlText w:val="%5."/>
      <w:lvlJc w:val="left"/>
      <w:pPr>
        <w:ind w:left="5090" w:hanging="360"/>
      </w:pPr>
    </w:lvl>
    <w:lvl w:ilvl="5" w:tplc="0C09001B" w:tentative="1">
      <w:start w:val="1"/>
      <w:numFmt w:val="lowerRoman"/>
      <w:lvlText w:val="%6."/>
      <w:lvlJc w:val="right"/>
      <w:pPr>
        <w:ind w:left="5810" w:hanging="180"/>
      </w:pPr>
    </w:lvl>
    <w:lvl w:ilvl="6" w:tplc="0C09000F" w:tentative="1">
      <w:start w:val="1"/>
      <w:numFmt w:val="decimal"/>
      <w:lvlText w:val="%7."/>
      <w:lvlJc w:val="left"/>
      <w:pPr>
        <w:ind w:left="6530" w:hanging="360"/>
      </w:pPr>
    </w:lvl>
    <w:lvl w:ilvl="7" w:tplc="0C090019" w:tentative="1">
      <w:start w:val="1"/>
      <w:numFmt w:val="lowerLetter"/>
      <w:lvlText w:val="%8."/>
      <w:lvlJc w:val="left"/>
      <w:pPr>
        <w:ind w:left="7250" w:hanging="360"/>
      </w:pPr>
    </w:lvl>
    <w:lvl w:ilvl="8" w:tplc="0C09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32" w15:restartNumberingAfterBreak="0">
    <w:nsid w:val="5A9B4114"/>
    <w:multiLevelType w:val="hybridMultilevel"/>
    <w:tmpl w:val="84A06FB0"/>
    <w:lvl w:ilvl="0" w:tplc="114E1986">
      <w:start w:val="1"/>
      <w:numFmt w:val="lowerLetter"/>
      <w:lvlText w:val="(%1)"/>
      <w:lvlJc w:val="left"/>
      <w:pPr>
        <w:ind w:left="1650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55" w:hanging="360"/>
      </w:pPr>
    </w:lvl>
    <w:lvl w:ilvl="2" w:tplc="0C09001B" w:tentative="1">
      <w:start w:val="1"/>
      <w:numFmt w:val="lowerRoman"/>
      <w:lvlText w:val="%3."/>
      <w:lvlJc w:val="right"/>
      <w:pPr>
        <w:ind w:left="3075" w:hanging="180"/>
      </w:pPr>
    </w:lvl>
    <w:lvl w:ilvl="3" w:tplc="0C09000F" w:tentative="1">
      <w:start w:val="1"/>
      <w:numFmt w:val="decimal"/>
      <w:lvlText w:val="%4."/>
      <w:lvlJc w:val="left"/>
      <w:pPr>
        <w:ind w:left="3795" w:hanging="360"/>
      </w:pPr>
    </w:lvl>
    <w:lvl w:ilvl="4" w:tplc="0C090019" w:tentative="1">
      <w:start w:val="1"/>
      <w:numFmt w:val="lowerLetter"/>
      <w:lvlText w:val="%5."/>
      <w:lvlJc w:val="left"/>
      <w:pPr>
        <w:ind w:left="4515" w:hanging="360"/>
      </w:pPr>
    </w:lvl>
    <w:lvl w:ilvl="5" w:tplc="0C09001B" w:tentative="1">
      <w:start w:val="1"/>
      <w:numFmt w:val="lowerRoman"/>
      <w:lvlText w:val="%6."/>
      <w:lvlJc w:val="right"/>
      <w:pPr>
        <w:ind w:left="5235" w:hanging="180"/>
      </w:pPr>
    </w:lvl>
    <w:lvl w:ilvl="6" w:tplc="0C09000F" w:tentative="1">
      <w:start w:val="1"/>
      <w:numFmt w:val="decimal"/>
      <w:lvlText w:val="%7."/>
      <w:lvlJc w:val="left"/>
      <w:pPr>
        <w:ind w:left="5955" w:hanging="360"/>
      </w:pPr>
    </w:lvl>
    <w:lvl w:ilvl="7" w:tplc="0C090019" w:tentative="1">
      <w:start w:val="1"/>
      <w:numFmt w:val="lowerLetter"/>
      <w:lvlText w:val="%8."/>
      <w:lvlJc w:val="left"/>
      <w:pPr>
        <w:ind w:left="6675" w:hanging="360"/>
      </w:pPr>
    </w:lvl>
    <w:lvl w:ilvl="8" w:tplc="0C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3" w15:restartNumberingAfterBreak="0">
    <w:nsid w:val="5AA816F7"/>
    <w:multiLevelType w:val="hybridMultilevel"/>
    <w:tmpl w:val="01F43A38"/>
    <w:lvl w:ilvl="0" w:tplc="F98AC7B4">
      <w:start w:val="1"/>
      <w:numFmt w:val="lowerRoman"/>
      <w:lvlText w:val="(%1)"/>
      <w:lvlJc w:val="right"/>
      <w:pPr>
        <w:ind w:left="221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2930" w:hanging="360"/>
      </w:pPr>
    </w:lvl>
    <w:lvl w:ilvl="2" w:tplc="0C09001B" w:tentative="1">
      <w:start w:val="1"/>
      <w:numFmt w:val="lowerRoman"/>
      <w:lvlText w:val="%3."/>
      <w:lvlJc w:val="right"/>
      <w:pPr>
        <w:ind w:left="3650" w:hanging="180"/>
      </w:pPr>
    </w:lvl>
    <w:lvl w:ilvl="3" w:tplc="0C09000F" w:tentative="1">
      <w:start w:val="1"/>
      <w:numFmt w:val="decimal"/>
      <w:lvlText w:val="%4."/>
      <w:lvlJc w:val="left"/>
      <w:pPr>
        <w:ind w:left="4370" w:hanging="360"/>
      </w:pPr>
    </w:lvl>
    <w:lvl w:ilvl="4" w:tplc="0C090019" w:tentative="1">
      <w:start w:val="1"/>
      <w:numFmt w:val="lowerLetter"/>
      <w:lvlText w:val="%5."/>
      <w:lvlJc w:val="left"/>
      <w:pPr>
        <w:ind w:left="5090" w:hanging="360"/>
      </w:pPr>
    </w:lvl>
    <w:lvl w:ilvl="5" w:tplc="0C09001B" w:tentative="1">
      <w:start w:val="1"/>
      <w:numFmt w:val="lowerRoman"/>
      <w:lvlText w:val="%6."/>
      <w:lvlJc w:val="right"/>
      <w:pPr>
        <w:ind w:left="5810" w:hanging="180"/>
      </w:pPr>
    </w:lvl>
    <w:lvl w:ilvl="6" w:tplc="0C09000F" w:tentative="1">
      <w:start w:val="1"/>
      <w:numFmt w:val="decimal"/>
      <w:lvlText w:val="%7."/>
      <w:lvlJc w:val="left"/>
      <w:pPr>
        <w:ind w:left="6530" w:hanging="360"/>
      </w:pPr>
    </w:lvl>
    <w:lvl w:ilvl="7" w:tplc="0C090019" w:tentative="1">
      <w:start w:val="1"/>
      <w:numFmt w:val="lowerLetter"/>
      <w:lvlText w:val="%8."/>
      <w:lvlJc w:val="left"/>
      <w:pPr>
        <w:ind w:left="7250" w:hanging="360"/>
      </w:pPr>
    </w:lvl>
    <w:lvl w:ilvl="8" w:tplc="0C09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34" w15:restartNumberingAfterBreak="0">
    <w:nsid w:val="604F762C"/>
    <w:multiLevelType w:val="hybridMultilevel"/>
    <w:tmpl w:val="1BAE4A7C"/>
    <w:lvl w:ilvl="0" w:tplc="F4C81E22">
      <w:start w:val="1"/>
      <w:numFmt w:val="lowerLetter"/>
      <w:lvlText w:val="(%1)"/>
      <w:lvlJc w:val="left"/>
      <w:pPr>
        <w:ind w:left="1490" w:hanging="360"/>
      </w:pPr>
    </w:lvl>
    <w:lvl w:ilvl="1" w:tplc="0C090019">
      <w:start w:val="1"/>
      <w:numFmt w:val="lowerLetter"/>
      <w:lvlText w:val="%2."/>
      <w:lvlJc w:val="left"/>
      <w:pPr>
        <w:ind w:left="2210" w:hanging="360"/>
      </w:pPr>
    </w:lvl>
    <w:lvl w:ilvl="2" w:tplc="0C09001B">
      <w:start w:val="1"/>
      <w:numFmt w:val="lowerRoman"/>
      <w:lvlText w:val="%3."/>
      <w:lvlJc w:val="right"/>
      <w:pPr>
        <w:ind w:left="2930" w:hanging="180"/>
      </w:pPr>
    </w:lvl>
    <w:lvl w:ilvl="3" w:tplc="0C09000F">
      <w:start w:val="1"/>
      <w:numFmt w:val="decimal"/>
      <w:lvlText w:val="%4."/>
      <w:lvlJc w:val="left"/>
      <w:pPr>
        <w:ind w:left="3650" w:hanging="360"/>
      </w:pPr>
    </w:lvl>
    <w:lvl w:ilvl="4" w:tplc="0C090019">
      <w:start w:val="1"/>
      <w:numFmt w:val="lowerLetter"/>
      <w:lvlText w:val="%5."/>
      <w:lvlJc w:val="left"/>
      <w:pPr>
        <w:ind w:left="4370" w:hanging="360"/>
      </w:pPr>
    </w:lvl>
    <w:lvl w:ilvl="5" w:tplc="0C09001B">
      <w:start w:val="1"/>
      <w:numFmt w:val="lowerRoman"/>
      <w:lvlText w:val="%6."/>
      <w:lvlJc w:val="right"/>
      <w:pPr>
        <w:ind w:left="5090" w:hanging="180"/>
      </w:pPr>
    </w:lvl>
    <w:lvl w:ilvl="6" w:tplc="0C09000F">
      <w:start w:val="1"/>
      <w:numFmt w:val="decimal"/>
      <w:lvlText w:val="%7."/>
      <w:lvlJc w:val="left"/>
      <w:pPr>
        <w:ind w:left="5810" w:hanging="360"/>
      </w:pPr>
    </w:lvl>
    <w:lvl w:ilvl="7" w:tplc="0C090019">
      <w:start w:val="1"/>
      <w:numFmt w:val="lowerLetter"/>
      <w:lvlText w:val="%8."/>
      <w:lvlJc w:val="left"/>
      <w:pPr>
        <w:ind w:left="6530" w:hanging="360"/>
      </w:pPr>
    </w:lvl>
    <w:lvl w:ilvl="8" w:tplc="0C09001B">
      <w:start w:val="1"/>
      <w:numFmt w:val="lowerRoman"/>
      <w:lvlText w:val="%9."/>
      <w:lvlJc w:val="right"/>
      <w:pPr>
        <w:ind w:left="7250" w:hanging="180"/>
      </w:pPr>
    </w:lvl>
  </w:abstractNum>
  <w:abstractNum w:abstractNumId="35" w15:restartNumberingAfterBreak="0">
    <w:nsid w:val="62942378"/>
    <w:multiLevelType w:val="hybridMultilevel"/>
    <w:tmpl w:val="7382B2D8"/>
    <w:lvl w:ilvl="0" w:tplc="C61A76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D2784E"/>
    <w:multiLevelType w:val="hybridMultilevel"/>
    <w:tmpl w:val="01F43A38"/>
    <w:lvl w:ilvl="0" w:tplc="F98AC7B4">
      <w:start w:val="1"/>
      <w:numFmt w:val="lowerRoman"/>
      <w:lvlText w:val="(%1)"/>
      <w:lvlJc w:val="right"/>
      <w:pPr>
        <w:ind w:left="221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2930" w:hanging="360"/>
      </w:pPr>
    </w:lvl>
    <w:lvl w:ilvl="2" w:tplc="0C09001B" w:tentative="1">
      <w:start w:val="1"/>
      <w:numFmt w:val="lowerRoman"/>
      <w:lvlText w:val="%3."/>
      <w:lvlJc w:val="right"/>
      <w:pPr>
        <w:ind w:left="3650" w:hanging="180"/>
      </w:pPr>
    </w:lvl>
    <w:lvl w:ilvl="3" w:tplc="0C09000F" w:tentative="1">
      <w:start w:val="1"/>
      <w:numFmt w:val="decimal"/>
      <w:lvlText w:val="%4."/>
      <w:lvlJc w:val="left"/>
      <w:pPr>
        <w:ind w:left="4370" w:hanging="360"/>
      </w:pPr>
    </w:lvl>
    <w:lvl w:ilvl="4" w:tplc="0C090019" w:tentative="1">
      <w:start w:val="1"/>
      <w:numFmt w:val="lowerLetter"/>
      <w:lvlText w:val="%5."/>
      <w:lvlJc w:val="left"/>
      <w:pPr>
        <w:ind w:left="5090" w:hanging="360"/>
      </w:pPr>
    </w:lvl>
    <w:lvl w:ilvl="5" w:tplc="0C09001B" w:tentative="1">
      <w:start w:val="1"/>
      <w:numFmt w:val="lowerRoman"/>
      <w:lvlText w:val="%6."/>
      <w:lvlJc w:val="right"/>
      <w:pPr>
        <w:ind w:left="5810" w:hanging="180"/>
      </w:pPr>
    </w:lvl>
    <w:lvl w:ilvl="6" w:tplc="0C09000F" w:tentative="1">
      <w:start w:val="1"/>
      <w:numFmt w:val="decimal"/>
      <w:lvlText w:val="%7."/>
      <w:lvlJc w:val="left"/>
      <w:pPr>
        <w:ind w:left="6530" w:hanging="360"/>
      </w:pPr>
    </w:lvl>
    <w:lvl w:ilvl="7" w:tplc="0C090019" w:tentative="1">
      <w:start w:val="1"/>
      <w:numFmt w:val="lowerLetter"/>
      <w:lvlText w:val="%8."/>
      <w:lvlJc w:val="left"/>
      <w:pPr>
        <w:ind w:left="7250" w:hanging="360"/>
      </w:pPr>
    </w:lvl>
    <w:lvl w:ilvl="8" w:tplc="0C09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37" w15:restartNumberingAfterBreak="0">
    <w:nsid w:val="66A17235"/>
    <w:multiLevelType w:val="hybridMultilevel"/>
    <w:tmpl w:val="9F18F8E8"/>
    <w:lvl w:ilvl="0" w:tplc="5F688C7E">
      <w:start w:val="1"/>
      <w:numFmt w:val="decimal"/>
      <w:lvlText w:val="(%1)"/>
      <w:lvlJc w:val="left"/>
      <w:pPr>
        <w:ind w:left="1130" w:hanging="360"/>
      </w:pPr>
      <w:rPr>
        <w:color w:val="auto"/>
      </w:rPr>
    </w:lvl>
    <w:lvl w:ilvl="1" w:tplc="0C090019">
      <w:start w:val="1"/>
      <w:numFmt w:val="lowerLetter"/>
      <w:lvlText w:val="%2."/>
      <w:lvlJc w:val="left"/>
      <w:pPr>
        <w:ind w:left="1850" w:hanging="360"/>
      </w:pPr>
    </w:lvl>
    <w:lvl w:ilvl="2" w:tplc="0C09001B">
      <w:start w:val="1"/>
      <w:numFmt w:val="lowerRoman"/>
      <w:lvlText w:val="%3."/>
      <w:lvlJc w:val="right"/>
      <w:pPr>
        <w:ind w:left="2570" w:hanging="180"/>
      </w:pPr>
    </w:lvl>
    <w:lvl w:ilvl="3" w:tplc="0C09000F">
      <w:start w:val="1"/>
      <w:numFmt w:val="decimal"/>
      <w:lvlText w:val="%4."/>
      <w:lvlJc w:val="left"/>
      <w:pPr>
        <w:ind w:left="3290" w:hanging="360"/>
      </w:pPr>
    </w:lvl>
    <w:lvl w:ilvl="4" w:tplc="0C090019">
      <w:start w:val="1"/>
      <w:numFmt w:val="lowerLetter"/>
      <w:lvlText w:val="%5."/>
      <w:lvlJc w:val="left"/>
      <w:pPr>
        <w:ind w:left="4010" w:hanging="360"/>
      </w:pPr>
    </w:lvl>
    <w:lvl w:ilvl="5" w:tplc="0C09001B">
      <w:start w:val="1"/>
      <w:numFmt w:val="lowerRoman"/>
      <w:lvlText w:val="%6."/>
      <w:lvlJc w:val="right"/>
      <w:pPr>
        <w:ind w:left="4730" w:hanging="180"/>
      </w:pPr>
    </w:lvl>
    <w:lvl w:ilvl="6" w:tplc="0C09000F">
      <w:start w:val="1"/>
      <w:numFmt w:val="decimal"/>
      <w:lvlText w:val="%7."/>
      <w:lvlJc w:val="left"/>
      <w:pPr>
        <w:ind w:left="5450" w:hanging="360"/>
      </w:pPr>
    </w:lvl>
    <w:lvl w:ilvl="7" w:tplc="0C090019">
      <w:start w:val="1"/>
      <w:numFmt w:val="lowerLetter"/>
      <w:lvlText w:val="%8."/>
      <w:lvlJc w:val="left"/>
      <w:pPr>
        <w:ind w:left="6170" w:hanging="360"/>
      </w:pPr>
    </w:lvl>
    <w:lvl w:ilvl="8" w:tplc="0C09001B">
      <w:start w:val="1"/>
      <w:numFmt w:val="lowerRoman"/>
      <w:lvlText w:val="%9."/>
      <w:lvlJc w:val="right"/>
      <w:pPr>
        <w:ind w:left="6890" w:hanging="180"/>
      </w:pPr>
    </w:lvl>
  </w:abstractNum>
  <w:abstractNum w:abstractNumId="38" w15:restartNumberingAfterBreak="0">
    <w:nsid w:val="68CA6C4A"/>
    <w:multiLevelType w:val="hybridMultilevel"/>
    <w:tmpl w:val="64F22B2C"/>
    <w:lvl w:ilvl="0" w:tplc="20E2FC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9B52E2"/>
    <w:multiLevelType w:val="hybridMultilevel"/>
    <w:tmpl w:val="1BAE4A7C"/>
    <w:lvl w:ilvl="0" w:tplc="F4C81E22">
      <w:start w:val="1"/>
      <w:numFmt w:val="lowerLetter"/>
      <w:lvlText w:val="(%1)"/>
      <w:lvlJc w:val="left"/>
      <w:pPr>
        <w:ind w:left="1490" w:hanging="360"/>
      </w:pPr>
    </w:lvl>
    <w:lvl w:ilvl="1" w:tplc="0C090019">
      <w:start w:val="1"/>
      <w:numFmt w:val="lowerLetter"/>
      <w:lvlText w:val="%2."/>
      <w:lvlJc w:val="left"/>
      <w:pPr>
        <w:ind w:left="2210" w:hanging="360"/>
      </w:pPr>
    </w:lvl>
    <w:lvl w:ilvl="2" w:tplc="0C09001B">
      <w:start w:val="1"/>
      <w:numFmt w:val="lowerRoman"/>
      <w:lvlText w:val="%3."/>
      <w:lvlJc w:val="right"/>
      <w:pPr>
        <w:ind w:left="2930" w:hanging="180"/>
      </w:pPr>
    </w:lvl>
    <w:lvl w:ilvl="3" w:tplc="0C09000F">
      <w:start w:val="1"/>
      <w:numFmt w:val="decimal"/>
      <w:lvlText w:val="%4."/>
      <w:lvlJc w:val="left"/>
      <w:pPr>
        <w:ind w:left="3650" w:hanging="360"/>
      </w:pPr>
    </w:lvl>
    <w:lvl w:ilvl="4" w:tplc="0C090019">
      <w:start w:val="1"/>
      <w:numFmt w:val="lowerLetter"/>
      <w:lvlText w:val="%5."/>
      <w:lvlJc w:val="left"/>
      <w:pPr>
        <w:ind w:left="4370" w:hanging="360"/>
      </w:pPr>
    </w:lvl>
    <w:lvl w:ilvl="5" w:tplc="0C09001B">
      <w:start w:val="1"/>
      <w:numFmt w:val="lowerRoman"/>
      <w:lvlText w:val="%6."/>
      <w:lvlJc w:val="right"/>
      <w:pPr>
        <w:ind w:left="5090" w:hanging="180"/>
      </w:pPr>
    </w:lvl>
    <w:lvl w:ilvl="6" w:tplc="0C09000F">
      <w:start w:val="1"/>
      <w:numFmt w:val="decimal"/>
      <w:lvlText w:val="%7."/>
      <w:lvlJc w:val="left"/>
      <w:pPr>
        <w:ind w:left="5810" w:hanging="360"/>
      </w:pPr>
    </w:lvl>
    <w:lvl w:ilvl="7" w:tplc="0C090019">
      <w:start w:val="1"/>
      <w:numFmt w:val="lowerLetter"/>
      <w:lvlText w:val="%8."/>
      <w:lvlJc w:val="left"/>
      <w:pPr>
        <w:ind w:left="6530" w:hanging="360"/>
      </w:pPr>
    </w:lvl>
    <w:lvl w:ilvl="8" w:tplc="0C09001B">
      <w:start w:val="1"/>
      <w:numFmt w:val="lowerRoman"/>
      <w:lvlText w:val="%9."/>
      <w:lvlJc w:val="right"/>
      <w:pPr>
        <w:ind w:left="7250" w:hanging="180"/>
      </w:pPr>
    </w:lvl>
  </w:abstractNum>
  <w:abstractNum w:abstractNumId="40" w15:restartNumberingAfterBreak="0">
    <w:nsid w:val="71B61046"/>
    <w:multiLevelType w:val="hybridMultilevel"/>
    <w:tmpl w:val="7C4253A8"/>
    <w:lvl w:ilvl="0" w:tplc="5B0EB626">
      <w:start w:val="1"/>
      <w:numFmt w:val="lowerRoman"/>
      <w:lvlText w:val="%1)"/>
      <w:lvlJc w:val="left"/>
      <w:pPr>
        <w:ind w:left="221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0" w:hanging="360"/>
      </w:pPr>
    </w:lvl>
    <w:lvl w:ilvl="2" w:tplc="0C09001B" w:tentative="1">
      <w:start w:val="1"/>
      <w:numFmt w:val="lowerRoman"/>
      <w:lvlText w:val="%3."/>
      <w:lvlJc w:val="right"/>
      <w:pPr>
        <w:ind w:left="3290" w:hanging="180"/>
      </w:pPr>
    </w:lvl>
    <w:lvl w:ilvl="3" w:tplc="0C09000F" w:tentative="1">
      <w:start w:val="1"/>
      <w:numFmt w:val="decimal"/>
      <w:lvlText w:val="%4."/>
      <w:lvlJc w:val="left"/>
      <w:pPr>
        <w:ind w:left="4010" w:hanging="360"/>
      </w:pPr>
    </w:lvl>
    <w:lvl w:ilvl="4" w:tplc="0C090019" w:tentative="1">
      <w:start w:val="1"/>
      <w:numFmt w:val="lowerLetter"/>
      <w:lvlText w:val="%5."/>
      <w:lvlJc w:val="left"/>
      <w:pPr>
        <w:ind w:left="4730" w:hanging="360"/>
      </w:pPr>
    </w:lvl>
    <w:lvl w:ilvl="5" w:tplc="0C09001B" w:tentative="1">
      <w:start w:val="1"/>
      <w:numFmt w:val="lowerRoman"/>
      <w:lvlText w:val="%6."/>
      <w:lvlJc w:val="right"/>
      <w:pPr>
        <w:ind w:left="5450" w:hanging="180"/>
      </w:pPr>
    </w:lvl>
    <w:lvl w:ilvl="6" w:tplc="0C09000F" w:tentative="1">
      <w:start w:val="1"/>
      <w:numFmt w:val="decimal"/>
      <w:lvlText w:val="%7."/>
      <w:lvlJc w:val="left"/>
      <w:pPr>
        <w:ind w:left="6170" w:hanging="360"/>
      </w:pPr>
    </w:lvl>
    <w:lvl w:ilvl="7" w:tplc="0C090019" w:tentative="1">
      <w:start w:val="1"/>
      <w:numFmt w:val="lowerLetter"/>
      <w:lvlText w:val="%8."/>
      <w:lvlJc w:val="left"/>
      <w:pPr>
        <w:ind w:left="6890" w:hanging="360"/>
      </w:pPr>
    </w:lvl>
    <w:lvl w:ilvl="8" w:tplc="0C09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41" w15:restartNumberingAfterBreak="0">
    <w:nsid w:val="74B4603C"/>
    <w:multiLevelType w:val="hybridMultilevel"/>
    <w:tmpl w:val="1BAE4A7C"/>
    <w:lvl w:ilvl="0" w:tplc="F4C81E22">
      <w:start w:val="1"/>
      <w:numFmt w:val="lowerLetter"/>
      <w:lvlText w:val="(%1)"/>
      <w:lvlJc w:val="left"/>
      <w:pPr>
        <w:ind w:left="1490" w:hanging="360"/>
      </w:pPr>
    </w:lvl>
    <w:lvl w:ilvl="1" w:tplc="0C090019">
      <w:start w:val="1"/>
      <w:numFmt w:val="lowerLetter"/>
      <w:lvlText w:val="%2."/>
      <w:lvlJc w:val="left"/>
      <w:pPr>
        <w:ind w:left="2210" w:hanging="360"/>
      </w:pPr>
    </w:lvl>
    <w:lvl w:ilvl="2" w:tplc="0C09001B">
      <w:start w:val="1"/>
      <w:numFmt w:val="lowerRoman"/>
      <w:lvlText w:val="%3."/>
      <w:lvlJc w:val="right"/>
      <w:pPr>
        <w:ind w:left="2930" w:hanging="180"/>
      </w:pPr>
    </w:lvl>
    <w:lvl w:ilvl="3" w:tplc="0C09000F">
      <w:start w:val="1"/>
      <w:numFmt w:val="decimal"/>
      <w:lvlText w:val="%4."/>
      <w:lvlJc w:val="left"/>
      <w:pPr>
        <w:ind w:left="3650" w:hanging="360"/>
      </w:pPr>
    </w:lvl>
    <w:lvl w:ilvl="4" w:tplc="0C090019">
      <w:start w:val="1"/>
      <w:numFmt w:val="lowerLetter"/>
      <w:lvlText w:val="%5."/>
      <w:lvlJc w:val="left"/>
      <w:pPr>
        <w:ind w:left="4370" w:hanging="360"/>
      </w:pPr>
    </w:lvl>
    <w:lvl w:ilvl="5" w:tplc="0C09001B">
      <w:start w:val="1"/>
      <w:numFmt w:val="lowerRoman"/>
      <w:lvlText w:val="%6."/>
      <w:lvlJc w:val="right"/>
      <w:pPr>
        <w:ind w:left="5090" w:hanging="180"/>
      </w:pPr>
    </w:lvl>
    <w:lvl w:ilvl="6" w:tplc="0C09000F">
      <w:start w:val="1"/>
      <w:numFmt w:val="decimal"/>
      <w:lvlText w:val="%7."/>
      <w:lvlJc w:val="left"/>
      <w:pPr>
        <w:ind w:left="5810" w:hanging="360"/>
      </w:pPr>
    </w:lvl>
    <w:lvl w:ilvl="7" w:tplc="0C090019">
      <w:start w:val="1"/>
      <w:numFmt w:val="lowerLetter"/>
      <w:lvlText w:val="%8."/>
      <w:lvlJc w:val="left"/>
      <w:pPr>
        <w:ind w:left="6530" w:hanging="360"/>
      </w:pPr>
    </w:lvl>
    <w:lvl w:ilvl="8" w:tplc="0C09001B">
      <w:start w:val="1"/>
      <w:numFmt w:val="lowerRoman"/>
      <w:lvlText w:val="%9."/>
      <w:lvlJc w:val="right"/>
      <w:pPr>
        <w:ind w:left="7250" w:hanging="180"/>
      </w:pPr>
    </w:lvl>
  </w:abstractNum>
  <w:abstractNum w:abstractNumId="42" w15:restartNumberingAfterBreak="0">
    <w:nsid w:val="78815123"/>
    <w:multiLevelType w:val="hybridMultilevel"/>
    <w:tmpl w:val="01F43A38"/>
    <w:lvl w:ilvl="0" w:tplc="F98AC7B4">
      <w:start w:val="1"/>
      <w:numFmt w:val="lowerRoman"/>
      <w:lvlText w:val="(%1)"/>
      <w:lvlJc w:val="right"/>
      <w:pPr>
        <w:ind w:left="221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2930" w:hanging="360"/>
      </w:pPr>
    </w:lvl>
    <w:lvl w:ilvl="2" w:tplc="0C09001B" w:tentative="1">
      <w:start w:val="1"/>
      <w:numFmt w:val="lowerRoman"/>
      <w:lvlText w:val="%3."/>
      <w:lvlJc w:val="right"/>
      <w:pPr>
        <w:ind w:left="3650" w:hanging="180"/>
      </w:pPr>
    </w:lvl>
    <w:lvl w:ilvl="3" w:tplc="0C09000F" w:tentative="1">
      <w:start w:val="1"/>
      <w:numFmt w:val="decimal"/>
      <w:lvlText w:val="%4."/>
      <w:lvlJc w:val="left"/>
      <w:pPr>
        <w:ind w:left="4370" w:hanging="360"/>
      </w:pPr>
    </w:lvl>
    <w:lvl w:ilvl="4" w:tplc="0C090019" w:tentative="1">
      <w:start w:val="1"/>
      <w:numFmt w:val="lowerLetter"/>
      <w:lvlText w:val="%5."/>
      <w:lvlJc w:val="left"/>
      <w:pPr>
        <w:ind w:left="5090" w:hanging="360"/>
      </w:pPr>
    </w:lvl>
    <w:lvl w:ilvl="5" w:tplc="0C09001B" w:tentative="1">
      <w:start w:val="1"/>
      <w:numFmt w:val="lowerRoman"/>
      <w:lvlText w:val="%6."/>
      <w:lvlJc w:val="right"/>
      <w:pPr>
        <w:ind w:left="5810" w:hanging="180"/>
      </w:pPr>
    </w:lvl>
    <w:lvl w:ilvl="6" w:tplc="0C09000F" w:tentative="1">
      <w:start w:val="1"/>
      <w:numFmt w:val="decimal"/>
      <w:lvlText w:val="%7."/>
      <w:lvlJc w:val="left"/>
      <w:pPr>
        <w:ind w:left="6530" w:hanging="360"/>
      </w:pPr>
    </w:lvl>
    <w:lvl w:ilvl="7" w:tplc="0C090019" w:tentative="1">
      <w:start w:val="1"/>
      <w:numFmt w:val="lowerLetter"/>
      <w:lvlText w:val="%8."/>
      <w:lvlJc w:val="left"/>
      <w:pPr>
        <w:ind w:left="7250" w:hanging="360"/>
      </w:pPr>
    </w:lvl>
    <w:lvl w:ilvl="8" w:tplc="0C09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43" w15:restartNumberingAfterBreak="0">
    <w:nsid w:val="79487F07"/>
    <w:multiLevelType w:val="hybridMultilevel"/>
    <w:tmpl w:val="F64A07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10"/>
  </w:num>
  <w:num w:numId="13">
    <w:abstractNumId w:val="19"/>
  </w:num>
  <w:num w:numId="14">
    <w:abstractNumId w:val="17"/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21"/>
  </w:num>
  <w:num w:numId="20">
    <w:abstractNumId w:val="18"/>
  </w:num>
  <w:num w:numId="21">
    <w:abstractNumId w:val="12"/>
  </w:num>
  <w:num w:numId="22">
    <w:abstractNumId w:val="13"/>
  </w:num>
  <w:num w:numId="23">
    <w:abstractNumId w:val="23"/>
  </w:num>
  <w:num w:numId="24">
    <w:abstractNumId w:val="32"/>
  </w:num>
  <w:num w:numId="25">
    <w:abstractNumId w:val="24"/>
  </w:num>
  <w:num w:numId="26">
    <w:abstractNumId w:val="33"/>
  </w:num>
  <w:num w:numId="27">
    <w:abstractNumId w:val="16"/>
  </w:num>
  <w:num w:numId="28">
    <w:abstractNumId w:val="29"/>
  </w:num>
  <w:num w:numId="29">
    <w:abstractNumId w:val="38"/>
  </w:num>
  <w:num w:numId="30">
    <w:abstractNumId w:val="28"/>
  </w:num>
  <w:num w:numId="31">
    <w:abstractNumId w:val="35"/>
  </w:num>
  <w:num w:numId="32">
    <w:abstractNumId w:val="34"/>
  </w:num>
  <w:num w:numId="33">
    <w:abstractNumId w:val="40"/>
  </w:num>
  <w:num w:numId="34">
    <w:abstractNumId w:val="43"/>
  </w:num>
  <w:num w:numId="35">
    <w:abstractNumId w:val="41"/>
  </w:num>
  <w:num w:numId="36">
    <w:abstractNumId w:val="26"/>
  </w:num>
  <w:num w:numId="37">
    <w:abstractNumId w:val="11"/>
  </w:num>
  <w:num w:numId="38">
    <w:abstractNumId w:val="30"/>
  </w:num>
  <w:num w:numId="39">
    <w:abstractNumId w:val="27"/>
  </w:num>
  <w:num w:numId="40">
    <w:abstractNumId w:val="31"/>
  </w:num>
  <w:num w:numId="41">
    <w:abstractNumId w:val="42"/>
  </w:num>
  <w:num w:numId="42">
    <w:abstractNumId w:val="36"/>
  </w:num>
  <w:num w:numId="43">
    <w:abstractNumId w:val="14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12B"/>
    <w:rsid w:val="00001F50"/>
    <w:rsid w:val="00004174"/>
    <w:rsid w:val="00004470"/>
    <w:rsid w:val="00012E80"/>
    <w:rsid w:val="000136AF"/>
    <w:rsid w:val="000258B1"/>
    <w:rsid w:val="00031DFD"/>
    <w:rsid w:val="000359D7"/>
    <w:rsid w:val="000365FC"/>
    <w:rsid w:val="0004085F"/>
    <w:rsid w:val="00040A89"/>
    <w:rsid w:val="00043441"/>
    <w:rsid w:val="000437C1"/>
    <w:rsid w:val="0004455A"/>
    <w:rsid w:val="000479F5"/>
    <w:rsid w:val="00050B17"/>
    <w:rsid w:val="00052E61"/>
    <w:rsid w:val="0005365D"/>
    <w:rsid w:val="000614BF"/>
    <w:rsid w:val="00062727"/>
    <w:rsid w:val="0006709C"/>
    <w:rsid w:val="00074376"/>
    <w:rsid w:val="000978F5"/>
    <w:rsid w:val="000A5959"/>
    <w:rsid w:val="000A5F2A"/>
    <w:rsid w:val="000A65AF"/>
    <w:rsid w:val="000B15CD"/>
    <w:rsid w:val="000B35EB"/>
    <w:rsid w:val="000B4191"/>
    <w:rsid w:val="000B53A1"/>
    <w:rsid w:val="000C07A3"/>
    <w:rsid w:val="000D05EF"/>
    <w:rsid w:val="000D1F3F"/>
    <w:rsid w:val="000D6184"/>
    <w:rsid w:val="000D7411"/>
    <w:rsid w:val="000E2261"/>
    <w:rsid w:val="000E78B7"/>
    <w:rsid w:val="000F21C1"/>
    <w:rsid w:val="00106696"/>
    <w:rsid w:val="0010745C"/>
    <w:rsid w:val="00112658"/>
    <w:rsid w:val="00115808"/>
    <w:rsid w:val="00132CEB"/>
    <w:rsid w:val="001339B0"/>
    <w:rsid w:val="00142B62"/>
    <w:rsid w:val="001441B7"/>
    <w:rsid w:val="00144751"/>
    <w:rsid w:val="001516CB"/>
    <w:rsid w:val="00152336"/>
    <w:rsid w:val="00155563"/>
    <w:rsid w:val="00157B8B"/>
    <w:rsid w:val="00160B19"/>
    <w:rsid w:val="00164B0C"/>
    <w:rsid w:val="00166C2F"/>
    <w:rsid w:val="001809D7"/>
    <w:rsid w:val="001939E1"/>
    <w:rsid w:val="00194C3E"/>
    <w:rsid w:val="00195382"/>
    <w:rsid w:val="00197971"/>
    <w:rsid w:val="001A1671"/>
    <w:rsid w:val="001B0BBD"/>
    <w:rsid w:val="001B2CB6"/>
    <w:rsid w:val="001B4F0C"/>
    <w:rsid w:val="001C4544"/>
    <w:rsid w:val="001C4894"/>
    <w:rsid w:val="001C61C5"/>
    <w:rsid w:val="001C69C4"/>
    <w:rsid w:val="001D37EF"/>
    <w:rsid w:val="001D5C20"/>
    <w:rsid w:val="001E33B7"/>
    <w:rsid w:val="001E358E"/>
    <w:rsid w:val="001E3590"/>
    <w:rsid w:val="001E7407"/>
    <w:rsid w:val="001F5D5E"/>
    <w:rsid w:val="001F6219"/>
    <w:rsid w:val="001F6CD4"/>
    <w:rsid w:val="001F6E74"/>
    <w:rsid w:val="002000F9"/>
    <w:rsid w:val="00206C4D"/>
    <w:rsid w:val="002077A7"/>
    <w:rsid w:val="00210516"/>
    <w:rsid w:val="002147C8"/>
    <w:rsid w:val="00215AF1"/>
    <w:rsid w:val="002264C0"/>
    <w:rsid w:val="002321E8"/>
    <w:rsid w:val="00232984"/>
    <w:rsid w:val="002344AF"/>
    <w:rsid w:val="0023486C"/>
    <w:rsid w:val="0024010F"/>
    <w:rsid w:val="00240749"/>
    <w:rsid w:val="00243018"/>
    <w:rsid w:val="00243595"/>
    <w:rsid w:val="002564A4"/>
    <w:rsid w:val="0026736C"/>
    <w:rsid w:val="0027509A"/>
    <w:rsid w:val="00280BF4"/>
    <w:rsid w:val="00281308"/>
    <w:rsid w:val="00284719"/>
    <w:rsid w:val="00297ECB"/>
    <w:rsid w:val="002A7BCF"/>
    <w:rsid w:val="002C3FD1"/>
    <w:rsid w:val="002C5FF4"/>
    <w:rsid w:val="002D043A"/>
    <w:rsid w:val="002D266B"/>
    <w:rsid w:val="002D6224"/>
    <w:rsid w:val="002E167D"/>
    <w:rsid w:val="002E5E34"/>
    <w:rsid w:val="002F0C04"/>
    <w:rsid w:val="002F36F4"/>
    <w:rsid w:val="002F6033"/>
    <w:rsid w:val="002F6ECE"/>
    <w:rsid w:val="00300C98"/>
    <w:rsid w:val="00304F8B"/>
    <w:rsid w:val="00305575"/>
    <w:rsid w:val="0031365B"/>
    <w:rsid w:val="0031603E"/>
    <w:rsid w:val="00322827"/>
    <w:rsid w:val="00335BC6"/>
    <w:rsid w:val="00336207"/>
    <w:rsid w:val="003415D3"/>
    <w:rsid w:val="00344338"/>
    <w:rsid w:val="00344701"/>
    <w:rsid w:val="003448D9"/>
    <w:rsid w:val="00344B37"/>
    <w:rsid w:val="00350008"/>
    <w:rsid w:val="003506B7"/>
    <w:rsid w:val="00351A20"/>
    <w:rsid w:val="00352B0F"/>
    <w:rsid w:val="00353B27"/>
    <w:rsid w:val="00360459"/>
    <w:rsid w:val="003626C2"/>
    <w:rsid w:val="0037108E"/>
    <w:rsid w:val="00380007"/>
    <w:rsid w:val="0038049F"/>
    <w:rsid w:val="003814D4"/>
    <w:rsid w:val="003822D1"/>
    <w:rsid w:val="003903A8"/>
    <w:rsid w:val="00396A48"/>
    <w:rsid w:val="003A0467"/>
    <w:rsid w:val="003A73A2"/>
    <w:rsid w:val="003B4D32"/>
    <w:rsid w:val="003C0FEE"/>
    <w:rsid w:val="003C3471"/>
    <w:rsid w:val="003C40DA"/>
    <w:rsid w:val="003C44D0"/>
    <w:rsid w:val="003C6231"/>
    <w:rsid w:val="003D0BFE"/>
    <w:rsid w:val="003D5700"/>
    <w:rsid w:val="003E341B"/>
    <w:rsid w:val="003E4D00"/>
    <w:rsid w:val="003E73A2"/>
    <w:rsid w:val="003F39D5"/>
    <w:rsid w:val="003F5D72"/>
    <w:rsid w:val="0041042D"/>
    <w:rsid w:val="004116CD"/>
    <w:rsid w:val="004130E5"/>
    <w:rsid w:val="00414399"/>
    <w:rsid w:val="00417159"/>
    <w:rsid w:val="00417422"/>
    <w:rsid w:val="00417EB9"/>
    <w:rsid w:val="00424CA9"/>
    <w:rsid w:val="00426F84"/>
    <w:rsid w:val="004276DF"/>
    <w:rsid w:val="00431385"/>
    <w:rsid w:val="00431E9B"/>
    <w:rsid w:val="0043693D"/>
    <w:rsid w:val="004379E3"/>
    <w:rsid w:val="0044015E"/>
    <w:rsid w:val="0044291A"/>
    <w:rsid w:val="0044621F"/>
    <w:rsid w:val="004463A2"/>
    <w:rsid w:val="00447C3B"/>
    <w:rsid w:val="004626B8"/>
    <w:rsid w:val="004639CE"/>
    <w:rsid w:val="00466F28"/>
    <w:rsid w:val="00467661"/>
    <w:rsid w:val="00472DBE"/>
    <w:rsid w:val="00474A19"/>
    <w:rsid w:val="00477830"/>
    <w:rsid w:val="00484D43"/>
    <w:rsid w:val="00487764"/>
    <w:rsid w:val="00496F97"/>
    <w:rsid w:val="004A1078"/>
    <w:rsid w:val="004B3B6E"/>
    <w:rsid w:val="004B6C48"/>
    <w:rsid w:val="004C1C33"/>
    <w:rsid w:val="004C4E59"/>
    <w:rsid w:val="004C6809"/>
    <w:rsid w:val="004C7DDB"/>
    <w:rsid w:val="004D3A7A"/>
    <w:rsid w:val="004E063A"/>
    <w:rsid w:val="004E1307"/>
    <w:rsid w:val="004E7BEC"/>
    <w:rsid w:val="004E7C45"/>
    <w:rsid w:val="00505D3D"/>
    <w:rsid w:val="00506AF6"/>
    <w:rsid w:val="00512B3A"/>
    <w:rsid w:val="00516B8D"/>
    <w:rsid w:val="00523F6B"/>
    <w:rsid w:val="005257B1"/>
    <w:rsid w:val="005303C8"/>
    <w:rsid w:val="00536ACA"/>
    <w:rsid w:val="00537BB8"/>
    <w:rsid w:val="00537FBC"/>
    <w:rsid w:val="00545C77"/>
    <w:rsid w:val="00546572"/>
    <w:rsid w:val="00551BC9"/>
    <w:rsid w:val="00554826"/>
    <w:rsid w:val="00562877"/>
    <w:rsid w:val="0057592D"/>
    <w:rsid w:val="0058187F"/>
    <w:rsid w:val="00584811"/>
    <w:rsid w:val="00585784"/>
    <w:rsid w:val="00593AA6"/>
    <w:rsid w:val="00594161"/>
    <w:rsid w:val="00594749"/>
    <w:rsid w:val="00595CD2"/>
    <w:rsid w:val="005A0E7C"/>
    <w:rsid w:val="005A65D5"/>
    <w:rsid w:val="005B3838"/>
    <w:rsid w:val="005B4067"/>
    <w:rsid w:val="005C3F41"/>
    <w:rsid w:val="005D0AFB"/>
    <w:rsid w:val="005D1D92"/>
    <w:rsid w:val="005D2D09"/>
    <w:rsid w:val="005D2D17"/>
    <w:rsid w:val="005E4075"/>
    <w:rsid w:val="005F349C"/>
    <w:rsid w:val="00600219"/>
    <w:rsid w:val="006012DD"/>
    <w:rsid w:val="00604F2A"/>
    <w:rsid w:val="0061222E"/>
    <w:rsid w:val="00614B3D"/>
    <w:rsid w:val="00620076"/>
    <w:rsid w:val="006223F2"/>
    <w:rsid w:val="00625397"/>
    <w:rsid w:val="00626D53"/>
    <w:rsid w:val="00627E0A"/>
    <w:rsid w:val="00651AA8"/>
    <w:rsid w:val="0065488B"/>
    <w:rsid w:val="00662E43"/>
    <w:rsid w:val="006644F7"/>
    <w:rsid w:val="006679E0"/>
    <w:rsid w:val="00670EA1"/>
    <w:rsid w:val="00671A40"/>
    <w:rsid w:val="00674B31"/>
    <w:rsid w:val="00677CC2"/>
    <w:rsid w:val="0068744B"/>
    <w:rsid w:val="00687CA4"/>
    <w:rsid w:val="00687ED8"/>
    <w:rsid w:val="006905DE"/>
    <w:rsid w:val="0069207B"/>
    <w:rsid w:val="006A154F"/>
    <w:rsid w:val="006A1E58"/>
    <w:rsid w:val="006A3916"/>
    <w:rsid w:val="006A3FF0"/>
    <w:rsid w:val="006A437B"/>
    <w:rsid w:val="006A7C3B"/>
    <w:rsid w:val="006B0AFA"/>
    <w:rsid w:val="006B5789"/>
    <w:rsid w:val="006C30C5"/>
    <w:rsid w:val="006C7F8C"/>
    <w:rsid w:val="006D020D"/>
    <w:rsid w:val="006D2403"/>
    <w:rsid w:val="006D5EF3"/>
    <w:rsid w:val="006E2E1C"/>
    <w:rsid w:val="006E6246"/>
    <w:rsid w:val="006E69C2"/>
    <w:rsid w:val="006E6DCC"/>
    <w:rsid w:val="006F1C93"/>
    <w:rsid w:val="006F318F"/>
    <w:rsid w:val="006F66A2"/>
    <w:rsid w:val="0070017E"/>
    <w:rsid w:val="00700B2C"/>
    <w:rsid w:val="00704A52"/>
    <w:rsid w:val="007050A2"/>
    <w:rsid w:val="00706CB9"/>
    <w:rsid w:val="00713084"/>
    <w:rsid w:val="00714F20"/>
    <w:rsid w:val="00715330"/>
    <w:rsid w:val="0071590F"/>
    <w:rsid w:val="00715914"/>
    <w:rsid w:val="00716A11"/>
    <w:rsid w:val="0072147A"/>
    <w:rsid w:val="0072176F"/>
    <w:rsid w:val="00723791"/>
    <w:rsid w:val="00727E87"/>
    <w:rsid w:val="00731E00"/>
    <w:rsid w:val="00732C43"/>
    <w:rsid w:val="00735516"/>
    <w:rsid w:val="007440B7"/>
    <w:rsid w:val="007500C8"/>
    <w:rsid w:val="00753A6B"/>
    <w:rsid w:val="00756272"/>
    <w:rsid w:val="0076293F"/>
    <w:rsid w:val="00762D38"/>
    <w:rsid w:val="007715C9"/>
    <w:rsid w:val="00771613"/>
    <w:rsid w:val="00773EBE"/>
    <w:rsid w:val="00774EDD"/>
    <w:rsid w:val="007757EC"/>
    <w:rsid w:val="007778BD"/>
    <w:rsid w:val="00783E89"/>
    <w:rsid w:val="00786ED0"/>
    <w:rsid w:val="00793915"/>
    <w:rsid w:val="007A28F4"/>
    <w:rsid w:val="007A6149"/>
    <w:rsid w:val="007B2973"/>
    <w:rsid w:val="007C2253"/>
    <w:rsid w:val="007C5B53"/>
    <w:rsid w:val="007C78AD"/>
    <w:rsid w:val="007C7AA2"/>
    <w:rsid w:val="007D569A"/>
    <w:rsid w:val="007D620E"/>
    <w:rsid w:val="007D7911"/>
    <w:rsid w:val="007E163D"/>
    <w:rsid w:val="007E5A46"/>
    <w:rsid w:val="007E667A"/>
    <w:rsid w:val="007F28C9"/>
    <w:rsid w:val="007F51B2"/>
    <w:rsid w:val="007F7675"/>
    <w:rsid w:val="008040DD"/>
    <w:rsid w:val="008117E9"/>
    <w:rsid w:val="0081784C"/>
    <w:rsid w:val="00824498"/>
    <w:rsid w:val="00826BD1"/>
    <w:rsid w:val="008271B1"/>
    <w:rsid w:val="0084763F"/>
    <w:rsid w:val="00854D0B"/>
    <w:rsid w:val="00856A31"/>
    <w:rsid w:val="00860B4E"/>
    <w:rsid w:val="00867B37"/>
    <w:rsid w:val="008754D0"/>
    <w:rsid w:val="00875D13"/>
    <w:rsid w:val="008855C9"/>
    <w:rsid w:val="008858F9"/>
    <w:rsid w:val="0088598E"/>
    <w:rsid w:val="00886456"/>
    <w:rsid w:val="00890621"/>
    <w:rsid w:val="00890657"/>
    <w:rsid w:val="008922F3"/>
    <w:rsid w:val="00896176"/>
    <w:rsid w:val="00896ADD"/>
    <w:rsid w:val="008A20AA"/>
    <w:rsid w:val="008A46E1"/>
    <w:rsid w:val="008A4F43"/>
    <w:rsid w:val="008B2706"/>
    <w:rsid w:val="008B2D62"/>
    <w:rsid w:val="008B7569"/>
    <w:rsid w:val="008C0A66"/>
    <w:rsid w:val="008C2EA2"/>
    <w:rsid w:val="008C2EAC"/>
    <w:rsid w:val="008D0EE0"/>
    <w:rsid w:val="008D723C"/>
    <w:rsid w:val="008E0027"/>
    <w:rsid w:val="008E6067"/>
    <w:rsid w:val="008F09D2"/>
    <w:rsid w:val="008F2A75"/>
    <w:rsid w:val="008F54E7"/>
    <w:rsid w:val="00900917"/>
    <w:rsid w:val="00903422"/>
    <w:rsid w:val="00911276"/>
    <w:rsid w:val="00924BA7"/>
    <w:rsid w:val="009254C3"/>
    <w:rsid w:val="00926F7D"/>
    <w:rsid w:val="00932377"/>
    <w:rsid w:val="00933B84"/>
    <w:rsid w:val="009406BD"/>
    <w:rsid w:val="00941236"/>
    <w:rsid w:val="00942F10"/>
    <w:rsid w:val="00943FD5"/>
    <w:rsid w:val="00947D5A"/>
    <w:rsid w:val="009508B1"/>
    <w:rsid w:val="009532A5"/>
    <w:rsid w:val="009545BD"/>
    <w:rsid w:val="0095641B"/>
    <w:rsid w:val="00963DB6"/>
    <w:rsid w:val="00964CF0"/>
    <w:rsid w:val="009735A5"/>
    <w:rsid w:val="00977806"/>
    <w:rsid w:val="00982242"/>
    <w:rsid w:val="00986224"/>
    <w:rsid w:val="009868E9"/>
    <w:rsid w:val="009900A3"/>
    <w:rsid w:val="0099030E"/>
    <w:rsid w:val="00996AC4"/>
    <w:rsid w:val="009B0822"/>
    <w:rsid w:val="009B564B"/>
    <w:rsid w:val="009C3413"/>
    <w:rsid w:val="009D266F"/>
    <w:rsid w:val="009D72E4"/>
    <w:rsid w:val="009E315D"/>
    <w:rsid w:val="009F1994"/>
    <w:rsid w:val="009F6236"/>
    <w:rsid w:val="00A0441E"/>
    <w:rsid w:val="00A1012B"/>
    <w:rsid w:val="00A1196A"/>
    <w:rsid w:val="00A11CFD"/>
    <w:rsid w:val="00A12128"/>
    <w:rsid w:val="00A20761"/>
    <w:rsid w:val="00A22C98"/>
    <w:rsid w:val="00A231E2"/>
    <w:rsid w:val="00A24C86"/>
    <w:rsid w:val="00A3059C"/>
    <w:rsid w:val="00A369E3"/>
    <w:rsid w:val="00A375A6"/>
    <w:rsid w:val="00A52B5D"/>
    <w:rsid w:val="00A52D97"/>
    <w:rsid w:val="00A531A9"/>
    <w:rsid w:val="00A550B1"/>
    <w:rsid w:val="00A57600"/>
    <w:rsid w:val="00A6389A"/>
    <w:rsid w:val="00A63D53"/>
    <w:rsid w:val="00A64912"/>
    <w:rsid w:val="00A70A74"/>
    <w:rsid w:val="00A750DF"/>
    <w:rsid w:val="00A75E0E"/>
    <w:rsid w:val="00A75FE9"/>
    <w:rsid w:val="00A902B3"/>
    <w:rsid w:val="00A938B4"/>
    <w:rsid w:val="00A95A09"/>
    <w:rsid w:val="00A97E8B"/>
    <w:rsid w:val="00AA0B7D"/>
    <w:rsid w:val="00AA0FBE"/>
    <w:rsid w:val="00AA2C4F"/>
    <w:rsid w:val="00AA5525"/>
    <w:rsid w:val="00AB1ABD"/>
    <w:rsid w:val="00AB2E98"/>
    <w:rsid w:val="00AB42BA"/>
    <w:rsid w:val="00AC3713"/>
    <w:rsid w:val="00AD53CC"/>
    <w:rsid w:val="00AD5641"/>
    <w:rsid w:val="00AE467C"/>
    <w:rsid w:val="00AF06CF"/>
    <w:rsid w:val="00AF4617"/>
    <w:rsid w:val="00B07887"/>
    <w:rsid w:val="00B07CDB"/>
    <w:rsid w:val="00B16A31"/>
    <w:rsid w:val="00B17DFD"/>
    <w:rsid w:val="00B25306"/>
    <w:rsid w:val="00B27831"/>
    <w:rsid w:val="00B308FE"/>
    <w:rsid w:val="00B32019"/>
    <w:rsid w:val="00B33709"/>
    <w:rsid w:val="00B33B3C"/>
    <w:rsid w:val="00B36392"/>
    <w:rsid w:val="00B418CB"/>
    <w:rsid w:val="00B41C7C"/>
    <w:rsid w:val="00B43BEE"/>
    <w:rsid w:val="00B46EAF"/>
    <w:rsid w:val="00B47444"/>
    <w:rsid w:val="00B50ADC"/>
    <w:rsid w:val="00B55AFB"/>
    <w:rsid w:val="00B566B1"/>
    <w:rsid w:val="00B63834"/>
    <w:rsid w:val="00B67893"/>
    <w:rsid w:val="00B71122"/>
    <w:rsid w:val="00B71166"/>
    <w:rsid w:val="00B77001"/>
    <w:rsid w:val="00B80199"/>
    <w:rsid w:val="00B83204"/>
    <w:rsid w:val="00B856E7"/>
    <w:rsid w:val="00B87D42"/>
    <w:rsid w:val="00B9078B"/>
    <w:rsid w:val="00B95349"/>
    <w:rsid w:val="00BA220B"/>
    <w:rsid w:val="00BA3A57"/>
    <w:rsid w:val="00BA453F"/>
    <w:rsid w:val="00BA4D7C"/>
    <w:rsid w:val="00BA6B7D"/>
    <w:rsid w:val="00BB1533"/>
    <w:rsid w:val="00BB4E1A"/>
    <w:rsid w:val="00BB7B6B"/>
    <w:rsid w:val="00BC015E"/>
    <w:rsid w:val="00BC76AC"/>
    <w:rsid w:val="00BD0BD8"/>
    <w:rsid w:val="00BD0ECB"/>
    <w:rsid w:val="00BE2155"/>
    <w:rsid w:val="00BE2F46"/>
    <w:rsid w:val="00BE360D"/>
    <w:rsid w:val="00BE60D4"/>
    <w:rsid w:val="00BE719A"/>
    <w:rsid w:val="00BE720A"/>
    <w:rsid w:val="00BF0D73"/>
    <w:rsid w:val="00BF2465"/>
    <w:rsid w:val="00BF3E19"/>
    <w:rsid w:val="00BF79CA"/>
    <w:rsid w:val="00C023C6"/>
    <w:rsid w:val="00C03149"/>
    <w:rsid w:val="00C16619"/>
    <w:rsid w:val="00C20229"/>
    <w:rsid w:val="00C2423D"/>
    <w:rsid w:val="00C25E7F"/>
    <w:rsid w:val="00C2725D"/>
    <w:rsid w:val="00C2746F"/>
    <w:rsid w:val="00C323D6"/>
    <w:rsid w:val="00C324A0"/>
    <w:rsid w:val="00C339B5"/>
    <w:rsid w:val="00C42BF8"/>
    <w:rsid w:val="00C45246"/>
    <w:rsid w:val="00C50043"/>
    <w:rsid w:val="00C62D74"/>
    <w:rsid w:val="00C7573B"/>
    <w:rsid w:val="00C81E69"/>
    <w:rsid w:val="00C86BB5"/>
    <w:rsid w:val="00C97A54"/>
    <w:rsid w:val="00CA5B23"/>
    <w:rsid w:val="00CA616B"/>
    <w:rsid w:val="00CA6CAB"/>
    <w:rsid w:val="00CB3C4C"/>
    <w:rsid w:val="00CB602E"/>
    <w:rsid w:val="00CB72E5"/>
    <w:rsid w:val="00CB79E3"/>
    <w:rsid w:val="00CB7E90"/>
    <w:rsid w:val="00CD0CD4"/>
    <w:rsid w:val="00CD1E43"/>
    <w:rsid w:val="00CD42B9"/>
    <w:rsid w:val="00CD5541"/>
    <w:rsid w:val="00CD61ED"/>
    <w:rsid w:val="00CE051D"/>
    <w:rsid w:val="00CE1335"/>
    <w:rsid w:val="00CE1ABB"/>
    <w:rsid w:val="00CE493D"/>
    <w:rsid w:val="00CF07FA"/>
    <w:rsid w:val="00CF0BB2"/>
    <w:rsid w:val="00CF27FC"/>
    <w:rsid w:val="00CF3EE8"/>
    <w:rsid w:val="00CF4A19"/>
    <w:rsid w:val="00D00E48"/>
    <w:rsid w:val="00D05FB9"/>
    <w:rsid w:val="00D13441"/>
    <w:rsid w:val="00D14C45"/>
    <w:rsid w:val="00D150E7"/>
    <w:rsid w:val="00D25474"/>
    <w:rsid w:val="00D34A3B"/>
    <w:rsid w:val="00D37322"/>
    <w:rsid w:val="00D51BC4"/>
    <w:rsid w:val="00D52DC2"/>
    <w:rsid w:val="00D53BCC"/>
    <w:rsid w:val="00D54C9E"/>
    <w:rsid w:val="00D55D7F"/>
    <w:rsid w:val="00D63B19"/>
    <w:rsid w:val="00D6537E"/>
    <w:rsid w:val="00D67BFA"/>
    <w:rsid w:val="00D70DFB"/>
    <w:rsid w:val="00D7385A"/>
    <w:rsid w:val="00D73F9E"/>
    <w:rsid w:val="00D75D7E"/>
    <w:rsid w:val="00D766DF"/>
    <w:rsid w:val="00D8206C"/>
    <w:rsid w:val="00D90C50"/>
    <w:rsid w:val="00D91F10"/>
    <w:rsid w:val="00D9791B"/>
    <w:rsid w:val="00DA186E"/>
    <w:rsid w:val="00DA4116"/>
    <w:rsid w:val="00DA41CA"/>
    <w:rsid w:val="00DA6EE4"/>
    <w:rsid w:val="00DB251C"/>
    <w:rsid w:val="00DB33B6"/>
    <w:rsid w:val="00DB4630"/>
    <w:rsid w:val="00DB7F4F"/>
    <w:rsid w:val="00DC4F88"/>
    <w:rsid w:val="00DD20AE"/>
    <w:rsid w:val="00DE003C"/>
    <w:rsid w:val="00DE107C"/>
    <w:rsid w:val="00DF2388"/>
    <w:rsid w:val="00DF28F5"/>
    <w:rsid w:val="00DF53B5"/>
    <w:rsid w:val="00E05704"/>
    <w:rsid w:val="00E05D21"/>
    <w:rsid w:val="00E07AA4"/>
    <w:rsid w:val="00E10CAD"/>
    <w:rsid w:val="00E1628F"/>
    <w:rsid w:val="00E212F7"/>
    <w:rsid w:val="00E22D02"/>
    <w:rsid w:val="00E27CFF"/>
    <w:rsid w:val="00E338EF"/>
    <w:rsid w:val="00E34A78"/>
    <w:rsid w:val="00E36F62"/>
    <w:rsid w:val="00E502A9"/>
    <w:rsid w:val="00E52970"/>
    <w:rsid w:val="00E544BB"/>
    <w:rsid w:val="00E5669C"/>
    <w:rsid w:val="00E63BB9"/>
    <w:rsid w:val="00E63EBF"/>
    <w:rsid w:val="00E713E7"/>
    <w:rsid w:val="00E73CAF"/>
    <w:rsid w:val="00E74DC7"/>
    <w:rsid w:val="00E76C15"/>
    <w:rsid w:val="00E771EA"/>
    <w:rsid w:val="00E8075A"/>
    <w:rsid w:val="00E940D8"/>
    <w:rsid w:val="00E94D5E"/>
    <w:rsid w:val="00E960DC"/>
    <w:rsid w:val="00E97933"/>
    <w:rsid w:val="00EA5510"/>
    <w:rsid w:val="00EA6B50"/>
    <w:rsid w:val="00EA7100"/>
    <w:rsid w:val="00EA7F9F"/>
    <w:rsid w:val="00EB1255"/>
    <w:rsid w:val="00EB1274"/>
    <w:rsid w:val="00EB5AAD"/>
    <w:rsid w:val="00EB698A"/>
    <w:rsid w:val="00EB6FD3"/>
    <w:rsid w:val="00ED1AEF"/>
    <w:rsid w:val="00ED2BB6"/>
    <w:rsid w:val="00ED34E1"/>
    <w:rsid w:val="00ED3B8D"/>
    <w:rsid w:val="00ED3FB1"/>
    <w:rsid w:val="00EE1FB1"/>
    <w:rsid w:val="00EE37D8"/>
    <w:rsid w:val="00EE5E36"/>
    <w:rsid w:val="00EE5E5F"/>
    <w:rsid w:val="00EE7124"/>
    <w:rsid w:val="00EF1AE3"/>
    <w:rsid w:val="00EF21E3"/>
    <w:rsid w:val="00EF2E3A"/>
    <w:rsid w:val="00EF57C2"/>
    <w:rsid w:val="00EF6186"/>
    <w:rsid w:val="00F00FB2"/>
    <w:rsid w:val="00F02C7C"/>
    <w:rsid w:val="00F072A7"/>
    <w:rsid w:val="00F078DC"/>
    <w:rsid w:val="00F1167B"/>
    <w:rsid w:val="00F12286"/>
    <w:rsid w:val="00F26552"/>
    <w:rsid w:val="00F32BA8"/>
    <w:rsid w:val="00F32EE0"/>
    <w:rsid w:val="00F349F1"/>
    <w:rsid w:val="00F4350D"/>
    <w:rsid w:val="00F4795D"/>
    <w:rsid w:val="00F479C4"/>
    <w:rsid w:val="00F47E0A"/>
    <w:rsid w:val="00F559B4"/>
    <w:rsid w:val="00F567F7"/>
    <w:rsid w:val="00F61AF6"/>
    <w:rsid w:val="00F64246"/>
    <w:rsid w:val="00F6696E"/>
    <w:rsid w:val="00F73BD6"/>
    <w:rsid w:val="00F83989"/>
    <w:rsid w:val="00F85099"/>
    <w:rsid w:val="00F9379C"/>
    <w:rsid w:val="00F9416B"/>
    <w:rsid w:val="00F9632C"/>
    <w:rsid w:val="00FA089D"/>
    <w:rsid w:val="00FA1E52"/>
    <w:rsid w:val="00FA4B8E"/>
    <w:rsid w:val="00FB35E9"/>
    <w:rsid w:val="00FB56BE"/>
    <w:rsid w:val="00FB5A08"/>
    <w:rsid w:val="00FB6B08"/>
    <w:rsid w:val="00FC4901"/>
    <w:rsid w:val="00FC6A80"/>
    <w:rsid w:val="00FD35A8"/>
    <w:rsid w:val="00FD7B79"/>
    <w:rsid w:val="00FD7F62"/>
    <w:rsid w:val="00FE2D0E"/>
    <w:rsid w:val="00FE4688"/>
    <w:rsid w:val="00FF0F1C"/>
    <w:rsid w:val="00FF4421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7D7A09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iPriority w:val="99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3055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557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557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5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575"/>
    <w:rPr>
      <w:b/>
      <w:bCs/>
    </w:rPr>
  </w:style>
  <w:style w:type="character" w:styleId="Hyperlink">
    <w:name w:val="Hyperlink"/>
    <w:basedOn w:val="DefaultParagraphFont"/>
    <w:uiPriority w:val="99"/>
    <w:unhideWhenUsed/>
    <w:rsid w:val="00EF1AE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1AE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3BEE"/>
    <w:rPr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43BE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35A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3693D"/>
    <w:pPr>
      <w:spacing w:before="100" w:beforeAutospacing="1" w:after="100" w:afterAutospacing="1" w:line="240" w:lineRule="auto"/>
    </w:pPr>
    <w:rPr>
      <w:rFonts w:eastAsiaTheme="minorEastAsia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7454">
          <w:marLeft w:val="0"/>
          <w:marRight w:val="91"/>
          <w:marTop w:val="24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11364">
          <w:marLeft w:val="0"/>
          <w:marRight w:val="91"/>
          <w:marTop w:val="24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E7CEB4BB-BFDB-4F93-BB79-C28E8644992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C1113C9AE706094CA28F5BD28BAD34BE" ma:contentTypeVersion="" ma:contentTypeDescription="PDMS Document Site Content Type" ma:contentTypeScope="" ma:versionID="1947a9ebe979689825a72ac0c3ed2f8e">
  <xsd:schema xmlns:xsd="http://www.w3.org/2001/XMLSchema" xmlns:xs="http://www.w3.org/2001/XMLSchema" xmlns:p="http://schemas.microsoft.com/office/2006/metadata/properties" xmlns:ns2="E7CEB4BB-BFDB-4F93-BB79-C28E8644992B" targetNamespace="http://schemas.microsoft.com/office/2006/metadata/properties" ma:root="true" ma:fieldsID="5f619a4eb64fca279d43dac685ae5e2a" ns2:_="">
    <xsd:import namespace="E7CEB4BB-BFDB-4F93-BB79-C28E8644992B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EB4BB-BFDB-4F93-BB79-C28E8644992B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5D57E-1822-4B23-BF7C-E2ADF99ACE9C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E7CEB4BB-BFDB-4F93-BB79-C28E8644992B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CEE12D5-532E-4170-9B1A-989F260976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07C385-2A45-4FB8-9A6F-E283FE9451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EB4BB-BFDB-4F93-BB79-C28E864499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6872D3-AE9F-4739-986A-8F9006506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2024-08-30T02:55:00Z</dcterms:created>
  <dcterms:modified xsi:type="dcterms:W3CDTF">2024-08-30T04:22:00Z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0x010100266966F133664895A6EE3632470D45F500C1113C9AE706094CA28F5BD28BAD34BE</vt:lpwstr>
  </property>
</Properties>
</file>