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0A13E0" w:rsidRDefault="00902CE5" w:rsidP="00902CE5">
      <w:pPr>
        <w:spacing w:before="280" w:after="240"/>
        <w:rPr>
          <w:b/>
          <w:sz w:val="32"/>
          <w:szCs w:val="32"/>
        </w:rPr>
      </w:pPr>
      <w:r w:rsidRPr="000A13E0">
        <w:rPr>
          <w:noProof/>
        </w:rPr>
        <w:drawing>
          <wp:anchor distT="0" distB="0" distL="114300" distR="114300" simplePos="0" relativeHeight="251658240" behindDoc="0" locked="0" layoutInCell="1" allowOverlap="1" wp14:anchorId="744573D8" wp14:editId="464077BE">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0A13E0" w:rsidRDefault="00902CE5" w:rsidP="00902CE5">
      <w:pPr>
        <w:pStyle w:val="LI-Title"/>
        <w:pBdr>
          <w:top w:val="none" w:sz="0" w:space="0" w:color="auto"/>
        </w:pBdr>
        <w:jc w:val="center"/>
      </w:pPr>
    </w:p>
    <w:p w14:paraId="44897E85" w14:textId="77777777" w:rsidR="00902CE5" w:rsidRPr="000A13E0" w:rsidRDefault="00902CE5" w:rsidP="00902CE5">
      <w:pPr>
        <w:pStyle w:val="LI-Title"/>
        <w:pBdr>
          <w:top w:val="none" w:sz="0" w:space="0" w:color="auto"/>
        </w:pBdr>
        <w:jc w:val="center"/>
      </w:pPr>
      <w:r w:rsidRPr="000A13E0">
        <w:t>Explanatory Statement</w:t>
      </w:r>
    </w:p>
    <w:p w14:paraId="69C77E6B" w14:textId="77777777" w:rsidR="00902CE5" w:rsidRPr="000A13E0" w:rsidRDefault="00902CE5" w:rsidP="00902CE5">
      <w:pPr>
        <w:rPr>
          <w:lang w:eastAsia="en-AU"/>
        </w:rPr>
      </w:pPr>
    </w:p>
    <w:p w14:paraId="2549C15D" w14:textId="46516A87" w:rsidR="00902CE5" w:rsidRPr="000A13E0" w:rsidRDefault="00902CE5" w:rsidP="5F38E0CE">
      <w:pPr>
        <w:jc w:val="center"/>
        <w:rPr>
          <w:b/>
          <w:bCs/>
          <w:i/>
          <w:iCs/>
          <w:sz w:val="28"/>
          <w:szCs w:val="28"/>
          <w:lang w:eastAsia="en-AU"/>
        </w:rPr>
      </w:pPr>
      <w:r w:rsidRPr="000A13E0">
        <w:rPr>
          <w:b/>
          <w:bCs/>
          <w:i/>
          <w:iCs/>
          <w:sz w:val="28"/>
          <w:szCs w:val="28"/>
          <w:lang w:eastAsia="en-AU"/>
        </w:rPr>
        <w:t xml:space="preserve">ASIC Market Integrity Rules (Securities Markets) Determination </w:t>
      </w:r>
      <w:r w:rsidR="009C15F8" w:rsidRPr="000A13E0">
        <w:rPr>
          <w:b/>
          <w:bCs/>
          <w:i/>
          <w:iCs/>
          <w:sz w:val="28"/>
          <w:szCs w:val="28"/>
          <w:lang w:eastAsia="en-AU"/>
        </w:rPr>
        <w:t>2024/</w:t>
      </w:r>
      <w:r w:rsidR="00A81DA6" w:rsidRPr="000A13E0">
        <w:rPr>
          <w:b/>
          <w:bCs/>
          <w:i/>
          <w:iCs/>
          <w:sz w:val="28"/>
          <w:szCs w:val="28"/>
          <w:lang w:eastAsia="en-AU"/>
        </w:rPr>
        <w:t>723</w:t>
      </w:r>
      <w:r w:rsidRPr="000A13E0">
        <w:rPr>
          <w:b/>
          <w:bCs/>
          <w:i/>
          <w:iCs/>
          <w:sz w:val="28"/>
          <w:szCs w:val="28"/>
          <w:lang w:eastAsia="en-AU"/>
        </w:rPr>
        <w:t xml:space="preserve"> and ASIC Market Integrity Rules (Securities Markets) Repeal Instrument </w:t>
      </w:r>
      <w:r w:rsidR="009C15F8" w:rsidRPr="000A13E0">
        <w:rPr>
          <w:b/>
          <w:bCs/>
          <w:i/>
          <w:iCs/>
          <w:sz w:val="28"/>
          <w:szCs w:val="28"/>
          <w:lang w:eastAsia="en-AU"/>
        </w:rPr>
        <w:t>2024/</w:t>
      </w:r>
      <w:r w:rsidR="00A81DA6" w:rsidRPr="000A13E0">
        <w:rPr>
          <w:b/>
          <w:bCs/>
          <w:i/>
          <w:iCs/>
          <w:sz w:val="28"/>
          <w:szCs w:val="28"/>
          <w:lang w:eastAsia="en-AU"/>
        </w:rPr>
        <w:t>724</w:t>
      </w:r>
    </w:p>
    <w:p w14:paraId="198BD53E" w14:textId="45BB14E3" w:rsidR="00902CE5" w:rsidRPr="000A13E0" w:rsidRDefault="00902CE5" w:rsidP="00902CE5">
      <w:pPr>
        <w:pStyle w:val="LI-BodyTextParaa"/>
        <w:ind w:left="0" w:firstLine="0"/>
      </w:pPr>
      <w:bookmarkStart w:id="0" w:name="BK_S3P1L1C1"/>
      <w:bookmarkEnd w:id="0"/>
      <w:r w:rsidRPr="000A13E0">
        <w:t xml:space="preserve">This is the Explanatory Statement for </w:t>
      </w:r>
      <w:r w:rsidRPr="000A13E0">
        <w:rPr>
          <w:i/>
          <w:iCs/>
        </w:rPr>
        <w:t>ASIC Market Integrity Rules (Securities Markets) Determination</w:t>
      </w:r>
      <w:r w:rsidR="00C02440" w:rsidRPr="000A13E0">
        <w:rPr>
          <w:i/>
          <w:iCs/>
        </w:rPr>
        <w:t xml:space="preserve"> </w:t>
      </w:r>
      <w:r w:rsidR="009C15F8" w:rsidRPr="000A13E0">
        <w:rPr>
          <w:i/>
          <w:iCs/>
        </w:rPr>
        <w:t>2024/</w:t>
      </w:r>
      <w:r w:rsidR="00A81DA6" w:rsidRPr="000A13E0">
        <w:rPr>
          <w:i/>
          <w:iCs/>
        </w:rPr>
        <w:t>723</w:t>
      </w:r>
      <w:r w:rsidR="00C02440" w:rsidRPr="000A13E0">
        <w:rPr>
          <w:i/>
          <w:iCs/>
        </w:rPr>
        <w:t xml:space="preserve"> </w:t>
      </w:r>
      <w:r w:rsidRPr="000A13E0">
        <w:t xml:space="preserve">(the </w:t>
      </w:r>
      <w:r w:rsidRPr="000A13E0">
        <w:rPr>
          <w:b/>
        </w:rPr>
        <w:t>Determination</w:t>
      </w:r>
      <w:r w:rsidRPr="000A13E0">
        <w:t xml:space="preserve">) and </w:t>
      </w:r>
      <w:r w:rsidRPr="000A13E0">
        <w:rPr>
          <w:i/>
          <w:iCs/>
        </w:rPr>
        <w:t xml:space="preserve">ASIC Market Integrity Rules (Securities Markets) Repeal Instrument </w:t>
      </w:r>
      <w:r w:rsidR="009C15F8" w:rsidRPr="000A13E0">
        <w:rPr>
          <w:i/>
          <w:iCs/>
        </w:rPr>
        <w:t>2024/</w:t>
      </w:r>
      <w:r w:rsidR="00A81DA6" w:rsidRPr="000A13E0">
        <w:rPr>
          <w:i/>
          <w:iCs/>
        </w:rPr>
        <w:t>724</w:t>
      </w:r>
      <w:r w:rsidR="00C02440" w:rsidRPr="000A13E0">
        <w:rPr>
          <w:i/>
          <w:iCs/>
        </w:rPr>
        <w:t xml:space="preserve"> </w:t>
      </w:r>
      <w:r w:rsidRPr="000A13E0">
        <w:rPr>
          <w:sz w:val="22"/>
        </w:rPr>
        <w:t>(</w:t>
      </w:r>
      <w:r w:rsidRPr="000A13E0">
        <w:t xml:space="preserve">the </w:t>
      </w:r>
      <w:r w:rsidRPr="000A13E0">
        <w:rPr>
          <w:b/>
        </w:rPr>
        <w:t>Repeal Instrument</w:t>
      </w:r>
      <w:r w:rsidRPr="000A13E0">
        <w:t>).</w:t>
      </w:r>
    </w:p>
    <w:p w14:paraId="248077CD" w14:textId="77777777" w:rsidR="00902CE5" w:rsidRPr="000A13E0" w:rsidRDefault="00902CE5" w:rsidP="00902CE5">
      <w:pPr>
        <w:pStyle w:val="LI-BodyTextParaa"/>
        <w:ind w:left="0" w:firstLine="0"/>
      </w:pPr>
      <w:r w:rsidRPr="000A13E0">
        <w:t>The Explanatory Statement is approved by the Australian Securities and Investments Commission (</w:t>
      </w:r>
      <w:r w:rsidRPr="000A13E0">
        <w:rPr>
          <w:b/>
          <w:i/>
        </w:rPr>
        <w:t>ASIC</w:t>
      </w:r>
      <w:r w:rsidRPr="000A13E0">
        <w:t>).</w:t>
      </w:r>
    </w:p>
    <w:p w14:paraId="6F80C9DD" w14:textId="77777777" w:rsidR="00902CE5" w:rsidRPr="000A13E0" w:rsidRDefault="00902CE5" w:rsidP="00902CE5">
      <w:pPr>
        <w:pStyle w:val="LI-BodyTextNumbered"/>
        <w:ind w:left="0" w:firstLine="0"/>
        <w:rPr>
          <w:b/>
        </w:rPr>
      </w:pPr>
      <w:r w:rsidRPr="000A13E0">
        <w:rPr>
          <w:b/>
        </w:rPr>
        <w:t>Summary</w:t>
      </w:r>
    </w:p>
    <w:p w14:paraId="3ACD0DAF" w14:textId="77777777" w:rsidR="00902CE5" w:rsidRPr="000A13E0" w:rsidRDefault="00902CE5" w:rsidP="00902CE5">
      <w:pPr>
        <w:pStyle w:val="BodyText"/>
        <w:spacing w:before="199"/>
        <w:ind w:left="720" w:hanging="720"/>
      </w:pPr>
      <w:r w:rsidRPr="000A13E0">
        <w:t>1.</w:t>
      </w:r>
      <w:r w:rsidRPr="000A13E0">
        <w:tab/>
        <w:t xml:space="preserve">Chapter 6 of the </w:t>
      </w:r>
      <w:r w:rsidRPr="000A13E0">
        <w:rPr>
          <w:i/>
        </w:rPr>
        <w:t>ASIC Market Integrity Rules (Securities Markets) 2017</w:t>
      </w:r>
      <w:r w:rsidRPr="000A13E0">
        <w:t xml:space="preserve"> (the </w:t>
      </w:r>
      <w:r w:rsidRPr="000A13E0">
        <w:rPr>
          <w:b/>
        </w:rPr>
        <w:t>Rules</w:t>
      </w:r>
      <w:r w:rsidRPr="000A13E0">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0A13E0" w:rsidRDefault="00902CE5" w:rsidP="00902CE5">
      <w:pPr>
        <w:pStyle w:val="BodyText"/>
        <w:spacing w:before="199"/>
        <w:ind w:left="720" w:hanging="720"/>
      </w:pPr>
      <w:r w:rsidRPr="000A13E0">
        <w:t>2.</w:t>
      </w:r>
      <w:r w:rsidRPr="000A13E0">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0A13E0" w:rsidRDefault="00902CE5" w:rsidP="00902CE5">
      <w:pPr>
        <w:pStyle w:val="BodyText"/>
        <w:spacing w:before="199"/>
        <w:ind w:left="720" w:hanging="720"/>
        <w:rPr>
          <w:spacing w:val="-1"/>
        </w:rPr>
      </w:pPr>
      <w:r w:rsidRPr="000A13E0">
        <w:t>3.</w:t>
      </w:r>
      <w:r w:rsidRPr="000A13E0">
        <w:tab/>
        <w:t xml:space="preserve">Under subrule 6.2.1(4) of the Rules, </w:t>
      </w:r>
      <w:r w:rsidRPr="000A13E0">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sidRPr="000A13E0">
        <w:rPr>
          <w:spacing w:val="-1"/>
        </w:rPr>
        <w:t>4.</w:t>
      </w:r>
      <w:r w:rsidRPr="000A13E0">
        <w:rPr>
          <w:spacing w:val="-1"/>
        </w:rPr>
        <w:tab/>
        <w:t xml:space="preserve">The Determination maintains ASIC’s policy of determining the allocation of Equity Market Products to Tier 1 and Tier 2 based on a periodic calculation of 2.5% of each product’s average daily value transacted in the preceding six-month period, </w:t>
      </w:r>
      <w:r w:rsidRPr="000A13E0">
        <w:t>of at least $1 million for Tier 1 Equity Market Products and $500,000 for Tier 2 Equity Market Products</w:t>
      </w:r>
      <w:r w:rsidRPr="000A13E0">
        <w:rPr>
          <w:spacing w:val="-1"/>
        </w:rPr>
        <w:t xml:space="preserve"> (or other material number of Trading Days if the product was not</w:t>
      </w:r>
      <w:r w:rsidRPr="00A87025">
        <w:rPr>
          <w:spacing w:val="-1"/>
        </w:rPr>
        <w:t xml:space="preserve"> quoted during the entire period).</w:t>
      </w:r>
      <w:r>
        <w:t xml:space="preserve"> </w:t>
      </w:r>
    </w:p>
    <w:p w14:paraId="0860C260" w14:textId="351D1E55"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9C15F8">
        <w:rPr>
          <w:i/>
          <w:iCs/>
        </w:rPr>
        <w:t>202</w:t>
      </w:r>
      <w:r w:rsidR="00B33909">
        <w:rPr>
          <w:i/>
          <w:iCs/>
        </w:rPr>
        <w:t>4</w:t>
      </w:r>
      <w:r w:rsidR="009C15F8">
        <w:rPr>
          <w:i/>
          <w:iCs/>
        </w:rPr>
        <w:t>/</w:t>
      </w:r>
      <w:r w:rsidR="00A81DA6">
        <w:rPr>
          <w:i/>
          <w:iCs/>
        </w:rPr>
        <w:t>459</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24ECF8ED"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392182DD"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9C15F8">
        <w:rPr>
          <w:b/>
          <w:u w:val="single"/>
        </w:rPr>
        <w:t>2024/</w:t>
      </w:r>
      <w:r w:rsidR="00A81DA6">
        <w:rPr>
          <w:b/>
          <w:u w:val="single"/>
        </w:rPr>
        <w:t>723</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55A625E9"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9C15F8">
        <w:rPr>
          <w:i/>
          <w:iCs/>
          <w:szCs w:val="24"/>
        </w:rPr>
        <w:t>2024/</w:t>
      </w:r>
      <w:r w:rsidR="00A81DA6">
        <w:rPr>
          <w:i/>
          <w:iCs/>
          <w:szCs w:val="24"/>
        </w:rPr>
        <w:t>723</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175E1BD3" w:rsidR="00902CE5" w:rsidRPr="0070559A" w:rsidRDefault="00E222E4" w:rsidP="00902CE5">
      <w:pPr>
        <w:pStyle w:val="BodyText"/>
        <w:numPr>
          <w:ilvl w:val="0"/>
          <w:numId w:val="1"/>
        </w:numPr>
        <w:tabs>
          <w:tab w:val="left" w:pos="567"/>
          <w:tab w:val="left" w:pos="680"/>
        </w:tabs>
        <w:spacing w:before="199" w:after="0"/>
        <w:textAlignment w:val="baseline"/>
        <w:rPr>
          <w:b/>
        </w:rPr>
      </w:pPr>
      <w:r>
        <w:t>4</w:t>
      </w:r>
      <w:r w:rsidR="009C15F8">
        <w:t xml:space="preserve"> </w:t>
      </w:r>
      <w:r>
        <w:t>October</w:t>
      </w:r>
      <w:r w:rsidR="001C3CFE">
        <w:t xml:space="preserve"> 2024</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761DD3">
      <w:pPr>
        <w:pStyle w:val="BodyText"/>
        <w:keepNext/>
        <w:spacing w:before="199"/>
        <w:rPr>
          <w:i/>
        </w:rPr>
      </w:pPr>
      <w:r>
        <w:lastRenderedPageBreak/>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105E252D"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9C15F8">
        <w:rPr>
          <w:b/>
          <w:u w:val="single"/>
        </w:rPr>
        <w:t>2024/</w:t>
      </w:r>
      <w:r w:rsidR="00A81DA6">
        <w:rPr>
          <w:b/>
          <w:u w:val="single"/>
        </w:rPr>
        <w:t>724</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6C4F9A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9C15F8">
        <w:rPr>
          <w:i/>
          <w:szCs w:val="24"/>
        </w:rPr>
        <w:t>2024/</w:t>
      </w:r>
      <w:r w:rsidR="00A81DA6">
        <w:rPr>
          <w:i/>
          <w:szCs w:val="24"/>
        </w:rPr>
        <w:t>724</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3E319432" w:rsidR="00902CE5" w:rsidRPr="0070559A" w:rsidRDefault="00E222E4" w:rsidP="00902CE5">
      <w:pPr>
        <w:pStyle w:val="BodyText"/>
        <w:numPr>
          <w:ilvl w:val="0"/>
          <w:numId w:val="2"/>
        </w:numPr>
        <w:tabs>
          <w:tab w:val="left" w:pos="567"/>
          <w:tab w:val="left" w:pos="680"/>
        </w:tabs>
        <w:spacing w:before="199" w:after="0"/>
        <w:textAlignment w:val="baseline"/>
        <w:rPr>
          <w:b/>
        </w:rPr>
      </w:pPr>
      <w:r>
        <w:t>4</w:t>
      </w:r>
      <w:r w:rsidR="009C15F8">
        <w:t xml:space="preserve"> </w:t>
      </w:r>
      <w:r>
        <w:t>October</w:t>
      </w:r>
      <w:r w:rsidR="001C3CFE">
        <w:t xml:space="preserve"> 2024</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761DD3">
      <w:pPr>
        <w:pStyle w:val="BodyText"/>
        <w:keepNext/>
        <w:spacing w:before="199"/>
        <w:rPr>
          <w:i/>
        </w:rPr>
      </w:pPr>
      <w:r>
        <w:lastRenderedPageBreak/>
        <w:t>27.</w:t>
      </w:r>
      <w:r>
        <w:tab/>
      </w:r>
      <w:r w:rsidRPr="00036933">
        <w:rPr>
          <w:i/>
        </w:rPr>
        <w:t>Schedule 1—Repeal</w:t>
      </w:r>
    </w:p>
    <w:p w14:paraId="47906D57" w14:textId="4C42EB43"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9C15F8">
        <w:rPr>
          <w:i/>
          <w:szCs w:val="24"/>
        </w:rPr>
        <w:t>202</w:t>
      </w:r>
      <w:r w:rsidR="00B33909">
        <w:rPr>
          <w:i/>
          <w:szCs w:val="24"/>
        </w:rPr>
        <w:t>4</w:t>
      </w:r>
      <w:r w:rsidR="009C15F8">
        <w:rPr>
          <w:i/>
          <w:szCs w:val="24"/>
        </w:rPr>
        <w:t>/</w:t>
      </w:r>
      <w:r w:rsidR="00A81DA6">
        <w:rPr>
          <w:i/>
          <w:szCs w:val="24"/>
        </w:rPr>
        <w:t>459</w:t>
      </w:r>
      <w:r w:rsidR="00F61D80">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7420DA92"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9C15F8">
        <w:rPr>
          <w:b/>
          <w:bCs/>
          <w:i/>
          <w:iCs/>
          <w:color w:val="000000"/>
          <w:spacing w:val="-1"/>
        </w:rPr>
        <w:t>2024/</w:t>
      </w:r>
      <w:r w:rsidR="00A81DA6">
        <w:rPr>
          <w:b/>
          <w:bCs/>
          <w:i/>
          <w:iCs/>
          <w:color w:val="000000"/>
          <w:spacing w:val="-1"/>
        </w:rPr>
        <w:t>723</w:t>
      </w:r>
      <w:r>
        <w:rPr>
          <w:b/>
          <w:bCs/>
          <w:i/>
          <w:iCs/>
          <w:color w:val="000000"/>
          <w:spacing w:val="-1"/>
        </w:rPr>
        <w:t xml:space="preserve"> </w:t>
      </w:r>
      <w:r w:rsidRPr="00571E11">
        <w:rPr>
          <w:b/>
          <w:i/>
        </w:rPr>
        <w:t xml:space="preserve">and ASIC Market Integrity Rules (Securities Markets) Repeal Instrument </w:t>
      </w:r>
      <w:r w:rsidR="009C15F8">
        <w:rPr>
          <w:b/>
          <w:i/>
        </w:rPr>
        <w:t>2024/</w:t>
      </w:r>
      <w:r w:rsidR="00A81DA6">
        <w:rPr>
          <w:b/>
          <w:i/>
        </w:rPr>
        <w:t>724</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2B6E1125"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9C15F8">
        <w:rPr>
          <w:i/>
          <w:iCs/>
          <w:color w:val="000000"/>
          <w:spacing w:val="-1"/>
        </w:rPr>
        <w:t>2024/</w:t>
      </w:r>
      <w:r w:rsidR="00A81DA6">
        <w:rPr>
          <w:i/>
          <w:iCs/>
          <w:color w:val="000000"/>
          <w:spacing w:val="-1"/>
        </w:rPr>
        <w:t>723</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3507B97D"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9C15F8">
        <w:rPr>
          <w:i/>
          <w:iCs/>
          <w:szCs w:val="24"/>
        </w:rPr>
        <w:t>2024/</w:t>
      </w:r>
      <w:r w:rsidR="00A81DA6">
        <w:rPr>
          <w:i/>
          <w:iCs/>
          <w:szCs w:val="24"/>
        </w:rPr>
        <w:t>724</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9C15F8">
        <w:rPr>
          <w:i/>
          <w:szCs w:val="24"/>
        </w:rPr>
        <w:t>202</w:t>
      </w:r>
      <w:r w:rsidR="00B33909">
        <w:rPr>
          <w:i/>
          <w:szCs w:val="24"/>
        </w:rPr>
        <w:t>4</w:t>
      </w:r>
      <w:r w:rsidR="009C15F8">
        <w:rPr>
          <w:i/>
          <w:szCs w:val="24"/>
        </w:rPr>
        <w:t>/</w:t>
      </w:r>
      <w:r w:rsidR="00A81DA6">
        <w:rPr>
          <w:i/>
          <w:szCs w:val="24"/>
        </w:rPr>
        <w:t>459</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260C" w14:textId="77777777" w:rsidR="007A421E" w:rsidRDefault="007A421E">
      <w:pPr>
        <w:spacing w:line="240" w:lineRule="auto"/>
      </w:pPr>
      <w:r>
        <w:separator/>
      </w:r>
    </w:p>
  </w:endnote>
  <w:endnote w:type="continuationSeparator" w:id="0">
    <w:p w14:paraId="5D90983E" w14:textId="77777777" w:rsidR="007A421E" w:rsidRDefault="007A421E">
      <w:pPr>
        <w:spacing w:line="240" w:lineRule="auto"/>
      </w:pPr>
      <w:r>
        <w:continuationSeparator/>
      </w:r>
    </w:p>
  </w:endnote>
  <w:endnote w:type="continuationNotice" w:id="1">
    <w:p w14:paraId="5B682001" w14:textId="77777777" w:rsidR="007A421E" w:rsidRDefault="007A4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9C15F8"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9C15F8" w:rsidRDefault="009C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9E1B" w14:textId="77777777" w:rsidR="007A421E" w:rsidRDefault="007A421E">
      <w:pPr>
        <w:spacing w:line="240" w:lineRule="auto"/>
      </w:pPr>
      <w:r>
        <w:separator/>
      </w:r>
    </w:p>
  </w:footnote>
  <w:footnote w:type="continuationSeparator" w:id="0">
    <w:p w14:paraId="5B23BF33" w14:textId="77777777" w:rsidR="007A421E" w:rsidRDefault="007A421E">
      <w:pPr>
        <w:spacing w:line="240" w:lineRule="auto"/>
      </w:pPr>
      <w:r>
        <w:continuationSeparator/>
      </w:r>
    </w:p>
  </w:footnote>
  <w:footnote w:type="continuationNotice" w:id="1">
    <w:p w14:paraId="74F4EF89" w14:textId="77777777" w:rsidR="007A421E" w:rsidRDefault="007A42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9C15F8" w:rsidRPr="00243EC0" w:rsidRDefault="008A319A">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663F6" w:rsidRPr="00E40FF8" w14:paraId="716C0072" w14:textId="77777777">
      <w:tc>
        <w:tcPr>
          <w:tcW w:w="4253" w:type="dxa"/>
          <w:shd w:val="clear" w:color="auto" w:fill="auto"/>
        </w:tcPr>
        <w:p w14:paraId="2965197E" w14:textId="77777777" w:rsidR="009C15F8" w:rsidRDefault="009C15F8">
          <w:pPr>
            <w:pStyle w:val="LI-Header"/>
            <w:pBdr>
              <w:bottom w:val="none" w:sz="0" w:space="0" w:color="auto"/>
            </w:pBdr>
            <w:jc w:val="left"/>
          </w:pPr>
        </w:p>
      </w:tc>
      <w:tc>
        <w:tcPr>
          <w:tcW w:w="4060" w:type="dxa"/>
          <w:shd w:val="clear" w:color="auto" w:fill="auto"/>
        </w:tcPr>
        <w:p w14:paraId="268FB052" w14:textId="77777777" w:rsidR="009C15F8" w:rsidRDefault="009C15F8">
          <w:pPr>
            <w:pStyle w:val="LI-BodyTextNumbered"/>
          </w:pPr>
        </w:p>
      </w:tc>
    </w:tr>
  </w:tbl>
  <w:p w14:paraId="5759FA44" w14:textId="77777777" w:rsidR="009C15F8" w:rsidRPr="00F4215A" w:rsidRDefault="009C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4149D"/>
    <w:rsid w:val="000A13E0"/>
    <w:rsid w:val="000E23F1"/>
    <w:rsid w:val="0010757A"/>
    <w:rsid w:val="0012295A"/>
    <w:rsid w:val="0014232B"/>
    <w:rsid w:val="00181609"/>
    <w:rsid w:val="001A7D10"/>
    <w:rsid w:val="001C3CFE"/>
    <w:rsid w:val="001E17C7"/>
    <w:rsid w:val="001F5673"/>
    <w:rsid w:val="00204BE6"/>
    <w:rsid w:val="002168B9"/>
    <w:rsid w:val="00281767"/>
    <w:rsid w:val="002B229E"/>
    <w:rsid w:val="0032781D"/>
    <w:rsid w:val="00337264"/>
    <w:rsid w:val="003B6B77"/>
    <w:rsid w:val="00462EDC"/>
    <w:rsid w:val="00465D26"/>
    <w:rsid w:val="004C7499"/>
    <w:rsid w:val="00543CE9"/>
    <w:rsid w:val="00573CA9"/>
    <w:rsid w:val="005B3D99"/>
    <w:rsid w:val="005C1D3A"/>
    <w:rsid w:val="005D6D3E"/>
    <w:rsid w:val="00600BE2"/>
    <w:rsid w:val="00654795"/>
    <w:rsid w:val="00683569"/>
    <w:rsid w:val="006F337E"/>
    <w:rsid w:val="00761DD3"/>
    <w:rsid w:val="007A421E"/>
    <w:rsid w:val="007B62C4"/>
    <w:rsid w:val="008A319A"/>
    <w:rsid w:val="008C05B9"/>
    <w:rsid w:val="008C54F1"/>
    <w:rsid w:val="00902CE5"/>
    <w:rsid w:val="00993FBA"/>
    <w:rsid w:val="009C15F8"/>
    <w:rsid w:val="00A1164E"/>
    <w:rsid w:val="00A24616"/>
    <w:rsid w:val="00A5218A"/>
    <w:rsid w:val="00A6522A"/>
    <w:rsid w:val="00A663F6"/>
    <w:rsid w:val="00A81DA6"/>
    <w:rsid w:val="00AF28A7"/>
    <w:rsid w:val="00AF7E1B"/>
    <w:rsid w:val="00B21572"/>
    <w:rsid w:val="00B24D58"/>
    <w:rsid w:val="00B33909"/>
    <w:rsid w:val="00BF0CBB"/>
    <w:rsid w:val="00C02440"/>
    <w:rsid w:val="00C91A0E"/>
    <w:rsid w:val="00CB2233"/>
    <w:rsid w:val="00CD7153"/>
    <w:rsid w:val="00D42C20"/>
    <w:rsid w:val="00E222E4"/>
    <w:rsid w:val="00EA212F"/>
    <w:rsid w:val="00EC39B1"/>
    <w:rsid w:val="00EC6FD2"/>
    <w:rsid w:val="00F32128"/>
    <w:rsid w:val="00F346C9"/>
    <w:rsid w:val="00F61D80"/>
    <w:rsid w:val="00FA2B9F"/>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F61D80"/>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001086-896944866-503</_dlc_DocId>
    <ECMSP13CreatedBy xmlns="eb44715b-cd74-4c79-92c4-f0e9f1a86440">Julianne Hsu</ECMSP13CreatedBy>
    <ECMSP13ModifiedBy xmlns="eb44715b-cd74-4c79-92c4-f0e9f1a86440">Julianne Hsu</ECMSP13ModifiedBy>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eb44715b-cd74-4c79-92c4-f0e9f1a86440">
      <Url>https://asiclink.sharepoint.com/teams/001086/_layouts/15/DocIdRedir.aspx?ID=001086-896944866-503</Url>
      <Description>001086-896944866-503</Description>
    </_dlc_DocIdUrl>
    <ECMSP13SecurityClassification xmlns="eb44715b-cd74-4c79-92c4-f0e9f1a86440">OFFICIAL - Sensitive</ECMSP13SecurityClassification>
    <lcf76f155ced4ddcb4097134ff3c332f xmlns="ad5d552a-719c-4467-9a03-db457e6c72f5" xsi:nil="true"/>
    <TaxCatchAll xmlns="db2b92ca-6ed0-4085-802d-4c686a2e8c3f">
      <Value>4</Value>
    </TaxCatchAll>
    <ECMSP13DocumentID xmlns="eb44715b-cd74-4c79-92c4-f0e9f1a86440">R20220001089113</ECMSP13DocumentID>
    <DocumentNotes xmlns="db2b92ca-6ed0-4085-802d-4c686a2e8c3f" xsi:nil="true"/>
  </documentManagement>
</p:properties>
</file>

<file path=customXml/itemProps1.xml><?xml version="1.0" encoding="utf-8"?>
<ds:datastoreItem xmlns:ds="http://schemas.openxmlformats.org/officeDocument/2006/customXml" ds:itemID="{D7991819-373E-44D0-B4EC-69F24803217F}">
  <ds:schemaRefs>
    <ds:schemaRef ds:uri="Microsoft.SharePoint.Taxonomy.ContentTypeSync"/>
  </ds:schemaRefs>
</ds:datastoreItem>
</file>

<file path=customXml/itemProps2.xml><?xml version="1.0" encoding="utf-8"?>
<ds:datastoreItem xmlns:ds="http://schemas.openxmlformats.org/officeDocument/2006/customXml" ds:itemID="{5AEFAB3C-531F-4BD2-B84E-2AC7028D68F2}">
  <ds:schemaRefs>
    <ds:schemaRef ds:uri="http://schemas.microsoft.com/sharepoint/events"/>
  </ds:schemaRefs>
</ds:datastoreItem>
</file>

<file path=customXml/itemProps3.xml><?xml version="1.0" encoding="utf-8"?>
<ds:datastoreItem xmlns:ds="http://schemas.openxmlformats.org/officeDocument/2006/customXml" ds:itemID="{1B04F098-C2AA-4477-8C13-A4444BBF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900C6-398D-4979-874A-773589511C58}">
  <ds:schemaRefs>
    <ds:schemaRef ds:uri="http://schemas.microsoft.com/sharepoint/v3/contenttype/forms"/>
  </ds:schemaRefs>
</ds:datastoreItem>
</file>

<file path=customXml/itemProps5.xml><?xml version="1.0" encoding="utf-8"?>
<ds:datastoreItem xmlns:ds="http://schemas.openxmlformats.org/officeDocument/2006/customXml" ds:itemID="{B9B691EE-17E8-424C-9148-47835C9807E6}">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2024-09-02T06:30:00Z</dcterms:created>
  <dcterms:modified xsi:type="dcterms:W3CDTF">2024-09-03T23:24:00Z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4;#OFFICIAL|cffd3088-7a74-4edb-8c9e-fbf79371a422</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e31a0fde-b65d-4355-a155-db297a1898cd</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