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527C" w14:textId="4E80A22F" w:rsidR="00B30F0A" w:rsidRPr="00592B69" w:rsidRDefault="00B30F0A" w:rsidP="00B30F0A">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sidR="00F42C96">
        <w:rPr>
          <w:rFonts w:ascii="Times New Roman" w:eastAsia="Times New Roman" w:hAnsi="Times New Roman" w:cs="Times New Roman"/>
          <w:b/>
          <w:bCs/>
          <w:i/>
          <w:iCs/>
          <w:color w:val="000000"/>
          <w:spacing w:val="-2"/>
          <w:kern w:val="36"/>
          <w:sz w:val="28"/>
          <w:szCs w:val="28"/>
          <w:lang w:val="en-AU" w:eastAsia="en-AU"/>
        </w:rPr>
        <w:t>National Health (Immunisation Program</w:t>
      </w:r>
      <w:r w:rsidR="00B71AA2" w:rsidRPr="00592B69">
        <w:rPr>
          <w:rFonts w:ascii="Times New Roman" w:eastAsia="Times New Roman" w:hAnsi="Times New Roman" w:cs="Times New Roman"/>
          <w:b/>
          <w:bCs/>
          <w:i/>
          <w:iCs/>
          <w:color w:val="000000"/>
          <w:spacing w:val="-2"/>
          <w:kern w:val="36"/>
          <w:sz w:val="28"/>
          <w:szCs w:val="28"/>
          <w:lang w:val="en-AU" w:eastAsia="en-AU"/>
        </w:rPr>
        <w:t>—</w:t>
      </w:r>
      <w:r w:rsidR="00F42C96">
        <w:rPr>
          <w:rFonts w:ascii="Times New Roman" w:eastAsia="Times New Roman" w:hAnsi="Times New Roman" w:cs="Times New Roman"/>
          <w:b/>
          <w:bCs/>
          <w:i/>
          <w:iCs/>
          <w:color w:val="000000"/>
          <w:spacing w:val="-2"/>
          <w:kern w:val="36"/>
          <w:sz w:val="28"/>
          <w:szCs w:val="28"/>
          <w:lang w:val="en-AU" w:eastAsia="en-AU"/>
        </w:rPr>
        <w:t>Designated Vaccines) Determination</w:t>
      </w:r>
      <w:r w:rsidR="00606341">
        <w:rPr>
          <w:rFonts w:ascii="Times New Roman" w:eastAsia="Times New Roman" w:hAnsi="Times New Roman" w:cs="Times New Roman"/>
          <w:b/>
          <w:bCs/>
          <w:i/>
          <w:iCs/>
          <w:color w:val="000000"/>
          <w:spacing w:val="-2"/>
          <w:kern w:val="36"/>
          <w:sz w:val="28"/>
          <w:szCs w:val="28"/>
          <w:lang w:val="en-AU" w:eastAsia="en-AU"/>
        </w:rPr>
        <w:t>)</w:t>
      </w:r>
      <w:r w:rsidR="0007093D">
        <w:rPr>
          <w:rFonts w:ascii="Times New Roman" w:eastAsia="Times New Roman" w:hAnsi="Times New Roman" w:cs="Times New Roman"/>
          <w:b/>
          <w:bCs/>
          <w:i/>
          <w:iCs/>
          <w:color w:val="000000"/>
          <w:spacing w:val="-2"/>
          <w:kern w:val="36"/>
          <w:sz w:val="28"/>
          <w:szCs w:val="28"/>
          <w:lang w:val="en-AU" w:eastAsia="en-AU"/>
        </w:rPr>
        <w:t xml:space="preserve"> </w:t>
      </w:r>
      <w:r w:rsidRPr="00592B69">
        <w:rPr>
          <w:rFonts w:ascii="Times New Roman" w:eastAsia="Times New Roman" w:hAnsi="Times New Roman" w:cs="Times New Roman"/>
          <w:b/>
          <w:bCs/>
          <w:i/>
          <w:iCs/>
          <w:color w:val="000000"/>
          <w:spacing w:val="-2"/>
          <w:kern w:val="36"/>
          <w:sz w:val="28"/>
          <w:szCs w:val="28"/>
          <w:lang w:val="en-AU" w:eastAsia="en-AU"/>
        </w:rPr>
        <w:t>Certificate 202</w:t>
      </w:r>
      <w:bookmarkStart w:id="1" w:name="_Hlk142482684"/>
      <w:r>
        <w:rPr>
          <w:rFonts w:ascii="Times New Roman" w:eastAsia="Times New Roman" w:hAnsi="Times New Roman" w:cs="Times New Roman"/>
          <w:b/>
          <w:bCs/>
          <w:i/>
          <w:iCs/>
          <w:color w:val="000000"/>
          <w:spacing w:val="-2"/>
          <w:kern w:val="36"/>
          <w:sz w:val="28"/>
          <w:szCs w:val="28"/>
          <w:lang w:val="en-AU" w:eastAsia="en-AU"/>
        </w:rPr>
        <w:t>4</w:t>
      </w:r>
      <w:bookmarkEnd w:id="1"/>
    </w:p>
    <w:p w14:paraId="0B433C7C" w14:textId="77777777" w:rsidR="00B30F0A" w:rsidRPr="00592B69" w:rsidRDefault="00B30F0A" w:rsidP="00B30F0A">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2D7427EE" w14:textId="77777777" w:rsidR="00B30F0A" w:rsidRPr="00592B69" w:rsidRDefault="00B30F0A" w:rsidP="00B30F0A">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5C2CA8DB" w14:textId="77777777" w:rsidR="00B30F0A" w:rsidRPr="00592B69" w:rsidRDefault="00B30F0A" w:rsidP="00B30F0A">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3856B9C4" w14:textId="77777777" w:rsidR="00B30F0A" w:rsidRPr="00F942EB" w:rsidRDefault="00B30F0A" w:rsidP="00B30F0A">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722176BB" w14:textId="77777777" w:rsidR="00B30F0A" w:rsidRPr="00F942EB" w:rsidRDefault="00B30F0A" w:rsidP="00B30F0A">
      <w:pPr>
        <w:spacing w:line="360" w:lineRule="auto"/>
        <w:contextualSpacing/>
        <w:rPr>
          <w:rFonts w:ascii="Times New Roman" w:hAnsi="Times New Roman" w:cs="Times New Roman"/>
          <w:b/>
        </w:rPr>
      </w:pPr>
    </w:p>
    <w:p w14:paraId="08D4DEAB" w14:textId="72D5AE05" w:rsidR="00B30F0A" w:rsidRPr="00F942EB" w:rsidRDefault="00B30F0A" w:rsidP="00B30F0A">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r>
        <w:rPr>
          <w:rFonts w:ascii="Times New Roman" w:hAnsi="Times New Roman" w:cs="Times New Roman"/>
          <w:i/>
        </w:rPr>
        <w:t>National Health (Immunisation Program</w:t>
      </w:r>
      <w:r w:rsidR="00B71AA2" w:rsidRPr="00F942EB">
        <w:rPr>
          <w:rFonts w:ascii="Times New Roman" w:hAnsi="Times New Roman" w:cs="Times New Roman"/>
          <w:i/>
        </w:rPr>
        <w:t>—</w:t>
      </w:r>
      <w:r>
        <w:rPr>
          <w:rFonts w:ascii="Times New Roman" w:hAnsi="Times New Roman" w:cs="Times New Roman"/>
          <w:i/>
        </w:rPr>
        <w:t>Designated Vaccines) Determination</w:t>
      </w:r>
      <w:r w:rsidR="00903B5F">
        <w:rPr>
          <w:rFonts w:ascii="Times New Roman" w:hAnsi="Times New Roman" w:cs="Times New Roman"/>
          <w:i/>
        </w:rPr>
        <w:t xml:space="preserve">) </w:t>
      </w:r>
      <w:bookmarkEnd w:id="4"/>
      <w:r w:rsidRPr="00F942EB">
        <w:rPr>
          <w:rFonts w:ascii="Times New Roman" w:hAnsi="Times New Roman" w:cs="Times New Roman"/>
          <w:i/>
        </w:rPr>
        <w:t>Certificate 202</w:t>
      </w:r>
      <w:r>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(the Certificate) is made under paragraph</w:t>
      </w:r>
      <w:r w:rsidR="005747F3">
        <w:rPr>
          <w:rFonts w:ascii="Times New Roman" w:hAnsi="Times New Roman" w:cs="Times New Roman"/>
        </w:rPr>
        <w:t> </w:t>
      </w:r>
      <w:r w:rsidRPr="00F942EB">
        <w:rPr>
          <w:rFonts w:ascii="Times New Roman" w:hAnsi="Times New Roman" w:cs="Times New Roman"/>
        </w:rPr>
        <w:t xml:space="preserve">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696F0DFA" w14:textId="77777777" w:rsidR="00B30F0A" w:rsidRPr="00F942EB" w:rsidRDefault="00B30F0A" w:rsidP="00B30F0A">
      <w:pPr>
        <w:spacing w:line="360" w:lineRule="auto"/>
        <w:contextualSpacing/>
        <w:rPr>
          <w:rFonts w:ascii="Times New Roman" w:hAnsi="Times New Roman" w:cs="Times New Roman"/>
          <w:b/>
        </w:rPr>
      </w:pPr>
    </w:p>
    <w:p w14:paraId="64781113" w14:textId="77777777" w:rsidR="00B30F0A" w:rsidRPr="00F942EB" w:rsidRDefault="00B30F0A" w:rsidP="00B30F0A">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6D33FD43" w14:textId="77777777" w:rsidR="00B30F0A" w:rsidRPr="00F942EB" w:rsidRDefault="00B30F0A" w:rsidP="00B30F0A">
      <w:pPr>
        <w:spacing w:line="360" w:lineRule="auto"/>
        <w:contextualSpacing/>
        <w:rPr>
          <w:rFonts w:ascii="Times New Roman" w:hAnsi="Times New Roman" w:cs="Times New Roman"/>
          <w:b/>
        </w:rPr>
      </w:pPr>
    </w:p>
    <w:p w14:paraId="7E87DABD"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CDF77FA" w14:textId="77777777" w:rsidR="00B30F0A" w:rsidRPr="00F942EB" w:rsidRDefault="00B30F0A" w:rsidP="00B30F0A">
      <w:pPr>
        <w:spacing w:line="360" w:lineRule="auto"/>
        <w:contextualSpacing/>
        <w:rPr>
          <w:rFonts w:ascii="Times New Roman" w:hAnsi="Times New Roman" w:cs="Times New Roman"/>
        </w:rPr>
      </w:pPr>
    </w:p>
    <w:p w14:paraId="640A7A46"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0101C213" w14:textId="77777777" w:rsidR="00B30F0A" w:rsidRPr="00F942EB" w:rsidRDefault="00B30F0A" w:rsidP="00B30F0A">
      <w:pPr>
        <w:spacing w:line="360" w:lineRule="auto"/>
        <w:contextualSpacing/>
        <w:rPr>
          <w:rFonts w:ascii="Times New Roman" w:hAnsi="Times New Roman" w:cs="Times New Roman"/>
        </w:rPr>
      </w:pPr>
    </w:p>
    <w:p w14:paraId="3B7F02EF"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Pr="008815DF">
        <w:rPr>
          <w:rFonts w:ascii="Times New Roman" w:hAnsi="Times New Roman" w:cs="Times New Roman"/>
        </w:rPr>
        <w:t xml:space="preserve">after the date on which </w:t>
      </w:r>
      <w:r w:rsidRPr="00F942EB">
        <w:rPr>
          <w:rFonts w:ascii="Times New Roman" w:hAnsi="Times New Roman" w:cs="Times New Roman"/>
        </w:rPr>
        <w:t xml:space="preserve">they would otherwise sunset. This removes the administrative burden of remaking instruments which would have a limited duration prior to their repeal and </w:t>
      </w:r>
      <w:r w:rsidRPr="00F942EB">
        <w:rPr>
          <w:rFonts w:ascii="Times New Roman" w:hAnsi="Times New Roman" w:cs="Times New Roman"/>
        </w:rPr>
        <w:lastRenderedPageBreak/>
        <w:t>potential replacement, or where circumstances prevent the making of replacement instruments prior to the sunsetting day.</w:t>
      </w:r>
    </w:p>
    <w:p w14:paraId="12A04EDD" w14:textId="77777777" w:rsidR="00B30F0A" w:rsidRPr="00F942EB" w:rsidRDefault="00B30F0A" w:rsidP="00B30F0A">
      <w:pPr>
        <w:spacing w:line="360" w:lineRule="auto"/>
        <w:contextualSpacing/>
        <w:rPr>
          <w:rFonts w:ascii="Times New Roman" w:hAnsi="Times New Roman" w:cs="Times New Roman"/>
        </w:rPr>
      </w:pPr>
    </w:p>
    <w:p w14:paraId="74988661" w14:textId="7ED935C4" w:rsidR="00B30F0A" w:rsidRDefault="00B30F0A" w:rsidP="0007093D">
      <w:pPr>
        <w:spacing w:after="0"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w:t>
      </w:r>
      <w:r>
        <w:rPr>
          <w:rFonts w:ascii="Times New Roman" w:hAnsi="Times New Roman" w:cs="Times New Roman"/>
          <w:i/>
        </w:rPr>
        <w:t>National Health (Immunisation Program</w:t>
      </w:r>
      <w:r w:rsidR="00F54248" w:rsidRPr="00F942EB">
        <w:rPr>
          <w:rFonts w:ascii="Times New Roman" w:hAnsi="Times New Roman" w:cs="Times New Roman"/>
          <w:i/>
        </w:rPr>
        <w:t>—</w:t>
      </w:r>
      <w:r>
        <w:rPr>
          <w:rFonts w:ascii="Times New Roman" w:hAnsi="Times New Roman" w:cs="Times New Roman"/>
          <w:i/>
        </w:rPr>
        <w:t>Designated Vaccines) Determination 2014 (No.1)</w:t>
      </w:r>
      <w:r w:rsidRPr="00F942EB">
        <w:rPr>
          <w:rFonts w:ascii="Times New Roman" w:hAnsi="Times New Roman" w:cs="Times New Roman"/>
        </w:rPr>
        <w:t xml:space="preserve"> (‘</w:t>
      </w:r>
      <w:r>
        <w:rPr>
          <w:rFonts w:ascii="Times New Roman" w:hAnsi="Times New Roman" w:cs="Times New Roman"/>
        </w:rPr>
        <w:t>Determination</w:t>
      </w:r>
      <w:r w:rsidRPr="00F942EB">
        <w:rPr>
          <w:rFonts w:ascii="Times New Roman" w:hAnsi="Times New Roman" w:cs="Times New Roman"/>
        </w:rPr>
        <w:t>’) by 24 months from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2024</w:t>
      </w:r>
      <w:r w:rsidRPr="00F942EB">
        <w:rPr>
          <w:rFonts w:ascii="Times New Roman" w:hAnsi="Times New Roman" w:cs="Times New Roman"/>
        </w:rPr>
        <w:t xml:space="preserve"> to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2026</w:t>
      </w:r>
      <w:r w:rsidRPr="00F942EB">
        <w:rPr>
          <w:rFonts w:ascii="Times New Roman" w:hAnsi="Times New Roman" w:cs="Times New Roman"/>
        </w:rPr>
        <w:t>.</w:t>
      </w:r>
    </w:p>
    <w:p w14:paraId="76ACED1C" w14:textId="77777777" w:rsidR="0007093D" w:rsidRPr="00F942EB" w:rsidRDefault="0007093D" w:rsidP="00130AEC">
      <w:pPr>
        <w:spacing w:after="0" w:line="360" w:lineRule="auto"/>
        <w:rPr>
          <w:rFonts w:ascii="Times New Roman" w:hAnsi="Times New Roman" w:cs="Times New Roman"/>
          <w:b/>
        </w:rPr>
      </w:pPr>
    </w:p>
    <w:p w14:paraId="1A682131" w14:textId="6D653F8F" w:rsidR="00B30F0A" w:rsidRPr="00F942EB" w:rsidRDefault="00B30F0A" w:rsidP="00B30F0A">
      <w:pPr>
        <w:pStyle w:val="NoSpacing"/>
        <w:spacing w:line="360" w:lineRule="auto"/>
        <w:contextualSpacing/>
        <w:rPr>
          <w:rFonts w:ascii="Times New Roman" w:hAnsi="Times New Roman" w:cs="Times New Roman"/>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495646">
        <w:rPr>
          <w:rFonts w:ascii="Times New Roman" w:hAnsi="Times New Roman" w:cs="Times New Roman"/>
        </w:rPr>
        <w:t>Determination</w:t>
      </w:r>
      <w:r w:rsidRPr="00F942EB">
        <w:rPr>
          <w:rFonts w:ascii="Times New Roman" w:hAnsi="Times New Roman" w:cs="Times New Roman"/>
        </w:rPr>
        <w:t xml:space="preserve"> </w:t>
      </w:r>
      <w:r w:rsidR="00495646">
        <w:rPr>
          <w:rFonts w:ascii="Times New Roman" w:hAnsi="Times New Roman" w:cs="Times New Roman"/>
        </w:rPr>
        <w:t>is</w:t>
      </w:r>
      <w:r w:rsidRPr="00F942EB">
        <w:rPr>
          <w:rFonts w:ascii="Times New Roman" w:hAnsi="Times New Roman" w:cs="Times New Roman"/>
        </w:rPr>
        <w:t xml:space="preserve"> expected to be remade within 24 months of the sunsetting date as a result of </w:t>
      </w:r>
      <w:r w:rsidR="00CE4B8B">
        <w:rPr>
          <w:rFonts w:ascii="Times New Roman" w:hAnsi="Times New Roman" w:cs="Times New Roman"/>
        </w:rPr>
        <w:t>a review of the instrument being conducted by the Department of Health and Aged Care (the department)</w:t>
      </w:r>
      <w:r w:rsidRPr="00F942EB">
        <w:rPr>
          <w:rFonts w:ascii="Times New Roman" w:hAnsi="Times New Roman" w:cs="Times New Roman"/>
        </w:rPr>
        <w:t xml:space="preserve">. </w:t>
      </w:r>
      <w:r w:rsidR="005F50C9">
        <w:rPr>
          <w:rFonts w:ascii="Times New Roman" w:hAnsi="Times New Roman" w:cs="Times New Roman"/>
        </w:rPr>
        <w:t xml:space="preserve">A 24-month deferral will allow time for the </w:t>
      </w:r>
      <w:r w:rsidR="00CE4B8B">
        <w:rPr>
          <w:rFonts w:ascii="Times New Roman" w:hAnsi="Times New Roman" w:cs="Times New Roman"/>
        </w:rPr>
        <w:t>department</w:t>
      </w:r>
      <w:r w:rsidR="005F50C9">
        <w:rPr>
          <w:rFonts w:ascii="Times New Roman" w:hAnsi="Times New Roman" w:cs="Times New Roman"/>
        </w:rPr>
        <w:t xml:space="preserve"> to consider recommendations from a number of reviews and reform work currently underway and conduct consultation on how implementing each recommendation would impact the National Immunisation Program</w:t>
      </w:r>
      <w:r w:rsidR="00C070AC">
        <w:rPr>
          <w:rFonts w:ascii="Times New Roman" w:hAnsi="Times New Roman" w:cs="Times New Roman"/>
        </w:rPr>
        <w:t xml:space="preserve"> (NIP)</w:t>
      </w:r>
      <w:r w:rsidR="005F50C9">
        <w:rPr>
          <w:rFonts w:ascii="Times New Roman" w:hAnsi="Times New Roman" w:cs="Times New Roman"/>
        </w:rPr>
        <w:t xml:space="preserve">. </w:t>
      </w:r>
      <w:r w:rsidRPr="00F942EB">
        <w:rPr>
          <w:rFonts w:ascii="Times New Roman" w:hAnsi="Times New Roman" w:cs="Times New Roman"/>
        </w:rPr>
        <w:t>If the Certificate were to be disallowed, there would not be enough time to</w:t>
      </w:r>
      <w:r w:rsidR="00E24A35">
        <w:rPr>
          <w:rFonts w:ascii="Times New Roman" w:hAnsi="Times New Roman" w:cs="Times New Roman"/>
        </w:rPr>
        <w:t xml:space="preserve"> </w:t>
      </w:r>
      <w:r w:rsidR="00D80692">
        <w:rPr>
          <w:rFonts w:ascii="Times New Roman" w:hAnsi="Times New Roman" w:cs="Times New Roman"/>
        </w:rPr>
        <w:t>properly review and</w:t>
      </w:r>
      <w:r w:rsidRPr="00F942EB">
        <w:rPr>
          <w:rFonts w:ascii="Times New Roman" w:hAnsi="Times New Roman" w:cs="Times New Roman"/>
        </w:rPr>
        <w:t xml:space="preserve"> </w:t>
      </w:r>
      <w:r w:rsidR="00495646">
        <w:rPr>
          <w:rFonts w:ascii="Times New Roman" w:hAnsi="Times New Roman" w:cs="Times New Roman"/>
        </w:rPr>
        <w:t>remake</w:t>
      </w:r>
      <w:r w:rsidRPr="00F942EB">
        <w:rPr>
          <w:rFonts w:ascii="Times New Roman" w:hAnsi="Times New Roman" w:cs="Times New Roman"/>
        </w:rPr>
        <w:t xml:space="preserve"> the </w:t>
      </w:r>
      <w:r w:rsidR="00495646">
        <w:rPr>
          <w:rFonts w:ascii="Times New Roman" w:hAnsi="Times New Roman" w:cs="Times New Roman"/>
        </w:rPr>
        <w:t>Instrument</w:t>
      </w:r>
      <w:r w:rsidRPr="00F942EB">
        <w:rPr>
          <w:rFonts w:ascii="Times New Roman" w:hAnsi="Times New Roman" w:cs="Times New Roman"/>
        </w:rPr>
        <w:t xml:space="preserve"> prior to the sunsetting day.</w:t>
      </w:r>
    </w:p>
    <w:p w14:paraId="27CE0249" w14:textId="77777777" w:rsidR="00B30F0A" w:rsidRPr="00F942EB" w:rsidRDefault="00B30F0A" w:rsidP="00B30F0A">
      <w:pPr>
        <w:spacing w:line="360" w:lineRule="auto"/>
        <w:contextualSpacing/>
        <w:rPr>
          <w:rFonts w:ascii="Times New Roman" w:hAnsi="Times New Roman" w:cs="Times New Roman"/>
          <w:b/>
          <w:bCs/>
        </w:rPr>
      </w:pPr>
    </w:p>
    <w:p w14:paraId="253A67D0"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4CAD605E" w14:textId="77777777" w:rsidR="00B30F0A" w:rsidRPr="00F942EB" w:rsidRDefault="00B30F0A" w:rsidP="00B30F0A">
      <w:pPr>
        <w:spacing w:line="360" w:lineRule="auto"/>
        <w:contextualSpacing/>
        <w:rPr>
          <w:rFonts w:ascii="Times New Roman" w:hAnsi="Times New Roman" w:cs="Times New Roman"/>
          <w:b/>
          <w:bCs/>
        </w:rPr>
      </w:pPr>
    </w:p>
    <w:p w14:paraId="3256CCC4"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46FA5425"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0C7ADA39" w14:textId="77777777" w:rsidR="00B30F0A" w:rsidRPr="00F942EB" w:rsidRDefault="00B30F0A" w:rsidP="00B30F0A">
      <w:pPr>
        <w:spacing w:line="360" w:lineRule="auto"/>
        <w:contextualSpacing/>
        <w:rPr>
          <w:rFonts w:ascii="Times New Roman" w:hAnsi="Times New Roman" w:cs="Times New Roman"/>
          <w:b/>
        </w:rPr>
      </w:pPr>
    </w:p>
    <w:p w14:paraId="60127AD2"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3FFEBA62" w14:textId="29A10DB0" w:rsidR="00B30F0A"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Before the Certificate was issued, the Attorney-General considered the general obligation to consult imposed by section 17 of the Legislation Act</w:t>
      </w:r>
      <w:bookmarkStart w:id="5" w:name="_Hlk142053959"/>
      <w:r w:rsidR="00461AD4">
        <w:rPr>
          <w:rFonts w:ascii="Times New Roman" w:hAnsi="Times New Roman" w:cs="Times New Roman"/>
        </w:rPr>
        <w:t>.</w:t>
      </w:r>
    </w:p>
    <w:p w14:paraId="2296F51A" w14:textId="77777777" w:rsidR="00461AD4" w:rsidRDefault="00461AD4" w:rsidP="00B30F0A">
      <w:pPr>
        <w:spacing w:line="360" w:lineRule="auto"/>
        <w:contextualSpacing/>
        <w:rPr>
          <w:rFonts w:ascii="Times New Roman" w:hAnsi="Times New Roman" w:cs="Times New Roman"/>
        </w:rPr>
      </w:pPr>
    </w:p>
    <w:p w14:paraId="5BFFD30C" w14:textId="1B797D2F" w:rsidR="00912574" w:rsidRDefault="00B30F0A" w:rsidP="00B30F0A">
      <w:pPr>
        <w:spacing w:line="360" w:lineRule="auto"/>
        <w:contextualSpacing/>
        <w:rPr>
          <w:rFonts w:ascii="Times New Roman" w:hAnsi="Times New Roman" w:cs="Times New Roman"/>
        </w:rPr>
      </w:pPr>
      <w:r w:rsidRPr="00912574">
        <w:rPr>
          <w:rFonts w:ascii="Times New Roman" w:hAnsi="Times New Roman" w:cs="Times New Roman"/>
        </w:rPr>
        <w:t xml:space="preserve">The </w:t>
      </w:r>
      <w:r w:rsidR="005F50C9" w:rsidRPr="00DB2C20">
        <w:rPr>
          <w:rFonts w:ascii="Times New Roman" w:hAnsi="Times New Roman" w:cs="Times New Roman"/>
        </w:rPr>
        <w:t>Determination</w:t>
      </w:r>
      <w:r w:rsidRPr="00DB2C20">
        <w:rPr>
          <w:rFonts w:ascii="Times New Roman" w:hAnsi="Times New Roman" w:cs="Times New Roman"/>
        </w:rPr>
        <w:t xml:space="preserve"> </w:t>
      </w:r>
      <w:r w:rsidR="005F50C9" w:rsidRPr="00DB2C20">
        <w:rPr>
          <w:rFonts w:ascii="Times New Roman" w:hAnsi="Times New Roman" w:cs="Times New Roman"/>
        </w:rPr>
        <w:t>is</w:t>
      </w:r>
      <w:r w:rsidRPr="00DB2C20">
        <w:rPr>
          <w:rFonts w:ascii="Times New Roman" w:hAnsi="Times New Roman" w:cs="Times New Roman"/>
        </w:rPr>
        <w:t xml:space="preserve"> made under </w:t>
      </w:r>
      <w:r w:rsidR="00C77D22" w:rsidRPr="00DB2C20">
        <w:rPr>
          <w:rFonts w:ascii="Times New Roman" w:hAnsi="Times New Roman" w:cs="Times New Roman"/>
        </w:rPr>
        <w:t xml:space="preserve">section 9B of </w:t>
      </w:r>
      <w:r w:rsidRPr="000C5774">
        <w:rPr>
          <w:rFonts w:ascii="Times New Roman" w:hAnsi="Times New Roman" w:cs="Times New Roman"/>
        </w:rPr>
        <w:t xml:space="preserve">the </w:t>
      </w:r>
      <w:r w:rsidR="005F50C9" w:rsidRPr="00DB2C20">
        <w:rPr>
          <w:rFonts w:ascii="Times New Roman" w:hAnsi="Times New Roman" w:cs="Times New Roman"/>
          <w:i/>
        </w:rPr>
        <w:t>National Health Act 1953</w:t>
      </w:r>
      <w:r w:rsidRPr="00DB2C20">
        <w:rPr>
          <w:rFonts w:ascii="Times New Roman" w:hAnsi="Times New Roman" w:cs="Times New Roman"/>
        </w:rPr>
        <w:t xml:space="preserve">. </w:t>
      </w:r>
      <w:r w:rsidR="007B294E" w:rsidRPr="00CE4B8B">
        <w:rPr>
          <w:rFonts w:ascii="Times New Roman" w:hAnsi="Times New Roman" w:cs="Times New Roman"/>
        </w:rPr>
        <w:t>S</w:t>
      </w:r>
      <w:r w:rsidR="00B804AA">
        <w:rPr>
          <w:rFonts w:ascii="Times New Roman" w:hAnsi="Times New Roman" w:cs="Times New Roman"/>
        </w:rPr>
        <w:t>ubs</w:t>
      </w:r>
      <w:r w:rsidR="007B294E" w:rsidRPr="00CE4B8B">
        <w:rPr>
          <w:rFonts w:ascii="Times New Roman" w:hAnsi="Times New Roman" w:cs="Times New Roman"/>
        </w:rPr>
        <w:t>ection 9</w:t>
      </w:r>
      <w:proofErr w:type="gramStart"/>
      <w:r w:rsidR="007B294E" w:rsidRPr="00CE4B8B">
        <w:rPr>
          <w:rFonts w:ascii="Times New Roman" w:hAnsi="Times New Roman" w:cs="Times New Roman"/>
        </w:rPr>
        <w:t>B(</w:t>
      </w:r>
      <w:proofErr w:type="gramEnd"/>
      <w:r w:rsidR="007B294E" w:rsidRPr="00CE4B8B">
        <w:rPr>
          <w:rFonts w:ascii="Times New Roman" w:hAnsi="Times New Roman" w:cs="Times New Roman"/>
        </w:rPr>
        <w:t>1) states that the Minister may provide, or arrange for the provision of, designated vaccines and goods or services that are associated with, or incidental to, the provision or administration of designated vaccines. S</w:t>
      </w:r>
      <w:r w:rsidR="00B804AA">
        <w:rPr>
          <w:rFonts w:ascii="Times New Roman" w:hAnsi="Times New Roman" w:cs="Times New Roman"/>
        </w:rPr>
        <w:t>ubs</w:t>
      </w:r>
      <w:r w:rsidR="007B294E" w:rsidRPr="00CE4B8B">
        <w:rPr>
          <w:rFonts w:ascii="Times New Roman" w:hAnsi="Times New Roman" w:cs="Times New Roman"/>
        </w:rPr>
        <w:t>ection 9</w:t>
      </w:r>
      <w:proofErr w:type="gramStart"/>
      <w:r w:rsidR="007B294E" w:rsidRPr="00CE4B8B">
        <w:rPr>
          <w:rFonts w:ascii="Times New Roman" w:hAnsi="Times New Roman" w:cs="Times New Roman"/>
        </w:rPr>
        <w:t>B(</w:t>
      </w:r>
      <w:proofErr w:type="gramEnd"/>
      <w:r w:rsidR="007B294E" w:rsidRPr="00CE4B8B">
        <w:rPr>
          <w:rFonts w:ascii="Times New Roman" w:hAnsi="Times New Roman" w:cs="Times New Roman"/>
        </w:rPr>
        <w:t>2) provides that the Minister may, by legislative instrument, determine that a specified vaccine is a designated vaccine for the purposes of this Act. S</w:t>
      </w:r>
      <w:r w:rsidR="00B804AA">
        <w:rPr>
          <w:rFonts w:ascii="Times New Roman" w:hAnsi="Times New Roman" w:cs="Times New Roman"/>
        </w:rPr>
        <w:t>ubs</w:t>
      </w:r>
      <w:r w:rsidR="007B294E" w:rsidRPr="00CE4B8B">
        <w:rPr>
          <w:rFonts w:ascii="Times New Roman" w:hAnsi="Times New Roman" w:cs="Times New Roman"/>
        </w:rPr>
        <w:t>ection 9B(5) provides that in addition to specifying a vaccine, a determination under subsection (2) may specify the circumstances in which the vaccine may be provided</w:t>
      </w:r>
      <w:r w:rsidR="00912574" w:rsidRPr="00CE4B8B">
        <w:rPr>
          <w:rFonts w:ascii="Times New Roman" w:hAnsi="Times New Roman" w:cs="Times New Roman"/>
        </w:rPr>
        <w:t xml:space="preserve">. </w:t>
      </w:r>
      <w:r w:rsidR="00912574">
        <w:rPr>
          <w:rFonts w:ascii="Times New Roman" w:hAnsi="Times New Roman" w:cs="Times New Roman"/>
        </w:rPr>
        <w:t xml:space="preserve"> </w:t>
      </w:r>
    </w:p>
    <w:p w14:paraId="3F2C288F" w14:textId="73090E56" w:rsidR="43B0ABC6" w:rsidRDefault="43B0ABC6" w:rsidP="43B0ABC6">
      <w:pPr>
        <w:spacing w:line="360" w:lineRule="auto"/>
        <w:contextualSpacing/>
        <w:rPr>
          <w:rFonts w:ascii="Times New Roman" w:hAnsi="Times New Roman" w:cs="Times New Roman"/>
        </w:rPr>
      </w:pPr>
    </w:p>
    <w:p w14:paraId="2A411141" w14:textId="7D71F73D" w:rsidR="00B30F0A" w:rsidRDefault="00912574" w:rsidP="00B30F0A">
      <w:pPr>
        <w:spacing w:line="360" w:lineRule="auto"/>
        <w:contextualSpacing/>
        <w:rPr>
          <w:rFonts w:ascii="Times New Roman" w:hAnsi="Times New Roman" w:cs="Times New Roman"/>
        </w:rPr>
      </w:pPr>
      <w:r>
        <w:rPr>
          <w:rFonts w:ascii="Times New Roman" w:hAnsi="Times New Roman" w:cs="Times New Roman"/>
        </w:rPr>
        <w:lastRenderedPageBreak/>
        <w:t xml:space="preserve">The Determination provides the supporting legislating framework for the National Immunisation Program (NIP), listing the designated vaccines available on the NIP, and detailing the circumstances in which the vaccines may be provided. </w:t>
      </w:r>
    </w:p>
    <w:p w14:paraId="1826CEE2" w14:textId="23DB60FC" w:rsidR="00912574" w:rsidRPr="00DB2C20" w:rsidRDefault="00912574" w:rsidP="00B30F0A">
      <w:pPr>
        <w:spacing w:line="360" w:lineRule="auto"/>
        <w:contextualSpacing/>
        <w:rPr>
          <w:rFonts w:ascii="Times New Roman" w:hAnsi="Times New Roman" w:cs="Times New Roman"/>
        </w:rPr>
      </w:pPr>
    </w:p>
    <w:p w14:paraId="322475D2" w14:textId="3BB21C39" w:rsidR="00912574" w:rsidRPr="00DB2C20" w:rsidRDefault="00912574" w:rsidP="00B30F0A">
      <w:pPr>
        <w:spacing w:line="360" w:lineRule="auto"/>
        <w:contextualSpacing/>
        <w:rPr>
          <w:rFonts w:ascii="Times New Roman" w:hAnsi="Times New Roman" w:cs="Times New Roman"/>
        </w:rPr>
      </w:pPr>
      <w:r w:rsidRPr="00CE4B8B">
        <w:rPr>
          <w:rFonts w:ascii="Times New Roman" w:hAnsi="Times New Roman" w:cs="Times New Roman"/>
          <w:lang w:val="en-AU"/>
        </w:rPr>
        <w:t>The NIP provides free vaccines to eligible people to help reduce diseases that can be prevented by vaccination. It provides protection to Australians and is a cost-effective tool for reducing the burden on the public health system. Ensuring that the legislation supporting the NIP is agile and sustainable into the future is vital to its continued success.</w:t>
      </w:r>
    </w:p>
    <w:p w14:paraId="727E96F4" w14:textId="77777777" w:rsidR="00912574" w:rsidRDefault="00912574" w:rsidP="00B30F0A">
      <w:pPr>
        <w:spacing w:line="360" w:lineRule="auto"/>
        <w:contextualSpacing/>
        <w:rPr>
          <w:rFonts w:ascii="Times New Roman" w:hAnsi="Times New Roman" w:cs="Times New Roman"/>
        </w:rPr>
      </w:pPr>
    </w:p>
    <w:p w14:paraId="0F1CDB4A" w14:textId="0F7FCAC8" w:rsidR="00C77D22" w:rsidRDefault="00912574" w:rsidP="00CE4B8B">
      <w:pPr>
        <w:spacing w:afterLines="200" w:after="480" w:line="360" w:lineRule="auto"/>
        <w:contextualSpacing/>
        <w:rPr>
          <w:rFonts w:ascii="Times New Roman" w:hAnsi="Times New Roman" w:cs="Times New Roman"/>
        </w:rPr>
      </w:pPr>
      <w:r>
        <w:rPr>
          <w:rFonts w:ascii="Times New Roman" w:hAnsi="Times New Roman" w:cs="Times New Roman"/>
        </w:rPr>
        <w:t>The Department of Health and Aged Care is undertaking reviews and reform work</w:t>
      </w:r>
      <w:r w:rsidR="0007093D">
        <w:rPr>
          <w:rFonts w:ascii="Times New Roman" w:hAnsi="Times New Roman" w:cs="Times New Roman"/>
        </w:rPr>
        <w:t xml:space="preserve"> </w:t>
      </w:r>
      <w:r>
        <w:rPr>
          <w:rFonts w:ascii="Times New Roman" w:hAnsi="Times New Roman" w:cs="Times New Roman"/>
        </w:rPr>
        <w:t xml:space="preserve">that will directly inform the replacement instrument for the Determination. </w:t>
      </w:r>
      <w:r w:rsidR="272DCB6B">
        <w:rPr>
          <w:rFonts w:ascii="Times New Roman" w:hAnsi="Times New Roman" w:cs="Times New Roman"/>
        </w:rPr>
        <w:t>The</w:t>
      </w:r>
      <w:r w:rsidR="0007093D">
        <w:rPr>
          <w:rFonts w:ascii="Times New Roman" w:hAnsi="Times New Roman" w:cs="Times New Roman"/>
        </w:rPr>
        <w:t xml:space="preserve"> aim of these</w:t>
      </w:r>
      <w:r w:rsidR="6A54E6C0">
        <w:rPr>
          <w:rFonts w:ascii="Times New Roman" w:hAnsi="Times New Roman" w:cs="Times New Roman"/>
        </w:rPr>
        <w:t xml:space="preserve"> </w:t>
      </w:r>
      <w:r>
        <w:rPr>
          <w:rFonts w:ascii="Times New Roman" w:hAnsi="Times New Roman" w:cs="Times New Roman"/>
        </w:rPr>
        <w:t>reviews</w:t>
      </w:r>
      <w:r w:rsidR="0007093D">
        <w:rPr>
          <w:rFonts w:ascii="Times New Roman" w:hAnsi="Times New Roman" w:cs="Times New Roman"/>
        </w:rPr>
        <w:t xml:space="preserve"> is</w:t>
      </w:r>
      <w:r w:rsidR="4AE91912">
        <w:rPr>
          <w:rFonts w:ascii="Times New Roman" w:hAnsi="Times New Roman" w:cs="Times New Roman"/>
        </w:rPr>
        <w:t xml:space="preserve"> </w:t>
      </w:r>
      <w:r w:rsidR="00BA26F1">
        <w:rPr>
          <w:rFonts w:ascii="Times New Roman" w:hAnsi="Times New Roman" w:cs="Times New Roman"/>
        </w:rPr>
        <w:t>to ensure</w:t>
      </w:r>
      <w:r>
        <w:rPr>
          <w:rFonts w:ascii="Times New Roman" w:hAnsi="Times New Roman" w:cs="Times New Roman"/>
        </w:rPr>
        <w:t xml:space="preserve"> the NIP and associated legislative framework is fit</w:t>
      </w:r>
      <w:r w:rsidR="00D80692">
        <w:rPr>
          <w:rFonts w:ascii="Times New Roman" w:hAnsi="Times New Roman" w:cs="Times New Roman"/>
        </w:rPr>
        <w:noBreakHyphen/>
      </w:r>
      <w:r>
        <w:rPr>
          <w:rFonts w:ascii="Times New Roman" w:hAnsi="Times New Roman" w:cs="Times New Roman"/>
        </w:rPr>
        <w:t>for</w:t>
      </w:r>
      <w:r w:rsidR="00D80692">
        <w:rPr>
          <w:rFonts w:ascii="Times New Roman" w:hAnsi="Times New Roman" w:cs="Times New Roman"/>
        </w:rPr>
        <w:noBreakHyphen/>
      </w:r>
      <w:r>
        <w:rPr>
          <w:rFonts w:ascii="Times New Roman" w:hAnsi="Times New Roman" w:cs="Times New Roman"/>
        </w:rPr>
        <w:t>purpose</w:t>
      </w:r>
      <w:r w:rsidR="4CFECF54">
        <w:rPr>
          <w:rFonts w:ascii="Times New Roman" w:hAnsi="Times New Roman" w:cs="Times New Roman"/>
        </w:rPr>
        <w:t>, sustainable and</w:t>
      </w:r>
      <w:r>
        <w:rPr>
          <w:rFonts w:ascii="Times New Roman" w:hAnsi="Times New Roman" w:cs="Times New Roman"/>
        </w:rPr>
        <w:t xml:space="preserve"> responsive to the current and future immunisation landscape</w:t>
      </w:r>
      <w:r w:rsidR="42569EE1">
        <w:rPr>
          <w:rFonts w:ascii="Times New Roman" w:hAnsi="Times New Roman" w:cs="Times New Roman"/>
        </w:rPr>
        <w:t>.</w:t>
      </w:r>
    </w:p>
    <w:p w14:paraId="0EA9C6B6" w14:textId="2238FF1F" w:rsidR="00C77D22" w:rsidRDefault="00C77D22" w:rsidP="00B30F0A">
      <w:pPr>
        <w:spacing w:line="360" w:lineRule="auto"/>
        <w:contextualSpacing/>
        <w:rPr>
          <w:rFonts w:ascii="Times New Roman" w:hAnsi="Times New Roman" w:cs="Times New Roman"/>
        </w:rPr>
      </w:pPr>
    </w:p>
    <w:bookmarkEnd w:id="5"/>
    <w:p w14:paraId="570A3232" w14:textId="48D4CD59" w:rsidR="00B30F0A" w:rsidRDefault="07AB3DB7" w:rsidP="00547028">
      <w:pPr>
        <w:spacing w:afterLines="200" w:after="480" w:line="360" w:lineRule="auto"/>
        <w:contextualSpacing/>
        <w:rPr>
          <w:rFonts w:ascii="Times New Roman" w:hAnsi="Times New Roman" w:cs="Times New Roman"/>
        </w:rPr>
      </w:pPr>
      <w:r w:rsidRPr="43B0ABC6">
        <w:rPr>
          <w:rFonts w:ascii="Times New Roman" w:hAnsi="Times New Roman" w:cs="Times New Roman"/>
        </w:rPr>
        <w:t xml:space="preserve">Stakeholders will be </w:t>
      </w:r>
      <w:r w:rsidR="00DC3F58" w:rsidRPr="43B0ABC6">
        <w:rPr>
          <w:rFonts w:ascii="Times New Roman" w:hAnsi="Times New Roman" w:cs="Times New Roman"/>
        </w:rPr>
        <w:t>consulted</w:t>
      </w:r>
      <w:r w:rsidR="00E75C83">
        <w:rPr>
          <w:rFonts w:ascii="Times New Roman" w:hAnsi="Times New Roman" w:cs="Times New Roman"/>
        </w:rPr>
        <w:t xml:space="preserve"> </w:t>
      </w:r>
      <w:r w:rsidR="77559C12" w:rsidRPr="43B0ABC6">
        <w:rPr>
          <w:rFonts w:ascii="Times New Roman" w:hAnsi="Times New Roman" w:cs="Times New Roman"/>
        </w:rPr>
        <w:t>to inform the reviews and reform work.</w:t>
      </w:r>
      <w:r w:rsidR="00D13016">
        <w:rPr>
          <w:rFonts w:ascii="Times New Roman" w:hAnsi="Times New Roman" w:cs="Times New Roman"/>
        </w:rPr>
        <w:t xml:space="preserve"> </w:t>
      </w:r>
      <w:r w:rsidR="00F32F0D">
        <w:rPr>
          <w:rFonts w:ascii="Times New Roman" w:hAnsi="Times New Roman" w:cs="Times New Roman"/>
        </w:rPr>
        <w:t>This</w:t>
      </w:r>
      <w:r w:rsidR="00C007D8">
        <w:rPr>
          <w:rFonts w:ascii="Times New Roman" w:hAnsi="Times New Roman" w:cs="Times New Roman"/>
        </w:rPr>
        <w:t xml:space="preserve"> consultation</w:t>
      </w:r>
      <w:r w:rsidR="00F32F0D">
        <w:rPr>
          <w:rFonts w:ascii="Times New Roman" w:hAnsi="Times New Roman" w:cs="Times New Roman"/>
        </w:rPr>
        <w:t xml:space="preserve"> </w:t>
      </w:r>
      <w:r w:rsidR="00DC3F58" w:rsidRPr="43B0ABC6">
        <w:rPr>
          <w:rFonts w:ascii="Times New Roman" w:hAnsi="Times New Roman" w:cs="Times New Roman"/>
        </w:rPr>
        <w:t>includes</w:t>
      </w:r>
      <w:r w:rsidR="00DC3F58">
        <w:rPr>
          <w:rFonts w:ascii="Times New Roman" w:hAnsi="Times New Roman" w:cs="Times New Roman"/>
        </w:rPr>
        <w:t xml:space="preserve"> engaging</w:t>
      </w:r>
      <w:r w:rsidR="00F32F0D">
        <w:rPr>
          <w:rFonts w:ascii="Times New Roman" w:hAnsi="Times New Roman" w:cs="Times New Roman"/>
        </w:rPr>
        <w:t xml:space="preserve"> with</w:t>
      </w:r>
      <w:r w:rsidR="004E49C3">
        <w:rPr>
          <w:rFonts w:ascii="Times New Roman" w:hAnsi="Times New Roman" w:cs="Times New Roman"/>
        </w:rPr>
        <w:t xml:space="preserve"> </w:t>
      </w:r>
      <w:r w:rsidR="00547028" w:rsidRPr="00547028">
        <w:rPr>
          <w:rFonts w:ascii="Times New Roman" w:hAnsi="Times New Roman" w:cs="Times New Roman"/>
        </w:rPr>
        <w:t>patients</w:t>
      </w:r>
      <w:r w:rsidR="00547028">
        <w:rPr>
          <w:rFonts w:ascii="Times New Roman" w:hAnsi="Times New Roman" w:cs="Times New Roman"/>
        </w:rPr>
        <w:t xml:space="preserve">, </w:t>
      </w:r>
      <w:r w:rsidR="00547028" w:rsidRPr="00547028">
        <w:rPr>
          <w:rFonts w:ascii="Times New Roman" w:hAnsi="Times New Roman" w:cs="Times New Roman"/>
        </w:rPr>
        <w:t>consumers</w:t>
      </w:r>
      <w:r w:rsidR="00547028">
        <w:rPr>
          <w:rFonts w:ascii="Times New Roman" w:hAnsi="Times New Roman" w:cs="Times New Roman"/>
        </w:rPr>
        <w:t xml:space="preserve">, </w:t>
      </w:r>
      <w:r w:rsidR="00547028" w:rsidRPr="00547028">
        <w:rPr>
          <w:rFonts w:ascii="Times New Roman" w:hAnsi="Times New Roman" w:cs="Times New Roman"/>
        </w:rPr>
        <w:t>industry</w:t>
      </w:r>
      <w:r w:rsidR="00547028">
        <w:rPr>
          <w:rFonts w:ascii="Times New Roman" w:hAnsi="Times New Roman" w:cs="Times New Roman"/>
        </w:rPr>
        <w:t xml:space="preserve">, </w:t>
      </w:r>
      <w:r w:rsidR="0084388D">
        <w:rPr>
          <w:rFonts w:ascii="Times New Roman" w:hAnsi="Times New Roman" w:cs="Times New Roman"/>
        </w:rPr>
        <w:t xml:space="preserve">priority population groups, </w:t>
      </w:r>
      <w:r w:rsidR="00547028" w:rsidRPr="00547028">
        <w:rPr>
          <w:rFonts w:ascii="Times New Roman" w:hAnsi="Times New Roman" w:cs="Times New Roman"/>
        </w:rPr>
        <w:t xml:space="preserve">state and territory </w:t>
      </w:r>
      <w:r w:rsidR="003D0AE2">
        <w:rPr>
          <w:rFonts w:ascii="Times New Roman" w:hAnsi="Times New Roman" w:cs="Times New Roman"/>
        </w:rPr>
        <w:t xml:space="preserve">representatives, and </w:t>
      </w:r>
      <w:r w:rsidR="003D0AE2" w:rsidRPr="00547028">
        <w:rPr>
          <w:rFonts w:ascii="Times New Roman" w:hAnsi="Times New Roman" w:cs="Times New Roman"/>
        </w:rPr>
        <w:t>advisory bodies</w:t>
      </w:r>
      <w:r w:rsidR="003D0AE2">
        <w:rPr>
          <w:rFonts w:ascii="Times New Roman" w:hAnsi="Times New Roman" w:cs="Times New Roman"/>
        </w:rPr>
        <w:t xml:space="preserve"> such as the</w:t>
      </w:r>
      <w:r w:rsidR="00547028" w:rsidRPr="00547028">
        <w:rPr>
          <w:rFonts w:ascii="Times New Roman" w:hAnsi="Times New Roman" w:cs="Times New Roman"/>
        </w:rPr>
        <w:t xml:space="preserve"> </w:t>
      </w:r>
      <w:r w:rsidR="0022076B">
        <w:rPr>
          <w:rFonts w:ascii="Times New Roman" w:hAnsi="Times New Roman" w:cs="Times New Roman"/>
        </w:rPr>
        <w:t xml:space="preserve">Australian Technical </w:t>
      </w:r>
      <w:r w:rsidR="00DF530A" w:rsidRPr="00DF530A">
        <w:rPr>
          <w:rFonts w:ascii="Times New Roman" w:hAnsi="Times New Roman" w:cs="Times New Roman"/>
        </w:rPr>
        <w:t>Advisory Group on Immunisation</w:t>
      </w:r>
      <w:r w:rsidR="0022076B">
        <w:rPr>
          <w:rFonts w:ascii="Times New Roman" w:hAnsi="Times New Roman" w:cs="Times New Roman"/>
        </w:rPr>
        <w:t xml:space="preserve"> and </w:t>
      </w:r>
      <w:r w:rsidR="00DF530A">
        <w:rPr>
          <w:rFonts w:ascii="Times New Roman" w:hAnsi="Times New Roman" w:cs="Times New Roman"/>
        </w:rPr>
        <w:t xml:space="preserve">the </w:t>
      </w:r>
      <w:r w:rsidR="00892A38" w:rsidRPr="00892A38">
        <w:rPr>
          <w:rFonts w:ascii="Times New Roman" w:hAnsi="Times New Roman" w:cs="Times New Roman"/>
        </w:rPr>
        <w:t>Pharmaceutical Benefits Advisory Committee</w:t>
      </w:r>
      <w:r w:rsidR="00B674E7">
        <w:rPr>
          <w:rFonts w:ascii="Times New Roman" w:hAnsi="Times New Roman" w:cs="Times New Roman"/>
        </w:rPr>
        <w:t xml:space="preserve">. </w:t>
      </w:r>
      <w:r w:rsidR="007700EF">
        <w:rPr>
          <w:rFonts w:ascii="Times New Roman" w:hAnsi="Times New Roman" w:cs="Times New Roman"/>
        </w:rPr>
        <w:t xml:space="preserve">The </w:t>
      </w:r>
      <w:r w:rsidR="007E1F13">
        <w:rPr>
          <w:rFonts w:ascii="Times New Roman" w:hAnsi="Times New Roman" w:cs="Times New Roman"/>
        </w:rPr>
        <w:t xml:space="preserve">information collected </w:t>
      </w:r>
      <w:r w:rsidR="52FA487B" w:rsidRPr="43B0ABC6">
        <w:rPr>
          <w:rFonts w:ascii="Times New Roman" w:hAnsi="Times New Roman" w:cs="Times New Roman"/>
        </w:rPr>
        <w:t>will</w:t>
      </w:r>
      <w:r w:rsidR="007E1F13" w:rsidRPr="43B0ABC6">
        <w:rPr>
          <w:rFonts w:ascii="Times New Roman" w:hAnsi="Times New Roman" w:cs="Times New Roman"/>
        </w:rPr>
        <w:t xml:space="preserve"> </w:t>
      </w:r>
      <w:r w:rsidR="008F4158" w:rsidRPr="43B0ABC6">
        <w:rPr>
          <w:rFonts w:ascii="Times New Roman" w:hAnsi="Times New Roman" w:cs="Times New Roman"/>
        </w:rPr>
        <w:t>identif</w:t>
      </w:r>
      <w:r w:rsidR="0704F57D" w:rsidRPr="43B0ABC6">
        <w:rPr>
          <w:rFonts w:ascii="Times New Roman" w:hAnsi="Times New Roman" w:cs="Times New Roman"/>
        </w:rPr>
        <w:t>y</w:t>
      </w:r>
      <w:r w:rsidR="008F4158">
        <w:rPr>
          <w:rFonts w:ascii="Times New Roman" w:hAnsi="Times New Roman" w:cs="Times New Roman"/>
        </w:rPr>
        <w:t xml:space="preserve"> priorities and potential </w:t>
      </w:r>
      <w:r w:rsidR="00C6767C" w:rsidRPr="0F299193">
        <w:rPr>
          <w:rFonts w:ascii="Times New Roman" w:hAnsi="Times New Roman" w:cs="Times New Roman"/>
        </w:rPr>
        <w:t>opportunities</w:t>
      </w:r>
      <w:r w:rsidR="0050337D">
        <w:rPr>
          <w:rFonts w:ascii="Times New Roman" w:hAnsi="Times New Roman" w:cs="Times New Roman"/>
        </w:rPr>
        <w:t xml:space="preserve"> for</w:t>
      </w:r>
      <w:r w:rsidR="00067725">
        <w:rPr>
          <w:rFonts w:ascii="Times New Roman" w:hAnsi="Times New Roman" w:cs="Times New Roman"/>
        </w:rPr>
        <w:t xml:space="preserve"> the legislative framework supporting the NIP. </w:t>
      </w:r>
    </w:p>
    <w:p w14:paraId="41DB990C" w14:textId="77777777" w:rsidR="000E37F3" w:rsidRPr="003A0B5E" w:rsidRDefault="000E37F3" w:rsidP="00780DBC">
      <w:pPr>
        <w:spacing w:afterLines="200" w:after="480" w:line="360" w:lineRule="auto"/>
        <w:contextualSpacing/>
        <w:rPr>
          <w:rFonts w:ascii="Times New Roman" w:hAnsi="Times New Roman" w:cs="Times New Roman"/>
        </w:rPr>
      </w:pPr>
    </w:p>
    <w:p w14:paraId="3D348659" w14:textId="2CD7FE80" w:rsidR="00B30F0A" w:rsidRDefault="00B30F0A" w:rsidP="00B30F0A">
      <w:pPr>
        <w:spacing w:line="360" w:lineRule="auto"/>
        <w:contextualSpacing/>
        <w:rPr>
          <w:rFonts w:ascii="Times New Roman" w:hAnsi="Times New Roman" w:cs="Times New Roman"/>
          <w:u w:val="single"/>
        </w:rPr>
      </w:pPr>
      <w:r w:rsidRPr="00F942EB">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EC011F">
        <w:rPr>
          <w:rFonts w:ascii="Times New Roman" w:hAnsi="Times New Roman" w:cs="Times New Roman"/>
        </w:rPr>
        <w:t>instrument</w:t>
      </w:r>
      <w:r w:rsidRPr="00F942EB">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instruments.</w:t>
      </w:r>
    </w:p>
    <w:p w14:paraId="2312EA89" w14:textId="77777777" w:rsidR="00B30F0A" w:rsidRPr="00F942EB" w:rsidRDefault="00B30F0A" w:rsidP="00B30F0A">
      <w:pPr>
        <w:spacing w:line="360" w:lineRule="auto"/>
        <w:contextualSpacing/>
        <w:rPr>
          <w:rFonts w:ascii="Times New Roman" w:hAnsi="Times New Roman" w:cs="Times New Roman"/>
          <w:u w:val="single"/>
        </w:rPr>
      </w:pPr>
    </w:p>
    <w:p w14:paraId="27BC5A52" w14:textId="26D6B65C"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A 24-month deferral will allow sufficient time for </w:t>
      </w:r>
      <w:r w:rsidR="00006BBB">
        <w:rPr>
          <w:rFonts w:ascii="Times New Roman" w:hAnsi="Times New Roman" w:cs="Times New Roman"/>
        </w:rPr>
        <w:t xml:space="preserve">the Department of Health and Aged Care to implement the recommendations of </w:t>
      </w:r>
      <w:r w:rsidR="00D80692">
        <w:rPr>
          <w:rFonts w:ascii="Times New Roman" w:hAnsi="Times New Roman" w:cs="Times New Roman"/>
        </w:rPr>
        <w:t>relevant</w:t>
      </w:r>
      <w:r w:rsidR="00006BBB">
        <w:rPr>
          <w:rFonts w:ascii="Times New Roman" w:hAnsi="Times New Roman" w:cs="Times New Roman"/>
        </w:rPr>
        <w:t xml:space="preserve"> reviews</w:t>
      </w:r>
      <w:r w:rsidRPr="00F942EB">
        <w:rPr>
          <w:rFonts w:ascii="Times New Roman" w:hAnsi="Times New Roman" w:cs="Times New Roman"/>
        </w:rPr>
        <w:t xml:space="preserve"> and will avoid the need to remake the </w:t>
      </w:r>
      <w:r w:rsidR="00EC011F">
        <w:rPr>
          <w:rFonts w:ascii="Times New Roman" w:hAnsi="Times New Roman" w:cs="Times New Roman"/>
        </w:rPr>
        <w:t>Determination</w:t>
      </w:r>
      <w:r w:rsidRPr="00F942EB">
        <w:rPr>
          <w:rFonts w:ascii="Times New Roman" w:hAnsi="Times New Roman" w:cs="Times New Roman"/>
        </w:rPr>
        <w:t xml:space="preserve"> in </w:t>
      </w:r>
      <w:r w:rsidR="00EC011F">
        <w:rPr>
          <w:rFonts w:ascii="Times New Roman" w:hAnsi="Times New Roman" w:cs="Times New Roman"/>
        </w:rPr>
        <w:t>its</w:t>
      </w:r>
      <w:r w:rsidRPr="00F942EB">
        <w:rPr>
          <w:rFonts w:ascii="Times New Roman" w:hAnsi="Times New Roman" w:cs="Times New Roman"/>
        </w:rPr>
        <w:t xml:space="preserve"> current form for the short period of time before </w:t>
      </w:r>
      <w:r w:rsidR="00006BBB">
        <w:rPr>
          <w:rFonts w:ascii="Times New Roman" w:hAnsi="Times New Roman" w:cs="Times New Roman"/>
        </w:rPr>
        <w:t xml:space="preserve">it is </w:t>
      </w:r>
      <w:r w:rsidRPr="00F942EB">
        <w:rPr>
          <w:rFonts w:ascii="Times New Roman" w:hAnsi="Times New Roman" w:cs="Times New Roman"/>
        </w:rPr>
        <w:t xml:space="preserve">repealed and </w:t>
      </w:r>
      <w:r w:rsidR="00006BBB">
        <w:rPr>
          <w:rFonts w:ascii="Times New Roman" w:hAnsi="Times New Roman" w:cs="Times New Roman"/>
        </w:rPr>
        <w:t>a replacement instrument is</w:t>
      </w:r>
      <w:r w:rsidRPr="00F942EB">
        <w:rPr>
          <w:rFonts w:ascii="Times New Roman" w:hAnsi="Times New Roman" w:cs="Times New Roman"/>
        </w:rPr>
        <w:t xml:space="preserve"> made. As such, given that deferral of the sunsetting date of the </w:t>
      </w:r>
      <w:r w:rsidR="00006BBB">
        <w:rPr>
          <w:rFonts w:ascii="Times New Roman" w:hAnsi="Times New Roman" w:cs="Times New Roman"/>
        </w:rPr>
        <w:t>Determination</w:t>
      </w:r>
      <w:r w:rsidRPr="00F942EB">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w:t>
      </w:r>
      <w:r w:rsidR="0007093D">
        <w:rPr>
          <w:rFonts w:ascii="Times New Roman" w:hAnsi="Times New Roman" w:cs="Times New Roman"/>
        </w:rPr>
        <w:t> </w:t>
      </w:r>
      <w:r w:rsidRPr="00F942EB">
        <w:rPr>
          <w:rFonts w:ascii="Times New Roman" w:hAnsi="Times New Roman" w:cs="Times New Roman"/>
        </w:rPr>
        <w:t>Act.</w:t>
      </w:r>
    </w:p>
    <w:p w14:paraId="7FE1B960" w14:textId="77777777" w:rsidR="00B30F0A" w:rsidRPr="00F942EB" w:rsidRDefault="00B30F0A" w:rsidP="00B30F0A">
      <w:pPr>
        <w:spacing w:line="360" w:lineRule="auto"/>
        <w:contextualSpacing/>
        <w:rPr>
          <w:rFonts w:ascii="Times New Roman" w:hAnsi="Times New Roman" w:cs="Times New Roman"/>
          <w:b/>
        </w:rPr>
      </w:pPr>
    </w:p>
    <w:p w14:paraId="1191A3EB" w14:textId="77777777" w:rsidR="00B30F0A" w:rsidRPr="00F942EB" w:rsidRDefault="00B30F0A" w:rsidP="00130AEC">
      <w:pPr>
        <w:keepNext/>
        <w:spacing w:line="360" w:lineRule="auto"/>
        <w:contextualSpacing/>
        <w:rPr>
          <w:rFonts w:ascii="Times New Roman" w:hAnsi="Times New Roman" w:cs="Times New Roman"/>
          <w:b/>
          <w:lang w:val="en-AU"/>
        </w:rPr>
      </w:pPr>
      <w:r w:rsidRPr="00F942EB">
        <w:rPr>
          <w:rFonts w:ascii="Times New Roman" w:hAnsi="Times New Roman" w:cs="Times New Roman"/>
          <w:b/>
        </w:rPr>
        <w:lastRenderedPageBreak/>
        <w:t>Statutory preconditions relevant to the Certificate</w:t>
      </w:r>
    </w:p>
    <w:p w14:paraId="1B4A3495"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08CFF32D" w14:textId="77777777" w:rsidR="00B30F0A" w:rsidRPr="00F942EB" w:rsidRDefault="00B30F0A" w:rsidP="00B30F0A">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2CB0BDEC" w14:textId="77777777" w:rsidR="00B30F0A" w:rsidRPr="00F942EB" w:rsidRDefault="00B30F0A" w:rsidP="00B30F0A">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1372BF88" w14:textId="77777777" w:rsidR="00B30F0A" w:rsidRPr="00F942EB" w:rsidRDefault="00B30F0A" w:rsidP="00B30F0A">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342A921C" w14:textId="77777777" w:rsidR="00B30F0A" w:rsidRPr="00F942EB" w:rsidRDefault="00B30F0A" w:rsidP="00B30F0A">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6033FD82" w14:textId="77777777" w:rsidR="00B30F0A" w:rsidRPr="00F942EB" w:rsidRDefault="00B30F0A" w:rsidP="00B30F0A">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45914D0D" w14:textId="77777777" w:rsidR="00B30F0A" w:rsidRPr="00F942EB" w:rsidRDefault="00B30F0A" w:rsidP="00B30F0A">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7245C9FB" w14:textId="77777777" w:rsidR="00B30F0A" w:rsidRPr="00F942EB" w:rsidRDefault="00B30F0A" w:rsidP="00B30F0A">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7A628F5A" w14:textId="77777777" w:rsidR="00B30F0A" w:rsidRDefault="00B30F0A" w:rsidP="00B30F0A">
      <w:pPr>
        <w:spacing w:line="360" w:lineRule="auto"/>
        <w:contextualSpacing/>
        <w:rPr>
          <w:rFonts w:ascii="Times New Roman" w:hAnsi="Times New Roman" w:cs="Times New Roman"/>
        </w:rPr>
      </w:pPr>
    </w:p>
    <w:p w14:paraId="27445130" w14:textId="10440D26" w:rsidR="0007093D"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006BBB">
        <w:rPr>
          <w:rFonts w:ascii="Times New Roman" w:hAnsi="Times New Roman" w:cs="Times New Roman"/>
        </w:rPr>
        <w:t>Determination</w:t>
      </w:r>
      <w:r w:rsidR="00D80692">
        <w:rPr>
          <w:rFonts w:ascii="Times New Roman" w:hAnsi="Times New Roman" w:cs="Times New Roman"/>
        </w:rPr>
        <w:t xml:space="preserve"> is</w:t>
      </w:r>
      <w:r w:rsidRPr="00F942EB">
        <w:rPr>
          <w:rFonts w:ascii="Times New Roman" w:hAnsi="Times New Roman" w:cs="Times New Roman"/>
        </w:rPr>
        <w:t xml:space="preserve"> the</w:t>
      </w:r>
      <w:r w:rsidR="00B2244F">
        <w:rPr>
          <w:rFonts w:ascii="Times New Roman" w:hAnsi="Times New Roman" w:cs="Times New Roman"/>
        </w:rPr>
        <w:t xml:space="preserve"> Assistant Secretary of the Immunisation Reform Branch</w:t>
      </w:r>
      <w:r w:rsidR="00BA26F1">
        <w:rPr>
          <w:rFonts w:ascii="Times New Roman" w:hAnsi="Times New Roman" w:cs="Times New Roman"/>
        </w:rPr>
        <w:t xml:space="preserve"> in the National Immunisation Division of the </w:t>
      </w:r>
      <w:r w:rsidR="00B2244F">
        <w:rPr>
          <w:rFonts w:ascii="Times New Roman" w:hAnsi="Times New Roman" w:cs="Times New Roman"/>
        </w:rPr>
        <w:t xml:space="preserve">Department of Health and Aged Care. </w:t>
      </w:r>
      <w:r w:rsidR="00B2244F" w:rsidRPr="006162C2">
        <w:rPr>
          <w:rFonts w:ascii="Times New Roman" w:hAnsi="Times New Roman" w:cs="Times New Roman"/>
        </w:rPr>
        <w:t xml:space="preserve">Section 9B of the </w:t>
      </w:r>
      <w:r w:rsidR="00B2244F" w:rsidRPr="006162C2">
        <w:rPr>
          <w:rFonts w:ascii="Times New Roman" w:hAnsi="Times New Roman" w:cs="Times New Roman"/>
          <w:i/>
        </w:rPr>
        <w:t>National Health Act 1953</w:t>
      </w:r>
      <w:r w:rsidR="00B2244F" w:rsidRPr="006162C2">
        <w:rPr>
          <w:rFonts w:ascii="Times New Roman" w:hAnsi="Times New Roman" w:cs="Times New Roman"/>
        </w:rPr>
        <w:t xml:space="preserve"> provides the Minister for </w:t>
      </w:r>
      <w:r w:rsidR="004652D4" w:rsidRPr="006162C2">
        <w:rPr>
          <w:rFonts w:ascii="Times New Roman" w:hAnsi="Times New Roman" w:cs="Times New Roman"/>
        </w:rPr>
        <w:t>H</w:t>
      </w:r>
      <w:r w:rsidR="00B2244F" w:rsidRPr="006162C2">
        <w:rPr>
          <w:rFonts w:ascii="Times New Roman" w:hAnsi="Times New Roman" w:cs="Times New Roman"/>
        </w:rPr>
        <w:t xml:space="preserve">ealth and Aged Care with the power to make the Determination. The Minister has delegated this power to an officer occupying, or performing the duties of, the position of SES Band 2 or SES Band 1 in the National Immunisation Division in the Primary and Community Care Group in the department, under section 7 of the </w:t>
      </w:r>
      <w:r w:rsidR="00B2244F" w:rsidRPr="006162C2">
        <w:rPr>
          <w:rFonts w:ascii="Times New Roman" w:hAnsi="Times New Roman" w:cs="Times New Roman"/>
          <w:i/>
        </w:rPr>
        <w:t>National Health (Minister) Delegation (No.1) 2023</w:t>
      </w:r>
      <w:r w:rsidR="00B2244F" w:rsidRPr="006162C2">
        <w:rPr>
          <w:rFonts w:ascii="Times New Roman" w:hAnsi="Times New Roman" w:cs="Times New Roman"/>
        </w:rPr>
        <w:t xml:space="preserve">. </w:t>
      </w:r>
    </w:p>
    <w:p w14:paraId="1B197402" w14:textId="77777777" w:rsidR="0007093D" w:rsidRDefault="0007093D" w:rsidP="00B30F0A">
      <w:pPr>
        <w:spacing w:line="360" w:lineRule="auto"/>
        <w:contextualSpacing/>
        <w:rPr>
          <w:rFonts w:ascii="Times New Roman" w:hAnsi="Times New Roman" w:cs="Times New Roman"/>
        </w:rPr>
      </w:pPr>
    </w:p>
    <w:p w14:paraId="32226290" w14:textId="6488E245" w:rsidR="00B30F0A" w:rsidRPr="00F942EB" w:rsidRDefault="00B2244F" w:rsidP="00B30F0A">
      <w:pPr>
        <w:spacing w:line="360" w:lineRule="auto"/>
        <w:contextualSpacing/>
        <w:rPr>
          <w:rFonts w:ascii="Times New Roman" w:hAnsi="Times New Roman" w:cs="Times New Roman"/>
        </w:rPr>
      </w:pPr>
      <w:r w:rsidRPr="006162C2">
        <w:rPr>
          <w:rFonts w:ascii="Times New Roman" w:hAnsi="Times New Roman" w:cs="Times New Roman"/>
        </w:rPr>
        <w:t xml:space="preserve">The </w:t>
      </w:r>
      <w:r>
        <w:rPr>
          <w:rFonts w:ascii="Times New Roman" w:hAnsi="Times New Roman" w:cs="Times New Roman"/>
        </w:rPr>
        <w:t>rule-maker</w:t>
      </w:r>
      <w:r w:rsidR="00B30F0A" w:rsidRPr="00F942EB">
        <w:rPr>
          <w:rFonts w:ascii="Times New Roman" w:hAnsi="Times New Roman" w:cs="Times New Roman"/>
        </w:rPr>
        <w:t xml:space="preserve"> provided a written application to the Attorney</w:t>
      </w:r>
      <w:r w:rsidR="0007093D">
        <w:rPr>
          <w:rFonts w:ascii="Times New Roman" w:hAnsi="Times New Roman" w:cs="Times New Roman"/>
        </w:rPr>
        <w:noBreakHyphen/>
      </w:r>
      <w:r w:rsidR="00B30F0A" w:rsidRPr="00F942EB">
        <w:rPr>
          <w:rFonts w:ascii="Times New Roman" w:hAnsi="Times New Roman" w:cs="Times New Roman"/>
        </w:rPr>
        <w:t xml:space="preserve">General seeking a certificate of deferral of sunsetting for the </w:t>
      </w:r>
      <w:r w:rsidR="00CE4B8B">
        <w:rPr>
          <w:rFonts w:ascii="Times New Roman" w:hAnsi="Times New Roman" w:cs="Times New Roman"/>
        </w:rPr>
        <w:t>Instrument</w:t>
      </w:r>
      <w:r w:rsidR="00B30F0A" w:rsidRPr="00F942EB">
        <w:rPr>
          <w:rFonts w:ascii="Times New Roman" w:hAnsi="Times New Roman" w:cs="Times New Roman"/>
        </w:rPr>
        <w:t>.</w:t>
      </w:r>
      <w:r w:rsidR="00B30F0A" w:rsidRPr="00F942EB">
        <w:rPr>
          <w:rFonts w:ascii="Times New Roman" w:hAnsi="Times New Roman" w:cs="Times New Roman"/>
          <w:i/>
        </w:rPr>
        <w:t xml:space="preserve"> </w:t>
      </w:r>
      <w:r w:rsidR="15D31C15" w:rsidRPr="43B0ABC6">
        <w:rPr>
          <w:rFonts w:ascii="Times New Roman" w:hAnsi="Times New Roman" w:cs="Times New Roman"/>
        </w:rPr>
        <w:t>Based on</w:t>
      </w:r>
      <w:r w:rsidR="00B30F0A" w:rsidRPr="00F942EB">
        <w:rPr>
          <w:rFonts w:ascii="Times New Roman" w:hAnsi="Times New Roman" w:cs="Times New Roman"/>
        </w:rPr>
        <w:t xml:space="preserve"> the information contained in the statement of reasons below, the Attorney</w:t>
      </w:r>
      <w:r w:rsidR="295075B9" w:rsidRPr="43B0ABC6">
        <w:rPr>
          <w:rFonts w:ascii="Times New Roman" w:hAnsi="Times New Roman" w:cs="Times New Roman"/>
        </w:rPr>
        <w:t xml:space="preserve"> </w:t>
      </w:r>
      <w:r w:rsidR="00B30F0A" w:rsidRPr="00F942EB">
        <w:rPr>
          <w:rFonts w:ascii="Times New Roman" w:hAnsi="Times New Roman" w:cs="Times New Roman"/>
        </w:rPr>
        <w:t xml:space="preserve">General is satisfied that the </w:t>
      </w:r>
      <w:r w:rsidR="00006BBB">
        <w:rPr>
          <w:rFonts w:ascii="Times New Roman" w:hAnsi="Times New Roman" w:cs="Times New Roman"/>
        </w:rPr>
        <w:t>Determination</w:t>
      </w:r>
      <w:r w:rsidR="00B30F0A" w:rsidRPr="00F942EB">
        <w:rPr>
          <w:rFonts w:ascii="Times New Roman" w:hAnsi="Times New Roman" w:cs="Times New Roman"/>
        </w:rPr>
        <w:t xml:space="preserve"> would, apart from the operation of Part 4 of Chapter 3 of the Legislation Act, be likely to cease to be in force within 24 months after </w:t>
      </w:r>
      <w:r w:rsidR="00006BBB">
        <w:rPr>
          <w:rFonts w:ascii="Times New Roman" w:hAnsi="Times New Roman" w:cs="Times New Roman"/>
        </w:rPr>
        <w:t>its</w:t>
      </w:r>
      <w:r w:rsidR="00B30F0A" w:rsidRPr="00F942EB">
        <w:rPr>
          <w:rFonts w:ascii="Times New Roman" w:hAnsi="Times New Roman" w:cs="Times New Roman"/>
        </w:rPr>
        <w:t xml:space="preserve"> sunsetting day.</w:t>
      </w:r>
      <w:r w:rsidR="00B30F0A" w:rsidRPr="00F942EB">
        <w:rPr>
          <w:rFonts w:ascii="Times New Roman" w:hAnsi="Times New Roman" w:cs="Times New Roman"/>
          <w:i/>
        </w:rPr>
        <w:t xml:space="preserve"> </w:t>
      </w:r>
      <w:r w:rsidR="00B30F0A" w:rsidRPr="00F942EB">
        <w:rPr>
          <w:rFonts w:ascii="Times New Roman" w:hAnsi="Times New Roman" w:cs="Times New Roman"/>
        </w:rPr>
        <w:t>As such, the criterion in subparagraph 51(1)(b)(i) of the Legislation Act is met.</w:t>
      </w:r>
    </w:p>
    <w:bookmarkEnd w:id="6"/>
    <w:p w14:paraId="6D2275CA" w14:textId="77777777" w:rsidR="00B30F0A" w:rsidRPr="00F942EB" w:rsidRDefault="00B30F0A" w:rsidP="00B30F0A">
      <w:pPr>
        <w:spacing w:line="360" w:lineRule="auto"/>
        <w:contextualSpacing/>
        <w:rPr>
          <w:rFonts w:ascii="Times New Roman" w:hAnsi="Times New Roman" w:cs="Times New Roman"/>
          <w:b/>
        </w:rPr>
      </w:pPr>
    </w:p>
    <w:p w14:paraId="5E0DC0E4"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50ADC411"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For the purposes of subsection 51(5) of the Legislation Act this section sets out the statement of reasons for issuing the Certificate.</w:t>
      </w:r>
    </w:p>
    <w:p w14:paraId="3547A6D4" w14:textId="77777777" w:rsidR="00B30F0A" w:rsidRPr="00F942EB" w:rsidRDefault="00B30F0A" w:rsidP="00B30F0A">
      <w:pPr>
        <w:spacing w:line="360" w:lineRule="auto"/>
        <w:contextualSpacing/>
        <w:rPr>
          <w:rFonts w:ascii="Times New Roman" w:hAnsi="Times New Roman" w:cs="Times New Roman"/>
          <w:b/>
        </w:rPr>
      </w:pPr>
    </w:p>
    <w:p w14:paraId="18D7E703" w14:textId="5DF24583"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lastRenderedPageBreak/>
        <w:t xml:space="preserve">The Certificate defers the sunsetting date of the </w:t>
      </w:r>
      <w:r w:rsidR="00006BBB">
        <w:rPr>
          <w:rFonts w:ascii="Times New Roman" w:hAnsi="Times New Roman" w:cs="Times New Roman"/>
        </w:rPr>
        <w:t>Determination</w:t>
      </w:r>
      <w:r w:rsidRPr="00F942EB">
        <w:rPr>
          <w:rFonts w:ascii="Times New Roman" w:hAnsi="Times New Roman" w:cs="Times New Roman"/>
        </w:rPr>
        <w:t xml:space="preserve"> by 24 months to 1 </w:t>
      </w:r>
      <w:r w:rsidR="00006BBB">
        <w:rPr>
          <w:rFonts w:ascii="Times New Roman" w:hAnsi="Times New Roman" w:cs="Times New Roman"/>
        </w:rPr>
        <w:t>October</w:t>
      </w:r>
      <w:r w:rsidRPr="00F942EB">
        <w:rPr>
          <w:rFonts w:ascii="Times New Roman" w:hAnsi="Times New Roman" w:cs="Times New Roman"/>
        </w:rPr>
        <w:t xml:space="preserve"> </w:t>
      </w:r>
      <w:r w:rsidR="00006BBB">
        <w:rPr>
          <w:rFonts w:ascii="Times New Roman" w:hAnsi="Times New Roman" w:cs="Times New Roman"/>
        </w:rPr>
        <w:t>2026</w:t>
      </w:r>
      <w:r w:rsidRPr="00F942EB">
        <w:rPr>
          <w:rFonts w:ascii="Times New Roman" w:hAnsi="Times New Roman" w:cs="Times New Roman"/>
        </w:rPr>
        <w:t xml:space="preserve"> to enable the </w:t>
      </w:r>
      <w:r w:rsidR="00006BBB">
        <w:rPr>
          <w:rFonts w:ascii="Times New Roman" w:hAnsi="Times New Roman" w:cs="Times New Roman"/>
        </w:rPr>
        <w:t>Department of Health and Aged Care</w:t>
      </w:r>
      <w:r w:rsidRPr="00F942EB">
        <w:rPr>
          <w:rFonts w:ascii="Times New Roman" w:hAnsi="Times New Roman" w:cs="Times New Roman"/>
        </w:rPr>
        <w:t xml:space="preserve"> to </w:t>
      </w:r>
      <w:r w:rsidR="00006BBB">
        <w:rPr>
          <w:rFonts w:ascii="Times New Roman" w:hAnsi="Times New Roman" w:cs="Times New Roman"/>
        </w:rPr>
        <w:t>implement the recommendations of</w:t>
      </w:r>
      <w:r w:rsidR="00D56CD0">
        <w:rPr>
          <w:rFonts w:ascii="Times New Roman" w:hAnsi="Times New Roman" w:cs="Times New Roman"/>
        </w:rPr>
        <w:t xml:space="preserve"> relevant </w:t>
      </w:r>
      <w:r w:rsidR="00006BBB">
        <w:rPr>
          <w:rFonts w:ascii="Times New Roman" w:hAnsi="Times New Roman" w:cs="Times New Roman"/>
        </w:rPr>
        <w:t>reviews</w:t>
      </w:r>
      <w:r w:rsidR="000C5774">
        <w:rPr>
          <w:rFonts w:ascii="Times New Roman" w:hAnsi="Times New Roman" w:cs="Times New Roman"/>
        </w:rPr>
        <w:t xml:space="preserve">, </w:t>
      </w:r>
      <w:r w:rsidR="00322398" w:rsidRPr="43B0ABC6">
        <w:rPr>
          <w:rFonts w:ascii="Times New Roman" w:hAnsi="Times New Roman" w:cs="Times New Roman"/>
        </w:rPr>
        <w:t>including</w:t>
      </w:r>
      <w:r w:rsidR="000C5774">
        <w:rPr>
          <w:rFonts w:ascii="Times New Roman" w:hAnsi="Times New Roman" w:cs="Times New Roman"/>
        </w:rPr>
        <w:t xml:space="preserve"> the </w:t>
      </w:r>
      <w:r w:rsidR="00EA7EAF">
        <w:rPr>
          <w:rFonts w:ascii="Times New Roman" w:hAnsi="Times New Roman" w:cs="Times New Roman"/>
        </w:rPr>
        <w:t>targeted</w:t>
      </w:r>
      <w:r w:rsidR="00564323">
        <w:rPr>
          <w:rFonts w:ascii="Times New Roman" w:hAnsi="Times New Roman" w:cs="Times New Roman"/>
        </w:rPr>
        <w:t xml:space="preserve"> </w:t>
      </w:r>
      <w:r w:rsidR="00EA7EAF">
        <w:rPr>
          <w:rFonts w:ascii="Times New Roman" w:hAnsi="Times New Roman" w:cs="Times New Roman"/>
        </w:rPr>
        <w:t>National Immunisation Program (</w:t>
      </w:r>
      <w:r w:rsidR="000C5774">
        <w:rPr>
          <w:rFonts w:ascii="Times New Roman" w:hAnsi="Times New Roman" w:cs="Times New Roman"/>
        </w:rPr>
        <w:t>NIP</w:t>
      </w:r>
      <w:r w:rsidR="00EA7EAF">
        <w:rPr>
          <w:rFonts w:ascii="Times New Roman" w:hAnsi="Times New Roman" w:cs="Times New Roman"/>
        </w:rPr>
        <w:t>)</w:t>
      </w:r>
      <w:r w:rsidR="000C5774">
        <w:rPr>
          <w:rFonts w:ascii="Times New Roman" w:hAnsi="Times New Roman" w:cs="Times New Roman"/>
        </w:rPr>
        <w:t xml:space="preserve"> review</w:t>
      </w:r>
      <w:r w:rsidR="007E3138">
        <w:rPr>
          <w:rFonts w:ascii="Times New Roman" w:hAnsi="Times New Roman" w:cs="Times New Roman"/>
        </w:rPr>
        <w:t xml:space="preserve"> of the NIP listing and procurement processes</w:t>
      </w:r>
      <w:r w:rsidR="000C5774">
        <w:rPr>
          <w:rFonts w:ascii="Times New Roman" w:hAnsi="Times New Roman" w:cs="Times New Roman"/>
        </w:rPr>
        <w:t>, review of the legislative framework</w:t>
      </w:r>
      <w:r w:rsidR="0007093D">
        <w:rPr>
          <w:rFonts w:ascii="Times New Roman" w:hAnsi="Times New Roman" w:cs="Times New Roman"/>
        </w:rPr>
        <w:t>,</w:t>
      </w:r>
      <w:r w:rsidR="000C5774">
        <w:rPr>
          <w:rFonts w:ascii="Times New Roman" w:hAnsi="Times New Roman" w:cs="Times New Roman"/>
        </w:rPr>
        <w:t xml:space="preserve"> and the Health Technology Assessment Policy and Methods Review. </w:t>
      </w:r>
      <w:bookmarkStart w:id="7" w:name="_Hlk142057304"/>
      <w:bookmarkStart w:id="8" w:name="_Hlk142057351"/>
    </w:p>
    <w:p w14:paraId="2DC62952" w14:textId="77777777" w:rsidR="00B30F0A" w:rsidRPr="00F942EB" w:rsidRDefault="00B30F0A" w:rsidP="00B30F0A">
      <w:pPr>
        <w:spacing w:line="360" w:lineRule="auto"/>
        <w:contextualSpacing/>
        <w:rPr>
          <w:rFonts w:ascii="Times New Roman" w:hAnsi="Times New Roman" w:cs="Times New Roman"/>
          <w:b/>
        </w:rPr>
      </w:pPr>
    </w:p>
    <w:p w14:paraId="4F7656B3" w14:textId="2168B28D" w:rsidR="000C5774" w:rsidRPr="00793162" w:rsidRDefault="000C5774" w:rsidP="00793162">
      <w:pPr>
        <w:spacing w:line="360" w:lineRule="auto"/>
        <w:contextualSpacing/>
        <w:rPr>
          <w:rFonts w:ascii="Times New Roman" w:hAnsi="Times New Roman" w:cs="Times New Roman"/>
        </w:rPr>
      </w:pPr>
      <w:r w:rsidRPr="00793162">
        <w:rPr>
          <w:rFonts w:ascii="Times New Roman" w:hAnsi="Times New Roman" w:cs="Times New Roman"/>
        </w:rPr>
        <w:t xml:space="preserve">The NIP Review </w:t>
      </w:r>
      <w:r w:rsidR="00635B1A">
        <w:rPr>
          <w:rFonts w:ascii="Times New Roman" w:hAnsi="Times New Roman" w:cs="Times New Roman"/>
        </w:rPr>
        <w:t>conducted as part of continuous program management,</w:t>
      </w:r>
      <w:r w:rsidRPr="00793162">
        <w:rPr>
          <w:rFonts w:ascii="Times New Roman" w:hAnsi="Times New Roman" w:cs="Times New Roman"/>
        </w:rPr>
        <w:t xml:space="preserve"> consider</w:t>
      </w:r>
      <w:r w:rsidR="00635B1A">
        <w:rPr>
          <w:rFonts w:ascii="Times New Roman" w:hAnsi="Times New Roman" w:cs="Times New Roman"/>
        </w:rPr>
        <w:t>ed</w:t>
      </w:r>
      <w:r w:rsidRPr="00793162">
        <w:rPr>
          <w:rFonts w:ascii="Times New Roman" w:hAnsi="Times New Roman" w:cs="Times New Roman"/>
        </w:rPr>
        <w:t xml:space="preserve"> how to shape a program that is agile, effective, and efficient in delivering vaccines</w:t>
      </w:r>
      <w:r w:rsidR="00D56CD0">
        <w:rPr>
          <w:rFonts w:ascii="Times New Roman" w:hAnsi="Times New Roman" w:cs="Times New Roman"/>
        </w:rPr>
        <w:t xml:space="preserve">, </w:t>
      </w:r>
      <w:r w:rsidR="000F71D7">
        <w:rPr>
          <w:rFonts w:ascii="Times New Roman" w:hAnsi="Times New Roman" w:cs="Times New Roman"/>
        </w:rPr>
        <w:t>to</w:t>
      </w:r>
      <w:r w:rsidR="000F71D7" w:rsidRPr="00793162">
        <w:rPr>
          <w:rFonts w:ascii="Times New Roman" w:hAnsi="Times New Roman" w:cs="Times New Roman"/>
        </w:rPr>
        <w:t xml:space="preserve"> </w:t>
      </w:r>
      <w:r w:rsidRPr="00793162">
        <w:rPr>
          <w:rFonts w:ascii="Times New Roman" w:hAnsi="Times New Roman" w:cs="Times New Roman"/>
        </w:rPr>
        <w:t>determine if:</w:t>
      </w:r>
    </w:p>
    <w:p w14:paraId="09E8F330" w14:textId="77777777" w:rsidR="000C5774" w:rsidRPr="00793162" w:rsidRDefault="000C5774" w:rsidP="000C5774">
      <w:pPr>
        <w:pStyle w:val="ListParagraph"/>
        <w:numPr>
          <w:ilvl w:val="0"/>
          <w:numId w:val="8"/>
        </w:numPr>
        <w:spacing w:afterLines="200" w:after="480" w:line="360" w:lineRule="auto"/>
        <w:rPr>
          <w:rFonts w:ascii="Times New Roman" w:hAnsi="Times New Roman" w:cs="Times New Roman"/>
        </w:rPr>
      </w:pPr>
      <w:r w:rsidRPr="00793162">
        <w:rPr>
          <w:rFonts w:ascii="Times New Roman" w:hAnsi="Times New Roman" w:cs="Times New Roman"/>
        </w:rPr>
        <w:t>the program is able to respond to future emergency disease outbreaks, respiratory vaccinations, and the development of new immunisation technologies; and</w:t>
      </w:r>
    </w:p>
    <w:p w14:paraId="431EA1DA" w14:textId="77777777" w:rsidR="000C5774" w:rsidRDefault="000C5774" w:rsidP="000C5774">
      <w:pPr>
        <w:pStyle w:val="ListParagraph"/>
        <w:numPr>
          <w:ilvl w:val="0"/>
          <w:numId w:val="8"/>
        </w:numPr>
        <w:spacing w:afterLines="200" w:after="480" w:line="360" w:lineRule="auto"/>
        <w:rPr>
          <w:rFonts w:ascii="Times New Roman" w:hAnsi="Times New Roman" w:cs="Times New Roman"/>
        </w:rPr>
      </w:pPr>
      <w:r w:rsidRPr="00793162">
        <w:rPr>
          <w:rFonts w:ascii="Times New Roman" w:hAnsi="Times New Roman" w:cs="Times New Roman"/>
        </w:rPr>
        <w:t>the NIP listing process (the regulatory steps that must occur before a vaccine is supplied), procurement, and contract processes can be optimised so they are agile and flexible.</w:t>
      </w:r>
    </w:p>
    <w:p w14:paraId="68FDB022" w14:textId="48969660" w:rsidR="000C5774" w:rsidRDefault="000C5774" w:rsidP="000C5774">
      <w:pPr>
        <w:spacing w:line="360" w:lineRule="auto"/>
        <w:contextualSpacing/>
        <w:rPr>
          <w:rFonts w:ascii="Times New Roman" w:hAnsi="Times New Roman" w:cs="Times New Roman"/>
        </w:rPr>
      </w:pPr>
      <w:r w:rsidRPr="00793162">
        <w:rPr>
          <w:rFonts w:ascii="Times New Roman" w:hAnsi="Times New Roman" w:cs="Times New Roman"/>
        </w:rPr>
        <w:t xml:space="preserve">The review </w:t>
      </w:r>
      <w:r w:rsidR="00D56CD0">
        <w:rPr>
          <w:rFonts w:ascii="Times New Roman" w:hAnsi="Times New Roman" w:cs="Times New Roman"/>
        </w:rPr>
        <w:t>was</w:t>
      </w:r>
      <w:r w:rsidRPr="00793162">
        <w:rPr>
          <w:rFonts w:ascii="Times New Roman" w:hAnsi="Times New Roman" w:cs="Times New Roman"/>
        </w:rPr>
        <w:t xml:space="preserve"> finalised in June 2024, with an action plan to be developed by the Department of Health and Aged Care. </w:t>
      </w:r>
    </w:p>
    <w:p w14:paraId="4ADA999A" w14:textId="77777777" w:rsidR="000C5774" w:rsidRPr="00793162" w:rsidRDefault="000C5774" w:rsidP="00A81340">
      <w:pPr>
        <w:spacing w:line="360" w:lineRule="auto"/>
        <w:contextualSpacing/>
        <w:rPr>
          <w:rFonts w:ascii="Times New Roman" w:hAnsi="Times New Roman" w:cs="Times New Roman"/>
        </w:rPr>
      </w:pPr>
    </w:p>
    <w:p w14:paraId="4BEBB12C" w14:textId="6B3B42CA" w:rsidR="000C5774" w:rsidRDefault="000C5774" w:rsidP="00350920">
      <w:pPr>
        <w:spacing w:after="0" w:line="360" w:lineRule="auto"/>
        <w:contextualSpacing/>
      </w:pPr>
      <w:r w:rsidRPr="00780DBC">
        <w:rPr>
          <w:rFonts w:ascii="Times New Roman" w:hAnsi="Times New Roman" w:cs="Times New Roman"/>
        </w:rPr>
        <w:t xml:space="preserve">The Health Technology Assessment Policy and Methods Review aims to review the current policy and methods used by the Pharmaceutical Benefits Advisory Committee (PBAC) to assess new medicines and vaccines for listing on the Pharmaceutical Benefits Scheme (PBS) and the NIP. Recommendations from the review </w:t>
      </w:r>
      <w:r w:rsidR="00D56CD0">
        <w:rPr>
          <w:rFonts w:ascii="Times New Roman" w:hAnsi="Times New Roman" w:cs="Times New Roman"/>
        </w:rPr>
        <w:t>were</w:t>
      </w:r>
      <w:r w:rsidRPr="00793162">
        <w:rPr>
          <w:rFonts w:ascii="Times New Roman" w:hAnsi="Times New Roman" w:cs="Times New Roman"/>
        </w:rPr>
        <w:t xml:space="preserve"> finalised in </w:t>
      </w:r>
      <w:r w:rsidR="007E3DA4">
        <w:rPr>
          <w:rFonts w:ascii="Times New Roman" w:hAnsi="Times New Roman" w:cs="Times New Roman"/>
        </w:rPr>
        <w:t>May</w:t>
      </w:r>
      <w:r w:rsidR="007E3DA4" w:rsidRPr="00793162">
        <w:rPr>
          <w:rFonts w:ascii="Times New Roman" w:hAnsi="Times New Roman" w:cs="Times New Roman"/>
        </w:rPr>
        <w:t xml:space="preserve"> </w:t>
      </w:r>
      <w:r w:rsidRPr="00793162">
        <w:rPr>
          <w:rFonts w:ascii="Times New Roman" w:hAnsi="Times New Roman" w:cs="Times New Roman"/>
        </w:rPr>
        <w:t xml:space="preserve">2024, with consideration by Government </w:t>
      </w:r>
      <w:r w:rsidR="00D56CD0">
        <w:rPr>
          <w:rFonts w:ascii="Times New Roman" w:hAnsi="Times New Roman" w:cs="Times New Roman"/>
        </w:rPr>
        <w:t>currently underway</w:t>
      </w:r>
      <w:r w:rsidRPr="00780DBC">
        <w:rPr>
          <w:rFonts w:ascii="Times New Roman" w:hAnsi="Times New Roman" w:cs="Times New Roman"/>
        </w:rPr>
        <w:t>.</w:t>
      </w:r>
    </w:p>
    <w:p w14:paraId="527E046B" w14:textId="77777777" w:rsidR="00350920" w:rsidRDefault="00350920" w:rsidP="00350920">
      <w:pPr>
        <w:spacing w:after="0" w:line="360" w:lineRule="auto"/>
        <w:contextualSpacing/>
        <w:rPr>
          <w:rFonts w:ascii="Times New Roman" w:hAnsi="Times New Roman" w:cs="Times New Roman"/>
        </w:rPr>
      </w:pPr>
    </w:p>
    <w:p w14:paraId="60CFC036" w14:textId="77777777" w:rsidR="00E8792F" w:rsidRPr="00793162" w:rsidRDefault="00E8792F" w:rsidP="00E8792F">
      <w:pPr>
        <w:spacing w:line="360" w:lineRule="auto"/>
        <w:contextualSpacing/>
        <w:rPr>
          <w:rFonts w:ascii="Times New Roman" w:hAnsi="Times New Roman" w:cs="Times New Roman"/>
        </w:rPr>
      </w:pPr>
      <w:r w:rsidRPr="00793162">
        <w:rPr>
          <w:rFonts w:ascii="Times New Roman" w:hAnsi="Times New Roman" w:cs="Times New Roman"/>
        </w:rPr>
        <w:t xml:space="preserve">A review of the legislative framework supporting the NIP, the </w:t>
      </w:r>
      <w:r w:rsidRPr="00793162">
        <w:rPr>
          <w:rFonts w:ascii="Times New Roman" w:hAnsi="Times New Roman" w:cs="Times New Roman"/>
          <w:i/>
        </w:rPr>
        <w:t>National Health Act 1953</w:t>
      </w:r>
      <w:r w:rsidRPr="00793162">
        <w:rPr>
          <w:rFonts w:ascii="Times New Roman" w:hAnsi="Times New Roman" w:cs="Times New Roman"/>
        </w:rPr>
        <w:t xml:space="preserve"> and the Determination, is planned for the second half of 2024.</w:t>
      </w:r>
      <w:r>
        <w:rPr>
          <w:rFonts w:ascii="Times New Roman" w:hAnsi="Times New Roman" w:cs="Times New Roman"/>
        </w:rPr>
        <w:t xml:space="preserve"> </w:t>
      </w:r>
      <w:r w:rsidRPr="00793162">
        <w:rPr>
          <w:rFonts w:ascii="Times New Roman" w:hAnsi="Times New Roman" w:cs="Times New Roman"/>
        </w:rPr>
        <w:t>This review will identify if the current legislation is sufficiently responsive to emerging technologies and health emergencies.</w:t>
      </w:r>
    </w:p>
    <w:p w14:paraId="05D158BE" w14:textId="77777777" w:rsidR="00E8792F" w:rsidRDefault="00E8792F" w:rsidP="00350920">
      <w:pPr>
        <w:spacing w:after="0" w:line="360" w:lineRule="auto"/>
        <w:contextualSpacing/>
        <w:rPr>
          <w:rFonts w:ascii="Times New Roman" w:hAnsi="Times New Roman" w:cs="Times New Roman"/>
        </w:rPr>
      </w:pPr>
    </w:p>
    <w:p w14:paraId="77E4AD1F" w14:textId="5B7E231C" w:rsidR="00B30F0A" w:rsidRPr="00793162" w:rsidRDefault="00350920" w:rsidP="00350920">
      <w:pPr>
        <w:spacing w:after="0" w:line="360" w:lineRule="auto"/>
        <w:contextualSpacing/>
        <w:rPr>
          <w:rFonts w:ascii="Times New Roman" w:hAnsi="Times New Roman" w:cs="Times New Roman"/>
        </w:rPr>
      </w:pPr>
      <w:r>
        <w:rPr>
          <w:rFonts w:ascii="Times New Roman" w:hAnsi="Times New Roman" w:cs="Times New Roman"/>
        </w:rPr>
        <w:t xml:space="preserve">To enable </w:t>
      </w:r>
      <w:r w:rsidR="0007093D">
        <w:rPr>
          <w:rFonts w:ascii="Times New Roman" w:hAnsi="Times New Roman" w:cs="Times New Roman"/>
        </w:rPr>
        <w:t xml:space="preserve">the </w:t>
      </w:r>
      <w:r>
        <w:rPr>
          <w:rFonts w:ascii="Times New Roman" w:hAnsi="Times New Roman" w:cs="Times New Roman"/>
        </w:rPr>
        <w:t xml:space="preserve">new Determination to reflect the </w:t>
      </w:r>
      <w:r w:rsidR="00EB6939">
        <w:rPr>
          <w:rFonts w:ascii="Times New Roman" w:hAnsi="Times New Roman" w:cs="Times New Roman"/>
        </w:rPr>
        <w:t xml:space="preserve">recommendations from the reviews currently underway, the Department of Health and Aged Care requires a deferral of the sunset </w:t>
      </w:r>
      <w:r w:rsidR="00D56CD0">
        <w:rPr>
          <w:rFonts w:ascii="Times New Roman" w:hAnsi="Times New Roman" w:cs="Times New Roman"/>
        </w:rPr>
        <w:t>d</w:t>
      </w:r>
      <w:r w:rsidR="00EB6939">
        <w:rPr>
          <w:rFonts w:ascii="Times New Roman" w:hAnsi="Times New Roman" w:cs="Times New Roman"/>
        </w:rPr>
        <w:t xml:space="preserve">ate of the Determination by 24 months. </w:t>
      </w:r>
      <w:bookmarkStart w:id="9" w:name="_Hlk142057951"/>
      <w:bookmarkEnd w:id="7"/>
      <w:bookmarkEnd w:id="8"/>
    </w:p>
    <w:p w14:paraId="1AD26D75" w14:textId="77777777" w:rsidR="00B30F0A" w:rsidRPr="00F942EB" w:rsidRDefault="00B30F0A" w:rsidP="00B30F0A">
      <w:pPr>
        <w:spacing w:line="360" w:lineRule="auto"/>
        <w:contextualSpacing/>
        <w:rPr>
          <w:rFonts w:ascii="Times New Roman" w:hAnsi="Times New Roman" w:cs="Times New Roman"/>
          <w:b/>
        </w:rPr>
      </w:pPr>
    </w:p>
    <w:p w14:paraId="15BDEA43" w14:textId="3631E59E" w:rsidR="00B30F0A"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Accordingly, the </w:t>
      </w:r>
      <w:r w:rsidR="00EB6939">
        <w:rPr>
          <w:rFonts w:ascii="Times New Roman" w:hAnsi="Times New Roman" w:cs="Times New Roman"/>
        </w:rPr>
        <w:t>Determination</w:t>
      </w:r>
      <w:r w:rsidRPr="00F942EB">
        <w:rPr>
          <w:rFonts w:ascii="Times New Roman" w:hAnsi="Times New Roman" w:cs="Times New Roman"/>
        </w:rPr>
        <w:t xml:space="preserve"> will likely cease to be in force in </w:t>
      </w:r>
      <w:r w:rsidR="00EB6939">
        <w:rPr>
          <w:rFonts w:ascii="Times New Roman" w:hAnsi="Times New Roman" w:cs="Times New Roman"/>
        </w:rPr>
        <w:t>its</w:t>
      </w:r>
      <w:r w:rsidRPr="00F942EB">
        <w:rPr>
          <w:rFonts w:ascii="Times New Roman" w:hAnsi="Times New Roman" w:cs="Times New Roman"/>
        </w:rPr>
        <w:t xml:space="preserve"> current form within 24 months of </w:t>
      </w:r>
      <w:r w:rsidR="00EB6939">
        <w:rPr>
          <w:rFonts w:ascii="Times New Roman" w:hAnsi="Times New Roman" w:cs="Times New Roman"/>
        </w:rPr>
        <w:t>its</w:t>
      </w:r>
      <w:r w:rsidRPr="00F942EB">
        <w:rPr>
          <w:rFonts w:ascii="Times New Roman" w:hAnsi="Times New Roman" w:cs="Times New Roman"/>
        </w:rPr>
        <w:t xml:space="preserve"> original sunsetting date.</w:t>
      </w:r>
      <w:bookmarkEnd w:id="9"/>
    </w:p>
    <w:p w14:paraId="32808DE6" w14:textId="77777777" w:rsidR="00B30F0A" w:rsidRPr="00F942EB" w:rsidRDefault="00B30F0A" w:rsidP="00B30F0A">
      <w:pPr>
        <w:spacing w:line="360" w:lineRule="auto"/>
        <w:contextualSpacing/>
        <w:rPr>
          <w:rFonts w:ascii="Times New Roman" w:hAnsi="Times New Roman" w:cs="Times New Roman"/>
          <w:b/>
        </w:rPr>
      </w:pPr>
    </w:p>
    <w:p w14:paraId="08D07618"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404F1969" w14:textId="77777777" w:rsidR="00B30F0A" w:rsidRPr="00F942EB" w:rsidRDefault="00B30F0A" w:rsidP="00B30F0A">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358EAECE" w14:textId="77777777" w:rsidR="00B30F0A" w:rsidRPr="00F942EB" w:rsidRDefault="00B30F0A" w:rsidP="00B30F0A">
      <w:pPr>
        <w:spacing w:line="360" w:lineRule="auto"/>
        <w:contextualSpacing/>
        <w:rPr>
          <w:rFonts w:ascii="Times New Roman" w:hAnsi="Times New Roman" w:cs="Times New Roman"/>
          <w:b/>
        </w:rPr>
      </w:pPr>
    </w:p>
    <w:p w14:paraId="3DD4F0A0" w14:textId="30B81F65" w:rsidR="00B30F0A" w:rsidRPr="00F942EB" w:rsidRDefault="00B30F0A" w:rsidP="00B30F0A">
      <w:pPr>
        <w:spacing w:line="360" w:lineRule="auto"/>
        <w:contextualSpacing/>
        <w:rPr>
          <w:rFonts w:ascii="Times New Roman" w:hAnsi="Times New Roman" w:cs="Times New Roman"/>
        </w:rPr>
      </w:pPr>
      <w:bookmarkStart w:id="10" w:name="_Hlk142057426"/>
      <w:r w:rsidRPr="00F942EB">
        <w:rPr>
          <w:rFonts w:ascii="Times New Roman" w:hAnsi="Times New Roman" w:cs="Times New Roman"/>
        </w:rPr>
        <w:lastRenderedPageBreak/>
        <w:t xml:space="preserve">The </w:t>
      </w:r>
      <w:r w:rsidR="00EB6939">
        <w:rPr>
          <w:rFonts w:ascii="Times New Roman" w:hAnsi="Times New Roman" w:cs="Times New Roman"/>
        </w:rPr>
        <w:t>Determination</w:t>
      </w:r>
      <w:r w:rsidRPr="00F942EB">
        <w:rPr>
          <w:rFonts w:ascii="Times New Roman" w:hAnsi="Times New Roman" w:cs="Times New Roman"/>
        </w:rPr>
        <w:t xml:space="preserve"> which</w:t>
      </w:r>
      <w:r>
        <w:rPr>
          <w:rFonts w:ascii="Times New Roman" w:hAnsi="Times New Roman" w:cs="Times New Roman"/>
        </w:rPr>
        <w:t xml:space="preserve"> </w:t>
      </w:r>
      <w:r w:rsidR="00EB6939">
        <w:rPr>
          <w:rFonts w:ascii="Times New Roman" w:hAnsi="Times New Roman" w:cs="Times New Roman"/>
        </w:rPr>
        <w:t>is</w:t>
      </w:r>
      <w:r w:rsidRPr="00F942EB">
        <w:rPr>
          <w:rFonts w:ascii="Times New Roman" w:hAnsi="Times New Roman" w:cs="Times New Roman"/>
        </w:rPr>
        <w:t xml:space="preserve"> subject to the Certificate, and which will now sunset at a later day as specified in the Certificate, </w:t>
      </w:r>
      <w:r w:rsidR="00EB6939">
        <w:rPr>
          <w:rFonts w:ascii="Times New Roman" w:hAnsi="Times New Roman" w:cs="Times New Roman"/>
        </w:rPr>
        <w:t>is</w:t>
      </w:r>
      <w:r w:rsidRPr="00F942EB">
        <w:rPr>
          <w:rFonts w:ascii="Times New Roman" w:hAnsi="Times New Roman" w:cs="Times New Roman"/>
        </w:rPr>
        <w:t xml:space="preserve"> available on the Federal Register of Legislation.</w:t>
      </w:r>
    </w:p>
    <w:p w14:paraId="2D1FF129" w14:textId="77777777" w:rsidR="00B30F0A" w:rsidRPr="00F942EB" w:rsidRDefault="00B30F0A" w:rsidP="00B30F0A">
      <w:pPr>
        <w:spacing w:line="360" w:lineRule="auto"/>
        <w:contextualSpacing/>
        <w:rPr>
          <w:rFonts w:ascii="Times New Roman" w:hAnsi="Times New Roman" w:cs="Times New Roman"/>
          <w:b/>
        </w:rPr>
      </w:pPr>
    </w:p>
    <w:p w14:paraId="3D736CDD" w14:textId="0F4DE912"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Further information may be requested from the </w:t>
      </w:r>
      <w:r w:rsidR="359131E8" w:rsidRPr="43B0ABC6">
        <w:rPr>
          <w:rFonts w:ascii="Times New Roman" w:hAnsi="Times New Roman" w:cs="Times New Roman"/>
        </w:rPr>
        <w:t>Attorney</w:t>
      </w:r>
      <w:r w:rsidR="00C33662">
        <w:rPr>
          <w:rFonts w:ascii="Times New Roman" w:hAnsi="Times New Roman" w:cs="Times New Roman"/>
        </w:rPr>
        <w:t>-</w:t>
      </w:r>
      <w:r w:rsidR="359131E8" w:rsidRPr="43B0ABC6">
        <w:rPr>
          <w:rFonts w:ascii="Times New Roman" w:hAnsi="Times New Roman" w:cs="Times New Roman"/>
        </w:rPr>
        <w:t>General's</w:t>
      </w:r>
      <w:r w:rsidRPr="00F942EB">
        <w:rPr>
          <w:rFonts w:ascii="Times New Roman" w:hAnsi="Times New Roman" w:cs="Times New Roman"/>
        </w:rPr>
        <w:t xml:space="preserve"> Department about the operation of the Certificate, and from the </w:t>
      </w:r>
      <w:r w:rsidR="00EB6939">
        <w:rPr>
          <w:rFonts w:ascii="Times New Roman" w:hAnsi="Times New Roman" w:cs="Times New Roman"/>
        </w:rPr>
        <w:t>Department of Health and Aged Care</w:t>
      </w:r>
      <w:r w:rsidRPr="00F942EB">
        <w:rPr>
          <w:rFonts w:ascii="Times New Roman" w:hAnsi="Times New Roman" w:cs="Times New Roman"/>
        </w:rPr>
        <w:t xml:space="preserve"> about the </w:t>
      </w:r>
      <w:r w:rsidR="00EB6939">
        <w:rPr>
          <w:rFonts w:ascii="Times New Roman" w:hAnsi="Times New Roman" w:cs="Times New Roman"/>
        </w:rPr>
        <w:t>Instrument</w:t>
      </w:r>
      <w:r w:rsidRPr="00F942EB">
        <w:rPr>
          <w:rFonts w:ascii="Times New Roman" w:hAnsi="Times New Roman" w:cs="Times New Roman"/>
        </w:rPr>
        <w:t xml:space="preserve"> to which the Certificate applies.</w:t>
      </w:r>
      <w:bookmarkEnd w:id="10"/>
    </w:p>
    <w:p w14:paraId="76792A9B" w14:textId="77777777" w:rsidR="00F54D0F" w:rsidRPr="00F942EB" w:rsidRDefault="00F54D0F" w:rsidP="00B30F0A">
      <w:pPr>
        <w:spacing w:line="360" w:lineRule="auto"/>
        <w:contextualSpacing/>
        <w:rPr>
          <w:rFonts w:ascii="Times New Roman" w:hAnsi="Times New Roman" w:cs="Times New Roman"/>
          <w:b/>
        </w:rPr>
      </w:pPr>
    </w:p>
    <w:p w14:paraId="57A8A487" w14:textId="77777777" w:rsidR="00B30F0A"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STATEMENT OF COMPATIBILITY WITH HUMAN RIGHTS</w:t>
      </w:r>
    </w:p>
    <w:p w14:paraId="7BBCC2BB" w14:textId="77777777" w:rsidR="00B30F0A" w:rsidRDefault="00B30F0A" w:rsidP="00B30F0A">
      <w:pPr>
        <w:spacing w:line="360" w:lineRule="auto"/>
        <w:contextualSpacing/>
        <w:rPr>
          <w:rFonts w:ascii="Times New Roman" w:hAnsi="Times New Roman" w:cs="Times New Roman"/>
        </w:rPr>
      </w:pPr>
    </w:p>
    <w:p w14:paraId="13876B29" w14:textId="6CD5F75B" w:rsidR="00B30F0A" w:rsidRPr="003A7243"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 xml:space="preserve">Legislation </w:t>
      </w:r>
      <w:r w:rsidR="00BA26F1">
        <w:rPr>
          <w:rFonts w:ascii="Times New Roman" w:hAnsi="Times New Roman" w:cs="Times New Roman"/>
          <w:i/>
        </w:rPr>
        <w:t>(</w:t>
      </w:r>
      <w:r w:rsidRPr="00F942EB">
        <w:rPr>
          <w:rFonts w:ascii="Times New Roman" w:hAnsi="Times New Roman" w:cs="Times New Roman"/>
          <w:i/>
        </w:rPr>
        <w:t>Deferral of Sunsetting—</w:t>
      </w:r>
      <w:r w:rsidR="00EB6939">
        <w:rPr>
          <w:rFonts w:ascii="Times New Roman" w:hAnsi="Times New Roman" w:cs="Times New Roman"/>
          <w:i/>
        </w:rPr>
        <w:t>National Health (Immunisation Program</w:t>
      </w:r>
      <w:r w:rsidR="00B71AA2" w:rsidRPr="00F942EB">
        <w:rPr>
          <w:rFonts w:ascii="Times New Roman" w:hAnsi="Times New Roman" w:cs="Times New Roman"/>
          <w:i/>
        </w:rPr>
        <w:t>—</w:t>
      </w:r>
      <w:r w:rsidR="00EB6939">
        <w:rPr>
          <w:rFonts w:ascii="Times New Roman" w:hAnsi="Times New Roman" w:cs="Times New Roman"/>
          <w:i/>
        </w:rPr>
        <w:t>Designated Vaccines) Determination</w:t>
      </w:r>
      <w:r w:rsidR="00BA26F1">
        <w:rPr>
          <w:rFonts w:ascii="Times New Roman" w:hAnsi="Times New Roman" w:cs="Times New Roman"/>
          <w:i/>
        </w:rPr>
        <w:t>)</w:t>
      </w:r>
      <w:r w:rsidR="00EB6939">
        <w:rPr>
          <w:rFonts w:ascii="Times New Roman" w:hAnsi="Times New Roman" w:cs="Times New Roman"/>
          <w:i/>
        </w:rPr>
        <w:t xml:space="preserve"> 2014 </w:t>
      </w:r>
      <w:r w:rsidRPr="00F942EB">
        <w:rPr>
          <w:rFonts w:ascii="Times New Roman" w:hAnsi="Times New Roman" w:cs="Times New Roman"/>
          <w:i/>
        </w:rPr>
        <w:t>Certificate 202</w:t>
      </w:r>
      <w:r w:rsidR="00EB6939">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4D26B4AC" w14:textId="77777777" w:rsidR="00B30F0A" w:rsidRPr="00F942EB" w:rsidRDefault="00B30F0A" w:rsidP="00B30F0A">
      <w:pPr>
        <w:spacing w:line="360" w:lineRule="auto"/>
        <w:contextualSpacing/>
        <w:rPr>
          <w:rFonts w:ascii="Times New Roman" w:hAnsi="Times New Roman" w:cs="Times New Roman"/>
          <w:b/>
          <w:lang w:val="en"/>
        </w:rPr>
      </w:pPr>
    </w:p>
    <w:p w14:paraId="60EE0DD6" w14:textId="77777777" w:rsidR="00B30F0A" w:rsidRPr="00F942EB" w:rsidRDefault="00B30F0A" w:rsidP="00B30F0A">
      <w:pPr>
        <w:spacing w:line="360" w:lineRule="auto"/>
        <w:contextualSpacing/>
        <w:rPr>
          <w:rFonts w:ascii="Times New Roman" w:hAnsi="Times New Roman" w:cs="Times New Roman"/>
          <w:b/>
          <w:lang w:val="en"/>
        </w:rPr>
      </w:pPr>
      <w:r w:rsidRPr="00F942EB">
        <w:rPr>
          <w:rFonts w:ascii="Times New Roman" w:hAnsi="Times New Roman" w:cs="Times New Roman"/>
          <w:b/>
          <w:lang w:val="en"/>
        </w:rPr>
        <w:t>Overview of the Certificate</w:t>
      </w:r>
    </w:p>
    <w:p w14:paraId="2795C567" w14:textId="38F7D4D0"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lang w:val="en"/>
        </w:rPr>
        <w:t xml:space="preserve">The 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F942EB">
        <w:rPr>
          <w:rFonts w:ascii="Times New Roman" w:hAnsi="Times New Roman" w:cs="Times New Roman"/>
          <w:lang w:val="en"/>
        </w:rPr>
        <w:t xml:space="preserve">The </w:t>
      </w:r>
      <w:r w:rsidR="00EB6939">
        <w:rPr>
          <w:rFonts w:ascii="Times New Roman" w:hAnsi="Times New Roman" w:cs="Times New Roman"/>
        </w:rPr>
        <w:t>Instrument</w:t>
      </w:r>
      <w:r w:rsidRPr="00F942EB">
        <w:rPr>
          <w:rFonts w:ascii="Times New Roman" w:hAnsi="Times New Roman" w:cs="Times New Roman"/>
          <w:lang w:val="en"/>
        </w:rPr>
        <w:t xml:space="preserve"> specified in the Certificate </w:t>
      </w:r>
      <w:r w:rsidR="00EB6939">
        <w:rPr>
          <w:rFonts w:ascii="Times New Roman" w:hAnsi="Times New Roman" w:cs="Times New Roman"/>
          <w:lang w:val="en"/>
        </w:rPr>
        <w:t>is</w:t>
      </w:r>
      <w:r w:rsidRPr="00F942EB">
        <w:rPr>
          <w:rFonts w:ascii="Times New Roman" w:hAnsi="Times New Roman" w:cs="Times New Roman"/>
          <w:lang w:val="en"/>
        </w:rPr>
        <w:t xml:space="preserve"> </w:t>
      </w:r>
      <w:r w:rsidR="00EB6939">
        <w:rPr>
          <w:rFonts w:ascii="Times New Roman" w:hAnsi="Times New Roman" w:cs="Times New Roman"/>
        </w:rPr>
        <w:t xml:space="preserve">the </w:t>
      </w:r>
      <w:r w:rsidR="00EB6939">
        <w:rPr>
          <w:rFonts w:ascii="Times New Roman" w:hAnsi="Times New Roman" w:cs="Times New Roman"/>
          <w:i/>
        </w:rPr>
        <w:t>National Health (Immunisation Program</w:t>
      </w:r>
      <w:r w:rsidR="00611C79">
        <w:rPr>
          <w:rFonts w:ascii="Times New Roman" w:hAnsi="Times New Roman" w:cs="Times New Roman"/>
          <w:i/>
        </w:rPr>
        <w:t xml:space="preserve"> </w:t>
      </w:r>
      <w:r w:rsidR="00F54248" w:rsidRPr="00F942EB">
        <w:rPr>
          <w:rFonts w:ascii="Times New Roman" w:hAnsi="Times New Roman" w:cs="Times New Roman"/>
          <w:i/>
        </w:rPr>
        <w:t>—</w:t>
      </w:r>
      <w:r w:rsidR="00611C79">
        <w:rPr>
          <w:rFonts w:ascii="Times New Roman" w:hAnsi="Times New Roman" w:cs="Times New Roman"/>
          <w:i/>
        </w:rPr>
        <w:t xml:space="preserve"> </w:t>
      </w:r>
      <w:r w:rsidR="00EB6939">
        <w:rPr>
          <w:rFonts w:ascii="Times New Roman" w:hAnsi="Times New Roman" w:cs="Times New Roman"/>
          <w:i/>
        </w:rPr>
        <w:t>Designated Vaccines) Determination 2014 (No.1)</w:t>
      </w:r>
      <w:r w:rsidR="00EB6939">
        <w:rPr>
          <w:rFonts w:ascii="Times New Roman" w:hAnsi="Times New Roman" w:cs="Times New Roman"/>
        </w:rPr>
        <w:t xml:space="preserve"> (the Determination). </w:t>
      </w:r>
    </w:p>
    <w:p w14:paraId="53081AF6" w14:textId="77777777" w:rsidR="00B30F0A" w:rsidRPr="00F942EB" w:rsidRDefault="00B30F0A" w:rsidP="00B30F0A">
      <w:pPr>
        <w:spacing w:line="360" w:lineRule="auto"/>
        <w:contextualSpacing/>
        <w:rPr>
          <w:rFonts w:ascii="Times New Roman" w:hAnsi="Times New Roman" w:cs="Times New Roman"/>
          <w:b/>
          <w:lang w:val="en"/>
        </w:rPr>
      </w:pPr>
    </w:p>
    <w:p w14:paraId="78FF37F7" w14:textId="04B6192D"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EB6939">
        <w:rPr>
          <w:rFonts w:ascii="Times New Roman" w:hAnsi="Times New Roman" w:cs="Times New Roman"/>
        </w:rPr>
        <w:t>Determination</w:t>
      </w:r>
      <w:r w:rsidRPr="00F942EB">
        <w:rPr>
          <w:rFonts w:ascii="Times New Roman" w:hAnsi="Times New Roman" w:cs="Times New Roman"/>
        </w:rPr>
        <w:t xml:space="preserve"> </w:t>
      </w:r>
      <w:r w:rsidR="00EB6939">
        <w:rPr>
          <w:rFonts w:ascii="Times New Roman" w:hAnsi="Times New Roman" w:cs="Times New Roman"/>
          <w:lang w:val="en"/>
        </w:rPr>
        <w:t>is</w:t>
      </w:r>
      <w:r w:rsidRPr="00F942EB">
        <w:rPr>
          <w:rFonts w:ascii="Times New Roman" w:hAnsi="Times New Roman" w:cs="Times New Roman"/>
        </w:rPr>
        <w:t xml:space="preserve"> expected to be repealed and replaced within 24 months of </w:t>
      </w:r>
      <w:r w:rsidR="00EB6939">
        <w:rPr>
          <w:rFonts w:ascii="Times New Roman" w:hAnsi="Times New Roman" w:cs="Times New Roman"/>
        </w:rPr>
        <w:t>its</w:t>
      </w:r>
      <w:r w:rsidRPr="00F942EB">
        <w:rPr>
          <w:rFonts w:ascii="Times New Roman" w:hAnsi="Times New Roman" w:cs="Times New Roman"/>
        </w:rPr>
        <w:t xml:space="preserve"> scheduled </w:t>
      </w:r>
      <w:r w:rsidRPr="00F942EB">
        <w:rPr>
          <w:rFonts w:ascii="Times New Roman" w:hAnsi="Times New Roman" w:cs="Times New Roman"/>
          <w:lang w:val="en"/>
        </w:rPr>
        <w:t xml:space="preserve">sunsetting day </w:t>
      </w:r>
      <w:r w:rsidR="00EB6939">
        <w:rPr>
          <w:rFonts w:ascii="Times New Roman" w:hAnsi="Times New Roman" w:cs="Times New Roman"/>
          <w:lang w:val="en"/>
        </w:rPr>
        <w:t>as part of the review of the current legislative framework</w:t>
      </w:r>
      <w:r w:rsidRPr="00F942EB">
        <w:rPr>
          <w:rFonts w:ascii="Times New Roman" w:hAnsi="Times New Roman" w:cs="Times New Roman"/>
        </w:rPr>
        <w:t>.</w:t>
      </w:r>
    </w:p>
    <w:p w14:paraId="7212EE72" w14:textId="77777777" w:rsidR="00B30F0A" w:rsidRPr="00F942EB" w:rsidRDefault="00B30F0A" w:rsidP="00B30F0A">
      <w:pPr>
        <w:spacing w:line="360" w:lineRule="auto"/>
        <w:contextualSpacing/>
        <w:rPr>
          <w:rFonts w:ascii="Times New Roman" w:hAnsi="Times New Roman" w:cs="Times New Roman"/>
          <w:b/>
        </w:rPr>
      </w:pPr>
    </w:p>
    <w:p w14:paraId="5B528505" w14:textId="757E4930"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The Certificate allows the </w:t>
      </w:r>
      <w:r w:rsidR="00EB6939">
        <w:rPr>
          <w:rFonts w:ascii="Times New Roman" w:hAnsi="Times New Roman" w:cs="Times New Roman"/>
        </w:rPr>
        <w:t>Determination</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when </w:t>
      </w:r>
      <w:r w:rsidR="00EB6939">
        <w:rPr>
          <w:rFonts w:ascii="Times New Roman" w:hAnsi="Times New Roman" w:cs="Times New Roman"/>
          <w:lang w:val="en"/>
        </w:rPr>
        <w:t>it</w:t>
      </w:r>
      <w:r w:rsidRPr="00F942EB">
        <w:rPr>
          <w:rFonts w:ascii="Times New Roman" w:hAnsi="Times New Roman" w:cs="Times New Roman"/>
          <w:lang w:val="en"/>
        </w:rPr>
        <w:t xml:space="preserve"> would otherwise sunset. This removes the administrative burden of remaking the </w:t>
      </w:r>
      <w:r w:rsidR="00EB6939">
        <w:rPr>
          <w:rFonts w:ascii="Times New Roman" w:hAnsi="Times New Roman" w:cs="Times New Roman"/>
        </w:rPr>
        <w:t>Instrument</w:t>
      </w:r>
      <w:r w:rsidRPr="00F942EB">
        <w:rPr>
          <w:rFonts w:ascii="Times New Roman" w:hAnsi="Times New Roman" w:cs="Times New Roman"/>
          <w:lang w:val="en"/>
        </w:rPr>
        <w:t xml:space="preserve"> which would have a limited duration prior to </w:t>
      </w:r>
      <w:r w:rsidR="00EB6939">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07C60988" w14:textId="77777777" w:rsidR="00B30F0A" w:rsidRPr="00F942EB" w:rsidRDefault="00B30F0A" w:rsidP="00B30F0A">
      <w:pPr>
        <w:spacing w:line="360" w:lineRule="auto"/>
        <w:contextualSpacing/>
        <w:rPr>
          <w:rFonts w:ascii="Times New Roman" w:hAnsi="Times New Roman" w:cs="Times New Roman"/>
          <w:b/>
        </w:rPr>
      </w:pPr>
    </w:p>
    <w:p w14:paraId="53684B6C" w14:textId="77777777" w:rsidR="00B30F0A" w:rsidRPr="00F942EB" w:rsidRDefault="00B30F0A" w:rsidP="00B30F0A">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19D09182" w14:textId="3340EEC0"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bookmarkStart w:id="11" w:name="_Hlk142312728"/>
    </w:p>
    <w:p w14:paraId="716AECC9" w14:textId="08CAA5C9" w:rsidR="00B30F0A" w:rsidRPr="00F942EB" w:rsidRDefault="00B30F0A" w:rsidP="00B30F0A">
      <w:pPr>
        <w:spacing w:line="360" w:lineRule="auto"/>
        <w:contextualSpacing/>
        <w:rPr>
          <w:rFonts w:ascii="Times New Roman" w:hAnsi="Times New Roman" w:cs="Times New Roman"/>
        </w:rPr>
      </w:pPr>
    </w:p>
    <w:p w14:paraId="2E0ABC94" w14:textId="170ABD0C" w:rsidR="00B30F0A" w:rsidRDefault="00B30F0A" w:rsidP="00B30F0A">
      <w:pPr>
        <w:spacing w:line="360" w:lineRule="auto"/>
        <w:contextualSpacing/>
        <w:rPr>
          <w:rFonts w:ascii="Times New Roman" w:hAnsi="Times New Roman" w:cs="Times New Roman"/>
        </w:rPr>
      </w:pPr>
      <w:r w:rsidRPr="00F942EB">
        <w:rPr>
          <w:rFonts w:ascii="Times New Roman" w:hAnsi="Times New Roman" w:cs="Times New Roman"/>
          <w:lang w:val="en"/>
        </w:rPr>
        <w:t>The</w:t>
      </w:r>
      <w:r w:rsidRPr="00F942EB">
        <w:rPr>
          <w:rFonts w:ascii="Times New Roman" w:hAnsi="Times New Roman" w:cs="Times New Roman"/>
        </w:rPr>
        <w:t xml:space="preserve"> </w:t>
      </w:r>
      <w:r w:rsidR="00EB6939">
        <w:rPr>
          <w:rFonts w:ascii="Times New Roman" w:hAnsi="Times New Roman" w:cs="Times New Roman"/>
        </w:rPr>
        <w:t>Determination</w:t>
      </w:r>
      <w:r w:rsidRPr="00F942EB">
        <w:rPr>
          <w:rFonts w:ascii="Times New Roman" w:hAnsi="Times New Roman" w:cs="Times New Roman"/>
        </w:rPr>
        <w:t xml:space="preserve"> engage</w:t>
      </w:r>
      <w:r w:rsidR="00623B3B">
        <w:rPr>
          <w:rFonts w:ascii="Times New Roman" w:hAnsi="Times New Roman" w:cs="Times New Roman"/>
        </w:rPr>
        <w:t>s</w:t>
      </w:r>
      <w:r w:rsidRPr="00F942EB">
        <w:rPr>
          <w:rFonts w:ascii="Times New Roman" w:hAnsi="Times New Roman" w:cs="Times New Roman"/>
        </w:rPr>
        <w:t xml:space="preserve"> certain rights and freedoms declared by the international instruments set out in section 3 of the Human Rights Act</w:t>
      </w:r>
      <w:r>
        <w:rPr>
          <w:rFonts w:ascii="Times New Roman" w:hAnsi="Times New Roman" w:cs="Times New Roman"/>
        </w:rPr>
        <w:t>.</w:t>
      </w:r>
    </w:p>
    <w:p w14:paraId="6CF1406C" w14:textId="77777777" w:rsidR="00B30F0A" w:rsidRPr="00F942EB" w:rsidRDefault="00B30F0A" w:rsidP="00B30F0A">
      <w:pPr>
        <w:spacing w:line="360" w:lineRule="auto"/>
        <w:contextualSpacing/>
        <w:rPr>
          <w:rFonts w:ascii="Times New Roman" w:hAnsi="Times New Roman" w:cs="Times New Roman"/>
        </w:rPr>
      </w:pPr>
    </w:p>
    <w:p w14:paraId="4ADD4E74" w14:textId="22883A4A" w:rsidR="001D0FD3" w:rsidRDefault="001D0FD3" w:rsidP="00B30F0A">
      <w:pPr>
        <w:spacing w:line="360" w:lineRule="auto"/>
        <w:contextualSpacing/>
        <w:rPr>
          <w:rFonts w:ascii="Times New Roman" w:hAnsi="Times New Roman" w:cs="Times New Roman"/>
        </w:rPr>
      </w:pPr>
      <w:r>
        <w:rPr>
          <w:rFonts w:ascii="Times New Roman" w:hAnsi="Times New Roman" w:cs="Times New Roman"/>
        </w:rPr>
        <w:lastRenderedPageBreak/>
        <w:t>The Determination provides the legislative framework that supports the NIP and lists the designated vaccines available on the NIP and detail</w:t>
      </w:r>
      <w:r w:rsidR="00623B3B">
        <w:rPr>
          <w:rFonts w:ascii="Times New Roman" w:hAnsi="Times New Roman" w:cs="Times New Roman"/>
        </w:rPr>
        <w:t>s</w:t>
      </w:r>
      <w:r>
        <w:rPr>
          <w:rFonts w:ascii="Times New Roman" w:hAnsi="Times New Roman" w:cs="Times New Roman"/>
        </w:rPr>
        <w:t xml:space="preserve"> the circumstances in which these vaccines may be provided. The NIP provides free vaccines to eligible people and provides protection to Australians in a cost</w:t>
      </w:r>
      <w:r w:rsidR="008C3226">
        <w:rPr>
          <w:rFonts w:ascii="Times New Roman" w:hAnsi="Times New Roman" w:cs="Times New Roman"/>
        </w:rPr>
        <w:noBreakHyphen/>
      </w:r>
      <w:r>
        <w:rPr>
          <w:rFonts w:ascii="Times New Roman" w:hAnsi="Times New Roman" w:cs="Times New Roman"/>
        </w:rPr>
        <w:t>effective manner by reducing the strain on the public health system.</w:t>
      </w:r>
    </w:p>
    <w:p w14:paraId="50AC604F" w14:textId="1291A07E" w:rsidR="001D0FD3" w:rsidRDefault="001D0FD3" w:rsidP="00B30F0A">
      <w:pPr>
        <w:spacing w:line="360" w:lineRule="auto"/>
        <w:contextualSpacing/>
        <w:rPr>
          <w:rFonts w:ascii="Times New Roman" w:hAnsi="Times New Roman" w:cs="Times New Roman"/>
        </w:rPr>
      </w:pPr>
    </w:p>
    <w:p w14:paraId="2680F9F5" w14:textId="28E32294" w:rsidR="00877977" w:rsidRDefault="006D40FA" w:rsidP="00B30F0A">
      <w:pPr>
        <w:spacing w:line="360" w:lineRule="auto"/>
        <w:contextualSpacing/>
        <w:rPr>
          <w:rFonts w:ascii="Times New Roman" w:hAnsi="Times New Roman" w:cs="Times New Roman"/>
        </w:rPr>
      </w:pPr>
      <w:r>
        <w:rPr>
          <w:rFonts w:ascii="Times New Roman" w:hAnsi="Times New Roman" w:cs="Times New Roman"/>
        </w:rPr>
        <w:t>Article 1</w:t>
      </w:r>
      <w:r w:rsidR="003D5332">
        <w:rPr>
          <w:rFonts w:ascii="Times New Roman" w:hAnsi="Times New Roman" w:cs="Times New Roman"/>
        </w:rPr>
        <w:t>2</w:t>
      </w:r>
      <w:r>
        <w:rPr>
          <w:rFonts w:ascii="Times New Roman" w:hAnsi="Times New Roman" w:cs="Times New Roman"/>
        </w:rPr>
        <w:t xml:space="preserve"> of the International Covenant on Economic, Social and Cultural Rights </w:t>
      </w:r>
      <w:r w:rsidR="008F6760">
        <w:rPr>
          <w:rFonts w:ascii="Times New Roman" w:hAnsi="Times New Roman" w:cs="Times New Roman"/>
        </w:rPr>
        <w:t xml:space="preserve">recognises the right of everyone to the enjoyment of the highest attainable standard of physical and mental health. </w:t>
      </w:r>
      <w:r w:rsidR="00EB6939">
        <w:rPr>
          <w:rFonts w:ascii="Times New Roman" w:hAnsi="Times New Roman" w:cs="Times New Roman"/>
        </w:rPr>
        <w:t>The Determination engages th</w:t>
      </w:r>
      <w:r w:rsidR="008F6760">
        <w:rPr>
          <w:rFonts w:ascii="Times New Roman" w:hAnsi="Times New Roman" w:cs="Times New Roman"/>
        </w:rPr>
        <w:t>is</w:t>
      </w:r>
      <w:r w:rsidR="00EB6939">
        <w:rPr>
          <w:rFonts w:ascii="Times New Roman" w:hAnsi="Times New Roman" w:cs="Times New Roman"/>
        </w:rPr>
        <w:t xml:space="preserve"> right to health as </w:t>
      </w:r>
      <w:r w:rsidR="008F6760">
        <w:rPr>
          <w:rFonts w:ascii="Times New Roman" w:hAnsi="Times New Roman" w:cs="Times New Roman"/>
        </w:rPr>
        <w:t>it provides free access for eligible people to a designated vaccine and protect</w:t>
      </w:r>
      <w:r w:rsidR="0095569B">
        <w:rPr>
          <w:rFonts w:ascii="Times New Roman" w:hAnsi="Times New Roman" w:cs="Times New Roman"/>
        </w:rPr>
        <w:t>s</w:t>
      </w:r>
      <w:r w:rsidR="008F6760">
        <w:rPr>
          <w:rFonts w:ascii="Times New Roman" w:hAnsi="Times New Roman" w:cs="Times New Roman"/>
        </w:rPr>
        <w:t xml:space="preserve"> individuals and the community against vaccine preventable disease.  </w:t>
      </w:r>
    </w:p>
    <w:p w14:paraId="55ED198F" w14:textId="77777777" w:rsidR="001D0FD3" w:rsidRDefault="001D0FD3" w:rsidP="00B30F0A">
      <w:pPr>
        <w:spacing w:line="360" w:lineRule="auto"/>
        <w:contextualSpacing/>
        <w:rPr>
          <w:rFonts w:ascii="Times New Roman" w:hAnsi="Times New Roman" w:cs="Times New Roman"/>
        </w:rPr>
      </w:pPr>
    </w:p>
    <w:p w14:paraId="7E415416" w14:textId="379C99AC" w:rsidR="00B30F0A" w:rsidRPr="00F942EB" w:rsidRDefault="001D0FD3" w:rsidP="00B30F0A">
      <w:pPr>
        <w:spacing w:line="360" w:lineRule="auto"/>
        <w:contextualSpacing/>
        <w:rPr>
          <w:rFonts w:ascii="Times New Roman" w:hAnsi="Times New Roman" w:cs="Times New Roman"/>
        </w:rPr>
      </w:pPr>
      <w:r>
        <w:rPr>
          <w:rFonts w:ascii="Times New Roman" w:hAnsi="Times New Roman" w:cs="Times New Roman"/>
        </w:rPr>
        <w:t>Deferring the sunsetting of the Determination will continue the circumstances in which vaccines are delivered to eligible people. This is reasonable and necessary to ensure that access to vaccinations is still available while ongoing work is undertaken by the Department of Health and Aged Care to strengthen the legislative framework</w:t>
      </w:r>
      <w:r w:rsidR="00623B3B">
        <w:rPr>
          <w:rFonts w:ascii="Times New Roman" w:hAnsi="Times New Roman" w:cs="Times New Roman"/>
        </w:rPr>
        <w:t xml:space="preserve"> supporting the </w:t>
      </w:r>
      <w:r w:rsidR="00623B3B">
        <w:rPr>
          <w:rFonts w:ascii="Times New Roman" w:hAnsi="Times New Roman" w:cs="Times New Roman"/>
          <w:i/>
        </w:rPr>
        <w:t>National Health Act 1953</w:t>
      </w:r>
      <w:r w:rsidR="00623B3B">
        <w:rPr>
          <w:rFonts w:ascii="Times New Roman" w:hAnsi="Times New Roman" w:cs="Times New Roman"/>
        </w:rPr>
        <w:t xml:space="preserve">. </w:t>
      </w:r>
    </w:p>
    <w:bookmarkEnd w:id="11"/>
    <w:p w14:paraId="60AB8189" w14:textId="77777777" w:rsidR="00B30F0A" w:rsidRPr="00F942EB" w:rsidRDefault="00B30F0A" w:rsidP="00B30F0A">
      <w:pPr>
        <w:spacing w:line="360" w:lineRule="auto"/>
        <w:contextualSpacing/>
        <w:rPr>
          <w:rFonts w:ascii="Times New Roman" w:hAnsi="Times New Roman" w:cs="Times New Roman"/>
        </w:rPr>
      </w:pPr>
    </w:p>
    <w:p w14:paraId="2E95426E" w14:textId="2893F732"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Therefore, overall, the </w:t>
      </w:r>
      <w:r w:rsidR="00F819E6">
        <w:rPr>
          <w:rFonts w:ascii="Times New Roman" w:hAnsi="Times New Roman" w:cs="Times New Roman"/>
        </w:rPr>
        <w:t>Determination</w:t>
      </w:r>
      <w:r w:rsidRPr="00F942EB">
        <w:rPr>
          <w:rFonts w:ascii="Times New Roman" w:hAnsi="Times New Roman" w:cs="Times New Roman"/>
        </w:rPr>
        <w:t xml:space="preserve"> </w:t>
      </w:r>
      <w:r w:rsidR="00F819E6">
        <w:rPr>
          <w:rFonts w:ascii="Times New Roman" w:hAnsi="Times New Roman" w:cs="Times New Roman"/>
        </w:rPr>
        <w:t>is</w:t>
      </w:r>
      <w:r w:rsidRPr="00F942EB">
        <w:rPr>
          <w:rFonts w:ascii="Times New Roman" w:hAnsi="Times New Roman" w:cs="Times New Roman"/>
        </w:rPr>
        <w:t xml:space="preserve"> compatible with human </w:t>
      </w:r>
      <w:r w:rsidR="00623B3B" w:rsidRPr="00F942EB">
        <w:rPr>
          <w:rFonts w:ascii="Times New Roman" w:hAnsi="Times New Roman" w:cs="Times New Roman"/>
        </w:rPr>
        <w:t>rights</w:t>
      </w:r>
      <w:r w:rsidRPr="00F942EB">
        <w:rPr>
          <w:rFonts w:ascii="Times New Roman" w:hAnsi="Times New Roman" w:cs="Times New Roman"/>
        </w:rPr>
        <w:t>.</w:t>
      </w:r>
    </w:p>
    <w:p w14:paraId="2F2251C0" w14:textId="77777777" w:rsidR="00B30F0A" w:rsidRPr="00F942EB" w:rsidRDefault="00B30F0A" w:rsidP="00B30F0A">
      <w:pPr>
        <w:spacing w:line="360" w:lineRule="auto"/>
        <w:contextualSpacing/>
        <w:rPr>
          <w:rFonts w:ascii="Times New Roman" w:hAnsi="Times New Roman" w:cs="Times New Roman"/>
        </w:rPr>
      </w:pPr>
    </w:p>
    <w:p w14:paraId="52A6F9C8" w14:textId="793BA912"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Before issuing the Certificate, the Attorney-General was satisfied that the </w:t>
      </w:r>
      <w:r w:rsidR="00623B3B">
        <w:rPr>
          <w:rFonts w:ascii="Times New Roman" w:hAnsi="Times New Roman" w:cs="Times New Roman"/>
        </w:rPr>
        <w:t>Determination</w:t>
      </w:r>
      <w:r w:rsidRPr="00F942EB">
        <w:rPr>
          <w:rFonts w:ascii="Times New Roman" w:hAnsi="Times New Roman" w:cs="Times New Roman"/>
        </w:rPr>
        <w:t xml:space="preserve"> would, apart from the operation of the sunsetting provisions, cease to be in force within 24 months of </w:t>
      </w:r>
      <w:r w:rsidR="002502D7">
        <w:rPr>
          <w:rFonts w:ascii="Times New Roman" w:hAnsi="Times New Roman" w:cs="Times New Roman"/>
        </w:rPr>
        <w:t>its</w:t>
      </w:r>
      <w:r w:rsidR="002502D7" w:rsidRPr="00F942EB">
        <w:rPr>
          <w:rFonts w:ascii="Times New Roman" w:hAnsi="Times New Roman" w:cs="Times New Roman"/>
        </w:rPr>
        <w:t xml:space="preserve"> </w:t>
      </w:r>
      <w:r w:rsidRPr="00F942EB">
        <w:rPr>
          <w:rFonts w:ascii="Times New Roman" w:hAnsi="Times New Roman" w:cs="Times New Roman"/>
        </w:rPr>
        <w:t xml:space="preserve">sunsetting date. Issuing a certificate of deferral therefore avoids the need to replace the </w:t>
      </w:r>
      <w:r w:rsidR="00623B3B">
        <w:rPr>
          <w:rFonts w:ascii="Times New Roman" w:hAnsi="Times New Roman" w:cs="Times New Roman"/>
          <w:lang w:val="en"/>
        </w:rPr>
        <w:t>Instrument</w:t>
      </w:r>
      <w:r w:rsidRPr="00F942EB">
        <w:rPr>
          <w:rFonts w:ascii="Times New Roman" w:hAnsi="Times New Roman" w:cs="Times New Roman"/>
        </w:rPr>
        <w:t xml:space="preserve"> in </w:t>
      </w:r>
      <w:r w:rsidR="00623B3B">
        <w:rPr>
          <w:rFonts w:ascii="Times New Roman" w:hAnsi="Times New Roman" w:cs="Times New Roman"/>
        </w:rPr>
        <w:t>its</w:t>
      </w:r>
      <w:r w:rsidRPr="00F942EB">
        <w:rPr>
          <w:rFonts w:ascii="Times New Roman" w:hAnsi="Times New Roman" w:cs="Times New Roman"/>
        </w:rPr>
        <w:t xml:space="preserve"> current form for a short period of time before </w:t>
      </w:r>
      <w:r w:rsidR="00623B3B">
        <w:rPr>
          <w:rFonts w:ascii="Times New Roman" w:hAnsi="Times New Roman" w:cs="Times New Roman"/>
        </w:rPr>
        <w:t>it is</w:t>
      </w:r>
      <w:r>
        <w:rPr>
          <w:rFonts w:ascii="Times New Roman" w:hAnsi="Times New Roman" w:cs="Times New Roman"/>
        </w:rPr>
        <w:t xml:space="preserve"> </w:t>
      </w:r>
      <w:r w:rsidRPr="00F942EB">
        <w:rPr>
          <w:rFonts w:ascii="Times New Roman" w:hAnsi="Times New Roman" w:cs="Times New Roman"/>
        </w:rPr>
        <w:t>expected to be repealed and replaced.</w:t>
      </w:r>
    </w:p>
    <w:p w14:paraId="6AC94EFC" w14:textId="77777777" w:rsidR="00B30F0A" w:rsidRPr="00F942EB" w:rsidRDefault="00B30F0A" w:rsidP="00B30F0A">
      <w:pPr>
        <w:spacing w:line="360" w:lineRule="auto"/>
        <w:contextualSpacing/>
        <w:rPr>
          <w:rFonts w:ascii="Times New Roman" w:hAnsi="Times New Roman" w:cs="Times New Roman"/>
        </w:rPr>
      </w:pPr>
    </w:p>
    <w:p w14:paraId="47E817E0" w14:textId="1CD5393D"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 xml:space="preserve">Instruments that are replaced will be subject to parliamentary scrutiny and oversight through the disallowance processes unless otherwise exempt. The human rights impact of the remade </w:t>
      </w:r>
      <w:r w:rsidR="00623B3B">
        <w:rPr>
          <w:rFonts w:ascii="Times New Roman" w:hAnsi="Times New Roman" w:cs="Times New Roman"/>
        </w:rPr>
        <w:t>Determination</w:t>
      </w:r>
      <w:r w:rsidRPr="00F942EB">
        <w:rPr>
          <w:rFonts w:ascii="Times New Roman" w:hAnsi="Times New Roman" w:cs="Times New Roman"/>
        </w:rPr>
        <w:t xml:space="preserve"> will be assessed at the time </w:t>
      </w:r>
      <w:r w:rsidR="00623B3B">
        <w:rPr>
          <w:rFonts w:ascii="Times New Roman" w:hAnsi="Times New Roman" w:cs="Times New Roman"/>
        </w:rPr>
        <w:t>it is</w:t>
      </w:r>
      <w:r w:rsidRPr="00F942EB">
        <w:rPr>
          <w:rFonts w:ascii="Times New Roman" w:hAnsi="Times New Roman" w:cs="Times New Roman"/>
        </w:rPr>
        <w:t xml:space="preserve"> made, including through the requirement to prepare a Statement of Compatibility with Human Rights.</w:t>
      </w:r>
    </w:p>
    <w:p w14:paraId="2DE8CFCE" w14:textId="77777777" w:rsidR="00B30F0A" w:rsidRPr="00F942EB" w:rsidRDefault="00B30F0A" w:rsidP="00B30F0A">
      <w:pPr>
        <w:spacing w:line="360" w:lineRule="auto"/>
        <w:contextualSpacing/>
        <w:rPr>
          <w:rFonts w:ascii="Times New Roman" w:hAnsi="Times New Roman" w:cs="Times New Roman"/>
          <w:b/>
        </w:rPr>
      </w:pPr>
    </w:p>
    <w:p w14:paraId="5778ED19" w14:textId="77777777" w:rsidR="00B30F0A" w:rsidRPr="00F942EB" w:rsidRDefault="00B30F0A" w:rsidP="00B30F0A">
      <w:pPr>
        <w:spacing w:line="360" w:lineRule="auto"/>
        <w:contextualSpacing/>
        <w:rPr>
          <w:rFonts w:ascii="Times New Roman" w:hAnsi="Times New Roman" w:cs="Times New Roman"/>
          <w:b/>
        </w:rPr>
      </w:pPr>
      <w:r w:rsidRPr="00F942EB">
        <w:rPr>
          <w:rFonts w:ascii="Times New Roman" w:hAnsi="Times New Roman" w:cs="Times New Roman"/>
          <w:b/>
        </w:rPr>
        <w:t>Conclusion</w:t>
      </w:r>
    </w:p>
    <w:p w14:paraId="552CBB10" w14:textId="77777777" w:rsidR="00B30F0A" w:rsidRPr="00F942EB" w:rsidRDefault="00B30F0A" w:rsidP="00B30F0A">
      <w:pPr>
        <w:spacing w:line="360" w:lineRule="auto"/>
        <w:contextualSpacing/>
        <w:rPr>
          <w:rFonts w:ascii="Times New Roman" w:hAnsi="Times New Roman" w:cs="Times New Roman"/>
        </w:rPr>
      </w:pPr>
      <w:r w:rsidRPr="00F942EB">
        <w:rPr>
          <w:rFonts w:ascii="Times New Roman" w:hAnsi="Times New Roman" w:cs="Times New Roman"/>
        </w:rPr>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30112CA1" w14:textId="77777777" w:rsidR="00B30F0A" w:rsidRPr="00F942EB" w:rsidRDefault="00B30F0A" w:rsidP="00B30F0A">
      <w:pPr>
        <w:spacing w:line="360" w:lineRule="auto"/>
        <w:contextualSpacing/>
        <w:rPr>
          <w:rFonts w:ascii="Times New Roman" w:hAnsi="Times New Roman" w:cs="Times New Roman"/>
        </w:rPr>
      </w:pPr>
    </w:p>
    <w:p w14:paraId="1DE9F1D6" w14:textId="77777777" w:rsidR="00B30F0A" w:rsidRPr="00A00D79" w:rsidRDefault="00B30F0A" w:rsidP="00B30F0A">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32EF4DF3" w14:textId="77777777" w:rsidR="00B30F0A" w:rsidRPr="00A00D79" w:rsidRDefault="00B30F0A" w:rsidP="00B30F0A">
      <w:pPr>
        <w:spacing w:line="360" w:lineRule="auto"/>
        <w:rPr>
          <w:rFonts w:ascii="Times New Roman" w:hAnsi="Times New Roman" w:cs="Times New Roman"/>
          <w:b/>
        </w:rPr>
      </w:pPr>
      <w:r w:rsidRPr="00A00D79">
        <w:rPr>
          <w:rFonts w:ascii="Times New Roman" w:hAnsi="Times New Roman" w:cs="Times New Roman"/>
          <w:b/>
        </w:rPr>
        <w:t>NOTES ON THE CERTIFICATE</w:t>
      </w:r>
    </w:p>
    <w:p w14:paraId="218E2764" w14:textId="77777777" w:rsidR="00B30F0A" w:rsidRPr="00A00D79" w:rsidRDefault="00B30F0A" w:rsidP="00B30F0A">
      <w:pPr>
        <w:spacing w:line="360" w:lineRule="auto"/>
        <w:rPr>
          <w:rFonts w:ascii="Times New Roman" w:hAnsi="Times New Roman" w:cs="Times New Roman"/>
        </w:rPr>
      </w:pPr>
    </w:p>
    <w:p w14:paraId="6589DF13" w14:textId="77777777" w:rsidR="00B30F0A" w:rsidRPr="00D860B2" w:rsidRDefault="00B30F0A" w:rsidP="00B30F0A">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753FBB22" w14:textId="2CE573BD" w:rsidR="00B30F0A" w:rsidRPr="00D860B2" w:rsidRDefault="00B30F0A" w:rsidP="00B30F0A">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D860B2">
        <w:rPr>
          <w:rFonts w:ascii="Times New Roman" w:hAnsi="Times New Roman" w:cs="Times New Roman"/>
          <w:i/>
        </w:rPr>
        <w:t>Legislation (Deferral of Sunsetting—</w:t>
      </w:r>
      <w:r w:rsidR="00623B3B">
        <w:rPr>
          <w:rFonts w:ascii="Times New Roman" w:hAnsi="Times New Roman" w:cs="Times New Roman"/>
          <w:i/>
        </w:rPr>
        <w:t>National Health (Immunisation Program</w:t>
      </w:r>
      <w:r w:rsidR="00B71AA2" w:rsidRPr="00F942EB">
        <w:rPr>
          <w:rFonts w:ascii="Times New Roman" w:hAnsi="Times New Roman" w:cs="Times New Roman"/>
          <w:i/>
        </w:rPr>
        <w:t>—</w:t>
      </w:r>
      <w:r w:rsidR="00623B3B">
        <w:rPr>
          <w:rFonts w:ascii="Times New Roman" w:hAnsi="Times New Roman" w:cs="Times New Roman"/>
          <w:i/>
        </w:rPr>
        <w:t>Designated Vaccines) Determination</w:t>
      </w:r>
      <w:r w:rsidR="00AA647E">
        <w:rPr>
          <w:rFonts w:ascii="Times New Roman" w:hAnsi="Times New Roman" w:cs="Times New Roman"/>
          <w:i/>
        </w:rPr>
        <w:t>)</w:t>
      </w:r>
      <w:r w:rsidR="00623B3B">
        <w:rPr>
          <w:rFonts w:ascii="Times New Roman" w:hAnsi="Times New Roman" w:cs="Times New Roman"/>
          <w:i/>
        </w:rPr>
        <w:t xml:space="preserve"> </w:t>
      </w:r>
      <w:r w:rsidRPr="00D860B2">
        <w:rPr>
          <w:rFonts w:ascii="Times New Roman" w:hAnsi="Times New Roman" w:cs="Times New Roman"/>
          <w:i/>
        </w:rPr>
        <w:t>Certificate 202</w:t>
      </w:r>
      <w:bookmarkStart w:id="12" w:name="_Hlk156574347"/>
      <w:r w:rsidR="00623B3B">
        <w:rPr>
          <w:rStyle w:val="Style1"/>
        </w:rPr>
        <w:t>4</w:t>
      </w:r>
      <w:bookmarkEnd w:id="12"/>
      <w:r w:rsidRPr="00D860B2">
        <w:rPr>
          <w:rFonts w:ascii="Times New Roman" w:hAnsi="Times New Roman" w:cs="Times New Roman"/>
        </w:rPr>
        <w:t>. The Certificate may be cited by this name.</w:t>
      </w:r>
    </w:p>
    <w:p w14:paraId="28FB0263" w14:textId="77777777" w:rsidR="00B30F0A" w:rsidRPr="00D860B2" w:rsidRDefault="00B30F0A" w:rsidP="00B30F0A">
      <w:pPr>
        <w:spacing w:line="360" w:lineRule="auto"/>
        <w:rPr>
          <w:rFonts w:ascii="Times New Roman" w:hAnsi="Times New Roman" w:cs="Times New Roman"/>
          <w:b/>
        </w:rPr>
      </w:pPr>
    </w:p>
    <w:p w14:paraId="40974D55" w14:textId="77777777" w:rsidR="00B30F0A" w:rsidRPr="00D860B2" w:rsidRDefault="00B30F0A" w:rsidP="00B30F0A">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077E86A8" w14:textId="77777777" w:rsidR="00B30F0A" w:rsidRPr="00D860B2" w:rsidRDefault="00B30F0A" w:rsidP="00B30F0A">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1C00872B" w14:textId="77777777" w:rsidR="00B30F0A" w:rsidRPr="00D860B2" w:rsidRDefault="00B30F0A" w:rsidP="00B30F0A">
      <w:pPr>
        <w:spacing w:line="360" w:lineRule="auto"/>
        <w:rPr>
          <w:rFonts w:ascii="Times New Roman" w:hAnsi="Times New Roman" w:cs="Times New Roman"/>
          <w:b/>
        </w:rPr>
      </w:pPr>
    </w:p>
    <w:p w14:paraId="5B4E2F92" w14:textId="77777777" w:rsidR="00B30F0A" w:rsidRPr="00D860B2" w:rsidRDefault="00B30F0A" w:rsidP="00B30F0A">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6183E1A8" w14:textId="77777777" w:rsidR="00B30F0A" w:rsidRPr="00D860B2" w:rsidRDefault="00B30F0A" w:rsidP="00B30F0A">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1B74E045" w14:textId="77777777" w:rsidR="00B30F0A" w:rsidRPr="00D860B2" w:rsidRDefault="00B30F0A" w:rsidP="00B30F0A">
      <w:pPr>
        <w:spacing w:line="360" w:lineRule="auto"/>
        <w:rPr>
          <w:rFonts w:ascii="Times New Roman" w:hAnsi="Times New Roman" w:cs="Times New Roman"/>
          <w:b/>
        </w:rPr>
      </w:pPr>
    </w:p>
    <w:p w14:paraId="6DCC82AB" w14:textId="77777777" w:rsidR="00B30F0A" w:rsidRPr="00D860B2" w:rsidRDefault="00B30F0A" w:rsidP="00B30F0A">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59BDBE86" w14:textId="5EA72079" w:rsidR="00B30F0A" w:rsidRPr="00D860B2" w:rsidRDefault="00B30F0A" w:rsidP="00B30F0A">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sidR="00623B3B">
        <w:rPr>
          <w:rFonts w:ascii="Times New Roman" w:hAnsi="Times New Roman" w:cs="Times New Roman"/>
          <w:i/>
        </w:rPr>
        <w:t>National Health (Immunisation Program</w:t>
      </w:r>
      <w:r w:rsidR="00611C79">
        <w:rPr>
          <w:rFonts w:ascii="Times New Roman" w:hAnsi="Times New Roman" w:cs="Times New Roman"/>
          <w:i/>
        </w:rPr>
        <w:t xml:space="preserve"> </w:t>
      </w:r>
      <w:r w:rsidR="00F54248" w:rsidRPr="00F942EB">
        <w:rPr>
          <w:rFonts w:ascii="Times New Roman" w:hAnsi="Times New Roman" w:cs="Times New Roman"/>
          <w:i/>
        </w:rPr>
        <w:t>—</w:t>
      </w:r>
      <w:r w:rsidR="00611C79">
        <w:rPr>
          <w:rFonts w:ascii="Times New Roman" w:hAnsi="Times New Roman" w:cs="Times New Roman"/>
          <w:i/>
        </w:rPr>
        <w:t xml:space="preserve"> </w:t>
      </w:r>
      <w:r w:rsidR="00623B3B">
        <w:rPr>
          <w:rFonts w:ascii="Times New Roman" w:hAnsi="Times New Roman" w:cs="Times New Roman"/>
          <w:i/>
        </w:rPr>
        <w:t>Designated vaccines) Determination 2014 (No.1)</w:t>
      </w:r>
      <w:r w:rsidRPr="00D860B2">
        <w:rPr>
          <w:rFonts w:ascii="Times New Roman" w:hAnsi="Times New Roman" w:cs="Times New Roman"/>
        </w:rPr>
        <w:t>, for which the sunsetting day is 1 </w:t>
      </w:r>
      <w:r w:rsidR="00623B3B">
        <w:rPr>
          <w:rFonts w:ascii="Times New Roman" w:hAnsi="Times New Roman" w:cs="Times New Roman"/>
        </w:rPr>
        <w:t>October</w:t>
      </w:r>
      <w:r w:rsidRPr="00D860B2">
        <w:rPr>
          <w:rFonts w:ascii="Times New Roman" w:hAnsi="Times New Roman" w:cs="Times New Roman"/>
        </w:rPr>
        <w:t xml:space="preserve"> </w:t>
      </w:r>
      <w:r w:rsidR="00623B3B">
        <w:rPr>
          <w:rFonts w:ascii="Times New Roman" w:hAnsi="Times New Roman" w:cs="Times New Roman"/>
        </w:rPr>
        <w:t>2024</w:t>
      </w:r>
      <w:r w:rsidRPr="00D860B2">
        <w:rPr>
          <w:rFonts w:ascii="Times New Roman" w:hAnsi="Times New Roman" w:cs="Times New Roman"/>
        </w:rPr>
        <w:t xml:space="preserve">, </w:t>
      </w:r>
      <w:r w:rsidR="00623B3B">
        <w:rPr>
          <w:rFonts w:ascii="Times New Roman" w:hAnsi="Times New Roman" w:cs="Times New Roman"/>
        </w:rPr>
        <w:t xml:space="preserve">is </w:t>
      </w:r>
      <w:r w:rsidRPr="00D860B2">
        <w:rPr>
          <w:rFonts w:ascii="Times New Roman" w:hAnsi="Times New Roman" w:cs="Times New Roman"/>
        </w:rPr>
        <w:t xml:space="preserve">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sidR="00623B3B">
        <w:rPr>
          <w:rFonts w:ascii="Times New Roman" w:hAnsi="Times New Roman" w:cs="Times New Roman"/>
        </w:rPr>
        <w:t>October</w:t>
      </w:r>
      <w:r w:rsidRPr="00D860B2">
        <w:rPr>
          <w:rFonts w:ascii="Times New Roman" w:hAnsi="Times New Roman" w:cs="Times New Roman"/>
        </w:rPr>
        <w:t xml:space="preserve"> </w:t>
      </w:r>
      <w:r w:rsidR="00623B3B">
        <w:rPr>
          <w:rFonts w:ascii="Times New Roman" w:hAnsi="Times New Roman" w:cs="Times New Roman"/>
        </w:rPr>
        <w:t>2026.</w:t>
      </w:r>
    </w:p>
    <w:p w14:paraId="67F2D38F" w14:textId="77777777" w:rsidR="00B30F0A" w:rsidRPr="00D860B2" w:rsidRDefault="00B30F0A" w:rsidP="00B30F0A">
      <w:pPr>
        <w:spacing w:line="360" w:lineRule="auto"/>
        <w:rPr>
          <w:rFonts w:ascii="Times New Roman" w:hAnsi="Times New Roman" w:cs="Times New Roman"/>
          <w:b/>
        </w:rPr>
      </w:pPr>
    </w:p>
    <w:p w14:paraId="69AB118E" w14:textId="77777777" w:rsidR="00B30F0A" w:rsidRPr="00D860B2" w:rsidRDefault="00B30F0A" w:rsidP="00B30F0A">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62CD510C" w14:textId="03AA5654" w:rsidR="00B30F0A" w:rsidRPr="00A00D79" w:rsidRDefault="00B30F0A" w:rsidP="00B30F0A">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3" w:name="_Hlk142313018"/>
      <w:r w:rsidR="00623B3B">
        <w:rPr>
          <w:rFonts w:ascii="Times New Roman" w:hAnsi="Times New Roman" w:cs="Times New Roman"/>
        </w:rPr>
        <w:t>October</w:t>
      </w:r>
      <w:r w:rsidRPr="00D860B2">
        <w:rPr>
          <w:rFonts w:ascii="Times New Roman" w:hAnsi="Times New Roman" w:cs="Times New Roman"/>
        </w:rPr>
        <w:t xml:space="preserve"> </w:t>
      </w:r>
      <w:r w:rsidR="00623B3B">
        <w:rPr>
          <w:rFonts w:ascii="Times New Roman" w:hAnsi="Times New Roman" w:cs="Times New Roman"/>
        </w:rPr>
        <w:t>2026</w:t>
      </w:r>
      <w:r w:rsidRPr="00D860B2">
        <w:rPr>
          <w:rFonts w:ascii="Times New Roman" w:hAnsi="Times New Roman" w:cs="Times New Roman"/>
        </w:rPr>
        <w:t>.</w:t>
      </w:r>
      <w:bookmarkEnd w:id="13"/>
    </w:p>
    <w:p w14:paraId="79AB18BD" w14:textId="14462916" w:rsidR="00B30F0A" w:rsidRDefault="00B30F0A"/>
    <w:p w14:paraId="0890A97E" w14:textId="77777777" w:rsidR="00CB61BB" w:rsidRDefault="00CB61BB"/>
    <w:p w14:paraId="43F01072" w14:textId="77777777" w:rsidR="00CB61BB" w:rsidRDefault="00CB61BB"/>
    <w:p w14:paraId="6B637F46" w14:textId="77777777" w:rsidR="00CB61BB" w:rsidRDefault="00CB61BB"/>
    <w:p w14:paraId="7182AD9F" w14:textId="77777777" w:rsidR="00CB61BB" w:rsidRDefault="00CB61BB"/>
    <w:p w14:paraId="2299D714" w14:textId="3B6E54EC" w:rsidR="00F80B63" w:rsidRDefault="00F80B63" w:rsidP="00780DBC"/>
    <w:sectPr w:rsidR="00F80B63">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793D0" w16cex:dateUtc="2024-07-09T00:47:00Z"/>
  <w16cex:commentExtensible w16cex:durableId="2A379425" w16cex:dateUtc="2024-07-09T00:49:00Z"/>
  <w16cex:commentExtensible w16cex:durableId="2A3B99B5" w16cex:dateUtc="2024-07-09T0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4255" w14:textId="77777777" w:rsidR="00424F1B" w:rsidRDefault="00424F1B">
      <w:pPr>
        <w:spacing w:after="0" w:line="240" w:lineRule="auto"/>
      </w:pPr>
      <w:r>
        <w:separator/>
      </w:r>
    </w:p>
  </w:endnote>
  <w:endnote w:type="continuationSeparator" w:id="0">
    <w:p w14:paraId="2E028D17" w14:textId="77777777" w:rsidR="00424F1B" w:rsidRDefault="00424F1B">
      <w:pPr>
        <w:spacing w:after="0" w:line="240" w:lineRule="auto"/>
      </w:pPr>
      <w:r>
        <w:continuationSeparator/>
      </w:r>
    </w:p>
  </w:endnote>
  <w:endnote w:type="continuationNotice" w:id="1">
    <w:p w14:paraId="0CEC48AC" w14:textId="77777777" w:rsidR="00424F1B" w:rsidRDefault="00424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2328A543" w14:textId="77777777" w:rsidR="003D5332" w:rsidRDefault="003D533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958CF42" w14:textId="77777777" w:rsidR="003D5332" w:rsidRDefault="003D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D229" w14:textId="77777777" w:rsidR="00424F1B" w:rsidRDefault="00424F1B">
      <w:pPr>
        <w:spacing w:after="0" w:line="240" w:lineRule="auto"/>
      </w:pPr>
      <w:r>
        <w:separator/>
      </w:r>
    </w:p>
  </w:footnote>
  <w:footnote w:type="continuationSeparator" w:id="0">
    <w:p w14:paraId="47BA5BB7" w14:textId="77777777" w:rsidR="00424F1B" w:rsidRDefault="00424F1B">
      <w:pPr>
        <w:spacing w:after="0" w:line="240" w:lineRule="auto"/>
      </w:pPr>
      <w:r>
        <w:continuationSeparator/>
      </w:r>
    </w:p>
  </w:footnote>
  <w:footnote w:type="continuationNotice" w:id="1">
    <w:p w14:paraId="3D854923" w14:textId="77777777" w:rsidR="00424F1B" w:rsidRDefault="00424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B3668"/>
    <w:multiLevelType w:val="hybridMultilevel"/>
    <w:tmpl w:val="E9AAA5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5377A5"/>
    <w:multiLevelType w:val="hybridMultilevel"/>
    <w:tmpl w:val="980809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F64927"/>
    <w:multiLevelType w:val="hybridMultilevel"/>
    <w:tmpl w:val="2486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B39C8"/>
    <w:multiLevelType w:val="hybridMultilevel"/>
    <w:tmpl w:val="BC7671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79573B3"/>
    <w:multiLevelType w:val="hybridMultilevel"/>
    <w:tmpl w:val="F9583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8"/>
  </w:num>
  <w:num w:numId="8">
    <w:abstractNumId w:val="9"/>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0A"/>
    <w:rsid w:val="00006BBB"/>
    <w:rsid w:val="00011DAF"/>
    <w:rsid w:val="00053060"/>
    <w:rsid w:val="000558E4"/>
    <w:rsid w:val="00067725"/>
    <w:rsid w:val="000703D1"/>
    <w:rsid w:val="0007093D"/>
    <w:rsid w:val="00071356"/>
    <w:rsid w:val="00094A1F"/>
    <w:rsid w:val="000C5774"/>
    <w:rsid w:val="000E11D6"/>
    <w:rsid w:val="000E37F3"/>
    <w:rsid w:val="000F71D7"/>
    <w:rsid w:val="00106E5C"/>
    <w:rsid w:val="001113E2"/>
    <w:rsid w:val="00130AEC"/>
    <w:rsid w:val="00133645"/>
    <w:rsid w:val="00153DE9"/>
    <w:rsid w:val="001B02B9"/>
    <w:rsid w:val="001C5A0F"/>
    <w:rsid w:val="001D0FD3"/>
    <w:rsid w:val="001D7728"/>
    <w:rsid w:val="00207EB4"/>
    <w:rsid w:val="0022076B"/>
    <w:rsid w:val="002502D7"/>
    <w:rsid w:val="00254626"/>
    <w:rsid w:val="00295B23"/>
    <w:rsid w:val="002B1552"/>
    <w:rsid w:val="002D1B06"/>
    <w:rsid w:val="002D4C46"/>
    <w:rsid w:val="002F7D60"/>
    <w:rsid w:val="00322398"/>
    <w:rsid w:val="00325FAA"/>
    <w:rsid w:val="0033676B"/>
    <w:rsid w:val="00350920"/>
    <w:rsid w:val="00370BB9"/>
    <w:rsid w:val="003954FB"/>
    <w:rsid w:val="003A0B5E"/>
    <w:rsid w:val="003D0AE2"/>
    <w:rsid w:val="003D5332"/>
    <w:rsid w:val="003E377B"/>
    <w:rsid w:val="004108EC"/>
    <w:rsid w:val="00417EF4"/>
    <w:rsid w:val="00424F1B"/>
    <w:rsid w:val="00461AD4"/>
    <w:rsid w:val="004652D4"/>
    <w:rsid w:val="004801C6"/>
    <w:rsid w:val="004826CD"/>
    <w:rsid w:val="00482D7D"/>
    <w:rsid w:val="00495646"/>
    <w:rsid w:val="004B79A1"/>
    <w:rsid w:val="004E49C3"/>
    <w:rsid w:val="0050337D"/>
    <w:rsid w:val="00544C4D"/>
    <w:rsid w:val="00547028"/>
    <w:rsid w:val="00564323"/>
    <w:rsid w:val="005648DE"/>
    <w:rsid w:val="005747F3"/>
    <w:rsid w:val="00593935"/>
    <w:rsid w:val="005B185E"/>
    <w:rsid w:val="005B382C"/>
    <w:rsid w:val="005C55D7"/>
    <w:rsid w:val="005F50C9"/>
    <w:rsid w:val="00600EAC"/>
    <w:rsid w:val="00606341"/>
    <w:rsid w:val="00611C79"/>
    <w:rsid w:val="006162C2"/>
    <w:rsid w:val="00623B3B"/>
    <w:rsid w:val="00635B1A"/>
    <w:rsid w:val="00650B22"/>
    <w:rsid w:val="00653060"/>
    <w:rsid w:val="0066483A"/>
    <w:rsid w:val="0066561F"/>
    <w:rsid w:val="006A1DE3"/>
    <w:rsid w:val="006A3EEE"/>
    <w:rsid w:val="006D40FA"/>
    <w:rsid w:val="006D4929"/>
    <w:rsid w:val="00714B48"/>
    <w:rsid w:val="00742408"/>
    <w:rsid w:val="00744A7A"/>
    <w:rsid w:val="007700EF"/>
    <w:rsid w:val="00777497"/>
    <w:rsid w:val="00780DBC"/>
    <w:rsid w:val="007862D1"/>
    <w:rsid w:val="00793162"/>
    <w:rsid w:val="007B294E"/>
    <w:rsid w:val="007E0635"/>
    <w:rsid w:val="007E1F13"/>
    <w:rsid w:val="007E3138"/>
    <w:rsid w:val="007E3DA4"/>
    <w:rsid w:val="00820411"/>
    <w:rsid w:val="00827242"/>
    <w:rsid w:val="0084388D"/>
    <w:rsid w:val="00863E1E"/>
    <w:rsid w:val="008640DA"/>
    <w:rsid w:val="00864966"/>
    <w:rsid w:val="00877977"/>
    <w:rsid w:val="0088034A"/>
    <w:rsid w:val="00892A38"/>
    <w:rsid w:val="008C3226"/>
    <w:rsid w:val="008E73B2"/>
    <w:rsid w:val="008F4158"/>
    <w:rsid w:val="008F6760"/>
    <w:rsid w:val="008F7ECC"/>
    <w:rsid w:val="00903B5F"/>
    <w:rsid w:val="00903D51"/>
    <w:rsid w:val="00912574"/>
    <w:rsid w:val="009135D9"/>
    <w:rsid w:val="00914193"/>
    <w:rsid w:val="00927A01"/>
    <w:rsid w:val="0093058D"/>
    <w:rsid w:val="0095569B"/>
    <w:rsid w:val="0098672C"/>
    <w:rsid w:val="00986C65"/>
    <w:rsid w:val="009B2ADF"/>
    <w:rsid w:val="009F7906"/>
    <w:rsid w:val="00A67EFA"/>
    <w:rsid w:val="00A81340"/>
    <w:rsid w:val="00A9150E"/>
    <w:rsid w:val="00A95672"/>
    <w:rsid w:val="00AA647E"/>
    <w:rsid w:val="00AA7BFA"/>
    <w:rsid w:val="00AC09AB"/>
    <w:rsid w:val="00AF57A2"/>
    <w:rsid w:val="00AF7608"/>
    <w:rsid w:val="00B16818"/>
    <w:rsid w:val="00B2244F"/>
    <w:rsid w:val="00B30F0A"/>
    <w:rsid w:val="00B44276"/>
    <w:rsid w:val="00B5680D"/>
    <w:rsid w:val="00B5690D"/>
    <w:rsid w:val="00B674E7"/>
    <w:rsid w:val="00B71948"/>
    <w:rsid w:val="00B71AA2"/>
    <w:rsid w:val="00B804AA"/>
    <w:rsid w:val="00B91B13"/>
    <w:rsid w:val="00BA26F1"/>
    <w:rsid w:val="00BB5BF4"/>
    <w:rsid w:val="00BF23EE"/>
    <w:rsid w:val="00C007D8"/>
    <w:rsid w:val="00C070AC"/>
    <w:rsid w:val="00C10AF2"/>
    <w:rsid w:val="00C33662"/>
    <w:rsid w:val="00C6767C"/>
    <w:rsid w:val="00C7190A"/>
    <w:rsid w:val="00C746C0"/>
    <w:rsid w:val="00C77D22"/>
    <w:rsid w:val="00CB61BB"/>
    <w:rsid w:val="00CC4E76"/>
    <w:rsid w:val="00CE4B8B"/>
    <w:rsid w:val="00D0198A"/>
    <w:rsid w:val="00D11905"/>
    <w:rsid w:val="00D13016"/>
    <w:rsid w:val="00D23BF1"/>
    <w:rsid w:val="00D56CD0"/>
    <w:rsid w:val="00D6683E"/>
    <w:rsid w:val="00D80692"/>
    <w:rsid w:val="00DB2C20"/>
    <w:rsid w:val="00DC08ED"/>
    <w:rsid w:val="00DC3F58"/>
    <w:rsid w:val="00DD5AF5"/>
    <w:rsid w:val="00DF530A"/>
    <w:rsid w:val="00DF5A56"/>
    <w:rsid w:val="00E01DB9"/>
    <w:rsid w:val="00E04470"/>
    <w:rsid w:val="00E0519E"/>
    <w:rsid w:val="00E22495"/>
    <w:rsid w:val="00E24289"/>
    <w:rsid w:val="00E24A35"/>
    <w:rsid w:val="00E333D3"/>
    <w:rsid w:val="00E366D4"/>
    <w:rsid w:val="00E57DF8"/>
    <w:rsid w:val="00E65305"/>
    <w:rsid w:val="00E75C83"/>
    <w:rsid w:val="00E8792F"/>
    <w:rsid w:val="00E963EF"/>
    <w:rsid w:val="00EA7EAF"/>
    <w:rsid w:val="00EB6939"/>
    <w:rsid w:val="00EC011F"/>
    <w:rsid w:val="00EE379A"/>
    <w:rsid w:val="00EE4A68"/>
    <w:rsid w:val="00EF7067"/>
    <w:rsid w:val="00F178C3"/>
    <w:rsid w:val="00F32F0D"/>
    <w:rsid w:val="00F42C96"/>
    <w:rsid w:val="00F471B4"/>
    <w:rsid w:val="00F54248"/>
    <w:rsid w:val="00F54D0F"/>
    <w:rsid w:val="00F80B63"/>
    <w:rsid w:val="00F819E6"/>
    <w:rsid w:val="00F8295C"/>
    <w:rsid w:val="00FC334E"/>
    <w:rsid w:val="00FE0ADB"/>
    <w:rsid w:val="00FF5457"/>
    <w:rsid w:val="05C07D5C"/>
    <w:rsid w:val="0704F57D"/>
    <w:rsid w:val="07AB3DB7"/>
    <w:rsid w:val="098EB4D1"/>
    <w:rsid w:val="0B62AFD5"/>
    <w:rsid w:val="0EB733CC"/>
    <w:rsid w:val="0F299193"/>
    <w:rsid w:val="1298443F"/>
    <w:rsid w:val="1413CC59"/>
    <w:rsid w:val="15D31C15"/>
    <w:rsid w:val="1DED98FF"/>
    <w:rsid w:val="22479CB0"/>
    <w:rsid w:val="269FCE11"/>
    <w:rsid w:val="272DCB6B"/>
    <w:rsid w:val="27809BBC"/>
    <w:rsid w:val="295075B9"/>
    <w:rsid w:val="2FFB53A1"/>
    <w:rsid w:val="33EE3C3D"/>
    <w:rsid w:val="359131E8"/>
    <w:rsid w:val="37CA42DB"/>
    <w:rsid w:val="38BC827A"/>
    <w:rsid w:val="3A99BA8B"/>
    <w:rsid w:val="3E1F7870"/>
    <w:rsid w:val="3FBF1FF7"/>
    <w:rsid w:val="3FD85141"/>
    <w:rsid w:val="404CEED7"/>
    <w:rsid w:val="42569EE1"/>
    <w:rsid w:val="43B0ABC6"/>
    <w:rsid w:val="44E54068"/>
    <w:rsid w:val="4AE91912"/>
    <w:rsid w:val="4CFECF54"/>
    <w:rsid w:val="52FA487B"/>
    <w:rsid w:val="599F045A"/>
    <w:rsid w:val="60924AFC"/>
    <w:rsid w:val="63200B3D"/>
    <w:rsid w:val="65ED98CE"/>
    <w:rsid w:val="6A54E6C0"/>
    <w:rsid w:val="77559C12"/>
    <w:rsid w:val="792C6403"/>
    <w:rsid w:val="7B8D5146"/>
    <w:rsid w:val="7D132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4F0"/>
  <w15:chartTrackingRefBased/>
  <w15:docId w15:val="{B6FE6678-BC7A-441D-9D2D-1F4FBD00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F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F0A"/>
    <w:rPr>
      <w:color w:val="808080"/>
    </w:rPr>
  </w:style>
  <w:style w:type="paragraph" w:styleId="Footer">
    <w:name w:val="footer"/>
    <w:basedOn w:val="Normal"/>
    <w:link w:val="FooterChar"/>
    <w:uiPriority w:val="99"/>
    <w:unhideWhenUsed/>
    <w:rsid w:val="00B3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F0A"/>
    <w:rPr>
      <w:lang w:val="en-GB"/>
    </w:rPr>
  </w:style>
  <w:style w:type="character" w:styleId="CommentReference">
    <w:name w:val="annotation reference"/>
    <w:basedOn w:val="DefaultParagraphFont"/>
    <w:uiPriority w:val="99"/>
    <w:semiHidden/>
    <w:unhideWhenUsed/>
    <w:rsid w:val="00B30F0A"/>
    <w:rPr>
      <w:sz w:val="16"/>
      <w:szCs w:val="16"/>
    </w:rPr>
  </w:style>
  <w:style w:type="paragraph" w:styleId="CommentText">
    <w:name w:val="annotation text"/>
    <w:basedOn w:val="Normal"/>
    <w:link w:val="CommentTextChar"/>
    <w:uiPriority w:val="99"/>
    <w:unhideWhenUsed/>
    <w:rsid w:val="00B30F0A"/>
    <w:pPr>
      <w:spacing w:line="240" w:lineRule="auto"/>
    </w:pPr>
    <w:rPr>
      <w:sz w:val="20"/>
      <w:szCs w:val="20"/>
    </w:rPr>
  </w:style>
  <w:style w:type="character" w:customStyle="1" w:styleId="CommentTextChar">
    <w:name w:val="Comment Text Char"/>
    <w:basedOn w:val="DefaultParagraphFont"/>
    <w:link w:val="CommentText"/>
    <w:uiPriority w:val="99"/>
    <w:rsid w:val="00B30F0A"/>
    <w:rPr>
      <w:sz w:val="20"/>
      <w:szCs w:val="20"/>
      <w:lang w:val="en-GB"/>
    </w:rPr>
  </w:style>
  <w:style w:type="paragraph" w:styleId="NoSpacing">
    <w:name w:val="No Spacing"/>
    <w:uiPriority w:val="1"/>
    <w:qFormat/>
    <w:rsid w:val="00B30F0A"/>
    <w:pPr>
      <w:spacing w:after="0" w:line="240" w:lineRule="auto"/>
    </w:pPr>
    <w:rPr>
      <w:lang w:val="en-GB"/>
    </w:rPr>
  </w:style>
  <w:style w:type="character" w:customStyle="1" w:styleId="Style1">
    <w:name w:val="Style1"/>
    <w:basedOn w:val="DefaultParagraphFont"/>
    <w:uiPriority w:val="1"/>
    <w:rsid w:val="00B30F0A"/>
    <w:rPr>
      <w:rFonts w:ascii="Times New Roman" w:hAnsi="Times New Roman"/>
      <w:i/>
      <w:sz w:val="22"/>
    </w:rPr>
  </w:style>
  <w:style w:type="paragraph" w:styleId="BalloonText">
    <w:name w:val="Balloon Text"/>
    <w:basedOn w:val="Normal"/>
    <w:link w:val="BalloonTextChar"/>
    <w:uiPriority w:val="99"/>
    <w:semiHidden/>
    <w:unhideWhenUsed/>
    <w:rsid w:val="00B3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0A"/>
    <w:rPr>
      <w:rFonts w:ascii="Segoe UI" w:hAnsi="Segoe UI" w:cs="Segoe UI"/>
      <w:sz w:val="18"/>
      <w:szCs w:val="18"/>
      <w:lang w:val="en-GB"/>
    </w:rPr>
  </w:style>
  <w:style w:type="paragraph" w:styleId="ListParagraph">
    <w:name w:val="List Paragraph"/>
    <w:basedOn w:val="Normal"/>
    <w:uiPriority w:val="34"/>
    <w:qFormat/>
    <w:rsid w:val="00C070AC"/>
    <w:pPr>
      <w:ind w:left="720"/>
      <w:contextualSpacing/>
    </w:pPr>
  </w:style>
  <w:style w:type="paragraph" w:styleId="CommentSubject">
    <w:name w:val="annotation subject"/>
    <w:basedOn w:val="CommentText"/>
    <w:next w:val="CommentText"/>
    <w:link w:val="CommentSubjectChar"/>
    <w:uiPriority w:val="99"/>
    <w:semiHidden/>
    <w:unhideWhenUsed/>
    <w:rsid w:val="00C070AC"/>
    <w:rPr>
      <w:b/>
      <w:bCs/>
    </w:rPr>
  </w:style>
  <w:style w:type="character" w:customStyle="1" w:styleId="CommentSubjectChar">
    <w:name w:val="Comment Subject Char"/>
    <w:basedOn w:val="CommentTextChar"/>
    <w:link w:val="CommentSubject"/>
    <w:uiPriority w:val="99"/>
    <w:semiHidden/>
    <w:rsid w:val="00C070AC"/>
    <w:rPr>
      <w:b/>
      <w:bCs/>
      <w:sz w:val="20"/>
      <w:szCs w:val="20"/>
      <w:lang w:val="en-GB"/>
    </w:rPr>
  </w:style>
  <w:style w:type="paragraph" w:styleId="NormalWeb">
    <w:name w:val="Normal (Web)"/>
    <w:basedOn w:val="Normal"/>
    <w:uiPriority w:val="99"/>
    <w:semiHidden/>
    <w:unhideWhenUsed/>
    <w:rsid w:val="008F67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0558E4"/>
    <w:pPr>
      <w:spacing w:after="0" w:line="240" w:lineRule="auto"/>
    </w:pPr>
    <w:rPr>
      <w:lang w:val="en-GB"/>
    </w:rPr>
  </w:style>
  <w:style w:type="paragraph" w:styleId="Header">
    <w:name w:val="header"/>
    <w:basedOn w:val="Normal"/>
    <w:link w:val="HeaderChar"/>
    <w:uiPriority w:val="99"/>
    <w:semiHidden/>
    <w:unhideWhenUsed/>
    <w:rsid w:val="00CC4E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E76"/>
    <w:rPr>
      <w:lang w:val="en-GB"/>
    </w:rPr>
  </w:style>
  <w:style w:type="character" w:styleId="Mention">
    <w:name w:val="Mention"/>
    <w:basedOn w:val="DefaultParagraphFont"/>
    <w:uiPriority w:val="99"/>
    <w:unhideWhenUsed/>
    <w:rsid w:val="00B442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06407">
      <w:bodyDiv w:val="1"/>
      <w:marLeft w:val="0"/>
      <w:marRight w:val="0"/>
      <w:marTop w:val="0"/>
      <w:marBottom w:val="0"/>
      <w:divBdr>
        <w:top w:val="none" w:sz="0" w:space="0" w:color="auto"/>
        <w:left w:val="none" w:sz="0" w:space="0" w:color="auto"/>
        <w:bottom w:val="none" w:sz="0" w:space="0" w:color="auto"/>
        <w:right w:val="none" w:sz="0" w:space="0" w:color="auto"/>
      </w:divBdr>
    </w:div>
    <w:div w:id="736898183">
      <w:bodyDiv w:val="1"/>
      <w:marLeft w:val="0"/>
      <w:marRight w:val="0"/>
      <w:marTop w:val="0"/>
      <w:marBottom w:val="0"/>
      <w:divBdr>
        <w:top w:val="none" w:sz="0" w:space="0" w:color="auto"/>
        <w:left w:val="none" w:sz="0" w:space="0" w:color="auto"/>
        <w:bottom w:val="none" w:sz="0" w:space="0" w:color="auto"/>
        <w:right w:val="none" w:sz="0" w:space="0" w:color="auto"/>
      </w:divBdr>
    </w:div>
    <w:div w:id="15272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1185add1508b6fa74766a3a6d89a0625">
  <xsd:schema xmlns:xsd="http://www.w3.org/2001/XMLSchema" xmlns:xs="http://www.w3.org/2001/XMLSchema" xmlns:p="http://schemas.microsoft.com/office/2006/metadata/properties" xmlns:ns2="F5712CC6-FE33-44D1-9532-10C2F0C28602" targetNamespace="http://schemas.microsoft.com/office/2006/metadata/properties" ma:root="true" ma:fieldsID="07c77080d40ac1906bc58d0aca52ad7f"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FE4E4-CBAA-4701-BE5E-12CCE860EB93}">
  <ds:schemaRefs>
    <ds:schemaRef ds:uri="http://schemas.microsoft.com/sharepoint/v3/contenttype/forms"/>
  </ds:schemaRefs>
</ds:datastoreItem>
</file>

<file path=customXml/itemProps2.xml><?xml version="1.0" encoding="utf-8"?>
<ds:datastoreItem xmlns:ds="http://schemas.openxmlformats.org/officeDocument/2006/customXml" ds:itemID="{02C45BB3-DEEF-4F73-8DD2-BFEB2C9A2EB1}">
  <ds:schemaRefs>
    <ds:schemaRef ds:uri="http://schemas.microsoft.com/office/2006/metadata/properties"/>
    <ds:schemaRef ds:uri="http://schemas.microsoft.com/office/infopath/2007/PartnerControls"/>
    <ds:schemaRef ds:uri="F5712CC6-FE33-44D1-9532-10C2F0C28602"/>
  </ds:schemaRefs>
</ds:datastoreItem>
</file>

<file path=customXml/itemProps3.xml><?xml version="1.0" encoding="utf-8"?>
<ds:datastoreItem xmlns:ds="http://schemas.openxmlformats.org/officeDocument/2006/customXml" ds:itemID="{A756BAB3-E8A9-4F63-8B11-A767F830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2024-09-11T07:05:00Z</dcterms:created>
  <dcterms:modified xsi:type="dcterms:W3CDTF">2024-09-11T07:05:00Z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y fmtid="{D5CDD505-2E9C-101B-9397-08002B2CF9AE}" pid="3" name="MediaServiceImageTags">
    <vt:lpwstr/>
  </property>
</Properties>
</file>