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4A930" w14:textId="77777777" w:rsidR="002533F0" w:rsidRPr="00433D51" w:rsidRDefault="002533F0" w:rsidP="00EF07F6">
      <w:pPr>
        <w:spacing w:after="240"/>
        <w:ind w:right="91"/>
        <w:jc w:val="center"/>
        <w:rPr>
          <w:b/>
          <w:u w:val="single"/>
        </w:rPr>
      </w:pPr>
      <w:r w:rsidRPr="00433D51">
        <w:rPr>
          <w:b/>
          <w:u w:val="single"/>
        </w:rPr>
        <w:t>EXPLANATORY STATEMENT</w:t>
      </w:r>
    </w:p>
    <w:p w14:paraId="40BFB627" w14:textId="5A24D83E" w:rsidR="00172FE5" w:rsidRPr="00433D51" w:rsidRDefault="00172FE5" w:rsidP="00EF07F6">
      <w:pPr>
        <w:spacing w:after="240"/>
        <w:ind w:right="91"/>
        <w:jc w:val="center"/>
        <w:rPr>
          <w:bCs/>
        </w:rPr>
      </w:pPr>
      <w:r w:rsidRPr="00433D51">
        <w:rPr>
          <w:bCs/>
        </w:rPr>
        <w:t xml:space="preserve">Issued by the authority </w:t>
      </w:r>
      <w:r w:rsidR="00262929" w:rsidRPr="00433D51">
        <w:rPr>
          <w:bCs/>
        </w:rPr>
        <w:t>of the Minister for Social Services</w:t>
      </w:r>
    </w:p>
    <w:p w14:paraId="6252DA5F" w14:textId="6ABFB44C" w:rsidR="00262929" w:rsidRPr="00433D51" w:rsidRDefault="00262929" w:rsidP="00EF07F6">
      <w:pPr>
        <w:spacing w:after="240"/>
        <w:ind w:right="91"/>
        <w:jc w:val="center"/>
        <w:rPr>
          <w:bCs/>
          <w:i/>
          <w:iCs/>
        </w:rPr>
      </w:pPr>
      <w:r w:rsidRPr="00433D51">
        <w:rPr>
          <w:bCs/>
          <w:i/>
          <w:iCs/>
        </w:rPr>
        <w:t>Social Security Act 1991</w:t>
      </w:r>
    </w:p>
    <w:p w14:paraId="019B6CFC" w14:textId="458A1521" w:rsidR="002533F0" w:rsidRPr="00433D51" w:rsidRDefault="00BB79AB" w:rsidP="00EF07F6">
      <w:pPr>
        <w:spacing w:after="240"/>
        <w:ind w:right="91"/>
        <w:jc w:val="center"/>
        <w:rPr>
          <w:bCs/>
          <w:i/>
        </w:rPr>
      </w:pPr>
      <w:r w:rsidRPr="00433D51">
        <w:rPr>
          <w:bCs/>
          <w:i/>
        </w:rPr>
        <w:t>Social Security (</w:t>
      </w:r>
      <w:r w:rsidR="00E40EBA" w:rsidRPr="00433D51">
        <w:rPr>
          <w:bCs/>
          <w:i/>
        </w:rPr>
        <w:t xml:space="preserve">Youth Allowance </w:t>
      </w:r>
      <w:r w:rsidR="002B4BE7" w:rsidRPr="00433D51">
        <w:rPr>
          <w:rFonts w:ascii="Calibri" w:hAnsi="Calibri" w:cs="Calibri"/>
          <w:bCs/>
          <w:i/>
        </w:rPr>
        <w:t>─</w:t>
      </w:r>
      <w:r w:rsidR="002B4BE7" w:rsidRPr="00433D51">
        <w:rPr>
          <w:bCs/>
          <w:i/>
        </w:rPr>
        <w:t xml:space="preserve"> </w:t>
      </w:r>
      <w:r w:rsidR="00E40EBA" w:rsidRPr="00433D51">
        <w:rPr>
          <w:bCs/>
          <w:i/>
        </w:rPr>
        <w:t>Satisfactory Study Progress</w:t>
      </w:r>
      <w:r w:rsidR="00741CC2" w:rsidRPr="00433D51">
        <w:rPr>
          <w:bCs/>
          <w:i/>
        </w:rPr>
        <w:t>)</w:t>
      </w:r>
      <w:r w:rsidR="00E40EBA" w:rsidRPr="00433D51">
        <w:rPr>
          <w:bCs/>
          <w:i/>
        </w:rPr>
        <w:t xml:space="preserve"> Guidelines 20</w:t>
      </w:r>
      <w:r w:rsidRPr="00433D51">
        <w:rPr>
          <w:bCs/>
          <w:i/>
        </w:rPr>
        <w:t>2</w:t>
      </w:r>
      <w:r w:rsidR="00E40EBA" w:rsidRPr="00433D51">
        <w:rPr>
          <w:bCs/>
          <w:i/>
        </w:rPr>
        <w:t>4</w:t>
      </w:r>
    </w:p>
    <w:p w14:paraId="42B0AB28" w14:textId="320F502A" w:rsidR="002533F0" w:rsidRPr="00433D51" w:rsidRDefault="00547164" w:rsidP="00EF07F6">
      <w:pPr>
        <w:spacing w:after="240"/>
        <w:ind w:right="91"/>
        <w:rPr>
          <w:b/>
        </w:rPr>
      </w:pPr>
      <w:r w:rsidRPr="00433D51">
        <w:rPr>
          <w:b/>
        </w:rPr>
        <w:t>Purpose</w:t>
      </w:r>
    </w:p>
    <w:p w14:paraId="4BC82167" w14:textId="2D488436" w:rsidR="00B81126" w:rsidRPr="00433D51" w:rsidRDefault="00DF1EF7" w:rsidP="00EF07F6">
      <w:pPr>
        <w:spacing w:after="240"/>
        <w:rPr>
          <w:szCs w:val="24"/>
        </w:rPr>
      </w:pPr>
      <w:r w:rsidRPr="00433D51">
        <w:rPr>
          <w:szCs w:val="24"/>
        </w:rPr>
        <w:t>The</w:t>
      </w:r>
      <w:r w:rsidR="00741CC2" w:rsidRPr="00433D51">
        <w:rPr>
          <w:szCs w:val="24"/>
        </w:rPr>
        <w:t xml:space="preserve"> </w:t>
      </w:r>
      <w:r w:rsidR="00BB79AB" w:rsidRPr="00433D51">
        <w:rPr>
          <w:i/>
          <w:iCs/>
          <w:szCs w:val="24"/>
        </w:rPr>
        <w:t>Social Security</w:t>
      </w:r>
      <w:r w:rsidR="00BB79AB" w:rsidRPr="00433D51">
        <w:rPr>
          <w:szCs w:val="24"/>
        </w:rPr>
        <w:t xml:space="preserve"> (</w:t>
      </w:r>
      <w:r w:rsidR="00741CC2" w:rsidRPr="00433D51">
        <w:rPr>
          <w:i/>
          <w:szCs w:val="24"/>
        </w:rPr>
        <w:t xml:space="preserve">Youth Allowance </w:t>
      </w:r>
      <w:r w:rsidR="002B4BE7" w:rsidRPr="00433D51">
        <w:rPr>
          <w:rFonts w:ascii="Calibri" w:hAnsi="Calibri" w:cs="Calibri"/>
          <w:i/>
          <w:szCs w:val="24"/>
        </w:rPr>
        <w:t>─</w:t>
      </w:r>
      <w:r w:rsidR="00BB79AB" w:rsidRPr="00433D51">
        <w:rPr>
          <w:i/>
          <w:szCs w:val="24"/>
        </w:rPr>
        <w:t xml:space="preserve"> </w:t>
      </w:r>
      <w:r w:rsidR="00741CC2" w:rsidRPr="00433D51">
        <w:rPr>
          <w:i/>
          <w:szCs w:val="24"/>
        </w:rPr>
        <w:t>Satisfactory Study Progress) Guidelines 20</w:t>
      </w:r>
      <w:r w:rsidR="00BB79AB" w:rsidRPr="00433D51">
        <w:rPr>
          <w:i/>
          <w:szCs w:val="24"/>
        </w:rPr>
        <w:t>2</w:t>
      </w:r>
      <w:r w:rsidR="00741CC2" w:rsidRPr="00433D51">
        <w:rPr>
          <w:i/>
          <w:szCs w:val="24"/>
        </w:rPr>
        <w:t>4</w:t>
      </w:r>
      <w:r w:rsidRPr="00433D51">
        <w:rPr>
          <w:szCs w:val="24"/>
        </w:rPr>
        <w:t xml:space="preserve"> </w:t>
      </w:r>
      <w:r w:rsidR="00741CC2" w:rsidRPr="00433D51">
        <w:rPr>
          <w:szCs w:val="24"/>
        </w:rPr>
        <w:t>(the Guidelines</w:t>
      </w:r>
      <w:r w:rsidR="00760B8C" w:rsidRPr="00433D51">
        <w:rPr>
          <w:szCs w:val="24"/>
        </w:rPr>
        <w:t>)</w:t>
      </w:r>
      <w:r w:rsidRPr="00433D51">
        <w:rPr>
          <w:szCs w:val="24"/>
        </w:rPr>
        <w:t xml:space="preserve"> set out the guidelines for </w:t>
      </w:r>
      <w:r w:rsidR="002B4BE7" w:rsidRPr="00433D51">
        <w:rPr>
          <w:szCs w:val="24"/>
        </w:rPr>
        <w:t xml:space="preserve">the </w:t>
      </w:r>
      <w:r w:rsidR="001A208D" w:rsidRPr="00433D51">
        <w:rPr>
          <w:szCs w:val="24"/>
        </w:rPr>
        <w:t xml:space="preserve">purposes </w:t>
      </w:r>
      <w:r w:rsidR="00094125" w:rsidRPr="00433D51">
        <w:rPr>
          <w:szCs w:val="24"/>
        </w:rPr>
        <w:t xml:space="preserve">of </w:t>
      </w:r>
      <w:r w:rsidRPr="00433D51">
        <w:rPr>
          <w:szCs w:val="24"/>
        </w:rPr>
        <w:t xml:space="preserve">subsection 541B(3A) of the </w:t>
      </w:r>
      <w:r w:rsidRPr="00433D51">
        <w:rPr>
          <w:i/>
          <w:szCs w:val="24"/>
        </w:rPr>
        <w:t>Social</w:t>
      </w:r>
      <w:r w:rsidR="0064563C" w:rsidRPr="00433D51">
        <w:rPr>
          <w:i/>
          <w:szCs w:val="24"/>
        </w:rPr>
        <w:t> </w:t>
      </w:r>
      <w:r w:rsidRPr="00433D51">
        <w:rPr>
          <w:i/>
          <w:szCs w:val="24"/>
        </w:rPr>
        <w:t>Security Act 1991</w:t>
      </w:r>
      <w:r w:rsidRPr="00433D51">
        <w:rPr>
          <w:szCs w:val="24"/>
        </w:rPr>
        <w:t xml:space="preserve"> (the Act)</w:t>
      </w:r>
      <w:r w:rsidR="00C678A0" w:rsidRPr="00433D51">
        <w:rPr>
          <w:szCs w:val="24"/>
        </w:rPr>
        <w:t>.</w:t>
      </w:r>
      <w:r w:rsidR="003127B4" w:rsidRPr="00433D51">
        <w:rPr>
          <w:szCs w:val="24"/>
        </w:rPr>
        <w:t xml:space="preserve"> </w:t>
      </w:r>
      <w:r w:rsidR="00C678A0" w:rsidRPr="00433D51">
        <w:rPr>
          <w:szCs w:val="24"/>
        </w:rPr>
        <w:t xml:space="preserve"> </w:t>
      </w:r>
      <w:r w:rsidR="00094125" w:rsidRPr="00433D51">
        <w:rPr>
          <w:szCs w:val="24"/>
        </w:rPr>
        <w:t>Under subsection 541</w:t>
      </w:r>
      <w:r w:rsidR="004D630B" w:rsidRPr="00433D51">
        <w:rPr>
          <w:szCs w:val="24"/>
        </w:rPr>
        <w:t>B(3A)</w:t>
      </w:r>
      <w:r w:rsidR="003127B4" w:rsidRPr="00433D51">
        <w:rPr>
          <w:szCs w:val="24"/>
        </w:rPr>
        <w:t>,</w:t>
      </w:r>
      <w:r w:rsidR="004D630B" w:rsidRPr="00433D51">
        <w:rPr>
          <w:szCs w:val="24"/>
        </w:rPr>
        <w:t xml:space="preserve"> </w:t>
      </w:r>
      <w:r w:rsidR="002500FC" w:rsidRPr="00433D51">
        <w:rPr>
          <w:szCs w:val="24"/>
        </w:rPr>
        <w:t xml:space="preserve">the Secretary </w:t>
      </w:r>
      <w:r w:rsidR="000827EC" w:rsidRPr="00433D51">
        <w:rPr>
          <w:szCs w:val="24"/>
        </w:rPr>
        <w:t xml:space="preserve">is to have regard to the </w:t>
      </w:r>
      <w:r w:rsidR="003127B4" w:rsidRPr="00433D51">
        <w:rPr>
          <w:szCs w:val="24"/>
        </w:rPr>
        <w:t>g</w:t>
      </w:r>
      <w:r w:rsidR="000827EC" w:rsidRPr="00433D51">
        <w:rPr>
          <w:szCs w:val="24"/>
        </w:rPr>
        <w:t xml:space="preserve">uidelines </w:t>
      </w:r>
      <w:r w:rsidR="0005046E" w:rsidRPr="00433D51">
        <w:rPr>
          <w:szCs w:val="24"/>
        </w:rPr>
        <w:t xml:space="preserve">in forming an opinion </w:t>
      </w:r>
      <w:r w:rsidR="00721C9E" w:rsidRPr="00433D51">
        <w:rPr>
          <w:szCs w:val="24"/>
        </w:rPr>
        <w:t>a</w:t>
      </w:r>
      <w:r w:rsidR="0005046E" w:rsidRPr="00433D51">
        <w:rPr>
          <w:szCs w:val="24"/>
        </w:rPr>
        <w:t xml:space="preserve">bout whether </w:t>
      </w:r>
      <w:r w:rsidR="000827EC" w:rsidRPr="00433D51">
        <w:rPr>
          <w:szCs w:val="24"/>
        </w:rPr>
        <w:t xml:space="preserve">or not </w:t>
      </w:r>
      <w:r w:rsidR="0005046E" w:rsidRPr="00433D51">
        <w:rPr>
          <w:szCs w:val="24"/>
        </w:rPr>
        <w:t xml:space="preserve">a student is making satisfactory progress towards completing </w:t>
      </w:r>
      <w:r w:rsidR="00131D80" w:rsidRPr="00433D51">
        <w:rPr>
          <w:szCs w:val="24"/>
        </w:rPr>
        <w:t>a</w:t>
      </w:r>
      <w:r w:rsidR="0005046E" w:rsidRPr="00433D51">
        <w:rPr>
          <w:szCs w:val="24"/>
        </w:rPr>
        <w:t xml:space="preserve"> course</w:t>
      </w:r>
      <w:r w:rsidR="00131D80" w:rsidRPr="00433D51">
        <w:rPr>
          <w:szCs w:val="24"/>
        </w:rPr>
        <w:t xml:space="preserve"> of </w:t>
      </w:r>
      <w:r w:rsidR="00322EC9" w:rsidRPr="00433D51">
        <w:rPr>
          <w:szCs w:val="24"/>
        </w:rPr>
        <w:t>education</w:t>
      </w:r>
      <w:r w:rsidR="0005046E" w:rsidRPr="00433D51">
        <w:rPr>
          <w:szCs w:val="24"/>
        </w:rPr>
        <w:t xml:space="preserve"> for the purposes of qualifying</w:t>
      </w:r>
      <w:r w:rsidR="004537C5" w:rsidRPr="00433D51">
        <w:rPr>
          <w:szCs w:val="24"/>
        </w:rPr>
        <w:t xml:space="preserve"> and remaining eligible</w:t>
      </w:r>
      <w:r w:rsidR="0005046E" w:rsidRPr="00433D51">
        <w:rPr>
          <w:szCs w:val="24"/>
        </w:rPr>
        <w:t xml:space="preserve"> for youth allowance</w:t>
      </w:r>
      <w:r w:rsidR="003D4368" w:rsidRPr="00433D51">
        <w:rPr>
          <w:szCs w:val="24"/>
        </w:rPr>
        <w:t>.</w:t>
      </w:r>
    </w:p>
    <w:p w14:paraId="05454B13" w14:textId="57728158" w:rsidR="006C3D8D" w:rsidRPr="00433D51" w:rsidRDefault="005B6EF9" w:rsidP="00EF07F6">
      <w:pPr>
        <w:spacing w:after="240"/>
        <w:rPr>
          <w:szCs w:val="24"/>
        </w:rPr>
      </w:pPr>
      <w:r w:rsidRPr="00433D51">
        <w:rPr>
          <w:szCs w:val="24"/>
        </w:rPr>
        <w:t xml:space="preserve">The </w:t>
      </w:r>
      <w:r w:rsidR="00741CC2" w:rsidRPr="00433D51">
        <w:rPr>
          <w:szCs w:val="24"/>
        </w:rPr>
        <w:t xml:space="preserve">Guidelines </w:t>
      </w:r>
      <w:r w:rsidR="0064563C" w:rsidRPr="00433D51">
        <w:rPr>
          <w:szCs w:val="24"/>
        </w:rPr>
        <w:t xml:space="preserve">repeal and </w:t>
      </w:r>
      <w:r w:rsidR="00760B8C" w:rsidRPr="00433D51">
        <w:rPr>
          <w:szCs w:val="24"/>
        </w:rPr>
        <w:t>replace</w:t>
      </w:r>
      <w:r w:rsidR="00DF1EF7" w:rsidRPr="00433D51">
        <w:rPr>
          <w:szCs w:val="24"/>
        </w:rPr>
        <w:t xml:space="preserve"> the </w:t>
      </w:r>
      <w:bookmarkStart w:id="0" w:name="citation"/>
      <w:r w:rsidR="00DF1EF7" w:rsidRPr="00433D51">
        <w:rPr>
          <w:i/>
          <w:szCs w:val="24"/>
        </w:rPr>
        <w:t>Youth Allowance (Satisfactory Study Progress</w:t>
      </w:r>
      <w:r w:rsidR="00F635AE" w:rsidRPr="00433D51">
        <w:rPr>
          <w:i/>
          <w:szCs w:val="24"/>
        </w:rPr>
        <w:t xml:space="preserve">) </w:t>
      </w:r>
      <w:r w:rsidR="00DF1EF7" w:rsidRPr="00433D51">
        <w:rPr>
          <w:i/>
          <w:szCs w:val="24"/>
        </w:rPr>
        <w:t xml:space="preserve">Guidelines </w:t>
      </w:r>
      <w:bookmarkStart w:id="1" w:name="year"/>
      <w:bookmarkEnd w:id="0"/>
      <w:r w:rsidR="00F635AE" w:rsidRPr="00433D51">
        <w:rPr>
          <w:i/>
          <w:szCs w:val="24"/>
        </w:rPr>
        <w:t>2014</w:t>
      </w:r>
      <w:bookmarkEnd w:id="1"/>
      <w:r w:rsidR="006C2C12" w:rsidRPr="00433D51">
        <w:rPr>
          <w:szCs w:val="24"/>
        </w:rPr>
        <w:t xml:space="preserve"> (the </w:t>
      </w:r>
      <w:r w:rsidR="00F635AE" w:rsidRPr="00433D51">
        <w:rPr>
          <w:szCs w:val="24"/>
        </w:rPr>
        <w:t>2014</w:t>
      </w:r>
      <w:r w:rsidR="006C2C12" w:rsidRPr="00433D51">
        <w:rPr>
          <w:szCs w:val="24"/>
        </w:rPr>
        <w:t xml:space="preserve"> </w:t>
      </w:r>
      <w:r w:rsidR="00F635AE" w:rsidRPr="00433D51">
        <w:rPr>
          <w:szCs w:val="24"/>
        </w:rPr>
        <w:t>Guidelines</w:t>
      </w:r>
      <w:r w:rsidR="006C2C12" w:rsidRPr="00433D51">
        <w:rPr>
          <w:szCs w:val="24"/>
        </w:rPr>
        <w:t>)</w:t>
      </w:r>
      <w:r w:rsidR="00F635AE" w:rsidRPr="00433D51">
        <w:rPr>
          <w:szCs w:val="24"/>
        </w:rPr>
        <w:t xml:space="preserve"> which sunse</w:t>
      </w:r>
      <w:r w:rsidR="007F732E" w:rsidRPr="00433D51">
        <w:rPr>
          <w:szCs w:val="24"/>
        </w:rPr>
        <w:t xml:space="preserve">t on </w:t>
      </w:r>
      <w:r w:rsidR="00E645EA" w:rsidRPr="00433D51">
        <w:rPr>
          <w:szCs w:val="24"/>
        </w:rPr>
        <w:t>1 October 2024</w:t>
      </w:r>
      <w:r w:rsidR="00760B8C" w:rsidRPr="00433D51">
        <w:rPr>
          <w:szCs w:val="24"/>
        </w:rPr>
        <w:t xml:space="preserve">. </w:t>
      </w:r>
      <w:r w:rsidR="003F60DD" w:rsidRPr="00433D51">
        <w:rPr>
          <w:szCs w:val="24"/>
        </w:rPr>
        <w:t xml:space="preserve"> </w:t>
      </w:r>
      <w:r w:rsidR="00760B8C" w:rsidRPr="00433D51">
        <w:rPr>
          <w:szCs w:val="24"/>
        </w:rPr>
        <w:t xml:space="preserve">Subject to some minor </w:t>
      </w:r>
      <w:r w:rsidR="00AD1040" w:rsidRPr="00433D51">
        <w:rPr>
          <w:szCs w:val="24"/>
        </w:rPr>
        <w:t xml:space="preserve">formatting </w:t>
      </w:r>
      <w:r w:rsidR="006B17BC" w:rsidRPr="00433D51">
        <w:rPr>
          <w:szCs w:val="24"/>
        </w:rPr>
        <w:t xml:space="preserve">and wording </w:t>
      </w:r>
      <w:r w:rsidR="00760B8C" w:rsidRPr="00433D51">
        <w:rPr>
          <w:szCs w:val="24"/>
        </w:rPr>
        <w:t>changes</w:t>
      </w:r>
      <w:r w:rsidR="00CB52FD" w:rsidRPr="00433D51">
        <w:rPr>
          <w:szCs w:val="24"/>
        </w:rPr>
        <w:t xml:space="preserve">, the substance of the </w:t>
      </w:r>
      <w:r w:rsidR="00F635AE" w:rsidRPr="00433D51">
        <w:rPr>
          <w:szCs w:val="24"/>
        </w:rPr>
        <w:t>2014 Guidelines</w:t>
      </w:r>
      <w:r w:rsidR="00B81126" w:rsidRPr="00433D51">
        <w:rPr>
          <w:szCs w:val="24"/>
        </w:rPr>
        <w:t xml:space="preserve"> </w:t>
      </w:r>
      <w:r w:rsidR="00CB52FD" w:rsidRPr="00433D51">
        <w:rPr>
          <w:szCs w:val="24"/>
        </w:rPr>
        <w:t>has been reproduced in the Guidelines.</w:t>
      </w:r>
    </w:p>
    <w:p w14:paraId="2F3F1158" w14:textId="1F272059" w:rsidR="006550B2" w:rsidRPr="00433D51" w:rsidRDefault="006550B2" w:rsidP="00EF07F6">
      <w:pPr>
        <w:spacing w:after="240"/>
        <w:rPr>
          <w:b/>
          <w:bCs/>
          <w:szCs w:val="24"/>
        </w:rPr>
      </w:pPr>
      <w:r w:rsidRPr="00433D51">
        <w:rPr>
          <w:b/>
          <w:bCs/>
          <w:szCs w:val="24"/>
        </w:rPr>
        <w:t>Background</w:t>
      </w:r>
    </w:p>
    <w:p w14:paraId="552CB1CB" w14:textId="6C2E831C" w:rsidR="004C5866" w:rsidRPr="00433D51" w:rsidRDefault="004C5866" w:rsidP="0064563C">
      <w:pPr>
        <w:rPr>
          <w:szCs w:val="24"/>
        </w:rPr>
      </w:pPr>
      <w:r w:rsidRPr="00433D51">
        <w:rPr>
          <w:szCs w:val="24"/>
        </w:rPr>
        <w:t xml:space="preserve">To qualify for youth allowance on the basis of undertaking full-time study, the student must, in the Secretary’s opinion, be making satisfactory progress towards completing their course </w:t>
      </w:r>
      <w:r w:rsidR="00B65B6C" w:rsidRPr="00433D51">
        <w:rPr>
          <w:szCs w:val="24"/>
        </w:rPr>
        <w:t xml:space="preserve">of </w:t>
      </w:r>
      <w:r w:rsidR="0065264C" w:rsidRPr="00433D51">
        <w:rPr>
          <w:szCs w:val="24"/>
        </w:rPr>
        <w:t>education</w:t>
      </w:r>
      <w:r w:rsidR="00B65B6C" w:rsidRPr="00433D51">
        <w:rPr>
          <w:szCs w:val="24"/>
        </w:rPr>
        <w:t xml:space="preserve"> </w:t>
      </w:r>
      <w:r w:rsidRPr="00433D51">
        <w:rPr>
          <w:szCs w:val="24"/>
        </w:rPr>
        <w:t xml:space="preserve">(paragraph 541B(1)(d) of the Act). </w:t>
      </w:r>
      <w:r w:rsidR="0064563C" w:rsidRPr="00433D51">
        <w:rPr>
          <w:szCs w:val="24"/>
        </w:rPr>
        <w:t xml:space="preserve"> </w:t>
      </w:r>
      <w:r w:rsidR="0064563C" w:rsidRPr="00433D51">
        <w:rPr>
          <w:rStyle w:val="BookTitle"/>
          <w:i w:val="0"/>
          <w:iCs w:val="0"/>
          <w:smallCaps w:val="0"/>
          <w:spacing w:val="0"/>
          <w:szCs w:val="24"/>
        </w:rPr>
        <w:t>This requirement applies to combined courses and courses other than accelerator program courses.</w:t>
      </w:r>
    </w:p>
    <w:p w14:paraId="482A2DC1" w14:textId="4B5812E5" w:rsidR="00146937" w:rsidRPr="00433D51" w:rsidRDefault="0013058C" w:rsidP="00EF07F6">
      <w:pPr>
        <w:spacing w:after="240"/>
        <w:rPr>
          <w:szCs w:val="24"/>
        </w:rPr>
      </w:pPr>
      <w:r w:rsidRPr="00433D51">
        <w:rPr>
          <w:szCs w:val="24"/>
        </w:rPr>
        <w:t>T</w:t>
      </w:r>
      <w:r w:rsidR="000827EC" w:rsidRPr="00433D51">
        <w:rPr>
          <w:szCs w:val="24"/>
        </w:rPr>
        <w:t xml:space="preserve">o remain </w:t>
      </w:r>
      <w:r w:rsidRPr="00433D51">
        <w:rPr>
          <w:szCs w:val="24"/>
        </w:rPr>
        <w:t>eligible</w:t>
      </w:r>
      <w:r w:rsidR="000827EC" w:rsidRPr="00433D51">
        <w:rPr>
          <w:szCs w:val="24"/>
        </w:rPr>
        <w:t xml:space="preserve"> </w:t>
      </w:r>
      <w:r w:rsidRPr="00433D51">
        <w:rPr>
          <w:szCs w:val="24"/>
        </w:rPr>
        <w:t>for</w:t>
      </w:r>
      <w:r w:rsidR="000827EC" w:rsidRPr="00433D51">
        <w:rPr>
          <w:szCs w:val="24"/>
        </w:rPr>
        <w:t xml:space="preserve"> </w:t>
      </w:r>
      <w:r w:rsidR="00B823D2" w:rsidRPr="00433D51">
        <w:rPr>
          <w:szCs w:val="24"/>
        </w:rPr>
        <w:t>y</w:t>
      </w:r>
      <w:r w:rsidR="000827EC" w:rsidRPr="00433D51">
        <w:rPr>
          <w:szCs w:val="24"/>
        </w:rPr>
        <w:t xml:space="preserve">outh </w:t>
      </w:r>
      <w:r w:rsidR="00B823D2" w:rsidRPr="00433D51">
        <w:rPr>
          <w:szCs w:val="24"/>
        </w:rPr>
        <w:t>a</w:t>
      </w:r>
      <w:r w:rsidRPr="00433D51">
        <w:rPr>
          <w:szCs w:val="24"/>
        </w:rPr>
        <w:t>llowance</w:t>
      </w:r>
      <w:r w:rsidR="000827EC" w:rsidRPr="00433D51">
        <w:rPr>
          <w:szCs w:val="24"/>
        </w:rPr>
        <w:t xml:space="preserve"> </w:t>
      </w:r>
      <w:r w:rsidRPr="00433D51">
        <w:rPr>
          <w:szCs w:val="24"/>
        </w:rPr>
        <w:t xml:space="preserve">a student </w:t>
      </w:r>
      <w:r w:rsidR="00146937" w:rsidRPr="00433D51">
        <w:rPr>
          <w:szCs w:val="24"/>
        </w:rPr>
        <w:t>must be making satisfactory progress in their course</w:t>
      </w:r>
      <w:r w:rsidRPr="00433D51">
        <w:rPr>
          <w:szCs w:val="24"/>
        </w:rPr>
        <w:t xml:space="preserve"> which is dete</w:t>
      </w:r>
      <w:r w:rsidR="002A1EF7" w:rsidRPr="00433D51">
        <w:rPr>
          <w:szCs w:val="24"/>
        </w:rPr>
        <w:t>r</w:t>
      </w:r>
      <w:r w:rsidRPr="00433D51">
        <w:rPr>
          <w:szCs w:val="24"/>
        </w:rPr>
        <w:t>mined</w:t>
      </w:r>
      <w:r w:rsidR="002A1EF7" w:rsidRPr="00433D51">
        <w:rPr>
          <w:szCs w:val="24"/>
        </w:rPr>
        <w:t xml:space="preserve"> by</w:t>
      </w:r>
      <w:r w:rsidR="00146937" w:rsidRPr="00433D51">
        <w:rPr>
          <w:szCs w:val="24"/>
        </w:rPr>
        <w:t xml:space="preserve"> completing the course within the time period set out in the Guidelines</w:t>
      </w:r>
      <w:r w:rsidR="002A1EF7" w:rsidRPr="00433D51">
        <w:rPr>
          <w:szCs w:val="24"/>
        </w:rPr>
        <w:t>.</w:t>
      </w:r>
    </w:p>
    <w:p w14:paraId="54AF2CB9" w14:textId="5180041F" w:rsidR="004C5866" w:rsidRPr="00433D51" w:rsidRDefault="004C5866" w:rsidP="00EF07F6">
      <w:pPr>
        <w:spacing w:after="240"/>
        <w:rPr>
          <w:szCs w:val="24"/>
        </w:rPr>
      </w:pPr>
      <w:r w:rsidRPr="00433D51">
        <w:rPr>
          <w:szCs w:val="24"/>
        </w:rPr>
        <w:t xml:space="preserve">Subsection 541B(3A) of the Act provides that in forming an opinion about whether a person is making satisfactory progress towards completing their course, for the purposes of paragraph 541B(1)(d), the Secretary is to have regard to the </w:t>
      </w:r>
      <w:r w:rsidR="00B45820" w:rsidRPr="00433D51">
        <w:rPr>
          <w:szCs w:val="24"/>
        </w:rPr>
        <w:t>g</w:t>
      </w:r>
      <w:r w:rsidRPr="00433D51">
        <w:rPr>
          <w:szCs w:val="24"/>
        </w:rPr>
        <w:t xml:space="preserve">uidelines. </w:t>
      </w:r>
    </w:p>
    <w:p w14:paraId="247B2755" w14:textId="372B0C0D" w:rsidR="004C5866" w:rsidRPr="00433D51" w:rsidRDefault="004C5866" w:rsidP="00EF07F6">
      <w:pPr>
        <w:spacing w:after="240"/>
        <w:rPr>
          <w:szCs w:val="24"/>
        </w:rPr>
      </w:pPr>
      <w:r w:rsidRPr="00433D51">
        <w:rPr>
          <w:szCs w:val="24"/>
        </w:rPr>
        <w:t xml:space="preserve">Subsection 541B(3B) of the Act provides that the Minister, by legislative instrument, is to set guidelines for the exercise of the Secretary’s discretion under subsection 541B(3A) and may revoke or vary those guidelines. </w:t>
      </w:r>
    </w:p>
    <w:p w14:paraId="4B7F960E" w14:textId="77777777" w:rsidR="003A4085" w:rsidRPr="00433D51" w:rsidRDefault="003A4085" w:rsidP="003A4085">
      <w:pPr>
        <w:spacing w:after="240"/>
        <w:rPr>
          <w:szCs w:val="24"/>
        </w:rPr>
      </w:pPr>
      <w:r w:rsidRPr="00433D51">
        <w:rPr>
          <w:b/>
          <w:bCs/>
          <w:szCs w:val="24"/>
        </w:rPr>
        <w:t xml:space="preserve">Information sharing </w:t>
      </w:r>
    </w:p>
    <w:p w14:paraId="78AC7D36" w14:textId="77777777" w:rsidR="003A4085" w:rsidRPr="00433D51" w:rsidRDefault="003A4085" w:rsidP="003A4085">
      <w:pPr>
        <w:spacing w:after="240"/>
        <w:rPr>
          <w:szCs w:val="24"/>
        </w:rPr>
      </w:pPr>
      <w:r w:rsidRPr="00433D51">
        <w:rPr>
          <w:szCs w:val="24"/>
        </w:rPr>
        <w:t xml:space="preserve">Information about a student that is collected by an officer for the purposes of social security payments will have the character of protected information under the social security law. </w:t>
      </w:r>
    </w:p>
    <w:p w14:paraId="557F60B6" w14:textId="02E9AFED" w:rsidR="00B92D89" w:rsidRPr="00433D51" w:rsidRDefault="003A4085" w:rsidP="003A4085">
      <w:pPr>
        <w:spacing w:after="240"/>
        <w:rPr>
          <w:szCs w:val="24"/>
        </w:rPr>
      </w:pPr>
      <w:r w:rsidRPr="00433D51">
        <w:rPr>
          <w:szCs w:val="24"/>
        </w:rPr>
        <w:t xml:space="preserve">The </w:t>
      </w:r>
      <w:r w:rsidRPr="00433D51">
        <w:rPr>
          <w:i/>
          <w:iCs/>
          <w:szCs w:val="24"/>
        </w:rPr>
        <w:t xml:space="preserve">Social Security (Administration) Act 1999 </w:t>
      </w:r>
      <w:r w:rsidRPr="00433D51">
        <w:rPr>
          <w:szCs w:val="24"/>
        </w:rPr>
        <w:t xml:space="preserve">(Administration Act) has protections in place that limit the way in which protected information is handled. </w:t>
      </w:r>
      <w:r w:rsidR="003127B4" w:rsidRPr="00433D51">
        <w:rPr>
          <w:szCs w:val="24"/>
        </w:rPr>
        <w:t xml:space="preserve"> </w:t>
      </w:r>
      <w:r w:rsidRPr="00433D51">
        <w:rPr>
          <w:szCs w:val="24"/>
        </w:rPr>
        <w:t xml:space="preserve">Under Division 3 of Part 5 of the Administration Act, a person will be authorised to record, disclose or use protected information, for example, where this is for the purposes of the social security law, with consent or in accordance with a public interest certificate. </w:t>
      </w:r>
    </w:p>
    <w:p w14:paraId="0C4C7090" w14:textId="0CCDFD69" w:rsidR="003A4085" w:rsidRPr="00433D51" w:rsidRDefault="003A4085" w:rsidP="003A4085">
      <w:pPr>
        <w:spacing w:after="240"/>
        <w:rPr>
          <w:szCs w:val="24"/>
        </w:rPr>
      </w:pPr>
      <w:r w:rsidRPr="00433D51">
        <w:rPr>
          <w:szCs w:val="24"/>
        </w:rPr>
        <w:lastRenderedPageBreak/>
        <w:t xml:space="preserve">If the recording, disclosure or use of protected information is not authorised under the Administration Act and the person knows or ought reasonably to know that the information is protected information, the person may commit an offence that is punishable on conviction by imprisonment for a term not exceeding two years. </w:t>
      </w:r>
    </w:p>
    <w:p w14:paraId="6B87062C" w14:textId="77777777" w:rsidR="003A4085" w:rsidRPr="00433D51" w:rsidRDefault="003A4085" w:rsidP="003A4085">
      <w:pPr>
        <w:spacing w:after="240"/>
        <w:rPr>
          <w:szCs w:val="24"/>
        </w:rPr>
      </w:pPr>
      <w:r w:rsidRPr="00433D51">
        <w:rPr>
          <w:b/>
          <w:bCs/>
          <w:szCs w:val="24"/>
        </w:rPr>
        <w:t xml:space="preserve">Availability of independent review </w:t>
      </w:r>
    </w:p>
    <w:p w14:paraId="3604B93A" w14:textId="59E8BFAB" w:rsidR="003A4085" w:rsidRPr="00433D51" w:rsidRDefault="003A4085" w:rsidP="003A4085">
      <w:pPr>
        <w:spacing w:after="240"/>
        <w:rPr>
          <w:szCs w:val="24"/>
        </w:rPr>
      </w:pPr>
      <w:r w:rsidRPr="00433D51">
        <w:rPr>
          <w:szCs w:val="24"/>
        </w:rPr>
        <w:t xml:space="preserve">Decisions made under the social security law in relation to student payments are generally subject to internal and external merits review under Parts 4 and 4A of the Administration Act. </w:t>
      </w:r>
      <w:r w:rsidR="003127B4" w:rsidRPr="00433D51">
        <w:rPr>
          <w:szCs w:val="24"/>
        </w:rPr>
        <w:t xml:space="preserve"> </w:t>
      </w:r>
      <w:r w:rsidRPr="00433D51">
        <w:rPr>
          <w:szCs w:val="24"/>
        </w:rPr>
        <w:t xml:space="preserve">Such decisions will include those based on the satisfactory study progress guidance in the Guidelines. </w:t>
      </w:r>
    </w:p>
    <w:p w14:paraId="1DDDD290" w14:textId="77777777" w:rsidR="007460D5" w:rsidRPr="00433D51" w:rsidRDefault="007460D5" w:rsidP="007460D5">
      <w:pPr>
        <w:spacing w:after="240"/>
        <w:rPr>
          <w:rStyle w:val="BookTitle"/>
          <w:b/>
          <w:i w:val="0"/>
          <w:iCs w:val="0"/>
          <w:smallCaps w:val="0"/>
          <w:spacing w:val="0"/>
        </w:rPr>
      </w:pPr>
      <w:r w:rsidRPr="00433D51">
        <w:rPr>
          <w:rStyle w:val="BookTitle"/>
          <w:b/>
          <w:i w:val="0"/>
          <w:iCs w:val="0"/>
          <w:smallCaps w:val="0"/>
          <w:spacing w:val="0"/>
        </w:rPr>
        <w:t>Commencement</w:t>
      </w:r>
    </w:p>
    <w:p w14:paraId="61E38DF7" w14:textId="43367522" w:rsidR="007460D5" w:rsidRPr="00433D51" w:rsidRDefault="007460D5" w:rsidP="007460D5">
      <w:pPr>
        <w:spacing w:after="240"/>
        <w:rPr>
          <w:rStyle w:val="BookTitle"/>
          <w:i w:val="0"/>
          <w:iCs w:val="0"/>
          <w:smallCaps w:val="0"/>
          <w:spacing w:val="0"/>
        </w:rPr>
      </w:pPr>
      <w:r w:rsidRPr="00433D51">
        <w:rPr>
          <w:rStyle w:val="BookTitle"/>
          <w:i w:val="0"/>
          <w:iCs w:val="0"/>
          <w:smallCaps w:val="0"/>
          <w:spacing w:val="0"/>
        </w:rPr>
        <w:t xml:space="preserve">The Guidelines commence on </w:t>
      </w:r>
      <w:r w:rsidR="00CD79A9" w:rsidRPr="00433D51">
        <w:rPr>
          <w:rStyle w:val="BookTitle"/>
          <w:i w:val="0"/>
          <w:iCs w:val="0"/>
          <w:smallCaps w:val="0"/>
          <w:spacing w:val="0"/>
        </w:rPr>
        <w:t xml:space="preserve">the day after </w:t>
      </w:r>
      <w:r w:rsidR="00B11ACE" w:rsidRPr="00433D51">
        <w:rPr>
          <w:rStyle w:val="BookTitle"/>
          <w:i w:val="0"/>
          <w:iCs w:val="0"/>
          <w:smallCaps w:val="0"/>
          <w:spacing w:val="0"/>
        </w:rPr>
        <w:t>the Guidelines are registered</w:t>
      </w:r>
      <w:r w:rsidR="00CD79A9" w:rsidRPr="00433D51">
        <w:rPr>
          <w:rStyle w:val="BookTitle"/>
          <w:i w:val="0"/>
          <w:iCs w:val="0"/>
          <w:smallCaps w:val="0"/>
          <w:spacing w:val="0"/>
        </w:rPr>
        <w:t xml:space="preserve"> on the Federal</w:t>
      </w:r>
      <w:r w:rsidR="00B11ACE" w:rsidRPr="00433D51">
        <w:rPr>
          <w:rStyle w:val="BookTitle"/>
          <w:i w:val="0"/>
          <w:iCs w:val="0"/>
          <w:smallCaps w:val="0"/>
          <w:spacing w:val="0"/>
        </w:rPr>
        <w:t> </w:t>
      </w:r>
      <w:r w:rsidR="00CD79A9" w:rsidRPr="00433D51">
        <w:rPr>
          <w:rStyle w:val="BookTitle"/>
          <w:i w:val="0"/>
          <w:iCs w:val="0"/>
          <w:smallCaps w:val="0"/>
          <w:spacing w:val="0"/>
        </w:rPr>
        <w:t>Register of Legislation</w:t>
      </w:r>
      <w:r w:rsidRPr="00433D51">
        <w:rPr>
          <w:rStyle w:val="BookTitle"/>
          <w:i w:val="0"/>
          <w:iCs w:val="0"/>
          <w:smallCaps w:val="0"/>
          <w:spacing w:val="0"/>
        </w:rPr>
        <w:t>.</w:t>
      </w:r>
    </w:p>
    <w:p w14:paraId="5AA53B64" w14:textId="52578979" w:rsidR="003A4085" w:rsidRPr="00433D51" w:rsidRDefault="003A4085" w:rsidP="003A4085">
      <w:pPr>
        <w:spacing w:after="240"/>
        <w:rPr>
          <w:szCs w:val="24"/>
        </w:rPr>
      </w:pPr>
      <w:r w:rsidRPr="00433D51">
        <w:rPr>
          <w:b/>
          <w:bCs/>
          <w:szCs w:val="24"/>
        </w:rPr>
        <w:t xml:space="preserve">Disallowable instrument </w:t>
      </w:r>
    </w:p>
    <w:p w14:paraId="535668FB" w14:textId="259CE896" w:rsidR="003A4085" w:rsidRPr="00433D51" w:rsidRDefault="003A4085" w:rsidP="003A4085">
      <w:pPr>
        <w:spacing w:after="240"/>
        <w:rPr>
          <w:szCs w:val="24"/>
        </w:rPr>
      </w:pPr>
      <w:r w:rsidRPr="00433D51">
        <w:rPr>
          <w:szCs w:val="24"/>
        </w:rPr>
        <w:t>The Guidelines are made under subsection 541B(3B) of the Act.</w:t>
      </w:r>
      <w:r w:rsidR="003127B4" w:rsidRPr="00433D51">
        <w:rPr>
          <w:szCs w:val="24"/>
        </w:rPr>
        <w:t xml:space="preserve"> </w:t>
      </w:r>
      <w:r w:rsidRPr="00433D51">
        <w:rPr>
          <w:szCs w:val="24"/>
        </w:rPr>
        <w:t xml:space="preserve"> This subsection provides that the guidelines made under this provision are a legislative instrument. </w:t>
      </w:r>
      <w:r w:rsidR="003127B4" w:rsidRPr="00433D51">
        <w:rPr>
          <w:szCs w:val="24"/>
        </w:rPr>
        <w:t xml:space="preserve"> </w:t>
      </w:r>
      <w:r w:rsidRPr="00433D51">
        <w:rPr>
          <w:szCs w:val="24"/>
        </w:rPr>
        <w:t xml:space="preserve">The Guidelines are a disallowable instrument for the purposes of the </w:t>
      </w:r>
      <w:r w:rsidRPr="00433D51">
        <w:rPr>
          <w:i/>
          <w:iCs/>
          <w:szCs w:val="24"/>
        </w:rPr>
        <w:t>Legislation Act 2003</w:t>
      </w:r>
      <w:r w:rsidRPr="00433D51">
        <w:rPr>
          <w:szCs w:val="24"/>
        </w:rPr>
        <w:t>.</w:t>
      </w:r>
    </w:p>
    <w:p w14:paraId="1BAAC9ED" w14:textId="77777777" w:rsidR="006A6D51" w:rsidRPr="00433D51" w:rsidRDefault="006A6D51" w:rsidP="00EF07F6">
      <w:pPr>
        <w:spacing w:after="240"/>
        <w:rPr>
          <w:rStyle w:val="BookTitle"/>
          <w:b/>
          <w:i w:val="0"/>
          <w:iCs w:val="0"/>
          <w:smallCaps w:val="0"/>
          <w:spacing w:val="0"/>
        </w:rPr>
      </w:pPr>
      <w:r w:rsidRPr="00433D51">
        <w:rPr>
          <w:rStyle w:val="BookTitle"/>
          <w:b/>
          <w:i w:val="0"/>
          <w:iCs w:val="0"/>
          <w:smallCaps w:val="0"/>
          <w:spacing w:val="0"/>
        </w:rPr>
        <w:t>Consultation</w:t>
      </w:r>
    </w:p>
    <w:p w14:paraId="02113FE0" w14:textId="038F8473" w:rsidR="00FB7727" w:rsidRPr="00433D51" w:rsidRDefault="003F2253" w:rsidP="00EF07F6">
      <w:pPr>
        <w:spacing w:after="240"/>
        <w:rPr>
          <w:szCs w:val="24"/>
        </w:rPr>
      </w:pPr>
      <w:r w:rsidRPr="00433D51">
        <w:rPr>
          <w:szCs w:val="24"/>
        </w:rPr>
        <w:t>The Department of Social Services c</w:t>
      </w:r>
      <w:r w:rsidR="00A47F35" w:rsidRPr="00433D51">
        <w:rPr>
          <w:szCs w:val="24"/>
        </w:rPr>
        <w:t>onsult</w:t>
      </w:r>
      <w:r w:rsidRPr="00433D51">
        <w:rPr>
          <w:szCs w:val="24"/>
        </w:rPr>
        <w:t>ed</w:t>
      </w:r>
      <w:r w:rsidR="00A47F35" w:rsidRPr="00433D51">
        <w:rPr>
          <w:szCs w:val="24"/>
        </w:rPr>
        <w:t xml:space="preserve"> with Services Australia on the </w:t>
      </w:r>
      <w:r w:rsidRPr="00433D51">
        <w:rPr>
          <w:szCs w:val="24"/>
        </w:rPr>
        <w:t>intention to remake</w:t>
      </w:r>
      <w:r w:rsidR="008A07AA" w:rsidRPr="00433D51">
        <w:rPr>
          <w:szCs w:val="24"/>
        </w:rPr>
        <w:t xml:space="preserve"> the</w:t>
      </w:r>
      <w:r w:rsidR="00A81FEE" w:rsidRPr="00433D51">
        <w:rPr>
          <w:szCs w:val="24"/>
        </w:rPr>
        <w:t xml:space="preserve"> </w:t>
      </w:r>
      <w:r w:rsidR="00A47F35" w:rsidRPr="00433D51">
        <w:rPr>
          <w:szCs w:val="24"/>
        </w:rPr>
        <w:t>Guidelines</w:t>
      </w:r>
      <w:r w:rsidR="00A81FEE" w:rsidRPr="00433D51">
        <w:rPr>
          <w:szCs w:val="24"/>
        </w:rPr>
        <w:t>.</w:t>
      </w:r>
      <w:r w:rsidRPr="00433D51">
        <w:rPr>
          <w:szCs w:val="24"/>
        </w:rPr>
        <w:t xml:space="preserve">  Services Australia did not raise any concerns. </w:t>
      </w:r>
      <w:r w:rsidR="00A47F35" w:rsidRPr="00433D51">
        <w:rPr>
          <w:szCs w:val="24"/>
        </w:rPr>
        <w:t xml:space="preserve"> </w:t>
      </w:r>
    </w:p>
    <w:p w14:paraId="393362B2" w14:textId="1CD12CBF" w:rsidR="00AC0E33" w:rsidRPr="00433D51" w:rsidRDefault="003F2253" w:rsidP="00EF07F6">
      <w:pPr>
        <w:spacing w:after="240"/>
        <w:rPr>
          <w:szCs w:val="24"/>
        </w:rPr>
      </w:pPr>
      <w:r w:rsidRPr="00433D51">
        <w:rPr>
          <w:szCs w:val="24"/>
        </w:rPr>
        <w:t>C</w:t>
      </w:r>
      <w:r w:rsidR="00AC0E33" w:rsidRPr="00433D51">
        <w:rPr>
          <w:szCs w:val="24"/>
        </w:rPr>
        <w:t>onsult</w:t>
      </w:r>
      <w:r w:rsidRPr="00433D51">
        <w:rPr>
          <w:szCs w:val="24"/>
        </w:rPr>
        <w:t>ation</w:t>
      </w:r>
      <w:r w:rsidR="00AC0E33" w:rsidRPr="00433D51">
        <w:rPr>
          <w:szCs w:val="24"/>
        </w:rPr>
        <w:t xml:space="preserve"> with students in receipt of youth allowance </w:t>
      </w:r>
      <w:r w:rsidRPr="00433D51">
        <w:rPr>
          <w:szCs w:val="24"/>
        </w:rPr>
        <w:t>was not considered necessary as the Guidelines are remade in substantially the same terms as the 2014 Guidelines</w:t>
      </w:r>
      <w:r w:rsidR="00AC0E33" w:rsidRPr="00433D51">
        <w:rPr>
          <w:szCs w:val="24"/>
        </w:rPr>
        <w:t>.</w:t>
      </w:r>
    </w:p>
    <w:p w14:paraId="6ACC1F62" w14:textId="580CC68A" w:rsidR="002329E1" w:rsidRPr="00433D51" w:rsidRDefault="002329E1" w:rsidP="00EF07F6">
      <w:pPr>
        <w:spacing w:after="240"/>
        <w:rPr>
          <w:b/>
        </w:rPr>
      </w:pPr>
      <w:r w:rsidRPr="00433D51">
        <w:rPr>
          <w:b/>
        </w:rPr>
        <w:t xml:space="preserve">Impact </w:t>
      </w:r>
      <w:r w:rsidR="00E645EA" w:rsidRPr="00433D51">
        <w:rPr>
          <w:b/>
        </w:rPr>
        <w:t>A</w:t>
      </w:r>
      <w:r w:rsidR="0020393F" w:rsidRPr="00433D51">
        <w:rPr>
          <w:b/>
        </w:rPr>
        <w:t>nalysis</w:t>
      </w:r>
    </w:p>
    <w:p w14:paraId="1B89C2C6" w14:textId="34C53972" w:rsidR="00A81FEE" w:rsidRPr="00433D51" w:rsidRDefault="00EC6D17" w:rsidP="00A81FEE">
      <w:pPr>
        <w:spacing w:before="0" w:after="120"/>
        <w:rPr>
          <w:szCs w:val="24"/>
        </w:rPr>
      </w:pPr>
      <w:r w:rsidRPr="00433D51">
        <w:t xml:space="preserve">The Office of Impact Analysis has reviewed the impact and determined that detailed analysis is not required under the Australian Government’s Policy Impact Analysis Framework due to the </w:t>
      </w:r>
      <w:r w:rsidR="003F2253" w:rsidRPr="00433D51">
        <w:t xml:space="preserve">Guidelines </w:t>
      </w:r>
      <w:r w:rsidRPr="00433D51">
        <w:t>being remade with no substantial amendments (Ref: OIA24-07828).</w:t>
      </w:r>
      <w:r w:rsidR="00A81FEE" w:rsidRPr="00433D51">
        <w:t xml:space="preserve"> </w:t>
      </w:r>
    </w:p>
    <w:p w14:paraId="0ABD643F" w14:textId="7E8A5271" w:rsidR="006A6D51" w:rsidRPr="00433D51" w:rsidRDefault="006A6D51" w:rsidP="0064563C">
      <w:pPr>
        <w:spacing w:after="240"/>
        <w:rPr>
          <w:rStyle w:val="BookTitle"/>
          <w:b/>
          <w:i w:val="0"/>
          <w:iCs w:val="0"/>
          <w:smallCaps w:val="0"/>
          <w:spacing w:val="0"/>
        </w:rPr>
      </w:pPr>
      <w:r w:rsidRPr="00433D51">
        <w:rPr>
          <w:rStyle w:val="BookTitle"/>
          <w:b/>
          <w:i w:val="0"/>
          <w:iCs w:val="0"/>
          <w:smallCaps w:val="0"/>
          <w:spacing w:val="0"/>
        </w:rPr>
        <w:t>Explanation of the provisions</w:t>
      </w:r>
    </w:p>
    <w:p w14:paraId="1EBB796A" w14:textId="2161FBAA" w:rsidR="00E666E8" w:rsidRPr="00433D51" w:rsidRDefault="00E666E8" w:rsidP="00EF07F6">
      <w:pPr>
        <w:rPr>
          <w:rStyle w:val="BookTitle"/>
          <w:i w:val="0"/>
          <w:iCs w:val="0"/>
          <w:smallCaps w:val="0"/>
          <w:spacing w:val="0"/>
          <w:szCs w:val="24"/>
          <w:u w:val="single"/>
        </w:rPr>
      </w:pPr>
      <w:bookmarkStart w:id="2" w:name="_Toc290210739"/>
      <w:r w:rsidRPr="00433D51">
        <w:rPr>
          <w:rStyle w:val="BookTitle"/>
          <w:i w:val="0"/>
          <w:iCs w:val="0"/>
          <w:smallCaps w:val="0"/>
          <w:spacing w:val="0"/>
          <w:szCs w:val="24"/>
          <w:u w:val="single"/>
        </w:rPr>
        <w:t>Part 1</w:t>
      </w:r>
      <w:r w:rsidR="00F65091" w:rsidRPr="00433D51">
        <w:rPr>
          <w:rStyle w:val="BookTitle"/>
          <w:rFonts w:ascii="Calibri" w:hAnsi="Calibri" w:cs="Calibri"/>
          <w:i w:val="0"/>
          <w:iCs w:val="0"/>
          <w:smallCaps w:val="0"/>
          <w:spacing w:val="0"/>
          <w:szCs w:val="24"/>
          <w:u w:val="single"/>
        </w:rPr>
        <w:t>─</w:t>
      </w:r>
      <w:r w:rsidRPr="00433D51">
        <w:rPr>
          <w:rStyle w:val="BookTitle"/>
          <w:i w:val="0"/>
          <w:iCs w:val="0"/>
          <w:smallCaps w:val="0"/>
          <w:spacing w:val="0"/>
          <w:szCs w:val="24"/>
          <w:u w:val="single"/>
        </w:rPr>
        <w:t>Preliminary</w:t>
      </w:r>
    </w:p>
    <w:p w14:paraId="051F815E" w14:textId="7BE9301F" w:rsidR="00E666E8" w:rsidRPr="00433D51" w:rsidRDefault="00F65091" w:rsidP="00EF07F6">
      <w:pPr>
        <w:rPr>
          <w:rStyle w:val="BookTitle"/>
          <w:i w:val="0"/>
          <w:iCs w:val="0"/>
          <w:smallCaps w:val="0"/>
          <w:spacing w:val="0"/>
          <w:szCs w:val="24"/>
        </w:rPr>
      </w:pPr>
      <w:r w:rsidRPr="00433D51">
        <w:rPr>
          <w:rStyle w:val="BookTitle"/>
          <w:b/>
          <w:bCs/>
          <w:i w:val="0"/>
          <w:iCs w:val="0"/>
          <w:smallCaps w:val="0"/>
          <w:spacing w:val="0"/>
          <w:szCs w:val="24"/>
        </w:rPr>
        <w:t>S</w:t>
      </w:r>
      <w:r w:rsidR="00E666E8" w:rsidRPr="00433D51">
        <w:rPr>
          <w:rStyle w:val="BookTitle"/>
          <w:b/>
          <w:bCs/>
          <w:i w:val="0"/>
          <w:iCs w:val="0"/>
          <w:smallCaps w:val="0"/>
          <w:spacing w:val="0"/>
          <w:szCs w:val="24"/>
        </w:rPr>
        <w:t xml:space="preserve">ection </w:t>
      </w:r>
      <w:r w:rsidRPr="00433D51">
        <w:rPr>
          <w:rStyle w:val="BookTitle"/>
          <w:b/>
          <w:bCs/>
          <w:i w:val="0"/>
          <w:iCs w:val="0"/>
          <w:smallCaps w:val="0"/>
          <w:spacing w:val="0"/>
          <w:szCs w:val="24"/>
        </w:rPr>
        <w:t>1</w:t>
      </w:r>
      <w:r w:rsidRPr="00433D51">
        <w:rPr>
          <w:rStyle w:val="BookTitle"/>
          <w:i w:val="0"/>
          <w:iCs w:val="0"/>
          <w:smallCaps w:val="0"/>
          <w:spacing w:val="0"/>
          <w:szCs w:val="24"/>
        </w:rPr>
        <w:t xml:space="preserve"> </w:t>
      </w:r>
      <w:r w:rsidR="00E666E8" w:rsidRPr="00433D51">
        <w:rPr>
          <w:rStyle w:val="BookTitle"/>
          <w:i w:val="0"/>
          <w:iCs w:val="0"/>
          <w:smallCaps w:val="0"/>
          <w:spacing w:val="0"/>
          <w:szCs w:val="24"/>
        </w:rPr>
        <w:t xml:space="preserve">provides that the name of the Guidelines is the </w:t>
      </w:r>
      <w:r w:rsidR="00AB1595" w:rsidRPr="00433D51">
        <w:rPr>
          <w:rStyle w:val="BookTitle"/>
          <w:smallCaps w:val="0"/>
          <w:spacing w:val="0"/>
          <w:szCs w:val="24"/>
        </w:rPr>
        <w:t>Social Security</w:t>
      </w:r>
      <w:r w:rsidR="00AB1595" w:rsidRPr="00433D51">
        <w:rPr>
          <w:rStyle w:val="BookTitle"/>
          <w:i w:val="0"/>
          <w:iCs w:val="0"/>
          <w:smallCaps w:val="0"/>
          <w:spacing w:val="0"/>
          <w:szCs w:val="24"/>
        </w:rPr>
        <w:t xml:space="preserve"> (</w:t>
      </w:r>
      <w:r w:rsidR="00E666E8" w:rsidRPr="00433D51">
        <w:rPr>
          <w:rStyle w:val="BookTitle"/>
          <w:iCs w:val="0"/>
          <w:smallCaps w:val="0"/>
          <w:spacing w:val="0"/>
          <w:szCs w:val="24"/>
        </w:rPr>
        <w:t xml:space="preserve">Youth Allowance </w:t>
      </w:r>
      <w:r w:rsidR="00AB1595" w:rsidRPr="00433D51">
        <w:rPr>
          <w:rStyle w:val="BookTitle"/>
          <w:iCs w:val="0"/>
          <w:smallCaps w:val="0"/>
          <w:spacing w:val="0"/>
          <w:szCs w:val="24"/>
        </w:rPr>
        <w:t xml:space="preserve">- </w:t>
      </w:r>
      <w:r w:rsidR="00E666E8" w:rsidRPr="00433D51">
        <w:rPr>
          <w:rStyle w:val="BookTitle"/>
          <w:iCs w:val="0"/>
          <w:smallCaps w:val="0"/>
          <w:spacing w:val="0"/>
          <w:szCs w:val="24"/>
        </w:rPr>
        <w:t>Satisfactory Study Progress) Guidelines 20</w:t>
      </w:r>
      <w:r w:rsidR="00AB1595" w:rsidRPr="00433D51">
        <w:rPr>
          <w:rStyle w:val="BookTitle"/>
          <w:iCs w:val="0"/>
          <w:smallCaps w:val="0"/>
          <w:spacing w:val="0"/>
          <w:szCs w:val="24"/>
        </w:rPr>
        <w:t>2</w:t>
      </w:r>
      <w:r w:rsidR="00E666E8" w:rsidRPr="00433D51">
        <w:rPr>
          <w:rStyle w:val="BookTitle"/>
          <w:iCs w:val="0"/>
          <w:smallCaps w:val="0"/>
          <w:spacing w:val="0"/>
          <w:szCs w:val="24"/>
        </w:rPr>
        <w:t>4</w:t>
      </w:r>
      <w:r w:rsidR="00E666E8" w:rsidRPr="00433D51">
        <w:rPr>
          <w:rStyle w:val="BookTitle"/>
          <w:i w:val="0"/>
          <w:iCs w:val="0"/>
          <w:smallCaps w:val="0"/>
          <w:spacing w:val="0"/>
          <w:szCs w:val="24"/>
        </w:rPr>
        <w:t>.</w:t>
      </w:r>
    </w:p>
    <w:p w14:paraId="73BAC4C9" w14:textId="1B386B8D" w:rsidR="00E666E8" w:rsidRPr="00433D51" w:rsidRDefault="00F65091" w:rsidP="003127B4">
      <w:pPr>
        <w:rPr>
          <w:rStyle w:val="BookTitle"/>
          <w:i w:val="0"/>
          <w:iCs w:val="0"/>
          <w:smallCaps w:val="0"/>
          <w:spacing w:val="0"/>
          <w:szCs w:val="24"/>
        </w:rPr>
      </w:pPr>
      <w:r w:rsidRPr="00433D51">
        <w:rPr>
          <w:rStyle w:val="BookTitle"/>
          <w:b/>
          <w:bCs/>
          <w:i w:val="0"/>
          <w:iCs w:val="0"/>
          <w:smallCaps w:val="0"/>
          <w:spacing w:val="0"/>
          <w:szCs w:val="24"/>
        </w:rPr>
        <w:t>S</w:t>
      </w:r>
      <w:r w:rsidR="00E666E8" w:rsidRPr="00433D51">
        <w:rPr>
          <w:rStyle w:val="BookTitle"/>
          <w:b/>
          <w:bCs/>
          <w:i w:val="0"/>
          <w:iCs w:val="0"/>
          <w:smallCaps w:val="0"/>
          <w:spacing w:val="0"/>
          <w:szCs w:val="24"/>
        </w:rPr>
        <w:t xml:space="preserve">ection </w:t>
      </w:r>
      <w:r w:rsidRPr="00433D51">
        <w:rPr>
          <w:rStyle w:val="BookTitle"/>
          <w:b/>
          <w:bCs/>
          <w:i w:val="0"/>
          <w:iCs w:val="0"/>
          <w:smallCaps w:val="0"/>
          <w:spacing w:val="0"/>
          <w:szCs w:val="24"/>
        </w:rPr>
        <w:t>2</w:t>
      </w:r>
      <w:r w:rsidRPr="00433D51">
        <w:rPr>
          <w:rStyle w:val="BookTitle"/>
          <w:i w:val="0"/>
          <w:iCs w:val="0"/>
          <w:smallCaps w:val="0"/>
          <w:spacing w:val="0"/>
          <w:szCs w:val="24"/>
        </w:rPr>
        <w:t xml:space="preserve"> </w:t>
      </w:r>
      <w:r w:rsidR="00E666E8" w:rsidRPr="00433D51">
        <w:rPr>
          <w:rStyle w:val="BookTitle"/>
          <w:i w:val="0"/>
          <w:iCs w:val="0"/>
          <w:smallCaps w:val="0"/>
          <w:spacing w:val="0"/>
          <w:szCs w:val="24"/>
        </w:rPr>
        <w:t xml:space="preserve">provides that the Guidelines commence on </w:t>
      </w:r>
      <w:r w:rsidR="00CD79A9" w:rsidRPr="00433D51">
        <w:rPr>
          <w:rStyle w:val="BookTitle"/>
          <w:i w:val="0"/>
          <w:iCs w:val="0"/>
          <w:smallCaps w:val="0"/>
          <w:spacing w:val="0"/>
          <w:szCs w:val="24"/>
        </w:rPr>
        <w:t>the day after th</w:t>
      </w:r>
      <w:r w:rsidR="00B11ACE" w:rsidRPr="00433D51">
        <w:rPr>
          <w:rStyle w:val="BookTitle"/>
          <w:i w:val="0"/>
          <w:iCs w:val="0"/>
          <w:smallCaps w:val="0"/>
          <w:spacing w:val="0"/>
          <w:szCs w:val="24"/>
        </w:rPr>
        <w:t>e Guidelines are</w:t>
      </w:r>
      <w:r w:rsidR="00CD79A9" w:rsidRPr="00433D51">
        <w:rPr>
          <w:rStyle w:val="BookTitle"/>
          <w:i w:val="0"/>
          <w:iCs w:val="0"/>
          <w:smallCaps w:val="0"/>
          <w:spacing w:val="0"/>
          <w:szCs w:val="24"/>
        </w:rPr>
        <w:t xml:space="preserve"> registered on the Federal Register of Legislation</w:t>
      </w:r>
      <w:r w:rsidR="00E666E8" w:rsidRPr="00433D51">
        <w:rPr>
          <w:rStyle w:val="BookTitle"/>
          <w:i w:val="0"/>
          <w:iCs w:val="0"/>
          <w:smallCaps w:val="0"/>
          <w:spacing w:val="0"/>
          <w:szCs w:val="24"/>
        </w:rPr>
        <w:t>.</w:t>
      </w:r>
    </w:p>
    <w:p w14:paraId="7F3AA138" w14:textId="25E78C5F" w:rsidR="00C73E3E" w:rsidRPr="00433D51" w:rsidRDefault="00E17021" w:rsidP="00CC6633">
      <w:pPr>
        <w:rPr>
          <w:rStyle w:val="BookTitle"/>
          <w:i w:val="0"/>
          <w:iCs w:val="0"/>
          <w:smallCaps w:val="0"/>
          <w:spacing w:val="0"/>
          <w:szCs w:val="24"/>
        </w:rPr>
      </w:pPr>
      <w:r w:rsidRPr="00433D51">
        <w:rPr>
          <w:rStyle w:val="BookTitle"/>
          <w:b/>
          <w:bCs/>
          <w:i w:val="0"/>
          <w:iCs w:val="0"/>
          <w:smallCaps w:val="0"/>
          <w:spacing w:val="0"/>
          <w:szCs w:val="24"/>
        </w:rPr>
        <w:t>Section 3</w:t>
      </w:r>
      <w:r w:rsidRPr="00433D51">
        <w:rPr>
          <w:rStyle w:val="BookTitle"/>
          <w:i w:val="0"/>
          <w:iCs w:val="0"/>
          <w:smallCaps w:val="0"/>
          <w:spacing w:val="0"/>
          <w:szCs w:val="24"/>
        </w:rPr>
        <w:t xml:space="preserve"> </w:t>
      </w:r>
      <w:r w:rsidR="00C73E3E" w:rsidRPr="00433D51">
        <w:rPr>
          <w:rStyle w:val="BookTitle"/>
          <w:i w:val="0"/>
          <w:iCs w:val="0"/>
          <w:smallCaps w:val="0"/>
          <w:spacing w:val="0"/>
          <w:szCs w:val="24"/>
        </w:rPr>
        <w:t>provides that the authority for making the instrument is subsection 5</w:t>
      </w:r>
      <w:r w:rsidRPr="00433D51">
        <w:rPr>
          <w:rStyle w:val="BookTitle"/>
          <w:i w:val="0"/>
          <w:iCs w:val="0"/>
          <w:smallCaps w:val="0"/>
          <w:spacing w:val="0"/>
          <w:szCs w:val="24"/>
        </w:rPr>
        <w:t xml:space="preserve">41B(3B) </w:t>
      </w:r>
      <w:r w:rsidR="00C73E3E" w:rsidRPr="00433D51">
        <w:rPr>
          <w:rStyle w:val="BookTitle"/>
          <w:i w:val="0"/>
          <w:iCs w:val="0"/>
          <w:smallCaps w:val="0"/>
          <w:spacing w:val="0"/>
          <w:szCs w:val="24"/>
        </w:rPr>
        <w:t xml:space="preserve">of the </w:t>
      </w:r>
      <w:r w:rsidR="00DE39EE" w:rsidRPr="00433D51">
        <w:rPr>
          <w:rStyle w:val="BookTitle"/>
          <w:i w:val="0"/>
          <w:iCs w:val="0"/>
          <w:smallCaps w:val="0"/>
          <w:spacing w:val="0"/>
          <w:szCs w:val="24"/>
        </w:rPr>
        <w:t>Act.</w:t>
      </w:r>
    </w:p>
    <w:p w14:paraId="3AD7CFEB" w14:textId="77C97E7F" w:rsidR="00371DF6" w:rsidRPr="00433D51" w:rsidRDefault="00E666E8" w:rsidP="00CC6633">
      <w:pPr>
        <w:rPr>
          <w:rStyle w:val="BookTitle"/>
          <w:i w:val="0"/>
          <w:iCs w:val="0"/>
          <w:smallCaps w:val="0"/>
          <w:spacing w:val="0"/>
          <w:szCs w:val="24"/>
        </w:rPr>
      </w:pPr>
      <w:r w:rsidRPr="00433D51">
        <w:rPr>
          <w:rStyle w:val="BookTitle"/>
          <w:i w:val="0"/>
          <w:iCs w:val="0"/>
          <w:smallCaps w:val="0"/>
          <w:spacing w:val="0"/>
          <w:szCs w:val="24"/>
        </w:rPr>
        <w:t xml:space="preserve">Subsection 541B(1) provides for when a person is undertaking full-time </w:t>
      </w:r>
      <w:r w:rsidR="006C2C12" w:rsidRPr="00433D51">
        <w:rPr>
          <w:rStyle w:val="BookTitle"/>
          <w:i w:val="0"/>
          <w:iCs w:val="0"/>
          <w:smallCaps w:val="0"/>
          <w:spacing w:val="0"/>
          <w:szCs w:val="24"/>
        </w:rPr>
        <w:t xml:space="preserve">study </w:t>
      </w:r>
      <w:r w:rsidRPr="00433D51">
        <w:rPr>
          <w:rStyle w:val="BookTitle"/>
          <w:i w:val="0"/>
          <w:iCs w:val="0"/>
          <w:smallCaps w:val="0"/>
          <w:spacing w:val="0"/>
          <w:szCs w:val="24"/>
        </w:rPr>
        <w:t>for the purpose</w:t>
      </w:r>
      <w:r w:rsidR="00C03049" w:rsidRPr="00433D51">
        <w:rPr>
          <w:rStyle w:val="BookTitle"/>
          <w:i w:val="0"/>
          <w:iCs w:val="0"/>
          <w:smallCaps w:val="0"/>
          <w:spacing w:val="0"/>
          <w:szCs w:val="24"/>
        </w:rPr>
        <w:t>s</w:t>
      </w:r>
      <w:r w:rsidRPr="00433D51">
        <w:rPr>
          <w:rStyle w:val="BookTitle"/>
          <w:i w:val="0"/>
          <w:iCs w:val="0"/>
          <w:smallCaps w:val="0"/>
          <w:spacing w:val="0"/>
          <w:szCs w:val="24"/>
        </w:rPr>
        <w:t xml:space="preserve"> of the Act.</w:t>
      </w:r>
      <w:r w:rsidR="00382A64" w:rsidRPr="00433D51">
        <w:rPr>
          <w:rStyle w:val="BookTitle"/>
          <w:i w:val="0"/>
          <w:iCs w:val="0"/>
          <w:smallCaps w:val="0"/>
          <w:spacing w:val="0"/>
          <w:szCs w:val="24"/>
        </w:rPr>
        <w:t xml:space="preserve"> </w:t>
      </w:r>
      <w:r w:rsidRPr="00433D51">
        <w:rPr>
          <w:rStyle w:val="BookTitle"/>
          <w:i w:val="0"/>
          <w:iCs w:val="0"/>
          <w:smallCaps w:val="0"/>
          <w:spacing w:val="0"/>
          <w:szCs w:val="24"/>
        </w:rPr>
        <w:t xml:space="preserve"> </w:t>
      </w:r>
      <w:r w:rsidR="00C03049" w:rsidRPr="00433D51">
        <w:rPr>
          <w:rStyle w:val="BookTitle"/>
          <w:i w:val="0"/>
          <w:iCs w:val="0"/>
          <w:smallCaps w:val="0"/>
          <w:spacing w:val="0"/>
          <w:szCs w:val="24"/>
        </w:rPr>
        <w:t>This includes the requirement that</w:t>
      </w:r>
      <w:r w:rsidRPr="00433D51">
        <w:rPr>
          <w:rStyle w:val="BookTitle"/>
          <w:i w:val="0"/>
          <w:iCs w:val="0"/>
          <w:smallCaps w:val="0"/>
          <w:spacing w:val="0"/>
          <w:szCs w:val="24"/>
        </w:rPr>
        <w:t xml:space="preserve">, in the Secretary’s opinion, the </w:t>
      </w:r>
      <w:r w:rsidRPr="00433D51">
        <w:rPr>
          <w:rStyle w:val="BookTitle"/>
          <w:i w:val="0"/>
          <w:iCs w:val="0"/>
          <w:smallCaps w:val="0"/>
          <w:spacing w:val="0"/>
          <w:szCs w:val="24"/>
        </w:rPr>
        <w:lastRenderedPageBreak/>
        <w:t>person is making satisfactory progress towards completing the</w:t>
      </w:r>
      <w:r w:rsidR="00C03049" w:rsidRPr="00433D51">
        <w:rPr>
          <w:rStyle w:val="BookTitle"/>
          <w:i w:val="0"/>
          <w:iCs w:val="0"/>
          <w:smallCaps w:val="0"/>
          <w:spacing w:val="0"/>
          <w:szCs w:val="24"/>
        </w:rPr>
        <w:t>ir</w:t>
      </w:r>
      <w:r w:rsidRPr="00433D51">
        <w:rPr>
          <w:rStyle w:val="BookTitle"/>
          <w:i w:val="0"/>
          <w:iCs w:val="0"/>
          <w:smallCaps w:val="0"/>
          <w:spacing w:val="0"/>
          <w:szCs w:val="24"/>
        </w:rPr>
        <w:t xml:space="preserve"> course of education (paragraph 541B(1)(d)). </w:t>
      </w:r>
      <w:r w:rsidR="003F60DD" w:rsidRPr="00433D51">
        <w:rPr>
          <w:rStyle w:val="BookTitle"/>
          <w:i w:val="0"/>
          <w:iCs w:val="0"/>
          <w:smallCaps w:val="0"/>
          <w:spacing w:val="0"/>
          <w:szCs w:val="24"/>
        </w:rPr>
        <w:t xml:space="preserve"> </w:t>
      </w:r>
    </w:p>
    <w:p w14:paraId="1BE380BF" w14:textId="0892C3D9" w:rsidR="00E666E8" w:rsidRPr="00433D51" w:rsidRDefault="00E666E8" w:rsidP="00EF07F6">
      <w:pPr>
        <w:rPr>
          <w:rStyle w:val="BookTitle"/>
          <w:i w:val="0"/>
          <w:iCs w:val="0"/>
          <w:smallCaps w:val="0"/>
          <w:spacing w:val="0"/>
          <w:szCs w:val="24"/>
        </w:rPr>
      </w:pPr>
      <w:r w:rsidRPr="00433D51">
        <w:rPr>
          <w:rStyle w:val="BookTitle"/>
          <w:i w:val="0"/>
          <w:iCs w:val="0"/>
          <w:smallCaps w:val="0"/>
          <w:spacing w:val="0"/>
          <w:szCs w:val="24"/>
        </w:rPr>
        <w:t xml:space="preserve">Subsection 541B(3A) provides that in forming an opinion about whether a person is making satisfactory progress towards completing a course, the Secretary is to have regard to the guidelines. </w:t>
      </w:r>
      <w:r w:rsidR="003F60DD" w:rsidRPr="00433D51">
        <w:rPr>
          <w:rStyle w:val="BookTitle"/>
          <w:i w:val="0"/>
          <w:iCs w:val="0"/>
          <w:smallCaps w:val="0"/>
          <w:spacing w:val="0"/>
          <w:szCs w:val="24"/>
        </w:rPr>
        <w:t xml:space="preserve"> </w:t>
      </w:r>
      <w:r w:rsidRPr="00433D51">
        <w:rPr>
          <w:rStyle w:val="BookTitle"/>
          <w:i w:val="0"/>
          <w:iCs w:val="0"/>
          <w:smallCaps w:val="0"/>
          <w:spacing w:val="0"/>
          <w:szCs w:val="24"/>
        </w:rPr>
        <w:t xml:space="preserve">Subsection 541B(3B) provides that the Minister, by legislative instrument, is to set guidelines for the exercise of the Secretary’s discretion under subsection </w:t>
      </w:r>
      <w:r w:rsidR="00C03049" w:rsidRPr="00433D51">
        <w:rPr>
          <w:rStyle w:val="BookTitle"/>
          <w:i w:val="0"/>
          <w:iCs w:val="0"/>
          <w:smallCaps w:val="0"/>
          <w:spacing w:val="0"/>
          <w:szCs w:val="24"/>
        </w:rPr>
        <w:t>541B</w:t>
      </w:r>
      <w:r w:rsidRPr="00433D51">
        <w:rPr>
          <w:rStyle w:val="BookTitle"/>
          <w:i w:val="0"/>
          <w:iCs w:val="0"/>
          <w:smallCaps w:val="0"/>
          <w:spacing w:val="0"/>
          <w:szCs w:val="24"/>
        </w:rPr>
        <w:t>(3A) and may revoke or vary those guidelines.</w:t>
      </w:r>
    </w:p>
    <w:p w14:paraId="32C3D7E8" w14:textId="77777777" w:rsidR="003127B4" w:rsidRPr="00433D51" w:rsidRDefault="003127B4" w:rsidP="003127B4">
      <w:pPr>
        <w:rPr>
          <w:rStyle w:val="BookTitle"/>
          <w:i w:val="0"/>
          <w:iCs w:val="0"/>
          <w:smallCaps w:val="0"/>
          <w:spacing w:val="0"/>
          <w:szCs w:val="24"/>
        </w:rPr>
      </w:pPr>
      <w:r w:rsidRPr="00433D51">
        <w:rPr>
          <w:rStyle w:val="BookTitle"/>
          <w:i w:val="0"/>
          <w:iCs w:val="0"/>
          <w:smallCaps w:val="0"/>
          <w:spacing w:val="0"/>
          <w:szCs w:val="24"/>
        </w:rPr>
        <w:t xml:space="preserve">Under subsection 33(3) of the </w:t>
      </w:r>
      <w:r w:rsidRPr="00433D51">
        <w:rPr>
          <w:rStyle w:val="BookTitle"/>
          <w:smallCaps w:val="0"/>
          <w:spacing w:val="0"/>
          <w:szCs w:val="24"/>
        </w:rPr>
        <w:t>Acts Interpretation Act 1901</w:t>
      </w:r>
      <w:r w:rsidRPr="00433D51">
        <w:rPr>
          <w:rStyle w:val="BookTitle"/>
          <w:i w:val="0"/>
          <w:iCs w:val="0"/>
          <w:smallCaps w:val="0"/>
          <w:spacing w:val="0"/>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In making the instrument, the Minister is relying on this subsection in conjunction with the instrument-making power in subsection 541B(3B) of the Act.</w:t>
      </w:r>
    </w:p>
    <w:p w14:paraId="49070BF1" w14:textId="556BC1D3" w:rsidR="00E666E8" w:rsidRPr="00433D51" w:rsidRDefault="00E666E8" w:rsidP="00EF07F6">
      <w:pPr>
        <w:rPr>
          <w:rStyle w:val="BookTitle"/>
          <w:i w:val="0"/>
          <w:iCs w:val="0"/>
          <w:smallCaps w:val="0"/>
          <w:spacing w:val="0"/>
          <w:szCs w:val="24"/>
        </w:rPr>
      </w:pPr>
      <w:r w:rsidRPr="00433D51">
        <w:rPr>
          <w:rStyle w:val="BookTitle"/>
          <w:b/>
          <w:bCs/>
          <w:i w:val="0"/>
          <w:iCs w:val="0"/>
          <w:smallCaps w:val="0"/>
          <w:spacing w:val="0"/>
          <w:szCs w:val="24"/>
        </w:rPr>
        <w:t xml:space="preserve">Section </w:t>
      </w:r>
      <w:r w:rsidR="00F65091" w:rsidRPr="00433D51">
        <w:rPr>
          <w:rStyle w:val="BookTitle"/>
          <w:b/>
          <w:bCs/>
          <w:i w:val="0"/>
          <w:iCs w:val="0"/>
          <w:smallCaps w:val="0"/>
          <w:spacing w:val="0"/>
          <w:szCs w:val="24"/>
        </w:rPr>
        <w:t>4</w:t>
      </w:r>
      <w:r w:rsidRPr="00433D51">
        <w:rPr>
          <w:rStyle w:val="BookTitle"/>
          <w:i w:val="0"/>
          <w:iCs w:val="0"/>
          <w:smallCaps w:val="0"/>
          <w:spacing w:val="0"/>
          <w:szCs w:val="24"/>
        </w:rPr>
        <w:t xml:space="preserve"> defines various terms that are used throughout these Guidelines.</w:t>
      </w:r>
    </w:p>
    <w:p w14:paraId="60A6C7D4" w14:textId="01569F4C" w:rsidR="006D7227" w:rsidRPr="00433D51" w:rsidRDefault="00FF407F" w:rsidP="00FF407F">
      <w:pPr>
        <w:rPr>
          <w:rStyle w:val="BookTitle"/>
          <w:i w:val="0"/>
          <w:iCs w:val="0"/>
          <w:smallCaps w:val="0"/>
          <w:spacing w:val="0"/>
          <w:szCs w:val="24"/>
        </w:rPr>
      </w:pPr>
      <w:r w:rsidRPr="00433D51">
        <w:rPr>
          <w:rStyle w:val="BookTitle"/>
          <w:b/>
          <w:bCs/>
          <w:i w:val="0"/>
          <w:iCs w:val="0"/>
          <w:smallCaps w:val="0"/>
          <w:spacing w:val="0"/>
          <w:szCs w:val="24"/>
        </w:rPr>
        <w:t>Section 5</w:t>
      </w:r>
      <w:r w:rsidRPr="00433D51">
        <w:rPr>
          <w:rStyle w:val="BookTitle"/>
          <w:i w:val="0"/>
          <w:iCs w:val="0"/>
          <w:smallCaps w:val="0"/>
          <w:spacing w:val="0"/>
          <w:szCs w:val="24"/>
        </w:rPr>
        <w:t xml:space="preserve"> provides that each instrument that is specified in a Schedule to this instrument is amended or repealed as set out in the applicable items in the Schedule concerned.</w:t>
      </w:r>
    </w:p>
    <w:p w14:paraId="5570B7BD" w14:textId="7353C42A" w:rsidR="00E666E8" w:rsidRPr="00433D51" w:rsidRDefault="000F18F1" w:rsidP="00FB03D7">
      <w:pPr>
        <w:pStyle w:val="CommentText"/>
        <w:rPr>
          <w:sz w:val="24"/>
          <w:szCs w:val="24"/>
        </w:rPr>
      </w:pPr>
      <w:r w:rsidRPr="00433D51">
        <w:rPr>
          <w:b/>
          <w:bCs/>
          <w:sz w:val="24"/>
          <w:szCs w:val="24"/>
        </w:rPr>
        <w:t xml:space="preserve">Section </w:t>
      </w:r>
      <w:r w:rsidR="009F7CA5" w:rsidRPr="00433D51">
        <w:rPr>
          <w:b/>
          <w:bCs/>
          <w:sz w:val="24"/>
          <w:szCs w:val="24"/>
        </w:rPr>
        <w:t>6</w:t>
      </w:r>
      <w:r w:rsidRPr="00433D51">
        <w:rPr>
          <w:sz w:val="24"/>
          <w:szCs w:val="24"/>
        </w:rPr>
        <w:t xml:space="preserve"> </w:t>
      </w:r>
      <w:r w:rsidR="00E666E8" w:rsidRPr="00433D51">
        <w:rPr>
          <w:sz w:val="24"/>
          <w:szCs w:val="24"/>
        </w:rPr>
        <w:t xml:space="preserve">provides for </w:t>
      </w:r>
      <w:r w:rsidR="00553D78" w:rsidRPr="00433D51">
        <w:rPr>
          <w:sz w:val="24"/>
          <w:szCs w:val="24"/>
        </w:rPr>
        <w:t xml:space="preserve">the circumstances to which the </w:t>
      </w:r>
      <w:r w:rsidR="00E666E8" w:rsidRPr="00433D51">
        <w:rPr>
          <w:sz w:val="24"/>
          <w:szCs w:val="24"/>
        </w:rPr>
        <w:t xml:space="preserve">Secretary may have regard when considering whether a person is affected by circumstances beyond </w:t>
      </w:r>
      <w:r w:rsidR="004F7140" w:rsidRPr="00433D51">
        <w:rPr>
          <w:sz w:val="24"/>
          <w:szCs w:val="24"/>
        </w:rPr>
        <w:t>the person’s</w:t>
      </w:r>
      <w:r w:rsidR="00E666E8" w:rsidRPr="00433D51">
        <w:rPr>
          <w:sz w:val="24"/>
          <w:szCs w:val="24"/>
        </w:rPr>
        <w:t xml:space="preserve"> control. </w:t>
      </w:r>
      <w:r w:rsidR="003F60DD" w:rsidRPr="00433D51">
        <w:rPr>
          <w:sz w:val="24"/>
          <w:szCs w:val="24"/>
        </w:rPr>
        <w:t xml:space="preserve"> </w:t>
      </w:r>
      <w:r w:rsidR="00E666E8" w:rsidRPr="00433D51">
        <w:rPr>
          <w:sz w:val="24"/>
          <w:szCs w:val="24"/>
        </w:rPr>
        <w:t xml:space="preserve">Many of the sections in Part 2 of these Guidelines provide that despite specific rules for when a person is taken to be making satisfactory progress in a particular course, the Secretary could form the view that the person is </w:t>
      </w:r>
      <w:r w:rsidR="00553D78" w:rsidRPr="00433D51">
        <w:rPr>
          <w:sz w:val="24"/>
          <w:szCs w:val="24"/>
        </w:rPr>
        <w:t xml:space="preserve">nevertheless </w:t>
      </w:r>
      <w:r w:rsidR="00E666E8" w:rsidRPr="00433D51">
        <w:rPr>
          <w:sz w:val="24"/>
          <w:szCs w:val="24"/>
        </w:rPr>
        <w:t xml:space="preserve">making satisfactory progress towards completing the course if the person is, or has been, affected by circumstances beyond </w:t>
      </w:r>
      <w:r w:rsidR="004F7140" w:rsidRPr="00433D51">
        <w:rPr>
          <w:sz w:val="24"/>
          <w:szCs w:val="24"/>
        </w:rPr>
        <w:t>the person’s</w:t>
      </w:r>
      <w:r w:rsidR="00E666E8" w:rsidRPr="00433D51">
        <w:rPr>
          <w:sz w:val="24"/>
          <w:szCs w:val="24"/>
        </w:rPr>
        <w:t xml:space="preserve"> control.</w:t>
      </w:r>
    </w:p>
    <w:p w14:paraId="1157CB16" w14:textId="3A58B104" w:rsidR="00FB03D7" w:rsidRPr="00433D51" w:rsidRDefault="00FB03D7" w:rsidP="00B54F98">
      <w:pPr>
        <w:keepNext/>
        <w:rPr>
          <w:rFonts w:cstheme="minorBidi"/>
          <w:i/>
          <w:iCs/>
          <w:szCs w:val="24"/>
        </w:rPr>
      </w:pPr>
      <w:r w:rsidRPr="00433D51">
        <w:rPr>
          <w:rFonts w:cstheme="minorBidi"/>
          <w:i/>
          <w:iCs/>
          <w:szCs w:val="24"/>
        </w:rPr>
        <w:t>Example – relocation of residence – paragraph 6(d)</w:t>
      </w:r>
    </w:p>
    <w:p w14:paraId="338A53C9" w14:textId="32FF994B" w:rsidR="00FB03D7" w:rsidRPr="00433D51" w:rsidRDefault="00FB03D7" w:rsidP="00B54F98">
      <w:pPr>
        <w:rPr>
          <w:rFonts w:cstheme="minorBidi"/>
          <w:szCs w:val="24"/>
        </w:rPr>
      </w:pPr>
      <w:r w:rsidRPr="00433D51">
        <w:rPr>
          <w:rFonts w:cstheme="minorBidi"/>
          <w:szCs w:val="24"/>
        </w:rPr>
        <w:t>A student who was studying a course at an institution in Melbourne, is required to relocate their residence from Melbourne to Albury.  The relocation occurs in the middle of semester during course of study.  The student may have been required to relocate because of the ending of a lease, housing affordability, or because their partner or children, with whom they live, have relocated.  The relevant educational institution has a campus in Albury, but will not allow the student to transfer mid-semester from one campus to another.  In order to study the same course in Albury, the educational institution requires that the student restarts the same course of study in the following semester.</w:t>
      </w:r>
    </w:p>
    <w:p w14:paraId="39E2F6C1" w14:textId="5EFA3868" w:rsidR="00E666E8" w:rsidRPr="00433D51" w:rsidRDefault="00E666E8" w:rsidP="00FB03D7">
      <w:pPr>
        <w:pStyle w:val="CommentText"/>
        <w:rPr>
          <w:sz w:val="24"/>
          <w:szCs w:val="24"/>
        </w:rPr>
      </w:pPr>
      <w:r w:rsidRPr="00433D51">
        <w:rPr>
          <w:b/>
          <w:bCs/>
          <w:sz w:val="24"/>
          <w:szCs w:val="24"/>
        </w:rPr>
        <w:t xml:space="preserve">Section </w:t>
      </w:r>
      <w:r w:rsidR="009F7CA5" w:rsidRPr="00433D51">
        <w:rPr>
          <w:b/>
          <w:bCs/>
          <w:sz w:val="24"/>
          <w:szCs w:val="24"/>
        </w:rPr>
        <w:t>7</w:t>
      </w:r>
      <w:r w:rsidRPr="00433D51">
        <w:rPr>
          <w:sz w:val="24"/>
          <w:szCs w:val="24"/>
        </w:rPr>
        <w:t xml:space="preserve"> sets out the effect of </w:t>
      </w:r>
      <w:r w:rsidR="00FB17AC" w:rsidRPr="00433D51">
        <w:rPr>
          <w:sz w:val="24"/>
          <w:szCs w:val="24"/>
        </w:rPr>
        <w:t xml:space="preserve">undertaking </w:t>
      </w:r>
      <w:r w:rsidRPr="00433D51">
        <w:rPr>
          <w:sz w:val="24"/>
          <w:szCs w:val="24"/>
        </w:rPr>
        <w:t xml:space="preserve">part-time study </w:t>
      </w:r>
      <w:r w:rsidR="00FB17AC" w:rsidRPr="00433D51">
        <w:rPr>
          <w:sz w:val="24"/>
          <w:szCs w:val="24"/>
        </w:rPr>
        <w:t>for part of a</w:t>
      </w:r>
      <w:r w:rsidR="00703D21" w:rsidRPr="00433D51">
        <w:rPr>
          <w:sz w:val="24"/>
          <w:szCs w:val="24"/>
        </w:rPr>
        <w:t xml:space="preserve">n otherwise </w:t>
      </w:r>
      <w:r w:rsidR="00FB17AC" w:rsidRPr="00433D51">
        <w:rPr>
          <w:sz w:val="24"/>
          <w:szCs w:val="24"/>
        </w:rPr>
        <w:t>full-tim</w:t>
      </w:r>
      <w:r w:rsidR="00703D21" w:rsidRPr="00433D51">
        <w:rPr>
          <w:sz w:val="24"/>
          <w:szCs w:val="24"/>
        </w:rPr>
        <w:t xml:space="preserve">e course </w:t>
      </w:r>
      <w:r w:rsidR="00FC4AC6" w:rsidRPr="00433D51">
        <w:rPr>
          <w:sz w:val="24"/>
          <w:szCs w:val="24"/>
        </w:rPr>
        <w:t>for the purposes of</w:t>
      </w:r>
      <w:r w:rsidRPr="00433D51">
        <w:rPr>
          <w:sz w:val="24"/>
          <w:szCs w:val="24"/>
        </w:rPr>
        <w:t xml:space="preserve"> forming of an opinion about whether a person is making satisfactory progress in a course under Part 2 of these Guidelines</w:t>
      </w:r>
      <w:r w:rsidR="008B7A06" w:rsidRPr="00433D51">
        <w:rPr>
          <w:sz w:val="24"/>
          <w:szCs w:val="24"/>
        </w:rPr>
        <w:t>.</w:t>
      </w:r>
    </w:p>
    <w:p w14:paraId="52C98671" w14:textId="77777777" w:rsidR="00FB03D7" w:rsidRPr="00433D51" w:rsidRDefault="00FB03D7">
      <w:pPr>
        <w:spacing w:before="0" w:after="200" w:line="276" w:lineRule="auto"/>
        <w:rPr>
          <w:szCs w:val="24"/>
          <w:u w:val="single"/>
        </w:rPr>
      </w:pPr>
      <w:r w:rsidRPr="00433D51">
        <w:rPr>
          <w:szCs w:val="24"/>
          <w:u w:val="single"/>
        </w:rPr>
        <w:br w:type="page"/>
      </w:r>
    </w:p>
    <w:p w14:paraId="53211305" w14:textId="73244DCC" w:rsidR="00E666E8" w:rsidRPr="00433D51" w:rsidRDefault="00E666E8" w:rsidP="00EF07F6">
      <w:pPr>
        <w:pStyle w:val="CommentText"/>
        <w:rPr>
          <w:sz w:val="24"/>
          <w:szCs w:val="24"/>
          <w:u w:val="single"/>
        </w:rPr>
      </w:pPr>
      <w:r w:rsidRPr="00433D51">
        <w:rPr>
          <w:sz w:val="24"/>
          <w:szCs w:val="24"/>
          <w:u w:val="single"/>
        </w:rPr>
        <w:lastRenderedPageBreak/>
        <w:t>Part 2–Guidelines</w:t>
      </w:r>
    </w:p>
    <w:p w14:paraId="36E3768A" w14:textId="528B5834" w:rsidR="00E666E8" w:rsidRPr="00433D51" w:rsidRDefault="00E666E8" w:rsidP="00EF07F6">
      <w:pPr>
        <w:pStyle w:val="CommentText"/>
        <w:rPr>
          <w:sz w:val="24"/>
          <w:szCs w:val="24"/>
          <w:u w:val="single"/>
        </w:rPr>
      </w:pPr>
      <w:r w:rsidRPr="00433D51">
        <w:rPr>
          <w:sz w:val="24"/>
          <w:szCs w:val="24"/>
          <w:u w:val="single"/>
        </w:rPr>
        <w:t>Division 1</w:t>
      </w:r>
      <w:r w:rsidR="005E4608" w:rsidRPr="00433D51">
        <w:rPr>
          <w:rFonts w:ascii="Calibri" w:hAnsi="Calibri" w:cs="Calibri"/>
          <w:sz w:val="24"/>
          <w:szCs w:val="24"/>
          <w:u w:val="single"/>
        </w:rPr>
        <w:t>─</w:t>
      </w:r>
      <w:r w:rsidRPr="00433D51">
        <w:rPr>
          <w:sz w:val="24"/>
          <w:szCs w:val="24"/>
          <w:u w:val="single"/>
        </w:rPr>
        <w:t>Kinds of full-time study</w:t>
      </w:r>
    </w:p>
    <w:p w14:paraId="02A6C18B" w14:textId="539D8702" w:rsidR="00E666E8" w:rsidRPr="00433D51" w:rsidRDefault="00E666E8" w:rsidP="00EF07F6">
      <w:pPr>
        <w:rPr>
          <w:rStyle w:val="BookTitle"/>
          <w:i w:val="0"/>
          <w:iCs w:val="0"/>
          <w:smallCaps w:val="0"/>
          <w:spacing w:val="0"/>
          <w:szCs w:val="24"/>
        </w:rPr>
      </w:pPr>
      <w:r w:rsidRPr="00433D51">
        <w:rPr>
          <w:rStyle w:val="BookTitle"/>
          <w:b/>
          <w:bCs/>
          <w:i w:val="0"/>
          <w:iCs w:val="0"/>
          <w:smallCaps w:val="0"/>
          <w:spacing w:val="0"/>
          <w:szCs w:val="24"/>
        </w:rPr>
        <w:t xml:space="preserve">Section </w:t>
      </w:r>
      <w:r w:rsidR="009F7CA5" w:rsidRPr="00433D51">
        <w:rPr>
          <w:rStyle w:val="BookTitle"/>
          <w:b/>
          <w:bCs/>
          <w:i w:val="0"/>
          <w:iCs w:val="0"/>
          <w:smallCaps w:val="0"/>
          <w:spacing w:val="0"/>
          <w:szCs w:val="24"/>
        </w:rPr>
        <w:t>8</w:t>
      </w:r>
      <w:r w:rsidRPr="00433D51">
        <w:rPr>
          <w:rStyle w:val="BookTitle"/>
          <w:i w:val="0"/>
          <w:iCs w:val="0"/>
          <w:smallCaps w:val="0"/>
          <w:spacing w:val="0"/>
          <w:szCs w:val="24"/>
        </w:rPr>
        <w:t xml:space="preserve"> provides </w:t>
      </w:r>
      <w:r w:rsidR="008F0B49" w:rsidRPr="00433D51">
        <w:rPr>
          <w:rStyle w:val="BookTitle"/>
          <w:i w:val="0"/>
          <w:iCs w:val="0"/>
          <w:smallCaps w:val="0"/>
          <w:spacing w:val="0"/>
          <w:szCs w:val="24"/>
        </w:rPr>
        <w:t xml:space="preserve">the criteria </w:t>
      </w:r>
      <w:r w:rsidRPr="00433D51">
        <w:rPr>
          <w:rStyle w:val="BookTitle"/>
          <w:i w:val="0"/>
          <w:iCs w:val="0"/>
          <w:smallCaps w:val="0"/>
          <w:spacing w:val="0"/>
          <w:szCs w:val="24"/>
        </w:rPr>
        <w:t xml:space="preserve">for </w:t>
      </w:r>
      <w:r w:rsidR="00190179" w:rsidRPr="00433D51">
        <w:rPr>
          <w:rStyle w:val="BookTitle"/>
          <w:i w:val="0"/>
          <w:iCs w:val="0"/>
          <w:smallCaps w:val="0"/>
          <w:spacing w:val="0"/>
          <w:szCs w:val="24"/>
        </w:rPr>
        <w:t xml:space="preserve">the Secretary </w:t>
      </w:r>
      <w:r w:rsidR="000C198B" w:rsidRPr="00433D51">
        <w:rPr>
          <w:rStyle w:val="BookTitle"/>
          <w:i w:val="0"/>
          <w:iCs w:val="0"/>
          <w:smallCaps w:val="0"/>
          <w:spacing w:val="0"/>
          <w:szCs w:val="24"/>
        </w:rPr>
        <w:t xml:space="preserve">to use </w:t>
      </w:r>
      <w:r w:rsidR="007F40D5" w:rsidRPr="00433D51">
        <w:rPr>
          <w:rStyle w:val="BookTitle"/>
          <w:i w:val="0"/>
          <w:iCs w:val="0"/>
          <w:smallCaps w:val="0"/>
          <w:spacing w:val="0"/>
          <w:szCs w:val="24"/>
        </w:rPr>
        <w:t xml:space="preserve">in </w:t>
      </w:r>
      <w:r w:rsidR="00AF0537" w:rsidRPr="00433D51">
        <w:rPr>
          <w:rStyle w:val="BookTitle"/>
          <w:i w:val="0"/>
          <w:iCs w:val="0"/>
          <w:smallCaps w:val="0"/>
          <w:spacing w:val="0"/>
          <w:szCs w:val="24"/>
        </w:rPr>
        <w:t>fo</w:t>
      </w:r>
      <w:r w:rsidR="005B2CA7" w:rsidRPr="00433D51">
        <w:rPr>
          <w:rStyle w:val="BookTitle"/>
          <w:i w:val="0"/>
          <w:iCs w:val="0"/>
          <w:smallCaps w:val="0"/>
          <w:spacing w:val="0"/>
          <w:szCs w:val="24"/>
        </w:rPr>
        <w:t xml:space="preserve">rming </w:t>
      </w:r>
      <w:r w:rsidR="00AF0537" w:rsidRPr="00433D51">
        <w:rPr>
          <w:rStyle w:val="BookTitle"/>
          <w:i w:val="0"/>
          <w:iCs w:val="0"/>
          <w:smallCaps w:val="0"/>
          <w:spacing w:val="0"/>
          <w:szCs w:val="24"/>
        </w:rPr>
        <w:t xml:space="preserve">an opinion about </w:t>
      </w:r>
      <w:r w:rsidRPr="00433D51">
        <w:rPr>
          <w:rStyle w:val="BookTitle"/>
          <w:i w:val="0"/>
          <w:iCs w:val="0"/>
          <w:smallCaps w:val="0"/>
          <w:spacing w:val="0"/>
          <w:szCs w:val="24"/>
        </w:rPr>
        <w:t>whe</w:t>
      </w:r>
      <w:r w:rsidR="00AF0537" w:rsidRPr="00433D51">
        <w:rPr>
          <w:rStyle w:val="BookTitle"/>
          <w:i w:val="0"/>
          <w:iCs w:val="0"/>
          <w:smallCaps w:val="0"/>
          <w:spacing w:val="0"/>
          <w:szCs w:val="24"/>
        </w:rPr>
        <w:t>ther</w:t>
      </w:r>
      <w:r w:rsidRPr="00433D51">
        <w:rPr>
          <w:rStyle w:val="BookTitle"/>
          <w:i w:val="0"/>
          <w:iCs w:val="0"/>
          <w:smallCaps w:val="0"/>
          <w:spacing w:val="0"/>
          <w:szCs w:val="24"/>
        </w:rPr>
        <w:t xml:space="preserve"> a person </w:t>
      </w:r>
      <w:r w:rsidR="00AF0537" w:rsidRPr="00433D51">
        <w:rPr>
          <w:rStyle w:val="BookTitle"/>
          <w:i w:val="0"/>
          <w:iCs w:val="0"/>
          <w:smallCaps w:val="0"/>
          <w:spacing w:val="0"/>
          <w:szCs w:val="24"/>
        </w:rPr>
        <w:t>i</w:t>
      </w:r>
      <w:r w:rsidR="005B2CA7" w:rsidRPr="00433D51">
        <w:rPr>
          <w:rStyle w:val="BookTitle"/>
          <w:i w:val="0"/>
          <w:iCs w:val="0"/>
          <w:smallCaps w:val="0"/>
          <w:spacing w:val="0"/>
          <w:szCs w:val="24"/>
        </w:rPr>
        <w:t xml:space="preserve">s </w:t>
      </w:r>
      <w:r w:rsidRPr="00433D51">
        <w:rPr>
          <w:rStyle w:val="BookTitle"/>
          <w:i w:val="0"/>
          <w:iCs w:val="0"/>
          <w:smallCaps w:val="0"/>
          <w:spacing w:val="0"/>
          <w:szCs w:val="24"/>
        </w:rPr>
        <w:t xml:space="preserve">making satisfactory progress </w:t>
      </w:r>
      <w:r w:rsidR="00DF77EA" w:rsidRPr="00433D51">
        <w:rPr>
          <w:rStyle w:val="BookTitle"/>
          <w:i w:val="0"/>
          <w:iCs w:val="0"/>
          <w:smallCaps w:val="0"/>
          <w:spacing w:val="0"/>
          <w:szCs w:val="24"/>
        </w:rPr>
        <w:t xml:space="preserve">towards completing </w:t>
      </w:r>
      <w:r w:rsidRPr="00433D51">
        <w:rPr>
          <w:rStyle w:val="BookTitle"/>
          <w:i w:val="0"/>
          <w:iCs w:val="0"/>
          <w:smallCaps w:val="0"/>
          <w:spacing w:val="0"/>
          <w:szCs w:val="24"/>
        </w:rPr>
        <w:t xml:space="preserve">a long course. </w:t>
      </w:r>
      <w:r w:rsidR="007F40D5" w:rsidRPr="00433D51">
        <w:rPr>
          <w:rStyle w:val="BookTitle"/>
          <w:i w:val="0"/>
          <w:iCs w:val="0"/>
          <w:smallCaps w:val="0"/>
          <w:spacing w:val="0"/>
          <w:szCs w:val="24"/>
        </w:rPr>
        <w:t xml:space="preserve"> </w:t>
      </w:r>
      <w:r w:rsidRPr="00433D51">
        <w:rPr>
          <w:rStyle w:val="BookTitle"/>
          <w:i w:val="0"/>
          <w:iCs w:val="0"/>
          <w:smallCaps w:val="0"/>
          <w:spacing w:val="0"/>
          <w:szCs w:val="24"/>
        </w:rPr>
        <w:t xml:space="preserve">A long course is </w:t>
      </w:r>
      <w:r w:rsidR="00AF0537" w:rsidRPr="00433D51">
        <w:rPr>
          <w:rStyle w:val="BookTitle"/>
          <w:i w:val="0"/>
          <w:iCs w:val="0"/>
          <w:smallCaps w:val="0"/>
          <w:spacing w:val="0"/>
          <w:szCs w:val="24"/>
        </w:rPr>
        <w:t xml:space="preserve">defined in section 4 as </w:t>
      </w:r>
      <w:r w:rsidRPr="00433D51">
        <w:rPr>
          <w:rStyle w:val="BookTitle"/>
          <w:i w:val="0"/>
          <w:iCs w:val="0"/>
          <w:smallCaps w:val="0"/>
          <w:spacing w:val="0"/>
          <w:szCs w:val="24"/>
        </w:rPr>
        <w:t xml:space="preserve">a course of education </w:t>
      </w:r>
      <w:r w:rsidR="00792AB2" w:rsidRPr="00433D51">
        <w:rPr>
          <w:rStyle w:val="BookTitle"/>
          <w:i w:val="0"/>
          <w:iCs w:val="0"/>
          <w:smallCaps w:val="0"/>
          <w:spacing w:val="0"/>
          <w:szCs w:val="24"/>
        </w:rPr>
        <w:t xml:space="preserve">(including an articulated course) </w:t>
      </w:r>
      <w:r w:rsidRPr="00433D51">
        <w:rPr>
          <w:rStyle w:val="BookTitle"/>
          <w:i w:val="0"/>
          <w:iCs w:val="0"/>
          <w:smallCaps w:val="0"/>
          <w:spacing w:val="0"/>
          <w:szCs w:val="24"/>
        </w:rPr>
        <w:t xml:space="preserve">that has a standard minimum length of longer than 1 year, but does not include an honours course or a </w:t>
      </w:r>
      <w:r w:rsidR="00DA1D97" w:rsidRPr="00433D51">
        <w:rPr>
          <w:rStyle w:val="BookTitle"/>
          <w:i w:val="0"/>
          <w:iCs w:val="0"/>
          <w:smallCaps w:val="0"/>
          <w:spacing w:val="0"/>
          <w:szCs w:val="24"/>
        </w:rPr>
        <w:t>M</w:t>
      </w:r>
      <w:r w:rsidRPr="00433D51">
        <w:rPr>
          <w:rStyle w:val="BookTitle"/>
          <w:i w:val="0"/>
          <w:iCs w:val="0"/>
          <w:smallCaps w:val="0"/>
          <w:spacing w:val="0"/>
          <w:szCs w:val="24"/>
        </w:rPr>
        <w:t xml:space="preserve">asters course. </w:t>
      </w:r>
    </w:p>
    <w:p w14:paraId="26FAD2C1" w14:textId="5E82BDAA" w:rsidR="00D96D31" w:rsidRPr="00433D51" w:rsidRDefault="007F40D5" w:rsidP="00EF07F6">
      <w:pPr>
        <w:rPr>
          <w:rStyle w:val="BookTitle"/>
          <w:i w:val="0"/>
          <w:iCs w:val="0"/>
          <w:smallCaps w:val="0"/>
          <w:spacing w:val="0"/>
          <w:szCs w:val="24"/>
        </w:rPr>
      </w:pPr>
      <w:r w:rsidRPr="00433D51">
        <w:rPr>
          <w:rStyle w:val="BookTitle"/>
          <w:i w:val="0"/>
          <w:iCs w:val="0"/>
          <w:smallCaps w:val="0"/>
          <w:spacing w:val="0"/>
          <w:szCs w:val="24"/>
        </w:rPr>
        <w:t>I</w:t>
      </w:r>
      <w:r w:rsidR="00A074EA" w:rsidRPr="00433D51">
        <w:rPr>
          <w:rStyle w:val="BookTitle"/>
          <w:i w:val="0"/>
          <w:iCs w:val="0"/>
          <w:smallCaps w:val="0"/>
          <w:spacing w:val="0"/>
          <w:szCs w:val="24"/>
        </w:rPr>
        <w:t xml:space="preserve">n </w:t>
      </w:r>
      <w:r w:rsidR="00AF0537" w:rsidRPr="00433D51">
        <w:rPr>
          <w:rStyle w:val="BookTitle"/>
          <w:i w:val="0"/>
          <w:iCs w:val="0"/>
          <w:smallCaps w:val="0"/>
          <w:spacing w:val="0"/>
          <w:szCs w:val="24"/>
        </w:rPr>
        <w:t>form</w:t>
      </w:r>
      <w:r w:rsidR="00A074EA" w:rsidRPr="00433D51">
        <w:rPr>
          <w:rStyle w:val="BookTitle"/>
          <w:i w:val="0"/>
          <w:iCs w:val="0"/>
          <w:smallCaps w:val="0"/>
          <w:spacing w:val="0"/>
          <w:szCs w:val="24"/>
        </w:rPr>
        <w:t xml:space="preserve">ing </w:t>
      </w:r>
      <w:r w:rsidR="00413E2A" w:rsidRPr="00433D51">
        <w:rPr>
          <w:rStyle w:val="BookTitle"/>
          <w:i w:val="0"/>
          <w:iCs w:val="0"/>
          <w:smallCaps w:val="0"/>
          <w:spacing w:val="0"/>
          <w:szCs w:val="24"/>
        </w:rPr>
        <w:t xml:space="preserve">an </w:t>
      </w:r>
      <w:r w:rsidR="00AF0537" w:rsidRPr="00433D51">
        <w:rPr>
          <w:rStyle w:val="BookTitle"/>
          <w:i w:val="0"/>
          <w:iCs w:val="0"/>
          <w:smallCaps w:val="0"/>
          <w:spacing w:val="0"/>
          <w:szCs w:val="24"/>
        </w:rPr>
        <w:t>op</w:t>
      </w:r>
      <w:r w:rsidR="00A074EA" w:rsidRPr="00433D51">
        <w:rPr>
          <w:rStyle w:val="BookTitle"/>
          <w:i w:val="0"/>
          <w:iCs w:val="0"/>
          <w:smallCaps w:val="0"/>
          <w:spacing w:val="0"/>
          <w:szCs w:val="24"/>
        </w:rPr>
        <w:t xml:space="preserve">inion </w:t>
      </w:r>
      <w:r w:rsidRPr="00433D51">
        <w:rPr>
          <w:rStyle w:val="BookTitle"/>
          <w:i w:val="0"/>
          <w:iCs w:val="0"/>
          <w:smallCaps w:val="0"/>
          <w:spacing w:val="0"/>
          <w:szCs w:val="24"/>
        </w:rPr>
        <w:t xml:space="preserve">the Secretary </w:t>
      </w:r>
      <w:r w:rsidR="00AF499D" w:rsidRPr="00433D51">
        <w:rPr>
          <w:rStyle w:val="BookTitle"/>
          <w:i w:val="0"/>
          <w:iCs w:val="0"/>
          <w:smallCaps w:val="0"/>
          <w:spacing w:val="0"/>
          <w:szCs w:val="24"/>
        </w:rPr>
        <w:t xml:space="preserve">may </w:t>
      </w:r>
      <w:r w:rsidR="00A074EA" w:rsidRPr="00433D51">
        <w:rPr>
          <w:rStyle w:val="BookTitle"/>
          <w:i w:val="0"/>
          <w:iCs w:val="0"/>
          <w:smallCaps w:val="0"/>
          <w:spacing w:val="0"/>
          <w:szCs w:val="24"/>
        </w:rPr>
        <w:t xml:space="preserve">consider whether a person is affected by circumstances beyond </w:t>
      </w:r>
      <w:r w:rsidR="004F7140" w:rsidRPr="00433D51">
        <w:rPr>
          <w:rStyle w:val="BookTitle"/>
          <w:i w:val="0"/>
          <w:iCs w:val="0"/>
          <w:smallCaps w:val="0"/>
          <w:spacing w:val="0"/>
          <w:szCs w:val="24"/>
        </w:rPr>
        <w:t>the person’s</w:t>
      </w:r>
      <w:r w:rsidR="00A074EA" w:rsidRPr="00433D51">
        <w:rPr>
          <w:rStyle w:val="BookTitle"/>
          <w:i w:val="0"/>
          <w:iCs w:val="0"/>
          <w:smallCaps w:val="0"/>
          <w:spacing w:val="0"/>
          <w:szCs w:val="24"/>
        </w:rPr>
        <w:t xml:space="preserve"> control</w:t>
      </w:r>
      <w:r w:rsidR="00AF499D" w:rsidRPr="00433D51">
        <w:rPr>
          <w:rStyle w:val="BookTitle"/>
          <w:i w:val="0"/>
          <w:iCs w:val="0"/>
          <w:smallCaps w:val="0"/>
          <w:spacing w:val="0"/>
          <w:szCs w:val="24"/>
        </w:rPr>
        <w:t>.</w:t>
      </w:r>
    </w:p>
    <w:p w14:paraId="23025D0B" w14:textId="69AAFEA3" w:rsidR="00E666E8" w:rsidRPr="00433D51" w:rsidRDefault="00E666E8" w:rsidP="00EF07F6">
      <w:pPr>
        <w:rPr>
          <w:rStyle w:val="BookTitle"/>
          <w:i w:val="0"/>
          <w:iCs w:val="0"/>
          <w:smallCaps w:val="0"/>
          <w:spacing w:val="0"/>
          <w:szCs w:val="24"/>
        </w:rPr>
      </w:pPr>
      <w:r w:rsidRPr="00433D51">
        <w:rPr>
          <w:rStyle w:val="BookTitle"/>
          <w:b/>
          <w:bCs/>
          <w:i w:val="0"/>
          <w:iCs w:val="0"/>
          <w:smallCaps w:val="0"/>
          <w:spacing w:val="0"/>
          <w:szCs w:val="24"/>
        </w:rPr>
        <w:t xml:space="preserve">Section </w:t>
      </w:r>
      <w:r w:rsidR="009F7CA5" w:rsidRPr="00433D51">
        <w:rPr>
          <w:rStyle w:val="BookTitle"/>
          <w:b/>
          <w:bCs/>
          <w:i w:val="0"/>
          <w:iCs w:val="0"/>
          <w:smallCaps w:val="0"/>
          <w:spacing w:val="0"/>
          <w:szCs w:val="24"/>
        </w:rPr>
        <w:t>9</w:t>
      </w:r>
      <w:r w:rsidRPr="00433D51">
        <w:rPr>
          <w:rStyle w:val="BookTitle"/>
          <w:i w:val="0"/>
          <w:iCs w:val="0"/>
          <w:smallCaps w:val="0"/>
          <w:spacing w:val="0"/>
          <w:szCs w:val="24"/>
        </w:rPr>
        <w:t xml:space="preserve"> provides </w:t>
      </w:r>
      <w:r w:rsidR="00CB2136" w:rsidRPr="00433D51">
        <w:rPr>
          <w:rStyle w:val="BookTitle"/>
          <w:i w:val="0"/>
          <w:iCs w:val="0"/>
          <w:smallCaps w:val="0"/>
          <w:spacing w:val="0"/>
          <w:szCs w:val="24"/>
        </w:rPr>
        <w:t xml:space="preserve">the criteria </w:t>
      </w:r>
      <w:r w:rsidR="000C198B" w:rsidRPr="00433D51">
        <w:rPr>
          <w:rStyle w:val="BookTitle"/>
          <w:i w:val="0"/>
          <w:iCs w:val="0"/>
          <w:smallCaps w:val="0"/>
          <w:spacing w:val="0"/>
          <w:szCs w:val="24"/>
        </w:rPr>
        <w:t xml:space="preserve">for the Secretary to use </w:t>
      </w:r>
      <w:r w:rsidR="007F40D5" w:rsidRPr="00433D51">
        <w:rPr>
          <w:rStyle w:val="BookTitle"/>
          <w:i w:val="0"/>
          <w:iCs w:val="0"/>
          <w:smallCaps w:val="0"/>
          <w:spacing w:val="0"/>
          <w:szCs w:val="24"/>
        </w:rPr>
        <w:t xml:space="preserve">in </w:t>
      </w:r>
      <w:r w:rsidR="00792AB2" w:rsidRPr="00433D51">
        <w:rPr>
          <w:rStyle w:val="BookTitle"/>
          <w:i w:val="0"/>
          <w:iCs w:val="0"/>
          <w:smallCaps w:val="0"/>
          <w:spacing w:val="0"/>
          <w:szCs w:val="24"/>
        </w:rPr>
        <w:t>fo</w:t>
      </w:r>
      <w:r w:rsidR="00CB2136" w:rsidRPr="00433D51">
        <w:rPr>
          <w:rStyle w:val="BookTitle"/>
          <w:i w:val="0"/>
          <w:iCs w:val="0"/>
          <w:smallCaps w:val="0"/>
          <w:spacing w:val="0"/>
          <w:szCs w:val="24"/>
        </w:rPr>
        <w:t xml:space="preserve">rming </w:t>
      </w:r>
      <w:r w:rsidR="00792AB2" w:rsidRPr="00433D51">
        <w:rPr>
          <w:rStyle w:val="BookTitle"/>
          <w:i w:val="0"/>
          <w:iCs w:val="0"/>
          <w:smallCaps w:val="0"/>
          <w:spacing w:val="0"/>
          <w:szCs w:val="24"/>
        </w:rPr>
        <w:t xml:space="preserve">an opinion about </w:t>
      </w:r>
      <w:r w:rsidRPr="00433D51">
        <w:rPr>
          <w:rStyle w:val="BookTitle"/>
          <w:i w:val="0"/>
          <w:iCs w:val="0"/>
          <w:smallCaps w:val="0"/>
          <w:spacing w:val="0"/>
          <w:szCs w:val="24"/>
        </w:rPr>
        <w:t>whe</w:t>
      </w:r>
      <w:r w:rsidR="00792AB2" w:rsidRPr="00433D51">
        <w:rPr>
          <w:rStyle w:val="BookTitle"/>
          <w:i w:val="0"/>
          <w:iCs w:val="0"/>
          <w:smallCaps w:val="0"/>
          <w:spacing w:val="0"/>
          <w:szCs w:val="24"/>
        </w:rPr>
        <w:t>ther</w:t>
      </w:r>
      <w:r w:rsidRPr="00433D51">
        <w:rPr>
          <w:rStyle w:val="BookTitle"/>
          <w:i w:val="0"/>
          <w:iCs w:val="0"/>
          <w:smallCaps w:val="0"/>
          <w:spacing w:val="0"/>
          <w:szCs w:val="24"/>
        </w:rPr>
        <w:t xml:space="preserve"> a person </w:t>
      </w:r>
      <w:r w:rsidR="00792AB2" w:rsidRPr="00433D51">
        <w:rPr>
          <w:rStyle w:val="BookTitle"/>
          <w:i w:val="0"/>
          <w:iCs w:val="0"/>
          <w:smallCaps w:val="0"/>
          <w:spacing w:val="0"/>
          <w:szCs w:val="24"/>
        </w:rPr>
        <w:t>i</w:t>
      </w:r>
      <w:r w:rsidR="00A650AE" w:rsidRPr="00433D51">
        <w:rPr>
          <w:rStyle w:val="BookTitle"/>
          <w:i w:val="0"/>
          <w:iCs w:val="0"/>
          <w:smallCaps w:val="0"/>
          <w:spacing w:val="0"/>
          <w:szCs w:val="24"/>
        </w:rPr>
        <w:t xml:space="preserve">s </w:t>
      </w:r>
      <w:r w:rsidRPr="00433D51">
        <w:rPr>
          <w:rStyle w:val="BookTitle"/>
          <w:i w:val="0"/>
          <w:iCs w:val="0"/>
          <w:smallCaps w:val="0"/>
          <w:spacing w:val="0"/>
          <w:szCs w:val="24"/>
        </w:rPr>
        <w:t xml:space="preserve">making satisfactory progress </w:t>
      </w:r>
      <w:r w:rsidR="00DF77EA" w:rsidRPr="00433D51">
        <w:rPr>
          <w:rStyle w:val="BookTitle"/>
          <w:i w:val="0"/>
          <w:iCs w:val="0"/>
          <w:smallCaps w:val="0"/>
          <w:spacing w:val="0"/>
          <w:szCs w:val="24"/>
        </w:rPr>
        <w:t xml:space="preserve">towards completing </w:t>
      </w:r>
      <w:r w:rsidRPr="00433D51">
        <w:rPr>
          <w:rStyle w:val="BookTitle"/>
          <w:i w:val="0"/>
          <w:iCs w:val="0"/>
          <w:smallCaps w:val="0"/>
          <w:spacing w:val="0"/>
          <w:szCs w:val="24"/>
        </w:rPr>
        <w:t xml:space="preserve">a short course. </w:t>
      </w:r>
      <w:r w:rsidR="007F40D5" w:rsidRPr="00433D51">
        <w:rPr>
          <w:rStyle w:val="BookTitle"/>
          <w:i w:val="0"/>
          <w:iCs w:val="0"/>
          <w:smallCaps w:val="0"/>
          <w:spacing w:val="0"/>
          <w:szCs w:val="24"/>
        </w:rPr>
        <w:t xml:space="preserve"> </w:t>
      </w:r>
      <w:r w:rsidRPr="00433D51">
        <w:rPr>
          <w:rStyle w:val="BookTitle"/>
          <w:i w:val="0"/>
          <w:iCs w:val="0"/>
          <w:smallCaps w:val="0"/>
          <w:spacing w:val="0"/>
          <w:szCs w:val="24"/>
        </w:rPr>
        <w:t xml:space="preserve">A short course is </w:t>
      </w:r>
      <w:r w:rsidR="00792AB2" w:rsidRPr="00433D51">
        <w:rPr>
          <w:rStyle w:val="BookTitle"/>
          <w:i w:val="0"/>
          <w:iCs w:val="0"/>
          <w:smallCaps w:val="0"/>
          <w:spacing w:val="0"/>
          <w:szCs w:val="24"/>
        </w:rPr>
        <w:t xml:space="preserve">defined in section 4 as </w:t>
      </w:r>
      <w:r w:rsidRPr="00433D51">
        <w:rPr>
          <w:rStyle w:val="BookTitle"/>
          <w:i w:val="0"/>
          <w:iCs w:val="0"/>
          <w:smallCaps w:val="0"/>
          <w:spacing w:val="0"/>
          <w:szCs w:val="24"/>
        </w:rPr>
        <w:t xml:space="preserve">a course of education </w:t>
      </w:r>
      <w:r w:rsidR="00792AB2" w:rsidRPr="00433D51">
        <w:rPr>
          <w:rStyle w:val="BookTitle"/>
          <w:i w:val="0"/>
          <w:iCs w:val="0"/>
          <w:smallCaps w:val="0"/>
          <w:spacing w:val="0"/>
          <w:szCs w:val="24"/>
        </w:rPr>
        <w:t xml:space="preserve">(including an articulated course) </w:t>
      </w:r>
      <w:r w:rsidRPr="00433D51">
        <w:rPr>
          <w:rStyle w:val="BookTitle"/>
          <w:i w:val="0"/>
          <w:iCs w:val="0"/>
          <w:smallCaps w:val="0"/>
          <w:spacing w:val="0"/>
          <w:szCs w:val="24"/>
        </w:rPr>
        <w:t>that has a standard minimum length of less than 1 year, but does not include an honours course</w:t>
      </w:r>
      <w:r w:rsidR="004A1975" w:rsidRPr="00433D51">
        <w:rPr>
          <w:rStyle w:val="BookTitle"/>
          <w:i w:val="0"/>
          <w:iCs w:val="0"/>
          <w:smallCaps w:val="0"/>
          <w:spacing w:val="0"/>
          <w:szCs w:val="24"/>
        </w:rPr>
        <w:t xml:space="preserve">, </w:t>
      </w:r>
      <w:r w:rsidR="00943A3B" w:rsidRPr="00433D51">
        <w:rPr>
          <w:rStyle w:val="BookTitle"/>
          <w:i w:val="0"/>
          <w:iCs w:val="0"/>
          <w:smallCaps w:val="0"/>
          <w:spacing w:val="0"/>
          <w:szCs w:val="24"/>
        </w:rPr>
        <w:t xml:space="preserve">a </w:t>
      </w:r>
      <w:r w:rsidR="00DA1D97" w:rsidRPr="00433D51">
        <w:rPr>
          <w:rStyle w:val="BookTitle"/>
          <w:i w:val="0"/>
          <w:iCs w:val="0"/>
          <w:smallCaps w:val="0"/>
          <w:spacing w:val="0"/>
          <w:szCs w:val="24"/>
        </w:rPr>
        <w:t>M</w:t>
      </w:r>
      <w:r w:rsidR="00943A3B" w:rsidRPr="00433D51">
        <w:rPr>
          <w:rStyle w:val="BookTitle"/>
          <w:i w:val="0"/>
          <w:iCs w:val="0"/>
          <w:smallCaps w:val="0"/>
          <w:spacing w:val="0"/>
          <w:szCs w:val="24"/>
        </w:rPr>
        <w:t xml:space="preserve">asters qualifying course </w:t>
      </w:r>
      <w:r w:rsidRPr="00433D51">
        <w:rPr>
          <w:rStyle w:val="BookTitle"/>
          <w:i w:val="0"/>
          <w:iCs w:val="0"/>
          <w:smallCaps w:val="0"/>
          <w:spacing w:val="0"/>
          <w:szCs w:val="24"/>
        </w:rPr>
        <w:t xml:space="preserve">or a </w:t>
      </w:r>
      <w:r w:rsidR="00DA1D97" w:rsidRPr="00433D51">
        <w:rPr>
          <w:rStyle w:val="BookTitle"/>
          <w:i w:val="0"/>
          <w:iCs w:val="0"/>
          <w:smallCaps w:val="0"/>
          <w:spacing w:val="0"/>
          <w:szCs w:val="24"/>
        </w:rPr>
        <w:t>M</w:t>
      </w:r>
      <w:r w:rsidRPr="00433D51">
        <w:rPr>
          <w:rStyle w:val="BookTitle"/>
          <w:i w:val="0"/>
          <w:iCs w:val="0"/>
          <w:smallCaps w:val="0"/>
          <w:spacing w:val="0"/>
          <w:szCs w:val="24"/>
        </w:rPr>
        <w:t>asters course.</w:t>
      </w:r>
    </w:p>
    <w:p w14:paraId="4463E3E7" w14:textId="58B2FA7F" w:rsidR="00A650AE" w:rsidRPr="00433D51" w:rsidRDefault="007F40D5" w:rsidP="00EF07F6">
      <w:pPr>
        <w:rPr>
          <w:rStyle w:val="BookTitle"/>
          <w:i w:val="0"/>
          <w:iCs w:val="0"/>
          <w:smallCaps w:val="0"/>
          <w:spacing w:val="0"/>
          <w:szCs w:val="24"/>
        </w:rPr>
      </w:pPr>
      <w:r w:rsidRPr="00433D51">
        <w:rPr>
          <w:rStyle w:val="BookTitle"/>
          <w:i w:val="0"/>
          <w:iCs w:val="0"/>
          <w:smallCaps w:val="0"/>
          <w:spacing w:val="0"/>
          <w:szCs w:val="24"/>
        </w:rPr>
        <w:t>I</w:t>
      </w:r>
      <w:r w:rsidR="00A650AE" w:rsidRPr="00433D51">
        <w:rPr>
          <w:rStyle w:val="BookTitle"/>
          <w:i w:val="0"/>
          <w:iCs w:val="0"/>
          <w:smallCaps w:val="0"/>
          <w:spacing w:val="0"/>
          <w:szCs w:val="24"/>
        </w:rPr>
        <w:t xml:space="preserve">n </w:t>
      </w:r>
      <w:r w:rsidR="00792AB2" w:rsidRPr="00433D51">
        <w:rPr>
          <w:rStyle w:val="BookTitle"/>
          <w:i w:val="0"/>
          <w:iCs w:val="0"/>
          <w:smallCaps w:val="0"/>
          <w:spacing w:val="0"/>
          <w:szCs w:val="24"/>
        </w:rPr>
        <w:t>form</w:t>
      </w:r>
      <w:r w:rsidR="00A650AE" w:rsidRPr="00433D51">
        <w:rPr>
          <w:rStyle w:val="BookTitle"/>
          <w:i w:val="0"/>
          <w:iCs w:val="0"/>
          <w:smallCaps w:val="0"/>
          <w:spacing w:val="0"/>
          <w:szCs w:val="24"/>
        </w:rPr>
        <w:t xml:space="preserve">ing </w:t>
      </w:r>
      <w:r w:rsidR="00413E2A" w:rsidRPr="00433D51">
        <w:rPr>
          <w:rStyle w:val="BookTitle"/>
          <w:i w:val="0"/>
          <w:iCs w:val="0"/>
          <w:smallCaps w:val="0"/>
          <w:spacing w:val="0"/>
          <w:szCs w:val="24"/>
        </w:rPr>
        <w:t xml:space="preserve">an </w:t>
      </w:r>
      <w:r w:rsidR="00792AB2" w:rsidRPr="00433D51">
        <w:rPr>
          <w:rStyle w:val="BookTitle"/>
          <w:i w:val="0"/>
          <w:iCs w:val="0"/>
          <w:smallCaps w:val="0"/>
          <w:spacing w:val="0"/>
          <w:szCs w:val="24"/>
        </w:rPr>
        <w:t>op</w:t>
      </w:r>
      <w:r w:rsidR="00A650AE" w:rsidRPr="00433D51">
        <w:rPr>
          <w:rStyle w:val="BookTitle"/>
          <w:i w:val="0"/>
          <w:iCs w:val="0"/>
          <w:smallCaps w:val="0"/>
          <w:spacing w:val="0"/>
          <w:szCs w:val="24"/>
        </w:rPr>
        <w:t xml:space="preserve">inion </w:t>
      </w:r>
      <w:r w:rsidRPr="00433D51">
        <w:rPr>
          <w:rStyle w:val="BookTitle"/>
          <w:i w:val="0"/>
          <w:iCs w:val="0"/>
          <w:smallCaps w:val="0"/>
          <w:spacing w:val="0"/>
          <w:szCs w:val="24"/>
        </w:rPr>
        <w:t xml:space="preserve">the Secretary </w:t>
      </w:r>
      <w:r w:rsidR="00A650AE" w:rsidRPr="00433D51">
        <w:rPr>
          <w:rStyle w:val="BookTitle"/>
          <w:i w:val="0"/>
          <w:iCs w:val="0"/>
          <w:smallCaps w:val="0"/>
          <w:spacing w:val="0"/>
          <w:szCs w:val="24"/>
        </w:rPr>
        <w:t xml:space="preserve">may consider whether a person is affected by circumstances beyond </w:t>
      </w:r>
      <w:r w:rsidR="004F7140" w:rsidRPr="00433D51">
        <w:rPr>
          <w:rStyle w:val="BookTitle"/>
          <w:i w:val="0"/>
          <w:iCs w:val="0"/>
          <w:smallCaps w:val="0"/>
          <w:spacing w:val="0"/>
          <w:szCs w:val="24"/>
        </w:rPr>
        <w:t>the person’s</w:t>
      </w:r>
      <w:r w:rsidR="00A650AE" w:rsidRPr="00433D51">
        <w:rPr>
          <w:rStyle w:val="BookTitle"/>
          <w:i w:val="0"/>
          <w:iCs w:val="0"/>
          <w:smallCaps w:val="0"/>
          <w:spacing w:val="0"/>
          <w:szCs w:val="24"/>
        </w:rPr>
        <w:t xml:space="preserve"> control.</w:t>
      </w:r>
    </w:p>
    <w:p w14:paraId="335C3C19" w14:textId="2B82425C" w:rsidR="00E666E8" w:rsidRPr="00433D51" w:rsidRDefault="00E666E8" w:rsidP="00EF07F6">
      <w:pPr>
        <w:rPr>
          <w:rStyle w:val="BookTitle"/>
          <w:i w:val="0"/>
          <w:iCs w:val="0"/>
          <w:smallCaps w:val="0"/>
          <w:spacing w:val="0"/>
          <w:szCs w:val="24"/>
        </w:rPr>
      </w:pPr>
      <w:r w:rsidRPr="00433D51">
        <w:rPr>
          <w:rStyle w:val="BookTitle"/>
          <w:b/>
          <w:bCs/>
          <w:i w:val="0"/>
          <w:iCs w:val="0"/>
          <w:smallCaps w:val="0"/>
          <w:spacing w:val="0"/>
          <w:szCs w:val="24"/>
        </w:rPr>
        <w:t xml:space="preserve">Section </w:t>
      </w:r>
      <w:r w:rsidR="009F7CA5" w:rsidRPr="00433D51">
        <w:rPr>
          <w:rStyle w:val="BookTitle"/>
          <w:b/>
          <w:bCs/>
          <w:i w:val="0"/>
          <w:iCs w:val="0"/>
          <w:smallCaps w:val="0"/>
          <w:spacing w:val="0"/>
          <w:szCs w:val="24"/>
        </w:rPr>
        <w:t>10</w:t>
      </w:r>
      <w:r w:rsidRPr="00433D51">
        <w:rPr>
          <w:rStyle w:val="BookTitle"/>
          <w:i w:val="0"/>
          <w:iCs w:val="0"/>
          <w:smallCaps w:val="0"/>
          <w:spacing w:val="0"/>
          <w:szCs w:val="24"/>
        </w:rPr>
        <w:t xml:space="preserve"> provides </w:t>
      </w:r>
      <w:r w:rsidR="00A650AE" w:rsidRPr="00433D51">
        <w:rPr>
          <w:rStyle w:val="BookTitle"/>
          <w:i w:val="0"/>
          <w:iCs w:val="0"/>
          <w:smallCaps w:val="0"/>
          <w:spacing w:val="0"/>
          <w:szCs w:val="24"/>
        </w:rPr>
        <w:t xml:space="preserve">the </w:t>
      </w:r>
      <w:r w:rsidR="00A129F3" w:rsidRPr="00433D51">
        <w:rPr>
          <w:rStyle w:val="BookTitle"/>
          <w:i w:val="0"/>
          <w:iCs w:val="0"/>
          <w:smallCaps w:val="0"/>
          <w:spacing w:val="0"/>
          <w:szCs w:val="24"/>
        </w:rPr>
        <w:t xml:space="preserve">criteria </w:t>
      </w:r>
      <w:r w:rsidR="000C198B" w:rsidRPr="00433D51">
        <w:rPr>
          <w:rStyle w:val="BookTitle"/>
          <w:i w:val="0"/>
          <w:iCs w:val="0"/>
          <w:smallCaps w:val="0"/>
          <w:spacing w:val="0"/>
          <w:szCs w:val="24"/>
        </w:rPr>
        <w:t xml:space="preserve">for the Secretary to use </w:t>
      </w:r>
      <w:r w:rsidR="007F40D5" w:rsidRPr="00433D51">
        <w:rPr>
          <w:rStyle w:val="BookTitle"/>
          <w:i w:val="0"/>
          <w:iCs w:val="0"/>
          <w:smallCaps w:val="0"/>
          <w:spacing w:val="0"/>
          <w:szCs w:val="24"/>
        </w:rPr>
        <w:t xml:space="preserve">in </w:t>
      </w:r>
      <w:r w:rsidR="00792AB2" w:rsidRPr="00433D51">
        <w:rPr>
          <w:rStyle w:val="BookTitle"/>
          <w:i w:val="0"/>
          <w:iCs w:val="0"/>
          <w:smallCaps w:val="0"/>
          <w:spacing w:val="0"/>
          <w:szCs w:val="24"/>
        </w:rPr>
        <w:t>fo</w:t>
      </w:r>
      <w:r w:rsidR="00A129F3" w:rsidRPr="00433D51">
        <w:rPr>
          <w:rStyle w:val="BookTitle"/>
          <w:i w:val="0"/>
          <w:iCs w:val="0"/>
          <w:smallCaps w:val="0"/>
          <w:spacing w:val="0"/>
          <w:szCs w:val="24"/>
        </w:rPr>
        <w:t xml:space="preserve">rming </w:t>
      </w:r>
      <w:r w:rsidR="00792AB2" w:rsidRPr="00433D51">
        <w:rPr>
          <w:rStyle w:val="BookTitle"/>
          <w:i w:val="0"/>
          <w:iCs w:val="0"/>
          <w:smallCaps w:val="0"/>
          <w:spacing w:val="0"/>
          <w:szCs w:val="24"/>
        </w:rPr>
        <w:t xml:space="preserve">an opinion about </w:t>
      </w:r>
      <w:r w:rsidRPr="00433D51">
        <w:rPr>
          <w:rStyle w:val="BookTitle"/>
          <w:i w:val="0"/>
          <w:iCs w:val="0"/>
          <w:smallCaps w:val="0"/>
          <w:spacing w:val="0"/>
          <w:szCs w:val="24"/>
        </w:rPr>
        <w:t>whe</w:t>
      </w:r>
      <w:r w:rsidR="00792AB2" w:rsidRPr="00433D51">
        <w:rPr>
          <w:rStyle w:val="BookTitle"/>
          <w:i w:val="0"/>
          <w:iCs w:val="0"/>
          <w:smallCaps w:val="0"/>
          <w:spacing w:val="0"/>
          <w:szCs w:val="24"/>
        </w:rPr>
        <w:t>ther</w:t>
      </w:r>
      <w:r w:rsidRPr="00433D51">
        <w:rPr>
          <w:rStyle w:val="BookTitle"/>
          <w:i w:val="0"/>
          <w:iCs w:val="0"/>
          <w:smallCaps w:val="0"/>
          <w:spacing w:val="0"/>
          <w:szCs w:val="24"/>
        </w:rPr>
        <w:t xml:space="preserve"> a person </w:t>
      </w:r>
      <w:r w:rsidR="00792AB2" w:rsidRPr="00433D51">
        <w:rPr>
          <w:rStyle w:val="BookTitle"/>
          <w:i w:val="0"/>
          <w:iCs w:val="0"/>
          <w:smallCaps w:val="0"/>
          <w:spacing w:val="0"/>
          <w:szCs w:val="24"/>
        </w:rPr>
        <w:t>i</w:t>
      </w:r>
      <w:r w:rsidR="00A129F3" w:rsidRPr="00433D51">
        <w:rPr>
          <w:rStyle w:val="BookTitle"/>
          <w:i w:val="0"/>
          <w:iCs w:val="0"/>
          <w:smallCaps w:val="0"/>
          <w:spacing w:val="0"/>
          <w:szCs w:val="24"/>
        </w:rPr>
        <w:t xml:space="preserve">s </w:t>
      </w:r>
      <w:r w:rsidRPr="00433D51">
        <w:rPr>
          <w:rStyle w:val="BookTitle"/>
          <w:i w:val="0"/>
          <w:iCs w:val="0"/>
          <w:smallCaps w:val="0"/>
          <w:spacing w:val="0"/>
          <w:szCs w:val="24"/>
        </w:rPr>
        <w:t xml:space="preserve">making satisfactory progress </w:t>
      </w:r>
      <w:r w:rsidR="00DF77EA" w:rsidRPr="00433D51">
        <w:rPr>
          <w:rStyle w:val="BookTitle"/>
          <w:i w:val="0"/>
          <w:iCs w:val="0"/>
          <w:smallCaps w:val="0"/>
          <w:spacing w:val="0"/>
          <w:szCs w:val="24"/>
        </w:rPr>
        <w:t xml:space="preserve">towards completing </w:t>
      </w:r>
      <w:r w:rsidRPr="00433D51">
        <w:rPr>
          <w:rStyle w:val="BookTitle"/>
          <w:i w:val="0"/>
          <w:iCs w:val="0"/>
          <w:smallCaps w:val="0"/>
          <w:spacing w:val="0"/>
          <w:szCs w:val="24"/>
        </w:rPr>
        <w:t>an honours course.</w:t>
      </w:r>
    </w:p>
    <w:p w14:paraId="35C05BBB" w14:textId="6540CEDF" w:rsidR="000E11A9" w:rsidRPr="00433D51" w:rsidRDefault="007F40D5" w:rsidP="000E11A9">
      <w:pPr>
        <w:rPr>
          <w:rStyle w:val="BookTitle"/>
          <w:i w:val="0"/>
          <w:iCs w:val="0"/>
          <w:smallCaps w:val="0"/>
          <w:spacing w:val="0"/>
          <w:szCs w:val="24"/>
        </w:rPr>
      </w:pPr>
      <w:r w:rsidRPr="00433D51">
        <w:rPr>
          <w:rStyle w:val="BookTitle"/>
          <w:i w:val="0"/>
          <w:iCs w:val="0"/>
          <w:smallCaps w:val="0"/>
          <w:spacing w:val="0"/>
          <w:szCs w:val="24"/>
        </w:rPr>
        <w:t>I</w:t>
      </w:r>
      <w:r w:rsidR="000E11A9" w:rsidRPr="00433D51">
        <w:rPr>
          <w:rStyle w:val="BookTitle"/>
          <w:i w:val="0"/>
          <w:iCs w:val="0"/>
          <w:smallCaps w:val="0"/>
          <w:spacing w:val="0"/>
          <w:szCs w:val="24"/>
        </w:rPr>
        <w:t xml:space="preserve">n </w:t>
      </w:r>
      <w:r w:rsidR="00792AB2" w:rsidRPr="00433D51">
        <w:rPr>
          <w:rStyle w:val="BookTitle"/>
          <w:i w:val="0"/>
          <w:iCs w:val="0"/>
          <w:smallCaps w:val="0"/>
          <w:spacing w:val="0"/>
          <w:szCs w:val="24"/>
        </w:rPr>
        <w:t>for</w:t>
      </w:r>
      <w:r w:rsidR="000E11A9" w:rsidRPr="00433D51">
        <w:rPr>
          <w:rStyle w:val="BookTitle"/>
          <w:i w:val="0"/>
          <w:iCs w:val="0"/>
          <w:smallCaps w:val="0"/>
          <w:spacing w:val="0"/>
          <w:szCs w:val="24"/>
        </w:rPr>
        <w:t xml:space="preserve">ming </w:t>
      </w:r>
      <w:r w:rsidR="00413E2A" w:rsidRPr="00433D51">
        <w:rPr>
          <w:rStyle w:val="BookTitle"/>
          <w:i w:val="0"/>
          <w:iCs w:val="0"/>
          <w:smallCaps w:val="0"/>
          <w:spacing w:val="0"/>
          <w:szCs w:val="24"/>
        </w:rPr>
        <w:t xml:space="preserve">an </w:t>
      </w:r>
      <w:r w:rsidR="00792AB2" w:rsidRPr="00433D51">
        <w:rPr>
          <w:rStyle w:val="BookTitle"/>
          <w:i w:val="0"/>
          <w:iCs w:val="0"/>
          <w:smallCaps w:val="0"/>
          <w:spacing w:val="0"/>
          <w:szCs w:val="24"/>
        </w:rPr>
        <w:t>op</w:t>
      </w:r>
      <w:r w:rsidR="000E11A9" w:rsidRPr="00433D51">
        <w:rPr>
          <w:rStyle w:val="BookTitle"/>
          <w:i w:val="0"/>
          <w:iCs w:val="0"/>
          <w:smallCaps w:val="0"/>
          <w:spacing w:val="0"/>
          <w:szCs w:val="24"/>
        </w:rPr>
        <w:t xml:space="preserve">inion </w:t>
      </w:r>
      <w:r w:rsidRPr="00433D51">
        <w:rPr>
          <w:rStyle w:val="BookTitle"/>
          <w:i w:val="0"/>
          <w:iCs w:val="0"/>
          <w:smallCaps w:val="0"/>
          <w:spacing w:val="0"/>
          <w:szCs w:val="24"/>
        </w:rPr>
        <w:t xml:space="preserve">the Secretary </w:t>
      </w:r>
      <w:r w:rsidR="000E11A9" w:rsidRPr="00433D51">
        <w:rPr>
          <w:rStyle w:val="BookTitle"/>
          <w:i w:val="0"/>
          <w:iCs w:val="0"/>
          <w:smallCaps w:val="0"/>
          <w:spacing w:val="0"/>
          <w:szCs w:val="24"/>
        </w:rPr>
        <w:t xml:space="preserve">may consider whether a person is affected by circumstances beyond </w:t>
      </w:r>
      <w:r w:rsidR="004F7140" w:rsidRPr="00433D51">
        <w:rPr>
          <w:rStyle w:val="BookTitle"/>
          <w:i w:val="0"/>
          <w:iCs w:val="0"/>
          <w:smallCaps w:val="0"/>
          <w:spacing w:val="0"/>
          <w:szCs w:val="24"/>
        </w:rPr>
        <w:t>the person’s</w:t>
      </w:r>
      <w:r w:rsidR="000E11A9" w:rsidRPr="00433D51">
        <w:rPr>
          <w:rStyle w:val="BookTitle"/>
          <w:i w:val="0"/>
          <w:iCs w:val="0"/>
          <w:smallCaps w:val="0"/>
          <w:spacing w:val="0"/>
          <w:szCs w:val="24"/>
        </w:rPr>
        <w:t xml:space="preserve"> control.</w:t>
      </w:r>
    </w:p>
    <w:p w14:paraId="159B6DA0" w14:textId="2741350C" w:rsidR="00E666E8" w:rsidRPr="00433D51" w:rsidRDefault="00E666E8" w:rsidP="00EF07F6">
      <w:pPr>
        <w:rPr>
          <w:rStyle w:val="BookTitle"/>
          <w:i w:val="0"/>
          <w:iCs w:val="0"/>
          <w:smallCaps w:val="0"/>
          <w:spacing w:val="0"/>
          <w:szCs w:val="24"/>
        </w:rPr>
      </w:pPr>
      <w:r w:rsidRPr="00433D51">
        <w:rPr>
          <w:rStyle w:val="BookTitle"/>
          <w:b/>
          <w:bCs/>
          <w:i w:val="0"/>
          <w:iCs w:val="0"/>
          <w:smallCaps w:val="0"/>
          <w:spacing w:val="0"/>
          <w:szCs w:val="24"/>
        </w:rPr>
        <w:t>Section 1</w:t>
      </w:r>
      <w:r w:rsidR="009F7CA5" w:rsidRPr="00433D51">
        <w:rPr>
          <w:rStyle w:val="BookTitle"/>
          <w:b/>
          <w:bCs/>
          <w:i w:val="0"/>
          <w:iCs w:val="0"/>
          <w:smallCaps w:val="0"/>
          <w:spacing w:val="0"/>
          <w:szCs w:val="24"/>
        </w:rPr>
        <w:t>1</w:t>
      </w:r>
      <w:r w:rsidRPr="00433D51">
        <w:rPr>
          <w:rStyle w:val="BookTitle"/>
          <w:i w:val="0"/>
          <w:iCs w:val="0"/>
          <w:smallCaps w:val="0"/>
          <w:spacing w:val="0"/>
          <w:szCs w:val="24"/>
        </w:rPr>
        <w:t xml:space="preserve"> provides </w:t>
      </w:r>
      <w:r w:rsidR="00F51EC9" w:rsidRPr="00433D51">
        <w:rPr>
          <w:rStyle w:val="BookTitle"/>
          <w:i w:val="0"/>
          <w:iCs w:val="0"/>
          <w:smallCaps w:val="0"/>
          <w:spacing w:val="0"/>
          <w:szCs w:val="24"/>
        </w:rPr>
        <w:t xml:space="preserve">the criteria </w:t>
      </w:r>
      <w:r w:rsidR="000C198B" w:rsidRPr="00433D51">
        <w:rPr>
          <w:rStyle w:val="BookTitle"/>
          <w:i w:val="0"/>
          <w:iCs w:val="0"/>
          <w:smallCaps w:val="0"/>
          <w:spacing w:val="0"/>
          <w:szCs w:val="24"/>
        </w:rPr>
        <w:t xml:space="preserve">for the Secretary to use </w:t>
      </w:r>
      <w:r w:rsidR="007F40D5" w:rsidRPr="00433D51">
        <w:rPr>
          <w:rStyle w:val="BookTitle"/>
          <w:i w:val="0"/>
          <w:iCs w:val="0"/>
          <w:smallCaps w:val="0"/>
          <w:spacing w:val="0"/>
          <w:szCs w:val="24"/>
        </w:rPr>
        <w:t xml:space="preserve">in </w:t>
      </w:r>
      <w:r w:rsidR="00792AB2" w:rsidRPr="00433D51">
        <w:rPr>
          <w:rStyle w:val="BookTitle"/>
          <w:i w:val="0"/>
          <w:iCs w:val="0"/>
          <w:smallCaps w:val="0"/>
          <w:spacing w:val="0"/>
          <w:szCs w:val="24"/>
        </w:rPr>
        <w:t>fo</w:t>
      </w:r>
      <w:r w:rsidR="007F40D5" w:rsidRPr="00433D51">
        <w:rPr>
          <w:rStyle w:val="BookTitle"/>
          <w:i w:val="0"/>
          <w:iCs w:val="0"/>
          <w:smallCaps w:val="0"/>
          <w:spacing w:val="0"/>
          <w:szCs w:val="24"/>
        </w:rPr>
        <w:t xml:space="preserve">rming </w:t>
      </w:r>
      <w:r w:rsidR="00792AB2" w:rsidRPr="00433D51">
        <w:rPr>
          <w:rStyle w:val="BookTitle"/>
          <w:i w:val="0"/>
          <w:iCs w:val="0"/>
          <w:smallCaps w:val="0"/>
          <w:spacing w:val="0"/>
          <w:szCs w:val="24"/>
        </w:rPr>
        <w:t xml:space="preserve">an opinion about </w:t>
      </w:r>
      <w:r w:rsidRPr="00433D51">
        <w:rPr>
          <w:rStyle w:val="BookTitle"/>
          <w:i w:val="0"/>
          <w:iCs w:val="0"/>
          <w:smallCaps w:val="0"/>
          <w:spacing w:val="0"/>
          <w:szCs w:val="24"/>
        </w:rPr>
        <w:t>whe</w:t>
      </w:r>
      <w:r w:rsidR="00792AB2" w:rsidRPr="00433D51">
        <w:rPr>
          <w:rStyle w:val="BookTitle"/>
          <w:i w:val="0"/>
          <w:iCs w:val="0"/>
          <w:smallCaps w:val="0"/>
          <w:spacing w:val="0"/>
          <w:szCs w:val="24"/>
        </w:rPr>
        <w:t>ther</w:t>
      </w:r>
      <w:r w:rsidRPr="00433D51">
        <w:rPr>
          <w:rStyle w:val="BookTitle"/>
          <w:i w:val="0"/>
          <w:iCs w:val="0"/>
          <w:smallCaps w:val="0"/>
          <w:spacing w:val="0"/>
          <w:szCs w:val="24"/>
        </w:rPr>
        <w:t xml:space="preserve"> a person </w:t>
      </w:r>
      <w:r w:rsidR="00792AB2" w:rsidRPr="00433D51">
        <w:rPr>
          <w:rStyle w:val="BookTitle"/>
          <w:i w:val="0"/>
          <w:iCs w:val="0"/>
          <w:smallCaps w:val="0"/>
          <w:spacing w:val="0"/>
          <w:szCs w:val="24"/>
        </w:rPr>
        <w:t>i</w:t>
      </w:r>
      <w:r w:rsidR="007F40D5" w:rsidRPr="00433D51">
        <w:rPr>
          <w:rStyle w:val="BookTitle"/>
          <w:i w:val="0"/>
          <w:iCs w:val="0"/>
          <w:smallCaps w:val="0"/>
          <w:spacing w:val="0"/>
          <w:szCs w:val="24"/>
        </w:rPr>
        <w:t xml:space="preserve">s </w:t>
      </w:r>
      <w:r w:rsidRPr="00433D51">
        <w:rPr>
          <w:rStyle w:val="BookTitle"/>
          <w:i w:val="0"/>
          <w:iCs w:val="0"/>
          <w:smallCaps w:val="0"/>
          <w:spacing w:val="0"/>
          <w:szCs w:val="24"/>
        </w:rPr>
        <w:t xml:space="preserve">making satisfactory progress </w:t>
      </w:r>
      <w:r w:rsidR="00DF77EA" w:rsidRPr="00433D51">
        <w:rPr>
          <w:rStyle w:val="BookTitle"/>
          <w:i w:val="0"/>
          <w:iCs w:val="0"/>
          <w:smallCaps w:val="0"/>
          <w:spacing w:val="0"/>
          <w:szCs w:val="24"/>
        </w:rPr>
        <w:t xml:space="preserve">towards completing </w:t>
      </w:r>
      <w:r w:rsidRPr="00433D51">
        <w:rPr>
          <w:rStyle w:val="BookTitle"/>
          <w:i w:val="0"/>
          <w:iCs w:val="0"/>
          <w:smallCaps w:val="0"/>
          <w:spacing w:val="0"/>
          <w:szCs w:val="24"/>
        </w:rPr>
        <w:t xml:space="preserve">a </w:t>
      </w:r>
      <w:r w:rsidR="00DA1D97" w:rsidRPr="00433D51">
        <w:rPr>
          <w:rStyle w:val="BookTitle"/>
          <w:i w:val="0"/>
          <w:iCs w:val="0"/>
          <w:smallCaps w:val="0"/>
          <w:spacing w:val="0"/>
          <w:szCs w:val="24"/>
        </w:rPr>
        <w:t>M</w:t>
      </w:r>
      <w:r w:rsidRPr="00433D51">
        <w:rPr>
          <w:rStyle w:val="BookTitle"/>
          <w:i w:val="0"/>
          <w:iCs w:val="0"/>
          <w:smallCaps w:val="0"/>
          <w:spacing w:val="0"/>
          <w:szCs w:val="24"/>
        </w:rPr>
        <w:t>asters qualifying course</w:t>
      </w:r>
      <w:r w:rsidR="00943A3B" w:rsidRPr="00433D51">
        <w:rPr>
          <w:rStyle w:val="BookTitle"/>
          <w:i w:val="0"/>
          <w:iCs w:val="0"/>
          <w:smallCaps w:val="0"/>
          <w:spacing w:val="0"/>
          <w:szCs w:val="24"/>
        </w:rPr>
        <w:t>.</w:t>
      </w:r>
      <w:r w:rsidR="00DF77EA" w:rsidRPr="00433D51">
        <w:rPr>
          <w:rStyle w:val="BookTitle"/>
          <w:i w:val="0"/>
          <w:iCs w:val="0"/>
          <w:smallCaps w:val="0"/>
          <w:spacing w:val="0"/>
          <w:szCs w:val="24"/>
        </w:rPr>
        <w:t xml:space="preserve">  A </w:t>
      </w:r>
      <w:r w:rsidR="00DA1D97" w:rsidRPr="00433D51">
        <w:rPr>
          <w:rStyle w:val="BookTitle"/>
          <w:i w:val="0"/>
          <w:iCs w:val="0"/>
          <w:smallCaps w:val="0"/>
          <w:spacing w:val="0"/>
          <w:szCs w:val="24"/>
        </w:rPr>
        <w:t>M</w:t>
      </w:r>
      <w:r w:rsidR="00DF77EA" w:rsidRPr="00433D51">
        <w:rPr>
          <w:rStyle w:val="BookTitle"/>
          <w:i w:val="0"/>
          <w:iCs w:val="0"/>
          <w:smallCaps w:val="0"/>
          <w:spacing w:val="0"/>
          <w:szCs w:val="24"/>
        </w:rPr>
        <w:t xml:space="preserve">asters qualifying course is defined in section 4 as an intermediate course that a person is required to complete before commencing study for a </w:t>
      </w:r>
      <w:proofErr w:type="spellStart"/>
      <w:r w:rsidR="00DA1D97" w:rsidRPr="00433D51">
        <w:rPr>
          <w:rStyle w:val="BookTitle"/>
          <w:i w:val="0"/>
          <w:iCs w:val="0"/>
          <w:smallCaps w:val="0"/>
          <w:spacing w:val="0"/>
          <w:szCs w:val="24"/>
        </w:rPr>
        <w:t>M</w:t>
      </w:r>
      <w:r w:rsidR="00DF77EA" w:rsidRPr="00433D51">
        <w:rPr>
          <w:rStyle w:val="BookTitle"/>
          <w:i w:val="0"/>
          <w:iCs w:val="0"/>
          <w:smallCaps w:val="0"/>
          <w:spacing w:val="0"/>
          <w:szCs w:val="24"/>
        </w:rPr>
        <w:t>asters</w:t>
      </w:r>
      <w:proofErr w:type="spellEnd"/>
      <w:r w:rsidR="00DF77EA" w:rsidRPr="00433D51">
        <w:rPr>
          <w:rStyle w:val="BookTitle"/>
          <w:i w:val="0"/>
          <w:iCs w:val="0"/>
          <w:smallCaps w:val="0"/>
          <w:spacing w:val="0"/>
          <w:szCs w:val="24"/>
        </w:rPr>
        <w:t xml:space="preserve"> degree.</w:t>
      </w:r>
    </w:p>
    <w:p w14:paraId="2388A3F5" w14:textId="024D4111" w:rsidR="000E11A9" w:rsidRPr="00433D51" w:rsidRDefault="007F40D5" w:rsidP="00EF07F6">
      <w:pPr>
        <w:rPr>
          <w:rStyle w:val="BookTitle"/>
          <w:i w:val="0"/>
          <w:iCs w:val="0"/>
          <w:smallCaps w:val="0"/>
          <w:spacing w:val="0"/>
          <w:szCs w:val="24"/>
        </w:rPr>
      </w:pPr>
      <w:r w:rsidRPr="00433D51">
        <w:rPr>
          <w:rStyle w:val="BookTitle"/>
          <w:i w:val="0"/>
          <w:iCs w:val="0"/>
          <w:smallCaps w:val="0"/>
          <w:spacing w:val="0"/>
          <w:szCs w:val="24"/>
        </w:rPr>
        <w:t>I</w:t>
      </w:r>
      <w:r w:rsidR="000E11A9" w:rsidRPr="00433D51">
        <w:rPr>
          <w:rStyle w:val="BookTitle"/>
          <w:i w:val="0"/>
          <w:iCs w:val="0"/>
          <w:smallCaps w:val="0"/>
          <w:spacing w:val="0"/>
          <w:szCs w:val="24"/>
        </w:rPr>
        <w:t xml:space="preserve">n </w:t>
      </w:r>
      <w:r w:rsidR="00DF77EA" w:rsidRPr="00433D51">
        <w:rPr>
          <w:rStyle w:val="BookTitle"/>
          <w:i w:val="0"/>
          <w:iCs w:val="0"/>
          <w:smallCaps w:val="0"/>
          <w:spacing w:val="0"/>
          <w:szCs w:val="24"/>
        </w:rPr>
        <w:t>for</w:t>
      </w:r>
      <w:r w:rsidR="000E11A9" w:rsidRPr="00433D51">
        <w:rPr>
          <w:rStyle w:val="BookTitle"/>
          <w:i w:val="0"/>
          <w:iCs w:val="0"/>
          <w:smallCaps w:val="0"/>
          <w:spacing w:val="0"/>
          <w:szCs w:val="24"/>
        </w:rPr>
        <w:t xml:space="preserve">ming </w:t>
      </w:r>
      <w:r w:rsidR="00413E2A" w:rsidRPr="00433D51">
        <w:rPr>
          <w:rStyle w:val="BookTitle"/>
          <w:i w:val="0"/>
          <w:iCs w:val="0"/>
          <w:smallCaps w:val="0"/>
          <w:spacing w:val="0"/>
          <w:szCs w:val="24"/>
        </w:rPr>
        <w:t xml:space="preserve">an </w:t>
      </w:r>
      <w:r w:rsidR="00DF77EA" w:rsidRPr="00433D51">
        <w:rPr>
          <w:rStyle w:val="BookTitle"/>
          <w:i w:val="0"/>
          <w:iCs w:val="0"/>
          <w:smallCaps w:val="0"/>
          <w:spacing w:val="0"/>
          <w:szCs w:val="24"/>
        </w:rPr>
        <w:t>op</w:t>
      </w:r>
      <w:r w:rsidR="000E11A9" w:rsidRPr="00433D51">
        <w:rPr>
          <w:rStyle w:val="BookTitle"/>
          <w:i w:val="0"/>
          <w:iCs w:val="0"/>
          <w:smallCaps w:val="0"/>
          <w:spacing w:val="0"/>
          <w:szCs w:val="24"/>
        </w:rPr>
        <w:t xml:space="preserve">inion </w:t>
      </w:r>
      <w:r w:rsidRPr="00433D51">
        <w:rPr>
          <w:rStyle w:val="BookTitle"/>
          <w:i w:val="0"/>
          <w:iCs w:val="0"/>
          <w:smallCaps w:val="0"/>
          <w:spacing w:val="0"/>
          <w:szCs w:val="24"/>
        </w:rPr>
        <w:t xml:space="preserve">the Secretary </w:t>
      </w:r>
      <w:r w:rsidR="000E11A9" w:rsidRPr="00433D51">
        <w:rPr>
          <w:rStyle w:val="BookTitle"/>
          <w:i w:val="0"/>
          <w:iCs w:val="0"/>
          <w:smallCaps w:val="0"/>
          <w:spacing w:val="0"/>
          <w:szCs w:val="24"/>
        </w:rPr>
        <w:t xml:space="preserve">may consider whether a person is affected by circumstances beyond </w:t>
      </w:r>
      <w:r w:rsidR="004F7140" w:rsidRPr="00433D51">
        <w:rPr>
          <w:rStyle w:val="BookTitle"/>
          <w:i w:val="0"/>
          <w:iCs w:val="0"/>
          <w:smallCaps w:val="0"/>
          <w:spacing w:val="0"/>
          <w:szCs w:val="24"/>
        </w:rPr>
        <w:t>the person’s</w:t>
      </w:r>
      <w:r w:rsidR="000E11A9" w:rsidRPr="00433D51">
        <w:rPr>
          <w:rStyle w:val="BookTitle"/>
          <w:i w:val="0"/>
          <w:iCs w:val="0"/>
          <w:smallCaps w:val="0"/>
          <w:spacing w:val="0"/>
          <w:szCs w:val="24"/>
        </w:rPr>
        <w:t xml:space="preserve"> control.</w:t>
      </w:r>
    </w:p>
    <w:p w14:paraId="079F0E55" w14:textId="17FD7F26" w:rsidR="00E666E8" w:rsidRPr="00433D51" w:rsidRDefault="00E666E8" w:rsidP="00F0294E">
      <w:pPr>
        <w:rPr>
          <w:rStyle w:val="BookTitle"/>
          <w:i w:val="0"/>
          <w:iCs w:val="0"/>
          <w:smallCaps w:val="0"/>
          <w:spacing w:val="0"/>
          <w:szCs w:val="24"/>
        </w:rPr>
      </w:pPr>
      <w:r w:rsidRPr="00433D51">
        <w:rPr>
          <w:rStyle w:val="BookTitle"/>
          <w:b/>
          <w:bCs/>
          <w:i w:val="0"/>
          <w:iCs w:val="0"/>
          <w:smallCaps w:val="0"/>
          <w:spacing w:val="0"/>
          <w:szCs w:val="24"/>
        </w:rPr>
        <w:t>Section 1</w:t>
      </w:r>
      <w:r w:rsidR="009F7CA5" w:rsidRPr="00433D51">
        <w:rPr>
          <w:rStyle w:val="BookTitle"/>
          <w:b/>
          <w:bCs/>
          <w:i w:val="0"/>
          <w:iCs w:val="0"/>
          <w:smallCaps w:val="0"/>
          <w:spacing w:val="0"/>
          <w:szCs w:val="24"/>
        </w:rPr>
        <w:t>2</w:t>
      </w:r>
      <w:r w:rsidRPr="00433D51">
        <w:rPr>
          <w:rStyle w:val="BookTitle"/>
          <w:i w:val="0"/>
          <w:iCs w:val="0"/>
          <w:smallCaps w:val="0"/>
          <w:spacing w:val="0"/>
          <w:szCs w:val="24"/>
        </w:rPr>
        <w:t xml:space="preserve"> provides </w:t>
      </w:r>
      <w:r w:rsidR="000115AE" w:rsidRPr="00433D51">
        <w:rPr>
          <w:rStyle w:val="BookTitle"/>
          <w:i w:val="0"/>
          <w:iCs w:val="0"/>
          <w:smallCaps w:val="0"/>
          <w:spacing w:val="0"/>
          <w:szCs w:val="24"/>
        </w:rPr>
        <w:t xml:space="preserve">the criteria </w:t>
      </w:r>
      <w:r w:rsidR="000C198B" w:rsidRPr="00433D51">
        <w:rPr>
          <w:rStyle w:val="BookTitle"/>
          <w:i w:val="0"/>
          <w:iCs w:val="0"/>
          <w:smallCaps w:val="0"/>
          <w:spacing w:val="0"/>
          <w:szCs w:val="24"/>
        </w:rPr>
        <w:t xml:space="preserve">for the Secretary to use </w:t>
      </w:r>
      <w:r w:rsidR="007F40D5" w:rsidRPr="00433D51">
        <w:rPr>
          <w:rStyle w:val="BookTitle"/>
          <w:i w:val="0"/>
          <w:iCs w:val="0"/>
          <w:smallCaps w:val="0"/>
          <w:spacing w:val="0"/>
          <w:szCs w:val="24"/>
        </w:rPr>
        <w:t xml:space="preserve">in </w:t>
      </w:r>
      <w:r w:rsidR="00DF77EA" w:rsidRPr="00433D51">
        <w:rPr>
          <w:rStyle w:val="BookTitle"/>
          <w:i w:val="0"/>
          <w:iCs w:val="0"/>
          <w:smallCaps w:val="0"/>
          <w:spacing w:val="0"/>
          <w:szCs w:val="24"/>
        </w:rPr>
        <w:t>fo</w:t>
      </w:r>
      <w:r w:rsidR="000115AE" w:rsidRPr="00433D51">
        <w:rPr>
          <w:rStyle w:val="BookTitle"/>
          <w:i w:val="0"/>
          <w:iCs w:val="0"/>
          <w:smallCaps w:val="0"/>
          <w:spacing w:val="0"/>
          <w:szCs w:val="24"/>
        </w:rPr>
        <w:t xml:space="preserve">rming </w:t>
      </w:r>
      <w:r w:rsidR="00DF77EA" w:rsidRPr="00433D51">
        <w:rPr>
          <w:rStyle w:val="BookTitle"/>
          <w:i w:val="0"/>
          <w:iCs w:val="0"/>
          <w:smallCaps w:val="0"/>
          <w:spacing w:val="0"/>
          <w:szCs w:val="24"/>
        </w:rPr>
        <w:t xml:space="preserve">an opinion about </w:t>
      </w:r>
      <w:r w:rsidRPr="00433D51">
        <w:rPr>
          <w:rStyle w:val="BookTitle"/>
          <w:i w:val="0"/>
          <w:iCs w:val="0"/>
          <w:smallCaps w:val="0"/>
          <w:spacing w:val="0"/>
          <w:szCs w:val="24"/>
        </w:rPr>
        <w:t>whe</w:t>
      </w:r>
      <w:r w:rsidR="00DF77EA" w:rsidRPr="00433D51">
        <w:rPr>
          <w:rStyle w:val="BookTitle"/>
          <w:i w:val="0"/>
          <w:iCs w:val="0"/>
          <w:smallCaps w:val="0"/>
          <w:spacing w:val="0"/>
          <w:szCs w:val="24"/>
        </w:rPr>
        <w:t>ther</w:t>
      </w:r>
      <w:r w:rsidRPr="00433D51">
        <w:rPr>
          <w:rStyle w:val="BookTitle"/>
          <w:i w:val="0"/>
          <w:iCs w:val="0"/>
          <w:smallCaps w:val="0"/>
          <w:spacing w:val="0"/>
          <w:szCs w:val="24"/>
        </w:rPr>
        <w:t xml:space="preserve"> a person </w:t>
      </w:r>
      <w:r w:rsidR="00DF77EA" w:rsidRPr="00433D51">
        <w:rPr>
          <w:rStyle w:val="BookTitle"/>
          <w:i w:val="0"/>
          <w:iCs w:val="0"/>
          <w:smallCaps w:val="0"/>
          <w:spacing w:val="0"/>
          <w:szCs w:val="24"/>
        </w:rPr>
        <w:t>i</w:t>
      </w:r>
      <w:r w:rsidR="00F96BEE" w:rsidRPr="00433D51">
        <w:rPr>
          <w:rStyle w:val="BookTitle"/>
          <w:i w:val="0"/>
          <w:iCs w:val="0"/>
          <w:smallCaps w:val="0"/>
          <w:spacing w:val="0"/>
          <w:szCs w:val="24"/>
        </w:rPr>
        <w:t xml:space="preserve">s </w:t>
      </w:r>
      <w:r w:rsidRPr="00433D51">
        <w:rPr>
          <w:rStyle w:val="BookTitle"/>
          <w:i w:val="0"/>
          <w:iCs w:val="0"/>
          <w:smallCaps w:val="0"/>
          <w:spacing w:val="0"/>
          <w:szCs w:val="24"/>
        </w:rPr>
        <w:t xml:space="preserve">making satisfactory progress </w:t>
      </w:r>
      <w:r w:rsidR="00DF77EA" w:rsidRPr="00433D51">
        <w:rPr>
          <w:rStyle w:val="BookTitle"/>
          <w:i w:val="0"/>
          <w:iCs w:val="0"/>
          <w:smallCaps w:val="0"/>
          <w:spacing w:val="0"/>
          <w:szCs w:val="24"/>
        </w:rPr>
        <w:t>towards completing</w:t>
      </w:r>
      <w:r w:rsidRPr="00433D51">
        <w:rPr>
          <w:rStyle w:val="BookTitle"/>
          <w:i w:val="0"/>
          <w:iCs w:val="0"/>
          <w:smallCaps w:val="0"/>
          <w:spacing w:val="0"/>
          <w:szCs w:val="24"/>
        </w:rPr>
        <w:t xml:space="preserve"> a </w:t>
      </w:r>
      <w:r w:rsidR="00DA1D97" w:rsidRPr="00433D51">
        <w:rPr>
          <w:rStyle w:val="BookTitle"/>
          <w:i w:val="0"/>
          <w:iCs w:val="0"/>
          <w:smallCaps w:val="0"/>
          <w:spacing w:val="0"/>
          <w:szCs w:val="24"/>
        </w:rPr>
        <w:t>M</w:t>
      </w:r>
      <w:r w:rsidRPr="00433D51">
        <w:rPr>
          <w:rStyle w:val="BookTitle"/>
          <w:i w:val="0"/>
          <w:iCs w:val="0"/>
          <w:smallCaps w:val="0"/>
          <w:spacing w:val="0"/>
          <w:szCs w:val="24"/>
        </w:rPr>
        <w:t>asters course.</w:t>
      </w:r>
    </w:p>
    <w:p w14:paraId="0CA93BBC" w14:textId="68C5ECE9" w:rsidR="00F0294E" w:rsidRPr="00433D51" w:rsidRDefault="007F40D5" w:rsidP="00F0294E">
      <w:pPr>
        <w:rPr>
          <w:rStyle w:val="BookTitle"/>
          <w:i w:val="0"/>
          <w:iCs w:val="0"/>
          <w:smallCaps w:val="0"/>
          <w:spacing w:val="0"/>
          <w:szCs w:val="24"/>
        </w:rPr>
      </w:pPr>
      <w:r w:rsidRPr="00433D51">
        <w:rPr>
          <w:rStyle w:val="BookTitle"/>
          <w:i w:val="0"/>
          <w:iCs w:val="0"/>
          <w:smallCaps w:val="0"/>
          <w:spacing w:val="0"/>
          <w:szCs w:val="24"/>
        </w:rPr>
        <w:t>I</w:t>
      </w:r>
      <w:r w:rsidR="00F0294E" w:rsidRPr="00433D51">
        <w:rPr>
          <w:rStyle w:val="BookTitle"/>
          <w:i w:val="0"/>
          <w:iCs w:val="0"/>
          <w:smallCaps w:val="0"/>
          <w:spacing w:val="0"/>
          <w:szCs w:val="24"/>
        </w:rPr>
        <w:t xml:space="preserve">n </w:t>
      </w:r>
      <w:r w:rsidR="00DF77EA" w:rsidRPr="00433D51">
        <w:rPr>
          <w:rStyle w:val="BookTitle"/>
          <w:i w:val="0"/>
          <w:iCs w:val="0"/>
          <w:smallCaps w:val="0"/>
          <w:spacing w:val="0"/>
          <w:szCs w:val="24"/>
        </w:rPr>
        <w:t>for</w:t>
      </w:r>
      <w:r w:rsidR="00F0294E" w:rsidRPr="00433D51">
        <w:rPr>
          <w:rStyle w:val="BookTitle"/>
          <w:i w:val="0"/>
          <w:iCs w:val="0"/>
          <w:smallCaps w:val="0"/>
          <w:spacing w:val="0"/>
          <w:szCs w:val="24"/>
        </w:rPr>
        <w:t xml:space="preserve">ming </w:t>
      </w:r>
      <w:r w:rsidR="00413E2A" w:rsidRPr="00433D51">
        <w:rPr>
          <w:rStyle w:val="BookTitle"/>
          <w:i w:val="0"/>
          <w:iCs w:val="0"/>
          <w:smallCaps w:val="0"/>
          <w:spacing w:val="0"/>
          <w:szCs w:val="24"/>
        </w:rPr>
        <w:t xml:space="preserve">an </w:t>
      </w:r>
      <w:r w:rsidR="00DF77EA" w:rsidRPr="00433D51">
        <w:rPr>
          <w:rStyle w:val="BookTitle"/>
          <w:i w:val="0"/>
          <w:iCs w:val="0"/>
          <w:smallCaps w:val="0"/>
          <w:spacing w:val="0"/>
          <w:szCs w:val="24"/>
        </w:rPr>
        <w:t>op</w:t>
      </w:r>
      <w:r w:rsidR="00F0294E" w:rsidRPr="00433D51">
        <w:rPr>
          <w:rStyle w:val="BookTitle"/>
          <w:i w:val="0"/>
          <w:iCs w:val="0"/>
          <w:smallCaps w:val="0"/>
          <w:spacing w:val="0"/>
          <w:szCs w:val="24"/>
        </w:rPr>
        <w:t xml:space="preserve">inion </w:t>
      </w:r>
      <w:r w:rsidRPr="00433D51">
        <w:rPr>
          <w:rStyle w:val="BookTitle"/>
          <w:i w:val="0"/>
          <w:iCs w:val="0"/>
          <w:smallCaps w:val="0"/>
          <w:spacing w:val="0"/>
          <w:szCs w:val="24"/>
        </w:rPr>
        <w:t xml:space="preserve">the Secretary </w:t>
      </w:r>
      <w:r w:rsidR="00F0294E" w:rsidRPr="00433D51">
        <w:rPr>
          <w:rStyle w:val="BookTitle"/>
          <w:i w:val="0"/>
          <w:iCs w:val="0"/>
          <w:smallCaps w:val="0"/>
          <w:spacing w:val="0"/>
          <w:szCs w:val="24"/>
        </w:rPr>
        <w:t xml:space="preserve">may consider whether a person is affected by circumstances beyond </w:t>
      </w:r>
      <w:r w:rsidR="004F7140" w:rsidRPr="00433D51">
        <w:rPr>
          <w:rStyle w:val="BookTitle"/>
          <w:i w:val="0"/>
          <w:iCs w:val="0"/>
          <w:smallCaps w:val="0"/>
          <w:spacing w:val="0"/>
          <w:szCs w:val="24"/>
        </w:rPr>
        <w:t>the person’s</w:t>
      </w:r>
      <w:r w:rsidR="00F0294E" w:rsidRPr="00433D51">
        <w:rPr>
          <w:rStyle w:val="BookTitle"/>
          <w:i w:val="0"/>
          <w:iCs w:val="0"/>
          <w:smallCaps w:val="0"/>
          <w:spacing w:val="0"/>
          <w:szCs w:val="24"/>
        </w:rPr>
        <w:t xml:space="preserve"> control.</w:t>
      </w:r>
    </w:p>
    <w:p w14:paraId="17ED832D" w14:textId="10B05114" w:rsidR="00E666E8" w:rsidRPr="00433D51" w:rsidRDefault="00E666E8" w:rsidP="00EF07F6">
      <w:pPr>
        <w:rPr>
          <w:rStyle w:val="BookTitle"/>
          <w:i w:val="0"/>
          <w:iCs w:val="0"/>
          <w:smallCaps w:val="0"/>
          <w:spacing w:val="0"/>
          <w:szCs w:val="24"/>
        </w:rPr>
      </w:pPr>
      <w:r w:rsidRPr="00433D51">
        <w:rPr>
          <w:rStyle w:val="BookTitle"/>
          <w:b/>
          <w:bCs/>
          <w:i w:val="0"/>
          <w:iCs w:val="0"/>
          <w:smallCaps w:val="0"/>
          <w:spacing w:val="0"/>
          <w:szCs w:val="24"/>
        </w:rPr>
        <w:t>Section 1</w:t>
      </w:r>
      <w:r w:rsidR="009F7CA5" w:rsidRPr="00433D51">
        <w:rPr>
          <w:rStyle w:val="BookTitle"/>
          <w:b/>
          <w:bCs/>
          <w:i w:val="0"/>
          <w:iCs w:val="0"/>
          <w:smallCaps w:val="0"/>
          <w:spacing w:val="0"/>
          <w:szCs w:val="24"/>
        </w:rPr>
        <w:t>3</w:t>
      </w:r>
      <w:r w:rsidRPr="00433D51">
        <w:rPr>
          <w:rStyle w:val="BookTitle"/>
          <w:i w:val="0"/>
          <w:iCs w:val="0"/>
          <w:smallCaps w:val="0"/>
          <w:spacing w:val="0"/>
          <w:szCs w:val="24"/>
        </w:rPr>
        <w:t xml:space="preserve"> provides</w:t>
      </w:r>
      <w:r w:rsidR="007F40D5" w:rsidRPr="00433D51">
        <w:rPr>
          <w:rStyle w:val="BookTitle"/>
          <w:i w:val="0"/>
          <w:iCs w:val="0"/>
          <w:smallCaps w:val="0"/>
          <w:spacing w:val="0"/>
          <w:szCs w:val="24"/>
        </w:rPr>
        <w:t>,</w:t>
      </w:r>
      <w:r w:rsidRPr="00433D51">
        <w:rPr>
          <w:rStyle w:val="BookTitle"/>
          <w:i w:val="0"/>
          <w:iCs w:val="0"/>
          <w:smallCaps w:val="0"/>
          <w:spacing w:val="0"/>
          <w:szCs w:val="24"/>
        </w:rPr>
        <w:t xml:space="preserve"> </w:t>
      </w:r>
      <w:r w:rsidR="00504D9D" w:rsidRPr="00433D51">
        <w:rPr>
          <w:rStyle w:val="BookTitle"/>
          <w:i w:val="0"/>
          <w:iCs w:val="0"/>
          <w:smallCaps w:val="0"/>
          <w:spacing w:val="0"/>
          <w:szCs w:val="24"/>
        </w:rPr>
        <w:t>subjec</w:t>
      </w:r>
      <w:r w:rsidR="008D2ACA" w:rsidRPr="00433D51">
        <w:rPr>
          <w:rStyle w:val="BookTitle"/>
          <w:i w:val="0"/>
          <w:iCs w:val="0"/>
          <w:smallCaps w:val="0"/>
          <w:spacing w:val="0"/>
          <w:szCs w:val="24"/>
        </w:rPr>
        <w:t>t to section 1</w:t>
      </w:r>
      <w:r w:rsidR="009F7CA5" w:rsidRPr="00433D51">
        <w:rPr>
          <w:rStyle w:val="BookTitle"/>
          <w:i w:val="0"/>
          <w:iCs w:val="0"/>
          <w:smallCaps w:val="0"/>
          <w:spacing w:val="0"/>
          <w:szCs w:val="24"/>
        </w:rPr>
        <w:t>4</w:t>
      </w:r>
      <w:r w:rsidR="006C6F52" w:rsidRPr="00433D51">
        <w:rPr>
          <w:rStyle w:val="BookTitle"/>
          <w:i w:val="0"/>
          <w:iCs w:val="0"/>
          <w:smallCaps w:val="0"/>
          <w:spacing w:val="0"/>
          <w:szCs w:val="24"/>
        </w:rPr>
        <w:t xml:space="preserve"> </w:t>
      </w:r>
      <w:r w:rsidR="001429B7" w:rsidRPr="00433D51">
        <w:rPr>
          <w:rStyle w:val="BookTitle"/>
          <w:i w:val="0"/>
          <w:iCs w:val="0"/>
          <w:smallCaps w:val="0"/>
          <w:spacing w:val="0"/>
          <w:szCs w:val="24"/>
        </w:rPr>
        <w:t>(which applies to combined courses that include an accelerator program course)</w:t>
      </w:r>
      <w:r w:rsidR="008D2ACA" w:rsidRPr="00433D51">
        <w:rPr>
          <w:rStyle w:val="BookTitle"/>
          <w:i w:val="0"/>
          <w:iCs w:val="0"/>
          <w:smallCaps w:val="0"/>
          <w:spacing w:val="0"/>
          <w:szCs w:val="24"/>
        </w:rPr>
        <w:t xml:space="preserve"> </w:t>
      </w:r>
      <w:r w:rsidR="00F0294E" w:rsidRPr="00433D51">
        <w:rPr>
          <w:rStyle w:val="BookTitle"/>
          <w:i w:val="0"/>
          <w:iCs w:val="0"/>
          <w:smallCaps w:val="0"/>
          <w:spacing w:val="0"/>
          <w:szCs w:val="24"/>
        </w:rPr>
        <w:t xml:space="preserve">the criteria </w:t>
      </w:r>
      <w:r w:rsidR="000C198B" w:rsidRPr="00433D51">
        <w:rPr>
          <w:rStyle w:val="BookTitle"/>
          <w:i w:val="0"/>
          <w:iCs w:val="0"/>
          <w:smallCaps w:val="0"/>
          <w:spacing w:val="0"/>
          <w:szCs w:val="24"/>
        </w:rPr>
        <w:t xml:space="preserve">for the Secretary to use </w:t>
      </w:r>
      <w:r w:rsidR="007F40D5" w:rsidRPr="00433D51">
        <w:rPr>
          <w:rStyle w:val="BookTitle"/>
          <w:i w:val="0"/>
          <w:iCs w:val="0"/>
          <w:smallCaps w:val="0"/>
          <w:spacing w:val="0"/>
          <w:szCs w:val="24"/>
        </w:rPr>
        <w:t xml:space="preserve">in </w:t>
      </w:r>
      <w:r w:rsidR="00DF77EA" w:rsidRPr="00433D51">
        <w:rPr>
          <w:rStyle w:val="BookTitle"/>
          <w:i w:val="0"/>
          <w:iCs w:val="0"/>
          <w:smallCaps w:val="0"/>
          <w:spacing w:val="0"/>
          <w:szCs w:val="24"/>
        </w:rPr>
        <w:t>fo</w:t>
      </w:r>
      <w:r w:rsidR="00F96BEE" w:rsidRPr="00433D51">
        <w:rPr>
          <w:rStyle w:val="BookTitle"/>
          <w:i w:val="0"/>
          <w:iCs w:val="0"/>
          <w:smallCaps w:val="0"/>
          <w:spacing w:val="0"/>
          <w:szCs w:val="24"/>
        </w:rPr>
        <w:t xml:space="preserve">rming </w:t>
      </w:r>
      <w:r w:rsidR="00DF77EA" w:rsidRPr="00433D51">
        <w:rPr>
          <w:rStyle w:val="BookTitle"/>
          <w:i w:val="0"/>
          <w:iCs w:val="0"/>
          <w:smallCaps w:val="0"/>
          <w:spacing w:val="0"/>
          <w:szCs w:val="24"/>
        </w:rPr>
        <w:t xml:space="preserve">an opinion about </w:t>
      </w:r>
      <w:r w:rsidRPr="00433D51">
        <w:rPr>
          <w:rStyle w:val="BookTitle"/>
          <w:i w:val="0"/>
          <w:iCs w:val="0"/>
          <w:smallCaps w:val="0"/>
          <w:spacing w:val="0"/>
          <w:szCs w:val="24"/>
        </w:rPr>
        <w:t>whe</w:t>
      </w:r>
      <w:r w:rsidR="00DF77EA" w:rsidRPr="00433D51">
        <w:rPr>
          <w:rStyle w:val="BookTitle"/>
          <w:i w:val="0"/>
          <w:iCs w:val="0"/>
          <w:smallCaps w:val="0"/>
          <w:spacing w:val="0"/>
          <w:szCs w:val="24"/>
        </w:rPr>
        <w:t>ther</w:t>
      </w:r>
      <w:r w:rsidRPr="00433D51">
        <w:rPr>
          <w:rStyle w:val="BookTitle"/>
          <w:i w:val="0"/>
          <w:iCs w:val="0"/>
          <w:smallCaps w:val="0"/>
          <w:spacing w:val="0"/>
          <w:szCs w:val="24"/>
        </w:rPr>
        <w:t xml:space="preserve"> a person </w:t>
      </w:r>
      <w:r w:rsidR="00DF77EA" w:rsidRPr="00433D51">
        <w:rPr>
          <w:rStyle w:val="BookTitle"/>
          <w:i w:val="0"/>
          <w:iCs w:val="0"/>
          <w:smallCaps w:val="0"/>
          <w:spacing w:val="0"/>
          <w:szCs w:val="24"/>
        </w:rPr>
        <w:t>i</w:t>
      </w:r>
      <w:r w:rsidR="00F96BEE" w:rsidRPr="00433D51">
        <w:rPr>
          <w:rStyle w:val="BookTitle"/>
          <w:i w:val="0"/>
          <w:iCs w:val="0"/>
          <w:smallCaps w:val="0"/>
          <w:spacing w:val="0"/>
          <w:szCs w:val="24"/>
        </w:rPr>
        <w:t xml:space="preserve">s </w:t>
      </w:r>
      <w:r w:rsidRPr="00433D51">
        <w:rPr>
          <w:rStyle w:val="BookTitle"/>
          <w:i w:val="0"/>
          <w:iCs w:val="0"/>
          <w:smallCaps w:val="0"/>
          <w:spacing w:val="0"/>
          <w:szCs w:val="24"/>
        </w:rPr>
        <w:t xml:space="preserve">making satisfactory progress </w:t>
      </w:r>
      <w:r w:rsidR="00DF77EA" w:rsidRPr="00433D51">
        <w:rPr>
          <w:rStyle w:val="BookTitle"/>
          <w:i w:val="0"/>
          <w:iCs w:val="0"/>
          <w:smallCaps w:val="0"/>
          <w:spacing w:val="0"/>
          <w:szCs w:val="24"/>
        </w:rPr>
        <w:t>towards completing</w:t>
      </w:r>
      <w:r w:rsidRPr="00433D51">
        <w:rPr>
          <w:rStyle w:val="BookTitle"/>
          <w:i w:val="0"/>
          <w:iCs w:val="0"/>
          <w:smallCaps w:val="0"/>
          <w:spacing w:val="0"/>
          <w:szCs w:val="24"/>
        </w:rPr>
        <w:t xml:space="preserve"> a combined course. </w:t>
      </w:r>
    </w:p>
    <w:p w14:paraId="51ECE755" w14:textId="0C1E8848" w:rsidR="00965DAC" w:rsidRPr="00433D51" w:rsidRDefault="007F40D5" w:rsidP="00EF07F6">
      <w:pPr>
        <w:rPr>
          <w:rStyle w:val="BookTitle"/>
          <w:i w:val="0"/>
          <w:iCs w:val="0"/>
          <w:smallCaps w:val="0"/>
          <w:spacing w:val="0"/>
          <w:szCs w:val="24"/>
        </w:rPr>
      </w:pPr>
      <w:r w:rsidRPr="00433D51">
        <w:rPr>
          <w:rStyle w:val="BookTitle"/>
          <w:i w:val="0"/>
          <w:iCs w:val="0"/>
          <w:smallCaps w:val="0"/>
          <w:spacing w:val="0"/>
          <w:szCs w:val="24"/>
        </w:rPr>
        <w:t>I</w:t>
      </w:r>
      <w:r w:rsidR="00965DAC" w:rsidRPr="00433D51">
        <w:rPr>
          <w:rStyle w:val="BookTitle"/>
          <w:i w:val="0"/>
          <w:iCs w:val="0"/>
          <w:smallCaps w:val="0"/>
          <w:spacing w:val="0"/>
          <w:szCs w:val="24"/>
        </w:rPr>
        <w:t xml:space="preserve">n </w:t>
      </w:r>
      <w:r w:rsidR="00DF77EA" w:rsidRPr="00433D51">
        <w:rPr>
          <w:rStyle w:val="BookTitle"/>
          <w:i w:val="0"/>
          <w:iCs w:val="0"/>
          <w:smallCaps w:val="0"/>
          <w:spacing w:val="0"/>
          <w:szCs w:val="24"/>
        </w:rPr>
        <w:t>for</w:t>
      </w:r>
      <w:r w:rsidR="00965DAC" w:rsidRPr="00433D51">
        <w:rPr>
          <w:rStyle w:val="BookTitle"/>
          <w:i w:val="0"/>
          <w:iCs w:val="0"/>
          <w:smallCaps w:val="0"/>
          <w:spacing w:val="0"/>
          <w:szCs w:val="24"/>
        </w:rPr>
        <w:t xml:space="preserve">ming </w:t>
      </w:r>
      <w:r w:rsidR="00413E2A" w:rsidRPr="00433D51">
        <w:rPr>
          <w:rStyle w:val="BookTitle"/>
          <w:i w:val="0"/>
          <w:iCs w:val="0"/>
          <w:smallCaps w:val="0"/>
          <w:spacing w:val="0"/>
          <w:szCs w:val="24"/>
        </w:rPr>
        <w:t xml:space="preserve">an </w:t>
      </w:r>
      <w:r w:rsidR="00DF77EA" w:rsidRPr="00433D51">
        <w:rPr>
          <w:rStyle w:val="BookTitle"/>
          <w:i w:val="0"/>
          <w:iCs w:val="0"/>
          <w:smallCaps w:val="0"/>
          <w:spacing w:val="0"/>
          <w:szCs w:val="24"/>
        </w:rPr>
        <w:t>op</w:t>
      </w:r>
      <w:r w:rsidR="00965DAC" w:rsidRPr="00433D51">
        <w:rPr>
          <w:rStyle w:val="BookTitle"/>
          <w:i w:val="0"/>
          <w:iCs w:val="0"/>
          <w:smallCaps w:val="0"/>
          <w:spacing w:val="0"/>
          <w:szCs w:val="24"/>
        </w:rPr>
        <w:t xml:space="preserve">inion </w:t>
      </w:r>
      <w:r w:rsidRPr="00433D51">
        <w:rPr>
          <w:rStyle w:val="BookTitle"/>
          <w:i w:val="0"/>
          <w:iCs w:val="0"/>
          <w:smallCaps w:val="0"/>
          <w:spacing w:val="0"/>
          <w:szCs w:val="24"/>
        </w:rPr>
        <w:t xml:space="preserve">the Secretary </w:t>
      </w:r>
      <w:r w:rsidR="00965DAC" w:rsidRPr="00433D51">
        <w:rPr>
          <w:rStyle w:val="BookTitle"/>
          <w:i w:val="0"/>
          <w:iCs w:val="0"/>
          <w:smallCaps w:val="0"/>
          <w:spacing w:val="0"/>
          <w:szCs w:val="24"/>
        </w:rPr>
        <w:t xml:space="preserve">may consider whether a person is affected by circumstances beyond </w:t>
      </w:r>
      <w:r w:rsidR="004F7140" w:rsidRPr="00433D51">
        <w:rPr>
          <w:rStyle w:val="BookTitle"/>
          <w:i w:val="0"/>
          <w:iCs w:val="0"/>
          <w:smallCaps w:val="0"/>
          <w:spacing w:val="0"/>
          <w:szCs w:val="24"/>
        </w:rPr>
        <w:t>the person’s</w:t>
      </w:r>
      <w:r w:rsidR="00965DAC" w:rsidRPr="00433D51">
        <w:rPr>
          <w:rStyle w:val="BookTitle"/>
          <w:i w:val="0"/>
          <w:iCs w:val="0"/>
          <w:smallCaps w:val="0"/>
          <w:spacing w:val="0"/>
          <w:szCs w:val="24"/>
        </w:rPr>
        <w:t xml:space="preserve"> control.</w:t>
      </w:r>
    </w:p>
    <w:p w14:paraId="41FD4C07" w14:textId="4A8916FC" w:rsidR="00BE6270" w:rsidRPr="00433D51" w:rsidRDefault="006C6F52" w:rsidP="006C6F52">
      <w:pPr>
        <w:keepNext/>
        <w:rPr>
          <w:rStyle w:val="BookTitle"/>
          <w:i w:val="0"/>
          <w:iCs w:val="0"/>
          <w:smallCaps w:val="0"/>
          <w:spacing w:val="0"/>
          <w:szCs w:val="24"/>
        </w:rPr>
      </w:pPr>
      <w:r w:rsidRPr="00433D51">
        <w:rPr>
          <w:rStyle w:val="BookTitle"/>
          <w:b/>
          <w:bCs/>
          <w:i w:val="0"/>
          <w:iCs w:val="0"/>
          <w:smallCaps w:val="0"/>
          <w:spacing w:val="0"/>
          <w:szCs w:val="24"/>
        </w:rPr>
        <w:lastRenderedPageBreak/>
        <w:t>Section 1</w:t>
      </w:r>
      <w:r w:rsidR="009F7CA5" w:rsidRPr="00433D51">
        <w:rPr>
          <w:rStyle w:val="BookTitle"/>
          <w:b/>
          <w:bCs/>
          <w:i w:val="0"/>
          <w:iCs w:val="0"/>
          <w:smallCaps w:val="0"/>
          <w:spacing w:val="0"/>
          <w:szCs w:val="24"/>
        </w:rPr>
        <w:t>4</w:t>
      </w:r>
      <w:r w:rsidRPr="00433D51">
        <w:rPr>
          <w:rStyle w:val="BookTitle"/>
          <w:i w:val="0"/>
          <w:iCs w:val="0"/>
          <w:smallCaps w:val="0"/>
          <w:spacing w:val="0"/>
          <w:szCs w:val="24"/>
        </w:rPr>
        <w:t xml:space="preserve"> </w:t>
      </w:r>
      <w:r w:rsidR="00E04DCE" w:rsidRPr="00433D51">
        <w:rPr>
          <w:rStyle w:val="BookTitle"/>
          <w:i w:val="0"/>
          <w:iCs w:val="0"/>
          <w:smallCaps w:val="0"/>
          <w:spacing w:val="0"/>
          <w:szCs w:val="24"/>
        </w:rPr>
        <w:t xml:space="preserve">provides the criteria </w:t>
      </w:r>
      <w:r w:rsidR="000C198B" w:rsidRPr="00433D51">
        <w:rPr>
          <w:rStyle w:val="BookTitle"/>
          <w:i w:val="0"/>
          <w:iCs w:val="0"/>
          <w:smallCaps w:val="0"/>
          <w:spacing w:val="0"/>
          <w:szCs w:val="24"/>
        </w:rPr>
        <w:t xml:space="preserve">for the Secretary to use </w:t>
      </w:r>
      <w:r w:rsidR="007F40D5" w:rsidRPr="00433D51">
        <w:rPr>
          <w:rStyle w:val="BookTitle"/>
          <w:i w:val="0"/>
          <w:iCs w:val="0"/>
          <w:smallCaps w:val="0"/>
          <w:spacing w:val="0"/>
          <w:szCs w:val="24"/>
        </w:rPr>
        <w:t xml:space="preserve">in </w:t>
      </w:r>
      <w:r w:rsidR="00DF77EA" w:rsidRPr="00433D51">
        <w:rPr>
          <w:rStyle w:val="BookTitle"/>
          <w:i w:val="0"/>
          <w:iCs w:val="0"/>
          <w:smallCaps w:val="0"/>
          <w:spacing w:val="0"/>
          <w:szCs w:val="24"/>
        </w:rPr>
        <w:t>fo</w:t>
      </w:r>
      <w:r w:rsidR="00F2442E" w:rsidRPr="00433D51">
        <w:rPr>
          <w:rStyle w:val="BookTitle"/>
          <w:i w:val="0"/>
          <w:iCs w:val="0"/>
          <w:smallCaps w:val="0"/>
          <w:spacing w:val="0"/>
          <w:szCs w:val="24"/>
        </w:rPr>
        <w:t xml:space="preserve">rming </w:t>
      </w:r>
      <w:r w:rsidR="00DF77EA" w:rsidRPr="00433D51">
        <w:rPr>
          <w:rStyle w:val="BookTitle"/>
          <w:i w:val="0"/>
          <w:iCs w:val="0"/>
          <w:smallCaps w:val="0"/>
          <w:spacing w:val="0"/>
          <w:szCs w:val="24"/>
        </w:rPr>
        <w:t xml:space="preserve">an opinion about </w:t>
      </w:r>
      <w:r w:rsidR="00F2442E" w:rsidRPr="00433D51">
        <w:rPr>
          <w:rStyle w:val="BookTitle"/>
          <w:i w:val="0"/>
          <w:iCs w:val="0"/>
          <w:smallCaps w:val="0"/>
          <w:spacing w:val="0"/>
          <w:szCs w:val="24"/>
        </w:rPr>
        <w:t>whe</w:t>
      </w:r>
      <w:r w:rsidR="00DF77EA" w:rsidRPr="00433D51">
        <w:rPr>
          <w:rStyle w:val="BookTitle"/>
          <w:i w:val="0"/>
          <w:iCs w:val="0"/>
          <w:smallCaps w:val="0"/>
          <w:spacing w:val="0"/>
          <w:szCs w:val="24"/>
        </w:rPr>
        <w:t>ther</w:t>
      </w:r>
      <w:r w:rsidR="00F2442E" w:rsidRPr="00433D51">
        <w:rPr>
          <w:rStyle w:val="BookTitle"/>
          <w:i w:val="0"/>
          <w:iCs w:val="0"/>
          <w:smallCaps w:val="0"/>
          <w:spacing w:val="0"/>
          <w:szCs w:val="24"/>
        </w:rPr>
        <w:t xml:space="preserve"> a person </w:t>
      </w:r>
      <w:r w:rsidR="00DF77EA" w:rsidRPr="00433D51">
        <w:rPr>
          <w:rStyle w:val="BookTitle"/>
          <w:i w:val="0"/>
          <w:iCs w:val="0"/>
          <w:smallCaps w:val="0"/>
          <w:spacing w:val="0"/>
          <w:szCs w:val="24"/>
        </w:rPr>
        <w:t>i</w:t>
      </w:r>
      <w:r w:rsidR="00F2442E" w:rsidRPr="00433D51">
        <w:rPr>
          <w:rStyle w:val="BookTitle"/>
          <w:i w:val="0"/>
          <w:iCs w:val="0"/>
          <w:smallCaps w:val="0"/>
          <w:spacing w:val="0"/>
          <w:szCs w:val="24"/>
        </w:rPr>
        <w:t xml:space="preserve">s making satisfactory </w:t>
      </w:r>
      <w:r w:rsidRPr="00433D51">
        <w:rPr>
          <w:rStyle w:val="BookTitle"/>
          <w:i w:val="0"/>
          <w:iCs w:val="0"/>
          <w:smallCaps w:val="0"/>
          <w:spacing w:val="0"/>
          <w:szCs w:val="24"/>
        </w:rPr>
        <w:t xml:space="preserve">progress </w:t>
      </w:r>
      <w:r w:rsidR="00DF77EA" w:rsidRPr="00433D51">
        <w:rPr>
          <w:rStyle w:val="BookTitle"/>
          <w:i w:val="0"/>
          <w:iCs w:val="0"/>
          <w:smallCaps w:val="0"/>
          <w:spacing w:val="0"/>
          <w:szCs w:val="24"/>
        </w:rPr>
        <w:t xml:space="preserve">towards completing </w:t>
      </w:r>
      <w:r w:rsidR="008231E2" w:rsidRPr="00433D51">
        <w:rPr>
          <w:rStyle w:val="BookTitle"/>
          <w:i w:val="0"/>
          <w:iCs w:val="0"/>
          <w:smallCaps w:val="0"/>
          <w:spacing w:val="0"/>
          <w:szCs w:val="24"/>
        </w:rPr>
        <w:t>a</w:t>
      </w:r>
      <w:r w:rsidRPr="00433D51">
        <w:rPr>
          <w:rStyle w:val="BookTitle"/>
          <w:i w:val="0"/>
          <w:iCs w:val="0"/>
          <w:smallCaps w:val="0"/>
          <w:spacing w:val="0"/>
          <w:szCs w:val="24"/>
        </w:rPr>
        <w:t xml:space="preserve"> combined course that is</w:t>
      </w:r>
      <w:r w:rsidR="007F40D5" w:rsidRPr="00433D51">
        <w:rPr>
          <w:rStyle w:val="BookTitle"/>
          <w:i w:val="0"/>
          <w:iCs w:val="0"/>
          <w:smallCaps w:val="0"/>
          <w:spacing w:val="0"/>
          <w:szCs w:val="24"/>
        </w:rPr>
        <w:t xml:space="preserve"> a course combining</w:t>
      </w:r>
      <w:r w:rsidRPr="00433D51">
        <w:rPr>
          <w:rStyle w:val="BookTitle"/>
          <w:i w:val="0"/>
          <w:iCs w:val="0"/>
          <w:smallCaps w:val="0"/>
          <w:spacing w:val="0"/>
          <w:szCs w:val="24"/>
        </w:rPr>
        <w:t xml:space="preserve"> </w:t>
      </w:r>
      <w:r w:rsidR="00DF77EA" w:rsidRPr="00433D51">
        <w:rPr>
          <w:rStyle w:val="BookTitle"/>
          <w:i w:val="0"/>
          <w:iCs w:val="0"/>
          <w:smallCaps w:val="0"/>
          <w:spacing w:val="0"/>
          <w:szCs w:val="24"/>
        </w:rPr>
        <w:t xml:space="preserve">an </w:t>
      </w:r>
      <w:r w:rsidRPr="00433D51">
        <w:rPr>
          <w:rStyle w:val="BookTitle"/>
          <w:i w:val="0"/>
          <w:iCs w:val="0"/>
          <w:smallCaps w:val="0"/>
          <w:spacing w:val="0"/>
          <w:szCs w:val="24"/>
        </w:rPr>
        <w:t xml:space="preserve">accelerator program course </w:t>
      </w:r>
      <w:r w:rsidR="007F40D5" w:rsidRPr="00433D51">
        <w:rPr>
          <w:rStyle w:val="BookTitle"/>
          <w:i w:val="0"/>
          <w:iCs w:val="0"/>
          <w:smallCaps w:val="0"/>
          <w:spacing w:val="0"/>
          <w:szCs w:val="24"/>
        </w:rPr>
        <w:t xml:space="preserve">with </w:t>
      </w:r>
      <w:r w:rsidRPr="00433D51">
        <w:rPr>
          <w:rStyle w:val="BookTitle"/>
          <w:i w:val="0"/>
          <w:iCs w:val="0"/>
          <w:smallCaps w:val="0"/>
          <w:spacing w:val="0"/>
          <w:szCs w:val="24"/>
        </w:rPr>
        <w:t xml:space="preserve">another course. </w:t>
      </w:r>
    </w:p>
    <w:p w14:paraId="120BD016" w14:textId="0A5EF047" w:rsidR="008D2ACA" w:rsidRPr="00433D51" w:rsidRDefault="007F40D5" w:rsidP="006F31DE">
      <w:pPr>
        <w:keepNext/>
        <w:rPr>
          <w:rStyle w:val="BookTitle"/>
          <w:i w:val="0"/>
          <w:iCs w:val="0"/>
          <w:smallCaps w:val="0"/>
          <w:spacing w:val="0"/>
          <w:szCs w:val="24"/>
        </w:rPr>
      </w:pPr>
      <w:r w:rsidRPr="00433D51">
        <w:rPr>
          <w:rStyle w:val="BookTitle"/>
          <w:i w:val="0"/>
          <w:iCs w:val="0"/>
          <w:smallCaps w:val="0"/>
          <w:spacing w:val="0"/>
          <w:szCs w:val="24"/>
        </w:rPr>
        <w:t>I</w:t>
      </w:r>
      <w:r w:rsidR="00BE6270" w:rsidRPr="00433D51">
        <w:rPr>
          <w:rStyle w:val="BookTitle"/>
          <w:i w:val="0"/>
          <w:iCs w:val="0"/>
          <w:smallCaps w:val="0"/>
          <w:spacing w:val="0"/>
          <w:szCs w:val="24"/>
        </w:rPr>
        <w:t xml:space="preserve">n </w:t>
      </w:r>
      <w:r w:rsidR="00DF77EA" w:rsidRPr="00433D51">
        <w:rPr>
          <w:rStyle w:val="BookTitle"/>
          <w:i w:val="0"/>
          <w:iCs w:val="0"/>
          <w:smallCaps w:val="0"/>
          <w:spacing w:val="0"/>
          <w:szCs w:val="24"/>
        </w:rPr>
        <w:t>for</w:t>
      </w:r>
      <w:r w:rsidR="00BE6270" w:rsidRPr="00433D51">
        <w:rPr>
          <w:rStyle w:val="BookTitle"/>
          <w:i w:val="0"/>
          <w:iCs w:val="0"/>
          <w:smallCaps w:val="0"/>
          <w:spacing w:val="0"/>
          <w:szCs w:val="24"/>
        </w:rPr>
        <w:t xml:space="preserve">ming </w:t>
      </w:r>
      <w:r w:rsidR="00413E2A" w:rsidRPr="00433D51">
        <w:rPr>
          <w:rStyle w:val="BookTitle"/>
          <w:i w:val="0"/>
          <w:iCs w:val="0"/>
          <w:smallCaps w:val="0"/>
          <w:spacing w:val="0"/>
          <w:szCs w:val="24"/>
        </w:rPr>
        <w:t xml:space="preserve">an </w:t>
      </w:r>
      <w:r w:rsidR="00DF77EA" w:rsidRPr="00433D51">
        <w:rPr>
          <w:rStyle w:val="BookTitle"/>
          <w:i w:val="0"/>
          <w:iCs w:val="0"/>
          <w:smallCaps w:val="0"/>
          <w:spacing w:val="0"/>
          <w:szCs w:val="24"/>
        </w:rPr>
        <w:t>op</w:t>
      </w:r>
      <w:r w:rsidR="00BE6270" w:rsidRPr="00433D51">
        <w:rPr>
          <w:rStyle w:val="BookTitle"/>
          <w:i w:val="0"/>
          <w:iCs w:val="0"/>
          <w:smallCaps w:val="0"/>
          <w:spacing w:val="0"/>
          <w:szCs w:val="24"/>
        </w:rPr>
        <w:t xml:space="preserve">inion </w:t>
      </w:r>
      <w:r w:rsidRPr="00433D51">
        <w:rPr>
          <w:rStyle w:val="BookTitle"/>
          <w:i w:val="0"/>
          <w:iCs w:val="0"/>
          <w:smallCaps w:val="0"/>
          <w:spacing w:val="0"/>
          <w:szCs w:val="24"/>
        </w:rPr>
        <w:t xml:space="preserve">the Secretary </w:t>
      </w:r>
      <w:r w:rsidR="00ED2AE4" w:rsidRPr="00433D51">
        <w:rPr>
          <w:rStyle w:val="BookTitle"/>
          <w:i w:val="0"/>
          <w:iCs w:val="0"/>
          <w:smallCaps w:val="0"/>
          <w:spacing w:val="0"/>
          <w:szCs w:val="24"/>
        </w:rPr>
        <w:t>may consider whether the person i</w:t>
      </w:r>
      <w:r w:rsidR="006C6F52" w:rsidRPr="00433D51">
        <w:rPr>
          <w:rStyle w:val="BookTitle"/>
          <w:i w:val="0"/>
          <w:iCs w:val="0"/>
          <w:smallCaps w:val="0"/>
          <w:spacing w:val="0"/>
          <w:szCs w:val="24"/>
        </w:rPr>
        <w:t xml:space="preserve">s affected by circumstances beyond </w:t>
      </w:r>
      <w:r w:rsidR="004F7140" w:rsidRPr="00433D51">
        <w:rPr>
          <w:rStyle w:val="BookTitle"/>
          <w:i w:val="0"/>
          <w:iCs w:val="0"/>
          <w:smallCaps w:val="0"/>
          <w:spacing w:val="0"/>
          <w:szCs w:val="24"/>
        </w:rPr>
        <w:t>the person’s</w:t>
      </w:r>
      <w:r w:rsidR="006C6F52" w:rsidRPr="00433D51">
        <w:rPr>
          <w:rStyle w:val="BookTitle"/>
          <w:i w:val="0"/>
          <w:iCs w:val="0"/>
          <w:smallCaps w:val="0"/>
          <w:spacing w:val="0"/>
          <w:szCs w:val="24"/>
        </w:rPr>
        <w:t xml:space="preserve"> control. </w:t>
      </w:r>
    </w:p>
    <w:p w14:paraId="38B32498" w14:textId="71B4A5A2" w:rsidR="00E666E8" w:rsidRPr="00433D51" w:rsidRDefault="00E666E8" w:rsidP="00EF07F6">
      <w:pPr>
        <w:keepNext/>
        <w:rPr>
          <w:rStyle w:val="BookTitle"/>
          <w:i w:val="0"/>
          <w:iCs w:val="0"/>
          <w:smallCaps w:val="0"/>
          <w:spacing w:val="0"/>
          <w:szCs w:val="24"/>
        </w:rPr>
      </w:pPr>
      <w:r w:rsidRPr="00433D51">
        <w:rPr>
          <w:rStyle w:val="BookTitle"/>
          <w:b/>
          <w:bCs/>
          <w:i w:val="0"/>
          <w:iCs w:val="0"/>
          <w:smallCaps w:val="0"/>
          <w:spacing w:val="0"/>
          <w:szCs w:val="24"/>
        </w:rPr>
        <w:t>Section 1</w:t>
      </w:r>
      <w:r w:rsidR="009F7CA5" w:rsidRPr="00433D51">
        <w:rPr>
          <w:rStyle w:val="BookTitle"/>
          <w:b/>
          <w:bCs/>
          <w:i w:val="0"/>
          <w:iCs w:val="0"/>
          <w:smallCaps w:val="0"/>
          <w:spacing w:val="0"/>
          <w:szCs w:val="24"/>
        </w:rPr>
        <w:t>5</w:t>
      </w:r>
      <w:r w:rsidRPr="00433D51">
        <w:rPr>
          <w:rStyle w:val="BookTitle"/>
          <w:i w:val="0"/>
          <w:iCs w:val="0"/>
          <w:smallCaps w:val="0"/>
          <w:spacing w:val="0"/>
          <w:szCs w:val="24"/>
        </w:rPr>
        <w:t xml:space="preserve"> provides </w:t>
      </w:r>
      <w:r w:rsidR="00DB55D9" w:rsidRPr="00433D51">
        <w:rPr>
          <w:rStyle w:val="BookTitle"/>
          <w:i w:val="0"/>
          <w:iCs w:val="0"/>
          <w:smallCaps w:val="0"/>
          <w:spacing w:val="0"/>
          <w:szCs w:val="24"/>
        </w:rPr>
        <w:t xml:space="preserve">the criteria </w:t>
      </w:r>
      <w:r w:rsidR="000C198B" w:rsidRPr="00433D51">
        <w:rPr>
          <w:rStyle w:val="BookTitle"/>
          <w:i w:val="0"/>
          <w:iCs w:val="0"/>
          <w:smallCaps w:val="0"/>
          <w:spacing w:val="0"/>
          <w:szCs w:val="24"/>
        </w:rPr>
        <w:t xml:space="preserve">for the Secretary to use </w:t>
      </w:r>
      <w:r w:rsidR="007F40D5" w:rsidRPr="00433D51">
        <w:rPr>
          <w:rStyle w:val="BookTitle"/>
          <w:i w:val="0"/>
          <w:iCs w:val="0"/>
          <w:smallCaps w:val="0"/>
          <w:spacing w:val="0"/>
          <w:szCs w:val="24"/>
        </w:rPr>
        <w:t xml:space="preserve">in </w:t>
      </w:r>
      <w:r w:rsidR="009F16F3" w:rsidRPr="00433D51">
        <w:rPr>
          <w:rStyle w:val="BookTitle"/>
          <w:i w:val="0"/>
          <w:iCs w:val="0"/>
          <w:smallCaps w:val="0"/>
          <w:spacing w:val="0"/>
          <w:szCs w:val="24"/>
        </w:rPr>
        <w:t>fo</w:t>
      </w:r>
      <w:r w:rsidR="00DB55D9" w:rsidRPr="00433D51">
        <w:rPr>
          <w:rStyle w:val="BookTitle"/>
          <w:i w:val="0"/>
          <w:iCs w:val="0"/>
          <w:smallCaps w:val="0"/>
          <w:spacing w:val="0"/>
          <w:szCs w:val="24"/>
        </w:rPr>
        <w:t xml:space="preserve">rming </w:t>
      </w:r>
      <w:r w:rsidR="009F16F3" w:rsidRPr="00433D51">
        <w:rPr>
          <w:rStyle w:val="BookTitle"/>
          <w:i w:val="0"/>
          <w:iCs w:val="0"/>
          <w:smallCaps w:val="0"/>
          <w:spacing w:val="0"/>
          <w:szCs w:val="24"/>
        </w:rPr>
        <w:t xml:space="preserve">an opinion about </w:t>
      </w:r>
      <w:r w:rsidRPr="00433D51">
        <w:rPr>
          <w:rStyle w:val="BookTitle"/>
          <w:i w:val="0"/>
          <w:iCs w:val="0"/>
          <w:smallCaps w:val="0"/>
          <w:spacing w:val="0"/>
          <w:szCs w:val="24"/>
        </w:rPr>
        <w:t>whe</w:t>
      </w:r>
      <w:r w:rsidR="009F16F3" w:rsidRPr="00433D51">
        <w:rPr>
          <w:rStyle w:val="BookTitle"/>
          <w:i w:val="0"/>
          <w:iCs w:val="0"/>
          <w:smallCaps w:val="0"/>
          <w:spacing w:val="0"/>
          <w:szCs w:val="24"/>
        </w:rPr>
        <w:t>ther</w:t>
      </w:r>
      <w:r w:rsidRPr="00433D51">
        <w:rPr>
          <w:rStyle w:val="BookTitle"/>
          <w:i w:val="0"/>
          <w:iCs w:val="0"/>
          <w:smallCaps w:val="0"/>
          <w:spacing w:val="0"/>
          <w:szCs w:val="24"/>
        </w:rPr>
        <w:t xml:space="preserve"> a person </w:t>
      </w:r>
      <w:r w:rsidR="009F16F3" w:rsidRPr="00433D51">
        <w:rPr>
          <w:rStyle w:val="BookTitle"/>
          <w:i w:val="0"/>
          <w:iCs w:val="0"/>
          <w:smallCaps w:val="0"/>
          <w:spacing w:val="0"/>
          <w:szCs w:val="24"/>
        </w:rPr>
        <w:t>i</w:t>
      </w:r>
      <w:r w:rsidR="007F40D5" w:rsidRPr="00433D51">
        <w:rPr>
          <w:rStyle w:val="BookTitle"/>
          <w:i w:val="0"/>
          <w:iCs w:val="0"/>
          <w:smallCaps w:val="0"/>
          <w:spacing w:val="0"/>
          <w:szCs w:val="24"/>
        </w:rPr>
        <w:t xml:space="preserve">s </w:t>
      </w:r>
      <w:r w:rsidRPr="00433D51">
        <w:rPr>
          <w:rStyle w:val="BookTitle"/>
          <w:i w:val="0"/>
          <w:iCs w:val="0"/>
          <w:smallCaps w:val="0"/>
          <w:spacing w:val="0"/>
          <w:szCs w:val="24"/>
        </w:rPr>
        <w:t xml:space="preserve">making satisfactory progress </w:t>
      </w:r>
      <w:r w:rsidR="00DF77EA" w:rsidRPr="00433D51">
        <w:rPr>
          <w:rStyle w:val="BookTitle"/>
          <w:i w:val="0"/>
          <w:iCs w:val="0"/>
          <w:smallCaps w:val="0"/>
          <w:spacing w:val="0"/>
          <w:szCs w:val="24"/>
        </w:rPr>
        <w:t>towards completing</w:t>
      </w:r>
      <w:r w:rsidRPr="00433D51">
        <w:rPr>
          <w:rStyle w:val="BookTitle"/>
          <w:i w:val="0"/>
          <w:iCs w:val="0"/>
          <w:smallCaps w:val="0"/>
          <w:spacing w:val="0"/>
          <w:szCs w:val="24"/>
        </w:rPr>
        <w:t xml:space="preserve"> competency-based training </w:t>
      </w:r>
      <w:r w:rsidR="009F16F3" w:rsidRPr="00433D51">
        <w:rPr>
          <w:rStyle w:val="BookTitle"/>
          <w:i w:val="0"/>
          <w:iCs w:val="0"/>
          <w:smallCaps w:val="0"/>
          <w:spacing w:val="0"/>
          <w:szCs w:val="24"/>
        </w:rPr>
        <w:t xml:space="preserve">or </w:t>
      </w:r>
      <w:r w:rsidRPr="00433D51">
        <w:rPr>
          <w:rStyle w:val="BookTitle"/>
          <w:i w:val="0"/>
          <w:iCs w:val="0"/>
          <w:smallCaps w:val="0"/>
          <w:spacing w:val="0"/>
          <w:szCs w:val="24"/>
        </w:rPr>
        <w:t>self-paced study.</w:t>
      </w:r>
    </w:p>
    <w:p w14:paraId="633E90D3" w14:textId="056486B2" w:rsidR="00E666E8" w:rsidRPr="00433D51" w:rsidRDefault="00E666E8" w:rsidP="00EF07F6">
      <w:pPr>
        <w:rPr>
          <w:rStyle w:val="BookTitle"/>
          <w:i w:val="0"/>
          <w:iCs w:val="0"/>
          <w:smallCaps w:val="0"/>
          <w:spacing w:val="0"/>
          <w:szCs w:val="24"/>
        </w:rPr>
      </w:pPr>
      <w:r w:rsidRPr="00433D51">
        <w:rPr>
          <w:rStyle w:val="BookTitle"/>
          <w:b/>
          <w:bCs/>
          <w:i w:val="0"/>
          <w:iCs w:val="0"/>
          <w:smallCaps w:val="0"/>
          <w:spacing w:val="0"/>
          <w:szCs w:val="24"/>
        </w:rPr>
        <w:t>Section 1</w:t>
      </w:r>
      <w:r w:rsidR="009F7CA5" w:rsidRPr="00433D51">
        <w:rPr>
          <w:rStyle w:val="BookTitle"/>
          <w:b/>
          <w:bCs/>
          <w:i w:val="0"/>
          <w:iCs w:val="0"/>
          <w:smallCaps w:val="0"/>
          <w:spacing w:val="0"/>
          <w:szCs w:val="24"/>
        </w:rPr>
        <w:t>6</w:t>
      </w:r>
      <w:r w:rsidRPr="00433D51">
        <w:rPr>
          <w:rStyle w:val="BookTitle"/>
          <w:i w:val="0"/>
          <w:iCs w:val="0"/>
          <w:smallCaps w:val="0"/>
          <w:spacing w:val="0"/>
          <w:szCs w:val="24"/>
        </w:rPr>
        <w:t xml:space="preserve"> provides </w:t>
      </w:r>
      <w:r w:rsidR="00F51EC9" w:rsidRPr="00433D51">
        <w:rPr>
          <w:rStyle w:val="BookTitle"/>
          <w:i w:val="0"/>
          <w:iCs w:val="0"/>
          <w:smallCaps w:val="0"/>
          <w:spacing w:val="0"/>
          <w:szCs w:val="24"/>
        </w:rPr>
        <w:t xml:space="preserve">the criteria </w:t>
      </w:r>
      <w:r w:rsidRPr="00433D51">
        <w:rPr>
          <w:rStyle w:val="BookTitle"/>
          <w:i w:val="0"/>
          <w:iCs w:val="0"/>
          <w:smallCaps w:val="0"/>
          <w:spacing w:val="0"/>
          <w:szCs w:val="24"/>
        </w:rPr>
        <w:t xml:space="preserve">for </w:t>
      </w:r>
      <w:r w:rsidR="00135815" w:rsidRPr="00433D51">
        <w:rPr>
          <w:rStyle w:val="BookTitle"/>
          <w:i w:val="0"/>
          <w:iCs w:val="0"/>
          <w:smallCaps w:val="0"/>
          <w:spacing w:val="0"/>
          <w:szCs w:val="24"/>
        </w:rPr>
        <w:t xml:space="preserve">the Secretary to use </w:t>
      </w:r>
      <w:r w:rsidR="00DF77EA" w:rsidRPr="00433D51">
        <w:rPr>
          <w:rStyle w:val="BookTitle"/>
          <w:i w:val="0"/>
          <w:iCs w:val="0"/>
          <w:smallCaps w:val="0"/>
          <w:spacing w:val="0"/>
          <w:szCs w:val="24"/>
        </w:rPr>
        <w:t>i</w:t>
      </w:r>
      <w:r w:rsidR="00135815" w:rsidRPr="00433D51">
        <w:rPr>
          <w:rStyle w:val="BookTitle"/>
          <w:i w:val="0"/>
          <w:iCs w:val="0"/>
          <w:smallCaps w:val="0"/>
          <w:spacing w:val="0"/>
          <w:szCs w:val="24"/>
        </w:rPr>
        <w:t xml:space="preserve">n forming </w:t>
      </w:r>
      <w:r w:rsidR="00677D02" w:rsidRPr="00433D51">
        <w:rPr>
          <w:rStyle w:val="BookTitle"/>
          <w:i w:val="0"/>
          <w:iCs w:val="0"/>
          <w:smallCaps w:val="0"/>
          <w:spacing w:val="0"/>
          <w:szCs w:val="24"/>
        </w:rPr>
        <w:t xml:space="preserve">an </w:t>
      </w:r>
      <w:r w:rsidRPr="00433D51">
        <w:rPr>
          <w:rStyle w:val="BookTitle"/>
          <w:i w:val="0"/>
          <w:iCs w:val="0"/>
          <w:smallCaps w:val="0"/>
          <w:spacing w:val="0"/>
          <w:szCs w:val="24"/>
        </w:rPr>
        <w:t>opinion a</w:t>
      </w:r>
      <w:r w:rsidR="00DF77EA" w:rsidRPr="00433D51">
        <w:rPr>
          <w:rStyle w:val="BookTitle"/>
          <w:i w:val="0"/>
          <w:iCs w:val="0"/>
          <w:smallCaps w:val="0"/>
          <w:spacing w:val="0"/>
          <w:szCs w:val="24"/>
        </w:rPr>
        <w:t>bou</w:t>
      </w:r>
      <w:r w:rsidRPr="00433D51">
        <w:rPr>
          <w:rStyle w:val="BookTitle"/>
          <w:i w:val="0"/>
          <w:iCs w:val="0"/>
          <w:smallCaps w:val="0"/>
          <w:spacing w:val="0"/>
          <w:szCs w:val="24"/>
        </w:rPr>
        <w:t xml:space="preserve">t </w:t>
      </w:r>
      <w:r w:rsidR="00DF77EA" w:rsidRPr="00433D51">
        <w:rPr>
          <w:rStyle w:val="BookTitle"/>
          <w:i w:val="0"/>
          <w:iCs w:val="0"/>
          <w:smallCaps w:val="0"/>
          <w:spacing w:val="0"/>
          <w:szCs w:val="24"/>
        </w:rPr>
        <w:t xml:space="preserve">whether </w:t>
      </w:r>
      <w:r w:rsidRPr="00433D51">
        <w:rPr>
          <w:rStyle w:val="BookTitle"/>
          <w:i w:val="0"/>
          <w:iCs w:val="0"/>
          <w:smallCaps w:val="0"/>
          <w:spacing w:val="0"/>
          <w:szCs w:val="24"/>
        </w:rPr>
        <w:t xml:space="preserve">a person enrolled in a secondary course is making satisfactory progress towards completing that course. </w:t>
      </w:r>
    </w:p>
    <w:p w14:paraId="4954CA04" w14:textId="616FA84E" w:rsidR="00E666E8" w:rsidRPr="00433D51" w:rsidRDefault="00E666E8" w:rsidP="00EF07F6">
      <w:pPr>
        <w:keepNext/>
        <w:rPr>
          <w:color w:val="000000"/>
          <w:szCs w:val="24"/>
          <w:u w:val="single"/>
        </w:rPr>
      </w:pPr>
      <w:r w:rsidRPr="00433D51">
        <w:rPr>
          <w:color w:val="000000"/>
          <w:szCs w:val="24"/>
          <w:u w:val="single"/>
        </w:rPr>
        <w:t>Division 2</w:t>
      </w:r>
      <w:r w:rsidR="00A0390E" w:rsidRPr="00433D51">
        <w:rPr>
          <w:rFonts w:ascii="Calibri" w:hAnsi="Calibri" w:cs="Calibri"/>
          <w:color w:val="000000"/>
          <w:szCs w:val="24"/>
          <w:u w:val="single"/>
        </w:rPr>
        <w:t>─</w:t>
      </w:r>
      <w:r w:rsidR="00C94B56" w:rsidRPr="00433D51">
        <w:rPr>
          <w:color w:val="000000"/>
          <w:szCs w:val="24"/>
          <w:u w:val="single"/>
        </w:rPr>
        <w:t>Additional study at same level</w:t>
      </w:r>
    </w:p>
    <w:p w14:paraId="5698DF3D" w14:textId="6C5C5872" w:rsidR="0071201C" w:rsidRPr="00433D51" w:rsidRDefault="00E666E8" w:rsidP="00EF07F6">
      <w:pPr>
        <w:keepNext/>
        <w:rPr>
          <w:color w:val="000000"/>
          <w:szCs w:val="24"/>
        </w:rPr>
      </w:pPr>
      <w:r w:rsidRPr="00433D51">
        <w:rPr>
          <w:b/>
          <w:bCs/>
          <w:color w:val="000000"/>
          <w:szCs w:val="24"/>
        </w:rPr>
        <w:t>Section 1</w:t>
      </w:r>
      <w:r w:rsidR="009F7CA5" w:rsidRPr="00433D51">
        <w:rPr>
          <w:b/>
          <w:bCs/>
          <w:color w:val="000000"/>
          <w:szCs w:val="24"/>
        </w:rPr>
        <w:t>7</w:t>
      </w:r>
      <w:r w:rsidRPr="00433D51">
        <w:rPr>
          <w:color w:val="000000"/>
          <w:szCs w:val="24"/>
        </w:rPr>
        <w:t xml:space="preserve"> applies to a person who, having once failed to successfully complete a course, undertakes study in another course (‘the second course</w:t>
      </w:r>
      <w:r w:rsidR="00C057A9" w:rsidRPr="00433D51">
        <w:rPr>
          <w:color w:val="000000"/>
          <w:szCs w:val="24"/>
        </w:rPr>
        <w:t>’</w:t>
      </w:r>
      <w:r w:rsidRPr="00433D51">
        <w:rPr>
          <w:color w:val="000000"/>
          <w:szCs w:val="24"/>
        </w:rPr>
        <w:t>) at the same level.</w:t>
      </w:r>
      <w:r w:rsidR="00CE2D2F" w:rsidRPr="00433D51">
        <w:rPr>
          <w:color w:val="000000"/>
          <w:szCs w:val="24"/>
        </w:rPr>
        <w:t xml:space="preserve">  The term ‘level’ is defined in section 4.</w:t>
      </w:r>
      <w:r w:rsidRPr="00433D51">
        <w:rPr>
          <w:color w:val="000000"/>
          <w:szCs w:val="24"/>
        </w:rPr>
        <w:t xml:space="preserve"> </w:t>
      </w:r>
    </w:p>
    <w:p w14:paraId="4EAAD65C" w14:textId="5ABC71C0" w:rsidR="00E666E8" w:rsidRPr="00433D51" w:rsidRDefault="00AC6562" w:rsidP="00EF07F6">
      <w:pPr>
        <w:keepNext/>
        <w:rPr>
          <w:color w:val="000000"/>
          <w:szCs w:val="24"/>
        </w:rPr>
      </w:pPr>
      <w:r w:rsidRPr="00433D51">
        <w:rPr>
          <w:color w:val="000000"/>
          <w:szCs w:val="24"/>
        </w:rPr>
        <w:t xml:space="preserve">For the </w:t>
      </w:r>
      <w:r w:rsidR="00371401" w:rsidRPr="00433D51">
        <w:rPr>
          <w:color w:val="000000"/>
          <w:szCs w:val="24"/>
        </w:rPr>
        <w:t>purposes</w:t>
      </w:r>
      <w:r w:rsidRPr="00433D51">
        <w:rPr>
          <w:color w:val="000000"/>
          <w:szCs w:val="24"/>
        </w:rPr>
        <w:t xml:space="preserve"> of </w:t>
      </w:r>
      <w:r w:rsidR="00DF77EA" w:rsidRPr="00433D51">
        <w:rPr>
          <w:color w:val="000000"/>
          <w:szCs w:val="24"/>
        </w:rPr>
        <w:t>fo</w:t>
      </w:r>
      <w:r w:rsidR="00371401" w:rsidRPr="00433D51">
        <w:rPr>
          <w:color w:val="000000"/>
          <w:szCs w:val="24"/>
        </w:rPr>
        <w:t>rming</w:t>
      </w:r>
      <w:r w:rsidRPr="00433D51">
        <w:rPr>
          <w:color w:val="000000"/>
          <w:szCs w:val="24"/>
        </w:rPr>
        <w:t xml:space="preserve"> </w:t>
      </w:r>
      <w:r w:rsidR="00DF77EA" w:rsidRPr="00433D51">
        <w:rPr>
          <w:color w:val="000000"/>
          <w:szCs w:val="24"/>
        </w:rPr>
        <w:t xml:space="preserve">an opinion about </w:t>
      </w:r>
      <w:r w:rsidR="00371401" w:rsidRPr="00433D51">
        <w:rPr>
          <w:color w:val="000000"/>
          <w:szCs w:val="24"/>
        </w:rPr>
        <w:t xml:space="preserve">whether </w:t>
      </w:r>
      <w:r w:rsidR="00DF77EA" w:rsidRPr="00433D51">
        <w:rPr>
          <w:color w:val="000000"/>
          <w:szCs w:val="24"/>
        </w:rPr>
        <w:t>a person</w:t>
      </w:r>
      <w:r w:rsidR="009D0AA2" w:rsidRPr="00433D51">
        <w:rPr>
          <w:color w:val="000000"/>
          <w:szCs w:val="24"/>
        </w:rPr>
        <w:t xml:space="preserve"> is </w:t>
      </w:r>
      <w:r w:rsidR="00DF77EA" w:rsidRPr="00433D51">
        <w:rPr>
          <w:color w:val="000000"/>
          <w:szCs w:val="24"/>
        </w:rPr>
        <w:t xml:space="preserve">making </w:t>
      </w:r>
      <w:r w:rsidR="0071201C" w:rsidRPr="00433D51">
        <w:rPr>
          <w:color w:val="000000"/>
          <w:szCs w:val="24"/>
        </w:rPr>
        <w:t xml:space="preserve">satisfactory progress </w:t>
      </w:r>
      <w:r w:rsidR="00DF77EA" w:rsidRPr="00433D51">
        <w:rPr>
          <w:color w:val="000000"/>
          <w:szCs w:val="24"/>
        </w:rPr>
        <w:t>towards completing</w:t>
      </w:r>
      <w:r w:rsidR="0071201C" w:rsidRPr="00433D51">
        <w:rPr>
          <w:color w:val="000000"/>
          <w:szCs w:val="24"/>
        </w:rPr>
        <w:t xml:space="preserve"> </w:t>
      </w:r>
      <w:r w:rsidR="009D0AA2" w:rsidRPr="00433D51">
        <w:rPr>
          <w:color w:val="000000"/>
          <w:szCs w:val="24"/>
        </w:rPr>
        <w:t>the second course</w:t>
      </w:r>
      <w:r w:rsidR="00DF77EA" w:rsidRPr="00433D51">
        <w:rPr>
          <w:color w:val="000000"/>
          <w:szCs w:val="24"/>
        </w:rPr>
        <w:t>,</w:t>
      </w:r>
      <w:r w:rsidR="009D0AA2" w:rsidRPr="00433D51">
        <w:rPr>
          <w:color w:val="000000"/>
          <w:szCs w:val="24"/>
        </w:rPr>
        <w:t xml:space="preserve"> </w:t>
      </w:r>
      <w:r w:rsidR="00CE2D2F" w:rsidRPr="00433D51">
        <w:rPr>
          <w:color w:val="000000"/>
          <w:szCs w:val="24"/>
        </w:rPr>
        <w:t xml:space="preserve">subsection 17(2) requires </w:t>
      </w:r>
      <w:r w:rsidR="000025CF" w:rsidRPr="00433D51">
        <w:rPr>
          <w:color w:val="000000"/>
          <w:szCs w:val="24"/>
        </w:rPr>
        <w:t xml:space="preserve">the Secretary to </w:t>
      </w:r>
      <w:r w:rsidR="00513035" w:rsidRPr="00433D51">
        <w:rPr>
          <w:color w:val="000000"/>
          <w:szCs w:val="24"/>
        </w:rPr>
        <w:t>refer to</w:t>
      </w:r>
      <w:r w:rsidR="000025CF" w:rsidRPr="00433D51">
        <w:rPr>
          <w:color w:val="000000"/>
          <w:szCs w:val="24"/>
        </w:rPr>
        <w:t xml:space="preserve"> </w:t>
      </w:r>
      <w:r w:rsidR="00D05A4F" w:rsidRPr="00433D51">
        <w:rPr>
          <w:color w:val="000000"/>
          <w:szCs w:val="24"/>
        </w:rPr>
        <w:t xml:space="preserve">the relevant provisions in Division 1 for </w:t>
      </w:r>
      <w:r w:rsidR="00CE2D2F" w:rsidRPr="00433D51">
        <w:rPr>
          <w:color w:val="000000"/>
          <w:szCs w:val="24"/>
        </w:rPr>
        <w:t xml:space="preserve">study in </w:t>
      </w:r>
      <w:r w:rsidR="00513035" w:rsidRPr="00433D51">
        <w:rPr>
          <w:color w:val="000000"/>
          <w:szCs w:val="24"/>
        </w:rPr>
        <w:t xml:space="preserve">a </w:t>
      </w:r>
      <w:r w:rsidR="00D05A4F" w:rsidRPr="00433D51">
        <w:rPr>
          <w:color w:val="000000"/>
          <w:szCs w:val="24"/>
        </w:rPr>
        <w:t>course</w:t>
      </w:r>
      <w:r w:rsidR="00513035" w:rsidRPr="00433D51">
        <w:rPr>
          <w:color w:val="000000"/>
          <w:szCs w:val="24"/>
        </w:rPr>
        <w:t xml:space="preserve"> of that type</w:t>
      </w:r>
      <w:r w:rsidR="00D05A4F" w:rsidRPr="00433D51">
        <w:rPr>
          <w:color w:val="000000"/>
          <w:szCs w:val="24"/>
        </w:rPr>
        <w:t>.</w:t>
      </w:r>
      <w:r w:rsidR="00E666E8" w:rsidRPr="00433D51">
        <w:rPr>
          <w:color w:val="000000"/>
          <w:szCs w:val="24"/>
        </w:rPr>
        <w:t xml:space="preserve"> </w:t>
      </w:r>
      <w:r w:rsidR="00C319A5" w:rsidRPr="00433D51">
        <w:rPr>
          <w:color w:val="000000"/>
          <w:szCs w:val="24"/>
        </w:rPr>
        <w:t xml:space="preserve"> </w:t>
      </w:r>
    </w:p>
    <w:p w14:paraId="2F30C6EC" w14:textId="09A198AE" w:rsidR="00470804" w:rsidRPr="00433D51" w:rsidRDefault="009A6E87" w:rsidP="00EF07F6">
      <w:pPr>
        <w:keepNext/>
        <w:rPr>
          <w:rStyle w:val="BookTitle"/>
          <w:i w:val="0"/>
          <w:iCs w:val="0"/>
          <w:smallCaps w:val="0"/>
          <w:spacing w:val="0"/>
          <w:szCs w:val="24"/>
        </w:rPr>
      </w:pPr>
      <w:r w:rsidRPr="00433D51">
        <w:rPr>
          <w:color w:val="000000"/>
          <w:szCs w:val="24"/>
        </w:rPr>
        <w:t xml:space="preserve">In the event that the person fails to complete the second course </w:t>
      </w:r>
      <w:r w:rsidR="00C319A5" w:rsidRPr="00433D51">
        <w:rPr>
          <w:color w:val="000000"/>
          <w:szCs w:val="24"/>
        </w:rPr>
        <w:t xml:space="preserve">because they were affected by circumstances beyond </w:t>
      </w:r>
      <w:r w:rsidR="004F7140" w:rsidRPr="00433D51">
        <w:rPr>
          <w:color w:val="000000"/>
          <w:szCs w:val="24"/>
        </w:rPr>
        <w:t>the person’s</w:t>
      </w:r>
      <w:r w:rsidR="00C319A5" w:rsidRPr="00433D51">
        <w:rPr>
          <w:color w:val="000000"/>
          <w:szCs w:val="24"/>
        </w:rPr>
        <w:t xml:space="preserve"> control, and </w:t>
      </w:r>
      <w:r w:rsidR="00BA6BFF" w:rsidRPr="00433D51">
        <w:rPr>
          <w:color w:val="000000"/>
          <w:szCs w:val="24"/>
        </w:rPr>
        <w:t>undertake</w:t>
      </w:r>
      <w:r w:rsidR="00C319A5" w:rsidRPr="00433D51">
        <w:rPr>
          <w:color w:val="000000"/>
          <w:szCs w:val="24"/>
        </w:rPr>
        <w:t>s a third course at the same level,</w:t>
      </w:r>
      <w:r w:rsidR="003F7271" w:rsidRPr="00433D51">
        <w:rPr>
          <w:color w:val="000000"/>
          <w:szCs w:val="24"/>
        </w:rPr>
        <w:t xml:space="preserve"> </w:t>
      </w:r>
      <w:r w:rsidR="00CE2D2F" w:rsidRPr="00433D51">
        <w:rPr>
          <w:color w:val="000000"/>
          <w:szCs w:val="24"/>
        </w:rPr>
        <w:t xml:space="preserve">subsection 17(3) provides that </w:t>
      </w:r>
      <w:r w:rsidR="00BA6BFF" w:rsidRPr="00433D51">
        <w:rPr>
          <w:color w:val="000000"/>
          <w:szCs w:val="24"/>
        </w:rPr>
        <w:t xml:space="preserve">the </w:t>
      </w:r>
      <w:r w:rsidR="00BD36D0" w:rsidRPr="00433D51">
        <w:rPr>
          <w:color w:val="000000"/>
          <w:szCs w:val="24"/>
        </w:rPr>
        <w:t>Sec</w:t>
      </w:r>
      <w:r w:rsidR="00470804" w:rsidRPr="00433D51">
        <w:rPr>
          <w:rStyle w:val="BookTitle"/>
          <w:i w:val="0"/>
          <w:iCs w:val="0"/>
          <w:smallCaps w:val="0"/>
          <w:spacing w:val="0"/>
          <w:szCs w:val="24"/>
        </w:rPr>
        <w:t xml:space="preserve">retary </w:t>
      </w:r>
      <w:r w:rsidR="00C319A5" w:rsidRPr="00433D51">
        <w:rPr>
          <w:rStyle w:val="BookTitle"/>
          <w:i w:val="0"/>
          <w:iCs w:val="0"/>
          <w:smallCaps w:val="0"/>
          <w:spacing w:val="0"/>
          <w:szCs w:val="24"/>
        </w:rPr>
        <w:t>could form the opinion</w:t>
      </w:r>
      <w:r w:rsidR="00BA6BFF" w:rsidRPr="00433D51">
        <w:rPr>
          <w:rStyle w:val="BookTitle"/>
          <w:i w:val="0"/>
          <w:iCs w:val="0"/>
          <w:smallCaps w:val="0"/>
          <w:spacing w:val="0"/>
          <w:szCs w:val="24"/>
        </w:rPr>
        <w:t xml:space="preserve"> that the </w:t>
      </w:r>
      <w:r w:rsidR="00C319A5" w:rsidRPr="00433D51">
        <w:rPr>
          <w:rStyle w:val="BookTitle"/>
          <w:i w:val="0"/>
          <w:iCs w:val="0"/>
          <w:smallCaps w:val="0"/>
          <w:spacing w:val="0"/>
          <w:szCs w:val="24"/>
        </w:rPr>
        <w:t>p</w:t>
      </w:r>
      <w:r w:rsidR="00BA6BFF" w:rsidRPr="00433D51">
        <w:rPr>
          <w:rStyle w:val="BookTitle"/>
          <w:i w:val="0"/>
          <w:iCs w:val="0"/>
          <w:smallCaps w:val="0"/>
          <w:spacing w:val="0"/>
          <w:szCs w:val="24"/>
        </w:rPr>
        <w:t>e</w:t>
      </w:r>
      <w:r w:rsidR="00C319A5" w:rsidRPr="00433D51">
        <w:rPr>
          <w:rStyle w:val="BookTitle"/>
          <w:i w:val="0"/>
          <w:iCs w:val="0"/>
          <w:smallCaps w:val="0"/>
          <w:spacing w:val="0"/>
          <w:szCs w:val="24"/>
        </w:rPr>
        <w:t>r</w:t>
      </w:r>
      <w:r w:rsidR="00BA6BFF" w:rsidRPr="00433D51">
        <w:rPr>
          <w:rStyle w:val="BookTitle"/>
          <w:i w:val="0"/>
          <w:iCs w:val="0"/>
          <w:smallCaps w:val="0"/>
          <w:spacing w:val="0"/>
          <w:szCs w:val="24"/>
        </w:rPr>
        <w:t xml:space="preserve">son </w:t>
      </w:r>
      <w:r w:rsidR="00C319A5" w:rsidRPr="00433D51">
        <w:rPr>
          <w:rStyle w:val="BookTitle"/>
          <w:i w:val="0"/>
          <w:iCs w:val="0"/>
          <w:smallCaps w:val="0"/>
          <w:spacing w:val="0"/>
          <w:szCs w:val="24"/>
        </w:rPr>
        <w:t>is making satisfactory progress in comp</w:t>
      </w:r>
      <w:r w:rsidR="00BA6BFF" w:rsidRPr="00433D51">
        <w:rPr>
          <w:rStyle w:val="BookTitle"/>
          <w:i w:val="0"/>
          <w:iCs w:val="0"/>
          <w:smallCaps w:val="0"/>
          <w:spacing w:val="0"/>
          <w:szCs w:val="24"/>
        </w:rPr>
        <w:t>l</w:t>
      </w:r>
      <w:r w:rsidR="00C319A5" w:rsidRPr="00433D51">
        <w:rPr>
          <w:rStyle w:val="BookTitle"/>
          <w:i w:val="0"/>
          <w:iCs w:val="0"/>
          <w:smallCaps w:val="0"/>
          <w:spacing w:val="0"/>
          <w:szCs w:val="24"/>
        </w:rPr>
        <w:t>et</w:t>
      </w:r>
      <w:r w:rsidR="00BA6BFF" w:rsidRPr="00433D51">
        <w:rPr>
          <w:rStyle w:val="BookTitle"/>
          <w:i w:val="0"/>
          <w:iCs w:val="0"/>
          <w:smallCaps w:val="0"/>
          <w:spacing w:val="0"/>
          <w:szCs w:val="24"/>
        </w:rPr>
        <w:t xml:space="preserve">ing the </w:t>
      </w:r>
      <w:r w:rsidR="00C319A5" w:rsidRPr="00433D51">
        <w:rPr>
          <w:rStyle w:val="BookTitle"/>
          <w:i w:val="0"/>
          <w:iCs w:val="0"/>
          <w:smallCaps w:val="0"/>
          <w:spacing w:val="0"/>
          <w:szCs w:val="24"/>
        </w:rPr>
        <w:t>thir</w:t>
      </w:r>
      <w:r w:rsidR="00BA6BFF" w:rsidRPr="00433D51">
        <w:rPr>
          <w:rStyle w:val="BookTitle"/>
          <w:i w:val="0"/>
          <w:iCs w:val="0"/>
          <w:smallCaps w:val="0"/>
          <w:spacing w:val="0"/>
          <w:szCs w:val="24"/>
        </w:rPr>
        <w:t>d course</w:t>
      </w:r>
      <w:r w:rsidR="00470804" w:rsidRPr="00433D51">
        <w:rPr>
          <w:rStyle w:val="BookTitle"/>
          <w:i w:val="0"/>
          <w:iCs w:val="0"/>
          <w:smallCaps w:val="0"/>
          <w:spacing w:val="0"/>
          <w:szCs w:val="24"/>
        </w:rPr>
        <w:t>.</w:t>
      </w:r>
    </w:p>
    <w:p w14:paraId="4002CA7A" w14:textId="749F5EFC" w:rsidR="00496041" w:rsidRPr="00433D51" w:rsidRDefault="00496041" w:rsidP="00EF07F6">
      <w:pPr>
        <w:keepNext/>
        <w:rPr>
          <w:rStyle w:val="BookTitle"/>
          <w:i w:val="0"/>
          <w:iCs w:val="0"/>
          <w:smallCaps w:val="0"/>
          <w:spacing w:val="0"/>
          <w:szCs w:val="24"/>
        </w:rPr>
      </w:pPr>
      <w:r w:rsidRPr="00433D51">
        <w:rPr>
          <w:color w:val="000000"/>
          <w:szCs w:val="24"/>
        </w:rPr>
        <w:t xml:space="preserve">In relation to a combined course that combines an accelerator program course with a course at a particular level, </w:t>
      </w:r>
      <w:r w:rsidR="00CE2D2F" w:rsidRPr="00433D51">
        <w:rPr>
          <w:color w:val="000000"/>
          <w:szCs w:val="24"/>
        </w:rPr>
        <w:t xml:space="preserve">subsection 17(4) </w:t>
      </w:r>
      <w:r w:rsidR="006B17BC" w:rsidRPr="00433D51">
        <w:rPr>
          <w:color w:val="000000"/>
          <w:szCs w:val="24"/>
        </w:rPr>
        <w:t>requires</w:t>
      </w:r>
      <w:r w:rsidR="00CE2D2F" w:rsidRPr="00433D51">
        <w:rPr>
          <w:color w:val="000000"/>
          <w:szCs w:val="24"/>
        </w:rPr>
        <w:t xml:space="preserve"> </w:t>
      </w:r>
      <w:r w:rsidRPr="00433D51">
        <w:rPr>
          <w:color w:val="000000"/>
          <w:szCs w:val="24"/>
        </w:rPr>
        <w:t xml:space="preserve">the whole combined course </w:t>
      </w:r>
      <w:r w:rsidR="006B17BC" w:rsidRPr="00433D51">
        <w:rPr>
          <w:color w:val="000000"/>
          <w:szCs w:val="24"/>
        </w:rPr>
        <w:t>to</w:t>
      </w:r>
      <w:r w:rsidRPr="00433D51">
        <w:rPr>
          <w:color w:val="000000"/>
          <w:szCs w:val="24"/>
        </w:rPr>
        <w:t xml:space="preserve"> be considered as if it were a course at the same level as the non-accelerator part of the combined course.</w:t>
      </w:r>
    </w:p>
    <w:p w14:paraId="52C94A3A" w14:textId="7DC259B9" w:rsidR="008401EE" w:rsidRPr="00433D51" w:rsidRDefault="00E666E8" w:rsidP="00EF07F6">
      <w:pPr>
        <w:rPr>
          <w:rStyle w:val="BookTitle"/>
          <w:i w:val="0"/>
          <w:iCs w:val="0"/>
          <w:smallCaps w:val="0"/>
          <w:spacing w:val="0"/>
          <w:szCs w:val="24"/>
        </w:rPr>
      </w:pPr>
      <w:r w:rsidRPr="00433D51">
        <w:rPr>
          <w:rStyle w:val="BookTitle"/>
          <w:b/>
          <w:bCs/>
          <w:i w:val="0"/>
          <w:iCs w:val="0"/>
          <w:smallCaps w:val="0"/>
          <w:spacing w:val="0"/>
          <w:szCs w:val="24"/>
        </w:rPr>
        <w:t>Section 1</w:t>
      </w:r>
      <w:r w:rsidR="009F7CA5" w:rsidRPr="00433D51">
        <w:rPr>
          <w:rStyle w:val="BookTitle"/>
          <w:b/>
          <w:bCs/>
          <w:i w:val="0"/>
          <w:iCs w:val="0"/>
          <w:smallCaps w:val="0"/>
          <w:spacing w:val="0"/>
          <w:szCs w:val="24"/>
        </w:rPr>
        <w:t>8</w:t>
      </w:r>
      <w:r w:rsidRPr="00433D51">
        <w:rPr>
          <w:rStyle w:val="BookTitle"/>
          <w:i w:val="0"/>
          <w:iCs w:val="0"/>
          <w:smallCaps w:val="0"/>
          <w:spacing w:val="0"/>
          <w:szCs w:val="24"/>
        </w:rPr>
        <w:t xml:space="preserve"> applies to a person who, having once withdrawn from a course, undertakes study in another course at the same level. </w:t>
      </w:r>
      <w:r w:rsidR="00891CEC" w:rsidRPr="00433D51">
        <w:rPr>
          <w:rStyle w:val="BookTitle"/>
          <w:i w:val="0"/>
          <w:iCs w:val="0"/>
          <w:smallCaps w:val="0"/>
          <w:spacing w:val="0"/>
          <w:szCs w:val="24"/>
        </w:rPr>
        <w:t xml:space="preserve"> </w:t>
      </w:r>
      <w:r w:rsidRPr="00433D51">
        <w:rPr>
          <w:rStyle w:val="BookTitle"/>
          <w:i w:val="0"/>
          <w:iCs w:val="0"/>
          <w:smallCaps w:val="0"/>
          <w:spacing w:val="0"/>
          <w:szCs w:val="24"/>
        </w:rPr>
        <w:t>Subsection 1</w:t>
      </w:r>
      <w:r w:rsidR="009F7CA5" w:rsidRPr="00433D51">
        <w:rPr>
          <w:rStyle w:val="BookTitle"/>
          <w:i w:val="0"/>
          <w:iCs w:val="0"/>
          <w:smallCaps w:val="0"/>
          <w:spacing w:val="0"/>
          <w:szCs w:val="24"/>
        </w:rPr>
        <w:t>8</w:t>
      </w:r>
      <w:r w:rsidRPr="00433D51">
        <w:rPr>
          <w:rStyle w:val="BookTitle"/>
          <w:i w:val="0"/>
          <w:iCs w:val="0"/>
          <w:smallCaps w:val="0"/>
          <w:spacing w:val="0"/>
          <w:szCs w:val="24"/>
        </w:rPr>
        <w:t xml:space="preserve">(2) provides </w:t>
      </w:r>
      <w:r w:rsidR="00B6560C" w:rsidRPr="00433D51">
        <w:rPr>
          <w:rStyle w:val="BookTitle"/>
          <w:i w:val="0"/>
          <w:iCs w:val="0"/>
          <w:smallCaps w:val="0"/>
          <w:spacing w:val="0"/>
          <w:szCs w:val="24"/>
        </w:rPr>
        <w:t xml:space="preserve">the criteria </w:t>
      </w:r>
      <w:r w:rsidRPr="00433D51">
        <w:rPr>
          <w:rStyle w:val="BookTitle"/>
          <w:i w:val="0"/>
          <w:iCs w:val="0"/>
          <w:smallCaps w:val="0"/>
          <w:spacing w:val="0"/>
          <w:szCs w:val="24"/>
        </w:rPr>
        <w:t xml:space="preserve">for the Secretary </w:t>
      </w:r>
      <w:r w:rsidR="00AC2D7C" w:rsidRPr="00433D51">
        <w:rPr>
          <w:rStyle w:val="BookTitle"/>
          <w:i w:val="0"/>
          <w:iCs w:val="0"/>
          <w:smallCaps w:val="0"/>
          <w:spacing w:val="0"/>
          <w:szCs w:val="24"/>
        </w:rPr>
        <w:t>to consider in f</w:t>
      </w:r>
      <w:r w:rsidRPr="00433D51">
        <w:rPr>
          <w:rStyle w:val="BookTitle"/>
          <w:i w:val="0"/>
          <w:iCs w:val="0"/>
          <w:smallCaps w:val="0"/>
          <w:spacing w:val="0"/>
          <w:szCs w:val="24"/>
        </w:rPr>
        <w:t>orm</w:t>
      </w:r>
      <w:r w:rsidR="00AC2D7C" w:rsidRPr="00433D51">
        <w:rPr>
          <w:rStyle w:val="BookTitle"/>
          <w:i w:val="0"/>
          <w:iCs w:val="0"/>
          <w:smallCaps w:val="0"/>
          <w:spacing w:val="0"/>
          <w:szCs w:val="24"/>
        </w:rPr>
        <w:t xml:space="preserve">ing </w:t>
      </w:r>
      <w:r w:rsidR="00B85025" w:rsidRPr="00433D51">
        <w:rPr>
          <w:rStyle w:val="BookTitle"/>
          <w:i w:val="0"/>
          <w:iCs w:val="0"/>
          <w:smallCaps w:val="0"/>
          <w:spacing w:val="0"/>
          <w:szCs w:val="24"/>
        </w:rPr>
        <w:t xml:space="preserve">an </w:t>
      </w:r>
      <w:r w:rsidRPr="00433D51">
        <w:rPr>
          <w:rStyle w:val="BookTitle"/>
          <w:i w:val="0"/>
          <w:iCs w:val="0"/>
          <w:smallCaps w:val="0"/>
          <w:spacing w:val="0"/>
          <w:szCs w:val="24"/>
        </w:rPr>
        <w:t>opinion a</w:t>
      </w:r>
      <w:r w:rsidR="00B85025" w:rsidRPr="00433D51">
        <w:rPr>
          <w:rStyle w:val="BookTitle"/>
          <w:i w:val="0"/>
          <w:iCs w:val="0"/>
          <w:smallCaps w:val="0"/>
          <w:spacing w:val="0"/>
          <w:szCs w:val="24"/>
        </w:rPr>
        <w:t>bou</w:t>
      </w:r>
      <w:r w:rsidRPr="00433D51">
        <w:rPr>
          <w:rStyle w:val="BookTitle"/>
          <w:i w:val="0"/>
          <w:iCs w:val="0"/>
          <w:smallCaps w:val="0"/>
          <w:spacing w:val="0"/>
          <w:szCs w:val="24"/>
        </w:rPr>
        <w:t xml:space="preserve">t </w:t>
      </w:r>
      <w:r w:rsidR="00B85025" w:rsidRPr="00433D51">
        <w:rPr>
          <w:rStyle w:val="BookTitle"/>
          <w:i w:val="0"/>
          <w:iCs w:val="0"/>
          <w:smallCaps w:val="0"/>
          <w:spacing w:val="0"/>
          <w:szCs w:val="24"/>
        </w:rPr>
        <w:t xml:space="preserve">whether </w:t>
      </w:r>
      <w:r w:rsidRPr="00433D51">
        <w:rPr>
          <w:rStyle w:val="BookTitle"/>
          <w:i w:val="0"/>
          <w:iCs w:val="0"/>
          <w:smallCaps w:val="0"/>
          <w:spacing w:val="0"/>
          <w:szCs w:val="24"/>
        </w:rPr>
        <w:t xml:space="preserve">the person, in undertaking the further course, is making satisfactory progress towards completing </w:t>
      </w:r>
      <w:r w:rsidR="00B85025" w:rsidRPr="00433D51">
        <w:rPr>
          <w:rStyle w:val="BookTitle"/>
          <w:i w:val="0"/>
          <w:iCs w:val="0"/>
          <w:smallCaps w:val="0"/>
          <w:spacing w:val="0"/>
          <w:szCs w:val="24"/>
        </w:rPr>
        <w:t>th</w:t>
      </w:r>
      <w:r w:rsidRPr="00433D51">
        <w:rPr>
          <w:rStyle w:val="BookTitle"/>
          <w:i w:val="0"/>
          <w:iCs w:val="0"/>
          <w:smallCaps w:val="0"/>
          <w:spacing w:val="0"/>
          <w:szCs w:val="24"/>
        </w:rPr>
        <w:t>a</w:t>
      </w:r>
      <w:r w:rsidR="00B85025" w:rsidRPr="00433D51">
        <w:rPr>
          <w:rStyle w:val="BookTitle"/>
          <w:i w:val="0"/>
          <w:iCs w:val="0"/>
          <w:smallCaps w:val="0"/>
          <w:spacing w:val="0"/>
          <w:szCs w:val="24"/>
        </w:rPr>
        <w:t>t</w:t>
      </w:r>
      <w:r w:rsidRPr="00433D51">
        <w:rPr>
          <w:rStyle w:val="BookTitle"/>
          <w:i w:val="0"/>
          <w:iCs w:val="0"/>
          <w:smallCaps w:val="0"/>
          <w:spacing w:val="0"/>
          <w:szCs w:val="24"/>
        </w:rPr>
        <w:t xml:space="preserve"> course</w:t>
      </w:r>
      <w:r w:rsidR="00AC2D7C" w:rsidRPr="00433D51">
        <w:rPr>
          <w:rStyle w:val="BookTitle"/>
          <w:i w:val="0"/>
          <w:iCs w:val="0"/>
          <w:smallCaps w:val="0"/>
          <w:spacing w:val="0"/>
          <w:szCs w:val="24"/>
        </w:rPr>
        <w:t>.</w:t>
      </w:r>
    </w:p>
    <w:p w14:paraId="4E62FD80" w14:textId="37D90FFB" w:rsidR="00496041" w:rsidRPr="00433D51" w:rsidRDefault="00496041" w:rsidP="00496041">
      <w:pPr>
        <w:keepNext/>
        <w:rPr>
          <w:rStyle w:val="BookTitle"/>
          <w:i w:val="0"/>
          <w:iCs w:val="0"/>
          <w:smallCaps w:val="0"/>
          <w:spacing w:val="0"/>
          <w:szCs w:val="24"/>
        </w:rPr>
      </w:pPr>
      <w:r w:rsidRPr="00433D51">
        <w:rPr>
          <w:color w:val="000000"/>
          <w:szCs w:val="24"/>
        </w:rPr>
        <w:t xml:space="preserve">In relation to a combined course that combines an accelerator program course with a course at a particular level, </w:t>
      </w:r>
      <w:r w:rsidR="00CE2D2F" w:rsidRPr="00433D51">
        <w:rPr>
          <w:color w:val="000000"/>
          <w:szCs w:val="24"/>
        </w:rPr>
        <w:t xml:space="preserve">subsection 18(3) </w:t>
      </w:r>
      <w:r w:rsidR="006B17BC" w:rsidRPr="00433D51">
        <w:rPr>
          <w:color w:val="000000"/>
          <w:szCs w:val="24"/>
        </w:rPr>
        <w:t>requires</w:t>
      </w:r>
      <w:r w:rsidR="00CE2D2F" w:rsidRPr="00433D51">
        <w:rPr>
          <w:color w:val="000000"/>
          <w:szCs w:val="24"/>
        </w:rPr>
        <w:t xml:space="preserve"> </w:t>
      </w:r>
      <w:r w:rsidRPr="00433D51">
        <w:rPr>
          <w:color w:val="000000"/>
          <w:szCs w:val="24"/>
        </w:rPr>
        <w:t xml:space="preserve">the whole combined course </w:t>
      </w:r>
      <w:r w:rsidR="006B17BC" w:rsidRPr="00433D51">
        <w:rPr>
          <w:color w:val="000000"/>
          <w:szCs w:val="24"/>
        </w:rPr>
        <w:t>to</w:t>
      </w:r>
      <w:r w:rsidRPr="00433D51">
        <w:rPr>
          <w:color w:val="000000"/>
          <w:szCs w:val="24"/>
        </w:rPr>
        <w:t xml:space="preserve"> be considered as if it were a course at the same level as the non-accelerator part of the combined course.</w:t>
      </w:r>
    </w:p>
    <w:p w14:paraId="18D5276B" w14:textId="77777777" w:rsidR="00A64025" w:rsidRPr="00433D51" w:rsidRDefault="00A64025" w:rsidP="00052D48">
      <w:pPr>
        <w:rPr>
          <w:rStyle w:val="BookTitle"/>
          <w:i w:val="0"/>
          <w:iCs w:val="0"/>
          <w:smallCaps w:val="0"/>
          <w:spacing w:val="0"/>
          <w:szCs w:val="24"/>
          <w:u w:val="single"/>
        </w:rPr>
      </w:pPr>
      <w:r w:rsidRPr="00433D51">
        <w:rPr>
          <w:rStyle w:val="BookTitle"/>
          <w:i w:val="0"/>
          <w:iCs w:val="0"/>
          <w:smallCaps w:val="0"/>
          <w:spacing w:val="0"/>
          <w:szCs w:val="24"/>
          <w:u w:val="single"/>
        </w:rPr>
        <w:t xml:space="preserve">Schedule 1 - Repeals </w:t>
      </w:r>
    </w:p>
    <w:p w14:paraId="7E40DB60" w14:textId="6925B7B1" w:rsidR="009F7CA5" w:rsidRPr="00433D51" w:rsidRDefault="00A64025" w:rsidP="00A64025">
      <w:pPr>
        <w:rPr>
          <w:rStyle w:val="BookTitle"/>
          <w:i w:val="0"/>
          <w:iCs w:val="0"/>
          <w:smallCaps w:val="0"/>
          <w:spacing w:val="0"/>
          <w:szCs w:val="24"/>
        </w:rPr>
      </w:pPr>
      <w:r w:rsidRPr="00433D51">
        <w:rPr>
          <w:rStyle w:val="BookTitle"/>
          <w:b/>
          <w:bCs/>
          <w:i w:val="0"/>
          <w:iCs w:val="0"/>
          <w:smallCaps w:val="0"/>
          <w:spacing w:val="0"/>
          <w:szCs w:val="24"/>
        </w:rPr>
        <w:t>Item 1</w:t>
      </w:r>
      <w:r w:rsidRPr="00433D51">
        <w:rPr>
          <w:rStyle w:val="BookTitle"/>
          <w:i w:val="0"/>
          <w:iCs w:val="0"/>
          <w:smallCaps w:val="0"/>
          <w:spacing w:val="0"/>
          <w:szCs w:val="24"/>
        </w:rPr>
        <w:t xml:space="preserve"> repeals the </w:t>
      </w:r>
      <w:r w:rsidRPr="00433D51">
        <w:rPr>
          <w:rStyle w:val="BookTitle"/>
          <w:smallCaps w:val="0"/>
          <w:spacing w:val="0"/>
          <w:szCs w:val="24"/>
        </w:rPr>
        <w:t>Youth Allowance (Satisfactory Study Progress) Guidelines 2014</w:t>
      </w:r>
      <w:r w:rsidRPr="00433D51">
        <w:rPr>
          <w:rStyle w:val="BookTitle"/>
          <w:i w:val="0"/>
          <w:iCs w:val="0"/>
          <w:smallCaps w:val="0"/>
          <w:spacing w:val="0"/>
          <w:szCs w:val="24"/>
        </w:rPr>
        <w:t>.</w:t>
      </w:r>
      <w:r w:rsidR="00052D48" w:rsidRPr="00433D51">
        <w:rPr>
          <w:rStyle w:val="BookTitle"/>
          <w:i w:val="0"/>
          <w:iCs w:val="0"/>
          <w:smallCaps w:val="0"/>
          <w:spacing w:val="0"/>
          <w:szCs w:val="24"/>
        </w:rPr>
        <w:t xml:space="preserve">  The Guidelines remake this instrument in </w:t>
      </w:r>
      <w:r w:rsidR="00B54F98" w:rsidRPr="00433D51">
        <w:rPr>
          <w:rStyle w:val="BookTitle"/>
          <w:i w:val="0"/>
          <w:iCs w:val="0"/>
          <w:smallCaps w:val="0"/>
          <w:spacing w:val="0"/>
          <w:szCs w:val="24"/>
        </w:rPr>
        <w:t>substantially the same</w:t>
      </w:r>
      <w:r w:rsidR="00052D48" w:rsidRPr="00433D51">
        <w:rPr>
          <w:rStyle w:val="BookTitle"/>
          <w:i w:val="0"/>
          <w:iCs w:val="0"/>
          <w:smallCaps w:val="0"/>
          <w:spacing w:val="0"/>
          <w:szCs w:val="24"/>
        </w:rPr>
        <w:t xml:space="preserve"> terms, and no policy changes are intended.</w:t>
      </w:r>
    </w:p>
    <w:p w14:paraId="3DBF825E" w14:textId="62D25BA7" w:rsidR="00741CC2" w:rsidRPr="00433D51" w:rsidRDefault="00741CC2" w:rsidP="00EF07F6">
      <w:pPr>
        <w:pStyle w:val="Heading1"/>
        <w:spacing w:before="240" w:after="240"/>
        <w:rPr>
          <w:sz w:val="24"/>
          <w:szCs w:val="24"/>
        </w:rPr>
      </w:pPr>
    </w:p>
    <w:p w14:paraId="76F93466" w14:textId="77777777" w:rsidR="00741CC2" w:rsidRPr="00433D51" w:rsidRDefault="00741CC2" w:rsidP="00EF07F6">
      <w:pPr>
        <w:spacing w:before="0" w:after="200" w:line="276" w:lineRule="auto"/>
        <w:rPr>
          <w:rFonts w:eastAsiaTheme="majorEastAsia" w:cstheme="majorBidi"/>
          <w:b/>
          <w:bCs/>
          <w:szCs w:val="24"/>
        </w:rPr>
      </w:pPr>
      <w:r w:rsidRPr="00433D51">
        <w:rPr>
          <w:szCs w:val="24"/>
        </w:rPr>
        <w:br w:type="page"/>
      </w:r>
    </w:p>
    <w:p w14:paraId="515C2E9B" w14:textId="77777777" w:rsidR="006546B7" w:rsidRPr="00433D51" w:rsidRDefault="006546B7" w:rsidP="00AC6C69">
      <w:pPr>
        <w:spacing w:after="240"/>
        <w:jc w:val="center"/>
        <w:rPr>
          <w:b/>
          <w:sz w:val="28"/>
          <w:szCs w:val="28"/>
        </w:rPr>
      </w:pPr>
      <w:r w:rsidRPr="00433D51">
        <w:rPr>
          <w:b/>
          <w:sz w:val="28"/>
          <w:szCs w:val="28"/>
        </w:rPr>
        <w:lastRenderedPageBreak/>
        <w:t>Statement of Compatibility with Human Rights</w:t>
      </w:r>
    </w:p>
    <w:p w14:paraId="5874CC65" w14:textId="77777777" w:rsidR="006546B7" w:rsidRPr="00433D51" w:rsidRDefault="006546B7" w:rsidP="00AC6C69">
      <w:pPr>
        <w:spacing w:after="240"/>
        <w:jc w:val="center"/>
        <w:rPr>
          <w:szCs w:val="24"/>
        </w:rPr>
      </w:pPr>
      <w:r w:rsidRPr="00433D51">
        <w:rPr>
          <w:i/>
          <w:szCs w:val="24"/>
        </w:rPr>
        <w:t>Prepared in accordance with Part 3 of the Human Rights (Parliamentary Scrutiny) Act 2011</w:t>
      </w:r>
    </w:p>
    <w:p w14:paraId="0BD4BD7C" w14:textId="109DA44F" w:rsidR="003127B4" w:rsidRPr="00433D51" w:rsidRDefault="003127B4" w:rsidP="00AC6C69">
      <w:pPr>
        <w:spacing w:after="240"/>
        <w:ind w:right="91"/>
        <w:jc w:val="center"/>
        <w:rPr>
          <w:b/>
          <w:i/>
          <w:iCs/>
          <w:szCs w:val="24"/>
        </w:rPr>
      </w:pPr>
      <w:r w:rsidRPr="00433D51">
        <w:rPr>
          <w:b/>
          <w:i/>
          <w:iCs/>
          <w:szCs w:val="24"/>
        </w:rPr>
        <w:t>Social Security Act 1991</w:t>
      </w:r>
    </w:p>
    <w:p w14:paraId="13D2219A" w14:textId="1C3DD9AF" w:rsidR="008171EB" w:rsidRPr="00433D51" w:rsidRDefault="00AC6C69" w:rsidP="00AC6C69">
      <w:pPr>
        <w:spacing w:after="240"/>
        <w:ind w:right="91"/>
        <w:jc w:val="center"/>
        <w:rPr>
          <w:b/>
          <w:szCs w:val="24"/>
        </w:rPr>
      </w:pPr>
      <w:r w:rsidRPr="00433D51">
        <w:rPr>
          <w:b/>
          <w:szCs w:val="24"/>
        </w:rPr>
        <w:t>Social Security (</w:t>
      </w:r>
      <w:r w:rsidR="008171EB" w:rsidRPr="00433D51">
        <w:rPr>
          <w:b/>
          <w:szCs w:val="24"/>
        </w:rPr>
        <w:t xml:space="preserve">Youth Allowance </w:t>
      </w:r>
      <w:r w:rsidRPr="00433D51">
        <w:rPr>
          <w:b/>
          <w:szCs w:val="24"/>
        </w:rPr>
        <w:t xml:space="preserve">- </w:t>
      </w:r>
      <w:r w:rsidR="008171EB" w:rsidRPr="00433D51">
        <w:rPr>
          <w:b/>
          <w:szCs w:val="24"/>
        </w:rPr>
        <w:t>Satisfactory Study Progress</w:t>
      </w:r>
      <w:r w:rsidR="00327085" w:rsidRPr="00433D51">
        <w:rPr>
          <w:b/>
          <w:szCs w:val="24"/>
        </w:rPr>
        <w:t>)</w:t>
      </w:r>
      <w:r w:rsidR="008171EB" w:rsidRPr="00433D51">
        <w:rPr>
          <w:b/>
          <w:szCs w:val="24"/>
        </w:rPr>
        <w:t xml:space="preserve"> Guidelines 20</w:t>
      </w:r>
      <w:r w:rsidR="003617B9" w:rsidRPr="00433D51">
        <w:rPr>
          <w:b/>
          <w:szCs w:val="24"/>
        </w:rPr>
        <w:t>24</w:t>
      </w:r>
    </w:p>
    <w:p w14:paraId="7F5FBB6D" w14:textId="6845C62B" w:rsidR="006546B7" w:rsidRPr="00433D51" w:rsidRDefault="00741CC2" w:rsidP="00EF07F6">
      <w:pPr>
        <w:spacing w:after="240"/>
        <w:rPr>
          <w:szCs w:val="24"/>
        </w:rPr>
      </w:pPr>
      <w:r w:rsidRPr="00433D51">
        <w:rPr>
          <w:szCs w:val="24"/>
        </w:rPr>
        <w:t xml:space="preserve">The </w:t>
      </w:r>
      <w:r w:rsidR="003617B9" w:rsidRPr="00433D51">
        <w:rPr>
          <w:i/>
          <w:iCs/>
          <w:szCs w:val="24"/>
        </w:rPr>
        <w:t>Social Security (</w:t>
      </w:r>
      <w:r w:rsidRPr="00433D51">
        <w:rPr>
          <w:i/>
          <w:szCs w:val="24"/>
        </w:rPr>
        <w:t xml:space="preserve">Youth Allowance </w:t>
      </w:r>
      <w:r w:rsidR="003617B9" w:rsidRPr="00433D51">
        <w:rPr>
          <w:i/>
          <w:szCs w:val="24"/>
        </w:rPr>
        <w:t xml:space="preserve">- </w:t>
      </w:r>
      <w:r w:rsidRPr="00433D51">
        <w:rPr>
          <w:i/>
          <w:szCs w:val="24"/>
        </w:rPr>
        <w:t>Satisfactory Study Progress</w:t>
      </w:r>
      <w:r w:rsidR="009F6AB4" w:rsidRPr="00433D51">
        <w:rPr>
          <w:i/>
          <w:szCs w:val="24"/>
        </w:rPr>
        <w:t>)</w:t>
      </w:r>
      <w:r w:rsidRPr="00433D51">
        <w:rPr>
          <w:i/>
          <w:szCs w:val="24"/>
        </w:rPr>
        <w:t xml:space="preserve"> Guidelines 20</w:t>
      </w:r>
      <w:r w:rsidR="003617B9" w:rsidRPr="00433D51">
        <w:rPr>
          <w:i/>
          <w:szCs w:val="24"/>
        </w:rPr>
        <w:t>2</w:t>
      </w:r>
      <w:r w:rsidRPr="00433D51">
        <w:rPr>
          <w:i/>
          <w:szCs w:val="24"/>
        </w:rPr>
        <w:t>4</w:t>
      </w:r>
      <w:r w:rsidR="006546B7" w:rsidRPr="00433D51">
        <w:rPr>
          <w:szCs w:val="24"/>
        </w:rPr>
        <w:t xml:space="preserve"> </w:t>
      </w:r>
      <w:r w:rsidR="003127B4" w:rsidRPr="00433D51">
        <w:rPr>
          <w:szCs w:val="24"/>
        </w:rPr>
        <w:t xml:space="preserve">(the Guidelines) </w:t>
      </w:r>
      <w:r w:rsidR="007616CE" w:rsidRPr="00433D51">
        <w:rPr>
          <w:szCs w:val="24"/>
        </w:rPr>
        <w:t xml:space="preserve">are </w:t>
      </w:r>
      <w:r w:rsidR="006546B7" w:rsidRPr="00433D51">
        <w:rPr>
          <w:szCs w:val="24"/>
        </w:rPr>
        <w:t xml:space="preserve">compatible with the human rights and freedoms recognised or declared in the international instruments listed in section 3 of the </w:t>
      </w:r>
      <w:r w:rsidR="006546B7" w:rsidRPr="00433D51">
        <w:rPr>
          <w:i/>
          <w:szCs w:val="24"/>
        </w:rPr>
        <w:t>Human Rights (Parliamentary Scrutiny) Act 2011</w:t>
      </w:r>
      <w:r w:rsidR="006546B7" w:rsidRPr="00433D51">
        <w:rPr>
          <w:szCs w:val="24"/>
        </w:rPr>
        <w:t>.</w:t>
      </w:r>
    </w:p>
    <w:p w14:paraId="16A6446E" w14:textId="77777777" w:rsidR="006546B7" w:rsidRPr="00433D51" w:rsidRDefault="006546B7" w:rsidP="00EF07F6">
      <w:pPr>
        <w:spacing w:after="240"/>
        <w:rPr>
          <w:b/>
          <w:szCs w:val="24"/>
        </w:rPr>
      </w:pPr>
      <w:r w:rsidRPr="00433D51">
        <w:rPr>
          <w:b/>
          <w:szCs w:val="24"/>
        </w:rPr>
        <w:t>Overview of the Legislative Instrument</w:t>
      </w:r>
    </w:p>
    <w:p w14:paraId="301C7064" w14:textId="34919C32" w:rsidR="0064563C" w:rsidRPr="00433D51" w:rsidRDefault="00EC4A14" w:rsidP="0064563C">
      <w:pPr>
        <w:spacing w:after="240"/>
        <w:rPr>
          <w:szCs w:val="24"/>
        </w:rPr>
      </w:pPr>
      <w:r w:rsidRPr="00433D51">
        <w:rPr>
          <w:szCs w:val="24"/>
        </w:rPr>
        <w:t xml:space="preserve">The Guidelines </w:t>
      </w:r>
      <w:r w:rsidR="0064563C" w:rsidRPr="00433D51">
        <w:rPr>
          <w:szCs w:val="24"/>
        </w:rPr>
        <w:t xml:space="preserve">set out the guidelines for the purposes of subsection 541B(3A) of the </w:t>
      </w:r>
      <w:r w:rsidR="0064563C" w:rsidRPr="00433D51">
        <w:rPr>
          <w:i/>
          <w:szCs w:val="24"/>
        </w:rPr>
        <w:t>Social Security Act 1991</w:t>
      </w:r>
      <w:r w:rsidR="0064563C" w:rsidRPr="00433D51">
        <w:rPr>
          <w:iCs/>
          <w:szCs w:val="24"/>
        </w:rPr>
        <w:t xml:space="preserve"> (the Act)</w:t>
      </w:r>
      <w:r w:rsidR="0064563C" w:rsidRPr="00433D51">
        <w:rPr>
          <w:szCs w:val="24"/>
        </w:rPr>
        <w:t>.  Under subsection 541B(3A) of the Act, the Secretary is to have regard to the guidelines in forming an opinion about whether or not a student is making satisfactory progress towards completing a course of education for the purposes of qualifying</w:t>
      </w:r>
      <w:r w:rsidR="00413E2A" w:rsidRPr="00433D51">
        <w:rPr>
          <w:szCs w:val="24"/>
        </w:rPr>
        <w:t xml:space="preserve"> and remaining eligible</w:t>
      </w:r>
      <w:r w:rsidR="0064563C" w:rsidRPr="00433D51">
        <w:rPr>
          <w:szCs w:val="24"/>
        </w:rPr>
        <w:t xml:space="preserve"> for youth allowance.</w:t>
      </w:r>
    </w:p>
    <w:p w14:paraId="3DDC154E" w14:textId="28E5B856" w:rsidR="00EC4A14" w:rsidRPr="00433D51" w:rsidRDefault="00EC4A14" w:rsidP="00EC631B">
      <w:pPr>
        <w:spacing w:after="240"/>
        <w:rPr>
          <w:szCs w:val="24"/>
        </w:rPr>
      </w:pPr>
      <w:r w:rsidRPr="00433D51">
        <w:rPr>
          <w:szCs w:val="24"/>
        </w:rPr>
        <w:t xml:space="preserve">The Guidelines </w:t>
      </w:r>
      <w:r w:rsidR="0064563C" w:rsidRPr="00433D51">
        <w:rPr>
          <w:szCs w:val="24"/>
        </w:rPr>
        <w:t xml:space="preserve">repeal and </w:t>
      </w:r>
      <w:r w:rsidRPr="00433D51">
        <w:rPr>
          <w:szCs w:val="24"/>
        </w:rPr>
        <w:t xml:space="preserve">replace the </w:t>
      </w:r>
      <w:r w:rsidRPr="00433D51">
        <w:rPr>
          <w:i/>
          <w:szCs w:val="24"/>
        </w:rPr>
        <w:t>Youth Allowance (Satisfactory Study Progress</w:t>
      </w:r>
      <w:r w:rsidR="009341D6" w:rsidRPr="00433D51">
        <w:rPr>
          <w:i/>
          <w:szCs w:val="24"/>
        </w:rPr>
        <w:t xml:space="preserve">) </w:t>
      </w:r>
      <w:r w:rsidRPr="00433D51">
        <w:rPr>
          <w:i/>
          <w:szCs w:val="24"/>
        </w:rPr>
        <w:t xml:space="preserve">Guidelines) </w:t>
      </w:r>
      <w:r w:rsidR="009341D6" w:rsidRPr="00433D51">
        <w:rPr>
          <w:i/>
          <w:szCs w:val="24"/>
        </w:rPr>
        <w:t>2014</w:t>
      </w:r>
      <w:r w:rsidRPr="00433D51">
        <w:rPr>
          <w:szCs w:val="24"/>
        </w:rPr>
        <w:t xml:space="preserve"> (the </w:t>
      </w:r>
      <w:r w:rsidR="009341D6" w:rsidRPr="00433D51">
        <w:rPr>
          <w:szCs w:val="24"/>
        </w:rPr>
        <w:t>2014</w:t>
      </w:r>
      <w:r w:rsidRPr="00433D51">
        <w:rPr>
          <w:szCs w:val="24"/>
        </w:rPr>
        <w:t xml:space="preserve"> </w:t>
      </w:r>
      <w:r w:rsidR="009341D6" w:rsidRPr="00433D51">
        <w:rPr>
          <w:szCs w:val="24"/>
        </w:rPr>
        <w:t>Guidelines</w:t>
      </w:r>
      <w:r w:rsidRPr="00433D51">
        <w:rPr>
          <w:szCs w:val="24"/>
        </w:rPr>
        <w:t>)</w:t>
      </w:r>
      <w:r w:rsidR="00946B38" w:rsidRPr="00433D51">
        <w:rPr>
          <w:szCs w:val="24"/>
        </w:rPr>
        <w:t xml:space="preserve"> which sunset on 1 </w:t>
      </w:r>
      <w:r w:rsidR="004317E6" w:rsidRPr="00433D51">
        <w:rPr>
          <w:szCs w:val="24"/>
        </w:rPr>
        <w:t>October</w:t>
      </w:r>
      <w:r w:rsidR="00946B38" w:rsidRPr="00433D51">
        <w:rPr>
          <w:szCs w:val="24"/>
        </w:rPr>
        <w:t xml:space="preserve"> 2024</w:t>
      </w:r>
      <w:r w:rsidRPr="00433D51">
        <w:rPr>
          <w:szCs w:val="24"/>
        </w:rPr>
        <w:t xml:space="preserve">. </w:t>
      </w:r>
      <w:r w:rsidR="006B17BC" w:rsidRPr="00433D51">
        <w:rPr>
          <w:szCs w:val="24"/>
        </w:rPr>
        <w:t xml:space="preserve"> </w:t>
      </w:r>
      <w:r w:rsidRPr="00433D51">
        <w:rPr>
          <w:szCs w:val="24"/>
        </w:rPr>
        <w:t xml:space="preserve">Subject to some minor </w:t>
      </w:r>
      <w:r w:rsidR="00EC631B" w:rsidRPr="00433D51">
        <w:rPr>
          <w:szCs w:val="24"/>
        </w:rPr>
        <w:t>formatting</w:t>
      </w:r>
      <w:r w:rsidR="006B17BC" w:rsidRPr="00433D51">
        <w:rPr>
          <w:szCs w:val="24"/>
        </w:rPr>
        <w:t xml:space="preserve"> and wording</w:t>
      </w:r>
      <w:r w:rsidR="00EC631B" w:rsidRPr="00433D51">
        <w:rPr>
          <w:szCs w:val="24"/>
        </w:rPr>
        <w:t xml:space="preserve"> </w:t>
      </w:r>
      <w:r w:rsidRPr="00433D51">
        <w:rPr>
          <w:szCs w:val="24"/>
        </w:rPr>
        <w:t xml:space="preserve">changes, the substance of the </w:t>
      </w:r>
      <w:r w:rsidR="009341D6" w:rsidRPr="00433D51">
        <w:rPr>
          <w:szCs w:val="24"/>
        </w:rPr>
        <w:t>2014</w:t>
      </w:r>
      <w:r w:rsidRPr="00433D51">
        <w:rPr>
          <w:szCs w:val="24"/>
        </w:rPr>
        <w:t xml:space="preserve"> </w:t>
      </w:r>
      <w:r w:rsidR="009341D6" w:rsidRPr="00433D51">
        <w:rPr>
          <w:szCs w:val="24"/>
        </w:rPr>
        <w:t xml:space="preserve">Guidelines </w:t>
      </w:r>
      <w:r w:rsidRPr="00433D51">
        <w:rPr>
          <w:szCs w:val="24"/>
        </w:rPr>
        <w:t>has been reproduced in the Guidelines.</w:t>
      </w:r>
      <w:r w:rsidR="001875F0" w:rsidRPr="00433D51">
        <w:rPr>
          <w:szCs w:val="24"/>
        </w:rPr>
        <w:t xml:space="preserve"> </w:t>
      </w:r>
    </w:p>
    <w:p w14:paraId="1F526337" w14:textId="77777777" w:rsidR="00946B38" w:rsidRPr="00433D51" w:rsidRDefault="00946B38" w:rsidP="00946B38">
      <w:pPr>
        <w:spacing w:after="240"/>
        <w:rPr>
          <w:b/>
          <w:szCs w:val="24"/>
        </w:rPr>
      </w:pPr>
      <w:r w:rsidRPr="00433D51">
        <w:rPr>
          <w:b/>
          <w:szCs w:val="24"/>
        </w:rPr>
        <w:t>Human rights implications</w:t>
      </w:r>
    </w:p>
    <w:p w14:paraId="36B4F977" w14:textId="638D4731" w:rsidR="00946B38" w:rsidRPr="00433D51" w:rsidRDefault="00946B38" w:rsidP="00946B38">
      <w:pPr>
        <w:spacing w:after="240"/>
        <w:rPr>
          <w:bCs/>
          <w:szCs w:val="24"/>
        </w:rPr>
      </w:pPr>
      <w:r w:rsidRPr="00433D51">
        <w:rPr>
          <w:bCs/>
          <w:szCs w:val="24"/>
        </w:rPr>
        <w:t>The Guidelines engage the following human rights:</w:t>
      </w:r>
    </w:p>
    <w:p w14:paraId="57D324D1" w14:textId="77777777" w:rsidR="00946B38" w:rsidRPr="00433D51" w:rsidRDefault="00946B38" w:rsidP="00946B38">
      <w:pPr>
        <w:spacing w:after="240"/>
        <w:rPr>
          <w:b/>
          <w:szCs w:val="24"/>
        </w:rPr>
      </w:pPr>
      <w:r w:rsidRPr="00433D51">
        <w:rPr>
          <w:b/>
          <w:szCs w:val="24"/>
        </w:rPr>
        <w:t>Right to Education</w:t>
      </w:r>
    </w:p>
    <w:p w14:paraId="5A3856EB" w14:textId="349E02BB" w:rsidR="00946B38" w:rsidRPr="00433D51" w:rsidRDefault="00946B38" w:rsidP="00946B38">
      <w:pPr>
        <w:spacing w:after="240"/>
        <w:rPr>
          <w:bCs/>
          <w:szCs w:val="24"/>
        </w:rPr>
      </w:pPr>
      <w:r w:rsidRPr="00433D51">
        <w:rPr>
          <w:bCs/>
          <w:szCs w:val="24"/>
        </w:rPr>
        <w:t xml:space="preserve">The Guidelines engage the right to education contained in Article 13 of the International Covenant on Economic, Social and Cultural Rights (ICESCR). </w:t>
      </w:r>
      <w:r w:rsidR="006B17BC" w:rsidRPr="00433D51">
        <w:rPr>
          <w:bCs/>
          <w:szCs w:val="24"/>
        </w:rPr>
        <w:t xml:space="preserve"> </w:t>
      </w:r>
      <w:r w:rsidRPr="00433D51">
        <w:rPr>
          <w:bCs/>
          <w:szCs w:val="24"/>
        </w:rPr>
        <w:t xml:space="preserve">Article 13 recognises the important personal, societal, economic and intellectual benefits of education. </w:t>
      </w:r>
      <w:r w:rsidR="006B17BC" w:rsidRPr="00433D51">
        <w:rPr>
          <w:bCs/>
          <w:szCs w:val="24"/>
        </w:rPr>
        <w:t xml:space="preserve"> </w:t>
      </w:r>
      <w:r w:rsidRPr="00433D51">
        <w:rPr>
          <w:bCs/>
          <w:szCs w:val="24"/>
        </w:rPr>
        <w:t>Article 13 also provides th</w:t>
      </w:r>
      <w:r w:rsidR="006B17BC" w:rsidRPr="00433D51">
        <w:rPr>
          <w:bCs/>
          <w:szCs w:val="24"/>
        </w:rPr>
        <w:t>at</w:t>
      </w:r>
      <w:r w:rsidRPr="00433D51">
        <w:rPr>
          <w:bCs/>
          <w:szCs w:val="24"/>
        </w:rPr>
        <w:t xml:space="preserve"> secondary education in all its different forms, including higher education, shall be made generally available and accessible to all by every appropriate means.</w:t>
      </w:r>
    </w:p>
    <w:p w14:paraId="3E6B4BEA" w14:textId="13052A0A" w:rsidR="00946B38" w:rsidRPr="00433D51" w:rsidRDefault="00946B38" w:rsidP="00946B38">
      <w:pPr>
        <w:spacing w:after="240"/>
        <w:rPr>
          <w:bCs/>
          <w:szCs w:val="24"/>
        </w:rPr>
      </w:pPr>
      <w:r w:rsidRPr="00433D51">
        <w:rPr>
          <w:bCs/>
          <w:szCs w:val="24"/>
        </w:rPr>
        <w:t xml:space="preserve">The Guidelines support determinations relating to youth allowance qualification </w:t>
      </w:r>
      <w:r w:rsidR="006B17BC" w:rsidRPr="00433D51">
        <w:rPr>
          <w:bCs/>
          <w:szCs w:val="24"/>
        </w:rPr>
        <w:t xml:space="preserve">for full-time students </w:t>
      </w:r>
      <w:r w:rsidR="00472781" w:rsidRPr="00433D51">
        <w:rPr>
          <w:bCs/>
          <w:szCs w:val="24"/>
        </w:rPr>
        <w:t xml:space="preserve">on the basis </w:t>
      </w:r>
      <w:r w:rsidR="00B4574E" w:rsidRPr="00433D51">
        <w:rPr>
          <w:bCs/>
          <w:szCs w:val="24"/>
        </w:rPr>
        <w:t xml:space="preserve">that </w:t>
      </w:r>
      <w:r w:rsidR="00DE161F" w:rsidRPr="00433D51">
        <w:rPr>
          <w:bCs/>
          <w:szCs w:val="24"/>
        </w:rPr>
        <w:t>th</w:t>
      </w:r>
      <w:r w:rsidR="00B857AE" w:rsidRPr="00433D51">
        <w:rPr>
          <w:bCs/>
          <w:szCs w:val="24"/>
        </w:rPr>
        <w:t>e student is making satisfactory progress in their studies</w:t>
      </w:r>
      <w:r w:rsidR="00472781" w:rsidRPr="00433D51">
        <w:rPr>
          <w:bCs/>
          <w:szCs w:val="24"/>
        </w:rPr>
        <w:t xml:space="preserve">. </w:t>
      </w:r>
      <w:r w:rsidR="00E555D8" w:rsidRPr="00433D51">
        <w:rPr>
          <w:bCs/>
          <w:szCs w:val="24"/>
        </w:rPr>
        <w:t xml:space="preserve"> </w:t>
      </w:r>
      <w:r w:rsidR="00472781" w:rsidRPr="00433D51">
        <w:rPr>
          <w:bCs/>
          <w:szCs w:val="24"/>
        </w:rPr>
        <w:t>Th</w:t>
      </w:r>
      <w:r w:rsidR="00E555D8" w:rsidRPr="00433D51">
        <w:rPr>
          <w:bCs/>
          <w:szCs w:val="24"/>
        </w:rPr>
        <w:t xml:space="preserve">is may </w:t>
      </w:r>
      <w:r w:rsidR="00472781" w:rsidRPr="00433D51">
        <w:rPr>
          <w:bCs/>
          <w:szCs w:val="24"/>
        </w:rPr>
        <w:t>e</w:t>
      </w:r>
      <w:r w:rsidR="00E555D8" w:rsidRPr="00433D51">
        <w:rPr>
          <w:bCs/>
          <w:szCs w:val="24"/>
        </w:rPr>
        <w:t>nable and support students in accessing education, and the</w:t>
      </w:r>
      <w:r w:rsidR="00472781" w:rsidRPr="00433D51">
        <w:rPr>
          <w:bCs/>
          <w:szCs w:val="24"/>
        </w:rPr>
        <w:t xml:space="preserve"> </w:t>
      </w:r>
      <w:r w:rsidRPr="00433D51">
        <w:rPr>
          <w:bCs/>
          <w:szCs w:val="24"/>
        </w:rPr>
        <w:t>Guidelines are therefore compatible with human rights.</w:t>
      </w:r>
    </w:p>
    <w:p w14:paraId="354C21FB" w14:textId="77777777" w:rsidR="00946B38" w:rsidRPr="00433D51" w:rsidRDefault="00946B38" w:rsidP="00946B38">
      <w:pPr>
        <w:spacing w:after="240"/>
        <w:rPr>
          <w:b/>
          <w:szCs w:val="24"/>
        </w:rPr>
      </w:pPr>
      <w:r w:rsidRPr="00433D51">
        <w:rPr>
          <w:b/>
          <w:szCs w:val="24"/>
        </w:rPr>
        <w:t>Right to Social Security</w:t>
      </w:r>
    </w:p>
    <w:p w14:paraId="44C06915" w14:textId="1C621E25" w:rsidR="00946B38" w:rsidRPr="00433D51" w:rsidRDefault="00946B38" w:rsidP="00946B38">
      <w:pPr>
        <w:spacing w:after="240"/>
        <w:rPr>
          <w:bCs/>
          <w:szCs w:val="24"/>
        </w:rPr>
      </w:pPr>
      <w:r w:rsidRPr="00433D51">
        <w:rPr>
          <w:bCs/>
          <w:szCs w:val="24"/>
        </w:rPr>
        <w:t xml:space="preserve">The Guidelines engage the right to social security contained in Article 9 of the ICESCR. </w:t>
      </w:r>
      <w:r w:rsidR="006B17BC" w:rsidRPr="00433D51">
        <w:rPr>
          <w:bCs/>
          <w:szCs w:val="24"/>
        </w:rPr>
        <w:t xml:space="preserve"> </w:t>
      </w:r>
      <w:r w:rsidRPr="00433D51">
        <w:rPr>
          <w:bCs/>
          <w:szCs w:val="24"/>
        </w:rPr>
        <w:t xml:space="preserve">Article 9 requires that a system be established under domestic law and that public authorities must take responsibility for the effective administration of the system. </w:t>
      </w:r>
      <w:r w:rsidR="006B17BC" w:rsidRPr="00433D51">
        <w:rPr>
          <w:bCs/>
          <w:szCs w:val="24"/>
        </w:rPr>
        <w:t xml:space="preserve"> </w:t>
      </w:r>
      <w:r w:rsidRPr="00433D51">
        <w:rPr>
          <w:bCs/>
          <w:szCs w:val="24"/>
        </w:rPr>
        <w:t>The social security system must provide a minimum essential level of benefits to all individuals and families that will enable them to cover essential living costs.</w:t>
      </w:r>
    </w:p>
    <w:p w14:paraId="1000721E" w14:textId="63104742" w:rsidR="00946B38" w:rsidRPr="00433D51" w:rsidRDefault="00946B38" w:rsidP="00946B38">
      <w:pPr>
        <w:spacing w:after="240"/>
        <w:rPr>
          <w:bCs/>
          <w:szCs w:val="24"/>
        </w:rPr>
      </w:pPr>
      <w:r w:rsidRPr="00433D51">
        <w:rPr>
          <w:bCs/>
          <w:szCs w:val="24"/>
        </w:rPr>
        <w:lastRenderedPageBreak/>
        <w:t>Article 4 of the ICESCR provides that countries may limit the right to social security in a way determined by law only in so far as this may be compatible with the nature of the rights</w:t>
      </w:r>
      <w:r w:rsidR="00472781" w:rsidRPr="00433D51">
        <w:rPr>
          <w:bCs/>
          <w:szCs w:val="24"/>
        </w:rPr>
        <w:t xml:space="preserve"> </w:t>
      </w:r>
      <w:r w:rsidRPr="00433D51">
        <w:rPr>
          <w:bCs/>
          <w:szCs w:val="24"/>
        </w:rPr>
        <w:t xml:space="preserve">contained within the ICESCR and solely for the purpose of promoting the general welfare in a democratic society. </w:t>
      </w:r>
      <w:r w:rsidR="006B17BC" w:rsidRPr="00433D51">
        <w:rPr>
          <w:bCs/>
          <w:szCs w:val="24"/>
        </w:rPr>
        <w:t xml:space="preserve"> </w:t>
      </w:r>
      <w:r w:rsidRPr="00433D51">
        <w:rPr>
          <w:bCs/>
          <w:szCs w:val="24"/>
        </w:rPr>
        <w:t>Such a limitation must be proportionate to the objective to be achieved.</w:t>
      </w:r>
    </w:p>
    <w:p w14:paraId="7C269DB8" w14:textId="46922D4A" w:rsidR="00946B38" w:rsidRPr="00433D51" w:rsidRDefault="00946B38" w:rsidP="00946B38">
      <w:pPr>
        <w:spacing w:after="240"/>
        <w:rPr>
          <w:bCs/>
          <w:szCs w:val="24"/>
        </w:rPr>
      </w:pPr>
      <w:r w:rsidRPr="00433D51">
        <w:rPr>
          <w:bCs/>
          <w:szCs w:val="24"/>
        </w:rPr>
        <w:t xml:space="preserve">The Act provides access to social security for students through equity measures that provide financial assistance to help meet the costs associated with study. </w:t>
      </w:r>
      <w:r w:rsidR="006B17BC" w:rsidRPr="00433D51">
        <w:rPr>
          <w:bCs/>
          <w:szCs w:val="24"/>
        </w:rPr>
        <w:t xml:space="preserve"> </w:t>
      </w:r>
      <w:r w:rsidRPr="00433D51">
        <w:rPr>
          <w:bCs/>
          <w:szCs w:val="24"/>
        </w:rPr>
        <w:t>To qualify for youth</w:t>
      </w:r>
      <w:r w:rsidR="0064563C" w:rsidRPr="00433D51">
        <w:rPr>
          <w:bCs/>
          <w:szCs w:val="24"/>
        </w:rPr>
        <w:t> </w:t>
      </w:r>
      <w:r w:rsidRPr="00433D51">
        <w:rPr>
          <w:bCs/>
          <w:szCs w:val="24"/>
        </w:rPr>
        <w:t>allowance, a student must meet specified criteria, including in relation to their course of study, study load and study progress.</w:t>
      </w:r>
    </w:p>
    <w:p w14:paraId="707D9E37" w14:textId="3680F24B" w:rsidR="00946B38" w:rsidRPr="00433D51" w:rsidRDefault="00946B38" w:rsidP="00946B38">
      <w:pPr>
        <w:spacing w:after="240"/>
        <w:rPr>
          <w:bCs/>
          <w:szCs w:val="24"/>
        </w:rPr>
      </w:pPr>
      <w:r w:rsidRPr="00433D51">
        <w:rPr>
          <w:bCs/>
          <w:szCs w:val="24"/>
        </w:rPr>
        <w:t xml:space="preserve">In setting out what constitutes satisfactory study progress </w:t>
      </w:r>
      <w:r w:rsidR="009D0C6A" w:rsidRPr="00433D51">
        <w:rPr>
          <w:bCs/>
          <w:szCs w:val="24"/>
        </w:rPr>
        <w:t xml:space="preserve">the </w:t>
      </w:r>
      <w:r w:rsidRPr="00433D51">
        <w:rPr>
          <w:bCs/>
          <w:szCs w:val="24"/>
        </w:rPr>
        <w:t xml:space="preserve">Guidelines ensure transparency around decision-making for when a student qualifies for youth allowance through undertaking full-time study. </w:t>
      </w:r>
      <w:r w:rsidR="006B17BC" w:rsidRPr="00433D51">
        <w:rPr>
          <w:bCs/>
          <w:szCs w:val="24"/>
        </w:rPr>
        <w:t xml:space="preserve"> </w:t>
      </w:r>
      <w:r w:rsidRPr="00433D51">
        <w:rPr>
          <w:bCs/>
          <w:szCs w:val="24"/>
        </w:rPr>
        <w:t>The</w:t>
      </w:r>
      <w:r w:rsidR="009D0C6A" w:rsidRPr="00433D51">
        <w:rPr>
          <w:bCs/>
          <w:szCs w:val="24"/>
        </w:rPr>
        <w:t xml:space="preserve"> Gu</w:t>
      </w:r>
      <w:r w:rsidRPr="00433D51">
        <w:rPr>
          <w:bCs/>
          <w:szCs w:val="24"/>
        </w:rPr>
        <w:t xml:space="preserve">idelines are consistent with the progress rules for students receiving other payment types, such as </w:t>
      </w:r>
      <w:proofErr w:type="spellStart"/>
      <w:r w:rsidRPr="00433D51">
        <w:rPr>
          <w:bCs/>
          <w:szCs w:val="24"/>
        </w:rPr>
        <w:t>austudy</w:t>
      </w:r>
      <w:proofErr w:type="spellEnd"/>
      <w:r w:rsidRPr="00433D51">
        <w:rPr>
          <w:bCs/>
          <w:szCs w:val="24"/>
        </w:rPr>
        <w:t xml:space="preserve"> payment, in the Act, and therefore promote the effective administration of the social security system.</w:t>
      </w:r>
    </w:p>
    <w:p w14:paraId="1E2BA648" w14:textId="77777777" w:rsidR="00946B38" w:rsidRPr="00433D51" w:rsidRDefault="00946B38" w:rsidP="00946B38">
      <w:pPr>
        <w:spacing w:after="240"/>
        <w:rPr>
          <w:b/>
          <w:szCs w:val="24"/>
        </w:rPr>
      </w:pPr>
      <w:r w:rsidRPr="00433D51">
        <w:rPr>
          <w:b/>
          <w:szCs w:val="24"/>
        </w:rPr>
        <w:t>Conclusion</w:t>
      </w:r>
    </w:p>
    <w:p w14:paraId="0B96ED34" w14:textId="7D54DA30" w:rsidR="00946B38" w:rsidRPr="00433D51" w:rsidRDefault="00946B38" w:rsidP="00946B38">
      <w:pPr>
        <w:spacing w:after="240"/>
        <w:rPr>
          <w:bCs/>
          <w:szCs w:val="24"/>
        </w:rPr>
      </w:pPr>
      <w:r w:rsidRPr="00433D51">
        <w:rPr>
          <w:bCs/>
          <w:szCs w:val="24"/>
        </w:rPr>
        <w:t xml:space="preserve">The Guidelines are compatible with human rights as </w:t>
      </w:r>
      <w:r w:rsidR="009D0C6A" w:rsidRPr="00433D51">
        <w:rPr>
          <w:bCs/>
          <w:szCs w:val="24"/>
        </w:rPr>
        <w:t>they</w:t>
      </w:r>
      <w:r w:rsidRPr="00433D51">
        <w:rPr>
          <w:bCs/>
          <w:szCs w:val="24"/>
        </w:rPr>
        <w:t xml:space="preserve"> promote</w:t>
      </w:r>
      <w:r w:rsidR="009D0C6A" w:rsidRPr="00433D51">
        <w:rPr>
          <w:bCs/>
          <w:szCs w:val="24"/>
        </w:rPr>
        <w:t xml:space="preserve"> </w:t>
      </w:r>
      <w:r w:rsidRPr="00433D51">
        <w:rPr>
          <w:bCs/>
          <w:szCs w:val="24"/>
        </w:rPr>
        <w:t xml:space="preserve">and support the right to education and the right to social security. </w:t>
      </w:r>
      <w:r w:rsidR="006B17BC" w:rsidRPr="00433D51">
        <w:rPr>
          <w:bCs/>
          <w:szCs w:val="24"/>
        </w:rPr>
        <w:t xml:space="preserve"> </w:t>
      </w:r>
      <w:r w:rsidRPr="00433D51">
        <w:rPr>
          <w:bCs/>
          <w:szCs w:val="24"/>
        </w:rPr>
        <w:t>To the extent a human rights obligation is engaged or limited, the impact is for a legitimate objective and is reasonable, necessary and proportionate.</w:t>
      </w:r>
    </w:p>
    <w:p w14:paraId="7DF8751D" w14:textId="77777777" w:rsidR="0064563C" w:rsidRPr="00433D51" w:rsidRDefault="0064563C" w:rsidP="00946B38">
      <w:pPr>
        <w:spacing w:after="240"/>
        <w:rPr>
          <w:bCs/>
          <w:szCs w:val="24"/>
        </w:rPr>
      </w:pPr>
    </w:p>
    <w:p w14:paraId="64F063B8" w14:textId="05E3F71F" w:rsidR="006546B7" w:rsidRPr="00E4135E" w:rsidRDefault="00946B38" w:rsidP="00CC6633">
      <w:pPr>
        <w:spacing w:after="240"/>
        <w:jc w:val="center"/>
        <w:rPr>
          <w:szCs w:val="24"/>
        </w:rPr>
      </w:pPr>
      <w:r w:rsidRPr="00433D51">
        <w:rPr>
          <w:b/>
          <w:szCs w:val="24"/>
        </w:rPr>
        <w:t>The Hon Amanda Rishworth MP, Minister for Social Services</w:t>
      </w:r>
    </w:p>
    <w:bookmarkEnd w:id="2"/>
    <w:p w14:paraId="10CF9572" w14:textId="77777777" w:rsidR="00E40EBA" w:rsidRPr="00E23C53" w:rsidRDefault="00E40EBA" w:rsidP="00EF07F6">
      <w:pPr>
        <w:pStyle w:val="Heading1"/>
        <w:spacing w:before="240" w:after="240"/>
        <w:rPr>
          <w:b w:val="0"/>
          <w:szCs w:val="24"/>
        </w:rPr>
      </w:pPr>
    </w:p>
    <w:p w14:paraId="06A4F788" w14:textId="77777777" w:rsidR="00AD1645" w:rsidRPr="00E23C53" w:rsidRDefault="00AD1645" w:rsidP="00EF07F6">
      <w:pPr>
        <w:spacing w:after="240"/>
        <w:rPr>
          <w:b/>
          <w:szCs w:val="24"/>
        </w:rPr>
      </w:pPr>
    </w:p>
    <w:sectPr w:rsidR="00AD1645" w:rsidRPr="00E23C5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47788" w14:textId="77777777" w:rsidR="00AD3CDE" w:rsidRDefault="00AD3CDE" w:rsidP="00AD1645">
      <w:pPr>
        <w:spacing w:before="0"/>
      </w:pPr>
      <w:r>
        <w:separator/>
      </w:r>
    </w:p>
  </w:endnote>
  <w:endnote w:type="continuationSeparator" w:id="0">
    <w:p w14:paraId="08C3166C" w14:textId="77777777" w:rsidR="00AD3CDE" w:rsidRDefault="00AD3CDE"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967233"/>
      <w:docPartObj>
        <w:docPartGallery w:val="Page Numbers (Bottom of Page)"/>
        <w:docPartUnique/>
      </w:docPartObj>
    </w:sdtPr>
    <w:sdtEndPr>
      <w:rPr>
        <w:noProof/>
        <w:sz w:val="20"/>
      </w:rPr>
    </w:sdtEndPr>
    <w:sdtContent>
      <w:p w14:paraId="7AA6FC5E" w14:textId="77777777" w:rsidR="00F76745" w:rsidRPr="002E221F" w:rsidRDefault="00F76745" w:rsidP="002E221F">
        <w:pPr>
          <w:pStyle w:val="Footer"/>
          <w:pBdr>
            <w:top w:val="single" w:sz="4" w:space="1" w:color="auto"/>
          </w:pBdr>
          <w:jc w:val="right"/>
          <w:rPr>
            <w:sz w:val="20"/>
          </w:rPr>
        </w:pPr>
        <w:r w:rsidRPr="002E221F">
          <w:rPr>
            <w:sz w:val="20"/>
          </w:rPr>
          <w:fldChar w:fldCharType="begin"/>
        </w:r>
        <w:r w:rsidRPr="002E221F">
          <w:rPr>
            <w:sz w:val="20"/>
          </w:rPr>
          <w:instrText xml:space="preserve"> PAGE   \* MERGEFORMAT </w:instrText>
        </w:r>
        <w:r w:rsidRPr="002E221F">
          <w:rPr>
            <w:sz w:val="20"/>
          </w:rPr>
          <w:fldChar w:fldCharType="separate"/>
        </w:r>
        <w:r w:rsidR="00274FEA" w:rsidRPr="002E221F">
          <w:rPr>
            <w:noProof/>
            <w:sz w:val="20"/>
          </w:rPr>
          <w:t>2</w:t>
        </w:r>
        <w:r w:rsidRPr="002E221F">
          <w:rPr>
            <w:noProof/>
            <w:sz w:val="20"/>
          </w:rPr>
          <w:fldChar w:fldCharType="end"/>
        </w:r>
      </w:p>
    </w:sdtContent>
  </w:sdt>
  <w:p w14:paraId="732C8B0C" w14:textId="0910BC36" w:rsidR="007D5D99" w:rsidRPr="00CE2276" w:rsidRDefault="002E221F" w:rsidP="00CE2276">
    <w:pPr>
      <w:pStyle w:val="Footer"/>
      <w:jc w:val="center"/>
      <w:rPr>
        <w:i/>
        <w:sz w:val="20"/>
      </w:rPr>
    </w:pPr>
    <w:r>
      <w:rPr>
        <w:i/>
        <w:sz w:val="20"/>
      </w:rPr>
      <w:t>Social Security (</w:t>
    </w:r>
    <w:r w:rsidR="00F76745" w:rsidRPr="00CE2276">
      <w:rPr>
        <w:i/>
        <w:sz w:val="20"/>
      </w:rPr>
      <w:t xml:space="preserve">Youth Allowance </w:t>
    </w:r>
    <w:r>
      <w:rPr>
        <w:i/>
        <w:sz w:val="20"/>
      </w:rPr>
      <w:t>-</w:t>
    </w:r>
    <w:r w:rsidR="007F3752">
      <w:rPr>
        <w:i/>
        <w:sz w:val="20"/>
      </w:rPr>
      <w:t xml:space="preserve"> </w:t>
    </w:r>
    <w:r w:rsidR="00F76745" w:rsidRPr="00CE2276">
      <w:rPr>
        <w:i/>
        <w:sz w:val="20"/>
      </w:rPr>
      <w:t>Satisfactory Study Progress) Guidelines 20</w:t>
    </w:r>
    <w:r>
      <w:rPr>
        <w:i/>
        <w:sz w:val="20"/>
      </w:rPr>
      <w:t>2</w:t>
    </w:r>
    <w:r w:rsidR="00F76745" w:rsidRPr="00CE2276">
      <w:rPr>
        <w:i/>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94531" w14:textId="77777777" w:rsidR="00AD3CDE" w:rsidRDefault="00AD3CDE" w:rsidP="00AD1645">
      <w:pPr>
        <w:spacing w:before="0"/>
      </w:pPr>
      <w:r>
        <w:separator/>
      </w:r>
    </w:p>
  </w:footnote>
  <w:footnote w:type="continuationSeparator" w:id="0">
    <w:p w14:paraId="7DF54027" w14:textId="77777777" w:rsidR="00AD3CDE" w:rsidRDefault="00AD3CDE"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8B07BC"/>
    <w:multiLevelType w:val="hybridMultilevel"/>
    <w:tmpl w:val="FD8C862C"/>
    <w:lvl w:ilvl="0" w:tplc="0C090001">
      <w:start w:val="1"/>
      <w:numFmt w:val="bullet"/>
      <w:lvlText w:val=""/>
      <w:lvlJc w:val="left"/>
      <w:pPr>
        <w:ind w:left="897" w:hanging="360"/>
      </w:pPr>
      <w:rPr>
        <w:rFonts w:ascii="Symbol" w:hAnsi="Symbol" w:hint="default"/>
      </w:rPr>
    </w:lvl>
    <w:lvl w:ilvl="1" w:tplc="0C090003" w:tentative="1">
      <w:start w:val="1"/>
      <w:numFmt w:val="bullet"/>
      <w:lvlText w:val="o"/>
      <w:lvlJc w:val="left"/>
      <w:pPr>
        <w:ind w:left="1617" w:hanging="360"/>
      </w:pPr>
      <w:rPr>
        <w:rFonts w:ascii="Courier New" w:hAnsi="Courier New" w:cs="Courier New" w:hint="default"/>
      </w:rPr>
    </w:lvl>
    <w:lvl w:ilvl="2" w:tplc="0C090005" w:tentative="1">
      <w:start w:val="1"/>
      <w:numFmt w:val="bullet"/>
      <w:lvlText w:val=""/>
      <w:lvlJc w:val="left"/>
      <w:pPr>
        <w:ind w:left="2337" w:hanging="360"/>
      </w:pPr>
      <w:rPr>
        <w:rFonts w:ascii="Wingdings" w:hAnsi="Wingdings" w:hint="default"/>
      </w:rPr>
    </w:lvl>
    <w:lvl w:ilvl="3" w:tplc="0C090001" w:tentative="1">
      <w:start w:val="1"/>
      <w:numFmt w:val="bullet"/>
      <w:lvlText w:val=""/>
      <w:lvlJc w:val="left"/>
      <w:pPr>
        <w:ind w:left="3057" w:hanging="360"/>
      </w:pPr>
      <w:rPr>
        <w:rFonts w:ascii="Symbol" w:hAnsi="Symbol" w:hint="default"/>
      </w:rPr>
    </w:lvl>
    <w:lvl w:ilvl="4" w:tplc="0C090003" w:tentative="1">
      <w:start w:val="1"/>
      <w:numFmt w:val="bullet"/>
      <w:lvlText w:val="o"/>
      <w:lvlJc w:val="left"/>
      <w:pPr>
        <w:ind w:left="3777" w:hanging="360"/>
      </w:pPr>
      <w:rPr>
        <w:rFonts w:ascii="Courier New" w:hAnsi="Courier New" w:cs="Courier New" w:hint="default"/>
      </w:rPr>
    </w:lvl>
    <w:lvl w:ilvl="5" w:tplc="0C090005" w:tentative="1">
      <w:start w:val="1"/>
      <w:numFmt w:val="bullet"/>
      <w:lvlText w:val=""/>
      <w:lvlJc w:val="left"/>
      <w:pPr>
        <w:ind w:left="4497" w:hanging="360"/>
      </w:pPr>
      <w:rPr>
        <w:rFonts w:ascii="Wingdings" w:hAnsi="Wingdings" w:hint="default"/>
      </w:rPr>
    </w:lvl>
    <w:lvl w:ilvl="6" w:tplc="0C090001" w:tentative="1">
      <w:start w:val="1"/>
      <w:numFmt w:val="bullet"/>
      <w:lvlText w:val=""/>
      <w:lvlJc w:val="left"/>
      <w:pPr>
        <w:ind w:left="5217" w:hanging="360"/>
      </w:pPr>
      <w:rPr>
        <w:rFonts w:ascii="Symbol" w:hAnsi="Symbol" w:hint="default"/>
      </w:rPr>
    </w:lvl>
    <w:lvl w:ilvl="7" w:tplc="0C090003" w:tentative="1">
      <w:start w:val="1"/>
      <w:numFmt w:val="bullet"/>
      <w:lvlText w:val="o"/>
      <w:lvlJc w:val="left"/>
      <w:pPr>
        <w:ind w:left="5937" w:hanging="360"/>
      </w:pPr>
      <w:rPr>
        <w:rFonts w:ascii="Courier New" w:hAnsi="Courier New" w:cs="Courier New" w:hint="default"/>
      </w:rPr>
    </w:lvl>
    <w:lvl w:ilvl="8" w:tplc="0C090005" w:tentative="1">
      <w:start w:val="1"/>
      <w:numFmt w:val="bullet"/>
      <w:lvlText w:val=""/>
      <w:lvlJc w:val="left"/>
      <w:pPr>
        <w:ind w:left="6657" w:hanging="360"/>
      </w:pPr>
      <w:rPr>
        <w:rFonts w:ascii="Wingdings" w:hAnsi="Wingdings" w:hint="default"/>
      </w:rPr>
    </w:lvl>
  </w:abstractNum>
  <w:abstractNum w:abstractNumId="2"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9" w15:restartNumberingAfterBreak="0">
    <w:nsid w:val="783436EC"/>
    <w:multiLevelType w:val="multilevel"/>
    <w:tmpl w:val="0BD437A8"/>
    <w:lvl w:ilvl="0">
      <w:start w:val="1"/>
      <w:numFmt w:val="decimal"/>
      <w:lvlText w:val="%1."/>
      <w:lvlJc w:val="left"/>
      <w:pPr>
        <w:ind w:left="680" w:hanging="340"/>
      </w:pPr>
      <w:rPr>
        <w:rFonts w:hint="default"/>
      </w:rPr>
    </w:lvl>
    <w:lvl w:ilvl="1">
      <w:start w:val="1"/>
      <w:numFmt w:val="lowerLetter"/>
      <w:lvlText w:val="%2)"/>
      <w:lvlJc w:val="left"/>
      <w:pPr>
        <w:ind w:left="1361" w:hanging="340"/>
      </w:pPr>
      <w:rPr>
        <w:rFonts w:hint="default"/>
      </w:rPr>
    </w:lvl>
    <w:lvl w:ilvl="2">
      <w:start w:val="1"/>
      <w:numFmt w:val="lowerRoman"/>
      <w:lvlText w:val="%3."/>
      <w:lvlJc w:val="right"/>
      <w:pPr>
        <w:ind w:left="1814"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16702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7220432">
    <w:abstractNumId w:val="2"/>
  </w:num>
  <w:num w:numId="3" w16cid:durableId="1263949897">
    <w:abstractNumId w:val="5"/>
  </w:num>
  <w:num w:numId="4" w16cid:durableId="1229456828">
    <w:abstractNumId w:val="7"/>
  </w:num>
  <w:num w:numId="5" w16cid:durableId="1374309967">
    <w:abstractNumId w:val="6"/>
  </w:num>
  <w:num w:numId="6" w16cid:durableId="1290474546">
    <w:abstractNumId w:val="0"/>
  </w:num>
  <w:num w:numId="7" w16cid:durableId="1310792447">
    <w:abstractNumId w:val="4"/>
  </w:num>
  <w:num w:numId="8" w16cid:durableId="756367650">
    <w:abstractNumId w:val="8"/>
  </w:num>
  <w:num w:numId="9" w16cid:durableId="536505536">
    <w:abstractNumId w:val="3"/>
  </w:num>
  <w:num w:numId="10" w16cid:durableId="1515263561">
    <w:abstractNumId w:val="1"/>
  </w:num>
  <w:num w:numId="11" w16cid:durableId="968690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F0"/>
    <w:rsid w:val="00000CDA"/>
    <w:rsid w:val="00000E2A"/>
    <w:rsid w:val="000025CF"/>
    <w:rsid w:val="0000668E"/>
    <w:rsid w:val="000115AE"/>
    <w:rsid w:val="0001645E"/>
    <w:rsid w:val="00030B79"/>
    <w:rsid w:val="00035E3D"/>
    <w:rsid w:val="00043B6D"/>
    <w:rsid w:val="0005046E"/>
    <w:rsid w:val="00050A21"/>
    <w:rsid w:val="00052D48"/>
    <w:rsid w:val="000827EC"/>
    <w:rsid w:val="00085730"/>
    <w:rsid w:val="00090610"/>
    <w:rsid w:val="00094125"/>
    <w:rsid w:val="00096B8D"/>
    <w:rsid w:val="000B4130"/>
    <w:rsid w:val="000C0FE8"/>
    <w:rsid w:val="000C168E"/>
    <w:rsid w:val="000C198B"/>
    <w:rsid w:val="000D365F"/>
    <w:rsid w:val="000E11A9"/>
    <w:rsid w:val="000E3915"/>
    <w:rsid w:val="000E79CA"/>
    <w:rsid w:val="000F18F1"/>
    <w:rsid w:val="0010334C"/>
    <w:rsid w:val="00112AC3"/>
    <w:rsid w:val="0011719D"/>
    <w:rsid w:val="0013058C"/>
    <w:rsid w:val="001310C6"/>
    <w:rsid w:val="00131D80"/>
    <w:rsid w:val="00135815"/>
    <w:rsid w:val="001429B7"/>
    <w:rsid w:val="00146937"/>
    <w:rsid w:val="00146B7A"/>
    <w:rsid w:val="0015134A"/>
    <w:rsid w:val="001525C5"/>
    <w:rsid w:val="00165B63"/>
    <w:rsid w:val="00172FE5"/>
    <w:rsid w:val="001875F0"/>
    <w:rsid w:val="00190179"/>
    <w:rsid w:val="00191AEC"/>
    <w:rsid w:val="001A208D"/>
    <w:rsid w:val="001B6B7F"/>
    <w:rsid w:val="001C0D0D"/>
    <w:rsid w:val="001C3F88"/>
    <w:rsid w:val="001D05EB"/>
    <w:rsid w:val="001D2E2C"/>
    <w:rsid w:val="001D5E1F"/>
    <w:rsid w:val="001D6EF5"/>
    <w:rsid w:val="001E5D12"/>
    <w:rsid w:val="001E630D"/>
    <w:rsid w:val="001E6364"/>
    <w:rsid w:val="001E7422"/>
    <w:rsid w:val="001F09B6"/>
    <w:rsid w:val="001F4E3C"/>
    <w:rsid w:val="0020393F"/>
    <w:rsid w:val="002201E2"/>
    <w:rsid w:val="002329E1"/>
    <w:rsid w:val="00242809"/>
    <w:rsid w:val="0024760C"/>
    <w:rsid w:val="002500FC"/>
    <w:rsid w:val="002533F0"/>
    <w:rsid w:val="00262929"/>
    <w:rsid w:val="00274CAF"/>
    <w:rsid w:val="00274FEA"/>
    <w:rsid w:val="00276D06"/>
    <w:rsid w:val="00276F09"/>
    <w:rsid w:val="00290C18"/>
    <w:rsid w:val="002945B1"/>
    <w:rsid w:val="002A0851"/>
    <w:rsid w:val="002A0E63"/>
    <w:rsid w:val="002A1EF7"/>
    <w:rsid w:val="002A2A71"/>
    <w:rsid w:val="002B0175"/>
    <w:rsid w:val="002B4BE7"/>
    <w:rsid w:val="002C1938"/>
    <w:rsid w:val="002D0F1C"/>
    <w:rsid w:val="002D4522"/>
    <w:rsid w:val="002E221F"/>
    <w:rsid w:val="00300441"/>
    <w:rsid w:val="00300D8B"/>
    <w:rsid w:val="003127B4"/>
    <w:rsid w:val="00316461"/>
    <w:rsid w:val="00322EC9"/>
    <w:rsid w:val="003266E5"/>
    <w:rsid w:val="00327085"/>
    <w:rsid w:val="00333ADB"/>
    <w:rsid w:val="0035378F"/>
    <w:rsid w:val="003563D5"/>
    <w:rsid w:val="003606C5"/>
    <w:rsid w:val="003617B9"/>
    <w:rsid w:val="0036379B"/>
    <w:rsid w:val="00365424"/>
    <w:rsid w:val="00371401"/>
    <w:rsid w:val="00371DF6"/>
    <w:rsid w:val="00380666"/>
    <w:rsid w:val="00382A64"/>
    <w:rsid w:val="00385104"/>
    <w:rsid w:val="0039290C"/>
    <w:rsid w:val="00393D4E"/>
    <w:rsid w:val="003A4085"/>
    <w:rsid w:val="003B2BB8"/>
    <w:rsid w:val="003C3368"/>
    <w:rsid w:val="003C54B6"/>
    <w:rsid w:val="003D34FF"/>
    <w:rsid w:val="003D4368"/>
    <w:rsid w:val="003F2253"/>
    <w:rsid w:val="003F60DD"/>
    <w:rsid w:val="003F7271"/>
    <w:rsid w:val="00410441"/>
    <w:rsid w:val="00413E2A"/>
    <w:rsid w:val="0042019D"/>
    <w:rsid w:val="00420387"/>
    <w:rsid w:val="00427479"/>
    <w:rsid w:val="004317E6"/>
    <w:rsid w:val="00433D51"/>
    <w:rsid w:val="00434413"/>
    <w:rsid w:val="00440850"/>
    <w:rsid w:val="00446D6C"/>
    <w:rsid w:val="004537C5"/>
    <w:rsid w:val="00453FC9"/>
    <w:rsid w:val="00454405"/>
    <w:rsid w:val="00456FBD"/>
    <w:rsid w:val="00470804"/>
    <w:rsid w:val="00472781"/>
    <w:rsid w:val="00476C98"/>
    <w:rsid w:val="0048117B"/>
    <w:rsid w:val="004814F1"/>
    <w:rsid w:val="00482411"/>
    <w:rsid w:val="004956ED"/>
    <w:rsid w:val="00496041"/>
    <w:rsid w:val="00497768"/>
    <w:rsid w:val="004A0C19"/>
    <w:rsid w:val="004A1975"/>
    <w:rsid w:val="004A24AF"/>
    <w:rsid w:val="004A2695"/>
    <w:rsid w:val="004B54CA"/>
    <w:rsid w:val="004C163F"/>
    <w:rsid w:val="004C3E72"/>
    <w:rsid w:val="004C5866"/>
    <w:rsid w:val="004D13F2"/>
    <w:rsid w:val="004D16C4"/>
    <w:rsid w:val="004D336A"/>
    <w:rsid w:val="004D630B"/>
    <w:rsid w:val="004E3A61"/>
    <w:rsid w:val="004E5CBF"/>
    <w:rsid w:val="004F1CD0"/>
    <w:rsid w:val="004F264A"/>
    <w:rsid w:val="004F7140"/>
    <w:rsid w:val="00504D9D"/>
    <w:rsid w:val="00513035"/>
    <w:rsid w:val="005140EA"/>
    <w:rsid w:val="00524E5B"/>
    <w:rsid w:val="00527238"/>
    <w:rsid w:val="00531F9A"/>
    <w:rsid w:val="00547164"/>
    <w:rsid w:val="00553D78"/>
    <w:rsid w:val="00555509"/>
    <w:rsid w:val="00560493"/>
    <w:rsid w:val="005719BB"/>
    <w:rsid w:val="005749F5"/>
    <w:rsid w:val="00576330"/>
    <w:rsid w:val="0057641C"/>
    <w:rsid w:val="005766D2"/>
    <w:rsid w:val="00581353"/>
    <w:rsid w:val="00591D1A"/>
    <w:rsid w:val="005B1577"/>
    <w:rsid w:val="005B206D"/>
    <w:rsid w:val="005B2CA7"/>
    <w:rsid w:val="005B6EF9"/>
    <w:rsid w:val="005C390A"/>
    <w:rsid w:val="005C3AA9"/>
    <w:rsid w:val="005D62BF"/>
    <w:rsid w:val="005E4608"/>
    <w:rsid w:val="005F41C9"/>
    <w:rsid w:val="005F53AF"/>
    <w:rsid w:val="006076A0"/>
    <w:rsid w:val="00614C63"/>
    <w:rsid w:val="00622B00"/>
    <w:rsid w:val="00624E34"/>
    <w:rsid w:val="00632857"/>
    <w:rsid w:val="006402A6"/>
    <w:rsid w:val="0064563C"/>
    <w:rsid w:val="006520DA"/>
    <w:rsid w:val="0065264C"/>
    <w:rsid w:val="006546B7"/>
    <w:rsid w:val="006550B2"/>
    <w:rsid w:val="006643AB"/>
    <w:rsid w:val="0067070B"/>
    <w:rsid w:val="0067378B"/>
    <w:rsid w:val="0067717D"/>
    <w:rsid w:val="00677D02"/>
    <w:rsid w:val="00681C7F"/>
    <w:rsid w:val="00683FF5"/>
    <w:rsid w:val="00697A4C"/>
    <w:rsid w:val="006A1F70"/>
    <w:rsid w:val="006A4CE7"/>
    <w:rsid w:val="006A6D51"/>
    <w:rsid w:val="006B17BC"/>
    <w:rsid w:val="006C2C12"/>
    <w:rsid w:val="006C3D8D"/>
    <w:rsid w:val="006C6F52"/>
    <w:rsid w:val="006D54D0"/>
    <w:rsid w:val="006D7227"/>
    <w:rsid w:val="006E1B19"/>
    <w:rsid w:val="006E7EB7"/>
    <w:rsid w:val="006F31DE"/>
    <w:rsid w:val="00703224"/>
    <w:rsid w:val="00703D21"/>
    <w:rsid w:val="007041AA"/>
    <w:rsid w:val="00705D57"/>
    <w:rsid w:val="00705F78"/>
    <w:rsid w:val="0071201C"/>
    <w:rsid w:val="00721C9E"/>
    <w:rsid w:val="0073766B"/>
    <w:rsid w:val="00741CC2"/>
    <w:rsid w:val="007460D5"/>
    <w:rsid w:val="00760B8C"/>
    <w:rsid w:val="007616CE"/>
    <w:rsid w:val="00762A05"/>
    <w:rsid w:val="00771003"/>
    <w:rsid w:val="00784BC4"/>
    <w:rsid w:val="00785261"/>
    <w:rsid w:val="00787947"/>
    <w:rsid w:val="007901A7"/>
    <w:rsid w:val="00792AB2"/>
    <w:rsid w:val="007938F3"/>
    <w:rsid w:val="007B0256"/>
    <w:rsid w:val="007B3D7B"/>
    <w:rsid w:val="007B5FE7"/>
    <w:rsid w:val="007C5234"/>
    <w:rsid w:val="007D5D99"/>
    <w:rsid w:val="007D6273"/>
    <w:rsid w:val="007E4E40"/>
    <w:rsid w:val="007F3752"/>
    <w:rsid w:val="007F40D5"/>
    <w:rsid w:val="007F732E"/>
    <w:rsid w:val="00807CD7"/>
    <w:rsid w:val="008171EB"/>
    <w:rsid w:val="008231E2"/>
    <w:rsid w:val="00823F28"/>
    <w:rsid w:val="008401EE"/>
    <w:rsid w:val="008413F7"/>
    <w:rsid w:val="00854C53"/>
    <w:rsid w:val="00860BE9"/>
    <w:rsid w:val="00871F28"/>
    <w:rsid w:val="00873810"/>
    <w:rsid w:val="008749BA"/>
    <w:rsid w:val="00880CE9"/>
    <w:rsid w:val="00880E92"/>
    <w:rsid w:val="00891CEC"/>
    <w:rsid w:val="00896466"/>
    <w:rsid w:val="008A07AA"/>
    <w:rsid w:val="008A5C95"/>
    <w:rsid w:val="008B026E"/>
    <w:rsid w:val="008B1AA5"/>
    <w:rsid w:val="008B7A06"/>
    <w:rsid w:val="008D2ACA"/>
    <w:rsid w:val="008D59CA"/>
    <w:rsid w:val="008D7A97"/>
    <w:rsid w:val="008E1D0E"/>
    <w:rsid w:val="008F0B49"/>
    <w:rsid w:val="008F2803"/>
    <w:rsid w:val="008F2B72"/>
    <w:rsid w:val="008F34D8"/>
    <w:rsid w:val="008F5702"/>
    <w:rsid w:val="009140F6"/>
    <w:rsid w:val="00915A96"/>
    <w:rsid w:val="009225F0"/>
    <w:rsid w:val="00933866"/>
    <w:rsid w:val="009341D6"/>
    <w:rsid w:val="009375D7"/>
    <w:rsid w:val="009426E4"/>
    <w:rsid w:val="00943A3B"/>
    <w:rsid w:val="00946B38"/>
    <w:rsid w:val="00950ACB"/>
    <w:rsid w:val="00954903"/>
    <w:rsid w:val="00956519"/>
    <w:rsid w:val="00965DAC"/>
    <w:rsid w:val="00966756"/>
    <w:rsid w:val="00966F79"/>
    <w:rsid w:val="00975750"/>
    <w:rsid w:val="00985038"/>
    <w:rsid w:val="0099649B"/>
    <w:rsid w:val="009A4AF7"/>
    <w:rsid w:val="009A4EAB"/>
    <w:rsid w:val="009A5D3E"/>
    <w:rsid w:val="009A6E87"/>
    <w:rsid w:val="009B62E7"/>
    <w:rsid w:val="009C63B6"/>
    <w:rsid w:val="009D0AA2"/>
    <w:rsid w:val="009D0C6A"/>
    <w:rsid w:val="009D1BE5"/>
    <w:rsid w:val="009E1D53"/>
    <w:rsid w:val="009E2567"/>
    <w:rsid w:val="009F16F3"/>
    <w:rsid w:val="009F3C43"/>
    <w:rsid w:val="009F6AB4"/>
    <w:rsid w:val="009F7CA5"/>
    <w:rsid w:val="00A0390E"/>
    <w:rsid w:val="00A03971"/>
    <w:rsid w:val="00A074EA"/>
    <w:rsid w:val="00A129F3"/>
    <w:rsid w:val="00A20657"/>
    <w:rsid w:val="00A27E85"/>
    <w:rsid w:val="00A35878"/>
    <w:rsid w:val="00A410C9"/>
    <w:rsid w:val="00A4616D"/>
    <w:rsid w:val="00A47F35"/>
    <w:rsid w:val="00A537EE"/>
    <w:rsid w:val="00A63B11"/>
    <w:rsid w:val="00A64025"/>
    <w:rsid w:val="00A650AE"/>
    <w:rsid w:val="00A70B84"/>
    <w:rsid w:val="00A81FEE"/>
    <w:rsid w:val="00AA45C6"/>
    <w:rsid w:val="00AB0773"/>
    <w:rsid w:val="00AB1595"/>
    <w:rsid w:val="00AB458A"/>
    <w:rsid w:val="00AC0E33"/>
    <w:rsid w:val="00AC271F"/>
    <w:rsid w:val="00AC2D7C"/>
    <w:rsid w:val="00AC3C19"/>
    <w:rsid w:val="00AC635D"/>
    <w:rsid w:val="00AC6562"/>
    <w:rsid w:val="00AC6C69"/>
    <w:rsid w:val="00AD1040"/>
    <w:rsid w:val="00AD1645"/>
    <w:rsid w:val="00AD3CDE"/>
    <w:rsid w:val="00AE11F6"/>
    <w:rsid w:val="00AF0537"/>
    <w:rsid w:val="00AF0E6A"/>
    <w:rsid w:val="00AF499D"/>
    <w:rsid w:val="00B01538"/>
    <w:rsid w:val="00B11ACE"/>
    <w:rsid w:val="00B261D9"/>
    <w:rsid w:val="00B2727C"/>
    <w:rsid w:val="00B33E33"/>
    <w:rsid w:val="00B4574E"/>
    <w:rsid w:val="00B45820"/>
    <w:rsid w:val="00B52B87"/>
    <w:rsid w:val="00B54F98"/>
    <w:rsid w:val="00B6472A"/>
    <w:rsid w:val="00B6560C"/>
    <w:rsid w:val="00B65B6C"/>
    <w:rsid w:val="00B74531"/>
    <w:rsid w:val="00B81126"/>
    <w:rsid w:val="00B823D2"/>
    <w:rsid w:val="00B85025"/>
    <w:rsid w:val="00B857AE"/>
    <w:rsid w:val="00B92D89"/>
    <w:rsid w:val="00BA2DB9"/>
    <w:rsid w:val="00BA6BFF"/>
    <w:rsid w:val="00BB79AB"/>
    <w:rsid w:val="00BC1DC5"/>
    <w:rsid w:val="00BD36D0"/>
    <w:rsid w:val="00BE56A0"/>
    <w:rsid w:val="00BE6270"/>
    <w:rsid w:val="00BE7148"/>
    <w:rsid w:val="00BF2FB3"/>
    <w:rsid w:val="00C03049"/>
    <w:rsid w:val="00C057A9"/>
    <w:rsid w:val="00C13CCF"/>
    <w:rsid w:val="00C1786B"/>
    <w:rsid w:val="00C17A54"/>
    <w:rsid w:val="00C2733D"/>
    <w:rsid w:val="00C319A5"/>
    <w:rsid w:val="00C3631B"/>
    <w:rsid w:val="00C3762C"/>
    <w:rsid w:val="00C43697"/>
    <w:rsid w:val="00C4511C"/>
    <w:rsid w:val="00C559BF"/>
    <w:rsid w:val="00C678A0"/>
    <w:rsid w:val="00C73C48"/>
    <w:rsid w:val="00C73E3E"/>
    <w:rsid w:val="00C778CF"/>
    <w:rsid w:val="00C91F4B"/>
    <w:rsid w:val="00C94B56"/>
    <w:rsid w:val="00CA3D78"/>
    <w:rsid w:val="00CB2136"/>
    <w:rsid w:val="00CB52FD"/>
    <w:rsid w:val="00CC4195"/>
    <w:rsid w:val="00CC6633"/>
    <w:rsid w:val="00CD3576"/>
    <w:rsid w:val="00CD5411"/>
    <w:rsid w:val="00CD79A9"/>
    <w:rsid w:val="00CE2276"/>
    <w:rsid w:val="00CE2D2F"/>
    <w:rsid w:val="00CF0527"/>
    <w:rsid w:val="00D05A4F"/>
    <w:rsid w:val="00D1706F"/>
    <w:rsid w:val="00D2075E"/>
    <w:rsid w:val="00D21D83"/>
    <w:rsid w:val="00D22672"/>
    <w:rsid w:val="00D243C5"/>
    <w:rsid w:val="00D300F6"/>
    <w:rsid w:val="00D367AA"/>
    <w:rsid w:val="00D459E0"/>
    <w:rsid w:val="00D502AD"/>
    <w:rsid w:val="00D56CC6"/>
    <w:rsid w:val="00D61C4B"/>
    <w:rsid w:val="00D708CA"/>
    <w:rsid w:val="00D85279"/>
    <w:rsid w:val="00D96D31"/>
    <w:rsid w:val="00DA1D97"/>
    <w:rsid w:val="00DA7225"/>
    <w:rsid w:val="00DB55D9"/>
    <w:rsid w:val="00DB6E7A"/>
    <w:rsid w:val="00DE08FF"/>
    <w:rsid w:val="00DE161F"/>
    <w:rsid w:val="00DE39EE"/>
    <w:rsid w:val="00DF0C70"/>
    <w:rsid w:val="00DF1EF7"/>
    <w:rsid w:val="00DF77EA"/>
    <w:rsid w:val="00E01E71"/>
    <w:rsid w:val="00E027AF"/>
    <w:rsid w:val="00E04DCE"/>
    <w:rsid w:val="00E17021"/>
    <w:rsid w:val="00E23C53"/>
    <w:rsid w:val="00E32139"/>
    <w:rsid w:val="00E40EBA"/>
    <w:rsid w:val="00E41745"/>
    <w:rsid w:val="00E52813"/>
    <w:rsid w:val="00E555D8"/>
    <w:rsid w:val="00E60CB8"/>
    <w:rsid w:val="00E645EA"/>
    <w:rsid w:val="00E666E8"/>
    <w:rsid w:val="00E72DC6"/>
    <w:rsid w:val="00E958F9"/>
    <w:rsid w:val="00E9738E"/>
    <w:rsid w:val="00EA09D1"/>
    <w:rsid w:val="00EA2DDC"/>
    <w:rsid w:val="00EB51BC"/>
    <w:rsid w:val="00EC0C59"/>
    <w:rsid w:val="00EC25F5"/>
    <w:rsid w:val="00EC47F6"/>
    <w:rsid w:val="00EC4A14"/>
    <w:rsid w:val="00EC631B"/>
    <w:rsid w:val="00EC692D"/>
    <w:rsid w:val="00EC6D17"/>
    <w:rsid w:val="00ED1D5E"/>
    <w:rsid w:val="00ED2AE4"/>
    <w:rsid w:val="00EE71B9"/>
    <w:rsid w:val="00EF07F6"/>
    <w:rsid w:val="00F0294E"/>
    <w:rsid w:val="00F0576D"/>
    <w:rsid w:val="00F06545"/>
    <w:rsid w:val="00F227A4"/>
    <w:rsid w:val="00F2442E"/>
    <w:rsid w:val="00F34ABC"/>
    <w:rsid w:val="00F35271"/>
    <w:rsid w:val="00F502A9"/>
    <w:rsid w:val="00F51EC9"/>
    <w:rsid w:val="00F633D9"/>
    <w:rsid w:val="00F635AE"/>
    <w:rsid w:val="00F65091"/>
    <w:rsid w:val="00F76745"/>
    <w:rsid w:val="00F96BEE"/>
    <w:rsid w:val="00FA6F53"/>
    <w:rsid w:val="00FB03D7"/>
    <w:rsid w:val="00FB17AC"/>
    <w:rsid w:val="00FB7727"/>
    <w:rsid w:val="00FC4AC6"/>
    <w:rsid w:val="00FD0B45"/>
    <w:rsid w:val="00FD2A48"/>
    <w:rsid w:val="00FD368E"/>
    <w:rsid w:val="00FE3328"/>
    <w:rsid w:val="00FE5C69"/>
    <w:rsid w:val="00FF2E4E"/>
    <w:rsid w:val="00FF40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7D64E"/>
  <w15:docId w15:val="{1FDBADC0-2D91-4AE6-988E-1714961B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1A9"/>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character" w:styleId="UnresolvedMention">
    <w:name w:val="Unresolved Mention"/>
    <w:basedOn w:val="DefaultParagraphFont"/>
    <w:uiPriority w:val="99"/>
    <w:semiHidden/>
    <w:unhideWhenUsed/>
    <w:rsid w:val="008F2803"/>
    <w:rPr>
      <w:color w:val="605E5C"/>
      <w:shd w:val="clear" w:color="auto" w:fill="E1DFDD"/>
    </w:rPr>
  </w:style>
  <w:style w:type="paragraph" w:styleId="Revision">
    <w:name w:val="Revision"/>
    <w:hidden/>
    <w:uiPriority w:val="99"/>
    <w:semiHidden/>
    <w:rsid w:val="003127B4"/>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978608">
      <w:bodyDiv w:val="1"/>
      <w:marLeft w:val="0"/>
      <w:marRight w:val="0"/>
      <w:marTop w:val="0"/>
      <w:marBottom w:val="0"/>
      <w:divBdr>
        <w:top w:val="none" w:sz="0" w:space="0" w:color="auto"/>
        <w:left w:val="none" w:sz="0" w:space="0" w:color="auto"/>
        <w:bottom w:val="none" w:sz="0" w:space="0" w:color="auto"/>
        <w:right w:val="none" w:sz="0" w:space="0" w:color="auto"/>
      </w:divBdr>
    </w:div>
    <w:div w:id="1693607461">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2016103917">
      <w:bodyDiv w:val="1"/>
      <w:marLeft w:val="0"/>
      <w:marRight w:val="0"/>
      <w:marTop w:val="0"/>
      <w:marBottom w:val="0"/>
      <w:divBdr>
        <w:top w:val="none" w:sz="0" w:space="0" w:color="auto"/>
        <w:left w:val="none" w:sz="0" w:space="0" w:color="auto"/>
        <w:bottom w:val="none" w:sz="0" w:space="0" w:color="auto"/>
        <w:right w:val="none" w:sz="0" w:space="0" w:color="auto"/>
      </w:divBdr>
    </w:div>
    <w:div w:id="202513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85B7CD6-24ED-4F72-8B3B-FC95D62A2E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251013C126505419023BD0AA94337D8" ma:contentTypeVersion="" ma:contentTypeDescription="PDMS Document Site Content Type" ma:contentTypeScope="" ma:versionID="a31bd87047f25bf35eb95880aa4fd1b3">
  <xsd:schema xmlns:xsd="http://www.w3.org/2001/XMLSchema" xmlns:xs="http://www.w3.org/2001/XMLSchema" xmlns:p="http://schemas.microsoft.com/office/2006/metadata/properties" xmlns:ns2="E85B7CD6-24ED-4F72-8B3B-FC95D62A2EFF" targetNamespace="http://schemas.microsoft.com/office/2006/metadata/properties" ma:root="true" ma:fieldsID="794c5b3a74f803437157160bc5e7dcb3" ns2:_="">
    <xsd:import namespace="E85B7CD6-24ED-4F72-8B3B-FC95D62A2EF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B7CD6-24ED-4F72-8B3B-FC95D62A2EF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047ED-9E5E-435F-91BF-48C43410EABA}">
  <ds:schemaRefs>
    <ds:schemaRef ds:uri="http://schemas.microsoft.com/office/2006/metadata/properties"/>
    <ds:schemaRef ds:uri="http://schemas.microsoft.com/office/infopath/2007/PartnerControls"/>
    <ds:schemaRef ds:uri="E85B7CD6-24ED-4F72-8B3B-FC95D62A2EFF"/>
  </ds:schemaRefs>
</ds:datastoreItem>
</file>

<file path=customXml/itemProps2.xml><?xml version="1.0" encoding="utf-8"?>
<ds:datastoreItem xmlns:ds="http://schemas.openxmlformats.org/officeDocument/2006/customXml" ds:itemID="{5A1B7343-D60A-4316-9164-28DFC79F763D}">
  <ds:schemaRefs>
    <ds:schemaRef ds:uri="http://schemas.microsoft.com/sharepoint/v3/contenttype/forms"/>
  </ds:schemaRefs>
</ds:datastoreItem>
</file>

<file path=customXml/itemProps3.xml><?xml version="1.0" encoding="utf-8"?>
<ds:datastoreItem xmlns:ds="http://schemas.openxmlformats.org/officeDocument/2006/customXml" ds:itemID="{48DE14AA-11B2-4729-8C52-BF672AF6A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B7CD6-24ED-4F72-8B3B-FC95D62A2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7A6D7-6314-4284-BD79-FF2D3C05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2624</Words>
  <Characters>14385</Characters>
  <Application>Microsoft Office Word</Application>
  <DocSecurity>0</DocSecurity>
  <Lines>239</Lines>
  <Paragraphs>89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[SEC=UNOFFICIAL]</cp:keywords>
  <cp:lastModifiedBy>BROWN, Caitlin</cp:lastModifiedBy>
  <cp:revision>23</cp:revision>
  <cp:lastPrinted>2024-05-29T06:36:00Z</cp:lastPrinted>
  <dcterms:created xsi:type="dcterms:W3CDTF">2024-07-02T04:07:00Z</dcterms:created>
  <dcterms:modified xsi:type="dcterms:W3CDTF">2024-09-13T03:11:00Z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c3c0a9-12dd-4b95-92ca-a006af7b6583_ContentBits">
    <vt:lpwstr>0</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MSIP_Label_48c3c0a9-12dd-4b95-92ca-a006af7b6583_SetDate">
    <vt:lpwstr>2024-05-23T22:46:56Z</vt:lpwstr>
  </property>
  <property fmtid="{D5CDD505-2E9C-101B-9397-08002B2CF9AE}" pid="7" name="PM_Note">
    <vt:lpwstr/>
  </property>
  <property fmtid="{D5CDD505-2E9C-101B-9397-08002B2CF9AE}" pid="8" name="PMHMAC">
    <vt:lpwstr>v=2022.1;a=SHA256;h=548EBC00232754FED1453E967D0051FE6AE3A7035C34CF8E3B328A2DAD6BB89A</vt:lpwstr>
  </property>
  <property fmtid="{D5CDD505-2E9C-101B-9397-08002B2CF9AE}" pid="9" name="PM_Qualifier">
    <vt:lpwstr/>
  </property>
  <property fmtid="{D5CDD505-2E9C-101B-9397-08002B2CF9AE}" pid="10" name="PM_SecurityClassification">
    <vt:lpwstr>UNOFFICIAL</vt:lpwstr>
  </property>
  <property fmtid="{D5CDD505-2E9C-101B-9397-08002B2CF9AE}" pid="11" name="PM_ProtectiveMarkingValue_Header">
    <vt:lpwstr>UNOFFICIAL</vt:lpwstr>
  </property>
  <property fmtid="{D5CDD505-2E9C-101B-9397-08002B2CF9AE}" pid="12" name="PM_OriginationTimeStamp">
    <vt:lpwstr>2024-05-23T22:46:56Z</vt:lpwstr>
  </property>
  <property fmtid="{D5CDD505-2E9C-101B-9397-08002B2CF9AE}" pid="13" name="MSIP_Label_48c3c0a9-12dd-4b95-92ca-a006af7b6583_Method">
    <vt:lpwstr>Privileged</vt:lpwstr>
  </property>
  <property fmtid="{D5CDD505-2E9C-101B-9397-08002B2CF9AE}" pid="14" name="PM_Markers">
    <vt:lpwstr/>
  </property>
  <property fmtid="{D5CDD505-2E9C-101B-9397-08002B2CF9AE}" pid="15" name="MSIP_Label_48c3c0a9-12dd-4b95-92ca-a006af7b6583_Name">
    <vt:lpwstr>UNOFFICIAL</vt:lpwstr>
  </property>
  <property fmtid="{D5CDD505-2E9C-101B-9397-08002B2CF9AE}" pid="16" name="MSIP_Label_48c3c0a9-12dd-4b95-92ca-a006af7b6583_SiteId">
    <vt:lpwstr>61e36dd1-ca6e-4d61-aa0a-2b4eb88317a3</vt:lpwstr>
  </property>
  <property fmtid="{D5CDD505-2E9C-101B-9397-08002B2CF9AE}" pid="17" name="MSIP_Label_48c3c0a9-12dd-4b95-92ca-a006af7b6583_Enabled">
    <vt:lpwstr>true</vt:lpwstr>
  </property>
  <property fmtid="{D5CDD505-2E9C-101B-9397-08002B2CF9AE}" pid="18" name="MSIP_Label_48c3c0a9-12dd-4b95-92ca-a006af7b6583_ActionId">
    <vt:lpwstr>55426f3ecfcf4509800ed957e3ffa0cc</vt:lpwstr>
  </property>
  <property fmtid="{D5CDD505-2E9C-101B-9397-08002B2CF9AE}" pid="19" name="PM_InsertionValue">
    <vt:lpwstr>UNOFFICIAL</vt:lpwstr>
  </property>
  <property fmtid="{D5CDD505-2E9C-101B-9397-08002B2CF9AE}" pid="20" name="PM_Originator_Hash_SHA1">
    <vt:lpwstr>3FCA0F279EA2CE1590F710F4D9986086E3F3B88E</vt:lpwstr>
  </property>
  <property fmtid="{D5CDD505-2E9C-101B-9397-08002B2CF9AE}" pid="21" name="PM_DisplayValueSecClassificationWithQualifier">
    <vt:lpwstr>UNOFFICIAL</vt:lpwstr>
  </property>
  <property fmtid="{D5CDD505-2E9C-101B-9397-08002B2CF9AE}" pid="22" name="PM_Originating_FileId">
    <vt:lpwstr>D028A9BA8238458DB2DC26451CB163EA</vt:lpwstr>
  </property>
  <property fmtid="{D5CDD505-2E9C-101B-9397-08002B2CF9AE}" pid="23" name="PM_ProtectiveMarkingValue_Footer">
    <vt:lpwstr>UNOFFICIAL</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Image_Footer">
    <vt:lpwstr>C:\Program Files (x86)\Common Files\janusNET Shared\janusSEAL\Images\DocumentSlashBlue.png</vt:lpwstr>
  </property>
  <property fmtid="{D5CDD505-2E9C-101B-9397-08002B2CF9AE}" pid="26" name="PM_Display">
    <vt:lpwstr>UNOFFICIAL</vt:lpwstr>
  </property>
  <property fmtid="{D5CDD505-2E9C-101B-9397-08002B2CF9AE}" pid="27" name="PM_OriginatorUserAccountName_SHA256">
    <vt:lpwstr>6822F99E6DE5605CCC28832AE3BE61F7B9BB21FD77E47A7F68E0ECE52B8112AE</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311B948515BF7C1CAC93881D4DF44C7F</vt:lpwstr>
  </property>
  <property fmtid="{D5CDD505-2E9C-101B-9397-08002B2CF9AE}" pid="32" name="PM_Hash_Salt">
    <vt:lpwstr>5AAEA41DA7C055D176DC2FFE2DEF449E</vt:lpwstr>
  </property>
  <property fmtid="{D5CDD505-2E9C-101B-9397-08002B2CF9AE}" pid="33" name="PM_Hash_SHA1">
    <vt:lpwstr>C518AC6969AF2F81D80A8B0B793352F6713CD7AF</vt:lpwstr>
  </property>
  <property fmtid="{D5CDD505-2E9C-101B-9397-08002B2CF9AE}" pid="34" name="ContentTypeId">
    <vt:lpwstr>0x010100266966F133664895A6EE3632470D45F5008251013C126505419023BD0AA94337D8</vt:lpwstr>
  </property>
  <property fmtid="{D5CDD505-2E9C-101B-9397-08002B2CF9AE}" pid="35" name="PM_SecurityClassification_Prev">
    <vt:lpwstr>UNOFFICIAL</vt:lpwstr>
  </property>
  <property fmtid="{D5CDD505-2E9C-101B-9397-08002B2CF9AE}" pid="36" name="PM_Qualifier_Prev">
    <vt:lpwstr/>
  </property>
</Properties>
</file>