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6396D" w14:textId="77777777" w:rsidR="00BD7A6A" w:rsidRPr="005F073D" w:rsidRDefault="00BD7A6A" w:rsidP="00BD7A6A">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5F073D">
        <w:rPr>
          <w:rFonts w:ascii="Times New Roman" w:eastAsia="Times New Roman" w:hAnsi="Times New Roman" w:cs="Times New Roman"/>
          <w:b/>
          <w:bCs/>
          <w:sz w:val="24"/>
          <w:szCs w:val="24"/>
          <w:lang w:eastAsia="en-AU"/>
        </w:rPr>
        <w:t>Explanatory Statement</w:t>
      </w:r>
    </w:p>
    <w:p w14:paraId="0046A2B3" w14:textId="3DE72BDC" w:rsidR="00BD7A6A" w:rsidRPr="005F073D" w:rsidRDefault="00BD7A6A" w:rsidP="00BD7A6A">
      <w:pPr>
        <w:spacing w:before="100" w:beforeAutospacing="1" w:after="100" w:afterAutospacing="1" w:line="240" w:lineRule="auto"/>
        <w:jc w:val="center"/>
        <w:rPr>
          <w:rFonts w:ascii="Times New Roman" w:eastAsia="Times New Roman" w:hAnsi="Times New Roman" w:cs="Times New Roman"/>
          <w:bCs/>
          <w:sz w:val="24"/>
          <w:szCs w:val="24"/>
          <w:lang w:eastAsia="en-AU"/>
        </w:rPr>
      </w:pPr>
      <w:r w:rsidRPr="005F073D">
        <w:rPr>
          <w:rFonts w:ascii="Times New Roman" w:eastAsia="Times New Roman" w:hAnsi="Times New Roman" w:cs="Times New Roman"/>
          <w:bCs/>
          <w:sz w:val="24"/>
          <w:szCs w:val="24"/>
          <w:lang w:eastAsia="en-AU"/>
        </w:rPr>
        <w:t>Issued by the authority of the Minister for Communications</w:t>
      </w:r>
    </w:p>
    <w:p w14:paraId="688A7C26" w14:textId="0A12EC5D" w:rsidR="00ED3B67" w:rsidRPr="005F073D" w:rsidRDefault="00ED3B67" w:rsidP="00BD7A6A">
      <w:pPr>
        <w:spacing w:before="100" w:beforeAutospacing="1" w:after="100" w:afterAutospacing="1" w:line="240" w:lineRule="auto"/>
        <w:jc w:val="center"/>
        <w:rPr>
          <w:rFonts w:ascii="Times New Roman" w:eastAsia="Times New Roman" w:hAnsi="Times New Roman" w:cs="Times New Roman"/>
          <w:bCs/>
          <w:i/>
          <w:sz w:val="24"/>
          <w:szCs w:val="24"/>
          <w:lang w:eastAsia="en-AU"/>
        </w:rPr>
      </w:pPr>
      <w:r w:rsidRPr="005F073D">
        <w:rPr>
          <w:rFonts w:ascii="Times New Roman" w:eastAsia="Times New Roman" w:hAnsi="Times New Roman" w:cs="Times New Roman"/>
          <w:i/>
          <w:sz w:val="24"/>
          <w:szCs w:val="24"/>
          <w:lang w:eastAsia="en-AU"/>
        </w:rPr>
        <w:t>Australian Broadcasting Corporation Act 1983</w:t>
      </w:r>
    </w:p>
    <w:p w14:paraId="62E6736E" w14:textId="4991AD80" w:rsidR="00ED3B67" w:rsidRPr="005F073D" w:rsidRDefault="009C10ED" w:rsidP="00ED3B67">
      <w:pPr>
        <w:spacing w:before="100" w:beforeAutospacing="1" w:after="100" w:afterAutospacing="1" w:line="240" w:lineRule="auto"/>
        <w:jc w:val="center"/>
        <w:rPr>
          <w:rFonts w:ascii="Times New Roman" w:eastAsia="Times New Roman" w:hAnsi="Times New Roman" w:cs="Times New Roman"/>
          <w:b/>
          <w:bCs/>
          <w:i/>
          <w:sz w:val="24"/>
          <w:szCs w:val="24"/>
          <w:lang w:eastAsia="en-AU"/>
        </w:rPr>
      </w:pPr>
      <w:bookmarkStart w:id="0" w:name="_Hlk150427282"/>
      <w:r w:rsidRPr="005F073D">
        <w:rPr>
          <w:rFonts w:ascii="Times New Roman" w:eastAsia="Times New Roman" w:hAnsi="Times New Roman" w:cs="Times New Roman"/>
          <w:b/>
          <w:bCs/>
          <w:i/>
          <w:sz w:val="24"/>
          <w:szCs w:val="24"/>
          <w:lang w:eastAsia="en-AU"/>
        </w:rPr>
        <w:t>Australian Broadcasting Corporation (</w:t>
      </w:r>
      <w:r w:rsidR="005007E9" w:rsidRPr="005F073D">
        <w:rPr>
          <w:rFonts w:ascii="Times New Roman" w:eastAsia="Times New Roman" w:hAnsi="Times New Roman" w:cs="Times New Roman"/>
          <w:b/>
          <w:bCs/>
          <w:i/>
          <w:sz w:val="24"/>
          <w:szCs w:val="24"/>
          <w:lang w:eastAsia="en-AU"/>
        </w:rPr>
        <w:t>Non-executive Director—Selection Criteria</w:t>
      </w:r>
      <w:r w:rsidRPr="005F073D">
        <w:rPr>
          <w:rFonts w:ascii="Times New Roman" w:eastAsia="Times New Roman" w:hAnsi="Times New Roman" w:cs="Times New Roman"/>
          <w:b/>
          <w:bCs/>
          <w:i/>
          <w:sz w:val="24"/>
          <w:szCs w:val="24"/>
          <w:lang w:eastAsia="en-AU"/>
        </w:rPr>
        <w:t>) Determination 20</w:t>
      </w:r>
      <w:r w:rsidR="006129C7" w:rsidRPr="005F073D">
        <w:rPr>
          <w:rFonts w:ascii="Times New Roman" w:eastAsia="Times New Roman" w:hAnsi="Times New Roman" w:cs="Times New Roman"/>
          <w:b/>
          <w:bCs/>
          <w:i/>
          <w:sz w:val="24"/>
          <w:szCs w:val="24"/>
          <w:lang w:eastAsia="en-AU"/>
        </w:rPr>
        <w:t>24</w:t>
      </w:r>
    </w:p>
    <w:bookmarkEnd w:id="0"/>
    <w:p w14:paraId="30DC6BAB" w14:textId="77777777" w:rsidR="00BD7A6A" w:rsidRPr="005F073D" w:rsidRDefault="00BD7A6A" w:rsidP="00BD7A6A">
      <w:pPr>
        <w:spacing w:before="100" w:beforeAutospacing="1" w:after="100" w:afterAutospacing="1" w:line="240" w:lineRule="auto"/>
        <w:rPr>
          <w:rFonts w:ascii="Times New Roman" w:eastAsia="Times New Roman" w:hAnsi="Times New Roman" w:cs="Times New Roman"/>
          <w:b/>
          <w:sz w:val="24"/>
          <w:szCs w:val="24"/>
          <w:lang w:eastAsia="en-AU"/>
        </w:rPr>
      </w:pPr>
      <w:r w:rsidRPr="005F073D">
        <w:rPr>
          <w:rFonts w:ascii="Times New Roman" w:eastAsia="Times New Roman" w:hAnsi="Times New Roman" w:cs="Times New Roman"/>
          <w:b/>
          <w:sz w:val="24"/>
          <w:szCs w:val="24"/>
          <w:lang w:eastAsia="en-AU"/>
        </w:rPr>
        <w:t>Authority</w:t>
      </w:r>
    </w:p>
    <w:p w14:paraId="4B599B30" w14:textId="04EB1EF6" w:rsidR="00A05FF5" w:rsidRPr="005F073D" w:rsidRDefault="00A05FF5" w:rsidP="00BD7A6A">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 xml:space="preserve">The </w:t>
      </w:r>
      <w:r w:rsidRPr="005F073D">
        <w:rPr>
          <w:rFonts w:ascii="Times New Roman" w:eastAsia="Times New Roman" w:hAnsi="Times New Roman" w:cs="Times New Roman"/>
          <w:i/>
          <w:sz w:val="24"/>
          <w:szCs w:val="24"/>
          <w:lang w:eastAsia="en-AU"/>
        </w:rPr>
        <w:t xml:space="preserve">Australian Broadcasting Corporation Act 1983 </w:t>
      </w:r>
      <w:r w:rsidRPr="005F073D">
        <w:rPr>
          <w:rFonts w:ascii="Times New Roman" w:eastAsia="Times New Roman" w:hAnsi="Times New Roman" w:cs="Times New Roman"/>
          <w:sz w:val="24"/>
          <w:szCs w:val="24"/>
          <w:lang w:eastAsia="en-AU"/>
        </w:rPr>
        <w:t>(the Act) establishe</w:t>
      </w:r>
      <w:r w:rsidR="002B052B" w:rsidRPr="005F073D">
        <w:rPr>
          <w:rFonts w:ascii="Times New Roman" w:eastAsia="Times New Roman" w:hAnsi="Times New Roman" w:cs="Times New Roman"/>
          <w:sz w:val="24"/>
          <w:szCs w:val="24"/>
          <w:lang w:eastAsia="en-AU"/>
        </w:rPr>
        <w:t>s</w:t>
      </w:r>
      <w:r w:rsidRPr="005F073D">
        <w:rPr>
          <w:rFonts w:ascii="Times New Roman" w:eastAsia="Times New Roman" w:hAnsi="Times New Roman" w:cs="Times New Roman"/>
          <w:sz w:val="24"/>
          <w:szCs w:val="24"/>
          <w:lang w:eastAsia="en-AU"/>
        </w:rPr>
        <w:t xml:space="preserve"> the Australian Broadcasting Corporation (ABC) and its Board. </w:t>
      </w:r>
    </w:p>
    <w:p w14:paraId="4CF99DC8" w14:textId="1FA0C369" w:rsidR="00A259DC" w:rsidRPr="005F073D" w:rsidRDefault="00A259DC" w:rsidP="00A259DC">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 xml:space="preserve">Subsection 24W(1) of the Act requires the Minister to determine selection criteria </w:t>
      </w:r>
      <w:r w:rsidR="00FA7850" w:rsidRPr="005F073D">
        <w:rPr>
          <w:rFonts w:ascii="Times New Roman" w:eastAsia="Times New Roman" w:hAnsi="Times New Roman" w:cs="Times New Roman"/>
          <w:sz w:val="24"/>
          <w:szCs w:val="24"/>
          <w:lang w:eastAsia="en-AU"/>
        </w:rPr>
        <w:t xml:space="preserve">for the appointment </w:t>
      </w:r>
      <w:r w:rsidR="00D17CF6" w:rsidRPr="005F073D">
        <w:rPr>
          <w:rFonts w:ascii="Times New Roman" w:eastAsia="Times New Roman" w:hAnsi="Times New Roman" w:cs="Times New Roman"/>
          <w:sz w:val="24"/>
          <w:szCs w:val="24"/>
          <w:lang w:eastAsia="en-AU"/>
        </w:rPr>
        <w:t xml:space="preserve">of the Chairperson or </w:t>
      </w:r>
      <w:r w:rsidR="00351C81" w:rsidRPr="005F073D">
        <w:rPr>
          <w:rFonts w:ascii="Times New Roman" w:eastAsia="Times New Roman" w:hAnsi="Times New Roman" w:cs="Times New Roman"/>
          <w:sz w:val="24"/>
          <w:szCs w:val="24"/>
          <w:lang w:eastAsia="en-AU"/>
        </w:rPr>
        <w:t>non-executive</w:t>
      </w:r>
      <w:r w:rsidR="00D17CF6" w:rsidRPr="005F073D">
        <w:rPr>
          <w:rFonts w:ascii="Times New Roman" w:eastAsia="Times New Roman" w:hAnsi="Times New Roman" w:cs="Times New Roman"/>
          <w:sz w:val="24"/>
          <w:szCs w:val="24"/>
          <w:lang w:eastAsia="en-AU"/>
        </w:rPr>
        <w:t xml:space="preserve"> Director to the ABC Board (other than the </w:t>
      </w:r>
      <w:r w:rsidR="00E61234" w:rsidRPr="005F073D">
        <w:rPr>
          <w:rFonts w:ascii="Times New Roman" w:eastAsia="Times New Roman" w:hAnsi="Times New Roman" w:cs="Times New Roman"/>
          <w:sz w:val="24"/>
          <w:szCs w:val="24"/>
          <w:lang w:eastAsia="en-AU"/>
        </w:rPr>
        <w:t xml:space="preserve">position of </w:t>
      </w:r>
      <w:r w:rsidR="00D17CF6" w:rsidRPr="005F073D">
        <w:rPr>
          <w:rFonts w:ascii="Times New Roman" w:eastAsia="Times New Roman" w:hAnsi="Times New Roman" w:cs="Times New Roman"/>
          <w:sz w:val="24"/>
          <w:szCs w:val="24"/>
          <w:lang w:eastAsia="en-AU"/>
        </w:rPr>
        <w:t>staff-elected Director).</w:t>
      </w:r>
    </w:p>
    <w:p w14:paraId="4F684A9F" w14:textId="65B7557D" w:rsidR="00026297" w:rsidRPr="005F073D" w:rsidRDefault="00D17CF6" w:rsidP="00BD7A6A">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Part IIIA</w:t>
      </w:r>
      <w:r w:rsidR="00026297" w:rsidRPr="005F073D">
        <w:rPr>
          <w:rFonts w:ascii="Times New Roman" w:eastAsia="Times New Roman" w:hAnsi="Times New Roman" w:cs="Times New Roman"/>
          <w:sz w:val="24"/>
          <w:szCs w:val="24"/>
          <w:lang w:eastAsia="en-AU"/>
        </w:rPr>
        <w:t xml:space="preserve"> of the Act establishes the Nomination Panel, whose role is to conduct a merit-based assessment of candidates for </w:t>
      </w:r>
      <w:r w:rsidRPr="005F073D">
        <w:rPr>
          <w:rFonts w:ascii="Times New Roman" w:eastAsia="Times New Roman" w:hAnsi="Times New Roman" w:cs="Times New Roman"/>
          <w:sz w:val="24"/>
          <w:szCs w:val="24"/>
          <w:lang w:eastAsia="en-AU"/>
        </w:rPr>
        <w:t xml:space="preserve">Chairperson and </w:t>
      </w:r>
      <w:r w:rsidR="00B30CEC" w:rsidRPr="005F073D">
        <w:rPr>
          <w:rFonts w:ascii="Times New Roman" w:eastAsia="Times New Roman" w:hAnsi="Times New Roman" w:cs="Times New Roman"/>
          <w:sz w:val="24"/>
          <w:szCs w:val="24"/>
          <w:lang w:eastAsia="en-AU"/>
        </w:rPr>
        <w:t>non-executive</w:t>
      </w:r>
      <w:r w:rsidRPr="005F073D">
        <w:rPr>
          <w:rFonts w:ascii="Times New Roman" w:eastAsia="Times New Roman" w:hAnsi="Times New Roman" w:cs="Times New Roman"/>
          <w:sz w:val="24"/>
          <w:szCs w:val="24"/>
          <w:lang w:eastAsia="en-AU"/>
        </w:rPr>
        <w:t xml:space="preserve"> Director </w:t>
      </w:r>
      <w:r w:rsidR="00026297" w:rsidRPr="005F073D">
        <w:rPr>
          <w:rFonts w:ascii="Times New Roman" w:eastAsia="Times New Roman" w:hAnsi="Times New Roman" w:cs="Times New Roman"/>
          <w:sz w:val="24"/>
          <w:szCs w:val="24"/>
          <w:lang w:eastAsia="en-AU"/>
        </w:rPr>
        <w:t xml:space="preserve">roles on the ABC Board and report to the Minister </w:t>
      </w:r>
      <w:r w:rsidRPr="005F073D">
        <w:rPr>
          <w:rFonts w:ascii="Times New Roman" w:eastAsia="Times New Roman" w:hAnsi="Times New Roman" w:cs="Times New Roman"/>
          <w:sz w:val="24"/>
          <w:szCs w:val="24"/>
          <w:lang w:eastAsia="en-AU"/>
        </w:rPr>
        <w:t xml:space="preserve">(and the Prime Minister if the appointment is of a Chairperson) </w:t>
      </w:r>
      <w:r w:rsidR="00026297" w:rsidRPr="005F073D">
        <w:rPr>
          <w:rFonts w:ascii="Times New Roman" w:eastAsia="Times New Roman" w:hAnsi="Times New Roman" w:cs="Times New Roman"/>
          <w:sz w:val="24"/>
          <w:szCs w:val="24"/>
          <w:lang w:eastAsia="en-AU"/>
        </w:rPr>
        <w:t>on the outcomes of these selection processes.</w:t>
      </w:r>
      <w:r w:rsidRPr="005F073D">
        <w:rPr>
          <w:rFonts w:ascii="Times New Roman" w:eastAsia="Times New Roman" w:hAnsi="Times New Roman" w:cs="Times New Roman"/>
          <w:sz w:val="24"/>
          <w:szCs w:val="24"/>
          <w:lang w:eastAsia="en-AU"/>
        </w:rPr>
        <w:t xml:space="preserve"> </w:t>
      </w:r>
      <w:r w:rsidR="00026297" w:rsidRPr="005F073D">
        <w:rPr>
          <w:rFonts w:ascii="Times New Roman" w:eastAsia="Times New Roman" w:hAnsi="Times New Roman" w:cs="Times New Roman"/>
          <w:sz w:val="24"/>
          <w:szCs w:val="24"/>
          <w:lang w:eastAsia="en-AU"/>
        </w:rPr>
        <w:t xml:space="preserve">Subsection 24B(b) of the Act provides that the Nomination Panel’s assessment is conducted against </w:t>
      </w:r>
      <w:r w:rsidRPr="005F073D">
        <w:rPr>
          <w:rFonts w:ascii="Times New Roman" w:eastAsia="Times New Roman" w:hAnsi="Times New Roman" w:cs="Times New Roman"/>
          <w:sz w:val="24"/>
          <w:szCs w:val="24"/>
          <w:lang w:eastAsia="en-AU"/>
        </w:rPr>
        <w:t xml:space="preserve">the </w:t>
      </w:r>
      <w:r w:rsidR="00026297" w:rsidRPr="005F073D">
        <w:rPr>
          <w:rFonts w:ascii="Times New Roman" w:eastAsia="Times New Roman" w:hAnsi="Times New Roman" w:cs="Times New Roman"/>
          <w:sz w:val="24"/>
          <w:szCs w:val="24"/>
          <w:lang w:eastAsia="en-AU"/>
        </w:rPr>
        <w:t>selection criteria determined by the Minister.</w:t>
      </w:r>
    </w:p>
    <w:p w14:paraId="2A5C1D81" w14:textId="6E3E8D22" w:rsidR="00D17CF6" w:rsidRPr="005F073D" w:rsidRDefault="00D17CF6" w:rsidP="00BD7A6A">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 xml:space="preserve">The Act does not impose any conditions that need to be satisfied before the power </w:t>
      </w:r>
      <w:r w:rsidR="00F55F24" w:rsidRPr="005F073D">
        <w:rPr>
          <w:rFonts w:ascii="Times New Roman" w:eastAsia="Times New Roman" w:hAnsi="Times New Roman" w:cs="Times New Roman"/>
          <w:sz w:val="24"/>
          <w:szCs w:val="24"/>
          <w:lang w:eastAsia="en-AU"/>
        </w:rPr>
        <w:t xml:space="preserve">under subsection 24W(1) </w:t>
      </w:r>
      <w:r w:rsidRPr="005F073D">
        <w:rPr>
          <w:rFonts w:ascii="Times New Roman" w:eastAsia="Times New Roman" w:hAnsi="Times New Roman" w:cs="Times New Roman"/>
          <w:sz w:val="24"/>
          <w:szCs w:val="24"/>
          <w:lang w:eastAsia="en-AU"/>
        </w:rPr>
        <w:t>may be exercised.</w:t>
      </w:r>
    </w:p>
    <w:p w14:paraId="1A563F42" w14:textId="5A8F2FCE" w:rsidR="00BD7A6A" w:rsidRPr="005F073D" w:rsidRDefault="00BD7A6A" w:rsidP="00BD7A6A">
      <w:pPr>
        <w:spacing w:before="100" w:beforeAutospacing="1" w:after="100" w:afterAutospacing="1" w:line="240" w:lineRule="auto"/>
        <w:rPr>
          <w:rFonts w:ascii="Times New Roman" w:eastAsia="Times New Roman" w:hAnsi="Times New Roman" w:cs="Times New Roman"/>
          <w:b/>
          <w:sz w:val="24"/>
          <w:szCs w:val="24"/>
          <w:lang w:eastAsia="en-AU"/>
        </w:rPr>
      </w:pPr>
      <w:r w:rsidRPr="005F073D">
        <w:rPr>
          <w:rFonts w:ascii="Times New Roman" w:eastAsia="Times New Roman" w:hAnsi="Times New Roman" w:cs="Times New Roman"/>
          <w:b/>
          <w:sz w:val="24"/>
          <w:szCs w:val="24"/>
          <w:lang w:eastAsia="en-AU"/>
        </w:rPr>
        <w:t>Purpose</w:t>
      </w:r>
      <w:r w:rsidR="00661C6B" w:rsidRPr="005F073D">
        <w:rPr>
          <w:rFonts w:ascii="Times New Roman" w:eastAsia="Times New Roman" w:hAnsi="Times New Roman" w:cs="Times New Roman"/>
          <w:b/>
          <w:sz w:val="24"/>
          <w:szCs w:val="24"/>
          <w:lang w:eastAsia="en-AU"/>
        </w:rPr>
        <w:t xml:space="preserve"> </w:t>
      </w:r>
    </w:p>
    <w:p w14:paraId="73396761" w14:textId="70B9457D" w:rsidR="003E24EF" w:rsidRPr="005F073D" w:rsidRDefault="00F813E2" w:rsidP="00661C6B">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Th</w:t>
      </w:r>
      <w:r w:rsidR="00285737" w:rsidRPr="005F073D">
        <w:rPr>
          <w:rFonts w:ascii="Times New Roman" w:eastAsia="Times New Roman" w:hAnsi="Times New Roman" w:cs="Times New Roman"/>
          <w:sz w:val="24"/>
          <w:szCs w:val="24"/>
          <w:lang w:eastAsia="en-AU"/>
        </w:rPr>
        <w:t xml:space="preserve">e </w:t>
      </w:r>
      <w:r w:rsidR="00E155BF" w:rsidRPr="005F073D">
        <w:rPr>
          <w:rFonts w:ascii="Times New Roman" w:eastAsia="Times New Roman" w:hAnsi="Times New Roman" w:cs="Times New Roman"/>
          <w:sz w:val="24"/>
          <w:szCs w:val="24"/>
          <w:lang w:eastAsia="en-AU"/>
        </w:rPr>
        <w:t xml:space="preserve">purpose of the </w:t>
      </w:r>
      <w:r w:rsidR="00E61234" w:rsidRPr="005F073D">
        <w:rPr>
          <w:rFonts w:ascii="Times New Roman" w:eastAsia="Times New Roman" w:hAnsi="Times New Roman" w:cs="Times New Roman"/>
          <w:sz w:val="24"/>
          <w:szCs w:val="24"/>
          <w:lang w:eastAsia="en-AU"/>
        </w:rPr>
        <w:t xml:space="preserve">new </w:t>
      </w:r>
      <w:r w:rsidR="00D17CF6" w:rsidRPr="005F073D">
        <w:rPr>
          <w:rFonts w:ascii="Times New Roman" w:eastAsia="Times New Roman" w:hAnsi="Times New Roman" w:cs="Times New Roman"/>
          <w:sz w:val="24"/>
          <w:szCs w:val="24"/>
          <w:lang w:eastAsia="en-AU"/>
        </w:rPr>
        <w:t xml:space="preserve">Determination </w:t>
      </w:r>
      <w:r w:rsidR="00E155BF" w:rsidRPr="005F073D">
        <w:rPr>
          <w:rFonts w:ascii="Times New Roman" w:eastAsia="Times New Roman" w:hAnsi="Times New Roman" w:cs="Times New Roman"/>
          <w:sz w:val="24"/>
          <w:szCs w:val="24"/>
          <w:lang w:eastAsia="en-AU"/>
        </w:rPr>
        <w:t xml:space="preserve">is to </w:t>
      </w:r>
      <w:r w:rsidR="002B052B" w:rsidRPr="005F073D">
        <w:rPr>
          <w:rFonts w:ascii="Times New Roman" w:eastAsia="Times New Roman" w:hAnsi="Times New Roman" w:cs="Times New Roman"/>
          <w:sz w:val="24"/>
          <w:szCs w:val="24"/>
          <w:lang w:eastAsia="en-AU"/>
        </w:rPr>
        <w:t xml:space="preserve">repeal and </w:t>
      </w:r>
      <w:r w:rsidR="00285737" w:rsidRPr="005F073D">
        <w:rPr>
          <w:rFonts w:ascii="Times New Roman" w:eastAsia="Times New Roman" w:hAnsi="Times New Roman" w:cs="Times New Roman"/>
          <w:sz w:val="24"/>
          <w:szCs w:val="24"/>
          <w:lang w:eastAsia="en-AU"/>
        </w:rPr>
        <w:t>replace the</w:t>
      </w:r>
      <w:r w:rsidR="0017199F" w:rsidRPr="005F073D">
        <w:rPr>
          <w:rFonts w:ascii="Times New Roman" w:eastAsia="Times New Roman" w:hAnsi="Times New Roman" w:cs="Times New Roman"/>
          <w:sz w:val="24"/>
          <w:szCs w:val="24"/>
          <w:lang w:eastAsia="en-AU"/>
        </w:rPr>
        <w:t xml:space="preserve"> </w:t>
      </w:r>
      <w:r w:rsidR="003E24EF" w:rsidRPr="005F073D">
        <w:rPr>
          <w:rFonts w:ascii="Times New Roman" w:eastAsia="Times New Roman" w:hAnsi="Times New Roman" w:cs="Times New Roman"/>
          <w:i/>
          <w:sz w:val="24"/>
          <w:szCs w:val="24"/>
          <w:lang w:eastAsia="en-AU"/>
        </w:rPr>
        <w:t>Australian Broadcasting Corporation (Selection criteria for the appointment of non-executive Directors) Determination 2013</w:t>
      </w:r>
      <w:r w:rsidR="003E24EF" w:rsidRPr="005F073D">
        <w:rPr>
          <w:rFonts w:ascii="Times New Roman" w:eastAsia="Times New Roman" w:hAnsi="Times New Roman" w:cs="Times New Roman"/>
          <w:sz w:val="24"/>
          <w:szCs w:val="24"/>
          <w:lang w:eastAsia="en-AU"/>
        </w:rPr>
        <w:t xml:space="preserve"> (2013 Determination). The 2013 Determination is due to sunset on 1</w:t>
      </w:r>
      <w:r w:rsidR="00E9294A" w:rsidRPr="005F073D">
        <w:rPr>
          <w:rFonts w:ascii="Times New Roman" w:eastAsia="Times New Roman" w:hAnsi="Times New Roman" w:cs="Times New Roman"/>
          <w:sz w:val="24"/>
          <w:szCs w:val="24"/>
          <w:lang w:eastAsia="en-AU"/>
        </w:rPr>
        <w:t> </w:t>
      </w:r>
      <w:r w:rsidR="003E24EF" w:rsidRPr="005F073D">
        <w:rPr>
          <w:rFonts w:ascii="Times New Roman" w:eastAsia="Times New Roman" w:hAnsi="Times New Roman" w:cs="Times New Roman"/>
          <w:sz w:val="24"/>
          <w:szCs w:val="24"/>
          <w:lang w:eastAsia="en-AU"/>
        </w:rPr>
        <w:t>April 2025.</w:t>
      </w:r>
    </w:p>
    <w:p w14:paraId="10035146" w14:textId="0EABBB3C" w:rsidR="00293DE5" w:rsidRPr="005F073D" w:rsidRDefault="00FA2B29" w:rsidP="00661C6B">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 xml:space="preserve">The </w:t>
      </w:r>
      <w:r w:rsidR="00E61234" w:rsidRPr="005F073D">
        <w:rPr>
          <w:rFonts w:ascii="Times New Roman" w:eastAsia="Times New Roman" w:hAnsi="Times New Roman" w:cs="Times New Roman"/>
          <w:sz w:val="24"/>
          <w:szCs w:val="24"/>
          <w:lang w:eastAsia="en-AU"/>
        </w:rPr>
        <w:t xml:space="preserve">new </w:t>
      </w:r>
      <w:r w:rsidR="00073689" w:rsidRPr="005F073D">
        <w:rPr>
          <w:rFonts w:ascii="Times New Roman" w:eastAsia="Times New Roman" w:hAnsi="Times New Roman" w:cs="Times New Roman"/>
          <w:sz w:val="24"/>
          <w:szCs w:val="24"/>
          <w:lang w:eastAsia="en-AU"/>
        </w:rPr>
        <w:t>Determination</w:t>
      </w:r>
      <w:r w:rsidRPr="005F073D">
        <w:rPr>
          <w:rFonts w:ascii="Times New Roman" w:eastAsia="Times New Roman" w:hAnsi="Times New Roman" w:cs="Times New Roman"/>
          <w:sz w:val="24"/>
          <w:szCs w:val="24"/>
          <w:lang w:eastAsia="en-AU"/>
        </w:rPr>
        <w:t xml:space="preserve"> </w:t>
      </w:r>
      <w:r w:rsidR="00C5490F" w:rsidRPr="005F073D">
        <w:rPr>
          <w:rFonts w:ascii="Times New Roman" w:eastAsia="Times New Roman" w:hAnsi="Times New Roman" w:cs="Times New Roman"/>
          <w:sz w:val="24"/>
          <w:szCs w:val="24"/>
          <w:lang w:eastAsia="en-AU"/>
        </w:rPr>
        <w:t xml:space="preserve">largely </w:t>
      </w:r>
      <w:r w:rsidR="002B052B" w:rsidRPr="005F073D">
        <w:rPr>
          <w:rFonts w:ascii="Times New Roman" w:eastAsia="Times New Roman" w:hAnsi="Times New Roman" w:cs="Times New Roman"/>
          <w:sz w:val="24"/>
          <w:szCs w:val="24"/>
          <w:lang w:eastAsia="en-AU"/>
        </w:rPr>
        <w:t>replicate</w:t>
      </w:r>
      <w:r w:rsidR="00073689" w:rsidRPr="005F073D">
        <w:rPr>
          <w:rFonts w:ascii="Times New Roman" w:eastAsia="Times New Roman" w:hAnsi="Times New Roman" w:cs="Times New Roman"/>
          <w:sz w:val="24"/>
          <w:szCs w:val="24"/>
          <w:lang w:eastAsia="en-AU"/>
        </w:rPr>
        <w:t>s</w:t>
      </w:r>
      <w:r w:rsidR="002B052B" w:rsidRPr="005F073D">
        <w:rPr>
          <w:rFonts w:ascii="Times New Roman" w:eastAsia="Times New Roman" w:hAnsi="Times New Roman" w:cs="Times New Roman"/>
          <w:sz w:val="24"/>
          <w:szCs w:val="24"/>
          <w:lang w:eastAsia="en-AU"/>
        </w:rPr>
        <w:t xml:space="preserve"> the 201</w:t>
      </w:r>
      <w:r w:rsidR="00073689" w:rsidRPr="005F073D">
        <w:rPr>
          <w:rFonts w:ascii="Times New Roman" w:eastAsia="Times New Roman" w:hAnsi="Times New Roman" w:cs="Times New Roman"/>
          <w:sz w:val="24"/>
          <w:szCs w:val="24"/>
          <w:lang w:eastAsia="en-AU"/>
        </w:rPr>
        <w:t>3</w:t>
      </w:r>
      <w:r w:rsidR="002B052B" w:rsidRPr="005F073D">
        <w:rPr>
          <w:rFonts w:ascii="Times New Roman" w:eastAsia="Times New Roman" w:hAnsi="Times New Roman" w:cs="Times New Roman"/>
          <w:sz w:val="24"/>
          <w:szCs w:val="24"/>
          <w:lang w:eastAsia="en-AU"/>
        </w:rPr>
        <w:t xml:space="preserve"> </w:t>
      </w:r>
      <w:r w:rsidR="00073689" w:rsidRPr="005F073D">
        <w:rPr>
          <w:rFonts w:ascii="Times New Roman" w:eastAsia="Times New Roman" w:hAnsi="Times New Roman" w:cs="Times New Roman"/>
          <w:sz w:val="24"/>
          <w:szCs w:val="24"/>
          <w:lang w:eastAsia="en-AU"/>
        </w:rPr>
        <w:t>Determination</w:t>
      </w:r>
      <w:r w:rsidR="002B052B" w:rsidRPr="005F073D">
        <w:rPr>
          <w:rFonts w:ascii="Times New Roman" w:eastAsia="Times New Roman" w:hAnsi="Times New Roman" w:cs="Times New Roman"/>
          <w:sz w:val="24"/>
          <w:szCs w:val="24"/>
          <w:lang w:eastAsia="en-AU"/>
        </w:rPr>
        <w:t xml:space="preserve"> </w:t>
      </w:r>
      <w:r w:rsidR="006118F7" w:rsidRPr="005F073D">
        <w:rPr>
          <w:rFonts w:ascii="Times New Roman" w:eastAsia="Times New Roman" w:hAnsi="Times New Roman" w:cs="Times New Roman"/>
          <w:sz w:val="24"/>
          <w:szCs w:val="24"/>
          <w:lang w:eastAsia="en-AU"/>
        </w:rPr>
        <w:t xml:space="preserve">by </w:t>
      </w:r>
      <w:r w:rsidR="008156A1" w:rsidRPr="005F073D">
        <w:rPr>
          <w:rFonts w:ascii="Times New Roman" w:eastAsia="Times New Roman" w:hAnsi="Times New Roman" w:cs="Times New Roman"/>
          <w:sz w:val="24"/>
          <w:szCs w:val="24"/>
          <w:lang w:eastAsia="en-AU"/>
        </w:rPr>
        <w:t xml:space="preserve">prescribing </w:t>
      </w:r>
      <w:r w:rsidR="0070774C" w:rsidRPr="005F073D">
        <w:rPr>
          <w:rFonts w:ascii="Times New Roman" w:eastAsia="Times New Roman" w:hAnsi="Times New Roman" w:cs="Times New Roman"/>
          <w:sz w:val="24"/>
          <w:szCs w:val="24"/>
          <w:lang w:eastAsia="en-AU"/>
        </w:rPr>
        <w:t xml:space="preserve">generally applicable </w:t>
      </w:r>
      <w:r w:rsidR="008156A1" w:rsidRPr="005F073D">
        <w:rPr>
          <w:rFonts w:ascii="Times New Roman" w:eastAsia="Times New Roman" w:hAnsi="Times New Roman" w:cs="Times New Roman"/>
          <w:sz w:val="24"/>
          <w:szCs w:val="24"/>
          <w:lang w:eastAsia="en-AU"/>
        </w:rPr>
        <w:t xml:space="preserve">selection criteria to be used by the Nomination Panel in assessing the suitability of candidates for ABC Board </w:t>
      </w:r>
      <w:r w:rsidR="00AF0296" w:rsidRPr="005F073D">
        <w:rPr>
          <w:rFonts w:ascii="Times New Roman" w:eastAsia="Times New Roman" w:hAnsi="Times New Roman" w:cs="Times New Roman"/>
          <w:sz w:val="24"/>
          <w:szCs w:val="24"/>
          <w:lang w:eastAsia="en-AU"/>
        </w:rPr>
        <w:t>appointments</w:t>
      </w:r>
      <w:r w:rsidR="008156A1" w:rsidRPr="005F073D">
        <w:rPr>
          <w:rFonts w:ascii="Times New Roman" w:eastAsia="Times New Roman" w:hAnsi="Times New Roman" w:cs="Times New Roman"/>
          <w:sz w:val="24"/>
          <w:szCs w:val="24"/>
          <w:lang w:eastAsia="en-AU"/>
        </w:rPr>
        <w:t xml:space="preserve">. The instrument includes minor updates to </w:t>
      </w:r>
      <w:r w:rsidR="00B73F2E" w:rsidRPr="005F073D">
        <w:rPr>
          <w:rFonts w:ascii="Times New Roman" w:eastAsia="Times New Roman" w:hAnsi="Times New Roman" w:cs="Times New Roman"/>
          <w:sz w:val="24"/>
          <w:szCs w:val="24"/>
          <w:lang w:eastAsia="en-AU"/>
        </w:rPr>
        <w:t>further align the selection criteria with the Charter of the ABC</w:t>
      </w:r>
      <w:r w:rsidR="004E2EAD" w:rsidRPr="005F073D">
        <w:rPr>
          <w:rFonts w:ascii="Times New Roman" w:eastAsia="Times New Roman" w:hAnsi="Times New Roman" w:cs="Times New Roman"/>
          <w:sz w:val="24"/>
          <w:szCs w:val="24"/>
          <w:lang w:eastAsia="en-AU"/>
        </w:rPr>
        <w:t xml:space="preserve"> (</w:t>
      </w:r>
      <w:r w:rsidR="00B73F2E" w:rsidRPr="005F073D">
        <w:rPr>
          <w:rFonts w:ascii="Times New Roman" w:eastAsia="Times New Roman" w:hAnsi="Times New Roman" w:cs="Times New Roman"/>
          <w:sz w:val="24"/>
          <w:szCs w:val="24"/>
          <w:lang w:eastAsia="en-AU"/>
        </w:rPr>
        <w:t>provided in section 6 of the Act</w:t>
      </w:r>
      <w:r w:rsidR="004E2EAD" w:rsidRPr="005F073D">
        <w:rPr>
          <w:rFonts w:ascii="Times New Roman" w:eastAsia="Times New Roman" w:hAnsi="Times New Roman" w:cs="Times New Roman"/>
          <w:sz w:val="24"/>
          <w:szCs w:val="24"/>
          <w:lang w:eastAsia="en-AU"/>
        </w:rPr>
        <w:t>)</w:t>
      </w:r>
      <w:r w:rsidR="00B73F2E" w:rsidRPr="005F073D">
        <w:rPr>
          <w:rFonts w:ascii="Times New Roman" w:eastAsia="Times New Roman" w:hAnsi="Times New Roman" w:cs="Times New Roman"/>
          <w:sz w:val="24"/>
          <w:szCs w:val="24"/>
          <w:lang w:eastAsia="en-AU"/>
        </w:rPr>
        <w:t xml:space="preserve">, </w:t>
      </w:r>
      <w:r w:rsidR="0070774C" w:rsidRPr="005F073D">
        <w:rPr>
          <w:rFonts w:ascii="Times New Roman" w:eastAsia="Times New Roman" w:hAnsi="Times New Roman" w:cs="Times New Roman"/>
          <w:sz w:val="24"/>
          <w:szCs w:val="24"/>
          <w:lang w:eastAsia="en-AU"/>
        </w:rPr>
        <w:t>and to reflect the changing needs of the broadcaster.</w:t>
      </w:r>
      <w:r w:rsidR="004E2EAD" w:rsidRPr="005F073D">
        <w:rPr>
          <w:rFonts w:ascii="Times New Roman" w:eastAsia="Times New Roman" w:hAnsi="Times New Roman" w:cs="Times New Roman"/>
          <w:sz w:val="24"/>
          <w:szCs w:val="24"/>
          <w:lang w:eastAsia="en-AU"/>
        </w:rPr>
        <w:t xml:space="preserve"> The language and structure of the instrument has also been updated to align with current drafting standards.</w:t>
      </w:r>
    </w:p>
    <w:p w14:paraId="594C33F3" w14:textId="031ABA68" w:rsidR="00981718" w:rsidRPr="005F073D" w:rsidRDefault="00981718" w:rsidP="00661C6B">
      <w:pPr>
        <w:spacing w:before="100" w:beforeAutospacing="1" w:after="100" w:afterAutospacing="1" w:line="240" w:lineRule="auto"/>
        <w:rPr>
          <w:rFonts w:ascii="Times New Roman" w:eastAsia="Times New Roman" w:hAnsi="Times New Roman" w:cs="Times New Roman"/>
          <w:b/>
          <w:sz w:val="24"/>
          <w:szCs w:val="24"/>
          <w:lang w:eastAsia="en-AU"/>
        </w:rPr>
      </w:pPr>
      <w:r w:rsidRPr="005F073D">
        <w:rPr>
          <w:rFonts w:ascii="Times New Roman" w:eastAsia="Times New Roman" w:hAnsi="Times New Roman" w:cs="Times New Roman"/>
          <w:b/>
          <w:sz w:val="24"/>
          <w:szCs w:val="24"/>
          <w:lang w:eastAsia="en-AU"/>
        </w:rPr>
        <w:t xml:space="preserve">Summary </w:t>
      </w:r>
    </w:p>
    <w:p w14:paraId="61C6BE75" w14:textId="426089E6" w:rsidR="009C753C" w:rsidRPr="005F073D" w:rsidRDefault="001A1ADD" w:rsidP="00180A62">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A key</w:t>
      </w:r>
      <w:r w:rsidR="009C753C" w:rsidRPr="005F073D">
        <w:rPr>
          <w:rFonts w:ascii="Times New Roman" w:eastAsia="Times New Roman" w:hAnsi="Times New Roman" w:cs="Times New Roman"/>
          <w:sz w:val="24"/>
          <w:szCs w:val="24"/>
          <w:lang w:eastAsia="en-AU"/>
        </w:rPr>
        <w:t xml:space="preserve"> function of the Nomination Panel established under section 24A of the Act is to assess all applicants for the appointment of a Chairperson and other non-executive Directors (excluding the staff‑elected Director) to the ABC Board against the selection criteria determined or notified in writing by the Minister under section 24W of the Act.</w:t>
      </w:r>
    </w:p>
    <w:p w14:paraId="3465E8C3" w14:textId="4CECCDB1" w:rsidR="00B30964" w:rsidRPr="005F073D" w:rsidRDefault="008479DB" w:rsidP="00180A62">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lastRenderedPageBreak/>
        <w:t xml:space="preserve">The </w:t>
      </w:r>
      <w:r w:rsidR="00E61234" w:rsidRPr="005F073D">
        <w:rPr>
          <w:rFonts w:ascii="Times New Roman" w:eastAsia="Times New Roman" w:hAnsi="Times New Roman" w:cs="Times New Roman"/>
          <w:sz w:val="24"/>
          <w:szCs w:val="24"/>
          <w:lang w:eastAsia="en-AU"/>
        </w:rPr>
        <w:t xml:space="preserve">new </w:t>
      </w:r>
      <w:r w:rsidRPr="005F073D">
        <w:rPr>
          <w:rFonts w:ascii="Times New Roman" w:eastAsia="Times New Roman" w:hAnsi="Times New Roman" w:cs="Times New Roman"/>
          <w:sz w:val="24"/>
          <w:szCs w:val="24"/>
          <w:lang w:eastAsia="en-AU"/>
        </w:rPr>
        <w:t>Determination identifies</w:t>
      </w:r>
      <w:r w:rsidR="00056389" w:rsidRPr="005F073D">
        <w:rPr>
          <w:rFonts w:ascii="Times New Roman" w:eastAsia="Times New Roman" w:hAnsi="Times New Roman" w:cs="Times New Roman"/>
          <w:sz w:val="24"/>
          <w:szCs w:val="24"/>
          <w:lang w:eastAsia="en-AU"/>
        </w:rPr>
        <w:t xml:space="preserve"> th</w:t>
      </w:r>
      <w:r w:rsidR="00B30CEC" w:rsidRPr="005F073D">
        <w:rPr>
          <w:rFonts w:ascii="Times New Roman" w:eastAsia="Times New Roman" w:hAnsi="Times New Roman" w:cs="Times New Roman"/>
          <w:sz w:val="24"/>
          <w:szCs w:val="24"/>
          <w:lang w:eastAsia="en-AU"/>
        </w:rPr>
        <w:t>e</w:t>
      </w:r>
      <w:r w:rsidRPr="005F073D">
        <w:rPr>
          <w:rFonts w:ascii="Times New Roman" w:eastAsia="Times New Roman" w:hAnsi="Times New Roman" w:cs="Times New Roman"/>
          <w:sz w:val="24"/>
          <w:szCs w:val="24"/>
          <w:lang w:eastAsia="en-AU"/>
        </w:rPr>
        <w:t xml:space="preserve"> knowledge, experience, skills and </w:t>
      </w:r>
      <w:r w:rsidR="00094656" w:rsidRPr="005F073D">
        <w:rPr>
          <w:rFonts w:ascii="Times New Roman" w:eastAsia="Times New Roman" w:hAnsi="Times New Roman" w:cs="Times New Roman"/>
          <w:sz w:val="24"/>
          <w:szCs w:val="24"/>
          <w:lang w:eastAsia="en-AU"/>
        </w:rPr>
        <w:t xml:space="preserve">attributes </w:t>
      </w:r>
      <w:r w:rsidR="00056389" w:rsidRPr="005F073D">
        <w:rPr>
          <w:rFonts w:ascii="Times New Roman" w:eastAsia="Times New Roman" w:hAnsi="Times New Roman" w:cs="Times New Roman"/>
          <w:sz w:val="24"/>
          <w:szCs w:val="24"/>
          <w:lang w:eastAsia="en-AU"/>
        </w:rPr>
        <w:t>that</w:t>
      </w:r>
      <w:r w:rsidRPr="005F073D">
        <w:rPr>
          <w:rFonts w:ascii="Times New Roman" w:eastAsia="Times New Roman" w:hAnsi="Times New Roman" w:cs="Times New Roman"/>
          <w:sz w:val="24"/>
          <w:szCs w:val="24"/>
          <w:lang w:eastAsia="en-AU"/>
        </w:rPr>
        <w:t xml:space="preserve"> are desirable to be held by the Chairperson and </w:t>
      </w:r>
      <w:r w:rsidR="00B30CEC" w:rsidRPr="005F073D">
        <w:rPr>
          <w:rFonts w:ascii="Times New Roman" w:eastAsia="Times New Roman" w:hAnsi="Times New Roman" w:cs="Times New Roman"/>
          <w:sz w:val="24"/>
          <w:szCs w:val="24"/>
          <w:lang w:eastAsia="en-AU"/>
        </w:rPr>
        <w:t>non-executive</w:t>
      </w:r>
      <w:r w:rsidRPr="005F073D">
        <w:rPr>
          <w:rFonts w:ascii="Times New Roman" w:eastAsia="Times New Roman" w:hAnsi="Times New Roman" w:cs="Times New Roman"/>
          <w:sz w:val="24"/>
          <w:szCs w:val="24"/>
          <w:lang w:eastAsia="en-AU"/>
        </w:rPr>
        <w:t xml:space="preserve"> Directors of the ABC Board. </w:t>
      </w:r>
      <w:r w:rsidR="009C753C" w:rsidRPr="005F073D">
        <w:rPr>
          <w:rFonts w:ascii="Times New Roman" w:eastAsia="Times New Roman" w:hAnsi="Times New Roman" w:cs="Times New Roman"/>
          <w:sz w:val="24"/>
          <w:szCs w:val="24"/>
          <w:lang w:eastAsia="en-AU"/>
        </w:rPr>
        <w:t xml:space="preserve">Candidates for ABC Board positions are to be assessed against these criteria by the Nomination Panel. </w:t>
      </w:r>
      <w:r w:rsidR="004A19A6" w:rsidRPr="005F073D">
        <w:rPr>
          <w:rFonts w:ascii="Times New Roman" w:eastAsia="Times New Roman" w:hAnsi="Times New Roman" w:cs="Times New Roman"/>
          <w:sz w:val="24"/>
          <w:szCs w:val="24"/>
          <w:lang w:eastAsia="en-AU"/>
        </w:rPr>
        <w:t>The 2024 Determination also addresses the requirements set out under subsection 12(5) of the Act in relation to a person’s suitability for appointment.</w:t>
      </w:r>
    </w:p>
    <w:p w14:paraId="68AA6351" w14:textId="339BCE0D" w:rsidR="008479DB" w:rsidRPr="005F073D" w:rsidRDefault="00C8244E" w:rsidP="000004E7">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 xml:space="preserve">The </w:t>
      </w:r>
      <w:r w:rsidR="00E61234" w:rsidRPr="005F073D">
        <w:rPr>
          <w:rFonts w:ascii="Times New Roman" w:eastAsia="Times New Roman" w:hAnsi="Times New Roman" w:cs="Times New Roman"/>
          <w:sz w:val="24"/>
          <w:szCs w:val="24"/>
          <w:lang w:eastAsia="en-AU"/>
        </w:rPr>
        <w:t xml:space="preserve">new Determination </w:t>
      </w:r>
      <w:r w:rsidR="00180A62" w:rsidRPr="005F073D">
        <w:rPr>
          <w:rFonts w:ascii="Times New Roman" w:eastAsia="Times New Roman" w:hAnsi="Times New Roman" w:cs="Times New Roman"/>
          <w:sz w:val="24"/>
          <w:szCs w:val="24"/>
          <w:lang w:eastAsia="en-AU"/>
        </w:rPr>
        <w:t xml:space="preserve">is an </w:t>
      </w:r>
      <w:r w:rsidR="00AF0296" w:rsidRPr="005F073D">
        <w:rPr>
          <w:rFonts w:ascii="Times New Roman" w:eastAsia="Times New Roman" w:hAnsi="Times New Roman" w:cs="Times New Roman"/>
          <w:sz w:val="24"/>
          <w:szCs w:val="24"/>
          <w:lang w:eastAsia="en-AU"/>
        </w:rPr>
        <w:t>integral</w:t>
      </w:r>
      <w:r w:rsidR="00180A62" w:rsidRPr="005F073D">
        <w:rPr>
          <w:rFonts w:ascii="Times New Roman" w:eastAsia="Times New Roman" w:hAnsi="Times New Roman" w:cs="Times New Roman"/>
          <w:sz w:val="24"/>
          <w:szCs w:val="24"/>
          <w:lang w:eastAsia="en-AU"/>
        </w:rPr>
        <w:t xml:space="preserve"> element of the Nomination Panel process and supports appointments to the ABC Board that are </w:t>
      </w:r>
      <w:r w:rsidR="008479DB" w:rsidRPr="005F073D">
        <w:rPr>
          <w:rFonts w:ascii="Times New Roman" w:eastAsia="Times New Roman" w:hAnsi="Times New Roman" w:cs="Times New Roman"/>
          <w:sz w:val="24"/>
          <w:szCs w:val="24"/>
          <w:lang w:eastAsia="en-AU"/>
        </w:rPr>
        <w:t>transparent, consistent and based on merit.</w:t>
      </w:r>
      <w:r w:rsidR="00E61234" w:rsidRPr="005F073D">
        <w:rPr>
          <w:rFonts w:ascii="Times New Roman" w:eastAsia="Times New Roman" w:hAnsi="Times New Roman" w:cs="Times New Roman"/>
          <w:sz w:val="24"/>
          <w:szCs w:val="24"/>
          <w:lang w:eastAsia="en-AU"/>
        </w:rPr>
        <w:t xml:space="preserve"> </w:t>
      </w:r>
      <w:r w:rsidR="008479DB" w:rsidRPr="005F073D">
        <w:rPr>
          <w:rFonts w:ascii="Times New Roman" w:eastAsia="Times New Roman" w:hAnsi="Times New Roman" w:cs="Times New Roman"/>
          <w:sz w:val="24"/>
          <w:szCs w:val="24"/>
          <w:lang w:eastAsia="en-AU"/>
        </w:rPr>
        <w:t xml:space="preserve">The </w:t>
      </w:r>
      <w:r w:rsidR="00094656" w:rsidRPr="005F073D">
        <w:rPr>
          <w:rFonts w:ascii="Times New Roman" w:eastAsia="Times New Roman" w:hAnsi="Times New Roman" w:cs="Times New Roman"/>
          <w:sz w:val="24"/>
          <w:szCs w:val="24"/>
          <w:lang w:eastAsia="en-AU"/>
        </w:rPr>
        <w:t>criteria</w:t>
      </w:r>
      <w:r w:rsidR="00E61234" w:rsidRPr="005F073D">
        <w:rPr>
          <w:rFonts w:ascii="Times New Roman" w:eastAsia="Times New Roman" w:hAnsi="Times New Roman" w:cs="Times New Roman"/>
          <w:sz w:val="24"/>
          <w:szCs w:val="24"/>
          <w:lang w:eastAsia="en-AU"/>
        </w:rPr>
        <w:t xml:space="preserve"> specified in the new </w:t>
      </w:r>
      <w:r w:rsidR="008479DB" w:rsidRPr="005F073D">
        <w:rPr>
          <w:rFonts w:ascii="Times New Roman" w:eastAsia="Times New Roman" w:hAnsi="Times New Roman" w:cs="Times New Roman"/>
          <w:sz w:val="24"/>
          <w:szCs w:val="24"/>
          <w:lang w:eastAsia="en-AU"/>
        </w:rPr>
        <w:t xml:space="preserve">Determination does not apply to the Managing Director, who is appointed under section 13 of the </w:t>
      </w:r>
      <w:r w:rsidR="00B30964" w:rsidRPr="005F073D">
        <w:rPr>
          <w:rFonts w:ascii="Times New Roman" w:eastAsia="Times New Roman" w:hAnsi="Times New Roman" w:cs="Times New Roman"/>
          <w:sz w:val="24"/>
          <w:szCs w:val="24"/>
          <w:lang w:eastAsia="en-AU"/>
        </w:rPr>
        <w:t>Act</w:t>
      </w:r>
      <w:r w:rsidR="008479DB" w:rsidRPr="005F073D">
        <w:rPr>
          <w:rFonts w:ascii="Times New Roman" w:eastAsia="Times New Roman" w:hAnsi="Times New Roman" w:cs="Times New Roman"/>
          <w:sz w:val="24"/>
          <w:szCs w:val="24"/>
          <w:lang w:eastAsia="en-AU"/>
        </w:rPr>
        <w:t>, or the staff-elected Director, who is appointed under section 13A of the Act.</w:t>
      </w:r>
    </w:p>
    <w:p w14:paraId="6073F798" w14:textId="515001FC" w:rsidR="008479DB" w:rsidRPr="005F073D" w:rsidRDefault="008479DB" w:rsidP="008479DB">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 xml:space="preserve">The </w:t>
      </w:r>
      <w:r w:rsidR="00E61234" w:rsidRPr="005F073D">
        <w:rPr>
          <w:rFonts w:ascii="Times New Roman" w:eastAsia="Times New Roman" w:hAnsi="Times New Roman" w:cs="Times New Roman"/>
          <w:sz w:val="24"/>
          <w:szCs w:val="24"/>
          <w:lang w:eastAsia="en-AU"/>
        </w:rPr>
        <w:t xml:space="preserve">new </w:t>
      </w:r>
      <w:r w:rsidR="00180A62" w:rsidRPr="005F073D">
        <w:rPr>
          <w:rFonts w:ascii="Times New Roman" w:eastAsia="Times New Roman" w:hAnsi="Times New Roman" w:cs="Times New Roman"/>
          <w:sz w:val="24"/>
          <w:szCs w:val="24"/>
          <w:lang w:eastAsia="en-AU"/>
        </w:rPr>
        <w:t>Determination is</w:t>
      </w:r>
      <w:r w:rsidRPr="005F073D">
        <w:rPr>
          <w:rFonts w:ascii="Times New Roman" w:eastAsia="Times New Roman" w:hAnsi="Times New Roman" w:cs="Times New Roman"/>
          <w:sz w:val="24"/>
          <w:szCs w:val="24"/>
          <w:lang w:eastAsia="en-AU"/>
        </w:rPr>
        <w:t xml:space="preserve"> a legislative instrument for the purposes of the </w:t>
      </w:r>
      <w:r w:rsidRPr="005F073D">
        <w:rPr>
          <w:rFonts w:ascii="Times New Roman" w:eastAsia="Times New Roman" w:hAnsi="Times New Roman" w:cs="Times New Roman"/>
          <w:i/>
          <w:iCs/>
          <w:sz w:val="24"/>
          <w:szCs w:val="24"/>
          <w:lang w:eastAsia="en-AU"/>
        </w:rPr>
        <w:t>Legislation Act 2003</w:t>
      </w:r>
      <w:r w:rsidRPr="005F073D">
        <w:rPr>
          <w:rFonts w:ascii="Times New Roman" w:eastAsia="Times New Roman" w:hAnsi="Times New Roman" w:cs="Times New Roman"/>
          <w:iCs/>
          <w:sz w:val="24"/>
          <w:szCs w:val="24"/>
          <w:lang w:eastAsia="en-AU"/>
        </w:rPr>
        <w:t xml:space="preserve"> and </w:t>
      </w:r>
      <w:r w:rsidR="00180A62" w:rsidRPr="005F073D">
        <w:rPr>
          <w:rFonts w:ascii="Times New Roman" w:eastAsia="Times New Roman" w:hAnsi="Times New Roman" w:cs="Times New Roman"/>
          <w:iCs/>
          <w:sz w:val="24"/>
          <w:szCs w:val="24"/>
          <w:lang w:eastAsia="en-AU"/>
        </w:rPr>
        <w:t>is</w:t>
      </w:r>
      <w:r w:rsidRPr="005F073D">
        <w:rPr>
          <w:rFonts w:ascii="Times New Roman" w:eastAsia="Times New Roman" w:hAnsi="Times New Roman" w:cs="Times New Roman"/>
          <w:iCs/>
          <w:sz w:val="24"/>
          <w:szCs w:val="24"/>
          <w:lang w:eastAsia="en-AU"/>
        </w:rPr>
        <w:t xml:space="preserve"> subject to the default sunsetting requirements and disallowance. The 202</w:t>
      </w:r>
      <w:r w:rsidR="00180A62" w:rsidRPr="005F073D">
        <w:rPr>
          <w:rFonts w:ascii="Times New Roman" w:eastAsia="Times New Roman" w:hAnsi="Times New Roman" w:cs="Times New Roman"/>
          <w:iCs/>
          <w:sz w:val="24"/>
          <w:szCs w:val="24"/>
          <w:lang w:eastAsia="en-AU"/>
        </w:rPr>
        <w:t>4 Determination</w:t>
      </w:r>
      <w:r w:rsidRPr="005F073D">
        <w:rPr>
          <w:rFonts w:ascii="Times New Roman" w:eastAsia="Times New Roman" w:hAnsi="Times New Roman" w:cs="Times New Roman"/>
          <w:iCs/>
          <w:sz w:val="24"/>
          <w:szCs w:val="24"/>
          <w:lang w:eastAsia="en-AU"/>
        </w:rPr>
        <w:t xml:space="preserve"> </w:t>
      </w:r>
      <w:r w:rsidRPr="005F073D">
        <w:rPr>
          <w:rFonts w:ascii="Times New Roman" w:eastAsia="Times New Roman" w:hAnsi="Times New Roman" w:cs="Times New Roman"/>
          <w:sz w:val="24"/>
          <w:szCs w:val="24"/>
          <w:lang w:eastAsia="en-AU"/>
        </w:rPr>
        <w:t>commence</w:t>
      </w:r>
      <w:r w:rsidR="00180A62" w:rsidRPr="005F073D">
        <w:rPr>
          <w:rFonts w:ascii="Times New Roman" w:eastAsia="Times New Roman" w:hAnsi="Times New Roman" w:cs="Times New Roman"/>
          <w:sz w:val="24"/>
          <w:szCs w:val="24"/>
          <w:lang w:eastAsia="en-AU"/>
        </w:rPr>
        <w:t>s</w:t>
      </w:r>
      <w:r w:rsidRPr="005F073D">
        <w:rPr>
          <w:rFonts w:ascii="Times New Roman" w:eastAsia="Times New Roman" w:hAnsi="Times New Roman" w:cs="Times New Roman"/>
          <w:sz w:val="24"/>
          <w:szCs w:val="24"/>
          <w:lang w:eastAsia="en-AU"/>
        </w:rPr>
        <w:t xml:space="preserve"> the day after it is registered in the Federal Register of Legislation.</w:t>
      </w:r>
    </w:p>
    <w:p w14:paraId="5BEE78C1" w14:textId="77777777" w:rsidR="008479DB" w:rsidRPr="005F073D" w:rsidRDefault="008479DB" w:rsidP="008479DB">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 xml:space="preserve">Details of the instrument are set out in </w:t>
      </w:r>
      <w:r w:rsidRPr="005F073D">
        <w:rPr>
          <w:rFonts w:ascii="Times New Roman" w:eastAsia="Times New Roman" w:hAnsi="Times New Roman" w:cs="Times New Roman"/>
          <w:sz w:val="24"/>
          <w:szCs w:val="24"/>
          <w:u w:val="single"/>
          <w:lang w:eastAsia="en-AU"/>
        </w:rPr>
        <w:t>Attachment A</w:t>
      </w:r>
      <w:r w:rsidRPr="005F073D">
        <w:rPr>
          <w:rFonts w:ascii="Times New Roman" w:eastAsia="Times New Roman" w:hAnsi="Times New Roman" w:cs="Times New Roman"/>
          <w:sz w:val="24"/>
          <w:szCs w:val="24"/>
          <w:lang w:eastAsia="en-AU"/>
        </w:rPr>
        <w:t>.</w:t>
      </w:r>
    </w:p>
    <w:p w14:paraId="7B13FE0A" w14:textId="77777777" w:rsidR="00ED3B67" w:rsidRPr="005F073D" w:rsidRDefault="00ED3B67" w:rsidP="00ED3B67">
      <w:pPr>
        <w:spacing w:before="100" w:beforeAutospacing="1" w:after="100" w:afterAutospacing="1" w:line="240" w:lineRule="auto"/>
        <w:rPr>
          <w:rFonts w:ascii="Times New Roman" w:eastAsia="Times New Roman" w:hAnsi="Times New Roman" w:cs="Times New Roman"/>
          <w:b/>
          <w:sz w:val="24"/>
          <w:szCs w:val="24"/>
          <w:lang w:eastAsia="en-AU"/>
        </w:rPr>
      </w:pPr>
      <w:r w:rsidRPr="005F073D">
        <w:rPr>
          <w:rFonts w:ascii="Times New Roman" w:eastAsia="Times New Roman" w:hAnsi="Times New Roman" w:cs="Times New Roman"/>
          <w:b/>
          <w:sz w:val="24"/>
          <w:szCs w:val="24"/>
          <w:lang w:eastAsia="en-AU"/>
        </w:rPr>
        <w:t>Consultation</w:t>
      </w:r>
    </w:p>
    <w:p w14:paraId="3904BDDB" w14:textId="0EFCFFC0" w:rsidR="00180A62" w:rsidRPr="005F073D" w:rsidRDefault="0031420A" w:rsidP="00180A62">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T</w:t>
      </w:r>
      <w:r w:rsidR="00872928" w:rsidRPr="005F073D">
        <w:rPr>
          <w:rFonts w:ascii="Times New Roman" w:eastAsia="Times New Roman" w:hAnsi="Times New Roman" w:cs="Times New Roman"/>
          <w:sz w:val="24"/>
          <w:szCs w:val="24"/>
          <w:lang w:eastAsia="en-AU"/>
        </w:rPr>
        <w:t xml:space="preserve">o support the introduction of 5-year funding terms for the ABC and SBS, the government </w:t>
      </w:r>
      <w:r w:rsidR="00094C0F" w:rsidRPr="005F073D">
        <w:rPr>
          <w:rFonts w:ascii="Times New Roman" w:eastAsia="Times New Roman" w:hAnsi="Times New Roman" w:cs="Times New Roman"/>
          <w:sz w:val="24"/>
          <w:szCs w:val="24"/>
          <w:lang w:eastAsia="en-AU"/>
        </w:rPr>
        <w:t>requested t</w:t>
      </w:r>
      <w:r w:rsidRPr="005F073D">
        <w:rPr>
          <w:rFonts w:ascii="Times New Roman" w:eastAsia="Times New Roman" w:hAnsi="Times New Roman" w:cs="Times New Roman"/>
          <w:sz w:val="24"/>
          <w:szCs w:val="24"/>
          <w:lang w:eastAsia="en-AU"/>
        </w:rPr>
        <w:t>he Department of Infrastructure, Transport, Regional Development, Communications and the Arts</w:t>
      </w:r>
      <w:r w:rsidR="00017A9E" w:rsidRPr="005F073D">
        <w:rPr>
          <w:rFonts w:ascii="Times New Roman" w:eastAsia="Times New Roman" w:hAnsi="Times New Roman" w:cs="Times New Roman"/>
          <w:sz w:val="24"/>
          <w:szCs w:val="24"/>
          <w:lang w:eastAsia="en-AU"/>
        </w:rPr>
        <w:t xml:space="preserve"> (the department)</w:t>
      </w:r>
      <w:r w:rsidRPr="005F073D">
        <w:rPr>
          <w:rFonts w:ascii="Times New Roman" w:eastAsia="Times New Roman" w:hAnsi="Times New Roman" w:cs="Times New Roman"/>
          <w:sz w:val="24"/>
          <w:szCs w:val="24"/>
          <w:lang w:eastAsia="en-AU"/>
        </w:rPr>
        <w:t xml:space="preserve"> </w:t>
      </w:r>
      <w:r w:rsidR="00094C0F" w:rsidRPr="005F073D">
        <w:rPr>
          <w:rFonts w:ascii="Times New Roman" w:eastAsia="Times New Roman" w:hAnsi="Times New Roman" w:cs="Times New Roman"/>
          <w:sz w:val="24"/>
          <w:szCs w:val="24"/>
          <w:lang w:eastAsia="en-AU"/>
        </w:rPr>
        <w:t>review</w:t>
      </w:r>
      <w:r w:rsidRPr="005F073D">
        <w:rPr>
          <w:rFonts w:ascii="Times New Roman" w:eastAsia="Times New Roman" w:hAnsi="Times New Roman" w:cs="Times New Roman"/>
          <w:sz w:val="24"/>
          <w:szCs w:val="24"/>
          <w:lang w:eastAsia="en-AU"/>
        </w:rPr>
        <w:t xml:space="preserve"> options to support the national broadcasters</w:t>
      </w:r>
      <w:r w:rsidR="00094C0F" w:rsidRPr="005F073D">
        <w:rPr>
          <w:rFonts w:ascii="Times New Roman" w:eastAsia="Times New Roman" w:hAnsi="Times New Roman" w:cs="Times New Roman"/>
          <w:sz w:val="24"/>
          <w:szCs w:val="24"/>
          <w:lang w:eastAsia="en-AU"/>
        </w:rPr>
        <w:t>’</w:t>
      </w:r>
      <w:r w:rsidRPr="005F073D">
        <w:rPr>
          <w:rFonts w:ascii="Times New Roman" w:eastAsia="Times New Roman" w:hAnsi="Times New Roman" w:cs="Times New Roman"/>
          <w:sz w:val="24"/>
          <w:szCs w:val="24"/>
          <w:lang w:eastAsia="en-AU"/>
        </w:rPr>
        <w:t xml:space="preserve"> independence. </w:t>
      </w:r>
      <w:r w:rsidR="00094C0F" w:rsidRPr="005F073D">
        <w:rPr>
          <w:rFonts w:ascii="Times New Roman" w:eastAsia="Times New Roman" w:hAnsi="Times New Roman" w:cs="Times New Roman"/>
          <w:sz w:val="24"/>
          <w:szCs w:val="24"/>
          <w:lang w:eastAsia="en-AU"/>
        </w:rPr>
        <w:t>T</w:t>
      </w:r>
      <w:r w:rsidRPr="005F073D">
        <w:rPr>
          <w:rFonts w:ascii="Times New Roman" w:eastAsia="Times New Roman" w:hAnsi="Times New Roman" w:cs="Times New Roman"/>
          <w:sz w:val="24"/>
          <w:szCs w:val="24"/>
          <w:lang w:eastAsia="en-AU"/>
        </w:rPr>
        <w:t xml:space="preserve">he review </w:t>
      </w:r>
      <w:r w:rsidR="00094C0F" w:rsidRPr="005F073D">
        <w:rPr>
          <w:rFonts w:ascii="Times New Roman" w:eastAsia="Times New Roman" w:hAnsi="Times New Roman" w:cs="Times New Roman"/>
          <w:sz w:val="24"/>
          <w:szCs w:val="24"/>
          <w:lang w:eastAsia="en-AU"/>
        </w:rPr>
        <w:t>sought views on</w:t>
      </w:r>
      <w:r w:rsidRPr="005F073D">
        <w:rPr>
          <w:rFonts w:ascii="Times New Roman" w:eastAsia="Times New Roman" w:hAnsi="Times New Roman" w:cs="Times New Roman"/>
          <w:sz w:val="24"/>
          <w:szCs w:val="24"/>
          <w:lang w:eastAsia="en-AU"/>
        </w:rPr>
        <w:t xml:space="preserve"> a wide range of topics, including </w:t>
      </w:r>
      <w:r w:rsidR="00094C0F" w:rsidRPr="005F073D">
        <w:rPr>
          <w:rFonts w:ascii="Times New Roman" w:eastAsia="Times New Roman" w:hAnsi="Times New Roman" w:cs="Times New Roman"/>
          <w:sz w:val="24"/>
          <w:szCs w:val="24"/>
          <w:lang w:eastAsia="en-AU"/>
        </w:rPr>
        <w:t xml:space="preserve">ABC and </w:t>
      </w:r>
      <w:r w:rsidR="00905318">
        <w:rPr>
          <w:rFonts w:ascii="Times New Roman" w:eastAsia="Times New Roman" w:hAnsi="Times New Roman" w:cs="Times New Roman"/>
          <w:sz w:val="24"/>
          <w:szCs w:val="24"/>
          <w:lang w:eastAsia="en-AU"/>
        </w:rPr>
        <w:t>Special Broadcasting Service (</w:t>
      </w:r>
      <w:r w:rsidR="00094C0F" w:rsidRPr="005F073D">
        <w:rPr>
          <w:rFonts w:ascii="Times New Roman" w:eastAsia="Times New Roman" w:hAnsi="Times New Roman" w:cs="Times New Roman"/>
          <w:sz w:val="24"/>
          <w:szCs w:val="24"/>
          <w:lang w:eastAsia="en-AU"/>
        </w:rPr>
        <w:t>SBS</w:t>
      </w:r>
      <w:r w:rsidR="00905318">
        <w:rPr>
          <w:rFonts w:ascii="Times New Roman" w:eastAsia="Times New Roman" w:hAnsi="Times New Roman" w:cs="Times New Roman"/>
          <w:sz w:val="24"/>
          <w:szCs w:val="24"/>
          <w:lang w:eastAsia="en-AU"/>
        </w:rPr>
        <w:t>)</w:t>
      </w:r>
      <w:r w:rsidR="00094C0F" w:rsidRPr="005F073D">
        <w:rPr>
          <w:rFonts w:ascii="Times New Roman" w:eastAsia="Times New Roman" w:hAnsi="Times New Roman" w:cs="Times New Roman"/>
          <w:sz w:val="24"/>
          <w:szCs w:val="24"/>
          <w:lang w:eastAsia="en-AU"/>
        </w:rPr>
        <w:t xml:space="preserve"> board appointment processes and </w:t>
      </w:r>
      <w:r w:rsidR="009C753C" w:rsidRPr="005F073D">
        <w:rPr>
          <w:rFonts w:ascii="Times New Roman" w:eastAsia="Times New Roman" w:hAnsi="Times New Roman" w:cs="Times New Roman"/>
          <w:sz w:val="24"/>
          <w:szCs w:val="24"/>
          <w:lang w:eastAsia="en-AU"/>
        </w:rPr>
        <w:t>the 2013 Determination.</w:t>
      </w:r>
    </w:p>
    <w:p w14:paraId="54E10875" w14:textId="63E31FC3" w:rsidR="00180A62" w:rsidRPr="005F073D" w:rsidRDefault="00180A62" w:rsidP="00180A62">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 xml:space="preserve">The department also conducted targeted consultation with the ABC, SBS and </w:t>
      </w:r>
      <w:r w:rsidR="00AF0296" w:rsidRPr="005F073D">
        <w:rPr>
          <w:rFonts w:ascii="Times New Roman" w:eastAsia="Times New Roman" w:hAnsi="Times New Roman" w:cs="Times New Roman"/>
          <w:sz w:val="24"/>
          <w:szCs w:val="24"/>
          <w:lang w:eastAsia="en-AU"/>
        </w:rPr>
        <w:t>Nomination</w:t>
      </w:r>
      <w:r w:rsidRPr="005F073D">
        <w:rPr>
          <w:rFonts w:ascii="Times New Roman" w:eastAsia="Times New Roman" w:hAnsi="Times New Roman" w:cs="Times New Roman"/>
          <w:sz w:val="24"/>
          <w:szCs w:val="24"/>
          <w:lang w:eastAsia="en-AU"/>
        </w:rPr>
        <w:t xml:space="preserve"> Panel </w:t>
      </w:r>
      <w:r w:rsidR="00094656" w:rsidRPr="005F073D">
        <w:rPr>
          <w:rFonts w:ascii="Times New Roman" w:eastAsia="Times New Roman" w:hAnsi="Times New Roman" w:cs="Times New Roman"/>
          <w:sz w:val="24"/>
          <w:szCs w:val="24"/>
          <w:lang w:eastAsia="en-AU"/>
        </w:rPr>
        <w:t>from</w:t>
      </w:r>
      <w:r w:rsidR="009C753C" w:rsidRPr="005F073D">
        <w:rPr>
          <w:rFonts w:ascii="Times New Roman" w:eastAsia="Times New Roman" w:hAnsi="Times New Roman" w:cs="Times New Roman"/>
          <w:sz w:val="24"/>
          <w:szCs w:val="24"/>
          <w:lang w:eastAsia="en-AU"/>
        </w:rPr>
        <w:t xml:space="preserve"> July-August 2024 </w:t>
      </w:r>
      <w:r w:rsidRPr="005F073D">
        <w:rPr>
          <w:rFonts w:ascii="Times New Roman" w:eastAsia="Times New Roman" w:hAnsi="Times New Roman" w:cs="Times New Roman"/>
          <w:sz w:val="24"/>
          <w:szCs w:val="24"/>
          <w:lang w:eastAsia="en-AU"/>
        </w:rPr>
        <w:t>to inform the final drafting of the 2024 Determination.</w:t>
      </w:r>
    </w:p>
    <w:p w14:paraId="6E870D8E" w14:textId="47875CB8" w:rsidR="00847E5D" w:rsidRPr="005F073D" w:rsidRDefault="00005B92" w:rsidP="004F2298">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N</w:t>
      </w:r>
      <w:r w:rsidR="004F2298" w:rsidRPr="005F073D">
        <w:rPr>
          <w:rFonts w:ascii="Times New Roman" w:eastAsia="Times New Roman" w:hAnsi="Times New Roman" w:cs="Times New Roman"/>
          <w:sz w:val="24"/>
          <w:szCs w:val="24"/>
          <w:lang w:eastAsia="en-AU"/>
        </w:rPr>
        <w:t xml:space="preserve">o Regulation Impact </w:t>
      </w:r>
      <w:r w:rsidR="009D572C" w:rsidRPr="005F073D">
        <w:rPr>
          <w:rFonts w:ascii="Times New Roman" w:eastAsia="Times New Roman" w:hAnsi="Times New Roman" w:cs="Times New Roman"/>
          <w:sz w:val="24"/>
          <w:szCs w:val="24"/>
          <w:lang w:eastAsia="en-AU"/>
        </w:rPr>
        <w:t>Analysis</w:t>
      </w:r>
      <w:r w:rsidR="004F2298" w:rsidRPr="005F073D">
        <w:rPr>
          <w:rFonts w:ascii="Times New Roman" w:eastAsia="Times New Roman" w:hAnsi="Times New Roman" w:cs="Times New Roman"/>
          <w:sz w:val="24"/>
          <w:szCs w:val="24"/>
          <w:lang w:eastAsia="en-AU"/>
        </w:rPr>
        <w:t xml:space="preserve"> was required for </w:t>
      </w:r>
      <w:r w:rsidR="00F813E2" w:rsidRPr="005F073D">
        <w:rPr>
          <w:rFonts w:ascii="Times New Roman" w:eastAsia="Times New Roman" w:hAnsi="Times New Roman" w:cs="Times New Roman"/>
          <w:sz w:val="24"/>
          <w:szCs w:val="24"/>
          <w:lang w:eastAsia="en-AU"/>
        </w:rPr>
        <w:t xml:space="preserve">the </w:t>
      </w:r>
      <w:r w:rsidR="006B5955" w:rsidRPr="005F073D">
        <w:rPr>
          <w:rFonts w:ascii="Times New Roman" w:eastAsia="Times New Roman" w:hAnsi="Times New Roman" w:cs="Times New Roman"/>
          <w:sz w:val="24"/>
          <w:szCs w:val="24"/>
          <w:lang w:eastAsia="en-AU"/>
        </w:rPr>
        <w:t>replacement i</w:t>
      </w:r>
      <w:r w:rsidRPr="005F073D">
        <w:rPr>
          <w:rFonts w:ascii="Times New Roman" w:eastAsia="Times New Roman" w:hAnsi="Times New Roman" w:cs="Times New Roman"/>
          <w:sz w:val="24"/>
          <w:szCs w:val="24"/>
          <w:lang w:eastAsia="en-AU"/>
        </w:rPr>
        <w:t>nstrument (reference</w:t>
      </w:r>
      <w:r w:rsidR="00847E5D" w:rsidRPr="005F073D">
        <w:rPr>
          <w:rFonts w:ascii="Times New Roman" w:eastAsia="Times New Roman" w:hAnsi="Times New Roman" w:cs="Times New Roman"/>
          <w:sz w:val="24"/>
          <w:szCs w:val="24"/>
          <w:lang w:eastAsia="en-AU"/>
        </w:rPr>
        <w:t> </w:t>
      </w:r>
      <w:r w:rsidRPr="005F073D">
        <w:rPr>
          <w:rFonts w:ascii="Times New Roman" w:eastAsia="Times New Roman" w:hAnsi="Times New Roman" w:cs="Times New Roman"/>
          <w:sz w:val="24"/>
          <w:szCs w:val="24"/>
          <w:lang w:eastAsia="en-AU"/>
        </w:rPr>
        <w:t xml:space="preserve">number </w:t>
      </w:r>
      <w:r w:rsidR="009D572C" w:rsidRPr="005F073D">
        <w:rPr>
          <w:rFonts w:ascii="Times New Roman" w:eastAsia="Times New Roman" w:hAnsi="Times New Roman" w:cs="Times New Roman"/>
          <w:sz w:val="24"/>
          <w:szCs w:val="24"/>
          <w:lang w:eastAsia="en-AU"/>
        </w:rPr>
        <w:t>OIA</w:t>
      </w:r>
      <w:r w:rsidR="00D61BEF" w:rsidRPr="005F073D">
        <w:rPr>
          <w:rFonts w:ascii="Times New Roman" w:eastAsia="Times New Roman" w:hAnsi="Times New Roman" w:cs="Times New Roman"/>
          <w:sz w:val="24"/>
          <w:szCs w:val="24"/>
          <w:lang w:eastAsia="en-AU"/>
        </w:rPr>
        <w:t>24</w:t>
      </w:r>
      <w:r w:rsidR="009D572C" w:rsidRPr="005F073D">
        <w:rPr>
          <w:rFonts w:ascii="Times New Roman" w:eastAsia="Times New Roman" w:hAnsi="Times New Roman" w:cs="Times New Roman"/>
          <w:sz w:val="24"/>
          <w:szCs w:val="24"/>
          <w:lang w:eastAsia="en-AU"/>
        </w:rPr>
        <w:t>-</w:t>
      </w:r>
      <w:r w:rsidR="00D61BEF" w:rsidRPr="005F073D">
        <w:rPr>
          <w:rFonts w:ascii="Times New Roman" w:eastAsia="Times New Roman" w:hAnsi="Times New Roman" w:cs="Times New Roman"/>
          <w:sz w:val="24"/>
          <w:szCs w:val="24"/>
          <w:lang w:eastAsia="en-AU"/>
        </w:rPr>
        <w:t>07902</w:t>
      </w:r>
      <w:r w:rsidRPr="005F073D">
        <w:rPr>
          <w:rFonts w:ascii="Times New Roman" w:eastAsia="Times New Roman" w:hAnsi="Times New Roman" w:cs="Times New Roman"/>
          <w:sz w:val="24"/>
          <w:szCs w:val="24"/>
          <w:lang w:eastAsia="en-AU"/>
        </w:rPr>
        <w:t>)</w:t>
      </w:r>
      <w:r w:rsidR="004F2298" w:rsidRPr="005F073D">
        <w:rPr>
          <w:rFonts w:ascii="Times New Roman" w:eastAsia="Times New Roman" w:hAnsi="Times New Roman" w:cs="Times New Roman"/>
          <w:sz w:val="24"/>
          <w:szCs w:val="24"/>
          <w:lang w:eastAsia="en-AU"/>
        </w:rPr>
        <w:t>.</w:t>
      </w:r>
    </w:p>
    <w:p w14:paraId="35B96A7B" w14:textId="151DAB9C" w:rsidR="00D873E6" w:rsidRPr="005F073D" w:rsidRDefault="00847E5D" w:rsidP="00B97CAA">
      <w:pPr>
        <w:spacing w:before="100" w:beforeAutospacing="1" w:after="100" w:afterAutospacing="1" w:line="240" w:lineRule="auto"/>
        <w:rPr>
          <w:rFonts w:ascii="Times New Roman" w:eastAsia="Times New Roman" w:hAnsi="Times New Roman" w:cs="Times New Roman"/>
          <w:color w:val="000000"/>
          <w:sz w:val="24"/>
          <w:szCs w:val="24"/>
          <w:lang w:eastAsia="en-AU"/>
        </w:rPr>
      </w:pPr>
      <w:r w:rsidRPr="005F073D">
        <w:rPr>
          <w:rFonts w:ascii="Times New Roman" w:eastAsia="Times New Roman" w:hAnsi="Times New Roman" w:cs="Times New Roman"/>
          <w:b/>
          <w:bCs/>
          <w:color w:val="000000"/>
          <w:sz w:val="24"/>
          <w:szCs w:val="24"/>
          <w:lang w:eastAsia="en-AU"/>
        </w:rPr>
        <w:t xml:space="preserve">Statement of Compatibility with Human Rights </w:t>
      </w:r>
    </w:p>
    <w:p w14:paraId="2536D278" w14:textId="1255F257" w:rsidR="00D873E6" w:rsidRPr="005F073D" w:rsidRDefault="00D873E6" w:rsidP="00D873E6">
      <w:pPr>
        <w:shd w:val="clear" w:color="auto" w:fill="FFFFFF"/>
        <w:spacing w:after="0" w:line="240" w:lineRule="auto"/>
        <w:rPr>
          <w:rFonts w:ascii="Times New Roman" w:eastAsia="Times New Roman" w:hAnsi="Times New Roman" w:cs="Times New Roman"/>
          <w:color w:val="000000"/>
          <w:sz w:val="24"/>
          <w:szCs w:val="24"/>
          <w:lang w:eastAsia="en-AU"/>
        </w:rPr>
      </w:pPr>
      <w:r w:rsidRPr="005F073D">
        <w:rPr>
          <w:rFonts w:ascii="Times New Roman" w:eastAsia="Times New Roman" w:hAnsi="Times New Roman" w:cs="Times New Roman"/>
          <w:color w:val="000000"/>
          <w:sz w:val="24"/>
          <w:szCs w:val="24"/>
          <w:lang w:eastAsia="en-AU"/>
        </w:rPr>
        <w:t>A statement of compatibility</w:t>
      </w:r>
      <w:r w:rsidR="00847E5D" w:rsidRPr="005F073D">
        <w:rPr>
          <w:rFonts w:ascii="Times New Roman" w:eastAsia="Times New Roman" w:hAnsi="Times New Roman" w:cs="Times New Roman"/>
          <w:color w:val="000000"/>
          <w:sz w:val="24"/>
          <w:szCs w:val="24"/>
          <w:lang w:eastAsia="en-AU"/>
        </w:rPr>
        <w:t xml:space="preserve"> with human rights for the </w:t>
      </w:r>
      <w:r w:rsidR="00AF0296" w:rsidRPr="005F073D">
        <w:rPr>
          <w:rFonts w:ascii="Times New Roman" w:eastAsia="Times New Roman" w:hAnsi="Times New Roman" w:cs="Times New Roman"/>
          <w:color w:val="000000"/>
          <w:sz w:val="24"/>
          <w:szCs w:val="24"/>
          <w:lang w:eastAsia="en-AU"/>
        </w:rPr>
        <w:t>purposes</w:t>
      </w:r>
      <w:r w:rsidR="00847E5D" w:rsidRPr="005F073D">
        <w:rPr>
          <w:rFonts w:ascii="Times New Roman" w:eastAsia="Times New Roman" w:hAnsi="Times New Roman" w:cs="Times New Roman"/>
          <w:color w:val="000000"/>
          <w:sz w:val="24"/>
          <w:szCs w:val="24"/>
          <w:lang w:eastAsia="en-AU"/>
        </w:rPr>
        <w:t xml:space="preserve"> of Part 3 of the </w:t>
      </w:r>
      <w:r w:rsidR="00847E5D" w:rsidRPr="005F073D">
        <w:rPr>
          <w:rFonts w:ascii="Times New Roman" w:eastAsia="Times New Roman" w:hAnsi="Times New Roman" w:cs="Times New Roman"/>
          <w:i/>
          <w:color w:val="000000"/>
          <w:sz w:val="24"/>
          <w:szCs w:val="24"/>
          <w:lang w:eastAsia="en-AU"/>
        </w:rPr>
        <w:t>Human Rights (Parliamentary Scrutiny) Act 2011</w:t>
      </w:r>
      <w:r w:rsidRPr="005F073D">
        <w:rPr>
          <w:rFonts w:ascii="Times New Roman" w:eastAsia="Times New Roman" w:hAnsi="Times New Roman" w:cs="Times New Roman"/>
          <w:color w:val="000000"/>
          <w:sz w:val="24"/>
          <w:szCs w:val="24"/>
          <w:lang w:eastAsia="en-AU"/>
        </w:rPr>
        <w:t xml:space="preserve"> is set out at </w:t>
      </w:r>
      <w:r w:rsidRPr="005F073D">
        <w:rPr>
          <w:rFonts w:ascii="Times New Roman" w:eastAsia="Times New Roman" w:hAnsi="Times New Roman" w:cs="Times New Roman"/>
          <w:color w:val="000000"/>
          <w:sz w:val="24"/>
          <w:szCs w:val="24"/>
          <w:u w:val="single"/>
          <w:lang w:eastAsia="en-AU"/>
        </w:rPr>
        <w:t xml:space="preserve">Attachment </w:t>
      </w:r>
      <w:r w:rsidR="007E0097" w:rsidRPr="005F073D">
        <w:rPr>
          <w:rFonts w:ascii="Times New Roman" w:eastAsia="Times New Roman" w:hAnsi="Times New Roman" w:cs="Times New Roman"/>
          <w:color w:val="000000"/>
          <w:sz w:val="24"/>
          <w:szCs w:val="24"/>
          <w:u w:val="single"/>
          <w:lang w:eastAsia="en-AU"/>
        </w:rPr>
        <w:t>B</w:t>
      </w:r>
      <w:r w:rsidRPr="005F073D">
        <w:rPr>
          <w:rFonts w:ascii="Times New Roman" w:eastAsia="Times New Roman" w:hAnsi="Times New Roman" w:cs="Times New Roman"/>
          <w:color w:val="000000"/>
          <w:sz w:val="24"/>
          <w:szCs w:val="24"/>
          <w:lang w:eastAsia="en-AU"/>
        </w:rPr>
        <w:t>.</w:t>
      </w:r>
    </w:p>
    <w:p w14:paraId="6DC2116E" w14:textId="77777777" w:rsidR="00D873E6" w:rsidRPr="005F073D" w:rsidRDefault="00D873E6" w:rsidP="004F2298">
      <w:pPr>
        <w:spacing w:before="100" w:beforeAutospacing="1" w:after="100" w:afterAutospacing="1" w:line="240" w:lineRule="auto"/>
        <w:rPr>
          <w:rFonts w:ascii="Times New Roman" w:eastAsia="Times New Roman" w:hAnsi="Times New Roman" w:cs="Times New Roman"/>
          <w:sz w:val="24"/>
          <w:szCs w:val="24"/>
          <w:lang w:eastAsia="en-AU"/>
        </w:rPr>
      </w:pPr>
    </w:p>
    <w:p w14:paraId="23080321" w14:textId="77777777" w:rsidR="00516E60" w:rsidRPr="005F073D" w:rsidRDefault="00516E60">
      <w:pPr>
        <w:rPr>
          <w:rFonts w:ascii="Times New Roman" w:hAnsi="Times New Roman"/>
          <w:b/>
          <w:sz w:val="24"/>
          <w:szCs w:val="24"/>
        </w:rPr>
      </w:pPr>
      <w:r w:rsidRPr="005F073D">
        <w:rPr>
          <w:rFonts w:ascii="Times New Roman" w:hAnsi="Times New Roman"/>
          <w:b/>
          <w:sz w:val="24"/>
          <w:szCs w:val="24"/>
        </w:rPr>
        <w:br w:type="page"/>
      </w:r>
    </w:p>
    <w:p w14:paraId="5A51545D" w14:textId="43EBFEEC" w:rsidR="00BD7A6A" w:rsidRPr="005F073D" w:rsidRDefault="00BD7A6A" w:rsidP="00BD7A6A">
      <w:pPr>
        <w:jc w:val="right"/>
        <w:rPr>
          <w:rFonts w:ascii="Times New Roman" w:hAnsi="Times New Roman" w:cs="Times New Roman"/>
          <w:b/>
          <w:sz w:val="24"/>
          <w:szCs w:val="24"/>
        </w:rPr>
      </w:pPr>
      <w:r w:rsidRPr="005F073D">
        <w:rPr>
          <w:rFonts w:ascii="Times New Roman" w:hAnsi="Times New Roman" w:cs="Times New Roman"/>
          <w:b/>
          <w:sz w:val="24"/>
          <w:szCs w:val="24"/>
        </w:rPr>
        <w:lastRenderedPageBreak/>
        <w:t xml:space="preserve">Attachment </w:t>
      </w:r>
      <w:r w:rsidR="00516E60" w:rsidRPr="005F073D">
        <w:rPr>
          <w:rFonts w:ascii="Times New Roman" w:hAnsi="Times New Roman" w:cs="Times New Roman"/>
          <w:b/>
          <w:sz w:val="24"/>
          <w:szCs w:val="24"/>
        </w:rPr>
        <w:t>A</w:t>
      </w:r>
    </w:p>
    <w:p w14:paraId="74501657" w14:textId="74B9D100" w:rsidR="00A847C7" w:rsidRPr="005F073D" w:rsidRDefault="00BD7A6A" w:rsidP="00516E60">
      <w:pPr>
        <w:spacing w:before="100" w:beforeAutospacing="1" w:after="100" w:afterAutospacing="1" w:line="240" w:lineRule="auto"/>
        <w:jc w:val="center"/>
        <w:rPr>
          <w:rFonts w:ascii="Times New Roman" w:eastAsia="Times New Roman" w:hAnsi="Times New Roman" w:cs="Times New Roman"/>
          <w:b/>
          <w:bCs/>
          <w:i/>
          <w:sz w:val="24"/>
          <w:szCs w:val="24"/>
          <w:lang w:eastAsia="en-AU"/>
        </w:rPr>
      </w:pPr>
      <w:r w:rsidRPr="005F073D">
        <w:rPr>
          <w:rFonts w:ascii="Times New Roman" w:hAnsi="Times New Roman" w:cs="Times New Roman"/>
          <w:b/>
          <w:sz w:val="24"/>
          <w:szCs w:val="24"/>
        </w:rPr>
        <w:t>Details of the</w:t>
      </w:r>
      <w:r w:rsidRPr="005F073D">
        <w:rPr>
          <w:rFonts w:ascii="Times New Roman" w:hAnsi="Times New Roman" w:cs="Times New Roman"/>
          <w:b/>
          <w:i/>
          <w:sz w:val="24"/>
          <w:szCs w:val="24"/>
        </w:rPr>
        <w:t xml:space="preserve"> </w:t>
      </w:r>
      <w:r w:rsidR="005B1F0B" w:rsidRPr="005F073D">
        <w:rPr>
          <w:rFonts w:ascii="Times New Roman" w:eastAsia="Times New Roman" w:hAnsi="Times New Roman" w:cs="Times New Roman"/>
          <w:b/>
          <w:bCs/>
          <w:i/>
          <w:sz w:val="24"/>
          <w:szCs w:val="24"/>
          <w:lang w:eastAsia="en-AU"/>
        </w:rPr>
        <w:t>Australian Broadcasting Corporation (</w:t>
      </w:r>
      <w:r w:rsidR="005007E9" w:rsidRPr="005F073D">
        <w:rPr>
          <w:rFonts w:ascii="Times New Roman" w:eastAsia="Times New Roman" w:hAnsi="Times New Roman" w:cs="Times New Roman"/>
          <w:b/>
          <w:bCs/>
          <w:i/>
          <w:sz w:val="24"/>
          <w:szCs w:val="24"/>
          <w:lang w:eastAsia="en-AU"/>
        </w:rPr>
        <w:t>Non-executive Director—Selection Criteria</w:t>
      </w:r>
      <w:r w:rsidR="005B1F0B" w:rsidRPr="005F073D">
        <w:rPr>
          <w:rFonts w:ascii="Times New Roman" w:eastAsia="Times New Roman" w:hAnsi="Times New Roman" w:cs="Times New Roman"/>
          <w:b/>
          <w:bCs/>
          <w:i/>
          <w:sz w:val="24"/>
          <w:szCs w:val="24"/>
          <w:lang w:eastAsia="en-AU"/>
        </w:rPr>
        <w:t>) Determination 2024</w:t>
      </w:r>
    </w:p>
    <w:p w14:paraId="62D1F0AE" w14:textId="77777777" w:rsidR="00C31717" w:rsidRPr="005F073D" w:rsidRDefault="00C31717" w:rsidP="00B97CAA">
      <w:pPr>
        <w:spacing w:after="0" w:line="240" w:lineRule="auto"/>
        <w:ind w:right="91"/>
        <w:rPr>
          <w:rFonts w:ascii="Times New Roman" w:hAnsi="Times New Roman" w:cs="Times New Roman"/>
          <w:b/>
          <w:sz w:val="24"/>
          <w:szCs w:val="24"/>
        </w:rPr>
      </w:pPr>
      <w:bookmarkStart w:id="1" w:name="_Toc149291089"/>
      <w:bookmarkStart w:id="2" w:name="_Toc341947727"/>
    </w:p>
    <w:p w14:paraId="416F3A7D" w14:textId="77777777" w:rsidR="007E5E8F" w:rsidRPr="005F073D" w:rsidRDefault="007E5E8F" w:rsidP="007E5E8F">
      <w:pPr>
        <w:spacing w:after="0" w:line="240" w:lineRule="auto"/>
        <w:ind w:right="91"/>
        <w:rPr>
          <w:rFonts w:ascii="Times New Roman" w:hAnsi="Times New Roman" w:cs="Times New Roman"/>
          <w:b/>
          <w:sz w:val="24"/>
          <w:szCs w:val="24"/>
        </w:rPr>
      </w:pPr>
      <w:r w:rsidRPr="005F073D">
        <w:rPr>
          <w:rFonts w:ascii="Times New Roman" w:hAnsi="Times New Roman" w:cs="Times New Roman"/>
          <w:b/>
          <w:sz w:val="24"/>
          <w:szCs w:val="24"/>
        </w:rPr>
        <w:t>Part 1—Preliminary</w:t>
      </w:r>
    </w:p>
    <w:p w14:paraId="63239E55" w14:textId="77777777" w:rsidR="007E5E8F" w:rsidRPr="00BC5C38" w:rsidRDefault="007E5E8F" w:rsidP="007E5E8F">
      <w:pPr>
        <w:spacing w:after="0" w:line="240" w:lineRule="auto"/>
        <w:ind w:right="91"/>
        <w:rPr>
          <w:rFonts w:ascii="Times New Roman" w:hAnsi="Times New Roman" w:cs="Times New Roman"/>
          <w:kern w:val="24"/>
          <w:sz w:val="24"/>
          <w:szCs w:val="24"/>
        </w:rPr>
      </w:pPr>
    </w:p>
    <w:p w14:paraId="687E034F" w14:textId="77777777" w:rsidR="007E5E8F" w:rsidRPr="005F073D" w:rsidRDefault="007E5E8F" w:rsidP="007E5E8F">
      <w:pPr>
        <w:spacing w:after="0" w:line="240" w:lineRule="auto"/>
        <w:rPr>
          <w:rFonts w:ascii="Times New Roman" w:hAnsi="Times New Roman" w:cs="Times New Roman"/>
          <w:sz w:val="24"/>
          <w:szCs w:val="24"/>
          <w:u w:val="single"/>
        </w:rPr>
      </w:pPr>
      <w:r w:rsidRPr="005F073D">
        <w:rPr>
          <w:rFonts w:ascii="Times New Roman" w:hAnsi="Times New Roman" w:cs="Times New Roman"/>
          <w:kern w:val="24"/>
          <w:sz w:val="24"/>
          <w:szCs w:val="24"/>
          <w:u w:val="single"/>
        </w:rPr>
        <w:t xml:space="preserve">Section 1 – </w:t>
      </w:r>
      <w:r w:rsidRPr="005F073D">
        <w:rPr>
          <w:rFonts w:ascii="Times New Roman" w:hAnsi="Times New Roman" w:cs="Times New Roman"/>
          <w:sz w:val="24"/>
          <w:szCs w:val="24"/>
          <w:u w:val="single"/>
        </w:rPr>
        <w:t>Name</w:t>
      </w:r>
    </w:p>
    <w:p w14:paraId="4551E523" w14:textId="77777777" w:rsidR="007E5E8F" w:rsidRPr="005F073D" w:rsidRDefault="007E5E8F" w:rsidP="007E5E8F">
      <w:pPr>
        <w:spacing w:after="0" w:line="240" w:lineRule="auto"/>
        <w:rPr>
          <w:rFonts w:ascii="Times New Roman" w:hAnsi="Times New Roman" w:cs="Times New Roman"/>
          <w:b/>
          <w:sz w:val="24"/>
          <w:szCs w:val="24"/>
        </w:rPr>
      </w:pPr>
    </w:p>
    <w:p w14:paraId="71D037B8" w14:textId="1793F479" w:rsidR="007E5E8F" w:rsidRPr="005F073D" w:rsidRDefault="007E5E8F" w:rsidP="005B1F0B">
      <w:pPr>
        <w:widowControl w:val="0"/>
        <w:spacing w:after="0" w:line="240" w:lineRule="auto"/>
        <w:ind w:right="91"/>
        <w:rPr>
          <w:rFonts w:ascii="Times New Roman" w:hAnsi="Times New Roman" w:cs="Times New Roman"/>
          <w:kern w:val="24"/>
          <w:sz w:val="24"/>
          <w:szCs w:val="24"/>
        </w:rPr>
      </w:pPr>
      <w:r w:rsidRPr="005F073D">
        <w:rPr>
          <w:rFonts w:ascii="Times New Roman" w:hAnsi="Times New Roman" w:cs="Times New Roman"/>
          <w:kern w:val="24"/>
          <w:sz w:val="24"/>
          <w:szCs w:val="24"/>
        </w:rPr>
        <w:t xml:space="preserve">Section 1 provides that the title of the instrument is the </w:t>
      </w:r>
      <w:r w:rsidR="005B1F0B" w:rsidRPr="005F073D">
        <w:rPr>
          <w:rFonts w:ascii="Times New Roman" w:hAnsi="Times New Roman" w:cs="Times New Roman"/>
          <w:bCs/>
          <w:i/>
          <w:kern w:val="24"/>
          <w:sz w:val="24"/>
          <w:szCs w:val="24"/>
        </w:rPr>
        <w:t>Australian Broadcasting Corporation (</w:t>
      </w:r>
      <w:r w:rsidR="005007E9" w:rsidRPr="005F073D">
        <w:rPr>
          <w:rFonts w:ascii="Times New Roman" w:hAnsi="Times New Roman" w:cs="Times New Roman"/>
          <w:bCs/>
          <w:i/>
          <w:kern w:val="24"/>
          <w:sz w:val="24"/>
          <w:szCs w:val="24"/>
        </w:rPr>
        <w:t>Non-executive Director—Selection Criteria</w:t>
      </w:r>
      <w:r w:rsidR="005B1F0B" w:rsidRPr="005F073D">
        <w:rPr>
          <w:rFonts w:ascii="Times New Roman" w:hAnsi="Times New Roman" w:cs="Times New Roman"/>
          <w:bCs/>
          <w:i/>
          <w:kern w:val="24"/>
          <w:sz w:val="24"/>
          <w:szCs w:val="24"/>
        </w:rPr>
        <w:t>) Determination 2024</w:t>
      </w:r>
      <w:r w:rsidRPr="005F073D">
        <w:rPr>
          <w:rFonts w:ascii="Times New Roman" w:hAnsi="Times New Roman" w:cs="Times New Roman"/>
          <w:kern w:val="24"/>
          <w:sz w:val="24"/>
          <w:szCs w:val="24"/>
        </w:rPr>
        <w:t>.</w:t>
      </w:r>
    </w:p>
    <w:p w14:paraId="5BF67D09" w14:textId="77777777" w:rsidR="007E5E8F" w:rsidRPr="005F073D" w:rsidRDefault="007E5E8F" w:rsidP="007E5E8F">
      <w:pPr>
        <w:widowControl w:val="0"/>
        <w:spacing w:after="0" w:line="240" w:lineRule="auto"/>
        <w:ind w:right="91"/>
        <w:rPr>
          <w:rFonts w:ascii="Times New Roman" w:hAnsi="Times New Roman" w:cs="Times New Roman"/>
          <w:kern w:val="24"/>
          <w:sz w:val="24"/>
          <w:szCs w:val="24"/>
        </w:rPr>
      </w:pPr>
    </w:p>
    <w:p w14:paraId="1A27B164" w14:textId="77777777" w:rsidR="007E5E8F" w:rsidRPr="005F073D" w:rsidRDefault="007E5E8F" w:rsidP="007E5E8F">
      <w:pPr>
        <w:widowControl w:val="0"/>
        <w:spacing w:after="0" w:line="240" w:lineRule="auto"/>
        <w:ind w:right="91"/>
        <w:rPr>
          <w:rFonts w:ascii="Times New Roman" w:hAnsi="Times New Roman" w:cs="Times New Roman"/>
          <w:kern w:val="24"/>
          <w:sz w:val="24"/>
          <w:szCs w:val="24"/>
          <w:u w:val="single"/>
        </w:rPr>
      </w:pPr>
      <w:r w:rsidRPr="005F073D">
        <w:rPr>
          <w:rFonts w:ascii="Times New Roman" w:hAnsi="Times New Roman" w:cs="Times New Roman"/>
          <w:kern w:val="24"/>
          <w:sz w:val="24"/>
          <w:szCs w:val="24"/>
          <w:u w:val="single"/>
        </w:rPr>
        <w:t>Section 2 – Commencement</w:t>
      </w:r>
    </w:p>
    <w:p w14:paraId="7FCD0B1D" w14:textId="77777777" w:rsidR="007E5E8F" w:rsidRPr="00BC5C38" w:rsidRDefault="007E5E8F" w:rsidP="007E5E8F">
      <w:pPr>
        <w:widowControl w:val="0"/>
        <w:spacing w:after="0" w:line="240" w:lineRule="auto"/>
        <w:ind w:right="91"/>
        <w:rPr>
          <w:rFonts w:ascii="Times New Roman" w:hAnsi="Times New Roman" w:cs="Times New Roman"/>
          <w:kern w:val="24"/>
          <w:sz w:val="24"/>
          <w:szCs w:val="24"/>
        </w:rPr>
      </w:pPr>
    </w:p>
    <w:p w14:paraId="783043CE" w14:textId="77777777" w:rsidR="007E5E8F" w:rsidRPr="005F073D" w:rsidRDefault="007E5E8F" w:rsidP="007E5E8F">
      <w:pPr>
        <w:widowControl w:val="0"/>
        <w:spacing w:after="0" w:line="240" w:lineRule="auto"/>
        <w:ind w:right="91"/>
        <w:rPr>
          <w:rFonts w:ascii="Times New Roman" w:hAnsi="Times New Roman" w:cs="Times New Roman"/>
          <w:kern w:val="24"/>
          <w:sz w:val="24"/>
          <w:szCs w:val="24"/>
        </w:rPr>
      </w:pPr>
      <w:r w:rsidRPr="005F073D">
        <w:rPr>
          <w:rFonts w:ascii="Times New Roman" w:hAnsi="Times New Roman" w:cs="Times New Roman"/>
          <w:kern w:val="24"/>
          <w:sz w:val="24"/>
          <w:szCs w:val="24"/>
        </w:rPr>
        <w:t>Section 2 provides for the whole of the instrument to commence on the day after it is registered on the Federal Register of Legislation.</w:t>
      </w:r>
    </w:p>
    <w:p w14:paraId="6EA621CE" w14:textId="77777777" w:rsidR="007E5E8F" w:rsidRPr="005F073D" w:rsidRDefault="007E5E8F" w:rsidP="007E5E8F">
      <w:pPr>
        <w:widowControl w:val="0"/>
        <w:spacing w:after="0" w:line="240" w:lineRule="auto"/>
        <w:ind w:right="91"/>
        <w:rPr>
          <w:rFonts w:ascii="Times New Roman" w:hAnsi="Times New Roman" w:cs="Times New Roman"/>
          <w:kern w:val="24"/>
          <w:sz w:val="24"/>
          <w:szCs w:val="24"/>
        </w:rPr>
      </w:pPr>
    </w:p>
    <w:p w14:paraId="766BD24B" w14:textId="77777777" w:rsidR="007E5E8F" w:rsidRPr="005F073D" w:rsidRDefault="007E5E8F" w:rsidP="007E5E8F">
      <w:pPr>
        <w:widowControl w:val="0"/>
        <w:spacing w:after="0" w:line="240" w:lineRule="auto"/>
        <w:ind w:right="91"/>
        <w:rPr>
          <w:rFonts w:ascii="Times New Roman" w:hAnsi="Times New Roman" w:cs="Times New Roman"/>
          <w:kern w:val="24"/>
          <w:sz w:val="24"/>
          <w:szCs w:val="24"/>
          <w:u w:val="single"/>
        </w:rPr>
      </w:pPr>
      <w:r w:rsidRPr="005F073D">
        <w:rPr>
          <w:rFonts w:ascii="Times New Roman" w:hAnsi="Times New Roman" w:cs="Times New Roman"/>
          <w:kern w:val="24"/>
          <w:sz w:val="24"/>
          <w:szCs w:val="24"/>
          <w:u w:val="single"/>
        </w:rPr>
        <w:t xml:space="preserve">Section 3– Authority </w:t>
      </w:r>
    </w:p>
    <w:p w14:paraId="216F8E32" w14:textId="77777777" w:rsidR="007E5E8F" w:rsidRPr="005F073D" w:rsidRDefault="007E5E8F" w:rsidP="007E5E8F">
      <w:pPr>
        <w:spacing w:after="0" w:line="240" w:lineRule="auto"/>
        <w:ind w:right="91"/>
        <w:rPr>
          <w:rFonts w:ascii="Times New Roman" w:hAnsi="Times New Roman" w:cs="Times New Roman"/>
          <w:kern w:val="24"/>
          <w:sz w:val="24"/>
          <w:szCs w:val="24"/>
        </w:rPr>
      </w:pPr>
    </w:p>
    <w:p w14:paraId="4FAECCE2" w14:textId="3CBBA99C" w:rsidR="007E5E8F" w:rsidRPr="005F073D" w:rsidRDefault="007E5E8F" w:rsidP="007E5E8F">
      <w:pPr>
        <w:spacing w:after="0" w:line="240" w:lineRule="auto"/>
        <w:ind w:right="91"/>
        <w:rPr>
          <w:rFonts w:ascii="Times New Roman" w:hAnsi="Times New Roman" w:cs="Times New Roman"/>
          <w:kern w:val="24"/>
          <w:sz w:val="24"/>
          <w:szCs w:val="24"/>
        </w:rPr>
      </w:pPr>
      <w:r w:rsidRPr="005F073D">
        <w:rPr>
          <w:rFonts w:ascii="Times New Roman" w:hAnsi="Times New Roman" w:cs="Times New Roman"/>
          <w:kern w:val="24"/>
          <w:sz w:val="24"/>
          <w:szCs w:val="24"/>
        </w:rPr>
        <w:t xml:space="preserve">Section 3 provides that the instrument is made under </w:t>
      </w:r>
      <w:r w:rsidR="005B1F0B" w:rsidRPr="005F073D">
        <w:rPr>
          <w:rFonts w:ascii="Times New Roman" w:hAnsi="Times New Roman" w:cs="Times New Roman"/>
          <w:kern w:val="24"/>
          <w:sz w:val="24"/>
          <w:szCs w:val="24"/>
        </w:rPr>
        <w:t xml:space="preserve">subsection 24W(1) of </w:t>
      </w:r>
      <w:r w:rsidRPr="005F073D">
        <w:rPr>
          <w:rFonts w:ascii="Times New Roman" w:hAnsi="Times New Roman" w:cs="Times New Roman"/>
          <w:kern w:val="24"/>
          <w:sz w:val="24"/>
          <w:szCs w:val="24"/>
        </w:rPr>
        <w:t xml:space="preserve">the </w:t>
      </w:r>
      <w:r w:rsidRPr="005F073D">
        <w:rPr>
          <w:rFonts w:ascii="Times New Roman" w:hAnsi="Times New Roman" w:cs="Times New Roman"/>
          <w:i/>
          <w:kern w:val="24"/>
          <w:sz w:val="24"/>
          <w:szCs w:val="24"/>
        </w:rPr>
        <w:t xml:space="preserve">Australian Broadcasting Corporation Act 1983 </w:t>
      </w:r>
      <w:r w:rsidRPr="005F073D">
        <w:rPr>
          <w:rFonts w:ascii="Times New Roman" w:hAnsi="Times New Roman" w:cs="Times New Roman"/>
          <w:kern w:val="24"/>
          <w:sz w:val="24"/>
          <w:szCs w:val="24"/>
        </w:rPr>
        <w:t>(the Act).</w:t>
      </w:r>
    </w:p>
    <w:p w14:paraId="7FF6E732" w14:textId="0666958D" w:rsidR="007E5E8F" w:rsidRPr="005F073D" w:rsidRDefault="007E5E8F" w:rsidP="007E5E8F">
      <w:pPr>
        <w:spacing w:after="0" w:line="240" w:lineRule="auto"/>
        <w:ind w:right="91"/>
        <w:rPr>
          <w:rFonts w:ascii="Times New Roman" w:hAnsi="Times New Roman" w:cs="Times New Roman"/>
          <w:kern w:val="24"/>
          <w:sz w:val="24"/>
          <w:szCs w:val="24"/>
        </w:rPr>
      </w:pPr>
    </w:p>
    <w:p w14:paraId="386B12BA" w14:textId="051A424B" w:rsidR="005B1F0B" w:rsidRPr="005F073D" w:rsidRDefault="005B1F0B" w:rsidP="005B1F0B">
      <w:pPr>
        <w:widowControl w:val="0"/>
        <w:spacing w:after="0" w:line="240" w:lineRule="auto"/>
        <w:ind w:right="91"/>
        <w:rPr>
          <w:rFonts w:ascii="Times New Roman" w:hAnsi="Times New Roman" w:cs="Times New Roman"/>
          <w:kern w:val="24"/>
          <w:sz w:val="24"/>
          <w:szCs w:val="24"/>
          <w:u w:val="single"/>
        </w:rPr>
      </w:pPr>
      <w:r w:rsidRPr="005F073D">
        <w:rPr>
          <w:rFonts w:ascii="Times New Roman" w:hAnsi="Times New Roman" w:cs="Times New Roman"/>
          <w:kern w:val="24"/>
          <w:sz w:val="24"/>
          <w:szCs w:val="24"/>
          <w:u w:val="single"/>
        </w:rPr>
        <w:t xml:space="preserve">Section 4– Definitions </w:t>
      </w:r>
    </w:p>
    <w:p w14:paraId="2883E777" w14:textId="54C597DA" w:rsidR="005B1F0B" w:rsidRPr="005F073D" w:rsidRDefault="005B1F0B" w:rsidP="007E5E8F">
      <w:pPr>
        <w:spacing w:after="0" w:line="240" w:lineRule="auto"/>
        <w:ind w:right="91"/>
        <w:rPr>
          <w:rFonts w:ascii="Times New Roman" w:hAnsi="Times New Roman" w:cs="Times New Roman"/>
          <w:kern w:val="24"/>
          <w:sz w:val="24"/>
          <w:szCs w:val="24"/>
        </w:rPr>
      </w:pPr>
    </w:p>
    <w:p w14:paraId="3B5F5B2A" w14:textId="5505BD1C" w:rsidR="005B1F0B" w:rsidRPr="005F073D" w:rsidRDefault="005B1F0B" w:rsidP="007E5E8F">
      <w:pPr>
        <w:spacing w:after="0" w:line="240" w:lineRule="auto"/>
        <w:ind w:right="91"/>
        <w:rPr>
          <w:rFonts w:ascii="Times New Roman" w:hAnsi="Times New Roman" w:cs="Times New Roman"/>
          <w:kern w:val="24"/>
          <w:sz w:val="24"/>
          <w:szCs w:val="24"/>
        </w:rPr>
      </w:pPr>
      <w:r w:rsidRPr="005F073D">
        <w:rPr>
          <w:rFonts w:ascii="Times New Roman" w:hAnsi="Times New Roman" w:cs="Times New Roman"/>
          <w:kern w:val="24"/>
          <w:sz w:val="24"/>
          <w:szCs w:val="24"/>
        </w:rPr>
        <w:t xml:space="preserve">Section 4 </w:t>
      </w:r>
      <w:r w:rsidRPr="005F073D">
        <w:rPr>
          <w:rFonts w:ascii="Times New Roman" w:hAnsi="Times New Roman" w:cs="Times New Roman"/>
          <w:sz w:val="24"/>
          <w:szCs w:val="24"/>
        </w:rPr>
        <w:t>provides for the definition of 3 key terms and includes a note reminding readers that there are some terms (including ‘Director’ and ‘non-executive Director’) that are defined in the Act</w:t>
      </w:r>
      <w:r w:rsidR="00605031" w:rsidRPr="005F073D">
        <w:rPr>
          <w:rFonts w:ascii="Times New Roman" w:hAnsi="Times New Roman" w:cs="Times New Roman"/>
          <w:sz w:val="24"/>
          <w:szCs w:val="24"/>
        </w:rPr>
        <w:t>.</w:t>
      </w:r>
    </w:p>
    <w:p w14:paraId="09200632" w14:textId="77777777" w:rsidR="005B1F0B" w:rsidRPr="005F073D" w:rsidRDefault="005B1F0B" w:rsidP="007E5E8F">
      <w:pPr>
        <w:spacing w:after="0" w:line="240" w:lineRule="auto"/>
        <w:ind w:right="91"/>
        <w:rPr>
          <w:rFonts w:ascii="Times New Roman" w:hAnsi="Times New Roman" w:cs="Times New Roman"/>
          <w:kern w:val="24"/>
          <w:sz w:val="24"/>
          <w:szCs w:val="24"/>
        </w:rPr>
      </w:pPr>
    </w:p>
    <w:p w14:paraId="3E1054FC" w14:textId="041FBF4D" w:rsidR="007E5E8F" w:rsidRPr="00BC5C38" w:rsidRDefault="007E5E8F" w:rsidP="007E5E8F">
      <w:pPr>
        <w:spacing w:after="0" w:line="240" w:lineRule="auto"/>
        <w:ind w:right="91"/>
        <w:rPr>
          <w:rFonts w:ascii="Times New Roman" w:hAnsi="Times New Roman" w:cs="Times New Roman"/>
          <w:kern w:val="24"/>
          <w:sz w:val="24"/>
          <w:szCs w:val="24"/>
        </w:rPr>
      </w:pPr>
      <w:r w:rsidRPr="005F073D">
        <w:rPr>
          <w:rFonts w:ascii="Times New Roman" w:hAnsi="Times New Roman" w:cs="Times New Roman"/>
          <w:kern w:val="24"/>
          <w:sz w:val="24"/>
          <w:szCs w:val="24"/>
          <w:u w:val="single"/>
        </w:rPr>
        <w:t xml:space="preserve">Section </w:t>
      </w:r>
      <w:r w:rsidR="005B1F0B" w:rsidRPr="005F073D">
        <w:rPr>
          <w:rFonts w:ascii="Times New Roman" w:hAnsi="Times New Roman" w:cs="Times New Roman"/>
          <w:kern w:val="24"/>
          <w:sz w:val="24"/>
          <w:szCs w:val="24"/>
          <w:u w:val="single"/>
        </w:rPr>
        <w:t>5</w:t>
      </w:r>
      <w:r w:rsidRPr="005F073D">
        <w:rPr>
          <w:rFonts w:ascii="Times New Roman" w:hAnsi="Times New Roman" w:cs="Times New Roman"/>
          <w:kern w:val="24"/>
          <w:sz w:val="24"/>
          <w:szCs w:val="24"/>
          <w:u w:val="single"/>
        </w:rPr>
        <w:t xml:space="preserve"> – Schedules</w:t>
      </w:r>
      <w:bookmarkStart w:id="3" w:name="_GoBack"/>
      <w:bookmarkEnd w:id="3"/>
    </w:p>
    <w:p w14:paraId="13993013" w14:textId="77777777" w:rsidR="007E5E8F" w:rsidRPr="00BC5C38" w:rsidRDefault="007E5E8F" w:rsidP="007E5E8F">
      <w:pPr>
        <w:spacing w:after="0" w:line="240" w:lineRule="auto"/>
        <w:ind w:right="91"/>
        <w:rPr>
          <w:rFonts w:ascii="Times New Roman" w:hAnsi="Times New Roman" w:cs="Times New Roman"/>
          <w:sz w:val="24"/>
          <w:szCs w:val="24"/>
        </w:rPr>
      </w:pPr>
    </w:p>
    <w:p w14:paraId="76D60B49" w14:textId="4F46F01E" w:rsidR="007E5E8F" w:rsidRPr="005F073D" w:rsidRDefault="007E5E8F" w:rsidP="007E5E8F">
      <w:pPr>
        <w:tabs>
          <w:tab w:val="left" w:pos="3610"/>
        </w:tabs>
        <w:spacing w:after="0" w:line="240" w:lineRule="auto"/>
        <w:ind w:right="91"/>
        <w:rPr>
          <w:rFonts w:ascii="Times New Roman" w:hAnsi="Times New Roman" w:cs="Times New Roman"/>
          <w:color w:val="000000"/>
          <w:sz w:val="24"/>
          <w:szCs w:val="24"/>
          <w:shd w:val="clear" w:color="auto" w:fill="FFFFFF"/>
        </w:rPr>
      </w:pPr>
      <w:r w:rsidRPr="005F073D">
        <w:rPr>
          <w:rFonts w:ascii="Times New Roman" w:hAnsi="Times New Roman" w:cs="Times New Roman"/>
          <w:color w:val="000000"/>
          <w:sz w:val="24"/>
          <w:szCs w:val="24"/>
          <w:shd w:val="clear" w:color="auto" w:fill="FFFFFF"/>
        </w:rPr>
        <w:t xml:space="preserve">Section </w:t>
      </w:r>
      <w:r w:rsidR="005B1F0B" w:rsidRPr="005F073D">
        <w:rPr>
          <w:rFonts w:ascii="Times New Roman" w:hAnsi="Times New Roman" w:cs="Times New Roman"/>
          <w:color w:val="000000"/>
          <w:sz w:val="24"/>
          <w:szCs w:val="24"/>
          <w:shd w:val="clear" w:color="auto" w:fill="FFFFFF"/>
        </w:rPr>
        <w:t>5</w:t>
      </w:r>
      <w:r w:rsidRPr="005F073D">
        <w:rPr>
          <w:rFonts w:ascii="Times New Roman" w:hAnsi="Times New Roman" w:cs="Times New Roman"/>
          <w:color w:val="000000"/>
          <w:sz w:val="24"/>
          <w:szCs w:val="24"/>
          <w:shd w:val="clear" w:color="auto" w:fill="FFFFFF"/>
        </w:rPr>
        <w:t xml:space="preserve"> provides that each instrument specified in the Schedule is amended or repealed as set out in the applicable item in the Schedule concerned, and that any other item in a Schedule to the instrument has effect according to its terms. There is only </w:t>
      </w:r>
      <w:r w:rsidR="00B30964" w:rsidRPr="005F073D">
        <w:rPr>
          <w:rFonts w:ascii="Times New Roman" w:hAnsi="Times New Roman" w:cs="Times New Roman"/>
          <w:color w:val="000000"/>
          <w:sz w:val="24"/>
          <w:szCs w:val="24"/>
          <w:shd w:val="clear" w:color="auto" w:fill="FFFFFF"/>
        </w:rPr>
        <w:t>one</w:t>
      </w:r>
      <w:r w:rsidRPr="005F073D">
        <w:rPr>
          <w:rFonts w:ascii="Times New Roman" w:hAnsi="Times New Roman" w:cs="Times New Roman"/>
          <w:color w:val="000000"/>
          <w:sz w:val="24"/>
          <w:szCs w:val="24"/>
          <w:shd w:val="clear" w:color="auto" w:fill="FFFFFF"/>
        </w:rPr>
        <w:t xml:space="preserve"> Schedule, which repeals the </w:t>
      </w:r>
      <w:r w:rsidR="005B1F0B" w:rsidRPr="005F073D">
        <w:rPr>
          <w:rFonts w:ascii="Times New Roman" w:hAnsi="Times New Roman" w:cs="Times New Roman"/>
          <w:i/>
          <w:color w:val="000000"/>
          <w:sz w:val="24"/>
          <w:szCs w:val="24"/>
          <w:shd w:val="clear" w:color="auto" w:fill="FFFFFF"/>
        </w:rPr>
        <w:t>Australian Broadcasting Corporation (Selection criteria for the appointment of non-executive Directors) Determination 2013</w:t>
      </w:r>
      <w:r w:rsidR="00605031" w:rsidRPr="005F073D">
        <w:rPr>
          <w:rFonts w:ascii="Times New Roman" w:hAnsi="Times New Roman" w:cs="Times New Roman"/>
          <w:color w:val="000000"/>
          <w:sz w:val="24"/>
          <w:szCs w:val="24"/>
          <w:shd w:val="clear" w:color="auto" w:fill="FFFFFF"/>
        </w:rPr>
        <w:t>, which is due to sunset on 1</w:t>
      </w:r>
      <w:r w:rsidR="00094656" w:rsidRPr="005F073D">
        <w:rPr>
          <w:rFonts w:ascii="Times New Roman" w:hAnsi="Times New Roman" w:cs="Times New Roman"/>
          <w:color w:val="000000"/>
          <w:sz w:val="24"/>
          <w:szCs w:val="24"/>
          <w:shd w:val="clear" w:color="auto" w:fill="FFFFFF"/>
        </w:rPr>
        <w:t> </w:t>
      </w:r>
      <w:r w:rsidR="00605031" w:rsidRPr="005F073D">
        <w:rPr>
          <w:rFonts w:ascii="Times New Roman" w:hAnsi="Times New Roman" w:cs="Times New Roman"/>
          <w:color w:val="000000"/>
          <w:sz w:val="24"/>
          <w:szCs w:val="24"/>
          <w:shd w:val="clear" w:color="auto" w:fill="FFFFFF"/>
        </w:rPr>
        <w:t>April 2025</w:t>
      </w:r>
      <w:r w:rsidRPr="005F073D">
        <w:rPr>
          <w:rFonts w:ascii="Times New Roman" w:hAnsi="Times New Roman" w:cs="Times New Roman"/>
          <w:color w:val="000000"/>
          <w:sz w:val="24"/>
          <w:szCs w:val="24"/>
          <w:shd w:val="clear" w:color="auto" w:fill="FFFFFF"/>
        </w:rPr>
        <w:t xml:space="preserve">. </w:t>
      </w:r>
    </w:p>
    <w:p w14:paraId="0C7BED2E" w14:textId="77777777" w:rsidR="007E5E8F" w:rsidRPr="005F073D" w:rsidRDefault="007E5E8F" w:rsidP="007E5E8F">
      <w:pPr>
        <w:tabs>
          <w:tab w:val="left" w:pos="3610"/>
        </w:tabs>
        <w:spacing w:after="0" w:line="240" w:lineRule="auto"/>
        <w:ind w:right="91"/>
        <w:rPr>
          <w:rFonts w:ascii="Times New Roman" w:hAnsi="Times New Roman" w:cs="Times New Roman"/>
          <w:color w:val="262626" w:themeColor="text1" w:themeTint="D9"/>
          <w:sz w:val="24"/>
          <w:szCs w:val="24"/>
        </w:rPr>
      </w:pPr>
    </w:p>
    <w:p w14:paraId="0946A25B" w14:textId="6B4AF66E" w:rsidR="007E5E8F" w:rsidRPr="005F073D" w:rsidRDefault="007E5E8F" w:rsidP="005B1F0B">
      <w:pPr>
        <w:spacing w:after="0" w:line="240" w:lineRule="auto"/>
        <w:ind w:right="91"/>
        <w:rPr>
          <w:rFonts w:ascii="Times New Roman" w:hAnsi="Times New Roman" w:cs="Times New Roman"/>
          <w:sz w:val="24"/>
          <w:szCs w:val="24"/>
          <w:u w:val="single"/>
        </w:rPr>
      </w:pPr>
      <w:r w:rsidRPr="005F073D">
        <w:rPr>
          <w:rFonts w:ascii="Times New Roman" w:hAnsi="Times New Roman" w:cs="Times New Roman"/>
          <w:sz w:val="24"/>
          <w:szCs w:val="24"/>
          <w:u w:val="single"/>
        </w:rPr>
        <w:t xml:space="preserve">Section </w:t>
      </w:r>
      <w:r w:rsidR="005B1F0B" w:rsidRPr="005F073D">
        <w:rPr>
          <w:rFonts w:ascii="Times New Roman" w:hAnsi="Times New Roman" w:cs="Times New Roman"/>
          <w:sz w:val="24"/>
          <w:szCs w:val="24"/>
          <w:u w:val="single"/>
        </w:rPr>
        <w:t>6</w:t>
      </w:r>
      <w:r w:rsidRPr="005F073D">
        <w:rPr>
          <w:rFonts w:ascii="Times New Roman" w:hAnsi="Times New Roman" w:cs="Times New Roman"/>
          <w:sz w:val="24"/>
          <w:szCs w:val="24"/>
          <w:u w:val="single"/>
        </w:rPr>
        <w:t xml:space="preserve"> – </w:t>
      </w:r>
      <w:r w:rsidR="005B1F0B" w:rsidRPr="005F073D">
        <w:rPr>
          <w:rFonts w:ascii="Times New Roman" w:hAnsi="Times New Roman" w:cs="Times New Roman"/>
          <w:sz w:val="24"/>
          <w:szCs w:val="24"/>
          <w:u w:val="single"/>
        </w:rPr>
        <w:t>Selection criteria</w:t>
      </w:r>
    </w:p>
    <w:p w14:paraId="75CF29B7" w14:textId="77777777" w:rsidR="007E5E8F" w:rsidRPr="00BC5C38" w:rsidRDefault="007E5E8F" w:rsidP="005B1F0B">
      <w:pPr>
        <w:spacing w:after="0" w:line="240" w:lineRule="auto"/>
        <w:ind w:right="91"/>
        <w:rPr>
          <w:rFonts w:ascii="Times New Roman" w:hAnsi="Times New Roman" w:cs="Times New Roman"/>
          <w:sz w:val="24"/>
          <w:szCs w:val="24"/>
        </w:rPr>
      </w:pPr>
    </w:p>
    <w:bookmarkEnd w:id="1"/>
    <w:bookmarkEnd w:id="2"/>
    <w:p w14:paraId="2C10BEF9" w14:textId="1EEBF829" w:rsidR="00CF244F" w:rsidRPr="005F073D" w:rsidRDefault="00CF244F" w:rsidP="00CF244F">
      <w:pPr>
        <w:rPr>
          <w:rFonts w:ascii="Times New Roman" w:hAnsi="Times New Roman" w:cs="Times New Roman"/>
          <w:sz w:val="24"/>
          <w:szCs w:val="24"/>
        </w:rPr>
      </w:pPr>
      <w:r w:rsidRPr="005F073D">
        <w:rPr>
          <w:rFonts w:ascii="Times New Roman" w:hAnsi="Times New Roman" w:cs="Times New Roman"/>
          <w:sz w:val="24"/>
          <w:szCs w:val="24"/>
        </w:rPr>
        <w:t xml:space="preserve">Section </w:t>
      </w:r>
      <w:r w:rsidR="00C07E5E" w:rsidRPr="005F073D">
        <w:rPr>
          <w:rFonts w:ascii="Times New Roman" w:hAnsi="Times New Roman" w:cs="Times New Roman"/>
          <w:sz w:val="24"/>
          <w:szCs w:val="24"/>
        </w:rPr>
        <w:t>6</w:t>
      </w:r>
      <w:r w:rsidRPr="005F073D">
        <w:rPr>
          <w:rFonts w:ascii="Times New Roman" w:hAnsi="Times New Roman" w:cs="Times New Roman"/>
          <w:sz w:val="24"/>
          <w:szCs w:val="24"/>
        </w:rPr>
        <w:t xml:space="preserve"> sets out the selection criteria determined by the Minister </w:t>
      </w:r>
      <w:r w:rsidR="00605031" w:rsidRPr="005F073D">
        <w:rPr>
          <w:rFonts w:ascii="Times New Roman" w:hAnsi="Times New Roman" w:cs="Times New Roman"/>
          <w:sz w:val="24"/>
          <w:szCs w:val="24"/>
        </w:rPr>
        <w:t xml:space="preserve">pursuant to </w:t>
      </w:r>
      <w:r w:rsidRPr="005F073D">
        <w:rPr>
          <w:rFonts w:ascii="Times New Roman" w:hAnsi="Times New Roman" w:cs="Times New Roman"/>
          <w:sz w:val="24"/>
          <w:szCs w:val="24"/>
        </w:rPr>
        <w:t>subsection 24W(1) of the Act</w:t>
      </w:r>
      <w:r w:rsidR="00605031" w:rsidRPr="005F073D">
        <w:rPr>
          <w:rFonts w:ascii="Times New Roman" w:hAnsi="Times New Roman" w:cs="Times New Roman"/>
          <w:sz w:val="24"/>
          <w:szCs w:val="24"/>
        </w:rPr>
        <w:t xml:space="preserve">. During all times the </w:t>
      </w:r>
      <w:r w:rsidR="005341B6" w:rsidRPr="005F073D">
        <w:rPr>
          <w:rFonts w:ascii="Times New Roman" w:hAnsi="Times New Roman" w:cs="Times New Roman"/>
          <w:sz w:val="24"/>
          <w:szCs w:val="24"/>
        </w:rPr>
        <w:t>instrument</w:t>
      </w:r>
      <w:r w:rsidR="00605031" w:rsidRPr="005F073D">
        <w:rPr>
          <w:rFonts w:ascii="Times New Roman" w:hAnsi="Times New Roman" w:cs="Times New Roman"/>
          <w:sz w:val="24"/>
          <w:szCs w:val="24"/>
        </w:rPr>
        <w:t xml:space="preserve"> is in force, the </w:t>
      </w:r>
      <w:r w:rsidR="005341B6" w:rsidRPr="005F073D">
        <w:rPr>
          <w:rFonts w:ascii="Times New Roman" w:hAnsi="Times New Roman" w:cs="Times New Roman"/>
          <w:sz w:val="24"/>
          <w:szCs w:val="24"/>
        </w:rPr>
        <w:t>criteria</w:t>
      </w:r>
      <w:r w:rsidR="00605031" w:rsidRPr="005F073D">
        <w:rPr>
          <w:rFonts w:ascii="Times New Roman" w:hAnsi="Times New Roman" w:cs="Times New Roman"/>
          <w:sz w:val="24"/>
          <w:szCs w:val="24"/>
        </w:rPr>
        <w:t xml:space="preserve"> specified must be </w:t>
      </w:r>
      <w:r w:rsidRPr="005F073D">
        <w:rPr>
          <w:rFonts w:ascii="Times New Roman" w:hAnsi="Times New Roman" w:cs="Times New Roman"/>
          <w:sz w:val="24"/>
          <w:szCs w:val="24"/>
        </w:rPr>
        <w:t>used by the Nomination Panel to assess all applicants for the appointment of a non-executive Director (that is, the Chairperson and other non-executive Directors, excluding the staff-elected Director) under the merit-based appointment process established under Part IIIA of the Act.</w:t>
      </w:r>
    </w:p>
    <w:p w14:paraId="11DA77F6" w14:textId="1FDD0A50" w:rsidR="00CF244F" w:rsidRPr="005F073D" w:rsidRDefault="00CF244F" w:rsidP="00CF244F">
      <w:pPr>
        <w:rPr>
          <w:rFonts w:ascii="Times New Roman" w:hAnsi="Times New Roman" w:cs="Times New Roman"/>
          <w:sz w:val="24"/>
          <w:szCs w:val="24"/>
        </w:rPr>
      </w:pPr>
      <w:r w:rsidRPr="005F073D">
        <w:rPr>
          <w:rFonts w:ascii="Times New Roman" w:hAnsi="Times New Roman" w:cs="Times New Roman"/>
          <w:sz w:val="24"/>
          <w:szCs w:val="24"/>
        </w:rPr>
        <w:lastRenderedPageBreak/>
        <w:t>The selection criteria are intended to reflect the duties, skills and desirable attributes of non</w:t>
      </w:r>
      <w:r w:rsidR="00081132" w:rsidRPr="005F073D">
        <w:rPr>
          <w:rFonts w:ascii="Times New Roman" w:hAnsi="Times New Roman" w:cs="Times New Roman"/>
          <w:sz w:val="24"/>
          <w:szCs w:val="24"/>
        </w:rPr>
        <w:noBreakHyphen/>
      </w:r>
      <w:r w:rsidRPr="005F073D">
        <w:rPr>
          <w:rFonts w:ascii="Times New Roman" w:hAnsi="Times New Roman" w:cs="Times New Roman"/>
          <w:sz w:val="24"/>
          <w:szCs w:val="24"/>
        </w:rPr>
        <w:t>executive Directors on the ABC Board and to address the requirements set out under subsection 12(5) of the Act in relation to a person’s suitability for appointment.</w:t>
      </w:r>
    </w:p>
    <w:p w14:paraId="7B803E44" w14:textId="5D9C1010" w:rsidR="00CF244F" w:rsidRPr="005F073D" w:rsidRDefault="00605031" w:rsidP="00CF244F">
      <w:pPr>
        <w:rPr>
          <w:rFonts w:ascii="Times New Roman" w:hAnsi="Times New Roman" w:cs="Times New Roman"/>
          <w:sz w:val="24"/>
          <w:szCs w:val="24"/>
        </w:rPr>
      </w:pPr>
      <w:r w:rsidRPr="005F073D">
        <w:rPr>
          <w:rFonts w:ascii="Times New Roman" w:hAnsi="Times New Roman" w:cs="Times New Roman"/>
          <w:sz w:val="24"/>
          <w:szCs w:val="24"/>
        </w:rPr>
        <w:t xml:space="preserve">Paragraph </w:t>
      </w:r>
      <w:r w:rsidR="00F21666" w:rsidRPr="005F073D">
        <w:rPr>
          <w:rFonts w:ascii="Times New Roman" w:hAnsi="Times New Roman" w:cs="Times New Roman"/>
          <w:sz w:val="24"/>
          <w:szCs w:val="24"/>
        </w:rPr>
        <w:t>6</w:t>
      </w:r>
      <w:r w:rsidR="00CF244F" w:rsidRPr="005F073D">
        <w:rPr>
          <w:rFonts w:ascii="Times New Roman" w:hAnsi="Times New Roman" w:cs="Times New Roman"/>
          <w:sz w:val="24"/>
          <w:szCs w:val="24"/>
        </w:rPr>
        <w:t>(1)</w:t>
      </w:r>
      <w:r w:rsidR="00F21666" w:rsidRPr="005F073D">
        <w:rPr>
          <w:rFonts w:ascii="Times New Roman" w:hAnsi="Times New Roman" w:cs="Times New Roman"/>
          <w:sz w:val="24"/>
          <w:szCs w:val="24"/>
        </w:rPr>
        <w:t>(a)</w:t>
      </w:r>
      <w:r w:rsidR="00CF244F" w:rsidRPr="005F073D">
        <w:rPr>
          <w:rFonts w:ascii="Times New Roman" w:hAnsi="Times New Roman" w:cs="Times New Roman"/>
          <w:sz w:val="24"/>
          <w:szCs w:val="24"/>
        </w:rPr>
        <w:t xml:space="preserve"> requires candidates to demonstrate substantial experience or knowledge in at least one of the following fields:</w:t>
      </w:r>
    </w:p>
    <w:p w14:paraId="30BBA3A4" w14:textId="07D73A6C" w:rsidR="00B36826" w:rsidRPr="005F073D" w:rsidRDefault="00B36826" w:rsidP="00B36826">
      <w:pPr>
        <w:pStyle w:val="ListParagraph"/>
        <w:numPr>
          <w:ilvl w:val="0"/>
          <w:numId w:val="39"/>
        </w:numPr>
        <w:rPr>
          <w:rFonts w:ascii="Times New Roman" w:hAnsi="Times New Roman" w:cs="Times New Roman"/>
          <w:sz w:val="24"/>
          <w:szCs w:val="24"/>
        </w:rPr>
      </w:pPr>
      <w:r w:rsidRPr="005F073D">
        <w:rPr>
          <w:rFonts w:ascii="Times New Roman" w:hAnsi="Times New Roman" w:cs="Times New Roman"/>
          <w:sz w:val="24"/>
          <w:szCs w:val="24"/>
        </w:rPr>
        <w:t>the media industry;</w:t>
      </w:r>
    </w:p>
    <w:p w14:paraId="2981AAF0" w14:textId="6BCCD9E5" w:rsidR="00B36826" w:rsidRPr="005F073D" w:rsidRDefault="00B36826" w:rsidP="00B36826">
      <w:pPr>
        <w:pStyle w:val="ListParagraph"/>
        <w:numPr>
          <w:ilvl w:val="0"/>
          <w:numId w:val="39"/>
        </w:numPr>
        <w:rPr>
          <w:rFonts w:ascii="Times New Roman" w:hAnsi="Times New Roman" w:cs="Times New Roman"/>
          <w:sz w:val="24"/>
          <w:szCs w:val="24"/>
        </w:rPr>
      </w:pPr>
      <w:r w:rsidRPr="005F073D">
        <w:rPr>
          <w:rFonts w:ascii="Times New Roman" w:hAnsi="Times New Roman" w:cs="Times New Roman"/>
          <w:sz w:val="24"/>
          <w:szCs w:val="24"/>
        </w:rPr>
        <w:t xml:space="preserve">broadcasting and digital media; </w:t>
      </w:r>
    </w:p>
    <w:p w14:paraId="6E87834A" w14:textId="22E99358" w:rsidR="00B36826" w:rsidRPr="005F073D" w:rsidRDefault="00B36826" w:rsidP="00B36826">
      <w:pPr>
        <w:pStyle w:val="ListParagraph"/>
        <w:numPr>
          <w:ilvl w:val="0"/>
          <w:numId w:val="39"/>
        </w:numPr>
        <w:rPr>
          <w:rFonts w:ascii="Times New Roman" w:hAnsi="Times New Roman" w:cs="Times New Roman"/>
          <w:sz w:val="24"/>
          <w:szCs w:val="24"/>
        </w:rPr>
      </w:pPr>
      <w:r w:rsidRPr="005F073D">
        <w:rPr>
          <w:rFonts w:ascii="Times New Roman" w:hAnsi="Times New Roman" w:cs="Times New Roman"/>
          <w:sz w:val="24"/>
          <w:szCs w:val="24"/>
        </w:rPr>
        <w:t>digital technologies in any sector other than the media sector;</w:t>
      </w:r>
    </w:p>
    <w:p w14:paraId="5FC4A05F" w14:textId="5DA36CB7" w:rsidR="00B36826" w:rsidRPr="005F073D" w:rsidRDefault="00B36826" w:rsidP="00B36826">
      <w:pPr>
        <w:pStyle w:val="ListParagraph"/>
        <w:numPr>
          <w:ilvl w:val="0"/>
          <w:numId w:val="39"/>
        </w:numPr>
        <w:rPr>
          <w:rFonts w:ascii="Times New Roman" w:hAnsi="Times New Roman" w:cs="Times New Roman"/>
          <w:sz w:val="24"/>
          <w:szCs w:val="24"/>
        </w:rPr>
      </w:pPr>
      <w:r w:rsidRPr="005F073D">
        <w:rPr>
          <w:rFonts w:ascii="Times New Roman" w:hAnsi="Times New Roman" w:cs="Times New Roman"/>
          <w:sz w:val="24"/>
          <w:szCs w:val="24"/>
        </w:rPr>
        <w:t>business or financial management;</w:t>
      </w:r>
    </w:p>
    <w:p w14:paraId="15494B55" w14:textId="23A1DE15" w:rsidR="00B36826" w:rsidRPr="005F073D" w:rsidRDefault="00B36826" w:rsidP="00B36826">
      <w:pPr>
        <w:pStyle w:val="ListParagraph"/>
        <w:numPr>
          <w:ilvl w:val="0"/>
          <w:numId w:val="39"/>
        </w:numPr>
        <w:rPr>
          <w:rFonts w:ascii="Times New Roman" w:hAnsi="Times New Roman" w:cs="Times New Roman"/>
          <w:sz w:val="24"/>
          <w:szCs w:val="24"/>
        </w:rPr>
      </w:pPr>
      <w:r w:rsidRPr="005F073D">
        <w:rPr>
          <w:rFonts w:ascii="Times New Roman" w:hAnsi="Times New Roman" w:cs="Times New Roman"/>
          <w:sz w:val="24"/>
          <w:szCs w:val="24"/>
        </w:rPr>
        <w:t>creative arts;</w:t>
      </w:r>
    </w:p>
    <w:p w14:paraId="37DBC828" w14:textId="7FF586AA" w:rsidR="00B36826" w:rsidRPr="005F073D" w:rsidRDefault="00B36826" w:rsidP="00B36826">
      <w:pPr>
        <w:pStyle w:val="ListParagraph"/>
        <w:numPr>
          <w:ilvl w:val="0"/>
          <w:numId w:val="39"/>
        </w:numPr>
        <w:rPr>
          <w:rFonts w:ascii="Times New Roman" w:hAnsi="Times New Roman" w:cs="Times New Roman"/>
          <w:sz w:val="24"/>
          <w:szCs w:val="24"/>
        </w:rPr>
      </w:pPr>
      <w:r w:rsidRPr="005F073D">
        <w:rPr>
          <w:rFonts w:ascii="Times New Roman" w:hAnsi="Times New Roman" w:cs="Times New Roman"/>
          <w:sz w:val="24"/>
          <w:szCs w:val="24"/>
        </w:rPr>
        <w:t>education</w:t>
      </w:r>
      <w:r w:rsidR="00186FD1" w:rsidRPr="005F073D">
        <w:rPr>
          <w:rFonts w:ascii="Times New Roman" w:hAnsi="Times New Roman" w:cs="Times New Roman"/>
          <w:sz w:val="24"/>
          <w:szCs w:val="24"/>
        </w:rPr>
        <w:t>al content creation</w:t>
      </w:r>
      <w:r w:rsidRPr="005F073D">
        <w:rPr>
          <w:rFonts w:ascii="Times New Roman" w:hAnsi="Times New Roman" w:cs="Times New Roman"/>
          <w:sz w:val="24"/>
          <w:szCs w:val="24"/>
        </w:rPr>
        <w:t>;</w:t>
      </w:r>
    </w:p>
    <w:p w14:paraId="059A7CED" w14:textId="5FE790CF" w:rsidR="00B36826" w:rsidRPr="005F073D" w:rsidRDefault="00B36826" w:rsidP="00B36826">
      <w:pPr>
        <w:pStyle w:val="ListParagraph"/>
        <w:numPr>
          <w:ilvl w:val="0"/>
          <w:numId w:val="39"/>
        </w:numPr>
        <w:rPr>
          <w:rFonts w:ascii="Times New Roman" w:hAnsi="Times New Roman" w:cs="Times New Roman"/>
          <w:sz w:val="24"/>
          <w:szCs w:val="24"/>
        </w:rPr>
      </w:pPr>
      <w:r w:rsidRPr="005F073D">
        <w:rPr>
          <w:rFonts w:ascii="Times New Roman" w:hAnsi="Times New Roman" w:cs="Times New Roman"/>
          <w:sz w:val="24"/>
          <w:szCs w:val="24"/>
        </w:rPr>
        <w:t>corporate governance, including managing large and/or complex operations in the private, public or not-for-profit sectors;</w:t>
      </w:r>
    </w:p>
    <w:p w14:paraId="527DF9BD" w14:textId="4721277B" w:rsidR="00B36826" w:rsidRPr="005F073D" w:rsidRDefault="00B36826" w:rsidP="00B36826">
      <w:pPr>
        <w:pStyle w:val="ListParagraph"/>
        <w:numPr>
          <w:ilvl w:val="0"/>
          <w:numId w:val="39"/>
        </w:numPr>
        <w:rPr>
          <w:rFonts w:ascii="Times New Roman" w:hAnsi="Times New Roman" w:cs="Times New Roman"/>
          <w:sz w:val="24"/>
          <w:szCs w:val="24"/>
        </w:rPr>
      </w:pPr>
      <w:r w:rsidRPr="005F073D">
        <w:rPr>
          <w:rFonts w:ascii="Times New Roman" w:hAnsi="Times New Roman" w:cs="Times New Roman"/>
          <w:sz w:val="24"/>
          <w:szCs w:val="24"/>
        </w:rPr>
        <w:t>cultural industry and/or cultural policy, including its administration</w:t>
      </w:r>
      <w:r w:rsidR="00605031" w:rsidRPr="005F073D">
        <w:rPr>
          <w:rFonts w:ascii="Times New Roman" w:hAnsi="Times New Roman" w:cs="Times New Roman"/>
          <w:sz w:val="24"/>
          <w:szCs w:val="24"/>
        </w:rPr>
        <w:t>.</w:t>
      </w:r>
    </w:p>
    <w:p w14:paraId="18D8EA49" w14:textId="22168905" w:rsidR="00A51F0B" w:rsidRPr="005F073D" w:rsidRDefault="00CF244F" w:rsidP="00CF244F">
      <w:pPr>
        <w:rPr>
          <w:rFonts w:ascii="Times New Roman" w:hAnsi="Times New Roman" w:cs="Times New Roman"/>
          <w:sz w:val="24"/>
          <w:szCs w:val="24"/>
        </w:rPr>
      </w:pPr>
      <w:r w:rsidRPr="005F073D">
        <w:rPr>
          <w:rFonts w:ascii="Times New Roman" w:hAnsi="Times New Roman" w:cs="Times New Roman"/>
          <w:sz w:val="24"/>
          <w:szCs w:val="24"/>
        </w:rPr>
        <w:t xml:space="preserve">The fields listed </w:t>
      </w:r>
      <w:r w:rsidR="00605031" w:rsidRPr="005F073D">
        <w:rPr>
          <w:rFonts w:ascii="Times New Roman" w:hAnsi="Times New Roman" w:cs="Times New Roman"/>
          <w:sz w:val="24"/>
          <w:szCs w:val="24"/>
        </w:rPr>
        <w:t>paragraph</w:t>
      </w:r>
      <w:r w:rsidRPr="005F073D">
        <w:rPr>
          <w:rFonts w:ascii="Times New Roman" w:hAnsi="Times New Roman" w:cs="Times New Roman"/>
          <w:sz w:val="24"/>
          <w:szCs w:val="24"/>
        </w:rPr>
        <w:t xml:space="preserve"> </w:t>
      </w:r>
      <w:r w:rsidR="00AF0296" w:rsidRPr="005F073D">
        <w:rPr>
          <w:rFonts w:ascii="Times New Roman" w:hAnsi="Times New Roman" w:cs="Times New Roman"/>
          <w:sz w:val="24"/>
          <w:szCs w:val="24"/>
        </w:rPr>
        <w:t>6</w:t>
      </w:r>
      <w:r w:rsidRPr="005F073D">
        <w:rPr>
          <w:rFonts w:ascii="Times New Roman" w:hAnsi="Times New Roman" w:cs="Times New Roman"/>
          <w:sz w:val="24"/>
          <w:szCs w:val="24"/>
        </w:rPr>
        <w:t>(1)</w:t>
      </w:r>
      <w:r w:rsidR="00AF0296" w:rsidRPr="005F073D">
        <w:rPr>
          <w:rFonts w:ascii="Times New Roman" w:hAnsi="Times New Roman" w:cs="Times New Roman"/>
          <w:sz w:val="24"/>
          <w:szCs w:val="24"/>
        </w:rPr>
        <w:t>(a)</w:t>
      </w:r>
      <w:r w:rsidRPr="005F073D">
        <w:rPr>
          <w:rFonts w:ascii="Times New Roman" w:hAnsi="Times New Roman" w:cs="Times New Roman"/>
          <w:sz w:val="24"/>
          <w:szCs w:val="24"/>
        </w:rPr>
        <w:t xml:space="preserve"> reflect the operations of the ABC as a broadcaster and provider of digital media services</w:t>
      </w:r>
      <w:r w:rsidR="00A51F0B" w:rsidRPr="005F073D">
        <w:rPr>
          <w:rFonts w:ascii="Times New Roman" w:hAnsi="Times New Roman" w:cs="Times New Roman"/>
          <w:sz w:val="24"/>
          <w:szCs w:val="24"/>
        </w:rPr>
        <w:t xml:space="preserve">. Amongst other things, under its Charter, the ABC is required to contribute to a sense of national </w:t>
      </w:r>
      <w:r w:rsidR="00087FD1" w:rsidRPr="005F073D">
        <w:rPr>
          <w:rFonts w:ascii="Times New Roman" w:hAnsi="Times New Roman" w:cs="Times New Roman"/>
          <w:sz w:val="24"/>
          <w:szCs w:val="24"/>
        </w:rPr>
        <w:t xml:space="preserve">identity </w:t>
      </w:r>
      <w:r w:rsidR="00A51F0B" w:rsidRPr="005F073D">
        <w:rPr>
          <w:rFonts w:ascii="Times New Roman" w:hAnsi="Times New Roman" w:cs="Times New Roman"/>
          <w:sz w:val="24"/>
          <w:szCs w:val="24"/>
        </w:rPr>
        <w:t>and reflect the cultural identity of the Australian community, to encourage and promote the musical, dramatic and other performing arts in Australia, and transmit program</w:t>
      </w:r>
      <w:r w:rsidR="00087FD1" w:rsidRPr="005F073D">
        <w:rPr>
          <w:rFonts w:ascii="Times New Roman" w:hAnsi="Times New Roman" w:cs="Times New Roman"/>
          <w:sz w:val="24"/>
          <w:szCs w:val="24"/>
        </w:rPr>
        <w:t>s</w:t>
      </w:r>
      <w:r w:rsidR="00A51F0B" w:rsidRPr="005F073D">
        <w:rPr>
          <w:rFonts w:ascii="Times New Roman" w:hAnsi="Times New Roman" w:cs="Times New Roman"/>
          <w:sz w:val="24"/>
          <w:szCs w:val="24"/>
        </w:rPr>
        <w:t xml:space="preserve"> internationally which encourage awareness of Australia and enable Australian citizens abroad to obtain news and information.</w:t>
      </w:r>
    </w:p>
    <w:p w14:paraId="6135B7BB" w14:textId="0368AB3B" w:rsidR="00A51F0B" w:rsidRPr="005F073D" w:rsidRDefault="00A51F0B" w:rsidP="00CF244F">
      <w:pPr>
        <w:rPr>
          <w:rFonts w:ascii="Times New Roman" w:hAnsi="Times New Roman" w:cs="Times New Roman"/>
          <w:sz w:val="24"/>
          <w:szCs w:val="24"/>
        </w:rPr>
      </w:pPr>
      <w:r w:rsidRPr="005F073D">
        <w:rPr>
          <w:rFonts w:ascii="Times New Roman" w:hAnsi="Times New Roman" w:cs="Times New Roman"/>
          <w:sz w:val="24"/>
          <w:szCs w:val="24"/>
        </w:rPr>
        <w:t xml:space="preserve">The fields listed in </w:t>
      </w:r>
      <w:r w:rsidR="00605031" w:rsidRPr="005F073D">
        <w:rPr>
          <w:rFonts w:ascii="Times New Roman" w:hAnsi="Times New Roman" w:cs="Times New Roman"/>
          <w:sz w:val="24"/>
          <w:szCs w:val="24"/>
        </w:rPr>
        <w:t>paragraph</w:t>
      </w:r>
      <w:r w:rsidR="00605031" w:rsidRPr="005F073D" w:rsidDel="00605031">
        <w:rPr>
          <w:rFonts w:ascii="Times New Roman" w:hAnsi="Times New Roman" w:cs="Times New Roman"/>
          <w:sz w:val="24"/>
          <w:szCs w:val="24"/>
        </w:rPr>
        <w:t xml:space="preserve"> </w:t>
      </w:r>
      <w:r w:rsidRPr="005F073D">
        <w:rPr>
          <w:rFonts w:ascii="Times New Roman" w:hAnsi="Times New Roman" w:cs="Times New Roman"/>
          <w:sz w:val="24"/>
          <w:szCs w:val="24"/>
        </w:rPr>
        <w:t>(6)(1)(a) should be read alongside the</w:t>
      </w:r>
      <w:r w:rsidR="00CF244F" w:rsidRPr="005F073D">
        <w:rPr>
          <w:rFonts w:ascii="Times New Roman" w:hAnsi="Times New Roman" w:cs="Times New Roman"/>
          <w:sz w:val="24"/>
          <w:szCs w:val="24"/>
        </w:rPr>
        <w:t xml:space="preserve"> ABC’s functions under its Charter (see section 6 of the ABC Act)</w:t>
      </w:r>
      <w:r w:rsidRPr="005F073D">
        <w:rPr>
          <w:rFonts w:ascii="Times New Roman" w:hAnsi="Times New Roman" w:cs="Times New Roman"/>
          <w:sz w:val="24"/>
          <w:szCs w:val="24"/>
        </w:rPr>
        <w:t>, for example, ‘the media industry’ could include audio, video and screen production, and journalism</w:t>
      </w:r>
      <w:r w:rsidR="00CF244F" w:rsidRPr="005F073D">
        <w:rPr>
          <w:rFonts w:ascii="Times New Roman" w:hAnsi="Times New Roman" w:cs="Times New Roman"/>
          <w:sz w:val="24"/>
          <w:szCs w:val="24"/>
        </w:rPr>
        <w:t>.</w:t>
      </w:r>
      <w:r w:rsidR="00F21666" w:rsidRPr="005F073D">
        <w:rPr>
          <w:rFonts w:ascii="Times New Roman" w:hAnsi="Times New Roman" w:cs="Times New Roman"/>
          <w:sz w:val="24"/>
          <w:szCs w:val="24"/>
        </w:rPr>
        <w:t xml:space="preserve"> </w:t>
      </w:r>
    </w:p>
    <w:p w14:paraId="3870D22A" w14:textId="2BC9CE61" w:rsidR="00CF244F" w:rsidRPr="005F073D" w:rsidRDefault="00605031" w:rsidP="00CF244F">
      <w:pPr>
        <w:rPr>
          <w:rFonts w:ascii="Times New Roman" w:hAnsi="Times New Roman" w:cs="Times New Roman"/>
          <w:sz w:val="24"/>
          <w:szCs w:val="24"/>
        </w:rPr>
      </w:pPr>
      <w:r w:rsidRPr="005F073D">
        <w:rPr>
          <w:rFonts w:ascii="Times New Roman" w:hAnsi="Times New Roman" w:cs="Times New Roman"/>
          <w:sz w:val="24"/>
          <w:szCs w:val="24"/>
        </w:rPr>
        <w:t xml:space="preserve">Paragraph </w:t>
      </w:r>
      <w:r w:rsidR="00F21666" w:rsidRPr="005F073D">
        <w:rPr>
          <w:rFonts w:ascii="Times New Roman" w:hAnsi="Times New Roman" w:cs="Times New Roman"/>
          <w:sz w:val="24"/>
          <w:szCs w:val="24"/>
        </w:rPr>
        <w:t>6</w:t>
      </w:r>
      <w:r w:rsidR="00CF244F" w:rsidRPr="005F073D">
        <w:rPr>
          <w:rFonts w:ascii="Times New Roman" w:hAnsi="Times New Roman" w:cs="Times New Roman"/>
          <w:sz w:val="24"/>
          <w:szCs w:val="24"/>
        </w:rPr>
        <w:t>(</w:t>
      </w:r>
      <w:r w:rsidR="00F21666" w:rsidRPr="005F073D">
        <w:rPr>
          <w:rFonts w:ascii="Times New Roman" w:hAnsi="Times New Roman" w:cs="Times New Roman"/>
          <w:sz w:val="24"/>
          <w:szCs w:val="24"/>
        </w:rPr>
        <w:t>1</w:t>
      </w:r>
      <w:r w:rsidR="00CF244F" w:rsidRPr="005F073D">
        <w:rPr>
          <w:rFonts w:ascii="Times New Roman" w:hAnsi="Times New Roman" w:cs="Times New Roman"/>
          <w:sz w:val="24"/>
          <w:szCs w:val="24"/>
        </w:rPr>
        <w:t>)</w:t>
      </w:r>
      <w:r w:rsidR="00F21666" w:rsidRPr="005F073D">
        <w:rPr>
          <w:rFonts w:ascii="Times New Roman" w:hAnsi="Times New Roman" w:cs="Times New Roman"/>
          <w:sz w:val="24"/>
          <w:szCs w:val="24"/>
        </w:rPr>
        <w:t>(b)</w:t>
      </w:r>
      <w:r w:rsidR="00CF244F" w:rsidRPr="005F073D">
        <w:rPr>
          <w:rFonts w:ascii="Times New Roman" w:hAnsi="Times New Roman" w:cs="Times New Roman"/>
          <w:sz w:val="24"/>
          <w:szCs w:val="24"/>
        </w:rPr>
        <w:t xml:space="preserve"> sets </w:t>
      </w:r>
      <w:r w:rsidR="00A51F0B" w:rsidRPr="005F073D">
        <w:rPr>
          <w:rFonts w:ascii="Times New Roman" w:hAnsi="Times New Roman" w:cs="Times New Roman"/>
          <w:sz w:val="24"/>
          <w:szCs w:val="24"/>
        </w:rPr>
        <w:t>out</w:t>
      </w:r>
      <w:r w:rsidR="00CF244F" w:rsidRPr="005F073D">
        <w:rPr>
          <w:rFonts w:ascii="Times New Roman" w:hAnsi="Times New Roman" w:cs="Times New Roman"/>
          <w:sz w:val="24"/>
          <w:szCs w:val="24"/>
        </w:rPr>
        <w:t xml:space="preserve"> attributes that </w:t>
      </w:r>
      <w:r w:rsidR="00F21666" w:rsidRPr="005F073D">
        <w:rPr>
          <w:rFonts w:ascii="Times New Roman" w:hAnsi="Times New Roman" w:cs="Times New Roman"/>
          <w:sz w:val="24"/>
          <w:szCs w:val="24"/>
        </w:rPr>
        <w:t xml:space="preserve">all </w:t>
      </w:r>
      <w:r w:rsidR="00CF244F" w:rsidRPr="005F073D">
        <w:rPr>
          <w:rFonts w:ascii="Times New Roman" w:hAnsi="Times New Roman" w:cs="Times New Roman"/>
          <w:sz w:val="24"/>
          <w:szCs w:val="24"/>
        </w:rPr>
        <w:t>candidates are expected to possess. These are:</w:t>
      </w:r>
    </w:p>
    <w:p w14:paraId="5D9BBD92" w14:textId="6C2DB3F7" w:rsidR="00A51F0B" w:rsidRPr="005F073D" w:rsidRDefault="00A51F0B" w:rsidP="00A51F0B">
      <w:pPr>
        <w:pStyle w:val="ListParagraph"/>
        <w:numPr>
          <w:ilvl w:val="0"/>
          <w:numId w:val="41"/>
        </w:numPr>
        <w:rPr>
          <w:rFonts w:ascii="Times New Roman" w:hAnsi="Times New Roman" w:cs="Times New Roman"/>
          <w:sz w:val="24"/>
          <w:szCs w:val="24"/>
        </w:rPr>
      </w:pPr>
      <w:r w:rsidRPr="005F073D">
        <w:rPr>
          <w:rFonts w:ascii="Times New Roman" w:hAnsi="Times New Roman" w:cs="Times New Roman"/>
          <w:sz w:val="24"/>
          <w:szCs w:val="24"/>
        </w:rPr>
        <w:t xml:space="preserve">demonstrated high-level leadership and vision, and the ability to articulate a clear direction for an organisation; </w:t>
      </w:r>
    </w:p>
    <w:p w14:paraId="3AC47AF5" w14:textId="0D7C605D" w:rsidR="00A51F0B" w:rsidRPr="005F073D" w:rsidRDefault="00A51F0B" w:rsidP="00A51F0B">
      <w:pPr>
        <w:pStyle w:val="ListParagraph"/>
        <w:numPr>
          <w:ilvl w:val="0"/>
          <w:numId w:val="41"/>
        </w:numPr>
        <w:rPr>
          <w:rFonts w:ascii="Times New Roman" w:hAnsi="Times New Roman" w:cs="Times New Roman"/>
          <w:sz w:val="24"/>
          <w:szCs w:val="24"/>
        </w:rPr>
      </w:pPr>
      <w:r w:rsidRPr="005F073D">
        <w:rPr>
          <w:rFonts w:ascii="Times New Roman" w:hAnsi="Times New Roman" w:cs="Times New Roman"/>
          <w:sz w:val="24"/>
          <w:szCs w:val="24"/>
        </w:rPr>
        <w:t>financial literacy;</w:t>
      </w:r>
    </w:p>
    <w:p w14:paraId="1EADD895" w14:textId="4228F0C9" w:rsidR="00A51F0B" w:rsidRPr="005F073D" w:rsidRDefault="00A51F0B" w:rsidP="00A51F0B">
      <w:pPr>
        <w:pStyle w:val="ListParagraph"/>
        <w:numPr>
          <w:ilvl w:val="0"/>
          <w:numId w:val="41"/>
        </w:numPr>
        <w:rPr>
          <w:rFonts w:ascii="Times New Roman" w:hAnsi="Times New Roman" w:cs="Times New Roman"/>
          <w:sz w:val="24"/>
          <w:szCs w:val="24"/>
        </w:rPr>
      </w:pPr>
      <w:r w:rsidRPr="005F073D">
        <w:rPr>
          <w:rFonts w:ascii="Times New Roman" w:hAnsi="Times New Roman" w:cs="Times New Roman"/>
          <w:sz w:val="24"/>
          <w:szCs w:val="24"/>
        </w:rPr>
        <w:t>high-level judgement;</w:t>
      </w:r>
    </w:p>
    <w:p w14:paraId="0E5A7BDD" w14:textId="6FC27AF6" w:rsidR="00A51F0B" w:rsidRPr="005F073D" w:rsidRDefault="00A51F0B" w:rsidP="00A51F0B">
      <w:pPr>
        <w:pStyle w:val="ListParagraph"/>
        <w:numPr>
          <w:ilvl w:val="0"/>
          <w:numId w:val="41"/>
        </w:numPr>
        <w:rPr>
          <w:rFonts w:ascii="Times New Roman" w:hAnsi="Times New Roman" w:cs="Times New Roman"/>
          <w:sz w:val="24"/>
          <w:szCs w:val="24"/>
        </w:rPr>
      </w:pPr>
      <w:r w:rsidRPr="005F073D">
        <w:rPr>
          <w:rFonts w:ascii="Times New Roman" w:hAnsi="Times New Roman" w:cs="Times New Roman"/>
          <w:sz w:val="24"/>
          <w:szCs w:val="24"/>
        </w:rPr>
        <w:t xml:space="preserve">the highest standards of professional and personal integrity; </w:t>
      </w:r>
    </w:p>
    <w:p w14:paraId="404E7572" w14:textId="326CBE17" w:rsidR="00A51F0B" w:rsidRPr="005F073D" w:rsidRDefault="00A51F0B" w:rsidP="00A51F0B">
      <w:pPr>
        <w:pStyle w:val="ListParagraph"/>
        <w:numPr>
          <w:ilvl w:val="0"/>
          <w:numId w:val="41"/>
        </w:numPr>
        <w:rPr>
          <w:rFonts w:ascii="Times New Roman" w:hAnsi="Times New Roman" w:cs="Times New Roman"/>
          <w:sz w:val="24"/>
          <w:szCs w:val="24"/>
        </w:rPr>
      </w:pPr>
      <w:r w:rsidRPr="005F073D">
        <w:rPr>
          <w:rFonts w:ascii="Times New Roman" w:hAnsi="Times New Roman" w:cs="Times New Roman"/>
          <w:sz w:val="24"/>
          <w:szCs w:val="24"/>
        </w:rPr>
        <w:t>an understanding of, or the ability to credibly represent, the communication needs of Australia’s diverse society; and</w:t>
      </w:r>
    </w:p>
    <w:p w14:paraId="7CE7BFD3" w14:textId="5D985599" w:rsidR="00A51F0B" w:rsidRPr="005F073D" w:rsidRDefault="00A51F0B" w:rsidP="00A51F0B">
      <w:pPr>
        <w:pStyle w:val="ListParagraph"/>
        <w:numPr>
          <w:ilvl w:val="0"/>
          <w:numId w:val="41"/>
        </w:numPr>
        <w:rPr>
          <w:rFonts w:ascii="Times New Roman" w:hAnsi="Times New Roman" w:cs="Times New Roman"/>
          <w:sz w:val="24"/>
          <w:szCs w:val="24"/>
        </w:rPr>
      </w:pPr>
      <w:r w:rsidRPr="005F073D">
        <w:rPr>
          <w:rFonts w:ascii="Times New Roman" w:hAnsi="Times New Roman" w:cs="Times New Roman"/>
          <w:sz w:val="24"/>
          <w:szCs w:val="24"/>
        </w:rPr>
        <w:t>an understanding of the media environment, in particular the ABC, the Charter and its place within the Australian community.</w:t>
      </w:r>
    </w:p>
    <w:p w14:paraId="457E5857" w14:textId="77FF32DB" w:rsidR="00A51F0B" w:rsidRPr="005F073D" w:rsidRDefault="00A51F0B" w:rsidP="00CF244F">
      <w:pPr>
        <w:rPr>
          <w:rFonts w:ascii="Times New Roman" w:hAnsi="Times New Roman" w:cs="Times New Roman"/>
          <w:sz w:val="24"/>
          <w:szCs w:val="24"/>
        </w:rPr>
      </w:pPr>
      <w:r w:rsidRPr="005F073D">
        <w:rPr>
          <w:rFonts w:ascii="Times New Roman" w:hAnsi="Times New Roman" w:cs="Times New Roman"/>
          <w:sz w:val="24"/>
          <w:szCs w:val="24"/>
        </w:rPr>
        <w:t>The</w:t>
      </w:r>
      <w:r w:rsidR="00605031" w:rsidRPr="005F073D">
        <w:rPr>
          <w:rFonts w:ascii="Times New Roman" w:hAnsi="Times New Roman" w:cs="Times New Roman"/>
          <w:sz w:val="24"/>
          <w:szCs w:val="24"/>
        </w:rPr>
        <w:t>se</w:t>
      </w:r>
      <w:r w:rsidRPr="005F073D">
        <w:rPr>
          <w:rFonts w:ascii="Times New Roman" w:hAnsi="Times New Roman" w:cs="Times New Roman"/>
          <w:sz w:val="24"/>
          <w:szCs w:val="24"/>
        </w:rPr>
        <w:t xml:space="preserve"> should be read in the context of ABC’s status as a large and complex organisation. </w:t>
      </w:r>
    </w:p>
    <w:p w14:paraId="59D43BF7" w14:textId="20B3A761" w:rsidR="00516E60" w:rsidRPr="005F073D" w:rsidRDefault="00605031" w:rsidP="00CF244F">
      <w:pPr>
        <w:rPr>
          <w:rFonts w:ascii="Times New Roman" w:hAnsi="Times New Roman" w:cs="Times New Roman"/>
          <w:sz w:val="24"/>
          <w:szCs w:val="24"/>
        </w:rPr>
      </w:pPr>
      <w:r w:rsidRPr="005F073D">
        <w:rPr>
          <w:rFonts w:ascii="Times New Roman" w:hAnsi="Times New Roman" w:cs="Times New Roman"/>
          <w:sz w:val="24"/>
          <w:szCs w:val="24"/>
        </w:rPr>
        <w:t xml:space="preserve">Paragraph </w:t>
      </w:r>
      <w:r w:rsidR="00A51F0B" w:rsidRPr="005F073D">
        <w:rPr>
          <w:rFonts w:ascii="Times New Roman" w:hAnsi="Times New Roman" w:cs="Times New Roman"/>
          <w:sz w:val="24"/>
          <w:szCs w:val="24"/>
        </w:rPr>
        <w:t>6(1)(c) requires persons to demonstrate a commitment to high standards of governance</w:t>
      </w:r>
      <w:r w:rsidR="006D27D0" w:rsidRPr="005F073D">
        <w:rPr>
          <w:rFonts w:ascii="Times New Roman" w:hAnsi="Times New Roman" w:cs="Times New Roman"/>
          <w:sz w:val="24"/>
          <w:szCs w:val="24"/>
        </w:rPr>
        <w:t xml:space="preserve">. This </w:t>
      </w:r>
      <w:r w:rsidR="00BB0505" w:rsidRPr="005F073D">
        <w:rPr>
          <w:rFonts w:ascii="Times New Roman" w:hAnsi="Times New Roman" w:cs="Times New Roman"/>
          <w:sz w:val="24"/>
          <w:szCs w:val="24"/>
        </w:rPr>
        <w:t>reflects expectation</w:t>
      </w:r>
      <w:r w:rsidR="006D27D0" w:rsidRPr="005F073D">
        <w:rPr>
          <w:rFonts w:ascii="Times New Roman" w:hAnsi="Times New Roman" w:cs="Times New Roman"/>
          <w:sz w:val="24"/>
          <w:szCs w:val="24"/>
        </w:rPr>
        <w:t>s</w:t>
      </w:r>
      <w:r w:rsidR="00BB0505" w:rsidRPr="005F073D">
        <w:rPr>
          <w:rFonts w:ascii="Times New Roman" w:hAnsi="Times New Roman" w:cs="Times New Roman"/>
          <w:sz w:val="24"/>
          <w:szCs w:val="24"/>
        </w:rPr>
        <w:t xml:space="preserve"> that the </w:t>
      </w:r>
      <w:r w:rsidR="00002E91" w:rsidRPr="005F073D">
        <w:rPr>
          <w:rFonts w:ascii="Times New Roman" w:hAnsi="Times New Roman" w:cs="Times New Roman"/>
          <w:sz w:val="24"/>
          <w:szCs w:val="24"/>
        </w:rPr>
        <w:t>B</w:t>
      </w:r>
      <w:r w:rsidR="00BB0505" w:rsidRPr="005F073D">
        <w:rPr>
          <w:rFonts w:ascii="Times New Roman" w:hAnsi="Times New Roman" w:cs="Times New Roman"/>
          <w:sz w:val="24"/>
          <w:szCs w:val="24"/>
        </w:rPr>
        <w:t>oard discharges it</w:t>
      </w:r>
      <w:r w:rsidR="00087FD1" w:rsidRPr="005F073D">
        <w:rPr>
          <w:rFonts w:ascii="Times New Roman" w:hAnsi="Times New Roman" w:cs="Times New Roman"/>
          <w:sz w:val="24"/>
          <w:szCs w:val="24"/>
        </w:rPr>
        <w:t>s</w:t>
      </w:r>
      <w:r w:rsidR="00BB0505" w:rsidRPr="005F073D">
        <w:rPr>
          <w:rFonts w:ascii="Times New Roman" w:hAnsi="Times New Roman" w:cs="Times New Roman"/>
          <w:sz w:val="24"/>
          <w:szCs w:val="24"/>
        </w:rPr>
        <w:t xml:space="preserve"> duties under section 8 of the Act to ensure that the ABC operates in a manner that is among other things</w:t>
      </w:r>
      <w:r w:rsidR="00002E91" w:rsidRPr="005F073D">
        <w:rPr>
          <w:rFonts w:ascii="Times New Roman" w:hAnsi="Times New Roman" w:cs="Times New Roman"/>
          <w:sz w:val="24"/>
          <w:szCs w:val="24"/>
        </w:rPr>
        <w:t>,</w:t>
      </w:r>
      <w:r w:rsidR="00BB0505" w:rsidRPr="005F073D">
        <w:rPr>
          <w:rFonts w:ascii="Times New Roman" w:hAnsi="Times New Roman" w:cs="Times New Roman"/>
          <w:sz w:val="24"/>
          <w:szCs w:val="24"/>
        </w:rPr>
        <w:t xml:space="preserve"> independent, impartial, and legal.</w:t>
      </w:r>
      <w:r w:rsidR="00516E60" w:rsidRPr="005F073D">
        <w:rPr>
          <w:rFonts w:ascii="Times New Roman" w:hAnsi="Times New Roman" w:cs="Times New Roman"/>
          <w:sz w:val="24"/>
          <w:szCs w:val="24"/>
        </w:rPr>
        <w:br w:type="page"/>
      </w:r>
    </w:p>
    <w:p w14:paraId="23462939" w14:textId="11BCDE83" w:rsidR="00516E60" w:rsidRPr="005F073D" w:rsidRDefault="00C31717" w:rsidP="00C31717">
      <w:pPr>
        <w:shd w:val="clear" w:color="auto" w:fill="FFFFFF"/>
        <w:spacing w:before="100" w:beforeAutospacing="1" w:after="100" w:afterAutospacing="1"/>
        <w:jc w:val="right"/>
        <w:rPr>
          <w:rFonts w:ascii="Times New Roman" w:hAnsi="Times New Roman"/>
          <w:b/>
          <w:sz w:val="24"/>
          <w:szCs w:val="24"/>
        </w:rPr>
      </w:pPr>
      <w:r w:rsidRPr="005F073D">
        <w:rPr>
          <w:rFonts w:ascii="Times New Roman" w:hAnsi="Times New Roman"/>
          <w:b/>
          <w:sz w:val="24"/>
          <w:szCs w:val="24"/>
        </w:rPr>
        <w:lastRenderedPageBreak/>
        <w:t>Attachment B</w:t>
      </w:r>
    </w:p>
    <w:p w14:paraId="15B10A21" w14:textId="3BA85DEE" w:rsidR="00C31717" w:rsidRPr="005F073D" w:rsidRDefault="00C31717" w:rsidP="00745228">
      <w:pPr>
        <w:shd w:val="clear" w:color="auto" w:fill="FFFFFF"/>
        <w:spacing w:before="100" w:beforeAutospacing="1" w:after="100" w:afterAutospacing="1"/>
        <w:jc w:val="center"/>
        <w:rPr>
          <w:rFonts w:ascii="Times New Roman" w:hAnsi="Times New Roman"/>
          <w:b/>
          <w:sz w:val="24"/>
          <w:szCs w:val="24"/>
        </w:rPr>
      </w:pPr>
      <w:r w:rsidRPr="005F073D">
        <w:rPr>
          <w:rFonts w:ascii="Times New Roman" w:hAnsi="Times New Roman"/>
          <w:b/>
          <w:sz w:val="24"/>
          <w:szCs w:val="24"/>
        </w:rPr>
        <w:t>Statement of Compatibility with Human Rights</w:t>
      </w:r>
    </w:p>
    <w:p w14:paraId="33487AF9" w14:textId="7E6228C8" w:rsidR="00516E60" w:rsidRPr="005F073D" w:rsidRDefault="00516E60" w:rsidP="00745228">
      <w:pPr>
        <w:shd w:val="clear" w:color="auto" w:fill="FFFFFF"/>
        <w:spacing w:before="100" w:beforeAutospacing="1" w:after="100" w:afterAutospacing="1"/>
        <w:jc w:val="center"/>
        <w:rPr>
          <w:rFonts w:ascii="Times New Roman" w:hAnsi="Times New Roman"/>
          <w:i/>
          <w:sz w:val="24"/>
          <w:szCs w:val="24"/>
        </w:rPr>
      </w:pPr>
      <w:r w:rsidRPr="005F073D">
        <w:rPr>
          <w:rFonts w:ascii="Times New Roman" w:hAnsi="Times New Roman"/>
          <w:i/>
          <w:sz w:val="24"/>
          <w:szCs w:val="24"/>
        </w:rPr>
        <w:t xml:space="preserve">Prepared in accordance with </w:t>
      </w:r>
      <w:r w:rsidR="00745228" w:rsidRPr="005F073D">
        <w:rPr>
          <w:rFonts w:ascii="Times New Roman" w:hAnsi="Times New Roman"/>
          <w:i/>
          <w:sz w:val="24"/>
          <w:szCs w:val="24"/>
        </w:rPr>
        <w:t>Part 3</w:t>
      </w:r>
      <w:r w:rsidRPr="005F073D">
        <w:rPr>
          <w:rFonts w:ascii="Times New Roman" w:hAnsi="Times New Roman"/>
          <w:i/>
          <w:sz w:val="24"/>
          <w:szCs w:val="24"/>
        </w:rPr>
        <w:t xml:space="preserve"> of the Human Rights (Parliamentary Scrutiny) Act 2011</w:t>
      </w:r>
    </w:p>
    <w:p w14:paraId="61E35883" w14:textId="55934E18" w:rsidR="00745228" w:rsidRPr="005F073D" w:rsidRDefault="002D4A2F" w:rsidP="00745228">
      <w:pPr>
        <w:spacing w:before="100" w:beforeAutospacing="1" w:after="100" w:afterAutospacing="1" w:line="240" w:lineRule="auto"/>
        <w:jc w:val="center"/>
        <w:rPr>
          <w:rFonts w:ascii="Times New Roman" w:eastAsia="Times New Roman" w:hAnsi="Times New Roman" w:cs="Times New Roman"/>
          <w:b/>
          <w:bCs/>
          <w:i/>
          <w:sz w:val="24"/>
          <w:szCs w:val="24"/>
          <w:lang w:eastAsia="en-AU"/>
        </w:rPr>
      </w:pPr>
      <w:r w:rsidRPr="005F073D">
        <w:rPr>
          <w:rFonts w:ascii="Times New Roman" w:eastAsia="Times New Roman" w:hAnsi="Times New Roman" w:cs="Times New Roman"/>
          <w:b/>
          <w:bCs/>
          <w:i/>
          <w:sz w:val="24"/>
          <w:szCs w:val="24"/>
          <w:lang w:eastAsia="en-AU"/>
        </w:rPr>
        <w:t>Australian Broadcasting Corporation (</w:t>
      </w:r>
      <w:r w:rsidR="005007E9" w:rsidRPr="005F073D">
        <w:rPr>
          <w:rFonts w:ascii="Times New Roman" w:eastAsia="Times New Roman" w:hAnsi="Times New Roman" w:cs="Times New Roman"/>
          <w:b/>
          <w:bCs/>
          <w:i/>
          <w:sz w:val="24"/>
          <w:szCs w:val="24"/>
          <w:lang w:eastAsia="en-AU"/>
        </w:rPr>
        <w:t>Non-executive Director—Selection Criteria</w:t>
      </w:r>
      <w:r w:rsidRPr="005F073D">
        <w:rPr>
          <w:rFonts w:ascii="Times New Roman" w:eastAsia="Times New Roman" w:hAnsi="Times New Roman" w:cs="Times New Roman"/>
          <w:b/>
          <w:bCs/>
          <w:i/>
          <w:sz w:val="24"/>
          <w:szCs w:val="24"/>
          <w:lang w:eastAsia="en-AU"/>
        </w:rPr>
        <w:t>) Determination 2024</w:t>
      </w:r>
    </w:p>
    <w:p w14:paraId="66CE573F" w14:textId="51D78A5C" w:rsidR="00745228" w:rsidRPr="005F073D" w:rsidRDefault="00745228" w:rsidP="00EA5070">
      <w:pPr>
        <w:spacing w:before="100" w:beforeAutospacing="1" w:after="100" w:afterAutospacing="1" w:line="240" w:lineRule="auto"/>
        <w:rPr>
          <w:rFonts w:ascii="Times New Roman" w:eastAsia="Times New Roman" w:hAnsi="Times New Roman" w:cs="Times New Roman"/>
          <w:bCs/>
          <w:sz w:val="24"/>
          <w:szCs w:val="24"/>
          <w:lang w:eastAsia="en-AU"/>
        </w:rPr>
      </w:pPr>
      <w:r w:rsidRPr="005F073D">
        <w:rPr>
          <w:rFonts w:ascii="Times New Roman" w:eastAsia="Times New Roman" w:hAnsi="Times New Roman" w:cs="Times New Roman"/>
          <w:bCs/>
          <w:sz w:val="24"/>
          <w:szCs w:val="24"/>
          <w:lang w:eastAsia="en-AU"/>
        </w:rPr>
        <w:t xml:space="preserve">This legislative instrument is compatible with the human rights and freedoms recognised in the international instruments listed in section 3 of the </w:t>
      </w:r>
      <w:r w:rsidRPr="005F073D">
        <w:rPr>
          <w:rFonts w:ascii="Times New Roman" w:eastAsia="Times New Roman" w:hAnsi="Times New Roman" w:cs="Times New Roman"/>
          <w:bCs/>
          <w:i/>
          <w:sz w:val="24"/>
          <w:szCs w:val="24"/>
          <w:lang w:eastAsia="en-AU"/>
        </w:rPr>
        <w:t>Human Rights (Parliamentary Scrutiny) Act 2011</w:t>
      </w:r>
      <w:r w:rsidRPr="005F073D">
        <w:rPr>
          <w:rFonts w:ascii="Times New Roman" w:eastAsia="Times New Roman" w:hAnsi="Times New Roman" w:cs="Times New Roman"/>
          <w:bCs/>
          <w:sz w:val="24"/>
          <w:szCs w:val="24"/>
          <w:lang w:eastAsia="en-AU"/>
        </w:rPr>
        <w:t xml:space="preserve">. </w:t>
      </w:r>
    </w:p>
    <w:p w14:paraId="060213FA" w14:textId="54E3BB12" w:rsidR="00745228" w:rsidRPr="005F073D" w:rsidRDefault="00745228" w:rsidP="00745228">
      <w:pPr>
        <w:spacing w:before="100" w:beforeAutospacing="1" w:after="100" w:afterAutospacing="1" w:line="240" w:lineRule="auto"/>
        <w:rPr>
          <w:rFonts w:ascii="Times New Roman" w:eastAsia="Times New Roman" w:hAnsi="Times New Roman" w:cs="Times New Roman"/>
          <w:b/>
          <w:bCs/>
          <w:sz w:val="24"/>
          <w:szCs w:val="24"/>
          <w:lang w:eastAsia="en-AU"/>
        </w:rPr>
      </w:pPr>
      <w:r w:rsidRPr="005F073D">
        <w:rPr>
          <w:rFonts w:ascii="Times New Roman" w:eastAsia="Times New Roman" w:hAnsi="Times New Roman" w:cs="Times New Roman"/>
          <w:b/>
          <w:bCs/>
          <w:sz w:val="24"/>
          <w:szCs w:val="24"/>
          <w:lang w:eastAsia="en-AU"/>
        </w:rPr>
        <w:t>Overview of the legislative instrument</w:t>
      </w:r>
    </w:p>
    <w:p w14:paraId="2F28AD8C" w14:textId="7420CCE3" w:rsidR="00B61D8E" w:rsidRPr="005F073D" w:rsidRDefault="00B61D8E" w:rsidP="00B61D8E">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 xml:space="preserve">Subsection 24W(1) of the </w:t>
      </w:r>
      <w:r w:rsidR="00AD63A1" w:rsidRPr="005F073D">
        <w:rPr>
          <w:rFonts w:ascii="Times New Roman" w:eastAsia="Times New Roman" w:hAnsi="Times New Roman" w:cs="Times New Roman"/>
          <w:i/>
          <w:sz w:val="24"/>
          <w:szCs w:val="24"/>
          <w:lang w:eastAsia="en-AU"/>
        </w:rPr>
        <w:t>Australian Broadcasting Corporation Act 1983</w:t>
      </w:r>
      <w:r w:rsidR="00AD63A1" w:rsidRPr="005F073D">
        <w:rPr>
          <w:rFonts w:ascii="Times New Roman" w:eastAsia="Times New Roman" w:hAnsi="Times New Roman" w:cs="Times New Roman"/>
          <w:sz w:val="24"/>
          <w:szCs w:val="24"/>
          <w:lang w:eastAsia="en-AU"/>
        </w:rPr>
        <w:t xml:space="preserve"> (the </w:t>
      </w:r>
      <w:r w:rsidRPr="005F073D">
        <w:rPr>
          <w:rFonts w:ascii="Times New Roman" w:eastAsia="Times New Roman" w:hAnsi="Times New Roman" w:cs="Times New Roman"/>
          <w:sz w:val="24"/>
          <w:szCs w:val="24"/>
          <w:lang w:eastAsia="en-AU"/>
        </w:rPr>
        <w:t>Act</w:t>
      </w:r>
      <w:r w:rsidR="00AD63A1" w:rsidRPr="005F073D">
        <w:rPr>
          <w:rFonts w:ascii="Times New Roman" w:eastAsia="Times New Roman" w:hAnsi="Times New Roman" w:cs="Times New Roman"/>
          <w:sz w:val="24"/>
          <w:szCs w:val="24"/>
          <w:lang w:eastAsia="en-AU"/>
        </w:rPr>
        <w:t>)</w:t>
      </w:r>
      <w:r w:rsidRPr="005F073D">
        <w:rPr>
          <w:rFonts w:ascii="Times New Roman" w:eastAsia="Times New Roman" w:hAnsi="Times New Roman" w:cs="Times New Roman"/>
          <w:sz w:val="24"/>
          <w:szCs w:val="24"/>
          <w:lang w:eastAsia="en-AU"/>
        </w:rPr>
        <w:t xml:space="preserve"> requires the Minister to determine selection criteria for the appointment of the Chairperson or </w:t>
      </w:r>
      <w:r w:rsidR="00B30CEC" w:rsidRPr="005F073D">
        <w:rPr>
          <w:rFonts w:ascii="Times New Roman" w:eastAsia="Times New Roman" w:hAnsi="Times New Roman" w:cs="Times New Roman"/>
          <w:sz w:val="24"/>
          <w:szCs w:val="24"/>
          <w:lang w:eastAsia="en-AU"/>
        </w:rPr>
        <w:t>non-executive</w:t>
      </w:r>
      <w:r w:rsidRPr="005F073D">
        <w:rPr>
          <w:rFonts w:ascii="Times New Roman" w:eastAsia="Times New Roman" w:hAnsi="Times New Roman" w:cs="Times New Roman"/>
          <w:sz w:val="24"/>
          <w:szCs w:val="24"/>
          <w:lang w:eastAsia="en-AU"/>
        </w:rPr>
        <w:t xml:space="preserve"> Director to the ABC Board (other than the staff-elected Director). The </w:t>
      </w:r>
      <w:r w:rsidRPr="005F073D">
        <w:rPr>
          <w:rFonts w:ascii="Times New Roman" w:eastAsia="Times New Roman" w:hAnsi="Times New Roman" w:cs="Times New Roman"/>
          <w:i/>
          <w:sz w:val="24"/>
          <w:szCs w:val="24"/>
          <w:lang w:eastAsia="en-AU"/>
        </w:rPr>
        <w:t>Australian Broadcasting Corporation (Selection criteria for the appointment of non-executive Directors) Determination 2013</w:t>
      </w:r>
      <w:r w:rsidRPr="005F073D">
        <w:rPr>
          <w:rFonts w:ascii="Times New Roman" w:eastAsia="Times New Roman" w:hAnsi="Times New Roman" w:cs="Times New Roman"/>
          <w:sz w:val="24"/>
          <w:szCs w:val="24"/>
          <w:lang w:eastAsia="en-AU"/>
        </w:rPr>
        <w:t xml:space="preserve"> (2013 Determination) is due to sunset on 1 April 2025.</w:t>
      </w:r>
    </w:p>
    <w:p w14:paraId="4696ABD3" w14:textId="4355C8C7" w:rsidR="00B61D8E" w:rsidRPr="005F073D" w:rsidRDefault="00B61D8E" w:rsidP="00B61D8E">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 xml:space="preserve">Part IIIA of the Act establishes the Nomination Panel, whose role is to conduct a merit-based assessment of candidates for Chairperson and </w:t>
      </w:r>
      <w:r w:rsidR="00B30CEC" w:rsidRPr="005F073D">
        <w:rPr>
          <w:rFonts w:ascii="Times New Roman" w:eastAsia="Times New Roman" w:hAnsi="Times New Roman" w:cs="Times New Roman"/>
          <w:sz w:val="24"/>
          <w:szCs w:val="24"/>
          <w:lang w:eastAsia="en-AU"/>
        </w:rPr>
        <w:t>non-executive</w:t>
      </w:r>
      <w:r w:rsidRPr="005F073D">
        <w:rPr>
          <w:rFonts w:ascii="Times New Roman" w:eastAsia="Times New Roman" w:hAnsi="Times New Roman" w:cs="Times New Roman"/>
          <w:sz w:val="24"/>
          <w:szCs w:val="24"/>
          <w:lang w:eastAsia="en-AU"/>
        </w:rPr>
        <w:t xml:space="preserve"> Director roles on the ABC Board and report to the Minister (and the Prime Minister if the appointment is of a Chairperson) on the outcomes of these selection processes. Subsection 24B</w:t>
      </w:r>
      <w:r w:rsidR="00AD63A1" w:rsidRPr="005F073D">
        <w:rPr>
          <w:rFonts w:ascii="Times New Roman" w:eastAsia="Times New Roman" w:hAnsi="Times New Roman" w:cs="Times New Roman"/>
          <w:sz w:val="24"/>
          <w:szCs w:val="24"/>
          <w:lang w:eastAsia="en-AU"/>
        </w:rPr>
        <w:t>(1)</w:t>
      </w:r>
      <w:r w:rsidRPr="005F073D">
        <w:rPr>
          <w:rFonts w:ascii="Times New Roman" w:eastAsia="Times New Roman" w:hAnsi="Times New Roman" w:cs="Times New Roman"/>
          <w:sz w:val="24"/>
          <w:szCs w:val="24"/>
          <w:lang w:eastAsia="en-AU"/>
        </w:rPr>
        <w:t>(b) of the Act provides that the Nomination Panel’s assessment is conducted against the selection criteria determined by the Minister.</w:t>
      </w:r>
    </w:p>
    <w:p w14:paraId="2485990E" w14:textId="77777777" w:rsidR="00B61D8E" w:rsidRPr="005F073D" w:rsidRDefault="00B61D8E" w:rsidP="00B61D8E">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A key function of the Nomination Panel established under section 24A of the Act is to assess all applicants for the appointment of a Chairperson and other non-executive Directors (excluding the staff‑elected Director) to the ABC Board against the selection criteria determined or notified in writing by the Minister under section 24W of the Act.</w:t>
      </w:r>
    </w:p>
    <w:p w14:paraId="344D7532" w14:textId="6EECD19F" w:rsidR="00B61D8E" w:rsidRPr="005F073D" w:rsidRDefault="00B61D8E" w:rsidP="00B61D8E">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 xml:space="preserve">The 2024 Determination identifies </w:t>
      </w:r>
      <w:r w:rsidR="00B30CEC" w:rsidRPr="005F073D">
        <w:rPr>
          <w:rFonts w:ascii="Times New Roman" w:eastAsia="Times New Roman" w:hAnsi="Times New Roman" w:cs="Times New Roman"/>
          <w:sz w:val="24"/>
          <w:szCs w:val="24"/>
          <w:lang w:eastAsia="en-AU"/>
        </w:rPr>
        <w:t>the</w:t>
      </w:r>
      <w:r w:rsidRPr="005F073D">
        <w:rPr>
          <w:rFonts w:ascii="Times New Roman" w:eastAsia="Times New Roman" w:hAnsi="Times New Roman" w:cs="Times New Roman"/>
          <w:sz w:val="24"/>
          <w:szCs w:val="24"/>
          <w:lang w:eastAsia="en-AU"/>
        </w:rPr>
        <w:t xml:space="preserve"> knowledge, experience, skills and </w:t>
      </w:r>
      <w:r w:rsidR="00094656" w:rsidRPr="005F073D">
        <w:rPr>
          <w:rFonts w:ascii="Times New Roman" w:eastAsia="Times New Roman" w:hAnsi="Times New Roman" w:cs="Times New Roman"/>
          <w:sz w:val="24"/>
          <w:szCs w:val="24"/>
          <w:lang w:eastAsia="en-AU"/>
        </w:rPr>
        <w:t xml:space="preserve">attributes </w:t>
      </w:r>
      <w:r w:rsidRPr="005F073D">
        <w:rPr>
          <w:rFonts w:ascii="Times New Roman" w:eastAsia="Times New Roman" w:hAnsi="Times New Roman" w:cs="Times New Roman"/>
          <w:sz w:val="24"/>
          <w:szCs w:val="24"/>
          <w:lang w:eastAsia="en-AU"/>
        </w:rPr>
        <w:t xml:space="preserve">that are desirable to be held by the Chairperson and </w:t>
      </w:r>
      <w:r w:rsidR="00B30CEC" w:rsidRPr="005F073D">
        <w:rPr>
          <w:rFonts w:ascii="Times New Roman" w:eastAsia="Times New Roman" w:hAnsi="Times New Roman" w:cs="Times New Roman"/>
          <w:sz w:val="24"/>
          <w:szCs w:val="24"/>
          <w:lang w:eastAsia="en-AU"/>
        </w:rPr>
        <w:t>non-executive</w:t>
      </w:r>
      <w:r w:rsidRPr="005F073D">
        <w:rPr>
          <w:rFonts w:ascii="Times New Roman" w:eastAsia="Times New Roman" w:hAnsi="Times New Roman" w:cs="Times New Roman"/>
          <w:sz w:val="24"/>
          <w:szCs w:val="24"/>
          <w:lang w:eastAsia="en-AU"/>
        </w:rPr>
        <w:t xml:space="preserve"> Directors of the ABC Board. Candidates for ABC Board positions are to be assessed against these criteria by the Nomination Panel. The 2024 Determination also addresses the requirements set out under subsection 12(5) of the Act in relation to a person’s suitability for appointment. The instrument is an </w:t>
      </w:r>
      <w:r w:rsidR="00AF0296" w:rsidRPr="005F073D">
        <w:rPr>
          <w:rFonts w:ascii="Times New Roman" w:eastAsia="Times New Roman" w:hAnsi="Times New Roman" w:cs="Times New Roman"/>
          <w:sz w:val="24"/>
          <w:szCs w:val="24"/>
          <w:lang w:eastAsia="en-AU"/>
        </w:rPr>
        <w:t>integral</w:t>
      </w:r>
      <w:r w:rsidRPr="005F073D">
        <w:rPr>
          <w:rFonts w:ascii="Times New Roman" w:eastAsia="Times New Roman" w:hAnsi="Times New Roman" w:cs="Times New Roman"/>
          <w:sz w:val="24"/>
          <w:szCs w:val="24"/>
          <w:lang w:eastAsia="en-AU"/>
        </w:rPr>
        <w:t xml:space="preserve"> element of the Nomination Panel process and supports appointments to the ABC Board that are transparent, consistent and based on merit.</w:t>
      </w:r>
    </w:p>
    <w:p w14:paraId="1A95C11B" w14:textId="35C4ECB5" w:rsidR="00B61D8E" w:rsidRPr="005F073D" w:rsidRDefault="00B61D8E" w:rsidP="00B61D8E">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The 2024 Determination does not apply to the Managing Director, who is appointed under section 13 of the A</w:t>
      </w:r>
      <w:r w:rsidR="00AD63A1" w:rsidRPr="005F073D">
        <w:rPr>
          <w:rFonts w:ascii="Times New Roman" w:eastAsia="Times New Roman" w:hAnsi="Times New Roman" w:cs="Times New Roman"/>
          <w:sz w:val="24"/>
          <w:szCs w:val="24"/>
          <w:lang w:eastAsia="en-AU"/>
        </w:rPr>
        <w:t>ct</w:t>
      </w:r>
      <w:r w:rsidRPr="005F073D">
        <w:rPr>
          <w:rFonts w:ascii="Times New Roman" w:eastAsia="Times New Roman" w:hAnsi="Times New Roman" w:cs="Times New Roman"/>
          <w:sz w:val="24"/>
          <w:szCs w:val="24"/>
          <w:lang w:eastAsia="en-AU"/>
        </w:rPr>
        <w:t>, or the staff-elected Director, who is appointed under section 13A of the Act.</w:t>
      </w:r>
    </w:p>
    <w:p w14:paraId="2071BEA1" w14:textId="179AAFB2" w:rsidR="00745228" w:rsidRPr="005F073D" w:rsidRDefault="00745228" w:rsidP="00516E60">
      <w:pPr>
        <w:shd w:val="clear" w:color="auto" w:fill="FFFFFF"/>
        <w:rPr>
          <w:rFonts w:ascii="Times New Roman" w:eastAsia="Times New Roman" w:hAnsi="Times New Roman" w:cs="Times New Roman"/>
          <w:b/>
          <w:color w:val="000000"/>
          <w:sz w:val="24"/>
          <w:szCs w:val="24"/>
          <w:lang w:eastAsia="en-AU"/>
        </w:rPr>
      </w:pPr>
      <w:r w:rsidRPr="005F073D">
        <w:rPr>
          <w:rFonts w:ascii="Times New Roman" w:eastAsia="Times New Roman" w:hAnsi="Times New Roman" w:cs="Times New Roman"/>
          <w:b/>
          <w:color w:val="000000"/>
          <w:sz w:val="24"/>
          <w:szCs w:val="24"/>
          <w:lang w:eastAsia="en-AU"/>
        </w:rPr>
        <w:t xml:space="preserve">Human rights implications </w:t>
      </w:r>
    </w:p>
    <w:p w14:paraId="4083C21B" w14:textId="77777777" w:rsidR="00AD63A1" w:rsidRPr="005F073D" w:rsidRDefault="00AD63A1" w:rsidP="00AD63A1">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This instrument engages the following rights:</w:t>
      </w:r>
    </w:p>
    <w:p w14:paraId="19BA4E0B" w14:textId="77777777" w:rsidR="00AD63A1" w:rsidRPr="005F073D" w:rsidRDefault="00AD63A1" w:rsidP="00AD63A1">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lastRenderedPageBreak/>
        <w:t>The right to enjoy and benefit from culture</w:t>
      </w:r>
    </w:p>
    <w:p w14:paraId="1B50B35F" w14:textId="77777777" w:rsidR="00AD63A1" w:rsidRPr="005F073D" w:rsidRDefault="00AD63A1" w:rsidP="00AD63A1">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The right to freedom of opinion and expression</w:t>
      </w:r>
    </w:p>
    <w:p w14:paraId="01FDFFE8" w14:textId="77777777" w:rsidR="00AD63A1" w:rsidRPr="005F073D" w:rsidRDefault="00AD63A1" w:rsidP="00AD63A1">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The right to take part in public affairs and elections</w:t>
      </w:r>
    </w:p>
    <w:p w14:paraId="084F2A32" w14:textId="77777777" w:rsidR="00AD63A1" w:rsidRPr="005F073D" w:rsidRDefault="00AD63A1" w:rsidP="00AD63A1">
      <w:pPr>
        <w:spacing w:before="100" w:beforeAutospacing="1" w:after="100" w:afterAutospacing="1" w:line="240" w:lineRule="auto"/>
        <w:rPr>
          <w:rFonts w:ascii="Times New Roman" w:eastAsia="Times New Roman" w:hAnsi="Times New Roman" w:cs="Times New Roman"/>
          <w:i/>
          <w:sz w:val="24"/>
          <w:szCs w:val="24"/>
          <w:lang w:eastAsia="en-AU"/>
        </w:rPr>
      </w:pPr>
      <w:r w:rsidRPr="005F073D">
        <w:rPr>
          <w:rFonts w:ascii="Times New Roman" w:eastAsia="Times New Roman" w:hAnsi="Times New Roman" w:cs="Times New Roman"/>
          <w:i/>
          <w:sz w:val="24"/>
          <w:szCs w:val="24"/>
          <w:lang w:eastAsia="en-AU"/>
        </w:rPr>
        <w:t>The right to enjoy and benefit from culture</w:t>
      </w:r>
    </w:p>
    <w:p w14:paraId="60127B82" w14:textId="77777777" w:rsidR="00AD63A1" w:rsidRPr="005F073D" w:rsidRDefault="00AD63A1" w:rsidP="00AD63A1">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 xml:space="preserve">Australia is a signatory to the International Covenant on Economic, Social and Cultural Rights (ICESCR), one of the international instruments listed in section 3 of the </w:t>
      </w:r>
      <w:r w:rsidRPr="005F073D">
        <w:rPr>
          <w:rFonts w:ascii="Times New Roman" w:eastAsia="Times New Roman" w:hAnsi="Times New Roman" w:cs="Times New Roman"/>
          <w:i/>
          <w:sz w:val="24"/>
          <w:szCs w:val="24"/>
          <w:lang w:eastAsia="en-AU"/>
        </w:rPr>
        <w:t>Human Rights (Parliamentary Scrutiny) Act 2011</w:t>
      </w:r>
      <w:r w:rsidRPr="005F073D">
        <w:rPr>
          <w:rFonts w:ascii="Times New Roman" w:eastAsia="Times New Roman" w:hAnsi="Times New Roman" w:cs="Times New Roman"/>
          <w:sz w:val="24"/>
          <w:szCs w:val="24"/>
          <w:lang w:eastAsia="en-AU"/>
        </w:rPr>
        <w:t xml:space="preserve">. </w:t>
      </w:r>
    </w:p>
    <w:p w14:paraId="401915AA" w14:textId="77777777" w:rsidR="00AD63A1" w:rsidRPr="005F073D" w:rsidRDefault="00AD63A1" w:rsidP="00AD63A1">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Article 15 of the ICESCR protects the right to enjoy and benefit from culture, including the right to take part in cultural life.</w:t>
      </w:r>
    </w:p>
    <w:p w14:paraId="1D60F772" w14:textId="00FAC6AD" w:rsidR="00AD63A1" w:rsidRPr="005F073D" w:rsidRDefault="00AD63A1" w:rsidP="00AD63A1">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 xml:space="preserve">Similar protections for women, children and people with disabilities are found </w:t>
      </w:r>
      <w:r w:rsidR="00094656" w:rsidRPr="005F073D">
        <w:rPr>
          <w:rFonts w:ascii="Times New Roman" w:eastAsia="Times New Roman" w:hAnsi="Times New Roman" w:cs="Times New Roman"/>
          <w:sz w:val="24"/>
          <w:szCs w:val="24"/>
          <w:lang w:eastAsia="en-AU"/>
        </w:rPr>
        <w:t xml:space="preserve">in </w:t>
      </w:r>
      <w:r w:rsidRPr="005F073D">
        <w:rPr>
          <w:rFonts w:ascii="Times New Roman" w:eastAsia="Times New Roman" w:hAnsi="Times New Roman" w:cs="Times New Roman"/>
          <w:sz w:val="24"/>
          <w:szCs w:val="24"/>
          <w:lang w:eastAsia="en-AU"/>
        </w:rPr>
        <w:t>Article 13 of the Convention on the Elimination of All Forms of Discrimination Against Women (CEWAD), Articles 30 and 31 of the Convention on the Rights of the Child (CRC) and Article 30 of the Convention on the Rights of Persons with Disabilities (CRPD) respectively. Further, Article 5 of the Elimination of All Forms of Racial Discrimination (CERD) guarantees the right of everyone to equal participation in cultural activities without distinction as to race, colour, or national or ethnic origin.</w:t>
      </w:r>
    </w:p>
    <w:p w14:paraId="2C019E57" w14:textId="77777777" w:rsidR="00AD63A1" w:rsidRPr="005F073D" w:rsidRDefault="00AD63A1" w:rsidP="00AD63A1">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By determining selection criteria for the appointment of a Chairperson or non-executive Directors (excluding the staff-elected Director) to the ABC Board, this determination positively engages the abovementioned Articles of the ICESCR, CEWAD, CRC, CRPD and CERD.</w:t>
      </w:r>
    </w:p>
    <w:p w14:paraId="552445D9" w14:textId="77777777" w:rsidR="00AD63A1" w:rsidRPr="005F073D" w:rsidRDefault="00AD63A1" w:rsidP="00AD63A1">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As a national broadcaster, the ABC plays an important role in Australian cultural life and this is reflected in its Charter (section 6 of the Act refers). Under its Charter, the functions of the ABC include:</w:t>
      </w:r>
    </w:p>
    <w:p w14:paraId="6B98724B" w14:textId="77777777" w:rsidR="00AD63A1" w:rsidRPr="005F073D" w:rsidRDefault="00AD63A1" w:rsidP="00AD63A1">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to provide broadcasting programs that contribute to a sense of national identity, inform and entertain, and reflect the cultural diversity of, the Australian community;</w:t>
      </w:r>
    </w:p>
    <w:p w14:paraId="526586A1" w14:textId="77777777" w:rsidR="00AD63A1" w:rsidRPr="005F073D" w:rsidRDefault="00AD63A1" w:rsidP="00AD63A1">
      <w:pPr>
        <w:pStyle w:val="ListParagraph"/>
        <w:numPr>
          <w:ilvl w:val="0"/>
          <w:numId w:val="43"/>
        </w:num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to encourage and promote the musical, dramatic and performing arts in Australia.</w:t>
      </w:r>
    </w:p>
    <w:p w14:paraId="1BEAB12C" w14:textId="77777777" w:rsidR="00AD63A1" w:rsidRPr="005F073D" w:rsidRDefault="00AD63A1" w:rsidP="00AD63A1">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The selection criteria in this determination identify the skills and attributes desirable of a Chairperson or non-executive Directors (excluding the staff-elected Director) on the ABC Board. These are intended to ensure that the Board is comprised of persons capable of performing the duties of the Board in accordance with the Act. This includes ensuring that the functions of the ABC, as set out in its Charter, are performed efficiently and with the maximum benefit to Australian people (subsection 8(1) of the Act refers).</w:t>
      </w:r>
    </w:p>
    <w:p w14:paraId="159BA0EE" w14:textId="6B50D007" w:rsidR="00AD63A1" w:rsidRPr="005F073D" w:rsidRDefault="00AD63A1" w:rsidP="00AD63A1">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In so doing, this determination enhances the ability of Australians to enjoy and benefit from culture, including their right to take part in Australia’s cultural life through the ABC’s services.</w:t>
      </w:r>
    </w:p>
    <w:p w14:paraId="0E7989EE" w14:textId="77777777" w:rsidR="00AD63A1" w:rsidRPr="005F073D" w:rsidRDefault="00AD63A1" w:rsidP="00AD63A1">
      <w:pPr>
        <w:spacing w:before="100" w:beforeAutospacing="1" w:after="100" w:afterAutospacing="1" w:line="240" w:lineRule="auto"/>
        <w:rPr>
          <w:rFonts w:ascii="Times New Roman" w:eastAsia="Times New Roman" w:hAnsi="Times New Roman" w:cs="Times New Roman"/>
          <w:i/>
          <w:sz w:val="24"/>
          <w:szCs w:val="24"/>
          <w:lang w:eastAsia="en-AU"/>
        </w:rPr>
      </w:pPr>
      <w:r w:rsidRPr="005F073D">
        <w:rPr>
          <w:rFonts w:ascii="Times New Roman" w:eastAsia="Times New Roman" w:hAnsi="Times New Roman" w:cs="Times New Roman"/>
          <w:i/>
          <w:sz w:val="24"/>
          <w:szCs w:val="24"/>
          <w:lang w:eastAsia="en-AU"/>
        </w:rPr>
        <w:t>Right to freedom of opinion and expression</w:t>
      </w:r>
    </w:p>
    <w:p w14:paraId="67AD1D2A" w14:textId="77777777" w:rsidR="00AD63A1" w:rsidRPr="005F073D" w:rsidRDefault="00AD63A1" w:rsidP="00AD63A1">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 xml:space="preserve">Article 19 of the International Covenant on Civil and Political Rights (ICCPR) protects the right to freedom of expression. The right includes the right to seek, receive, or impart information and ideas of all kinds, and the means of their dissemination. The right extends to </w:t>
      </w:r>
      <w:r w:rsidRPr="005F073D">
        <w:rPr>
          <w:rFonts w:ascii="Times New Roman" w:eastAsia="Times New Roman" w:hAnsi="Times New Roman" w:cs="Times New Roman"/>
          <w:sz w:val="24"/>
          <w:szCs w:val="24"/>
          <w:lang w:eastAsia="en-AU"/>
        </w:rPr>
        <w:lastRenderedPageBreak/>
        <w:t>any medium, including written and oral communications, the media, public protest, broadcasting, artistic works and commercial advertising.</w:t>
      </w:r>
    </w:p>
    <w:p w14:paraId="7744CCD0" w14:textId="2FDF2341" w:rsidR="00AD63A1" w:rsidRPr="005F073D" w:rsidRDefault="00AD63A1" w:rsidP="00AD63A1">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 xml:space="preserve">Further protections for children and people with disabilities are found </w:t>
      </w:r>
      <w:r w:rsidR="00094656" w:rsidRPr="005F073D">
        <w:rPr>
          <w:rFonts w:ascii="Times New Roman" w:eastAsia="Times New Roman" w:hAnsi="Times New Roman" w:cs="Times New Roman"/>
          <w:sz w:val="24"/>
          <w:szCs w:val="24"/>
          <w:lang w:eastAsia="en-AU"/>
        </w:rPr>
        <w:t xml:space="preserve">in </w:t>
      </w:r>
      <w:r w:rsidRPr="005F073D">
        <w:rPr>
          <w:rFonts w:ascii="Times New Roman" w:eastAsia="Times New Roman" w:hAnsi="Times New Roman" w:cs="Times New Roman"/>
          <w:sz w:val="24"/>
          <w:szCs w:val="24"/>
          <w:lang w:eastAsia="en-AU"/>
        </w:rPr>
        <w:t>Article 13 of the Convention on the Rights of the Child (CRC) and Article 21 of the Convention on the Rights of Persons with Disabilities (CRPD) respectively. Further, Article 21 of the Convention on the Elimination of All Forms of Racial Discrimination (CERD) guarantees the right of everyone to freedom of opinion and expression without distinction as to race, colour, or national or ethnic origin.</w:t>
      </w:r>
    </w:p>
    <w:p w14:paraId="257251BB" w14:textId="5BAFB9A9" w:rsidR="00AD63A1" w:rsidRPr="005F073D" w:rsidRDefault="00AD63A1" w:rsidP="00AD63A1">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The United Nations Human Rights Committee has recognised the important role of the media to ensure freedom of expression in any society</w:t>
      </w:r>
      <w:r w:rsidR="00F05765" w:rsidRPr="005F073D">
        <w:rPr>
          <w:rStyle w:val="FootnoteReference"/>
          <w:rFonts w:ascii="Times New Roman" w:eastAsia="Times New Roman" w:hAnsi="Times New Roman" w:cs="Times New Roman"/>
          <w:sz w:val="24"/>
          <w:szCs w:val="24"/>
          <w:vertAlign w:val="superscript"/>
          <w:lang w:eastAsia="en-AU"/>
        </w:rPr>
        <w:footnoteReference w:id="1"/>
      </w:r>
      <w:r w:rsidRPr="005F073D">
        <w:rPr>
          <w:rFonts w:ascii="Times New Roman" w:eastAsia="Times New Roman" w:hAnsi="Times New Roman" w:cs="Times New Roman"/>
          <w:sz w:val="24"/>
          <w:szCs w:val="24"/>
          <w:lang w:eastAsia="en-AU"/>
        </w:rPr>
        <w:t>. The Committee has stated that, as a means of protecting the right of media users to receive a wide range of information and ideas, State parties should take particular care to encourage an independent and diverse media. State parties should ensure that public broadcasting services, in particular, operate in an independent manner and they should guarantee their editorial freedom</w:t>
      </w:r>
      <w:r w:rsidR="00F05765" w:rsidRPr="005F073D">
        <w:rPr>
          <w:rStyle w:val="FootnoteReference"/>
          <w:rFonts w:ascii="Times New Roman" w:eastAsia="Times New Roman" w:hAnsi="Times New Roman" w:cs="Times New Roman"/>
          <w:sz w:val="24"/>
          <w:szCs w:val="24"/>
          <w:vertAlign w:val="superscript"/>
          <w:lang w:eastAsia="en-AU"/>
        </w:rPr>
        <w:footnoteReference w:id="2"/>
      </w:r>
      <w:r w:rsidRPr="005F073D">
        <w:rPr>
          <w:rFonts w:ascii="Times New Roman" w:eastAsia="Times New Roman" w:hAnsi="Times New Roman" w:cs="Times New Roman"/>
          <w:sz w:val="24"/>
          <w:szCs w:val="24"/>
          <w:lang w:eastAsia="en-AU"/>
        </w:rPr>
        <w:t>.</w:t>
      </w:r>
    </w:p>
    <w:p w14:paraId="2DB64AAD" w14:textId="77777777" w:rsidR="00AD63A1" w:rsidRPr="005F073D" w:rsidRDefault="00AD63A1" w:rsidP="00AD63A1">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As a national broadcaster, the ABC is an important contributor to media diversity in Australia and is required under its Charter (section 6 of the Act refers) to provide innovative and comprehensive broadcasting services of a high standard that inform the Australian community. The ABC Board is required under section 8 of the Act to ensure that the gathering and presentation of news and information by the ABC is accurate and impartial.</w:t>
      </w:r>
    </w:p>
    <w:p w14:paraId="455B9D39" w14:textId="2A571F4E" w:rsidR="00AD63A1" w:rsidRPr="005F073D" w:rsidRDefault="00AD63A1" w:rsidP="00AD63A1">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The effective operation of the ABC, empowered though a board consisting of suitably qualified and experienced persons, positively contributes to the right to freedom of opinion and expression by supporting an independent and diverse media landscape in Australia.</w:t>
      </w:r>
    </w:p>
    <w:p w14:paraId="66AB6D65" w14:textId="77777777" w:rsidR="00AD63A1" w:rsidRPr="005F073D" w:rsidRDefault="00AD63A1" w:rsidP="00AD63A1">
      <w:pPr>
        <w:spacing w:before="100" w:beforeAutospacing="1" w:after="100" w:afterAutospacing="1" w:line="240" w:lineRule="auto"/>
        <w:rPr>
          <w:rFonts w:ascii="Times New Roman" w:eastAsia="Times New Roman" w:hAnsi="Times New Roman" w:cs="Times New Roman"/>
          <w:i/>
          <w:sz w:val="24"/>
          <w:szCs w:val="24"/>
          <w:lang w:eastAsia="en-AU"/>
        </w:rPr>
      </w:pPr>
      <w:r w:rsidRPr="005F073D">
        <w:rPr>
          <w:rFonts w:ascii="Times New Roman" w:eastAsia="Times New Roman" w:hAnsi="Times New Roman" w:cs="Times New Roman"/>
          <w:i/>
          <w:sz w:val="24"/>
          <w:szCs w:val="24"/>
          <w:lang w:eastAsia="en-AU"/>
        </w:rPr>
        <w:t>The right to take part in public affairs and elections</w:t>
      </w:r>
    </w:p>
    <w:p w14:paraId="5990A5CA" w14:textId="77777777" w:rsidR="00AD63A1" w:rsidRPr="005F073D" w:rsidRDefault="00AD63A1" w:rsidP="00AD63A1">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Article 25 of the ICCPR protects the rights of citizens to take part in the conduct of public affairs, directly or through freely chosen representatives.</w:t>
      </w:r>
    </w:p>
    <w:p w14:paraId="1D351804" w14:textId="15A01FBA" w:rsidR="00AD63A1" w:rsidRPr="005F073D" w:rsidRDefault="00AD63A1" w:rsidP="00AD63A1">
      <w:pPr>
        <w:spacing w:before="100" w:beforeAutospacing="1" w:after="100" w:afterAutospacing="1" w:line="240" w:lineRule="auto"/>
        <w:rPr>
          <w:rFonts w:ascii="Times New Roman" w:eastAsia="Times New Roman" w:hAnsi="Times New Roman" w:cs="Times New Roman"/>
          <w:sz w:val="24"/>
          <w:szCs w:val="24"/>
          <w:lang w:eastAsia="en-AU"/>
        </w:rPr>
      </w:pPr>
      <w:r w:rsidRPr="005F073D">
        <w:rPr>
          <w:rFonts w:ascii="Times New Roman" w:eastAsia="Times New Roman" w:hAnsi="Times New Roman" w:cs="Times New Roman"/>
          <w:sz w:val="24"/>
          <w:szCs w:val="24"/>
          <w:lang w:eastAsia="en-AU"/>
        </w:rPr>
        <w:t>This determination does not engage Article 25 of the ICCPR. The United Nations Human Rights Committee has stated that the conduct of public affairs relates to the exercise of legislative, executive and administrative powers by the constituent parts of government, and covers all aspects of public administration. That is, Article 25 addresses the right to participate in the conduct and exercise of political powers</w:t>
      </w:r>
      <w:r w:rsidR="00F05765" w:rsidRPr="005F073D">
        <w:rPr>
          <w:rStyle w:val="FootnoteReference"/>
          <w:rFonts w:ascii="Times New Roman" w:eastAsia="Times New Roman" w:hAnsi="Times New Roman" w:cs="Times New Roman"/>
          <w:sz w:val="24"/>
          <w:szCs w:val="24"/>
          <w:vertAlign w:val="superscript"/>
          <w:lang w:eastAsia="en-AU"/>
        </w:rPr>
        <w:footnoteReference w:id="3"/>
      </w:r>
      <w:r w:rsidRPr="005F073D">
        <w:rPr>
          <w:rFonts w:ascii="Times New Roman" w:eastAsia="Times New Roman" w:hAnsi="Times New Roman" w:cs="Times New Roman"/>
          <w:sz w:val="24"/>
          <w:szCs w:val="24"/>
          <w:lang w:eastAsia="en-AU"/>
        </w:rPr>
        <w:t>. The role of a Chairperson or non-executive Director on the ABC Board does not involve the conduct of public affairs in this sense. Rather, the ABC is a body corporate established by the Act for a public purpose. It is a separate legal entity from the government.</w:t>
      </w:r>
    </w:p>
    <w:p w14:paraId="18E71EEF" w14:textId="77777777" w:rsidR="00AD63A1" w:rsidRPr="005F073D" w:rsidRDefault="00AD63A1" w:rsidP="00AD63A1">
      <w:pPr>
        <w:shd w:val="clear" w:color="auto" w:fill="FFFFFF"/>
        <w:spacing w:after="0" w:line="240" w:lineRule="auto"/>
        <w:rPr>
          <w:rFonts w:ascii="Times New Roman" w:eastAsia="Times New Roman" w:hAnsi="Times New Roman" w:cs="Times New Roman"/>
          <w:color w:val="000000"/>
          <w:sz w:val="24"/>
          <w:szCs w:val="24"/>
          <w:lang w:eastAsia="en-AU"/>
        </w:rPr>
      </w:pPr>
      <w:r w:rsidRPr="005F073D">
        <w:rPr>
          <w:rFonts w:ascii="Times New Roman" w:eastAsia="Times New Roman" w:hAnsi="Times New Roman" w:cs="Times New Roman"/>
          <w:b/>
          <w:bCs/>
          <w:i/>
          <w:iCs/>
          <w:color w:val="000000"/>
          <w:sz w:val="24"/>
          <w:szCs w:val="24"/>
          <w:lang w:eastAsia="en-AU"/>
        </w:rPr>
        <w:t>Conclusion</w:t>
      </w:r>
    </w:p>
    <w:p w14:paraId="625DBB7B" w14:textId="3E83D62A" w:rsidR="00FD0E99" w:rsidRPr="009B445E" w:rsidRDefault="00AD63A1" w:rsidP="009B445E">
      <w:pPr>
        <w:shd w:val="clear" w:color="auto" w:fill="FFFFFF"/>
        <w:spacing w:after="0" w:line="240" w:lineRule="auto"/>
        <w:rPr>
          <w:rFonts w:ascii="Times New Roman" w:eastAsia="Times New Roman" w:hAnsi="Times New Roman" w:cs="Times New Roman"/>
          <w:color w:val="000000"/>
          <w:sz w:val="24"/>
          <w:szCs w:val="24"/>
          <w:lang w:eastAsia="en-AU"/>
        </w:rPr>
      </w:pPr>
      <w:r w:rsidRPr="005F073D">
        <w:rPr>
          <w:rFonts w:ascii="Times New Roman" w:eastAsia="Times New Roman" w:hAnsi="Times New Roman" w:cs="Times New Roman"/>
          <w:color w:val="000000"/>
          <w:sz w:val="24"/>
          <w:szCs w:val="24"/>
          <w:lang w:eastAsia="en-AU"/>
        </w:rPr>
        <w:t>The instrument is compatible with human rights. To the extent that the measures in the 2024 Determination may limit the right to privacy, they are lawful and non-arbitrary. Additionally, any impacts are reasonable, necessary and proportionate.</w:t>
      </w:r>
    </w:p>
    <w:sectPr w:rsidR="00FD0E99" w:rsidRPr="009B445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46C77" w14:textId="77777777" w:rsidR="001519B4" w:rsidRDefault="001519B4" w:rsidP="00D02E73">
      <w:pPr>
        <w:spacing w:after="0" w:line="240" w:lineRule="auto"/>
      </w:pPr>
      <w:r>
        <w:separator/>
      </w:r>
    </w:p>
  </w:endnote>
  <w:endnote w:type="continuationSeparator" w:id="0">
    <w:p w14:paraId="18C5BFED" w14:textId="77777777" w:rsidR="001519B4" w:rsidRDefault="001519B4" w:rsidP="00D0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971D" w14:textId="77777777" w:rsidR="006F7B2C" w:rsidRPr="00B97CAA" w:rsidRDefault="006F7B2C">
    <w:pPr>
      <w:pStyle w:val="Footer"/>
      <w:jc w:val="center"/>
      <w:rPr>
        <w:rFonts w:ascii="Times New Roman" w:hAnsi="Times New Roman" w:cs="Times New Roman"/>
        <w:caps/>
        <w:noProof/>
      </w:rPr>
    </w:pPr>
    <w:r w:rsidRPr="00B97CAA">
      <w:rPr>
        <w:rFonts w:ascii="Times New Roman" w:hAnsi="Times New Roman" w:cs="Times New Roman"/>
        <w:caps/>
      </w:rPr>
      <w:fldChar w:fldCharType="begin"/>
    </w:r>
    <w:r w:rsidRPr="00B97CAA">
      <w:rPr>
        <w:rFonts w:ascii="Times New Roman" w:hAnsi="Times New Roman" w:cs="Times New Roman"/>
        <w:caps/>
      </w:rPr>
      <w:instrText xml:space="preserve"> PAGE   \* MERGEFORMAT </w:instrText>
    </w:r>
    <w:r w:rsidRPr="00B97CAA">
      <w:rPr>
        <w:rFonts w:ascii="Times New Roman" w:hAnsi="Times New Roman" w:cs="Times New Roman"/>
        <w:caps/>
      </w:rPr>
      <w:fldChar w:fldCharType="separate"/>
    </w:r>
    <w:r w:rsidRPr="00B97CAA">
      <w:rPr>
        <w:rFonts w:ascii="Times New Roman" w:hAnsi="Times New Roman" w:cs="Times New Roman"/>
        <w:caps/>
        <w:noProof/>
      </w:rPr>
      <w:t>2</w:t>
    </w:r>
    <w:r w:rsidRPr="00B97CAA">
      <w:rPr>
        <w:rFonts w:ascii="Times New Roman" w:hAnsi="Times New Roman" w:cs="Times New Roman"/>
        <w:caps/>
        <w:noProof/>
      </w:rPr>
      <w:fldChar w:fldCharType="end"/>
    </w:r>
  </w:p>
  <w:p w14:paraId="22EA5BB5" w14:textId="77777777" w:rsidR="006F7B2C" w:rsidRDefault="006F7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9F926" w14:textId="77777777" w:rsidR="001519B4" w:rsidRDefault="001519B4" w:rsidP="00D02E73">
      <w:pPr>
        <w:spacing w:after="0" w:line="240" w:lineRule="auto"/>
      </w:pPr>
      <w:r>
        <w:separator/>
      </w:r>
    </w:p>
  </w:footnote>
  <w:footnote w:type="continuationSeparator" w:id="0">
    <w:p w14:paraId="4DE7DC6D" w14:textId="77777777" w:rsidR="001519B4" w:rsidRDefault="001519B4" w:rsidP="00D02E73">
      <w:pPr>
        <w:spacing w:after="0" w:line="240" w:lineRule="auto"/>
      </w:pPr>
      <w:r>
        <w:continuationSeparator/>
      </w:r>
    </w:p>
  </w:footnote>
  <w:footnote w:id="1">
    <w:p w14:paraId="1F5AAEEF" w14:textId="6D69EA27" w:rsidR="00F05765" w:rsidRPr="0011639C" w:rsidRDefault="00F05765">
      <w:pPr>
        <w:pStyle w:val="FootnoteText"/>
        <w:rPr>
          <w:rFonts w:ascii="Times New Roman" w:hAnsi="Times New Roman" w:cs="Times New Roman"/>
        </w:rPr>
      </w:pPr>
      <w:r w:rsidRPr="0011639C">
        <w:rPr>
          <w:rStyle w:val="FootnoteReference"/>
          <w:rFonts w:ascii="Times New Roman" w:hAnsi="Times New Roman" w:cs="Times New Roman"/>
          <w:vertAlign w:val="superscript"/>
        </w:rPr>
        <w:footnoteRef/>
      </w:r>
      <w:r w:rsidRPr="0011639C">
        <w:rPr>
          <w:rFonts w:ascii="Times New Roman" w:hAnsi="Times New Roman" w:cs="Times New Roman"/>
        </w:rPr>
        <w:t xml:space="preserve"> </w:t>
      </w:r>
      <w:r w:rsidRPr="0011639C">
        <w:rPr>
          <w:rFonts w:ascii="Times New Roman" w:hAnsi="Times New Roman" w:cs="Times New Roman"/>
          <w:color w:val="000000"/>
        </w:rPr>
        <w:t>United Nations Human Rights Committee, General Comment No</w:t>
      </w:r>
      <w:r w:rsidR="009D49D9">
        <w:rPr>
          <w:rFonts w:ascii="Times New Roman" w:hAnsi="Times New Roman" w:cs="Times New Roman"/>
          <w:color w:val="000000"/>
        </w:rPr>
        <w:t>.</w:t>
      </w:r>
      <w:r w:rsidRPr="0011639C">
        <w:rPr>
          <w:rFonts w:ascii="Times New Roman" w:hAnsi="Times New Roman" w:cs="Times New Roman"/>
          <w:color w:val="000000"/>
        </w:rPr>
        <w:t xml:space="preserve"> 34, paragraph 13</w:t>
      </w:r>
    </w:p>
  </w:footnote>
  <w:footnote w:id="2">
    <w:p w14:paraId="5252D7D0" w14:textId="12356489" w:rsidR="00F05765" w:rsidRPr="0011639C" w:rsidRDefault="00F05765">
      <w:pPr>
        <w:pStyle w:val="FootnoteText"/>
        <w:rPr>
          <w:rFonts w:ascii="Times New Roman" w:hAnsi="Times New Roman" w:cs="Times New Roman"/>
        </w:rPr>
      </w:pPr>
      <w:r w:rsidRPr="0011639C">
        <w:rPr>
          <w:rStyle w:val="FootnoteReference"/>
          <w:rFonts w:ascii="Times New Roman" w:hAnsi="Times New Roman" w:cs="Times New Roman"/>
          <w:vertAlign w:val="superscript"/>
        </w:rPr>
        <w:footnoteRef/>
      </w:r>
      <w:r w:rsidRPr="0011639C">
        <w:rPr>
          <w:rFonts w:ascii="Times New Roman" w:hAnsi="Times New Roman" w:cs="Times New Roman"/>
        </w:rPr>
        <w:t xml:space="preserve"> </w:t>
      </w:r>
      <w:r w:rsidRPr="0011639C">
        <w:rPr>
          <w:rFonts w:ascii="Times New Roman" w:hAnsi="Times New Roman" w:cs="Times New Roman"/>
          <w:color w:val="000000"/>
        </w:rPr>
        <w:t>United Nations Human Rights Committee, General Comment No</w:t>
      </w:r>
      <w:r w:rsidR="009D49D9">
        <w:rPr>
          <w:rFonts w:ascii="Times New Roman" w:hAnsi="Times New Roman" w:cs="Times New Roman"/>
          <w:color w:val="000000"/>
        </w:rPr>
        <w:t>.</w:t>
      </w:r>
      <w:r w:rsidRPr="0011639C">
        <w:rPr>
          <w:rFonts w:ascii="Times New Roman" w:hAnsi="Times New Roman" w:cs="Times New Roman"/>
          <w:color w:val="000000"/>
        </w:rPr>
        <w:t xml:space="preserve"> 34, paragraphs 14 and 16</w:t>
      </w:r>
    </w:p>
  </w:footnote>
  <w:footnote w:id="3">
    <w:p w14:paraId="650AF884" w14:textId="4AC5AF00" w:rsidR="00F05765" w:rsidRDefault="00F05765">
      <w:pPr>
        <w:pStyle w:val="FootnoteText"/>
      </w:pPr>
      <w:r w:rsidRPr="0011639C">
        <w:rPr>
          <w:rStyle w:val="FootnoteReference"/>
          <w:rFonts w:ascii="Times New Roman" w:hAnsi="Times New Roman" w:cs="Times New Roman"/>
          <w:vertAlign w:val="superscript"/>
        </w:rPr>
        <w:footnoteRef/>
      </w:r>
      <w:r w:rsidRPr="0011639C">
        <w:rPr>
          <w:rFonts w:ascii="Times New Roman" w:hAnsi="Times New Roman" w:cs="Times New Roman"/>
        </w:rPr>
        <w:t xml:space="preserve"> </w:t>
      </w:r>
      <w:r w:rsidRPr="0011639C">
        <w:rPr>
          <w:rFonts w:ascii="Times New Roman" w:hAnsi="Times New Roman" w:cs="Times New Roman"/>
          <w:color w:val="000000"/>
        </w:rPr>
        <w:t>United Nations Human Rights Committee</w:t>
      </w:r>
      <w:r w:rsidR="009D49D9">
        <w:rPr>
          <w:rFonts w:ascii="Times New Roman" w:hAnsi="Times New Roman" w:cs="Times New Roman"/>
          <w:color w:val="000000"/>
        </w:rPr>
        <w:t>,</w:t>
      </w:r>
      <w:r w:rsidRPr="0011639C">
        <w:rPr>
          <w:rFonts w:ascii="Times New Roman" w:hAnsi="Times New Roman" w:cs="Times New Roman"/>
          <w:color w:val="000000"/>
        </w:rPr>
        <w:t xml:space="preserve"> General Comment No. 25, paragraph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B94"/>
    <w:multiLevelType w:val="hybridMultilevel"/>
    <w:tmpl w:val="CD109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F51E31"/>
    <w:multiLevelType w:val="hybridMultilevel"/>
    <w:tmpl w:val="F2E4B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D74C17"/>
    <w:multiLevelType w:val="hybridMultilevel"/>
    <w:tmpl w:val="5B66BA86"/>
    <w:lvl w:ilvl="0" w:tplc="28B89346">
      <w:start w:val="5"/>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9E088E"/>
    <w:multiLevelType w:val="hybridMultilevel"/>
    <w:tmpl w:val="CBAC1CE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0C1079DA"/>
    <w:multiLevelType w:val="hybridMultilevel"/>
    <w:tmpl w:val="FE78E65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180369CE"/>
    <w:multiLevelType w:val="hybridMultilevel"/>
    <w:tmpl w:val="93780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7B3F03"/>
    <w:multiLevelType w:val="hybridMultilevel"/>
    <w:tmpl w:val="1E74B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235111"/>
    <w:multiLevelType w:val="hybridMultilevel"/>
    <w:tmpl w:val="9F2CC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EB768C"/>
    <w:multiLevelType w:val="hybridMultilevel"/>
    <w:tmpl w:val="2F04FD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D23C92"/>
    <w:multiLevelType w:val="multilevel"/>
    <w:tmpl w:val="012A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1" w15:restartNumberingAfterBreak="0">
    <w:nsid w:val="305D1E0D"/>
    <w:multiLevelType w:val="hybridMultilevel"/>
    <w:tmpl w:val="CFD8510A"/>
    <w:lvl w:ilvl="0" w:tplc="590CBC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770D0E"/>
    <w:multiLevelType w:val="hybridMultilevel"/>
    <w:tmpl w:val="AE929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345FA9"/>
    <w:multiLevelType w:val="hybridMultilevel"/>
    <w:tmpl w:val="F8EC236A"/>
    <w:lvl w:ilvl="0" w:tplc="31668BBA">
      <w:start w:val="17"/>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8342BA"/>
    <w:multiLevelType w:val="hybridMultilevel"/>
    <w:tmpl w:val="BF5E0D06"/>
    <w:lvl w:ilvl="0" w:tplc="0C090001">
      <w:start w:val="1"/>
      <w:numFmt w:val="bullet"/>
      <w:lvlText w:val=""/>
      <w:lvlJc w:val="left"/>
      <w:pPr>
        <w:ind w:left="720" w:hanging="360"/>
      </w:pPr>
      <w:rPr>
        <w:rFonts w:ascii="Symbol" w:hAnsi="Symbol" w:hint="default"/>
      </w:rPr>
    </w:lvl>
    <w:lvl w:ilvl="1" w:tplc="0024C398">
      <w:start w:val="2"/>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384C88"/>
    <w:multiLevelType w:val="hybridMultilevel"/>
    <w:tmpl w:val="A70AD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3B4963"/>
    <w:multiLevelType w:val="hybridMultilevel"/>
    <w:tmpl w:val="44A27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947910"/>
    <w:multiLevelType w:val="hybridMultilevel"/>
    <w:tmpl w:val="F52E6F38"/>
    <w:lvl w:ilvl="0" w:tplc="5B1A699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771351"/>
    <w:multiLevelType w:val="hybridMultilevel"/>
    <w:tmpl w:val="774AF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77264A"/>
    <w:multiLevelType w:val="hybridMultilevel"/>
    <w:tmpl w:val="5D74B1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1451D63"/>
    <w:multiLevelType w:val="hybridMultilevel"/>
    <w:tmpl w:val="DFDE057C"/>
    <w:lvl w:ilvl="0" w:tplc="018254F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2612B9"/>
    <w:multiLevelType w:val="hybridMultilevel"/>
    <w:tmpl w:val="DE3A0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C06C5D"/>
    <w:multiLevelType w:val="hybridMultilevel"/>
    <w:tmpl w:val="E4682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51FA4"/>
    <w:multiLevelType w:val="hybridMultilevel"/>
    <w:tmpl w:val="32ECF04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15:restartNumberingAfterBreak="0">
    <w:nsid w:val="65A53C1F"/>
    <w:multiLevelType w:val="hybridMultilevel"/>
    <w:tmpl w:val="D7A8E3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6D2E45"/>
    <w:multiLevelType w:val="hybridMultilevel"/>
    <w:tmpl w:val="7D187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E811DB"/>
    <w:multiLevelType w:val="hybridMultilevel"/>
    <w:tmpl w:val="D3CCBF86"/>
    <w:lvl w:ilvl="0" w:tplc="151C267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AA0925"/>
    <w:multiLevelType w:val="hybridMultilevel"/>
    <w:tmpl w:val="4EC65F86"/>
    <w:lvl w:ilvl="0" w:tplc="9A22AD2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B2D73F2"/>
    <w:multiLevelType w:val="hybridMultilevel"/>
    <w:tmpl w:val="9E84C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7D703B"/>
    <w:multiLevelType w:val="hybridMultilevel"/>
    <w:tmpl w:val="B644D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740675"/>
    <w:multiLevelType w:val="hybridMultilevel"/>
    <w:tmpl w:val="BF68B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832DF7"/>
    <w:multiLevelType w:val="hybridMultilevel"/>
    <w:tmpl w:val="38F22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22"/>
  </w:num>
  <w:num w:numId="4">
    <w:abstractNumId w:val="18"/>
  </w:num>
  <w:num w:numId="5">
    <w:abstractNumId w:val="10"/>
  </w:num>
  <w:num w:numId="6">
    <w:abstractNumId w:val="10"/>
  </w:num>
  <w:num w:numId="7">
    <w:abstractNumId w:val="16"/>
  </w:num>
  <w:num w:numId="8">
    <w:abstractNumId w:val="25"/>
  </w:num>
  <w:num w:numId="9">
    <w:abstractNumId w:val="21"/>
  </w:num>
  <w:num w:numId="10">
    <w:abstractNumId w:val="5"/>
  </w:num>
  <w:num w:numId="11">
    <w:abstractNumId w:val="29"/>
  </w:num>
  <w:num w:numId="12">
    <w:abstractNumId w:val="4"/>
  </w:num>
  <w:num w:numId="13">
    <w:abstractNumId w:val="19"/>
  </w:num>
  <w:num w:numId="14">
    <w:abstractNumId w:val="14"/>
  </w:num>
  <w:num w:numId="15">
    <w:abstractNumId w:val="23"/>
  </w:num>
  <w:num w:numId="16">
    <w:abstractNumId w:val="28"/>
  </w:num>
  <w:num w:numId="17">
    <w:abstractNumId w:val="3"/>
  </w:num>
  <w:num w:numId="18">
    <w:abstractNumId w:val="0"/>
  </w:num>
  <w:num w:numId="19">
    <w:abstractNumId w:val="27"/>
  </w:num>
  <w:num w:numId="20">
    <w:abstractNumId w:val="8"/>
  </w:num>
  <w:num w:numId="21">
    <w:abstractNumId w:val="12"/>
  </w:num>
  <w:num w:numId="22">
    <w:abstractNumId w:val="30"/>
  </w:num>
  <w:num w:numId="23">
    <w:abstractNumId w:val="2"/>
  </w:num>
  <w:num w:numId="24">
    <w:abstractNumId w:val="24"/>
  </w:num>
  <w:num w:numId="25">
    <w:abstractNumId w:val="13"/>
  </w:num>
  <w:num w:numId="26">
    <w:abstractNumId w:val="13"/>
  </w:num>
  <w:num w:numId="27">
    <w:abstractNumId w:val="25"/>
  </w:num>
  <w:num w:numId="28">
    <w:abstractNumId w:val="29"/>
  </w:num>
  <w:num w:numId="29">
    <w:abstractNumId w:val="4"/>
  </w:num>
  <w:num w:numId="30">
    <w:abstractNumId w:val="0"/>
  </w:num>
  <w:num w:numId="31">
    <w:abstractNumId w:val="8"/>
  </w:num>
  <w:num w:numId="32">
    <w:abstractNumId w:val="19"/>
  </w:num>
  <w:num w:numId="33">
    <w:abstractNumId w:val="14"/>
  </w:num>
  <w:num w:numId="34">
    <w:abstractNumId w:val="23"/>
  </w:num>
  <w:num w:numId="35">
    <w:abstractNumId w:val="28"/>
  </w:num>
  <w:num w:numId="36">
    <w:abstractNumId w:val="1"/>
  </w:num>
  <w:num w:numId="37">
    <w:abstractNumId w:val="31"/>
  </w:num>
  <w:num w:numId="38">
    <w:abstractNumId w:val="17"/>
  </w:num>
  <w:num w:numId="39">
    <w:abstractNumId w:val="7"/>
  </w:num>
  <w:num w:numId="40">
    <w:abstractNumId w:val="26"/>
  </w:num>
  <w:num w:numId="41">
    <w:abstractNumId w:val="6"/>
  </w:num>
  <w:num w:numId="42">
    <w:abstractNumId w:val="1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568"/>
    <w:rsid w:val="000004E7"/>
    <w:rsid w:val="00002E91"/>
    <w:rsid w:val="00004E2B"/>
    <w:rsid w:val="000058FD"/>
    <w:rsid w:val="00005B92"/>
    <w:rsid w:val="00013D93"/>
    <w:rsid w:val="000157F4"/>
    <w:rsid w:val="00017A9E"/>
    <w:rsid w:val="00026297"/>
    <w:rsid w:val="00026C1F"/>
    <w:rsid w:val="0003691A"/>
    <w:rsid w:val="00056389"/>
    <w:rsid w:val="00056D15"/>
    <w:rsid w:val="000663D1"/>
    <w:rsid w:val="0007184B"/>
    <w:rsid w:val="00073689"/>
    <w:rsid w:val="00076D8E"/>
    <w:rsid w:val="00081132"/>
    <w:rsid w:val="00087FD1"/>
    <w:rsid w:val="00092095"/>
    <w:rsid w:val="00094656"/>
    <w:rsid w:val="00094C0F"/>
    <w:rsid w:val="000A18CB"/>
    <w:rsid w:val="000A45F8"/>
    <w:rsid w:val="000B2225"/>
    <w:rsid w:val="000B6B0F"/>
    <w:rsid w:val="000C6731"/>
    <w:rsid w:val="000C6DCF"/>
    <w:rsid w:val="000E7DFB"/>
    <w:rsid w:val="000F41BF"/>
    <w:rsid w:val="001012A1"/>
    <w:rsid w:val="001016C0"/>
    <w:rsid w:val="00112B11"/>
    <w:rsid w:val="0011434D"/>
    <w:rsid w:val="00115824"/>
    <w:rsid w:val="0011639C"/>
    <w:rsid w:val="001176EF"/>
    <w:rsid w:val="00132D43"/>
    <w:rsid w:val="001351BF"/>
    <w:rsid w:val="001423C8"/>
    <w:rsid w:val="00142442"/>
    <w:rsid w:val="00143745"/>
    <w:rsid w:val="001445C1"/>
    <w:rsid w:val="001519B4"/>
    <w:rsid w:val="00153CF6"/>
    <w:rsid w:val="0015457F"/>
    <w:rsid w:val="001665FB"/>
    <w:rsid w:val="0017199F"/>
    <w:rsid w:val="00172211"/>
    <w:rsid w:val="00173158"/>
    <w:rsid w:val="00180A62"/>
    <w:rsid w:val="00186FD1"/>
    <w:rsid w:val="0019224D"/>
    <w:rsid w:val="00192FD2"/>
    <w:rsid w:val="0019783F"/>
    <w:rsid w:val="001A0760"/>
    <w:rsid w:val="001A16CD"/>
    <w:rsid w:val="001A1ADD"/>
    <w:rsid w:val="001A56F5"/>
    <w:rsid w:val="001B0BBA"/>
    <w:rsid w:val="001B2485"/>
    <w:rsid w:val="001C34BA"/>
    <w:rsid w:val="001C5073"/>
    <w:rsid w:val="001C69FF"/>
    <w:rsid w:val="001F4D38"/>
    <w:rsid w:val="00201AB8"/>
    <w:rsid w:val="00216D5E"/>
    <w:rsid w:val="002267C1"/>
    <w:rsid w:val="00237A0A"/>
    <w:rsid w:val="00263AE4"/>
    <w:rsid w:val="00264500"/>
    <w:rsid w:val="0028072E"/>
    <w:rsid w:val="002843D9"/>
    <w:rsid w:val="00285737"/>
    <w:rsid w:val="00287A6C"/>
    <w:rsid w:val="002932AB"/>
    <w:rsid w:val="00293DE5"/>
    <w:rsid w:val="00294762"/>
    <w:rsid w:val="00295543"/>
    <w:rsid w:val="002976CA"/>
    <w:rsid w:val="002A3F0B"/>
    <w:rsid w:val="002B052B"/>
    <w:rsid w:val="002C42DB"/>
    <w:rsid w:val="002D27BB"/>
    <w:rsid w:val="002D4A2F"/>
    <w:rsid w:val="002E1198"/>
    <w:rsid w:val="002F4C64"/>
    <w:rsid w:val="003057F9"/>
    <w:rsid w:val="0031420A"/>
    <w:rsid w:val="00321EDA"/>
    <w:rsid w:val="00325835"/>
    <w:rsid w:val="00330B2F"/>
    <w:rsid w:val="00334232"/>
    <w:rsid w:val="00337536"/>
    <w:rsid w:val="003457F7"/>
    <w:rsid w:val="00345E81"/>
    <w:rsid w:val="00351C81"/>
    <w:rsid w:val="003564E8"/>
    <w:rsid w:val="00356AE2"/>
    <w:rsid w:val="003602E5"/>
    <w:rsid w:val="00367E8F"/>
    <w:rsid w:val="00376AC8"/>
    <w:rsid w:val="003809B2"/>
    <w:rsid w:val="00386C95"/>
    <w:rsid w:val="00395114"/>
    <w:rsid w:val="003968C5"/>
    <w:rsid w:val="003C4EBB"/>
    <w:rsid w:val="003C58B8"/>
    <w:rsid w:val="003C6124"/>
    <w:rsid w:val="003D1A08"/>
    <w:rsid w:val="003D5327"/>
    <w:rsid w:val="003E24EF"/>
    <w:rsid w:val="003F7E09"/>
    <w:rsid w:val="00403315"/>
    <w:rsid w:val="004077D4"/>
    <w:rsid w:val="004148DC"/>
    <w:rsid w:val="00420550"/>
    <w:rsid w:val="00424B73"/>
    <w:rsid w:val="00426C9D"/>
    <w:rsid w:val="0044640A"/>
    <w:rsid w:val="004469D1"/>
    <w:rsid w:val="00451C8B"/>
    <w:rsid w:val="004622FF"/>
    <w:rsid w:val="0048692D"/>
    <w:rsid w:val="00491799"/>
    <w:rsid w:val="004971CA"/>
    <w:rsid w:val="004A19A6"/>
    <w:rsid w:val="004A32B1"/>
    <w:rsid w:val="004A6B44"/>
    <w:rsid w:val="004B5D88"/>
    <w:rsid w:val="004B7A07"/>
    <w:rsid w:val="004C39D6"/>
    <w:rsid w:val="004C74E4"/>
    <w:rsid w:val="004D36B3"/>
    <w:rsid w:val="004D777E"/>
    <w:rsid w:val="004E2EAD"/>
    <w:rsid w:val="004F2298"/>
    <w:rsid w:val="004F3A74"/>
    <w:rsid w:val="004F415B"/>
    <w:rsid w:val="005007E9"/>
    <w:rsid w:val="005033FF"/>
    <w:rsid w:val="0050348E"/>
    <w:rsid w:val="00505221"/>
    <w:rsid w:val="00516E60"/>
    <w:rsid w:val="00516EEB"/>
    <w:rsid w:val="005179AD"/>
    <w:rsid w:val="0052433D"/>
    <w:rsid w:val="00525144"/>
    <w:rsid w:val="005341B6"/>
    <w:rsid w:val="005438F9"/>
    <w:rsid w:val="0055350A"/>
    <w:rsid w:val="00553861"/>
    <w:rsid w:val="00557B95"/>
    <w:rsid w:val="005610D2"/>
    <w:rsid w:val="005816E3"/>
    <w:rsid w:val="00586A5C"/>
    <w:rsid w:val="005B1834"/>
    <w:rsid w:val="005B1F0B"/>
    <w:rsid w:val="005B4026"/>
    <w:rsid w:val="005B5D4C"/>
    <w:rsid w:val="005C3525"/>
    <w:rsid w:val="005D2FC1"/>
    <w:rsid w:val="005E242A"/>
    <w:rsid w:val="005E51A7"/>
    <w:rsid w:val="005F073D"/>
    <w:rsid w:val="005F1FCB"/>
    <w:rsid w:val="00605031"/>
    <w:rsid w:val="006118F7"/>
    <w:rsid w:val="006129C7"/>
    <w:rsid w:val="00617434"/>
    <w:rsid w:val="00632F26"/>
    <w:rsid w:val="0064235F"/>
    <w:rsid w:val="00642F55"/>
    <w:rsid w:val="00650186"/>
    <w:rsid w:val="00661C6B"/>
    <w:rsid w:val="0067441C"/>
    <w:rsid w:val="006959A2"/>
    <w:rsid w:val="00695EC2"/>
    <w:rsid w:val="006A202D"/>
    <w:rsid w:val="006B5237"/>
    <w:rsid w:val="006B5955"/>
    <w:rsid w:val="006C29EC"/>
    <w:rsid w:val="006C6A67"/>
    <w:rsid w:val="006D27D0"/>
    <w:rsid w:val="006E27CE"/>
    <w:rsid w:val="006F0A6C"/>
    <w:rsid w:val="006F1785"/>
    <w:rsid w:val="006F7B2C"/>
    <w:rsid w:val="0070774C"/>
    <w:rsid w:val="0070792E"/>
    <w:rsid w:val="007101F2"/>
    <w:rsid w:val="00716591"/>
    <w:rsid w:val="007200AD"/>
    <w:rsid w:val="0072123E"/>
    <w:rsid w:val="00733B3C"/>
    <w:rsid w:val="00745228"/>
    <w:rsid w:val="00750277"/>
    <w:rsid w:val="0076075E"/>
    <w:rsid w:val="00772745"/>
    <w:rsid w:val="00782B1F"/>
    <w:rsid w:val="0078548D"/>
    <w:rsid w:val="00791C77"/>
    <w:rsid w:val="00796EB7"/>
    <w:rsid w:val="007A2294"/>
    <w:rsid w:val="007A3D6D"/>
    <w:rsid w:val="007A6568"/>
    <w:rsid w:val="007B59F0"/>
    <w:rsid w:val="007C1610"/>
    <w:rsid w:val="007C394F"/>
    <w:rsid w:val="007C4149"/>
    <w:rsid w:val="007E0097"/>
    <w:rsid w:val="007E16B0"/>
    <w:rsid w:val="007E4F09"/>
    <w:rsid w:val="007E5E8F"/>
    <w:rsid w:val="007E73C8"/>
    <w:rsid w:val="007F0DE9"/>
    <w:rsid w:val="0080588C"/>
    <w:rsid w:val="008156A1"/>
    <w:rsid w:val="00816C4E"/>
    <w:rsid w:val="008363E3"/>
    <w:rsid w:val="008479DB"/>
    <w:rsid w:val="00847E5D"/>
    <w:rsid w:val="008507EE"/>
    <w:rsid w:val="0085250B"/>
    <w:rsid w:val="00855079"/>
    <w:rsid w:val="00872928"/>
    <w:rsid w:val="00876CBF"/>
    <w:rsid w:val="00877319"/>
    <w:rsid w:val="008A1205"/>
    <w:rsid w:val="008A7209"/>
    <w:rsid w:val="008B6D4C"/>
    <w:rsid w:val="008C3B6B"/>
    <w:rsid w:val="008C46E1"/>
    <w:rsid w:val="008C777D"/>
    <w:rsid w:val="008D0EA8"/>
    <w:rsid w:val="008E12EE"/>
    <w:rsid w:val="009011A4"/>
    <w:rsid w:val="00905318"/>
    <w:rsid w:val="00906D3E"/>
    <w:rsid w:val="00912298"/>
    <w:rsid w:val="009128BF"/>
    <w:rsid w:val="00914B86"/>
    <w:rsid w:val="009176CD"/>
    <w:rsid w:val="00921681"/>
    <w:rsid w:val="009242E1"/>
    <w:rsid w:val="00932021"/>
    <w:rsid w:val="00936B0C"/>
    <w:rsid w:val="00947649"/>
    <w:rsid w:val="00951215"/>
    <w:rsid w:val="009512B4"/>
    <w:rsid w:val="009528CC"/>
    <w:rsid w:val="00964936"/>
    <w:rsid w:val="009653BA"/>
    <w:rsid w:val="00977FFB"/>
    <w:rsid w:val="00981718"/>
    <w:rsid w:val="009834FF"/>
    <w:rsid w:val="009A36E8"/>
    <w:rsid w:val="009A514B"/>
    <w:rsid w:val="009B443F"/>
    <w:rsid w:val="009B445E"/>
    <w:rsid w:val="009C10ED"/>
    <w:rsid w:val="009C753C"/>
    <w:rsid w:val="009D024B"/>
    <w:rsid w:val="009D49D9"/>
    <w:rsid w:val="009D4BEF"/>
    <w:rsid w:val="009D572C"/>
    <w:rsid w:val="009E4732"/>
    <w:rsid w:val="009F169F"/>
    <w:rsid w:val="009F2D1A"/>
    <w:rsid w:val="00A05FF5"/>
    <w:rsid w:val="00A1039D"/>
    <w:rsid w:val="00A259DC"/>
    <w:rsid w:val="00A34E3D"/>
    <w:rsid w:val="00A42620"/>
    <w:rsid w:val="00A51F0B"/>
    <w:rsid w:val="00A530DE"/>
    <w:rsid w:val="00A66E4A"/>
    <w:rsid w:val="00A77ACB"/>
    <w:rsid w:val="00A847C7"/>
    <w:rsid w:val="00A85C9A"/>
    <w:rsid w:val="00A92C1B"/>
    <w:rsid w:val="00A97517"/>
    <w:rsid w:val="00AB6A26"/>
    <w:rsid w:val="00AC2FB6"/>
    <w:rsid w:val="00AD63A1"/>
    <w:rsid w:val="00AE5934"/>
    <w:rsid w:val="00AF0296"/>
    <w:rsid w:val="00AF37EC"/>
    <w:rsid w:val="00AF43DA"/>
    <w:rsid w:val="00AF4CDE"/>
    <w:rsid w:val="00B00A0E"/>
    <w:rsid w:val="00B10D1F"/>
    <w:rsid w:val="00B134F4"/>
    <w:rsid w:val="00B1477D"/>
    <w:rsid w:val="00B237D9"/>
    <w:rsid w:val="00B30964"/>
    <w:rsid w:val="00B30CEC"/>
    <w:rsid w:val="00B36826"/>
    <w:rsid w:val="00B43161"/>
    <w:rsid w:val="00B4667E"/>
    <w:rsid w:val="00B510B3"/>
    <w:rsid w:val="00B57F8B"/>
    <w:rsid w:val="00B61D8E"/>
    <w:rsid w:val="00B61F33"/>
    <w:rsid w:val="00B73F2E"/>
    <w:rsid w:val="00B7691B"/>
    <w:rsid w:val="00B9303C"/>
    <w:rsid w:val="00B97CAA"/>
    <w:rsid w:val="00BB0505"/>
    <w:rsid w:val="00BC5C38"/>
    <w:rsid w:val="00BD7A6A"/>
    <w:rsid w:val="00BE3B40"/>
    <w:rsid w:val="00BE566D"/>
    <w:rsid w:val="00BE5D50"/>
    <w:rsid w:val="00BE7906"/>
    <w:rsid w:val="00BF262F"/>
    <w:rsid w:val="00C07E5E"/>
    <w:rsid w:val="00C21D32"/>
    <w:rsid w:val="00C30DF5"/>
    <w:rsid w:val="00C31717"/>
    <w:rsid w:val="00C31B4A"/>
    <w:rsid w:val="00C40C73"/>
    <w:rsid w:val="00C45E9C"/>
    <w:rsid w:val="00C50C1D"/>
    <w:rsid w:val="00C51641"/>
    <w:rsid w:val="00C5490F"/>
    <w:rsid w:val="00C56A35"/>
    <w:rsid w:val="00C61195"/>
    <w:rsid w:val="00C6317F"/>
    <w:rsid w:val="00C727A6"/>
    <w:rsid w:val="00C73450"/>
    <w:rsid w:val="00C73472"/>
    <w:rsid w:val="00C8244E"/>
    <w:rsid w:val="00C83820"/>
    <w:rsid w:val="00CA1C8F"/>
    <w:rsid w:val="00CA5931"/>
    <w:rsid w:val="00CB106C"/>
    <w:rsid w:val="00CE0DBD"/>
    <w:rsid w:val="00CE377F"/>
    <w:rsid w:val="00CE69D6"/>
    <w:rsid w:val="00CF0A42"/>
    <w:rsid w:val="00CF244F"/>
    <w:rsid w:val="00D000FC"/>
    <w:rsid w:val="00D02E73"/>
    <w:rsid w:val="00D1180C"/>
    <w:rsid w:val="00D14405"/>
    <w:rsid w:val="00D17CF6"/>
    <w:rsid w:val="00D36390"/>
    <w:rsid w:val="00D36EFF"/>
    <w:rsid w:val="00D54607"/>
    <w:rsid w:val="00D57D8A"/>
    <w:rsid w:val="00D61BEF"/>
    <w:rsid w:val="00D72DB5"/>
    <w:rsid w:val="00D82557"/>
    <w:rsid w:val="00D82C9E"/>
    <w:rsid w:val="00D85964"/>
    <w:rsid w:val="00D873E6"/>
    <w:rsid w:val="00DA3146"/>
    <w:rsid w:val="00DA7B4B"/>
    <w:rsid w:val="00DB4B55"/>
    <w:rsid w:val="00DB6333"/>
    <w:rsid w:val="00DC1296"/>
    <w:rsid w:val="00DC2E21"/>
    <w:rsid w:val="00DC646F"/>
    <w:rsid w:val="00DE743C"/>
    <w:rsid w:val="00DE7604"/>
    <w:rsid w:val="00E00EA6"/>
    <w:rsid w:val="00E1230F"/>
    <w:rsid w:val="00E155BF"/>
    <w:rsid w:val="00E213C8"/>
    <w:rsid w:val="00E24B2D"/>
    <w:rsid w:val="00E366A3"/>
    <w:rsid w:val="00E41063"/>
    <w:rsid w:val="00E42BAD"/>
    <w:rsid w:val="00E46135"/>
    <w:rsid w:val="00E51104"/>
    <w:rsid w:val="00E576A1"/>
    <w:rsid w:val="00E61234"/>
    <w:rsid w:val="00E63B92"/>
    <w:rsid w:val="00E66168"/>
    <w:rsid w:val="00E740DC"/>
    <w:rsid w:val="00E87E00"/>
    <w:rsid w:val="00E9294A"/>
    <w:rsid w:val="00EA3048"/>
    <w:rsid w:val="00EA5070"/>
    <w:rsid w:val="00EB0CEC"/>
    <w:rsid w:val="00EB6568"/>
    <w:rsid w:val="00EC2967"/>
    <w:rsid w:val="00EC2AD7"/>
    <w:rsid w:val="00EC4024"/>
    <w:rsid w:val="00EC5123"/>
    <w:rsid w:val="00EC55B6"/>
    <w:rsid w:val="00EC5F05"/>
    <w:rsid w:val="00ED3B67"/>
    <w:rsid w:val="00ED71C2"/>
    <w:rsid w:val="00F04641"/>
    <w:rsid w:val="00F055D8"/>
    <w:rsid w:val="00F05765"/>
    <w:rsid w:val="00F16EE7"/>
    <w:rsid w:val="00F21466"/>
    <w:rsid w:val="00F21666"/>
    <w:rsid w:val="00F27A35"/>
    <w:rsid w:val="00F30760"/>
    <w:rsid w:val="00F3589B"/>
    <w:rsid w:val="00F376FA"/>
    <w:rsid w:val="00F4638C"/>
    <w:rsid w:val="00F51843"/>
    <w:rsid w:val="00F55F24"/>
    <w:rsid w:val="00F813E2"/>
    <w:rsid w:val="00F92C63"/>
    <w:rsid w:val="00F9362F"/>
    <w:rsid w:val="00F93A07"/>
    <w:rsid w:val="00FA1CF9"/>
    <w:rsid w:val="00FA2B29"/>
    <w:rsid w:val="00FA5039"/>
    <w:rsid w:val="00FA7850"/>
    <w:rsid w:val="00FB6714"/>
    <w:rsid w:val="00FB6967"/>
    <w:rsid w:val="00FB7360"/>
    <w:rsid w:val="00FC1C78"/>
    <w:rsid w:val="00FD0227"/>
    <w:rsid w:val="00FD0E99"/>
    <w:rsid w:val="00FF01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5DBB53"/>
  <w15:docId w15:val="{7A126F62-E379-4ED6-9C2A-93C08544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EB6568"/>
    <w:rPr>
      <w:sz w:val="16"/>
      <w:szCs w:val="16"/>
    </w:rPr>
  </w:style>
  <w:style w:type="paragraph" w:styleId="CommentText">
    <w:name w:val="annotation text"/>
    <w:basedOn w:val="Normal"/>
    <w:link w:val="CommentTextChar"/>
    <w:uiPriority w:val="99"/>
    <w:unhideWhenUsed/>
    <w:rsid w:val="00EB6568"/>
    <w:pPr>
      <w:spacing w:line="240" w:lineRule="auto"/>
    </w:pPr>
    <w:rPr>
      <w:sz w:val="20"/>
      <w:szCs w:val="20"/>
    </w:rPr>
  </w:style>
  <w:style w:type="character" w:customStyle="1" w:styleId="CommentTextChar">
    <w:name w:val="Comment Text Char"/>
    <w:basedOn w:val="DefaultParagraphFont"/>
    <w:link w:val="CommentText"/>
    <w:uiPriority w:val="99"/>
    <w:rsid w:val="00EB6568"/>
    <w:rPr>
      <w:sz w:val="20"/>
      <w:szCs w:val="20"/>
    </w:rPr>
  </w:style>
  <w:style w:type="paragraph" w:styleId="CommentSubject">
    <w:name w:val="annotation subject"/>
    <w:basedOn w:val="CommentText"/>
    <w:next w:val="CommentText"/>
    <w:link w:val="CommentSubjectChar"/>
    <w:uiPriority w:val="99"/>
    <w:semiHidden/>
    <w:unhideWhenUsed/>
    <w:rsid w:val="00EB6568"/>
    <w:rPr>
      <w:b/>
      <w:bCs/>
    </w:rPr>
  </w:style>
  <w:style w:type="character" w:customStyle="1" w:styleId="CommentSubjectChar">
    <w:name w:val="Comment Subject Char"/>
    <w:basedOn w:val="CommentTextChar"/>
    <w:link w:val="CommentSubject"/>
    <w:uiPriority w:val="99"/>
    <w:semiHidden/>
    <w:rsid w:val="00EB6568"/>
    <w:rPr>
      <w:b/>
      <w:bCs/>
      <w:sz w:val="20"/>
      <w:szCs w:val="20"/>
    </w:rPr>
  </w:style>
  <w:style w:type="paragraph" w:styleId="BalloonText">
    <w:name w:val="Balloon Text"/>
    <w:basedOn w:val="Normal"/>
    <w:link w:val="BalloonTextChar"/>
    <w:uiPriority w:val="99"/>
    <w:semiHidden/>
    <w:unhideWhenUsed/>
    <w:rsid w:val="00EB6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568"/>
    <w:rPr>
      <w:rFonts w:ascii="Tahoma" w:hAnsi="Tahoma" w:cs="Tahoma"/>
      <w:sz w:val="16"/>
      <w:szCs w:val="16"/>
    </w:rPr>
  </w:style>
  <w:style w:type="character" w:styleId="Hyperlink">
    <w:name w:val="Hyperlink"/>
    <w:basedOn w:val="DefaultParagraphFont"/>
    <w:uiPriority w:val="99"/>
    <w:semiHidden/>
    <w:unhideWhenUsed/>
    <w:rsid w:val="00FD0E99"/>
    <w:rPr>
      <w:color w:val="0000FF"/>
      <w:u w:val="single"/>
    </w:rPr>
  </w:style>
  <w:style w:type="character" w:styleId="FootnoteReference">
    <w:name w:val="footnote reference"/>
    <w:basedOn w:val="DefaultParagraphFont"/>
    <w:uiPriority w:val="99"/>
    <w:semiHidden/>
    <w:unhideWhenUsed/>
    <w:rsid w:val="00FD0E99"/>
  </w:style>
  <w:style w:type="paragraph" w:styleId="NormalWeb">
    <w:name w:val="Normal (Web)"/>
    <w:basedOn w:val="Normal"/>
    <w:uiPriority w:val="99"/>
    <w:unhideWhenUsed/>
    <w:rsid w:val="00DE760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E7604"/>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DE7604"/>
    <w:rPr>
      <w:rFonts w:ascii="Calibri" w:eastAsia="Calibri" w:hAnsi="Calibri" w:cs="Times New Roman"/>
    </w:rPr>
  </w:style>
  <w:style w:type="paragraph" w:styleId="BodyText">
    <w:name w:val="Body Text"/>
    <w:basedOn w:val="Normal"/>
    <w:link w:val="BodyTextChar"/>
    <w:rsid w:val="00DE7604"/>
    <w:pPr>
      <w:tabs>
        <w:tab w:val="left" w:pos="709"/>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E7604"/>
    <w:rPr>
      <w:rFonts w:ascii="Times New Roman" w:eastAsia="Times New Roman" w:hAnsi="Times New Roman" w:cs="Times New Roman"/>
      <w:sz w:val="24"/>
      <w:szCs w:val="20"/>
    </w:rPr>
  </w:style>
  <w:style w:type="paragraph" w:customStyle="1" w:styleId="Abc-Text">
    <w:name w:val="Abc - Text"/>
    <w:basedOn w:val="Normal"/>
    <w:link w:val="Abc-TextChar"/>
    <w:unhideWhenUsed/>
    <w:qFormat/>
    <w:rsid w:val="008507EE"/>
    <w:pPr>
      <w:spacing w:after="0" w:line="240" w:lineRule="auto"/>
    </w:pPr>
    <w:rPr>
      <w:rFonts w:ascii="Times New Roman" w:eastAsia="Calibri" w:hAnsi="Times New Roman" w:cs="Times New Roman"/>
      <w:color w:val="000000"/>
      <w:sz w:val="24"/>
      <w:szCs w:val="24"/>
      <w:lang w:eastAsia="en-AU"/>
    </w:rPr>
  </w:style>
  <w:style w:type="character" w:customStyle="1" w:styleId="Abc-TextChar">
    <w:name w:val="Abc - Text Char"/>
    <w:link w:val="Abc-Text"/>
    <w:rsid w:val="008507EE"/>
    <w:rPr>
      <w:rFonts w:ascii="Times New Roman" w:eastAsia="Calibri" w:hAnsi="Times New Roman" w:cs="Times New Roman"/>
      <w:color w:val="000000"/>
      <w:sz w:val="24"/>
      <w:szCs w:val="24"/>
      <w:lang w:eastAsia="en-AU"/>
    </w:rPr>
  </w:style>
  <w:style w:type="paragraph" w:customStyle="1" w:styleId="BodyText1">
    <w:name w:val="Body Text1"/>
    <w:basedOn w:val="Normal"/>
    <w:qFormat/>
    <w:rsid w:val="005179AD"/>
    <w:pPr>
      <w:spacing w:line="260" w:lineRule="exact"/>
    </w:pPr>
    <w:rPr>
      <w:rFonts w:eastAsia="Times New Roman" w:cs="Times New Roman"/>
      <w:szCs w:val="24"/>
    </w:rPr>
  </w:style>
  <w:style w:type="paragraph" w:styleId="Revision">
    <w:name w:val="Revision"/>
    <w:hidden/>
    <w:uiPriority w:val="99"/>
    <w:semiHidden/>
    <w:rsid w:val="005179AD"/>
    <w:pPr>
      <w:spacing w:after="0" w:line="240" w:lineRule="auto"/>
    </w:pPr>
  </w:style>
  <w:style w:type="paragraph" w:customStyle="1" w:styleId="HR">
    <w:name w:val="HR"/>
    <w:aliases w:val="Regulation Heading"/>
    <w:basedOn w:val="Normal"/>
    <w:next w:val="Normal"/>
    <w:rsid w:val="00BD7A6A"/>
    <w:pPr>
      <w:keepNext/>
      <w:tabs>
        <w:tab w:val="left" w:pos="540"/>
      </w:tabs>
      <w:autoSpaceDE w:val="0"/>
      <w:autoSpaceDN w:val="0"/>
      <w:spacing w:before="240" w:after="120" w:line="240" w:lineRule="auto"/>
      <w:jc w:val="both"/>
    </w:pPr>
    <w:rPr>
      <w:rFonts w:ascii="Times" w:eastAsia="Times New Roman" w:hAnsi="Times" w:cs="Times"/>
      <w:b/>
      <w:bCs/>
      <w:sz w:val="26"/>
      <w:szCs w:val="26"/>
      <w:lang w:eastAsia="en-AU"/>
    </w:rPr>
  </w:style>
  <w:style w:type="paragraph" w:styleId="ListParagraph">
    <w:name w:val="List Paragraph"/>
    <w:basedOn w:val="Normal"/>
    <w:link w:val="ListParagraphChar"/>
    <w:uiPriority w:val="34"/>
    <w:qFormat/>
    <w:rsid w:val="00BD7A6A"/>
    <w:pPr>
      <w:ind w:left="720"/>
      <w:contextualSpacing/>
    </w:pPr>
  </w:style>
  <w:style w:type="paragraph" w:styleId="Footer">
    <w:name w:val="footer"/>
    <w:basedOn w:val="Normal"/>
    <w:link w:val="FooterChar"/>
    <w:uiPriority w:val="99"/>
    <w:unhideWhenUsed/>
    <w:rsid w:val="00D02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E73"/>
  </w:style>
  <w:style w:type="character" w:customStyle="1" w:styleId="ListParagraphChar">
    <w:name w:val="List Paragraph Char"/>
    <w:link w:val="ListParagraph"/>
    <w:uiPriority w:val="34"/>
    <w:locked/>
    <w:rsid w:val="004469D1"/>
  </w:style>
  <w:style w:type="paragraph" w:customStyle="1" w:styleId="ItemHead">
    <w:name w:val="ItemHead"/>
    <w:aliases w:val="ih"/>
    <w:basedOn w:val="Normal"/>
    <w:next w:val="Normal"/>
    <w:rsid w:val="00ED3B67"/>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ActHead2">
    <w:name w:val="ActHead 2"/>
    <w:aliases w:val="p"/>
    <w:basedOn w:val="Normal"/>
    <w:next w:val="Normal"/>
    <w:qFormat/>
    <w:rsid w:val="006F0A6C"/>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customStyle="1" w:styleId="CharPartNo">
    <w:name w:val="CharPartNo"/>
    <w:basedOn w:val="DefaultParagraphFont"/>
    <w:qFormat/>
    <w:rsid w:val="006F0A6C"/>
  </w:style>
  <w:style w:type="character" w:customStyle="1" w:styleId="CharPartText">
    <w:name w:val="CharPartText"/>
    <w:basedOn w:val="DefaultParagraphFont"/>
    <w:qFormat/>
    <w:rsid w:val="006F0A6C"/>
  </w:style>
  <w:style w:type="paragraph" w:customStyle="1" w:styleId="HP">
    <w:name w:val="HP"/>
    <w:aliases w:val="Part Heading"/>
    <w:basedOn w:val="Normal"/>
    <w:next w:val="Normal"/>
    <w:rsid w:val="006F0A6C"/>
    <w:pPr>
      <w:keepNext/>
      <w:keepLines/>
      <w:spacing w:before="360" w:after="0" w:line="240" w:lineRule="auto"/>
      <w:ind w:left="2410" w:hanging="2410"/>
    </w:pPr>
    <w:rPr>
      <w:rFonts w:ascii="Arial" w:eastAsia="Times New Roman" w:hAnsi="Arial" w:cs="Times New Roman"/>
      <w:b/>
      <w:sz w:val="32"/>
      <w:szCs w:val="24"/>
    </w:rPr>
  </w:style>
  <w:style w:type="paragraph" w:customStyle="1" w:styleId="paragraph">
    <w:name w:val="paragraph"/>
    <w:basedOn w:val="Normal"/>
    <w:rsid w:val="00A51F0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A51F0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F057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765"/>
    <w:rPr>
      <w:sz w:val="20"/>
      <w:szCs w:val="20"/>
    </w:rPr>
  </w:style>
  <w:style w:type="table" w:styleId="TableGrid">
    <w:name w:val="Table Grid"/>
    <w:basedOn w:val="TableNormal"/>
    <w:uiPriority w:val="59"/>
    <w:rsid w:val="00426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0">
    <w:name w:val="footnotereference"/>
    <w:basedOn w:val="DefaultParagraphFont"/>
    <w:rsid w:val="003D1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642">
      <w:bodyDiv w:val="1"/>
      <w:marLeft w:val="0"/>
      <w:marRight w:val="0"/>
      <w:marTop w:val="0"/>
      <w:marBottom w:val="0"/>
      <w:divBdr>
        <w:top w:val="none" w:sz="0" w:space="0" w:color="auto"/>
        <w:left w:val="none" w:sz="0" w:space="0" w:color="auto"/>
        <w:bottom w:val="none" w:sz="0" w:space="0" w:color="auto"/>
        <w:right w:val="none" w:sz="0" w:space="0" w:color="auto"/>
      </w:divBdr>
    </w:div>
    <w:div w:id="265040981">
      <w:bodyDiv w:val="1"/>
      <w:marLeft w:val="0"/>
      <w:marRight w:val="0"/>
      <w:marTop w:val="0"/>
      <w:marBottom w:val="0"/>
      <w:divBdr>
        <w:top w:val="none" w:sz="0" w:space="0" w:color="auto"/>
        <w:left w:val="none" w:sz="0" w:space="0" w:color="auto"/>
        <w:bottom w:val="none" w:sz="0" w:space="0" w:color="auto"/>
        <w:right w:val="none" w:sz="0" w:space="0" w:color="auto"/>
      </w:divBdr>
    </w:div>
    <w:div w:id="491217364">
      <w:bodyDiv w:val="1"/>
      <w:marLeft w:val="0"/>
      <w:marRight w:val="0"/>
      <w:marTop w:val="0"/>
      <w:marBottom w:val="0"/>
      <w:divBdr>
        <w:top w:val="none" w:sz="0" w:space="0" w:color="auto"/>
        <w:left w:val="none" w:sz="0" w:space="0" w:color="auto"/>
        <w:bottom w:val="none" w:sz="0" w:space="0" w:color="auto"/>
        <w:right w:val="none" w:sz="0" w:space="0" w:color="auto"/>
      </w:divBdr>
    </w:div>
    <w:div w:id="493373044">
      <w:bodyDiv w:val="1"/>
      <w:marLeft w:val="0"/>
      <w:marRight w:val="0"/>
      <w:marTop w:val="0"/>
      <w:marBottom w:val="0"/>
      <w:divBdr>
        <w:top w:val="none" w:sz="0" w:space="0" w:color="auto"/>
        <w:left w:val="none" w:sz="0" w:space="0" w:color="auto"/>
        <w:bottom w:val="none" w:sz="0" w:space="0" w:color="auto"/>
        <w:right w:val="none" w:sz="0" w:space="0" w:color="auto"/>
      </w:divBdr>
    </w:div>
    <w:div w:id="499661718">
      <w:bodyDiv w:val="1"/>
      <w:marLeft w:val="0"/>
      <w:marRight w:val="0"/>
      <w:marTop w:val="0"/>
      <w:marBottom w:val="0"/>
      <w:divBdr>
        <w:top w:val="none" w:sz="0" w:space="0" w:color="auto"/>
        <w:left w:val="none" w:sz="0" w:space="0" w:color="auto"/>
        <w:bottom w:val="none" w:sz="0" w:space="0" w:color="auto"/>
        <w:right w:val="none" w:sz="0" w:space="0" w:color="auto"/>
      </w:divBdr>
    </w:div>
    <w:div w:id="510141878">
      <w:bodyDiv w:val="1"/>
      <w:marLeft w:val="0"/>
      <w:marRight w:val="0"/>
      <w:marTop w:val="0"/>
      <w:marBottom w:val="0"/>
      <w:divBdr>
        <w:top w:val="none" w:sz="0" w:space="0" w:color="auto"/>
        <w:left w:val="none" w:sz="0" w:space="0" w:color="auto"/>
        <w:bottom w:val="none" w:sz="0" w:space="0" w:color="auto"/>
        <w:right w:val="none" w:sz="0" w:space="0" w:color="auto"/>
      </w:divBdr>
      <w:divsChild>
        <w:div w:id="1834102207">
          <w:marLeft w:val="0"/>
          <w:marRight w:val="0"/>
          <w:marTop w:val="0"/>
          <w:marBottom w:val="0"/>
          <w:divBdr>
            <w:top w:val="none" w:sz="0" w:space="0" w:color="auto"/>
            <w:left w:val="none" w:sz="0" w:space="0" w:color="auto"/>
            <w:bottom w:val="none" w:sz="0" w:space="0" w:color="auto"/>
            <w:right w:val="none" w:sz="0" w:space="0" w:color="auto"/>
          </w:divBdr>
          <w:divsChild>
            <w:div w:id="62607111">
              <w:marLeft w:val="0"/>
              <w:marRight w:val="0"/>
              <w:marTop w:val="0"/>
              <w:marBottom w:val="0"/>
              <w:divBdr>
                <w:top w:val="none" w:sz="0" w:space="0" w:color="auto"/>
                <w:left w:val="none" w:sz="0" w:space="0" w:color="auto"/>
                <w:bottom w:val="none" w:sz="0" w:space="0" w:color="auto"/>
                <w:right w:val="none" w:sz="0" w:space="0" w:color="auto"/>
              </w:divBdr>
              <w:divsChild>
                <w:div w:id="1972127138">
                  <w:marLeft w:val="0"/>
                  <w:marRight w:val="0"/>
                  <w:marTop w:val="0"/>
                  <w:marBottom w:val="0"/>
                  <w:divBdr>
                    <w:top w:val="none" w:sz="0" w:space="0" w:color="auto"/>
                    <w:left w:val="none" w:sz="0" w:space="0" w:color="auto"/>
                    <w:bottom w:val="none" w:sz="0" w:space="0" w:color="auto"/>
                    <w:right w:val="none" w:sz="0" w:space="0" w:color="auto"/>
                  </w:divBdr>
                  <w:divsChild>
                    <w:div w:id="951326114">
                      <w:marLeft w:val="0"/>
                      <w:marRight w:val="0"/>
                      <w:marTop w:val="0"/>
                      <w:marBottom w:val="0"/>
                      <w:divBdr>
                        <w:top w:val="none" w:sz="0" w:space="0" w:color="auto"/>
                        <w:left w:val="none" w:sz="0" w:space="0" w:color="auto"/>
                        <w:bottom w:val="none" w:sz="0" w:space="0" w:color="auto"/>
                        <w:right w:val="none" w:sz="0" w:space="0" w:color="auto"/>
                      </w:divBdr>
                      <w:divsChild>
                        <w:div w:id="160241100">
                          <w:marLeft w:val="0"/>
                          <w:marRight w:val="0"/>
                          <w:marTop w:val="0"/>
                          <w:marBottom w:val="0"/>
                          <w:divBdr>
                            <w:top w:val="single" w:sz="6" w:space="0" w:color="828282"/>
                            <w:left w:val="single" w:sz="6" w:space="0" w:color="828282"/>
                            <w:bottom w:val="single" w:sz="6" w:space="0" w:color="828282"/>
                            <w:right w:val="single" w:sz="6" w:space="0" w:color="828282"/>
                          </w:divBdr>
                          <w:divsChild>
                            <w:div w:id="1114252851">
                              <w:marLeft w:val="0"/>
                              <w:marRight w:val="0"/>
                              <w:marTop w:val="0"/>
                              <w:marBottom w:val="0"/>
                              <w:divBdr>
                                <w:top w:val="none" w:sz="0" w:space="0" w:color="auto"/>
                                <w:left w:val="none" w:sz="0" w:space="0" w:color="auto"/>
                                <w:bottom w:val="none" w:sz="0" w:space="0" w:color="auto"/>
                                <w:right w:val="none" w:sz="0" w:space="0" w:color="auto"/>
                              </w:divBdr>
                              <w:divsChild>
                                <w:div w:id="1441685255">
                                  <w:marLeft w:val="0"/>
                                  <w:marRight w:val="0"/>
                                  <w:marTop w:val="0"/>
                                  <w:marBottom w:val="0"/>
                                  <w:divBdr>
                                    <w:top w:val="none" w:sz="0" w:space="0" w:color="auto"/>
                                    <w:left w:val="none" w:sz="0" w:space="0" w:color="auto"/>
                                    <w:bottom w:val="none" w:sz="0" w:space="0" w:color="auto"/>
                                    <w:right w:val="none" w:sz="0" w:space="0" w:color="auto"/>
                                  </w:divBdr>
                                  <w:divsChild>
                                    <w:div w:id="309100097">
                                      <w:marLeft w:val="0"/>
                                      <w:marRight w:val="0"/>
                                      <w:marTop w:val="0"/>
                                      <w:marBottom w:val="0"/>
                                      <w:divBdr>
                                        <w:top w:val="none" w:sz="0" w:space="0" w:color="auto"/>
                                        <w:left w:val="none" w:sz="0" w:space="0" w:color="auto"/>
                                        <w:bottom w:val="none" w:sz="0" w:space="0" w:color="auto"/>
                                        <w:right w:val="none" w:sz="0" w:space="0" w:color="auto"/>
                                      </w:divBdr>
                                      <w:divsChild>
                                        <w:div w:id="60252087">
                                          <w:marLeft w:val="0"/>
                                          <w:marRight w:val="0"/>
                                          <w:marTop w:val="0"/>
                                          <w:marBottom w:val="0"/>
                                          <w:divBdr>
                                            <w:top w:val="none" w:sz="0" w:space="0" w:color="auto"/>
                                            <w:left w:val="none" w:sz="0" w:space="0" w:color="auto"/>
                                            <w:bottom w:val="none" w:sz="0" w:space="0" w:color="auto"/>
                                            <w:right w:val="none" w:sz="0" w:space="0" w:color="auto"/>
                                          </w:divBdr>
                                          <w:divsChild>
                                            <w:div w:id="83189933">
                                              <w:marLeft w:val="0"/>
                                              <w:marRight w:val="0"/>
                                              <w:marTop w:val="0"/>
                                              <w:marBottom w:val="0"/>
                                              <w:divBdr>
                                                <w:top w:val="none" w:sz="0" w:space="0" w:color="auto"/>
                                                <w:left w:val="none" w:sz="0" w:space="0" w:color="auto"/>
                                                <w:bottom w:val="none" w:sz="0" w:space="0" w:color="auto"/>
                                                <w:right w:val="none" w:sz="0" w:space="0" w:color="auto"/>
                                              </w:divBdr>
                                              <w:divsChild>
                                                <w:div w:id="21107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266450">
      <w:bodyDiv w:val="1"/>
      <w:marLeft w:val="0"/>
      <w:marRight w:val="0"/>
      <w:marTop w:val="0"/>
      <w:marBottom w:val="0"/>
      <w:divBdr>
        <w:top w:val="none" w:sz="0" w:space="0" w:color="auto"/>
        <w:left w:val="none" w:sz="0" w:space="0" w:color="auto"/>
        <w:bottom w:val="none" w:sz="0" w:space="0" w:color="auto"/>
        <w:right w:val="none" w:sz="0" w:space="0" w:color="auto"/>
      </w:divBdr>
    </w:div>
    <w:div w:id="537163095">
      <w:bodyDiv w:val="1"/>
      <w:marLeft w:val="0"/>
      <w:marRight w:val="0"/>
      <w:marTop w:val="0"/>
      <w:marBottom w:val="0"/>
      <w:divBdr>
        <w:top w:val="none" w:sz="0" w:space="0" w:color="auto"/>
        <w:left w:val="none" w:sz="0" w:space="0" w:color="auto"/>
        <w:bottom w:val="none" w:sz="0" w:space="0" w:color="auto"/>
        <w:right w:val="none" w:sz="0" w:space="0" w:color="auto"/>
      </w:divBdr>
    </w:div>
    <w:div w:id="742604639">
      <w:bodyDiv w:val="1"/>
      <w:marLeft w:val="0"/>
      <w:marRight w:val="0"/>
      <w:marTop w:val="0"/>
      <w:marBottom w:val="0"/>
      <w:divBdr>
        <w:top w:val="none" w:sz="0" w:space="0" w:color="auto"/>
        <w:left w:val="none" w:sz="0" w:space="0" w:color="auto"/>
        <w:bottom w:val="none" w:sz="0" w:space="0" w:color="auto"/>
        <w:right w:val="none" w:sz="0" w:space="0" w:color="auto"/>
      </w:divBdr>
    </w:div>
    <w:div w:id="796948938">
      <w:bodyDiv w:val="1"/>
      <w:marLeft w:val="0"/>
      <w:marRight w:val="0"/>
      <w:marTop w:val="0"/>
      <w:marBottom w:val="0"/>
      <w:divBdr>
        <w:top w:val="none" w:sz="0" w:space="0" w:color="auto"/>
        <w:left w:val="none" w:sz="0" w:space="0" w:color="auto"/>
        <w:bottom w:val="none" w:sz="0" w:space="0" w:color="auto"/>
        <w:right w:val="none" w:sz="0" w:space="0" w:color="auto"/>
      </w:divBdr>
    </w:div>
    <w:div w:id="1009137454">
      <w:bodyDiv w:val="1"/>
      <w:marLeft w:val="0"/>
      <w:marRight w:val="0"/>
      <w:marTop w:val="0"/>
      <w:marBottom w:val="0"/>
      <w:divBdr>
        <w:top w:val="none" w:sz="0" w:space="0" w:color="auto"/>
        <w:left w:val="none" w:sz="0" w:space="0" w:color="auto"/>
        <w:bottom w:val="none" w:sz="0" w:space="0" w:color="auto"/>
        <w:right w:val="none" w:sz="0" w:space="0" w:color="auto"/>
      </w:divBdr>
    </w:div>
    <w:div w:id="1123183986">
      <w:bodyDiv w:val="1"/>
      <w:marLeft w:val="0"/>
      <w:marRight w:val="0"/>
      <w:marTop w:val="0"/>
      <w:marBottom w:val="0"/>
      <w:divBdr>
        <w:top w:val="none" w:sz="0" w:space="0" w:color="auto"/>
        <w:left w:val="none" w:sz="0" w:space="0" w:color="auto"/>
        <w:bottom w:val="none" w:sz="0" w:space="0" w:color="auto"/>
        <w:right w:val="none" w:sz="0" w:space="0" w:color="auto"/>
      </w:divBdr>
    </w:div>
    <w:div w:id="1159809455">
      <w:bodyDiv w:val="1"/>
      <w:marLeft w:val="0"/>
      <w:marRight w:val="0"/>
      <w:marTop w:val="0"/>
      <w:marBottom w:val="0"/>
      <w:divBdr>
        <w:top w:val="none" w:sz="0" w:space="0" w:color="auto"/>
        <w:left w:val="none" w:sz="0" w:space="0" w:color="auto"/>
        <w:bottom w:val="none" w:sz="0" w:space="0" w:color="auto"/>
        <w:right w:val="none" w:sz="0" w:space="0" w:color="auto"/>
      </w:divBdr>
    </w:div>
    <w:div w:id="1169058676">
      <w:bodyDiv w:val="1"/>
      <w:marLeft w:val="0"/>
      <w:marRight w:val="0"/>
      <w:marTop w:val="0"/>
      <w:marBottom w:val="0"/>
      <w:divBdr>
        <w:top w:val="none" w:sz="0" w:space="0" w:color="auto"/>
        <w:left w:val="none" w:sz="0" w:space="0" w:color="auto"/>
        <w:bottom w:val="none" w:sz="0" w:space="0" w:color="auto"/>
        <w:right w:val="none" w:sz="0" w:space="0" w:color="auto"/>
      </w:divBdr>
    </w:div>
    <w:div w:id="1245797111">
      <w:bodyDiv w:val="1"/>
      <w:marLeft w:val="0"/>
      <w:marRight w:val="0"/>
      <w:marTop w:val="0"/>
      <w:marBottom w:val="0"/>
      <w:divBdr>
        <w:top w:val="none" w:sz="0" w:space="0" w:color="auto"/>
        <w:left w:val="none" w:sz="0" w:space="0" w:color="auto"/>
        <w:bottom w:val="none" w:sz="0" w:space="0" w:color="auto"/>
        <w:right w:val="none" w:sz="0" w:space="0" w:color="auto"/>
      </w:divBdr>
    </w:div>
    <w:div w:id="1248462916">
      <w:bodyDiv w:val="1"/>
      <w:marLeft w:val="0"/>
      <w:marRight w:val="0"/>
      <w:marTop w:val="0"/>
      <w:marBottom w:val="0"/>
      <w:divBdr>
        <w:top w:val="none" w:sz="0" w:space="0" w:color="auto"/>
        <w:left w:val="none" w:sz="0" w:space="0" w:color="auto"/>
        <w:bottom w:val="none" w:sz="0" w:space="0" w:color="auto"/>
        <w:right w:val="none" w:sz="0" w:space="0" w:color="auto"/>
      </w:divBdr>
    </w:div>
    <w:div w:id="1253780085">
      <w:bodyDiv w:val="1"/>
      <w:marLeft w:val="0"/>
      <w:marRight w:val="0"/>
      <w:marTop w:val="0"/>
      <w:marBottom w:val="0"/>
      <w:divBdr>
        <w:top w:val="none" w:sz="0" w:space="0" w:color="auto"/>
        <w:left w:val="none" w:sz="0" w:space="0" w:color="auto"/>
        <w:bottom w:val="none" w:sz="0" w:space="0" w:color="auto"/>
        <w:right w:val="none" w:sz="0" w:space="0" w:color="auto"/>
      </w:divBdr>
    </w:div>
    <w:div w:id="1370493578">
      <w:bodyDiv w:val="1"/>
      <w:marLeft w:val="0"/>
      <w:marRight w:val="0"/>
      <w:marTop w:val="0"/>
      <w:marBottom w:val="0"/>
      <w:divBdr>
        <w:top w:val="none" w:sz="0" w:space="0" w:color="auto"/>
        <w:left w:val="none" w:sz="0" w:space="0" w:color="auto"/>
        <w:bottom w:val="none" w:sz="0" w:space="0" w:color="auto"/>
        <w:right w:val="none" w:sz="0" w:space="0" w:color="auto"/>
      </w:divBdr>
    </w:div>
    <w:div w:id="1394161520">
      <w:bodyDiv w:val="1"/>
      <w:marLeft w:val="0"/>
      <w:marRight w:val="0"/>
      <w:marTop w:val="0"/>
      <w:marBottom w:val="0"/>
      <w:divBdr>
        <w:top w:val="none" w:sz="0" w:space="0" w:color="auto"/>
        <w:left w:val="none" w:sz="0" w:space="0" w:color="auto"/>
        <w:bottom w:val="none" w:sz="0" w:space="0" w:color="auto"/>
        <w:right w:val="none" w:sz="0" w:space="0" w:color="auto"/>
      </w:divBdr>
      <w:divsChild>
        <w:div w:id="102266026">
          <w:marLeft w:val="0"/>
          <w:marRight w:val="0"/>
          <w:marTop w:val="0"/>
          <w:marBottom w:val="0"/>
          <w:divBdr>
            <w:top w:val="none" w:sz="0" w:space="0" w:color="auto"/>
            <w:left w:val="none" w:sz="0" w:space="0" w:color="auto"/>
            <w:bottom w:val="none" w:sz="0" w:space="0" w:color="auto"/>
            <w:right w:val="none" w:sz="0" w:space="0" w:color="auto"/>
          </w:divBdr>
          <w:divsChild>
            <w:div w:id="1872258285">
              <w:marLeft w:val="0"/>
              <w:marRight w:val="0"/>
              <w:marTop w:val="0"/>
              <w:marBottom w:val="0"/>
              <w:divBdr>
                <w:top w:val="none" w:sz="0" w:space="0" w:color="auto"/>
                <w:left w:val="none" w:sz="0" w:space="0" w:color="auto"/>
                <w:bottom w:val="none" w:sz="0" w:space="0" w:color="auto"/>
                <w:right w:val="none" w:sz="0" w:space="0" w:color="auto"/>
              </w:divBdr>
              <w:divsChild>
                <w:div w:id="677657804">
                  <w:marLeft w:val="0"/>
                  <w:marRight w:val="0"/>
                  <w:marTop w:val="0"/>
                  <w:marBottom w:val="0"/>
                  <w:divBdr>
                    <w:top w:val="none" w:sz="0" w:space="0" w:color="auto"/>
                    <w:left w:val="none" w:sz="0" w:space="0" w:color="auto"/>
                    <w:bottom w:val="none" w:sz="0" w:space="0" w:color="auto"/>
                    <w:right w:val="none" w:sz="0" w:space="0" w:color="auto"/>
                  </w:divBdr>
                  <w:divsChild>
                    <w:div w:id="1932853356">
                      <w:marLeft w:val="0"/>
                      <w:marRight w:val="0"/>
                      <w:marTop w:val="0"/>
                      <w:marBottom w:val="0"/>
                      <w:divBdr>
                        <w:top w:val="none" w:sz="0" w:space="0" w:color="auto"/>
                        <w:left w:val="none" w:sz="0" w:space="0" w:color="auto"/>
                        <w:bottom w:val="none" w:sz="0" w:space="0" w:color="auto"/>
                        <w:right w:val="none" w:sz="0" w:space="0" w:color="auto"/>
                      </w:divBdr>
                      <w:divsChild>
                        <w:div w:id="1936589780">
                          <w:marLeft w:val="0"/>
                          <w:marRight w:val="0"/>
                          <w:marTop w:val="0"/>
                          <w:marBottom w:val="0"/>
                          <w:divBdr>
                            <w:top w:val="single" w:sz="6" w:space="0" w:color="828282"/>
                            <w:left w:val="single" w:sz="6" w:space="0" w:color="828282"/>
                            <w:bottom w:val="single" w:sz="6" w:space="0" w:color="828282"/>
                            <w:right w:val="single" w:sz="6" w:space="0" w:color="828282"/>
                          </w:divBdr>
                          <w:divsChild>
                            <w:div w:id="215970533">
                              <w:marLeft w:val="0"/>
                              <w:marRight w:val="0"/>
                              <w:marTop w:val="0"/>
                              <w:marBottom w:val="0"/>
                              <w:divBdr>
                                <w:top w:val="none" w:sz="0" w:space="0" w:color="auto"/>
                                <w:left w:val="none" w:sz="0" w:space="0" w:color="auto"/>
                                <w:bottom w:val="none" w:sz="0" w:space="0" w:color="auto"/>
                                <w:right w:val="none" w:sz="0" w:space="0" w:color="auto"/>
                              </w:divBdr>
                              <w:divsChild>
                                <w:div w:id="586697053">
                                  <w:marLeft w:val="0"/>
                                  <w:marRight w:val="0"/>
                                  <w:marTop w:val="0"/>
                                  <w:marBottom w:val="0"/>
                                  <w:divBdr>
                                    <w:top w:val="none" w:sz="0" w:space="0" w:color="auto"/>
                                    <w:left w:val="none" w:sz="0" w:space="0" w:color="auto"/>
                                    <w:bottom w:val="none" w:sz="0" w:space="0" w:color="auto"/>
                                    <w:right w:val="none" w:sz="0" w:space="0" w:color="auto"/>
                                  </w:divBdr>
                                  <w:divsChild>
                                    <w:div w:id="1049107280">
                                      <w:marLeft w:val="0"/>
                                      <w:marRight w:val="0"/>
                                      <w:marTop w:val="0"/>
                                      <w:marBottom w:val="0"/>
                                      <w:divBdr>
                                        <w:top w:val="none" w:sz="0" w:space="0" w:color="auto"/>
                                        <w:left w:val="none" w:sz="0" w:space="0" w:color="auto"/>
                                        <w:bottom w:val="none" w:sz="0" w:space="0" w:color="auto"/>
                                        <w:right w:val="none" w:sz="0" w:space="0" w:color="auto"/>
                                      </w:divBdr>
                                      <w:divsChild>
                                        <w:div w:id="252782213">
                                          <w:marLeft w:val="0"/>
                                          <w:marRight w:val="0"/>
                                          <w:marTop w:val="0"/>
                                          <w:marBottom w:val="0"/>
                                          <w:divBdr>
                                            <w:top w:val="none" w:sz="0" w:space="0" w:color="auto"/>
                                            <w:left w:val="none" w:sz="0" w:space="0" w:color="auto"/>
                                            <w:bottom w:val="none" w:sz="0" w:space="0" w:color="auto"/>
                                            <w:right w:val="none" w:sz="0" w:space="0" w:color="auto"/>
                                          </w:divBdr>
                                          <w:divsChild>
                                            <w:div w:id="937638870">
                                              <w:marLeft w:val="0"/>
                                              <w:marRight w:val="0"/>
                                              <w:marTop w:val="0"/>
                                              <w:marBottom w:val="0"/>
                                              <w:divBdr>
                                                <w:top w:val="none" w:sz="0" w:space="0" w:color="auto"/>
                                                <w:left w:val="none" w:sz="0" w:space="0" w:color="auto"/>
                                                <w:bottom w:val="none" w:sz="0" w:space="0" w:color="auto"/>
                                                <w:right w:val="none" w:sz="0" w:space="0" w:color="auto"/>
                                              </w:divBdr>
                                              <w:divsChild>
                                                <w:div w:id="12466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611368">
      <w:bodyDiv w:val="1"/>
      <w:marLeft w:val="0"/>
      <w:marRight w:val="0"/>
      <w:marTop w:val="0"/>
      <w:marBottom w:val="0"/>
      <w:divBdr>
        <w:top w:val="none" w:sz="0" w:space="0" w:color="auto"/>
        <w:left w:val="none" w:sz="0" w:space="0" w:color="auto"/>
        <w:bottom w:val="none" w:sz="0" w:space="0" w:color="auto"/>
        <w:right w:val="none" w:sz="0" w:space="0" w:color="auto"/>
      </w:divBdr>
    </w:div>
    <w:div w:id="1531451481">
      <w:bodyDiv w:val="1"/>
      <w:marLeft w:val="0"/>
      <w:marRight w:val="0"/>
      <w:marTop w:val="0"/>
      <w:marBottom w:val="0"/>
      <w:divBdr>
        <w:top w:val="none" w:sz="0" w:space="0" w:color="auto"/>
        <w:left w:val="none" w:sz="0" w:space="0" w:color="auto"/>
        <w:bottom w:val="none" w:sz="0" w:space="0" w:color="auto"/>
        <w:right w:val="none" w:sz="0" w:space="0" w:color="auto"/>
      </w:divBdr>
    </w:div>
    <w:div w:id="1887986916">
      <w:bodyDiv w:val="1"/>
      <w:marLeft w:val="0"/>
      <w:marRight w:val="0"/>
      <w:marTop w:val="0"/>
      <w:marBottom w:val="0"/>
      <w:divBdr>
        <w:top w:val="none" w:sz="0" w:space="0" w:color="auto"/>
        <w:left w:val="none" w:sz="0" w:space="0" w:color="auto"/>
        <w:bottom w:val="none" w:sz="0" w:space="0" w:color="auto"/>
        <w:right w:val="none" w:sz="0" w:space="0" w:color="auto"/>
      </w:divBdr>
    </w:div>
    <w:div w:id="1978223123">
      <w:bodyDiv w:val="1"/>
      <w:marLeft w:val="0"/>
      <w:marRight w:val="0"/>
      <w:marTop w:val="0"/>
      <w:marBottom w:val="0"/>
      <w:divBdr>
        <w:top w:val="none" w:sz="0" w:space="0" w:color="auto"/>
        <w:left w:val="none" w:sz="0" w:space="0" w:color="auto"/>
        <w:bottom w:val="none" w:sz="0" w:space="0" w:color="auto"/>
        <w:right w:val="none" w:sz="0" w:space="0" w:color="auto"/>
      </w:divBdr>
    </w:div>
    <w:div w:id="2022848616">
      <w:bodyDiv w:val="1"/>
      <w:marLeft w:val="0"/>
      <w:marRight w:val="0"/>
      <w:marTop w:val="0"/>
      <w:marBottom w:val="0"/>
      <w:divBdr>
        <w:top w:val="none" w:sz="0" w:space="0" w:color="auto"/>
        <w:left w:val="none" w:sz="0" w:space="0" w:color="auto"/>
        <w:bottom w:val="none" w:sz="0" w:space="0" w:color="auto"/>
        <w:right w:val="none" w:sz="0" w:space="0" w:color="auto"/>
      </w:divBdr>
    </w:div>
    <w:div w:id="202705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AD4A6F0E07B77469CE10A480CB75E88" ma:contentTypeVersion="" ma:contentTypeDescription="PDMS Document Site Content Type" ma:contentTypeScope="" ma:versionID="87d216b392d310428a7dbb16a1588c09">
  <xsd:schema xmlns:xsd="http://www.w3.org/2001/XMLSchema" xmlns:xs="http://www.w3.org/2001/XMLSchema" xmlns:p="http://schemas.microsoft.com/office/2006/metadata/properties" xmlns:ns2="8A804137-B8E6-4324-A893-DFBF11E12F2A" targetNamespace="http://schemas.microsoft.com/office/2006/metadata/properties" ma:root="true" ma:fieldsID="9bd3f0a63f810f8b37c24935ccad7a85" ns2:_="">
    <xsd:import namespace="8A804137-B8E6-4324-A893-DFBF11E12F2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04137-B8E6-4324-A893-DFBF11E12F2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A804137-B8E6-4324-A893-DFBF11E12F2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52940-8AC2-4E5B-98FC-D2E27632F51F}">
  <ds:schemaRefs>
    <ds:schemaRef ds:uri="http://schemas.microsoft.com/sharepoint/v3/contenttype/forms"/>
  </ds:schemaRefs>
</ds:datastoreItem>
</file>

<file path=customXml/itemProps2.xml><?xml version="1.0" encoding="utf-8"?>
<ds:datastoreItem xmlns:ds="http://schemas.openxmlformats.org/officeDocument/2006/customXml" ds:itemID="{DC59F911-5742-4C53-B3E1-9C6345476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04137-B8E6-4324-A893-DFBF11E1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C6C6A-0E15-4570-B1D9-4CB49A21A9F9}">
  <ds:schemaRefs>
    <ds:schemaRef ds:uri="8A804137-B8E6-4324-A893-DFBF11E12F2A"/>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020077D-24CF-4E05-9B7A-73AC958B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2571</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Attachment B - Explanatory Statement (Cath comment included).docx</vt:lpstr>
    </vt:vector>
  </TitlesOfParts>
  <Company>DBCDE</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Explanatory Statement (Cath comment included).docx</dc:title>
  <dc:creator>Jhiscox</dc:creator>
  <cp:lastModifiedBy>MACKENZIE, Tom</cp:lastModifiedBy>
  <cp:revision>12</cp:revision>
  <cp:lastPrinted>2023-11-21T22:22:00Z</cp:lastPrinted>
  <dcterms:created xsi:type="dcterms:W3CDTF">2024-08-19T06:21:00Z</dcterms:created>
  <dcterms:modified xsi:type="dcterms:W3CDTF">2024-09-13T02:04:00Z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0x010100266966F133664895A6EE3632470D45F5007AD4A6F0E07B77469CE10A480CB75E88</vt:lpwstr>
  </property>
  <property fmtid="{D5CDD505-2E9C-101B-9397-08002B2CF9AE}" pid="3" name="TrimRevisionNumber">
    <vt:i4>3</vt:i4>
  </property>
</Properties>
</file>