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41C1F" w14:textId="77777777" w:rsidR="00326704" w:rsidRPr="007C2D22" w:rsidRDefault="00326704" w:rsidP="00326704">
      <w:pPr>
        <w:autoSpaceDE w:val="0"/>
        <w:autoSpaceDN w:val="0"/>
        <w:adjustRightInd w:val="0"/>
        <w:jc w:val="center"/>
        <w:rPr>
          <w:sz w:val="22"/>
          <w:szCs w:val="22"/>
          <w:u w:val="single"/>
        </w:rPr>
      </w:pPr>
      <w:r w:rsidRPr="007C2D22">
        <w:rPr>
          <w:sz w:val="22"/>
          <w:szCs w:val="22"/>
          <w:u w:val="single"/>
        </w:rPr>
        <w:t>EXPLANATORY STATEMENT</w:t>
      </w:r>
    </w:p>
    <w:p w14:paraId="3F17BD9C" w14:textId="77777777" w:rsidR="00326704" w:rsidRPr="007C2D22" w:rsidRDefault="00326704" w:rsidP="00326704">
      <w:pPr>
        <w:autoSpaceDE w:val="0"/>
        <w:autoSpaceDN w:val="0"/>
        <w:adjustRightInd w:val="0"/>
        <w:jc w:val="center"/>
        <w:rPr>
          <w:b/>
          <w:sz w:val="22"/>
          <w:szCs w:val="22"/>
        </w:rPr>
      </w:pPr>
    </w:p>
    <w:p w14:paraId="0CD1D654" w14:textId="77777777" w:rsidR="00326704" w:rsidRPr="007C2D22" w:rsidRDefault="00326704" w:rsidP="00326704">
      <w:pPr>
        <w:autoSpaceDE w:val="0"/>
        <w:autoSpaceDN w:val="0"/>
        <w:adjustRightInd w:val="0"/>
        <w:jc w:val="center"/>
        <w:rPr>
          <w:b/>
          <w:sz w:val="22"/>
          <w:szCs w:val="22"/>
        </w:rPr>
      </w:pPr>
      <w:r w:rsidRPr="007C2D22">
        <w:rPr>
          <w:b/>
          <w:sz w:val="22"/>
          <w:szCs w:val="22"/>
        </w:rPr>
        <w:t>Issued by the Authority of the Australian Fisheries Management Authority</w:t>
      </w:r>
    </w:p>
    <w:p w14:paraId="69180105" w14:textId="77777777" w:rsidR="00326704" w:rsidRPr="007C2D22" w:rsidRDefault="00326704" w:rsidP="00326704">
      <w:pPr>
        <w:autoSpaceDE w:val="0"/>
        <w:autoSpaceDN w:val="0"/>
        <w:adjustRightInd w:val="0"/>
        <w:jc w:val="center"/>
        <w:rPr>
          <w:b/>
          <w:sz w:val="22"/>
          <w:szCs w:val="22"/>
        </w:rPr>
      </w:pPr>
    </w:p>
    <w:p w14:paraId="58EC18F9" w14:textId="77777777" w:rsidR="00326704" w:rsidRPr="007C2D22" w:rsidRDefault="00326704" w:rsidP="00326704">
      <w:pPr>
        <w:autoSpaceDE w:val="0"/>
        <w:autoSpaceDN w:val="0"/>
        <w:adjustRightInd w:val="0"/>
        <w:jc w:val="center"/>
        <w:rPr>
          <w:i/>
          <w:iCs/>
        </w:rPr>
      </w:pPr>
      <w:r w:rsidRPr="007C2D22">
        <w:rPr>
          <w:i/>
          <w:iCs/>
        </w:rPr>
        <w:t>Fisheries Management Act 1991</w:t>
      </w:r>
    </w:p>
    <w:p w14:paraId="431F1E34" w14:textId="77777777" w:rsidR="008726FE" w:rsidRDefault="008726FE" w:rsidP="008726FE">
      <w:pPr>
        <w:pStyle w:val="AFMANormal"/>
        <w:spacing w:before="220"/>
        <w:jc w:val="center"/>
        <w:rPr>
          <w:b/>
          <w:snapToGrid/>
          <w:kern w:val="0"/>
          <w:sz w:val="22"/>
          <w:szCs w:val="22"/>
          <w:lang w:val="en-US"/>
        </w:rPr>
      </w:pPr>
      <w:r w:rsidRPr="008726FE">
        <w:rPr>
          <w:b/>
          <w:snapToGrid/>
          <w:kern w:val="0"/>
          <w:sz w:val="22"/>
          <w:szCs w:val="22"/>
          <w:lang w:val="en-US"/>
        </w:rPr>
        <w:t>Fisheries Management Legislation Amendment (Minor Updates to Management Plans) Instrument 2024</w:t>
      </w:r>
    </w:p>
    <w:p w14:paraId="7E7BC9D2" w14:textId="2C2EFF0F" w:rsidR="00635893" w:rsidRPr="00336657" w:rsidRDefault="00635893" w:rsidP="00635893">
      <w:pPr>
        <w:pStyle w:val="AFMANormal"/>
        <w:spacing w:before="220"/>
        <w:rPr>
          <w:sz w:val="22"/>
          <w:szCs w:val="22"/>
        </w:rPr>
      </w:pPr>
      <w:r w:rsidRPr="00336657">
        <w:rPr>
          <w:sz w:val="22"/>
          <w:szCs w:val="22"/>
        </w:rPr>
        <w:t>Subsection 17(1) of the</w:t>
      </w:r>
      <w:r w:rsidRPr="008726FE">
        <w:rPr>
          <w:i/>
          <w:iCs/>
          <w:sz w:val="22"/>
          <w:szCs w:val="22"/>
        </w:rPr>
        <w:t xml:space="preserve"> Fisheries Management Act 1991</w:t>
      </w:r>
      <w:r w:rsidRPr="00336657">
        <w:rPr>
          <w:sz w:val="22"/>
          <w:szCs w:val="22"/>
        </w:rPr>
        <w:t xml:space="preserve"> </w:t>
      </w:r>
      <w:r w:rsidRPr="00567F6F">
        <w:rPr>
          <w:b/>
          <w:bCs/>
          <w:sz w:val="22"/>
          <w:szCs w:val="22"/>
        </w:rPr>
        <w:t>(the Act</w:t>
      </w:r>
      <w:r w:rsidRPr="00336657">
        <w:rPr>
          <w:sz w:val="22"/>
          <w:szCs w:val="22"/>
        </w:rPr>
        <w:t>) provides that the Australian Fisheries Management Authority</w:t>
      </w:r>
      <w:r w:rsidR="00567F6F">
        <w:rPr>
          <w:sz w:val="22"/>
          <w:szCs w:val="22"/>
        </w:rPr>
        <w:t xml:space="preserve"> (</w:t>
      </w:r>
      <w:r w:rsidR="00567F6F" w:rsidRPr="00567F6F">
        <w:rPr>
          <w:b/>
          <w:bCs/>
          <w:sz w:val="22"/>
          <w:szCs w:val="22"/>
        </w:rPr>
        <w:t>AFMA</w:t>
      </w:r>
      <w:r w:rsidR="00567F6F">
        <w:rPr>
          <w:sz w:val="22"/>
          <w:szCs w:val="22"/>
        </w:rPr>
        <w:t>)</w:t>
      </w:r>
      <w:r w:rsidRPr="00336657">
        <w:rPr>
          <w:sz w:val="22"/>
          <w:szCs w:val="22"/>
        </w:rPr>
        <w:t xml:space="preserve"> is to determine plans of management for all fisheries.</w:t>
      </w:r>
    </w:p>
    <w:p w14:paraId="6DFA74CC" w14:textId="3ED2AD89" w:rsidR="00635893" w:rsidRDefault="00635893" w:rsidP="00635893">
      <w:pPr>
        <w:pStyle w:val="AFMANormal"/>
        <w:spacing w:before="220"/>
        <w:rPr>
          <w:sz w:val="22"/>
          <w:szCs w:val="22"/>
        </w:rPr>
      </w:pPr>
      <w:r w:rsidRPr="00336657">
        <w:rPr>
          <w:sz w:val="22"/>
          <w:szCs w:val="22"/>
        </w:rPr>
        <w:t>Subsection 20(1) of the Act provides that A</w:t>
      </w:r>
      <w:r w:rsidR="00567F6F">
        <w:rPr>
          <w:sz w:val="22"/>
          <w:szCs w:val="22"/>
        </w:rPr>
        <w:t xml:space="preserve">FMA </w:t>
      </w:r>
      <w:r w:rsidRPr="00336657">
        <w:rPr>
          <w:sz w:val="22"/>
          <w:szCs w:val="22"/>
        </w:rPr>
        <w:t>may at any time amend a plan of management.</w:t>
      </w:r>
    </w:p>
    <w:p w14:paraId="0A364C54" w14:textId="14F6EE29" w:rsidR="008726FE" w:rsidRPr="008726FE" w:rsidRDefault="008726FE" w:rsidP="008726FE">
      <w:pPr>
        <w:spacing w:before="120"/>
        <w:rPr>
          <w:snapToGrid w:val="0"/>
          <w:kern w:val="20"/>
          <w:sz w:val="22"/>
          <w:szCs w:val="22"/>
        </w:rPr>
      </w:pPr>
      <w:r w:rsidRPr="008726FE">
        <w:rPr>
          <w:snapToGrid w:val="0"/>
          <w:kern w:val="20"/>
          <w:sz w:val="22"/>
          <w:szCs w:val="22"/>
        </w:rPr>
        <w:t>Sections 17, 18 and 19 of the</w:t>
      </w:r>
      <w:r w:rsidR="00DD493E">
        <w:rPr>
          <w:snapToGrid w:val="0"/>
          <w:kern w:val="20"/>
          <w:sz w:val="22"/>
          <w:szCs w:val="22"/>
        </w:rPr>
        <w:t xml:space="preserve"> </w:t>
      </w:r>
      <w:r w:rsidRPr="008726FE">
        <w:rPr>
          <w:snapToGrid w:val="0"/>
          <w:kern w:val="20"/>
          <w:sz w:val="22"/>
          <w:szCs w:val="22"/>
        </w:rPr>
        <w:t>Act apply in relation to an amendment of a plan of management in the same way as they apply to a plan of management prepared under section 17</w:t>
      </w:r>
      <w:r w:rsidR="00DD493E">
        <w:rPr>
          <w:snapToGrid w:val="0"/>
          <w:kern w:val="20"/>
          <w:sz w:val="22"/>
          <w:szCs w:val="22"/>
        </w:rPr>
        <w:t xml:space="preserve"> of the Act (sub section 20(5) of the Act)</w:t>
      </w:r>
      <w:r w:rsidRPr="008726FE">
        <w:rPr>
          <w:snapToGrid w:val="0"/>
          <w:kern w:val="20"/>
          <w:sz w:val="22"/>
          <w:szCs w:val="22"/>
        </w:rPr>
        <w:t xml:space="preserve">. </w:t>
      </w:r>
    </w:p>
    <w:p w14:paraId="6B1809ED" w14:textId="0063B313" w:rsidR="008726FE" w:rsidRDefault="008726FE" w:rsidP="008726FE">
      <w:pPr>
        <w:pStyle w:val="AFMANormal"/>
        <w:spacing w:before="220"/>
        <w:rPr>
          <w:sz w:val="22"/>
          <w:szCs w:val="22"/>
        </w:rPr>
      </w:pPr>
      <w:r w:rsidRPr="008726FE">
        <w:rPr>
          <w:sz w:val="22"/>
          <w:szCs w:val="22"/>
        </w:rPr>
        <w:t xml:space="preserve">However, subsection 20(2), subsections 17(1B) to (4), and sections 18 and 19 of the Act do not apply to an amendment of a plan of management that, amongst other things, merely changes a matter in the plan to make the plan consistent with the Act or another Act, or the </w:t>
      </w:r>
      <w:r w:rsidRPr="008726FE">
        <w:rPr>
          <w:i/>
          <w:iCs/>
          <w:sz w:val="22"/>
          <w:szCs w:val="22"/>
        </w:rPr>
        <w:t>Fisheries Management Regulations 2019</w:t>
      </w:r>
      <w:r>
        <w:rPr>
          <w:sz w:val="22"/>
          <w:szCs w:val="22"/>
        </w:rPr>
        <w:t xml:space="preserve"> </w:t>
      </w:r>
      <w:r w:rsidR="00E92DDF">
        <w:rPr>
          <w:sz w:val="22"/>
          <w:szCs w:val="22"/>
        </w:rPr>
        <w:t>(</w:t>
      </w:r>
      <w:r w:rsidR="00E92DDF" w:rsidRPr="00E92DDF">
        <w:rPr>
          <w:b/>
          <w:bCs/>
          <w:sz w:val="22"/>
          <w:szCs w:val="22"/>
        </w:rPr>
        <w:t>2019 Regulations</w:t>
      </w:r>
      <w:r w:rsidR="00E92DDF">
        <w:rPr>
          <w:sz w:val="22"/>
          <w:szCs w:val="22"/>
        </w:rPr>
        <w:t xml:space="preserve">) </w:t>
      </w:r>
      <w:r w:rsidRPr="008726FE">
        <w:rPr>
          <w:sz w:val="22"/>
          <w:szCs w:val="22"/>
        </w:rPr>
        <w:t>(paragraph 20(6)(c)</w:t>
      </w:r>
      <w:r w:rsidR="00DD493E">
        <w:rPr>
          <w:sz w:val="22"/>
          <w:szCs w:val="22"/>
        </w:rPr>
        <w:t xml:space="preserve"> of the Act</w:t>
      </w:r>
      <w:r w:rsidRPr="008726FE">
        <w:rPr>
          <w:sz w:val="22"/>
          <w:szCs w:val="22"/>
        </w:rPr>
        <w:t xml:space="preserve">). </w:t>
      </w:r>
    </w:p>
    <w:p w14:paraId="5843A192" w14:textId="6FEBC545" w:rsidR="00567F6F" w:rsidRDefault="00567F6F" w:rsidP="00567F6F">
      <w:pPr>
        <w:pStyle w:val="AFMANormal"/>
        <w:spacing w:before="220"/>
        <w:rPr>
          <w:sz w:val="22"/>
          <w:szCs w:val="22"/>
        </w:rPr>
      </w:pPr>
      <w:r>
        <w:rPr>
          <w:sz w:val="22"/>
          <w:szCs w:val="22"/>
        </w:rPr>
        <w:t xml:space="preserve">AFMA is established under section 5 of the </w:t>
      </w:r>
      <w:r w:rsidRPr="00567F6F">
        <w:rPr>
          <w:i/>
          <w:iCs/>
          <w:sz w:val="22"/>
          <w:szCs w:val="22"/>
        </w:rPr>
        <w:t>Fisheries Administration Act 1991</w:t>
      </w:r>
      <w:r>
        <w:rPr>
          <w:sz w:val="22"/>
          <w:szCs w:val="22"/>
        </w:rPr>
        <w:t xml:space="preserve"> (</w:t>
      </w:r>
      <w:r w:rsidRPr="00567F6F">
        <w:rPr>
          <w:b/>
          <w:bCs/>
          <w:sz w:val="22"/>
          <w:szCs w:val="22"/>
        </w:rPr>
        <w:t>FA Act</w:t>
      </w:r>
      <w:r>
        <w:rPr>
          <w:sz w:val="22"/>
          <w:szCs w:val="22"/>
        </w:rPr>
        <w:t>). Under subsection 10</w:t>
      </w:r>
      <w:proofErr w:type="gramStart"/>
      <w:r>
        <w:rPr>
          <w:sz w:val="22"/>
          <w:szCs w:val="22"/>
        </w:rPr>
        <w:t>B</w:t>
      </w:r>
      <w:r w:rsidRPr="00567F6F">
        <w:rPr>
          <w:sz w:val="22"/>
          <w:szCs w:val="22"/>
        </w:rPr>
        <w:t>(</w:t>
      </w:r>
      <w:proofErr w:type="gramEnd"/>
      <w:r w:rsidRPr="00567F6F">
        <w:rPr>
          <w:sz w:val="22"/>
          <w:szCs w:val="22"/>
        </w:rPr>
        <w:t xml:space="preserve">2) </w:t>
      </w:r>
      <w:r>
        <w:rPr>
          <w:sz w:val="22"/>
          <w:szCs w:val="22"/>
        </w:rPr>
        <w:t>of the FA Act, t</w:t>
      </w:r>
      <w:r w:rsidRPr="00567F6F">
        <w:rPr>
          <w:sz w:val="22"/>
          <w:szCs w:val="22"/>
        </w:rPr>
        <w:t>he Commission is responsible for performing and exercising the domestic fisheries management functions and powers of the Authority.</w:t>
      </w:r>
    </w:p>
    <w:p w14:paraId="66BEB43A" w14:textId="14CEC875" w:rsidR="008726FE" w:rsidRDefault="00567F6F" w:rsidP="00635893">
      <w:pPr>
        <w:pStyle w:val="AFMANormal"/>
        <w:spacing w:before="220"/>
        <w:rPr>
          <w:sz w:val="22"/>
          <w:szCs w:val="22"/>
        </w:rPr>
      </w:pPr>
      <w:r>
        <w:rPr>
          <w:sz w:val="22"/>
          <w:szCs w:val="22"/>
        </w:rPr>
        <w:t>AFMA</w:t>
      </w:r>
      <w:r w:rsidR="00635893" w:rsidRPr="00336657">
        <w:rPr>
          <w:sz w:val="22"/>
          <w:szCs w:val="22"/>
        </w:rPr>
        <w:t xml:space="preserve"> has determined the </w:t>
      </w:r>
      <w:r w:rsidR="008726FE" w:rsidRPr="008726FE">
        <w:rPr>
          <w:i/>
          <w:iCs/>
          <w:sz w:val="22"/>
          <w:szCs w:val="22"/>
        </w:rPr>
        <w:t>Fisheries Management Legislation Amendment (Minor Updates to Management Plans) Instrument 2024</w:t>
      </w:r>
      <w:r w:rsidR="008726FE">
        <w:rPr>
          <w:sz w:val="22"/>
          <w:szCs w:val="22"/>
        </w:rPr>
        <w:t xml:space="preserve"> (</w:t>
      </w:r>
      <w:r w:rsidRPr="00107E4B">
        <w:rPr>
          <w:b/>
          <w:bCs/>
          <w:sz w:val="22"/>
          <w:szCs w:val="22"/>
        </w:rPr>
        <w:t>the Instrument</w:t>
      </w:r>
      <w:r w:rsidR="008726FE">
        <w:rPr>
          <w:sz w:val="22"/>
          <w:szCs w:val="22"/>
        </w:rPr>
        <w:t xml:space="preserve">) </w:t>
      </w:r>
      <w:r w:rsidR="00635893" w:rsidRPr="00336657">
        <w:rPr>
          <w:sz w:val="22"/>
          <w:szCs w:val="22"/>
        </w:rPr>
        <w:t xml:space="preserve">to </w:t>
      </w:r>
      <w:r>
        <w:rPr>
          <w:sz w:val="22"/>
          <w:szCs w:val="22"/>
        </w:rPr>
        <w:t xml:space="preserve">make minor updates </w:t>
      </w:r>
      <w:r w:rsidR="008F0196">
        <w:rPr>
          <w:sz w:val="22"/>
          <w:szCs w:val="22"/>
        </w:rPr>
        <w:t>to the management plans determined by AFMA u</w:t>
      </w:r>
      <w:r w:rsidR="008726FE">
        <w:rPr>
          <w:sz w:val="22"/>
          <w:szCs w:val="22"/>
        </w:rPr>
        <w:t>nder section 17 of the Act</w:t>
      </w:r>
      <w:r w:rsidR="004625F0">
        <w:rPr>
          <w:sz w:val="22"/>
          <w:szCs w:val="22"/>
        </w:rPr>
        <w:t xml:space="preserve">. </w:t>
      </w:r>
    </w:p>
    <w:p w14:paraId="3D43FF6F" w14:textId="78B514B5" w:rsidR="00635893" w:rsidRPr="00336657" w:rsidRDefault="00635893" w:rsidP="00635893">
      <w:pPr>
        <w:pStyle w:val="AFMANormal"/>
        <w:spacing w:before="220"/>
        <w:rPr>
          <w:sz w:val="22"/>
          <w:szCs w:val="22"/>
        </w:rPr>
      </w:pPr>
      <w:r w:rsidRPr="00336657">
        <w:rPr>
          <w:sz w:val="22"/>
          <w:szCs w:val="22"/>
        </w:rPr>
        <w:t xml:space="preserve">The </w:t>
      </w:r>
      <w:r w:rsidR="008F0196">
        <w:rPr>
          <w:sz w:val="22"/>
          <w:szCs w:val="22"/>
        </w:rPr>
        <w:t>Instrument</w:t>
      </w:r>
      <w:r w:rsidRPr="00336657">
        <w:rPr>
          <w:sz w:val="22"/>
          <w:szCs w:val="22"/>
        </w:rPr>
        <w:t xml:space="preserve"> is a legislative instrument for the purposes of the </w:t>
      </w:r>
      <w:r w:rsidR="003426B0" w:rsidRPr="000C4A1B">
        <w:rPr>
          <w:i/>
          <w:sz w:val="22"/>
          <w:szCs w:val="22"/>
        </w:rPr>
        <w:t>Legislation Act</w:t>
      </w:r>
      <w:r w:rsidR="003426B0">
        <w:rPr>
          <w:sz w:val="22"/>
          <w:szCs w:val="22"/>
        </w:rPr>
        <w:t xml:space="preserve"> </w:t>
      </w:r>
      <w:r w:rsidRPr="00336657">
        <w:rPr>
          <w:i/>
          <w:sz w:val="22"/>
          <w:szCs w:val="22"/>
        </w:rPr>
        <w:t>2003</w:t>
      </w:r>
      <w:r w:rsidRPr="00336657">
        <w:rPr>
          <w:sz w:val="22"/>
          <w:szCs w:val="22"/>
        </w:rPr>
        <w:t>.</w:t>
      </w:r>
    </w:p>
    <w:p w14:paraId="74AB114C" w14:textId="77777777" w:rsidR="00326704" w:rsidRPr="007C2D22" w:rsidRDefault="00326704" w:rsidP="00326704">
      <w:pPr>
        <w:autoSpaceDE w:val="0"/>
        <w:autoSpaceDN w:val="0"/>
        <w:adjustRightInd w:val="0"/>
        <w:jc w:val="both"/>
        <w:rPr>
          <w:sz w:val="22"/>
          <w:szCs w:val="22"/>
        </w:rPr>
      </w:pPr>
    </w:p>
    <w:p w14:paraId="61C397DA" w14:textId="214FE634" w:rsidR="00922032" w:rsidRDefault="008F0196" w:rsidP="00922032">
      <w:pPr>
        <w:autoSpaceDE w:val="0"/>
        <w:autoSpaceDN w:val="0"/>
        <w:adjustRightInd w:val="0"/>
        <w:rPr>
          <w:sz w:val="22"/>
          <w:szCs w:val="22"/>
        </w:rPr>
      </w:pPr>
      <w:r>
        <w:rPr>
          <w:b/>
          <w:bCs/>
          <w:sz w:val="22"/>
          <w:szCs w:val="22"/>
        </w:rPr>
        <w:t xml:space="preserve">Management Plans </w:t>
      </w:r>
      <w:r w:rsidR="00326704" w:rsidRPr="007C2D22">
        <w:rPr>
          <w:b/>
          <w:bCs/>
          <w:sz w:val="22"/>
          <w:szCs w:val="22"/>
        </w:rPr>
        <w:br/>
      </w:r>
    </w:p>
    <w:p w14:paraId="113F1716" w14:textId="74FD2623" w:rsidR="008F0196" w:rsidRDefault="008F0196" w:rsidP="00922032">
      <w:pPr>
        <w:autoSpaceDE w:val="0"/>
        <w:autoSpaceDN w:val="0"/>
        <w:adjustRightInd w:val="0"/>
        <w:rPr>
          <w:sz w:val="22"/>
          <w:szCs w:val="22"/>
        </w:rPr>
      </w:pPr>
      <w:r>
        <w:rPr>
          <w:sz w:val="22"/>
          <w:szCs w:val="22"/>
        </w:rPr>
        <w:t>The following management plans</w:t>
      </w:r>
      <w:r w:rsidR="00B16747">
        <w:rPr>
          <w:sz w:val="22"/>
          <w:szCs w:val="22"/>
        </w:rPr>
        <w:t>,</w:t>
      </w:r>
      <w:r>
        <w:rPr>
          <w:sz w:val="22"/>
          <w:szCs w:val="22"/>
        </w:rPr>
        <w:t xml:space="preserve"> </w:t>
      </w:r>
      <w:r w:rsidR="00DD493E">
        <w:rPr>
          <w:sz w:val="22"/>
          <w:szCs w:val="22"/>
        </w:rPr>
        <w:t>determined by</w:t>
      </w:r>
      <w:r>
        <w:rPr>
          <w:sz w:val="22"/>
          <w:szCs w:val="22"/>
        </w:rPr>
        <w:t xml:space="preserve"> AFMA under section 17 of the Act</w:t>
      </w:r>
      <w:r w:rsidR="00B16747">
        <w:rPr>
          <w:sz w:val="22"/>
          <w:szCs w:val="22"/>
        </w:rPr>
        <w:t>,</w:t>
      </w:r>
      <w:r>
        <w:rPr>
          <w:sz w:val="22"/>
          <w:szCs w:val="22"/>
        </w:rPr>
        <w:t xml:space="preserve"> are amended by the Instrument:</w:t>
      </w:r>
    </w:p>
    <w:p w14:paraId="79361A3D"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Bass Strait Central Zone Scallop Fishery Management Plan </w:t>
      </w:r>
      <w:proofErr w:type="gramStart"/>
      <w:r w:rsidRPr="00993BBF">
        <w:rPr>
          <w:i/>
          <w:iCs/>
          <w:sz w:val="22"/>
          <w:szCs w:val="22"/>
        </w:rPr>
        <w:t>2002;</w:t>
      </w:r>
      <w:proofErr w:type="gramEnd"/>
      <w:r w:rsidRPr="00993BBF">
        <w:rPr>
          <w:i/>
          <w:iCs/>
          <w:sz w:val="22"/>
          <w:szCs w:val="22"/>
        </w:rPr>
        <w:t xml:space="preserve"> </w:t>
      </w:r>
    </w:p>
    <w:p w14:paraId="2B997C4A"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Eastern Tuna and Billfish Fishery Management Plan </w:t>
      </w:r>
      <w:proofErr w:type="gramStart"/>
      <w:r w:rsidRPr="00993BBF">
        <w:rPr>
          <w:i/>
          <w:iCs/>
          <w:sz w:val="22"/>
          <w:szCs w:val="22"/>
        </w:rPr>
        <w:t>2010;</w:t>
      </w:r>
      <w:proofErr w:type="gramEnd"/>
    </w:p>
    <w:p w14:paraId="3A41EC8A"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Heard Island and McDonald Islands Fishery Management Plan </w:t>
      </w:r>
      <w:proofErr w:type="gramStart"/>
      <w:r w:rsidRPr="00993BBF">
        <w:rPr>
          <w:i/>
          <w:iCs/>
          <w:sz w:val="22"/>
          <w:szCs w:val="22"/>
        </w:rPr>
        <w:t>2002;</w:t>
      </w:r>
      <w:proofErr w:type="gramEnd"/>
      <w:r w:rsidRPr="00993BBF">
        <w:rPr>
          <w:i/>
          <w:iCs/>
          <w:sz w:val="22"/>
          <w:szCs w:val="22"/>
        </w:rPr>
        <w:t xml:space="preserve"> </w:t>
      </w:r>
    </w:p>
    <w:p w14:paraId="0E1C32D1"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Macquarie Island Toothfish Fishery Management Plan </w:t>
      </w:r>
      <w:proofErr w:type="gramStart"/>
      <w:r w:rsidRPr="00993BBF">
        <w:rPr>
          <w:i/>
          <w:iCs/>
          <w:sz w:val="22"/>
          <w:szCs w:val="22"/>
        </w:rPr>
        <w:t>2006;</w:t>
      </w:r>
      <w:proofErr w:type="gramEnd"/>
      <w:r w:rsidRPr="00993BBF">
        <w:rPr>
          <w:i/>
          <w:iCs/>
          <w:sz w:val="22"/>
          <w:szCs w:val="22"/>
        </w:rPr>
        <w:t xml:space="preserve"> </w:t>
      </w:r>
    </w:p>
    <w:p w14:paraId="6AD636BE"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Northern Prawn Fishery Management Plan </w:t>
      </w:r>
      <w:proofErr w:type="gramStart"/>
      <w:r w:rsidRPr="00993BBF">
        <w:rPr>
          <w:i/>
          <w:iCs/>
          <w:sz w:val="22"/>
          <w:szCs w:val="22"/>
        </w:rPr>
        <w:t>1995;</w:t>
      </w:r>
      <w:proofErr w:type="gramEnd"/>
      <w:r w:rsidRPr="00993BBF">
        <w:rPr>
          <w:i/>
          <w:iCs/>
          <w:sz w:val="22"/>
          <w:szCs w:val="22"/>
        </w:rPr>
        <w:t xml:space="preserve"> </w:t>
      </w:r>
    </w:p>
    <w:p w14:paraId="36FF076B"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Small Pelagic Fishery Management Plan </w:t>
      </w:r>
      <w:proofErr w:type="gramStart"/>
      <w:r w:rsidRPr="00993BBF">
        <w:rPr>
          <w:i/>
          <w:iCs/>
          <w:sz w:val="22"/>
          <w:szCs w:val="22"/>
        </w:rPr>
        <w:t>2009;</w:t>
      </w:r>
      <w:proofErr w:type="gramEnd"/>
      <w:r w:rsidRPr="00993BBF">
        <w:rPr>
          <w:i/>
          <w:iCs/>
          <w:sz w:val="22"/>
          <w:szCs w:val="22"/>
        </w:rPr>
        <w:t xml:space="preserve"> </w:t>
      </w:r>
    </w:p>
    <w:p w14:paraId="70CC5907"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Southern and Eastern </w:t>
      </w:r>
      <w:proofErr w:type="spellStart"/>
      <w:r w:rsidRPr="00993BBF">
        <w:rPr>
          <w:i/>
          <w:iCs/>
          <w:sz w:val="22"/>
          <w:szCs w:val="22"/>
        </w:rPr>
        <w:t>Scalefish</w:t>
      </w:r>
      <w:proofErr w:type="spellEnd"/>
      <w:r w:rsidRPr="00993BBF">
        <w:rPr>
          <w:i/>
          <w:iCs/>
          <w:sz w:val="22"/>
          <w:szCs w:val="22"/>
        </w:rPr>
        <w:t xml:space="preserve"> and Shark Fishery Management Plan </w:t>
      </w:r>
      <w:proofErr w:type="gramStart"/>
      <w:r w:rsidRPr="00993BBF">
        <w:rPr>
          <w:i/>
          <w:iCs/>
          <w:sz w:val="22"/>
          <w:szCs w:val="22"/>
        </w:rPr>
        <w:t>2003;</w:t>
      </w:r>
      <w:proofErr w:type="gramEnd"/>
      <w:r w:rsidRPr="00993BBF">
        <w:rPr>
          <w:i/>
          <w:iCs/>
          <w:sz w:val="22"/>
          <w:szCs w:val="22"/>
        </w:rPr>
        <w:t xml:space="preserve"> </w:t>
      </w:r>
    </w:p>
    <w:p w14:paraId="6A80547B" w14:textId="77777777" w:rsidR="008F0196" w:rsidRPr="00993BBF" w:rsidRDefault="008F0196" w:rsidP="008F0196">
      <w:pPr>
        <w:pStyle w:val="AFMANormal"/>
        <w:numPr>
          <w:ilvl w:val="0"/>
          <w:numId w:val="4"/>
        </w:numPr>
        <w:spacing w:before="220"/>
        <w:rPr>
          <w:i/>
          <w:iCs/>
          <w:sz w:val="22"/>
          <w:szCs w:val="22"/>
        </w:rPr>
      </w:pPr>
      <w:r w:rsidRPr="00993BBF">
        <w:rPr>
          <w:i/>
          <w:iCs/>
          <w:sz w:val="22"/>
          <w:szCs w:val="22"/>
        </w:rPr>
        <w:t xml:space="preserve">Southern Bluefin Tuna Fishery Management Plan </w:t>
      </w:r>
      <w:proofErr w:type="gramStart"/>
      <w:r w:rsidRPr="00993BBF">
        <w:rPr>
          <w:i/>
          <w:iCs/>
          <w:sz w:val="22"/>
          <w:szCs w:val="22"/>
        </w:rPr>
        <w:t>1995;</w:t>
      </w:r>
      <w:proofErr w:type="gramEnd"/>
      <w:r w:rsidRPr="00993BBF">
        <w:rPr>
          <w:i/>
          <w:iCs/>
          <w:sz w:val="22"/>
          <w:szCs w:val="22"/>
        </w:rPr>
        <w:t xml:space="preserve"> </w:t>
      </w:r>
    </w:p>
    <w:p w14:paraId="5835E519" w14:textId="77777777" w:rsidR="008F0196" w:rsidRDefault="008F0196" w:rsidP="008F0196">
      <w:pPr>
        <w:pStyle w:val="AFMANormal"/>
        <w:numPr>
          <w:ilvl w:val="0"/>
          <w:numId w:val="4"/>
        </w:numPr>
        <w:spacing w:before="220"/>
        <w:rPr>
          <w:sz w:val="22"/>
          <w:szCs w:val="22"/>
        </w:rPr>
      </w:pPr>
      <w:r w:rsidRPr="00C94808">
        <w:rPr>
          <w:i/>
          <w:iCs/>
          <w:sz w:val="22"/>
          <w:szCs w:val="22"/>
        </w:rPr>
        <w:lastRenderedPageBreak/>
        <w:t>Southern Squid Jig Fishery Management Plan 2005</w:t>
      </w:r>
      <w:r w:rsidRPr="00567F6F">
        <w:rPr>
          <w:sz w:val="22"/>
          <w:szCs w:val="22"/>
        </w:rPr>
        <w:t xml:space="preserve">; </w:t>
      </w:r>
      <w:r>
        <w:rPr>
          <w:sz w:val="22"/>
          <w:szCs w:val="22"/>
        </w:rPr>
        <w:t>and</w:t>
      </w:r>
    </w:p>
    <w:p w14:paraId="26A2D7EF" w14:textId="35CD42CB" w:rsidR="008F0196" w:rsidRPr="00567F6F" w:rsidRDefault="008F0196" w:rsidP="008F0196">
      <w:pPr>
        <w:pStyle w:val="AFMANormal"/>
        <w:numPr>
          <w:ilvl w:val="0"/>
          <w:numId w:val="4"/>
        </w:numPr>
        <w:spacing w:before="220"/>
        <w:rPr>
          <w:sz w:val="22"/>
          <w:szCs w:val="22"/>
        </w:rPr>
      </w:pPr>
      <w:r w:rsidRPr="00C94808">
        <w:rPr>
          <w:i/>
          <w:iCs/>
          <w:sz w:val="22"/>
          <w:szCs w:val="22"/>
        </w:rPr>
        <w:t>Western Tuna and Billfish Fishery Management Plan 2005</w:t>
      </w:r>
      <w:r w:rsidR="00DD493E">
        <w:rPr>
          <w:sz w:val="22"/>
          <w:szCs w:val="22"/>
        </w:rPr>
        <w:t>.</w:t>
      </w:r>
    </w:p>
    <w:p w14:paraId="65729E77" w14:textId="77777777" w:rsidR="008F0196" w:rsidRDefault="008F0196" w:rsidP="00922032">
      <w:pPr>
        <w:autoSpaceDE w:val="0"/>
        <w:autoSpaceDN w:val="0"/>
        <w:adjustRightInd w:val="0"/>
        <w:rPr>
          <w:sz w:val="22"/>
          <w:szCs w:val="22"/>
        </w:rPr>
      </w:pPr>
    </w:p>
    <w:p w14:paraId="149C9D67" w14:textId="7A13CF65" w:rsidR="004838FA" w:rsidRDefault="00107E4B" w:rsidP="00FD137B">
      <w:pPr>
        <w:pStyle w:val="AFMA123Normal"/>
        <w:numPr>
          <w:ilvl w:val="12"/>
          <w:numId w:val="0"/>
        </w:numPr>
        <w:rPr>
          <w:b/>
          <w:sz w:val="22"/>
          <w:szCs w:val="22"/>
        </w:rPr>
      </w:pPr>
      <w:r>
        <w:rPr>
          <w:b/>
          <w:sz w:val="22"/>
          <w:szCs w:val="22"/>
        </w:rPr>
        <w:t xml:space="preserve">The Amendments </w:t>
      </w:r>
    </w:p>
    <w:p w14:paraId="24C0B40F" w14:textId="562F75F1" w:rsidR="00FA1DF7" w:rsidRDefault="00FA1DF7" w:rsidP="00FA1DF7">
      <w:pPr>
        <w:spacing w:before="120"/>
        <w:rPr>
          <w:sz w:val="22"/>
          <w:szCs w:val="22"/>
          <w:lang w:eastAsia="en-AU"/>
        </w:rPr>
      </w:pPr>
      <w:r w:rsidRPr="00FA1DF7">
        <w:rPr>
          <w:iCs/>
          <w:sz w:val="22"/>
          <w:szCs w:val="22"/>
          <w:lang w:eastAsia="en-AU"/>
        </w:rPr>
        <w:t>On 14 October 2024, the </w:t>
      </w:r>
      <w:r w:rsidRPr="00FA1DF7">
        <w:rPr>
          <w:sz w:val="22"/>
          <w:szCs w:val="22"/>
          <w:lang w:eastAsia="en-AU"/>
        </w:rPr>
        <w:t>Administrative Appeals Tribunal</w:t>
      </w:r>
      <w:r w:rsidRPr="00FA1DF7">
        <w:rPr>
          <w:iCs/>
          <w:sz w:val="22"/>
          <w:szCs w:val="22"/>
          <w:lang w:eastAsia="en-AU"/>
        </w:rPr>
        <w:t> (</w:t>
      </w:r>
      <w:r w:rsidRPr="00C94808">
        <w:rPr>
          <w:b/>
          <w:bCs/>
          <w:iCs/>
          <w:sz w:val="22"/>
          <w:szCs w:val="22"/>
          <w:lang w:eastAsia="en-AU"/>
        </w:rPr>
        <w:t>AAT</w:t>
      </w:r>
      <w:r w:rsidRPr="00FA1DF7">
        <w:rPr>
          <w:iCs/>
          <w:sz w:val="22"/>
          <w:szCs w:val="22"/>
          <w:lang w:eastAsia="en-AU"/>
        </w:rPr>
        <w:t>) will be replaced by the </w:t>
      </w:r>
      <w:r w:rsidRPr="00FA1DF7">
        <w:rPr>
          <w:sz w:val="22"/>
          <w:szCs w:val="22"/>
          <w:lang w:eastAsia="en-AU"/>
        </w:rPr>
        <w:t>Administrative Review Tribunal</w:t>
      </w:r>
      <w:r w:rsidR="00F022DE">
        <w:rPr>
          <w:sz w:val="22"/>
          <w:szCs w:val="22"/>
          <w:lang w:eastAsia="en-AU"/>
        </w:rPr>
        <w:t xml:space="preserve"> (</w:t>
      </w:r>
      <w:r w:rsidR="00F022DE" w:rsidRPr="00C94808">
        <w:rPr>
          <w:b/>
          <w:bCs/>
          <w:sz w:val="22"/>
          <w:szCs w:val="22"/>
          <w:lang w:eastAsia="en-AU"/>
        </w:rPr>
        <w:t>ART</w:t>
      </w:r>
      <w:r w:rsidR="00F022DE">
        <w:rPr>
          <w:sz w:val="22"/>
          <w:szCs w:val="22"/>
          <w:lang w:eastAsia="en-AU"/>
        </w:rPr>
        <w:t>)</w:t>
      </w:r>
      <w:r>
        <w:rPr>
          <w:sz w:val="22"/>
          <w:szCs w:val="22"/>
          <w:lang w:eastAsia="en-AU"/>
        </w:rPr>
        <w:t>. The 3 Acts</w:t>
      </w:r>
      <w:r w:rsidRPr="00FA1DF7">
        <w:rPr>
          <w:sz w:val="22"/>
          <w:szCs w:val="22"/>
          <w:lang w:eastAsia="en-AU"/>
        </w:rPr>
        <w:t xml:space="preserve"> that establish the ART </w:t>
      </w:r>
      <w:r>
        <w:rPr>
          <w:sz w:val="22"/>
          <w:szCs w:val="22"/>
          <w:lang w:eastAsia="en-AU"/>
        </w:rPr>
        <w:t>are now in force</w:t>
      </w:r>
      <w:r w:rsidR="00F022DE">
        <w:rPr>
          <w:sz w:val="22"/>
          <w:szCs w:val="22"/>
          <w:lang w:eastAsia="en-AU"/>
        </w:rPr>
        <w:t>, namely:</w:t>
      </w:r>
    </w:p>
    <w:p w14:paraId="6C822F19" w14:textId="4EE2756D" w:rsidR="00F022DE" w:rsidRDefault="00FA1DF7" w:rsidP="00FA1DF7">
      <w:pPr>
        <w:pStyle w:val="ListParagraph"/>
        <w:numPr>
          <w:ilvl w:val="0"/>
          <w:numId w:val="7"/>
        </w:numPr>
        <w:spacing w:before="120"/>
        <w:rPr>
          <w:sz w:val="22"/>
          <w:szCs w:val="22"/>
          <w:lang w:eastAsia="en-AU"/>
        </w:rPr>
      </w:pPr>
      <w:r w:rsidRPr="00F022DE">
        <w:rPr>
          <w:iCs/>
          <w:sz w:val="22"/>
          <w:szCs w:val="22"/>
          <w:lang w:eastAsia="en-AU"/>
        </w:rPr>
        <w:t xml:space="preserve">The </w:t>
      </w:r>
      <w:r w:rsidRPr="00F022DE">
        <w:rPr>
          <w:i/>
          <w:sz w:val="22"/>
          <w:szCs w:val="22"/>
          <w:lang w:eastAsia="en-AU"/>
        </w:rPr>
        <w:t>Administrative Review Tribunal Act 2024</w:t>
      </w:r>
      <w:r w:rsidR="00F022DE">
        <w:rPr>
          <w:iCs/>
          <w:sz w:val="22"/>
          <w:szCs w:val="22"/>
          <w:lang w:eastAsia="en-AU"/>
        </w:rPr>
        <w:t>; and</w:t>
      </w:r>
    </w:p>
    <w:p w14:paraId="47AB0104" w14:textId="77777777" w:rsidR="00F022DE" w:rsidRPr="00F022DE" w:rsidRDefault="00FA1DF7" w:rsidP="00FA1DF7">
      <w:pPr>
        <w:pStyle w:val="ListParagraph"/>
        <w:numPr>
          <w:ilvl w:val="0"/>
          <w:numId w:val="7"/>
        </w:numPr>
        <w:spacing w:before="120"/>
        <w:rPr>
          <w:sz w:val="22"/>
          <w:szCs w:val="22"/>
          <w:lang w:eastAsia="en-AU"/>
        </w:rPr>
      </w:pPr>
      <w:r w:rsidRPr="00F022DE">
        <w:rPr>
          <w:sz w:val="22"/>
          <w:szCs w:val="22"/>
          <w:lang w:eastAsia="en-AU"/>
        </w:rPr>
        <w:t>T</w:t>
      </w:r>
      <w:r w:rsidRPr="00DF5C70">
        <w:t xml:space="preserve">he </w:t>
      </w:r>
      <w:r w:rsidRPr="00F022DE">
        <w:rPr>
          <w:i/>
          <w:iCs/>
        </w:rPr>
        <w:t>Administrative Review Tribunal (Consequential and Transitional Provisions No. 1) Act 2024</w:t>
      </w:r>
      <w:r w:rsidR="00F022DE">
        <w:t xml:space="preserve">; and </w:t>
      </w:r>
    </w:p>
    <w:p w14:paraId="704B51A4" w14:textId="77777777" w:rsidR="00F022DE" w:rsidRPr="0048001F" w:rsidRDefault="00F022DE" w:rsidP="00F022DE">
      <w:pPr>
        <w:pStyle w:val="ListParagraph"/>
        <w:numPr>
          <w:ilvl w:val="0"/>
          <w:numId w:val="7"/>
        </w:numPr>
        <w:spacing w:before="120"/>
        <w:rPr>
          <w:snapToGrid w:val="0"/>
          <w:kern w:val="20"/>
          <w:sz w:val="22"/>
          <w:szCs w:val="22"/>
        </w:rPr>
      </w:pPr>
      <w:r>
        <w:t xml:space="preserve">The </w:t>
      </w:r>
      <w:r w:rsidR="00FA1DF7" w:rsidRPr="00F022DE">
        <w:rPr>
          <w:i/>
          <w:iCs/>
        </w:rPr>
        <w:t xml:space="preserve">Administrative Review Tribunal (Consequential and Transitional Provisions </w:t>
      </w:r>
      <w:r w:rsidR="00FA1DF7" w:rsidRPr="00266A00">
        <w:rPr>
          <w:i/>
          <w:snapToGrid w:val="0"/>
          <w:kern w:val="20"/>
          <w:sz w:val="22"/>
          <w:szCs w:val="22"/>
        </w:rPr>
        <w:t>No. 2) Act 2024</w:t>
      </w:r>
      <w:r w:rsidRPr="0048001F">
        <w:rPr>
          <w:snapToGrid w:val="0"/>
          <w:kern w:val="20"/>
          <w:sz w:val="22"/>
          <w:szCs w:val="22"/>
        </w:rPr>
        <w:t xml:space="preserve">. </w:t>
      </w:r>
      <w:r w:rsidR="00FA1DF7" w:rsidRPr="0048001F">
        <w:rPr>
          <w:snapToGrid w:val="0"/>
          <w:kern w:val="20"/>
          <w:sz w:val="22"/>
          <w:szCs w:val="22"/>
        </w:rPr>
        <w:t xml:space="preserve"> </w:t>
      </w:r>
    </w:p>
    <w:p w14:paraId="03EFB634" w14:textId="5F62376C" w:rsidR="00F022DE" w:rsidRPr="0048001F" w:rsidRDefault="00F022DE" w:rsidP="00F022DE">
      <w:pPr>
        <w:spacing w:before="120"/>
        <w:rPr>
          <w:snapToGrid w:val="0"/>
          <w:kern w:val="20"/>
          <w:sz w:val="22"/>
          <w:szCs w:val="22"/>
        </w:rPr>
      </w:pPr>
      <w:r w:rsidRPr="0048001F">
        <w:rPr>
          <w:snapToGrid w:val="0"/>
          <w:kern w:val="20"/>
          <w:sz w:val="22"/>
          <w:szCs w:val="22"/>
        </w:rPr>
        <w:t>The Instrument makes consequen</w:t>
      </w:r>
      <w:r w:rsidR="0048001F" w:rsidRPr="0048001F">
        <w:rPr>
          <w:snapToGrid w:val="0"/>
          <w:kern w:val="20"/>
          <w:sz w:val="22"/>
          <w:szCs w:val="22"/>
        </w:rPr>
        <w:t xml:space="preserve">tial </w:t>
      </w:r>
      <w:r w:rsidRPr="0048001F">
        <w:rPr>
          <w:snapToGrid w:val="0"/>
          <w:kern w:val="20"/>
          <w:sz w:val="22"/>
          <w:szCs w:val="22"/>
        </w:rPr>
        <w:t>amendments to management plans</w:t>
      </w:r>
      <w:r w:rsidR="006C367C">
        <w:rPr>
          <w:snapToGrid w:val="0"/>
          <w:kern w:val="20"/>
          <w:sz w:val="22"/>
          <w:szCs w:val="22"/>
        </w:rPr>
        <w:t>,</w:t>
      </w:r>
      <w:r w:rsidRPr="0048001F">
        <w:rPr>
          <w:snapToGrid w:val="0"/>
          <w:kern w:val="20"/>
          <w:sz w:val="22"/>
          <w:szCs w:val="22"/>
        </w:rPr>
        <w:t xml:space="preserve"> determined by AFMA under section 17 of the Act</w:t>
      </w:r>
      <w:r w:rsidR="006C367C">
        <w:rPr>
          <w:snapToGrid w:val="0"/>
          <w:kern w:val="20"/>
          <w:sz w:val="22"/>
          <w:szCs w:val="22"/>
        </w:rPr>
        <w:t>,</w:t>
      </w:r>
      <w:r w:rsidRPr="0048001F">
        <w:rPr>
          <w:snapToGrid w:val="0"/>
          <w:kern w:val="20"/>
          <w:sz w:val="22"/>
          <w:szCs w:val="22"/>
        </w:rPr>
        <w:t xml:space="preserve"> to replace references to the AAT with references to the ART. </w:t>
      </w:r>
    </w:p>
    <w:p w14:paraId="7085F860" w14:textId="1C3AF097" w:rsidR="0048001F" w:rsidRPr="00A72129" w:rsidRDefault="0048001F" w:rsidP="00A72129">
      <w:pPr>
        <w:spacing w:before="120" w:after="200" w:line="276" w:lineRule="auto"/>
        <w:rPr>
          <w:snapToGrid w:val="0"/>
          <w:kern w:val="20"/>
          <w:sz w:val="22"/>
          <w:szCs w:val="22"/>
        </w:rPr>
      </w:pPr>
      <w:r w:rsidRPr="0048001F">
        <w:rPr>
          <w:snapToGrid w:val="0"/>
          <w:kern w:val="20"/>
          <w:sz w:val="22"/>
          <w:szCs w:val="22"/>
        </w:rPr>
        <w:t xml:space="preserve">Further, </w:t>
      </w:r>
      <w:r w:rsidR="00A72129">
        <w:rPr>
          <w:snapToGrid w:val="0"/>
          <w:kern w:val="20"/>
          <w:sz w:val="22"/>
          <w:szCs w:val="22"/>
        </w:rPr>
        <w:t xml:space="preserve">the instrument makes minor </w:t>
      </w:r>
      <w:r w:rsidR="0062168D">
        <w:rPr>
          <w:snapToGrid w:val="0"/>
          <w:kern w:val="20"/>
          <w:sz w:val="22"/>
          <w:szCs w:val="22"/>
        </w:rPr>
        <w:t>and consequential</w:t>
      </w:r>
      <w:r w:rsidR="00A72129">
        <w:rPr>
          <w:snapToGrid w:val="0"/>
          <w:kern w:val="20"/>
          <w:sz w:val="22"/>
          <w:szCs w:val="22"/>
        </w:rPr>
        <w:t xml:space="preserve"> amendments by </w:t>
      </w:r>
      <w:r w:rsidRPr="0048001F">
        <w:rPr>
          <w:snapToGrid w:val="0"/>
          <w:kern w:val="20"/>
          <w:sz w:val="22"/>
          <w:szCs w:val="22"/>
        </w:rPr>
        <w:t>correct</w:t>
      </w:r>
      <w:r w:rsidR="00A72129">
        <w:rPr>
          <w:snapToGrid w:val="0"/>
          <w:kern w:val="20"/>
          <w:sz w:val="22"/>
          <w:szCs w:val="22"/>
        </w:rPr>
        <w:t>ing</w:t>
      </w:r>
      <w:r w:rsidRPr="0048001F">
        <w:rPr>
          <w:snapToGrid w:val="0"/>
          <w:kern w:val="20"/>
          <w:sz w:val="22"/>
          <w:szCs w:val="22"/>
        </w:rPr>
        <w:t xml:space="preserve"> existing references in the management plans where references are made to the “</w:t>
      </w:r>
      <w:r w:rsidRPr="006D4D93">
        <w:rPr>
          <w:i/>
          <w:snapToGrid w:val="0"/>
          <w:kern w:val="20"/>
          <w:sz w:val="22"/>
          <w:szCs w:val="22"/>
        </w:rPr>
        <w:t>Fisheries Management Regulations 1992</w:t>
      </w:r>
      <w:r w:rsidRPr="0048001F">
        <w:rPr>
          <w:snapToGrid w:val="0"/>
          <w:kern w:val="20"/>
          <w:sz w:val="22"/>
          <w:szCs w:val="22"/>
        </w:rPr>
        <w:t xml:space="preserve">” </w:t>
      </w:r>
      <w:r w:rsidR="008B560C">
        <w:rPr>
          <w:snapToGrid w:val="0"/>
          <w:kern w:val="20"/>
          <w:sz w:val="22"/>
          <w:szCs w:val="22"/>
        </w:rPr>
        <w:t>(</w:t>
      </w:r>
      <w:r w:rsidR="008B560C" w:rsidRPr="00E92DDF">
        <w:rPr>
          <w:b/>
          <w:bCs/>
          <w:snapToGrid w:val="0"/>
          <w:kern w:val="20"/>
          <w:sz w:val="22"/>
          <w:szCs w:val="22"/>
        </w:rPr>
        <w:t>1992 Reg</w:t>
      </w:r>
      <w:r w:rsidR="00E92DDF" w:rsidRPr="00E92DDF">
        <w:rPr>
          <w:b/>
          <w:bCs/>
          <w:snapToGrid w:val="0"/>
          <w:kern w:val="20"/>
          <w:sz w:val="22"/>
          <w:szCs w:val="22"/>
        </w:rPr>
        <w:t>ulations</w:t>
      </w:r>
      <w:r w:rsidR="008B560C">
        <w:rPr>
          <w:snapToGrid w:val="0"/>
          <w:kern w:val="20"/>
          <w:sz w:val="22"/>
          <w:szCs w:val="22"/>
        </w:rPr>
        <w:t xml:space="preserve">) </w:t>
      </w:r>
      <w:r w:rsidRPr="0048001F">
        <w:rPr>
          <w:snapToGrid w:val="0"/>
          <w:kern w:val="20"/>
          <w:sz w:val="22"/>
          <w:szCs w:val="22"/>
        </w:rPr>
        <w:t xml:space="preserve">(repealed) and substituting </w:t>
      </w:r>
      <w:r w:rsidR="009F24D6">
        <w:rPr>
          <w:snapToGrid w:val="0"/>
          <w:kern w:val="20"/>
          <w:sz w:val="22"/>
          <w:szCs w:val="22"/>
        </w:rPr>
        <w:t xml:space="preserve">these references </w:t>
      </w:r>
      <w:r w:rsidRPr="0048001F">
        <w:rPr>
          <w:snapToGrid w:val="0"/>
          <w:kern w:val="20"/>
          <w:sz w:val="22"/>
          <w:szCs w:val="22"/>
        </w:rPr>
        <w:t>with “</w:t>
      </w:r>
      <w:r w:rsidRPr="006D4D93">
        <w:rPr>
          <w:i/>
          <w:snapToGrid w:val="0"/>
          <w:kern w:val="20"/>
          <w:sz w:val="22"/>
          <w:szCs w:val="22"/>
        </w:rPr>
        <w:t>Fisheries Management Regulations 2019</w:t>
      </w:r>
      <w:r w:rsidR="008B560C">
        <w:rPr>
          <w:snapToGrid w:val="0"/>
          <w:kern w:val="20"/>
          <w:sz w:val="22"/>
          <w:szCs w:val="22"/>
        </w:rPr>
        <w:t xml:space="preserve">” </w:t>
      </w:r>
      <w:r w:rsidRPr="0048001F">
        <w:rPr>
          <w:snapToGrid w:val="0"/>
          <w:kern w:val="20"/>
          <w:sz w:val="22"/>
          <w:szCs w:val="22"/>
        </w:rPr>
        <w:t>(in force)</w:t>
      </w:r>
      <w:r w:rsidR="00A72129">
        <w:rPr>
          <w:snapToGrid w:val="0"/>
          <w:kern w:val="20"/>
          <w:sz w:val="22"/>
          <w:szCs w:val="22"/>
        </w:rPr>
        <w:t xml:space="preserve">. This includes correcting the cross references </w:t>
      </w:r>
      <w:r w:rsidR="008B560C">
        <w:rPr>
          <w:snapToGrid w:val="0"/>
          <w:kern w:val="20"/>
          <w:sz w:val="22"/>
          <w:szCs w:val="22"/>
        </w:rPr>
        <w:t xml:space="preserve">in those provisions </w:t>
      </w:r>
      <w:r w:rsidR="00A72129">
        <w:rPr>
          <w:snapToGrid w:val="0"/>
          <w:kern w:val="20"/>
          <w:sz w:val="22"/>
          <w:szCs w:val="22"/>
        </w:rPr>
        <w:t xml:space="preserve">to reflect the </w:t>
      </w:r>
      <w:r w:rsidR="008B560C">
        <w:rPr>
          <w:snapToGrid w:val="0"/>
          <w:kern w:val="20"/>
          <w:sz w:val="22"/>
          <w:szCs w:val="22"/>
        </w:rPr>
        <w:t xml:space="preserve">correct </w:t>
      </w:r>
      <w:r w:rsidR="00A72129">
        <w:rPr>
          <w:snapToGrid w:val="0"/>
          <w:kern w:val="20"/>
          <w:sz w:val="22"/>
          <w:szCs w:val="22"/>
        </w:rPr>
        <w:t>provisions of Act</w:t>
      </w:r>
      <w:r w:rsidR="008B560C">
        <w:rPr>
          <w:snapToGrid w:val="0"/>
          <w:kern w:val="20"/>
          <w:sz w:val="22"/>
          <w:szCs w:val="22"/>
        </w:rPr>
        <w:t>s</w:t>
      </w:r>
      <w:r w:rsidR="00A72129">
        <w:rPr>
          <w:snapToGrid w:val="0"/>
          <w:kern w:val="20"/>
          <w:sz w:val="22"/>
          <w:szCs w:val="22"/>
        </w:rPr>
        <w:t xml:space="preserve"> and Regulations. Finally, </w:t>
      </w:r>
      <w:r w:rsidR="00E17918">
        <w:rPr>
          <w:snapToGrid w:val="0"/>
          <w:kern w:val="20"/>
          <w:sz w:val="22"/>
          <w:szCs w:val="22"/>
        </w:rPr>
        <w:t xml:space="preserve">the Instrument </w:t>
      </w:r>
      <w:r w:rsidR="00A72129" w:rsidRPr="00A72129">
        <w:rPr>
          <w:snapToGrid w:val="0"/>
          <w:kern w:val="20"/>
          <w:sz w:val="22"/>
          <w:szCs w:val="22"/>
        </w:rPr>
        <w:t>co</w:t>
      </w:r>
      <w:r w:rsidRPr="00A72129">
        <w:rPr>
          <w:snapToGrid w:val="0"/>
          <w:kern w:val="20"/>
          <w:sz w:val="22"/>
          <w:szCs w:val="22"/>
        </w:rPr>
        <w:t>rrect</w:t>
      </w:r>
      <w:r w:rsidR="00A72129">
        <w:rPr>
          <w:snapToGrid w:val="0"/>
          <w:kern w:val="20"/>
          <w:sz w:val="22"/>
          <w:szCs w:val="22"/>
        </w:rPr>
        <w:t>s</w:t>
      </w:r>
      <w:r w:rsidRPr="00A72129">
        <w:rPr>
          <w:snapToGrid w:val="0"/>
          <w:kern w:val="20"/>
          <w:sz w:val="22"/>
          <w:szCs w:val="22"/>
        </w:rPr>
        <w:t xml:space="preserve"> </w:t>
      </w:r>
      <w:r w:rsidR="00A72129" w:rsidRPr="00A72129">
        <w:rPr>
          <w:snapToGrid w:val="0"/>
          <w:kern w:val="20"/>
          <w:sz w:val="22"/>
          <w:szCs w:val="22"/>
        </w:rPr>
        <w:t xml:space="preserve">existing </w:t>
      </w:r>
      <w:r w:rsidR="00B06489" w:rsidRPr="00B06489">
        <w:rPr>
          <w:snapToGrid w:val="0"/>
          <w:kern w:val="20"/>
          <w:sz w:val="22"/>
          <w:szCs w:val="22"/>
        </w:rPr>
        <w:t>reference</w:t>
      </w:r>
      <w:r w:rsidR="00B06489">
        <w:rPr>
          <w:snapToGrid w:val="0"/>
          <w:kern w:val="20"/>
          <w:sz w:val="22"/>
          <w:szCs w:val="22"/>
        </w:rPr>
        <w:t>s</w:t>
      </w:r>
      <w:r w:rsidR="00B06489" w:rsidRPr="00B06489" w:rsidDel="00B06489">
        <w:rPr>
          <w:snapToGrid w:val="0"/>
          <w:kern w:val="20"/>
          <w:sz w:val="22"/>
          <w:szCs w:val="22"/>
        </w:rPr>
        <w:t xml:space="preserve"> </w:t>
      </w:r>
      <w:r w:rsidRPr="00A72129">
        <w:rPr>
          <w:snapToGrid w:val="0"/>
          <w:kern w:val="20"/>
          <w:sz w:val="22"/>
          <w:szCs w:val="22"/>
        </w:rPr>
        <w:t>in the management plans referring to ‘regulation’ or ‘clause’ to “section</w:t>
      </w:r>
      <w:r w:rsidR="00A72129">
        <w:rPr>
          <w:snapToGrid w:val="0"/>
          <w:kern w:val="20"/>
          <w:sz w:val="22"/>
          <w:szCs w:val="22"/>
        </w:rPr>
        <w:t>” to</w:t>
      </w:r>
      <w:r w:rsidR="00E17918">
        <w:rPr>
          <w:snapToGrid w:val="0"/>
          <w:kern w:val="20"/>
          <w:sz w:val="22"/>
          <w:szCs w:val="22"/>
        </w:rPr>
        <w:t xml:space="preserve"> ensure the management plans</w:t>
      </w:r>
      <w:r w:rsidRPr="00A72129">
        <w:rPr>
          <w:snapToGrid w:val="0"/>
          <w:kern w:val="20"/>
          <w:sz w:val="22"/>
          <w:szCs w:val="22"/>
        </w:rPr>
        <w:t xml:space="preserve"> </w:t>
      </w:r>
      <w:r w:rsidR="00A72129">
        <w:rPr>
          <w:snapToGrid w:val="0"/>
          <w:kern w:val="20"/>
          <w:sz w:val="22"/>
          <w:szCs w:val="22"/>
        </w:rPr>
        <w:t xml:space="preserve">align with </w:t>
      </w:r>
      <w:r w:rsidRPr="00A72129">
        <w:rPr>
          <w:snapToGrid w:val="0"/>
          <w:kern w:val="20"/>
          <w:sz w:val="22"/>
          <w:szCs w:val="22"/>
        </w:rPr>
        <w:t xml:space="preserve">legislative drafting standards. </w:t>
      </w:r>
    </w:p>
    <w:p w14:paraId="5BECEDCB" w14:textId="1225EF86" w:rsidR="00A72129" w:rsidRPr="00A72129" w:rsidRDefault="00A72129" w:rsidP="00A72129">
      <w:pPr>
        <w:spacing w:before="120"/>
        <w:rPr>
          <w:snapToGrid w:val="0"/>
          <w:kern w:val="20"/>
          <w:sz w:val="22"/>
          <w:szCs w:val="22"/>
        </w:rPr>
      </w:pPr>
      <w:r w:rsidRPr="00A72129">
        <w:rPr>
          <w:snapToGrid w:val="0"/>
          <w:kern w:val="20"/>
          <w:sz w:val="22"/>
          <w:szCs w:val="22"/>
        </w:rPr>
        <w:t xml:space="preserve">The amendments are minor and technical in nature and do not impose or amend any existing fisheries management rules. </w:t>
      </w:r>
      <w:r w:rsidR="00DD493E">
        <w:rPr>
          <w:snapToGrid w:val="0"/>
          <w:kern w:val="20"/>
          <w:sz w:val="22"/>
          <w:szCs w:val="22"/>
        </w:rPr>
        <w:t>Further</w:t>
      </w:r>
      <w:r w:rsidRPr="00A72129">
        <w:rPr>
          <w:snapToGrid w:val="0"/>
          <w:kern w:val="20"/>
          <w:sz w:val="22"/>
          <w:szCs w:val="22"/>
        </w:rPr>
        <w:t xml:space="preserve">, the amendments are consequential and mandatory, ensuring the AFMA’s Management Plans are up to date and consistent with other Acts and Regulations. </w:t>
      </w:r>
      <w:r w:rsidR="00E17918">
        <w:rPr>
          <w:snapToGrid w:val="0"/>
          <w:kern w:val="20"/>
          <w:sz w:val="22"/>
          <w:szCs w:val="22"/>
        </w:rPr>
        <w:t>T</w:t>
      </w:r>
      <w:r>
        <w:rPr>
          <w:snapToGrid w:val="0"/>
          <w:kern w:val="20"/>
          <w:sz w:val="22"/>
          <w:szCs w:val="22"/>
        </w:rPr>
        <w:t xml:space="preserve">he amendments </w:t>
      </w:r>
      <w:r w:rsidR="00E17918">
        <w:rPr>
          <w:snapToGrid w:val="0"/>
          <w:kern w:val="20"/>
          <w:sz w:val="22"/>
          <w:szCs w:val="22"/>
        </w:rPr>
        <w:t xml:space="preserve">fall within </w:t>
      </w:r>
      <w:r w:rsidR="008B560C">
        <w:rPr>
          <w:snapToGrid w:val="0"/>
          <w:kern w:val="20"/>
          <w:sz w:val="22"/>
          <w:szCs w:val="22"/>
        </w:rPr>
        <w:t xml:space="preserve">paragraph 20(6)(c) of the Act. </w:t>
      </w:r>
    </w:p>
    <w:p w14:paraId="710C923A" w14:textId="77777777" w:rsidR="00343A40" w:rsidRDefault="00343A40" w:rsidP="00D17CB6">
      <w:pPr>
        <w:autoSpaceDE w:val="0"/>
        <w:autoSpaceDN w:val="0"/>
        <w:adjustRightInd w:val="0"/>
        <w:jc w:val="both"/>
        <w:rPr>
          <w:kern w:val="20"/>
          <w:sz w:val="22"/>
          <w:szCs w:val="22"/>
        </w:rPr>
      </w:pPr>
    </w:p>
    <w:p w14:paraId="035155AA" w14:textId="77777777" w:rsidR="00326704" w:rsidRPr="00CB2D70" w:rsidRDefault="00326704" w:rsidP="00D17CB6">
      <w:pPr>
        <w:autoSpaceDE w:val="0"/>
        <w:autoSpaceDN w:val="0"/>
        <w:adjustRightInd w:val="0"/>
        <w:jc w:val="both"/>
        <w:rPr>
          <w:b/>
          <w:bCs/>
          <w:sz w:val="22"/>
          <w:szCs w:val="22"/>
        </w:rPr>
      </w:pPr>
      <w:r w:rsidRPr="00CB2D70">
        <w:rPr>
          <w:b/>
          <w:bCs/>
          <w:sz w:val="22"/>
          <w:szCs w:val="22"/>
        </w:rPr>
        <w:t>Consultation</w:t>
      </w:r>
    </w:p>
    <w:p w14:paraId="22EC742C" w14:textId="7D7D450F" w:rsidR="008617FC" w:rsidRPr="008617FC" w:rsidRDefault="008617FC" w:rsidP="008617FC">
      <w:pPr>
        <w:spacing w:before="120"/>
        <w:rPr>
          <w:snapToGrid w:val="0"/>
          <w:kern w:val="20"/>
          <w:sz w:val="22"/>
          <w:szCs w:val="22"/>
        </w:rPr>
      </w:pPr>
      <w:r w:rsidRPr="008617FC">
        <w:rPr>
          <w:snapToGrid w:val="0"/>
          <w:kern w:val="20"/>
          <w:sz w:val="22"/>
          <w:szCs w:val="22"/>
        </w:rPr>
        <w:t xml:space="preserve">AFMA </w:t>
      </w:r>
      <w:r w:rsidR="009B2DCE">
        <w:rPr>
          <w:snapToGrid w:val="0"/>
          <w:kern w:val="20"/>
          <w:sz w:val="22"/>
          <w:szCs w:val="22"/>
        </w:rPr>
        <w:t>engaged</w:t>
      </w:r>
      <w:r w:rsidR="000A019C">
        <w:rPr>
          <w:snapToGrid w:val="0"/>
          <w:kern w:val="20"/>
          <w:sz w:val="22"/>
          <w:szCs w:val="22"/>
        </w:rPr>
        <w:t xml:space="preserve"> </w:t>
      </w:r>
      <w:r w:rsidRPr="008617FC">
        <w:rPr>
          <w:snapToGrid w:val="0"/>
          <w:kern w:val="20"/>
          <w:sz w:val="22"/>
          <w:szCs w:val="22"/>
        </w:rPr>
        <w:t>with the Attorney General’s Department (</w:t>
      </w:r>
      <w:r w:rsidRPr="00DD493E">
        <w:rPr>
          <w:b/>
          <w:bCs/>
          <w:snapToGrid w:val="0"/>
          <w:kern w:val="20"/>
          <w:sz w:val="22"/>
          <w:szCs w:val="22"/>
        </w:rPr>
        <w:t>AGD</w:t>
      </w:r>
      <w:r w:rsidRPr="008617FC">
        <w:rPr>
          <w:snapToGrid w:val="0"/>
          <w:kern w:val="20"/>
          <w:sz w:val="22"/>
          <w:szCs w:val="22"/>
        </w:rPr>
        <w:t>) and the Department of Agriculture, Fisheries and Forestry (</w:t>
      </w:r>
      <w:r w:rsidRPr="00DD493E">
        <w:rPr>
          <w:b/>
          <w:bCs/>
          <w:snapToGrid w:val="0"/>
          <w:kern w:val="20"/>
          <w:sz w:val="22"/>
          <w:szCs w:val="22"/>
        </w:rPr>
        <w:t>DAFF</w:t>
      </w:r>
      <w:r w:rsidRPr="008617FC">
        <w:rPr>
          <w:snapToGrid w:val="0"/>
          <w:kern w:val="20"/>
          <w:sz w:val="22"/>
          <w:szCs w:val="22"/>
        </w:rPr>
        <w:t>) regarding th</w:t>
      </w:r>
      <w:r>
        <w:rPr>
          <w:snapToGrid w:val="0"/>
          <w:kern w:val="20"/>
          <w:sz w:val="22"/>
          <w:szCs w:val="22"/>
        </w:rPr>
        <w:t>e</w:t>
      </w:r>
      <w:r w:rsidRPr="008617FC">
        <w:rPr>
          <w:snapToGrid w:val="0"/>
          <w:kern w:val="20"/>
          <w:sz w:val="22"/>
          <w:szCs w:val="22"/>
        </w:rPr>
        <w:t xml:space="preserve"> consequential amendments </w:t>
      </w:r>
      <w:proofErr w:type="gramStart"/>
      <w:r w:rsidRPr="008617FC">
        <w:rPr>
          <w:snapToGrid w:val="0"/>
          <w:kern w:val="20"/>
          <w:sz w:val="22"/>
          <w:szCs w:val="22"/>
        </w:rPr>
        <w:t>as a result of</w:t>
      </w:r>
      <w:proofErr w:type="gramEnd"/>
      <w:r w:rsidRPr="008617FC">
        <w:rPr>
          <w:snapToGrid w:val="0"/>
          <w:kern w:val="20"/>
          <w:sz w:val="22"/>
          <w:szCs w:val="22"/>
        </w:rPr>
        <w:t xml:space="preserve"> the replacement of the AAT with the new ART.</w:t>
      </w:r>
    </w:p>
    <w:p w14:paraId="1C408135" w14:textId="044038CD" w:rsidR="003C4A74" w:rsidRPr="00C65E03" w:rsidRDefault="00EF0BDD" w:rsidP="00D17CB6">
      <w:pPr>
        <w:spacing w:before="220"/>
        <w:jc w:val="both"/>
        <w:rPr>
          <w:sz w:val="22"/>
          <w:szCs w:val="22"/>
          <w:lang w:eastAsia="en-AU"/>
        </w:rPr>
      </w:pPr>
      <w:r w:rsidRPr="00C65E03">
        <w:rPr>
          <w:sz w:val="22"/>
          <w:szCs w:val="22"/>
          <w:lang w:eastAsia="en-AU"/>
        </w:rPr>
        <w:t xml:space="preserve">As the amendments to the </w:t>
      </w:r>
      <w:r w:rsidR="009857BC" w:rsidRPr="00C65E03">
        <w:rPr>
          <w:sz w:val="22"/>
          <w:szCs w:val="22"/>
          <w:lang w:eastAsia="en-AU"/>
        </w:rPr>
        <w:t xml:space="preserve">management plans are pursuant to </w:t>
      </w:r>
      <w:r w:rsidR="00995894" w:rsidRPr="00C65E03">
        <w:rPr>
          <w:sz w:val="22"/>
          <w:szCs w:val="22"/>
        </w:rPr>
        <w:t>paragraph 20(6)(c) of the Act</w:t>
      </w:r>
      <w:r w:rsidR="00995894" w:rsidRPr="00C65E03">
        <w:rPr>
          <w:sz w:val="22"/>
          <w:szCs w:val="22"/>
          <w:lang w:eastAsia="en-AU"/>
        </w:rPr>
        <w:t xml:space="preserve"> </w:t>
      </w:r>
      <w:r w:rsidR="00FD4D7C" w:rsidRPr="00C65E03">
        <w:rPr>
          <w:sz w:val="22"/>
          <w:szCs w:val="22"/>
          <w:lang w:eastAsia="en-AU"/>
        </w:rPr>
        <w:t xml:space="preserve">as set out above, </w:t>
      </w:r>
      <w:r w:rsidR="00DF7B40" w:rsidRPr="00C65E03">
        <w:rPr>
          <w:sz w:val="22"/>
          <w:szCs w:val="22"/>
          <w:lang w:eastAsia="en-AU"/>
        </w:rPr>
        <w:t xml:space="preserve">consultation with </w:t>
      </w:r>
      <w:r w:rsidR="00BE2A14" w:rsidRPr="00C65E03">
        <w:rPr>
          <w:sz w:val="22"/>
          <w:szCs w:val="22"/>
          <w:lang w:eastAsia="en-AU"/>
        </w:rPr>
        <w:t xml:space="preserve">the </w:t>
      </w:r>
      <w:r w:rsidR="00DF7B40" w:rsidRPr="00C65E03">
        <w:rPr>
          <w:sz w:val="22"/>
          <w:szCs w:val="22"/>
          <w:lang w:eastAsia="en-AU"/>
        </w:rPr>
        <w:t xml:space="preserve">fishing industry is not </w:t>
      </w:r>
      <w:r w:rsidR="006323F4">
        <w:rPr>
          <w:sz w:val="22"/>
          <w:szCs w:val="22"/>
          <w:lang w:eastAsia="en-AU"/>
        </w:rPr>
        <w:t xml:space="preserve">considered </w:t>
      </w:r>
      <w:r w:rsidR="009857BC" w:rsidRPr="00C65E03">
        <w:rPr>
          <w:sz w:val="22"/>
          <w:szCs w:val="22"/>
          <w:lang w:eastAsia="en-AU"/>
        </w:rPr>
        <w:t xml:space="preserve">necessary </w:t>
      </w:r>
      <w:r w:rsidR="00AB5460" w:rsidRPr="00C65E03">
        <w:rPr>
          <w:sz w:val="22"/>
          <w:szCs w:val="22"/>
          <w:lang w:eastAsia="en-AU"/>
        </w:rPr>
        <w:t xml:space="preserve">as </w:t>
      </w:r>
      <w:r w:rsidR="00FF5BD1" w:rsidRPr="00C65E03">
        <w:rPr>
          <w:sz w:val="22"/>
          <w:szCs w:val="22"/>
          <w:lang w:eastAsia="en-AU"/>
        </w:rPr>
        <w:t xml:space="preserve">these are consequential amendments </w:t>
      </w:r>
      <w:r w:rsidR="00AB5460" w:rsidRPr="00C65E03">
        <w:rPr>
          <w:sz w:val="22"/>
          <w:szCs w:val="22"/>
          <w:lang w:eastAsia="en-AU"/>
        </w:rPr>
        <w:t xml:space="preserve">to reflect </w:t>
      </w:r>
      <w:r w:rsidR="00A11799" w:rsidRPr="00C65E03">
        <w:rPr>
          <w:sz w:val="22"/>
          <w:szCs w:val="22"/>
          <w:lang w:eastAsia="en-AU"/>
        </w:rPr>
        <w:t xml:space="preserve">the new ART </w:t>
      </w:r>
      <w:r w:rsidR="00AB5460" w:rsidRPr="00C65E03">
        <w:rPr>
          <w:sz w:val="22"/>
          <w:szCs w:val="22"/>
          <w:lang w:eastAsia="en-AU"/>
        </w:rPr>
        <w:t>arrangements</w:t>
      </w:r>
      <w:r w:rsidR="0063751B" w:rsidRPr="00C65E03">
        <w:rPr>
          <w:sz w:val="22"/>
          <w:szCs w:val="22"/>
          <w:lang w:eastAsia="en-AU"/>
        </w:rPr>
        <w:t>.</w:t>
      </w:r>
      <w:r w:rsidR="000800BC" w:rsidRPr="00C65E03">
        <w:rPr>
          <w:sz w:val="22"/>
          <w:szCs w:val="22"/>
          <w:lang w:eastAsia="en-AU"/>
        </w:rPr>
        <w:t xml:space="preserve"> </w:t>
      </w:r>
      <w:r w:rsidR="00C77BAA" w:rsidRPr="00C65E03" w:rsidDel="000800BC">
        <w:rPr>
          <w:sz w:val="22"/>
          <w:szCs w:val="22"/>
          <w:lang w:eastAsia="en-AU"/>
        </w:rPr>
        <w:t xml:space="preserve">The other amendments are </w:t>
      </w:r>
      <w:r w:rsidR="00E3432E">
        <w:rPr>
          <w:sz w:val="22"/>
          <w:szCs w:val="22"/>
          <w:lang w:eastAsia="en-AU"/>
        </w:rPr>
        <w:t xml:space="preserve">consequential, </w:t>
      </w:r>
      <w:r w:rsidR="00C77BAA" w:rsidRPr="00C65E03" w:rsidDel="000800BC">
        <w:rPr>
          <w:sz w:val="22"/>
          <w:szCs w:val="22"/>
          <w:lang w:eastAsia="en-AU"/>
        </w:rPr>
        <w:t>minor</w:t>
      </w:r>
      <w:r w:rsidR="00E3432E">
        <w:rPr>
          <w:sz w:val="22"/>
          <w:szCs w:val="22"/>
          <w:lang w:eastAsia="en-AU"/>
        </w:rPr>
        <w:t>,</w:t>
      </w:r>
      <w:r w:rsidR="00C77BAA" w:rsidRPr="00C65E03" w:rsidDel="000800BC">
        <w:rPr>
          <w:sz w:val="22"/>
          <w:szCs w:val="22"/>
          <w:lang w:eastAsia="en-AU"/>
        </w:rPr>
        <w:t xml:space="preserve"> and merely amend existing references (and cross-references) in the management plans to the 2019 Regulations and other Acts already in force.</w:t>
      </w:r>
    </w:p>
    <w:p w14:paraId="4695A073" w14:textId="4C76C700" w:rsidR="00783126" w:rsidRDefault="00D72F01" w:rsidP="00D17CB6">
      <w:pPr>
        <w:spacing w:before="220"/>
        <w:jc w:val="both"/>
        <w:rPr>
          <w:iCs/>
          <w:sz w:val="22"/>
          <w:szCs w:val="22"/>
          <w:lang w:eastAsia="en-AU"/>
        </w:rPr>
      </w:pPr>
      <w:r w:rsidRPr="00C65E03">
        <w:rPr>
          <w:sz w:val="22"/>
          <w:szCs w:val="22"/>
          <w:lang w:eastAsia="en-AU"/>
        </w:rPr>
        <w:t xml:space="preserve">In accordance with consultation under </w:t>
      </w:r>
      <w:r w:rsidR="009100ED" w:rsidRPr="00C65E03">
        <w:rPr>
          <w:sz w:val="22"/>
          <w:szCs w:val="22"/>
          <w:lang w:eastAsia="en-AU"/>
        </w:rPr>
        <w:t xml:space="preserve">section 17 of the </w:t>
      </w:r>
      <w:r w:rsidR="009100ED" w:rsidRPr="00C65E03">
        <w:rPr>
          <w:i/>
          <w:iCs/>
          <w:sz w:val="22"/>
          <w:szCs w:val="22"/>
          <w:lang w:eastAsia="en-AU"/>
        </w:rPr>
        <w:t>Legislation Act 2003</w:t>
      </w:r>
      <w:r w:rsidR="009100ED" w:rsidRPr="00C65E03">
        <w:rPr>
          <w:sz w:val="22"/>
          <w:szCs w:val="22"/>
          <w:lang w:eastAsia="en-AU"/>
        </w:rPr>
        <w:t xml:space="preserve">, </w:t>
      </w:r>
      <w:r w:rsidR="0009510E" w:rsidRPr="00C65E03">
        <w:rPr>
          <w:sz w:val="22"/>
          <w:szCs w:val="22"/>
          <w:lang w:eastAsia="en-AU"/>
        </w:rPr>
        <w:t>a</w:t>
      </w:r>
      <w:r w:rsidR="00783126" w:rsidRPr="00C65E03">
        <w:rPr>
          <w:sz w:val="22"/>
          <w:szCs w:val="22"/>
          <w:lang w:eastAsia="en-AU"/>
        </w:rPr>
        <w:t xml:space="preserve">s the Instrument does not impose or </w:t>
      </w:r>
      <w:r w:rsidR="00783126" w:rsidRPr="00C65E03">
        <w:rPr>
          <w:snapToGrid w:val="0"/>
          <w:kern w:val="20"/>
          <w:sz w:val="22"/>
          <w:szCs w:val="22"/>
        </w:rPr>
        <w:t>amend any existing fisheries management rules</w:t>
      </w:r>
      <w:r w:rsidR="00783126" w:rsidRPr="00C65E03">
        <w:rPr>
          <w:sz w:val="22"/>
          <w:szCs w:val="22"/>
          <w:lang w:eastAsia="en-AU"/>
        </w:rPr>
        <w:t xml:space="preserve">, </w:t>
      </w:r>
      <w:r w:rsidR="00962644" w:rsidRPr="00C65E03">
        <w:rPr>
          <w:sz w:val="22"/>
          <w:szCs w:val="22"/>
          <w:lang w:eastAsia="en-AU"/>
        </w:rPr>
        <w:t xml:space="preserve">AFMA considers </w:t>
      </w:r>
      <w:r w:rsidR="00BB580D">
        <w:rPr>
          <w:sz w:val="22"/>
          <w:szCs w:val="22"/>
          <w:lang w:eastAsia="en-AU"/>
        </w:rPr>
        <w:t>that engaging</w:t>
      </w:r>
      <w:r w:rsidR="00783126" w:rsidRPr="00C65E03">
        <w:rPr>
          <w:sz w:val="22"/>
          <w:szCs w:val="22"/>
          <w:lang w:eastAsia="en-AU"/>
        </w:rPr>
        <w:t xml:space="preserve"> with </w:t>
      </w:r>
      <w:r w:rsidR="00F477F1" w:rsidRPr="00C65E03">
        <w:rPr>
          <w:sz w:val="22"/>
          <w:szCs w:val="22"/>
          <w:lang w:eastAsia="en-AU"/>
        </w:rPr>
        <w:t xml:space="preserve">AGD and DAFF </w:t>
      </w:r>
      <w:r w:rsidR="006A3B18">
        <w:rPr>
          <w:sz w:val="22"/>
          <w:szCs w:val="22"/>
          <w:lang w:eastAsia="en-AU"/>
        </w:rPr>
        <w:t xml:space="preserve">regarding the amendments </w:t>
      </w:r>
      <w:r w:rsidR="00E82E8B" w:rsidRPr="00C65E03">
        <w:rPr>
          <w:sz w:val="22"/>
          <w:szCs w:val="22"/>
          <w:lang w:eastAsia="en-AU"/>
        </w:rPr>
        <w:t>is</w:t>
      </w:r>
      <w:r w:rsidR="00783126" w:rsidRPr="00C65E03">
        <w:rPr>
          <w:sz w:val="22"/>
          <w:szCs w:val="22"/>
          <w:lang w:eastAsia="en-AU"/>
        </w:rPr>
        <w:t xml:space="preserve"> appropriate </w:t>
      </w:r>
      <w:r w:rsidR="004375D7" w:rsidRPr="00C65E03">
        <w:rPr>
          <w:iCs/>
          <w:sz w:val="22"/>
          <w:szCs w:val="22"/>
          <w:lang w:eastAsia="en-AU"/>
        </w:rPr>
        <w:t xml:space="preserve">consultation </w:t>
      </w:r>
      <w:r w:rsidR="00C65E03" w:rsidRPr="00C65E03">
        <w:rPr>
          <w:sz w:val="22"/>
          <w:szCs w:val="22"/>
          <w:lang w:eastAsia="en-AU"/>
        </w:rPr>
        <w:t>i</w:t>
      </w:r>
      <w:r w:rsidR="00783126" w:rsidRPr="00C65E03">
        <w:rPr>
          <w:sz w:val="22"/>
          <w:szCs w:val="22"/>
          <w:lang w:eastAsia="en-AU"/>
        </w:rPr>
        <w:t xml:space="preserve">n </w:t>
      </w:r>
      <w:r w:rsidR="00C34CC4" w:rsidRPr="00C65E03">
        <w:rPr>
          <w:sz w:val="22"/>
          <w:szCs w:val="22"/>
          <w:lang w:eastAsia="en-AU"/>
        </w:rPr>
        <w:t>th</w:t>
      </w:r>
      <w:r w:rsidR="0009510E" w:rsidRPr="00C65E03">
        <w:rPr>
          <w:sz w:val="22"/>
          <w:szCs w:val="22"/>
          <w:lang w:eastAsia="en-AU"/>
        </w:rPr>
        <w:t>ese circumstances</w:t>
      </w:r>
      <w:r w:rsidR="00783126" w:rsidRPr="00C65E03">
        <w:rPr>
          <w:sz w:val="22"/>
          <w:szCs w:val="22"/>
          <w:lang w:eastAsia="en-AU"/>
        </w:rPr>
        <w:t>.</w:t>
      </w:r>
      <w:r w:rsidR="00783126">
        <w:rPr>
          <w:iCs/>
          <w:sz w:val="22"/>
          <w:szCs w:val="22"/>
          <w:lang w:eastAsia="en-AU"/>
        </w:rPr>
        <w:t xml:space="preserve"> </w:t>
      </w:r>
    </w:p>
    <w:p w14:paraId="325790BA" w14:textId="77777777" w:rsidR="00303A4B" w:rsidRDefault="00303A4B" w:rsidP="00D17CB6">
      <w:pPr>
        <w:spacing w:before="220"/>
        <w:jc w:val="both"/>
        <w:rPr>
          <w:iCs/>
          <w:sz w:val="22"/>
          <w:szCs w:val="22"/>
          <w:lang w:eastAsia="en-AU"/>
        </w:rPr>
      </w:pPr>
    </w:p>
    <w:p w14:paraId="64580EF4" w14:textId="7B267BDF" w:rsidR="000B7760" w:rsidRPr="00CB2D70" w:rsidRDefault="003F7CE4" w:rsidP="00D17CB6">
      <w:pPr>
        <w:autoSpaceDE w:val="0"/>
        <w:autoSpaceDN w:val="0"/>
        <w:adjustRightInd w:val="0"/>
        <w:jc w:val="both"/>
        <w:rPr>
          <w:b/>
          <w:bCs/>
          <w:sz w:val="22"/>
          <w:szCs w:val="22"/>
        </w:rPr>
      </w:pPr>
      <w:r>
        <w:rPr>
          <w:b/>
          <w:bCs/>
          <w:sz w:val="22"/>
          <w:szCs w:val="22"/>
        </w:rPr>
        <w:t xml:space="preserve">Impact Analysis </w:t>
      </w:r>
    </w:p>
    <w:p w14:paraId="21428940" w14:textId="77777777" w:rsidR="000B7760" w:rsidRPr="00CB2D70" w:rsidRDefault="000B7760" w:rsidP="00D17CB6">
      <w:pPr>
        <w:autoSpaceDE w:val="0"/>
        <w:autoSpaceDN w:val="0"/>
        <w:adjustRightInd w:val="0"/>
        <w:jc w:val="both"/>
        <w:rPr>
          <w:b/>
          <w:bCs/>
          <w:sz w:val="22"/>
          <w:szCs w:val="22"/>
        </w:rPr>
      </w:pPr>
    </w:p>
    <w:p w14:paraId="1098113A" w14:textId="24AE90DC" w:rsidR="000B7760" w:rsidRPr="00E37A44" w:rsidRDefault="000B7760" w:rsidP="00D17CB6">
      <w:pPr>
        <w:spacing w:after="200" w:line="276" w:lineRule="auto"/>
        <w:jc w:val="both"/>
        <w:rPr>
          <w:snapToGrid w:val="0"/>
          <w:kern w:val="20"/>
          <w:sz w:val="22"/>
          <w:szCs w:val="22"/>
        </w:rPr>
      </w:pPr>
      <w:r w:rsidRPr="00E37A44">
        <w:rPr>
          <w:snapToGrid w:val="0"/>
          <w:kern w:val="20"/>
          <w:sz w:val="22"/>
          <w:szCs w:val="22"/>
        </w:rPr>
        <w:lastRenderedPageBreak/>
        <w:t xml:space="preserve">The Office of </w:t>
      </w:r>
      <w:r w:rsidR="003F7CE4" w:rsidRPr="00E37A44">
        <w:rPr>
          <w:snapToGrid w:val="0"/>
          <w:kern w:val="20"/>
          <w:sz w:val="22"/>
          <w:szCs w:val="22"/>
        </w:rPr>
        <w:t>Impact Analysis (</w:t>
      </w:r>
      <w:r w:rsidR="003F7CE4" w:rsidRPr="00AB4AA2">
        <w:rPr>
          <w:b/>
          <w:snapToGrid w:val="0"/>
          <w:kern w:val="20"/>
          <w:sz w:val="22"/>
          <w:szCs w:val="22"/>
        </w:rPr>
        <w:t>OI</w:t>
      </w:r>
      <w:r w:rsidR="00E37A44" w:rsidRPr="00AB4AA2">
        <w:rPr>
          <w:b/>
          <w:snapToGrid w:val="0"/>
          <w:kern w:val="20"/>
          <w:sz w:val="22"/>
          <w:szCs w:val="22"/>
        </w:rPr>
        <w:t>A</w:t>
      </w:r>
      <w:r w:rsidR="003F7CE4" w:rsidRPr="00E37A44">
        <w:rPr>
          <w:snapToGrid w:val="0"/>
          <w:kern w:val="20"/>
          <w:sz w:val="22"/>
          <w:szCs w:val="22"/>
        </w:rPr>
        <w:t xml:space="preserve">) </w:t>
      </w:r>
      <w:r w:rsidR="00E05518">
        <w:rPr>
          <w:snapToGrid w:val="0"/>
          <w:kern w:val="20"/>
          <w:sz w:val="22"/>
          <w:szCs w:val="22"/>
        </w:rPr>
        <w:t xml:space="preserve">was consulted in preparation of this instrument. </w:t>
      </w:r>
      <w:r w:rsidR="003E22D0">
        <w:rPr>
          <w:snapToGrid w:val="0"/>
          <w:kern w:val="20"/>
          <w:sz w:val="22"/>
          <w:szCs w:val="22"/>
        </w:rPr>
        <w:t xml:space="preserve">The </w:t>
      </w:r>
      <w:r w:rsidR="00E05518">
        <w:rPr>
          <w:snapToGrid w:val="0"/>
          <w:kern w:val="20"/>
          <w:sz w:val="22"/>
          <w:szCs w:val="22"/>
        </w:rPr>
        <w:t>OI</w:t>
      </w:r>
      <w:r w:rsidR="00AB2BB6">
        <w:rPr>
          <w:snapToGrid w:val="0"/>
          <w:kern w:val="20"/>
          <w:sz w:val="22"/>
          <w:szCs w:val="22"/>
        </w:rPr>
        <w:t>A has advised AFMA</w:t>
      </w:r>
      <w:r w:rsidR="003F7CE4" w:rsidRPr="00E37A44">
        <w:rPr>
          <w:snapToGrid w:val="0"/>
          <w:kern w:val="20"/>
          <w:sz w:val="22"/>
          <w:szCs w:val="22"/>
        </w:rPr>
        <w:t xml:space="preserve"> that a detailed impact analysis is not required under the Australian Government's Policy Impact Analysis Framework for this Instrumen</w:t>
      </w:r>
      <w:r w:rsidR="00E37A44">
        <w:rPr>
          <w:snapToGrid w:val="0"/>
          <w:kern w:val="20"/>
          <w:sz w:val="22"/>
          <w:szCs w:val="22"/>
        </w:rPr>
        <w:t>t (Reference OIA24-08027)</w:t>
      </w:r>
      <w:r w:rsidR="003E22D0">
        <w:rPr>
          <w:snapToGrid w:val="0"/>
          <w:kern w:val="20"/>
          <w:sz w:val="22"/>
          <w:szCs w:val="22"/>
        </w:rPr>
        <w:t>.</w:t>
      </w:r>
    </w:p>
    <w:p w14:paraId="34D9A1A8" w14:textId="77777777" w:rsidR="000B7760" w:rsidRPr="00DA3710" w:rsidRDefault="000B7760" w:rsidP="00D17CB6">
      <w:pPr>
        <w:autoSpaceDE w:val="0"/>
        <w:autoSpaceDN w:val="0"/>
        <w:adjustRightInd w:val="0"/>
        <w:jc w:val="both"/>
        <w:rPr>
          <w:b/>
          <w:bCs/>
          <w:sz w:val="22"/>
          <w:szCs w:val="22"/>
        </w:rPr>
      </w:pPr>
      <w:r w:rsidRPr="00DA3710">
        <w:rPr>
          <w:b/>
          <w:bCs/>
          <w:sz w:val="22"/>
          <w:szCs w:val="22"/>
        </w:rPr>
        <w:t>Statement of compatibility prepared in accordance with Part 3 of the Human Rights (Parliamentary Scrutiny) Act 2011</w:t>
      </w:r>
    </w:p>
    <w:p w14:paraId="1C1B7DBB" w14:textId="7CE892F0" w:rsidR="000B7760" w:rsidRDefault="000B7760" w:rsidP="00D17CB6">
      <w:pPr>
        <w:shd w:val="clear" w:color="auto" w:fill="FFFFFF"/>
        <w:spacing w:before="120" w:after="120"/>
        <w:jc w:val="both"/>
        <w:rPr>
          <w:color w:val="000000"/>
          <w:sz w:val="22"/>
          <w:szCs w:val="22"/>
          <w:shd w:val="clear" w:color="auto" w:fill="FFFFFF"/>
        </w:rPr>
      </w:pPr>
      <w:r w:rsidRPr="00DA3710">
        <w:rPr>
          <w:rFonts w:eastAsiaTheme="minorHAnsi"/>
          <w:color w:val="000000"/>
          <w:sz w:val="22"/>
          <w:szCs w:val="22"/>
        </w:rPr>
        <w:t>This legislative instrument is compatible with the human rights and freedoms under section 3 of the</w:t>
      </w:r>
      <w:r w:rsidRPr="000B7760">
        <w:rPr>
          <w:color w:val="000000"/>
          <w:sz w:val="22"/>
          <w:szCs w:val="22"/>
          <w:lang w:eastAsia="en-AU"/>
        </w:rPr>
        <w:t> </w:t>
      </w:r>
      <w:r w:rsidRPr="000B7760">
        <w:rPr>
          <w:i/>
          <w:iCs/>
          <w:color w:val="000000"/>
          <w:sz w:val="22"/>
          <w:szCs w:val="22"/>
          <w:lang w:eastAsia="en-AU"/>
        </w:rPr>
        <w:t>Human Rights (Parliamentary Scrutiny) Act 2011</w:t>
      </w:r>
      <w:r w:rsidRPr="000B7760">
        <w:rPr>
          <w:color w:val="000000"/>
          <w:sz w:val="22"/>
          <w:szCs w:val="22"/>
          <w:lang w:eastAsia="en-AU"/>
        </w:rPr>
        <w:t>.</w:t>
      </w:r>
      <w:r>
        <w:rPr>
          <w:color w:val="000000"/>
          <w:sz w:val="22"/>
          <w:szCs w:val="22"/>
          <w:lang w:eastAsia="en-AU"/>
        </w:rPr>
        <w:t xml:space="preserve"> </w:t>
      </w:r>
      <w:r w:rsidR="0004153B">
        <w:rPr>
          <w:color w:val="000000"/>
          <w:sz w:val="22"/>
          <w:szCs w:val="22"/>
          <w:shd w:val="clear" w:color="auto" w:fill="FFFFFF"/>
        </w:rPr>
        <w:t>A full statement of compatibility is set out in </w:t>
      </w:r>
      <w:r w:rsidR="0004153B">
        <w:rPr>
          <w:b/>
          <w:bCs/>
          <w:color w:val="000000"/>
          <w:sz w:val="22"/>
          <w:szCs w:val="22"/>
          <w:u w:val="single"/>
          <w:shd w:val="clear" w:color="auto" w:fill="FFFFFF"/>
        </w:rPr>
        <w:t xml:space="preserve">Attachment </w:t>
      </w:r>
      <w:r w:rsidR="00E37A44">
        <w:rPr>
          <w:b/>
          <w:bCs/>
          <w:color w:val="000000"/>
          <w:sz w:val="22"/>
          <w:szCs w:val="22"/>
          <w:u w:val="single"/>
          <w:shd w:val="clear" w:color="auto" w:fill="FFFFFF"/>
        </w:rPr>
        <w:t>B</w:t>
      </w:r>
      <w:r w:rsidR="0004153B">
        <w:rPr>
          <w:color w:val="000000"/>
          <w:sz w:val="22"/>
          <w:szCs w:val="22"/>
          <w:shd w:val="clear" w:color="auto" w:fill="FFFFFF"/>
        </w:rPr>
        <w:t>.</w:t>
      </w:r>
    </w:p>
    <w:p w14:paraId="015A0C2F" w14:textId="76921873" w:rsidR="00E37A44" w:rsidRDefault="00E37A44" w:rsidP="00D17CB6">
      <w:pPr>
        <w:shd w:val="clear" w:color="auto" w:fill="FFFFFF"/>
        <w:spacing w:before="120" w:after="120"/>
        <w:jc w:val="both"/>
        <w:rPr>
          <w:color w:val="000000"/>
          <w:sz w:val="22"/>
          <w:szCs w:val="22"/>
          <w:shd w:val="clear" w:color="auto" w:fill="FFFFFF"/>
        </w:rPr>
      </w:pPr>
    </w:p>
    <w:p w14:paraId="5DC0E884" w14:textId="097A7C02" w:rsidR="00E37A44" w:rsidRPr="000B7760" w:rsidRDefault="00E37A44" w:rsidP="00D17CB6">
      <w:pPr>
        <w:shd w:val="clear" w:color="auto" w:fill="FFFFFF"/>
        <w:spacing w:before="120" w:after="120"/>
        <w:jc w:val="both"/>
        <w:rPr>
          <w:color w:val="000000"/>
          <w:sz w:val="20"/>
          <w:szCs w:val="20"/>
          <w:lang w:eastAsia="en-AU"/>
        </w:rPr>
      </w:pPr>
      <w:r>
        <w:rPr>
          <w:color w:val="000000"/>
          <w:sz w:val="22"/>
          <w:szCs w:val="22"/>
        </w:rPr>
        <w:t>Details of the Instrument are set out at </w:t>
      </w:r>
      <w:r w:rsidRPr="00F15E3E">
        <w:rPr>
          <w:b/>
          <w:bCs/>
          <w:color w:val="000000"/>
          <w:sz w:val="22"/>
          <w:szCs w:val="22"/>
          <w:u w:val="single"/>
        </w:rPr>
        <w:t>Attachment A</w:t>
      </w:r>
      <w:r>
        <w:rPr>
          <w:color w:val="000000"/>
          <w:sz w:val="22"/>
          <w:szCs w:val="22"/>
        </w:rPr>
        <w:t>.</w:t>
      </w:r>
    </w:p>
    <w:p w14:paraId="65B31E49" w14:textId="77777777" w:rsidR="00854E19" w:rsidRPr="00CB2D70" w:rsidRDefault="00854E19" w:rsidP="00D17CB6">
      <w:pPr>
        <w:spacing w:before="220"/>
        <w:jc w:val="both"/>
        <w:rPr>
          <w:iCs/>
          <w:sz w:val="22"/>
          <w:szCs w:val="22"/>
          <w:lang w:eastAsia="en-AU"/>
        </w:rPr>
      </w:pPr>
    </w:p>
    <w:p w14:paraId="10621E16" w14:textId="77777777" w:rsidR="00E37A44" w:rsidRDefault="00E37A44">
      <w:pPr>
        <w:spacing w:after="200" w:line="276" w:lineRule="auto"/>
        <w:rPr>
          <w:b/>
          <w:bCs/>
          <w:sz w:val="22"/>
          <w:szCs w:val="22"/>
        </w:rPr>
      </w:pPr>
      <w:r>
        <w:rPr>
          <w:b/>
          <w:bCs/>
          <w:sz w:val="22"/>
          <w:szCs w:val="22"/>
        </w:rPr>
        <w:br w:type="page"/>
      </w:r>
    </w:p>
    <w:p w14:paraId="380CA0C7" w14:textId="0A15ECAD" w:rsidR="00E37A44" w:rsidRPr="00F15E3E" w:rsidRDefault="00E37A44" w:rsidP="00E37A44">
      <w:pPr>
        <w:autoSpaceDE w:val="0"/>
        <w:autoSpaceDN w:val="0"/>
        <w:adjustRightInd w:val="0"/>
        <w:jc w:val="right"/>
        <w:rPr>
          <w:b/>
          <w:bCs/>
          <w:sz w:val="22"/>
          <w:szCs w:val="22"/>
          <w:u w:val="single"/>
        </w:rPr>
      </w:pPr>
      <w:r w:rsidRPr="00F15E3E">
        <w:rPr>
          <w:b/>
          <w:bCs/>
          <w:sz w:val="22"/>
          <w:szCs w:val="22"/>
          <w:u w:val="single"/>
        </w:rPr>
        <w:lastRenderedPageBreak/>
        <w:t>Attachment A</w:t>
      </w:r>
    </w:p>
    <w:p w14:paraId="02B10B33" w14:textId="77777777" w:rsidR="00E37A44" w:rsidRDefault="00E37A44" w:rsidP="00D17CB6">
      <w:pPr>
        <w:autoSpaceDE w:val="0"/>
        <w:autoSpaceDN w:val="0"/>
        <w:adjustRightInd w:val="0"/>
        <w:jc w:val="both"/>
        <w:rPr>
          <w:b/>
          <w:bCs/>
          <w:sz w:val="22"/>
          <w:szCs w:val="22"/>
        </w:rPr>
      </w:pPr>
    </w:p>
    <w:p w14:paraId="239DCEEE" w14:textId="7E36B5D9" w:rsidR="00472088" w:rsidRPr="00CB2D70" w:rsidRDefault="00E37A44" w:rsidP="00D17CB6">
      <w:pPr>
        <w:autoSpaceDE w:val="0"/>
        <w:autoSpaceDN w:val="0"/>
        <w:adjustRightInd w:val="0"/>
        <w:jc w:val="both"/>
        <w:rPr>
          <w:b/>
          <w:bCs/>
          <w:sz w:val="22"/>
          <w:szCs w:val="22"/>
        </w:rPr>
      </w:pPr>
      <w:r>
        <w:rPr>
          <w:b/>
          <w:bCs/>
          <w:sz w:val="22"/>
          <w:szCs w:val="22"/>
        </w:rPr>
        <w:t>Details of the Instrument</w:t>
      </w:r>
    </w:p>
    <w:p w14:paraId="78185653" w14:textId="77777777" w:rsidR="008B2D8D" w:rsidRPr="00CB2D70" w:rsidRDefault="008B2D8D" w:rsidP="00D17CB6">
      <w:pPr>
        <w:autoSpaceDE w:val="0"/>
        <w:autoSpaceDN w:val="0"/>
        <w:adjustRightInd w:val="0"/>
        <w:jc w:val="both"/>
        <w:rPr>
          <w:b/>
          <w:bCs/>
          <w:sz w:val="22"/>
          <w:szCs w:val="22"/>
        </w:rPr>
      </w:pPr>
    </w:p>
    <w:p w14:paraId="58B4B47F" w14:textId="69F4A879" w:rsidR="00472088" w:rsidRPr="00CB2D70" w:rsidRDefault="00E37A44" w:rsidP="00D17CB6">
      <w:pPr>
        <w:pStyle w:val="Default"/>
        <w:jc w:val="both"/>
        <w:rPr>
          <w:rFonts w:ascii="Times New Roman" w:hAnsi="Times New Roman" w:cs="Times New Roman"/>
          <w:sz w:val="22"/>
          <w:szCs w:val="22"/>
        </w:rPr>
      </w:pPr>
      <w:r>
        <w:rPr>
          <w:rFonts w:ascii="Times New Roman" w:hAnsi="Times New Roman" w:cs="Times New Roman"/>
          <w:b/>
          <w:sz w:val="22"/>
          <w:szCs w:val="22"/>
        </w:rPr>
        <w:t>Section 1</w:t>
      </w:r>
      <w:r w:rsidR="000D17E1" w:rsidRPr="00CB2D70">
        <w:rPr>
          <w:rFonts w:ascii="Times New Roman" w:hAnsi="Times New Roman" w:cs="Times New Roman"/>
          <w:b/>
          <w:sz w:val="22"/>
          <w:szCs w:val="22"/>
        </w:rPr>
        <w:t>. Name</w:t>
      </w:r>
      <w:r w:rsidR="000D17E1" w:rsidRPr="00CB2D70">
        <w:rPr>
          <w:rFonts w:ascii="Times New Roman" w:hAnsi="Times New Roman" w:cs="Times New Roman"/>
          <w:sz w:val="22"/>
          <w:szCs w:val="22"/>
        </w:rPr>
        <w:t xml:space="preserve"> </w:t>
      </w:r>
      <w:r w:rsidR="008B2D8D" w:rsidRPr="00CB2D70">
        <w:rPr>
          <w:rFonts w:ascii="Times New Roman" w:hAnsi="Times New Roman" w:cs="Times New Roman"/>
          <w:sz w:val="22"/>
          <w:szCs w:val="22"/>
        </w:rPr>
        <w:t xml:space="preserve">- </w:t>
      </w:r>
      <w:r w:rsidR="000D17E1" w:rsidRPr="00CB2D70">
        <w:rPr>
          <w:rFonts w:ascii="Times New Roman" w:hAnsi="Times New Roman" w:cs="Times New Roman"/>
          <w:sz w:val="22"/>
          <w:szCs w:val="22"/>
        </w:rPr>
        <w:t>This instrument is</w:t>
      </w:r>
      <w:r>
        <w:rPr>
          <w:rFonts w:ascii="Times New Roman" w:hAnsi="Times New Roman" w:cs="Times New Roman"/>
          <w:sz w:val="22"/>
          <w:szCs w:val="22"/>
        </w:rPr>
        <w:t xml:space="preserve"> the</w:t>
      </w:r>
      <w:r w:rsidRPr="00E37A44">
        <w:t xml:space="preserve"> </w:t>
      </w:r>
      <w:r w:rsidRPr="00E37A44">
        <w:rPr>
          <w:rFonts w:ascii="Times New Roman" w:hAnsi="Times New Roman" w:cs="Times New Roman"/>
          <w:i/>
          <w:iCs/>
          <w:sz w:val="22"/>
          <w:szCs w:val="22"/>
        </w:rPr>
        <w:t>Fisheries Management Legislation Amendment (Minor Updates to Management Plans) Instrument 2024</w:t>
      </w:r>
      <w:r w:rsidR="000D17E1" w:rsidRPr="00F86399">
        <w:rPr>
          <w:rFonts w:ascii="Times New Roman" w:hAnsi="Times New Roman" w:cs="Times New Roman"/>
          <w:i/>
          <w:sz w:val="22"/>
          <w:szCs w:val="22"/>
        </w:rPr>
        <w:t>.</w:t>
      </w:r>
    </w:p>
    <w:p w14:paraId="277D6034" w14:textId="77777777" w:rsidR="008B2D8D" w:rsidRPr="00CB2D70" w:rsidRDefault="008B2D8D" w:rsidP="00D17CB6">
      <w:pPr>
        <w:pStyle w:val="Default"/>
        <w:jc w:val="both"/>
        <w:rPr>
          <w:rFonts w:ascii="Times New Roman" w:hAnsi="Times New Roman" w:cs="Times New Roman"/>
          <w:sz w:val="22"/>
          <w:szCs w:val="22"/>
        </w:rPr>
      </w:pPr>
    </w:p>
    <w:p w14:paraId="0FE06C3B" w14:textId="2A8B6661" w:rsidR="008B2D8D" w:rsidRPr="00CB2D70" w:rsidRDefault="00E37A44" w:rsidP="00D17CB6">
      <w:pPr>
        <w:pStyle w:val="Default"/>
        <w:jc w:val="both"/>
        <w:rPr>
          <w:rFonts w:ascii="Times New Roman" w:hAnsi="Times New Roman" w:cs="Times New Roman"/>
          <w:sz w:val="22"/>
          <w:szCs w:val="22"/>
        </w:rPr>
      </w:pPr>
      <w:r>
        <w:rPr>
          <w:rFonts w:ascii="Times New Roman" w:hAnsi="Times New Roman" w:cs="Times New Roman"/>
          <w:b/>
          <w:sz w:val="22"/>
          <w:szCs w:val="22"/>
        </w:rPr>
        <w:t>Section 2</w:t>
      </w:r>
      <w:r w:rsidR="008B2D8D" w:rsidRPr="00CB2D70">
        <w:rPr>
          <w:rFonts w:ascii="Times New Roman" w:hAnsi="Times New Roman" w:cs="Times New Roman"/>
          <w:b/>
          <w:sz w:val="22"/>
          <w:szCs w:val="22"/>
        </w:rPr>
        <w:t>. Commencement</w:t>
      </w:r>
      <w:r w:rsidR="008B2D8D" w:rsidRPr="00CB2D70">
        <w:rPr>
          <w:rFonts w:ascii="Times New Roman" w:hAnsi="Times New Roman" w:cs="Times New Roman"/>
          <w:sz w:val="22"/>
          <w:szCs w:val="22"/>
        </w:rPr>
        <w:t xml:space="preserve"> - The whole of this instrument commences </w:t>
      </w:r>
      <w:r>
        <w:rPr>
          <w:rFonts w:ascii="Times New Roman" w:hAnsi="Times New Roman" w:cs="Times New Roman"/>
          <w:sz w:val="22"/>
          <w:szCs w:val="22"/>
        </w:rPr>
        <w:t>on 14 October 2024.</w:t>
      </w:r>
    </w:p>
    <w:p w14:paraId="2FA4D5E5" w14:textId="77777777" w:rsidR="008B2D8D" w:rsidRPr="00CB2D70" w:rsidRDefault="008B2D8D" w:rsidP="00D17CB6">
      <w:pPr>
        <w:pStyle w:val="Default"/>
        <w:jc w:val="both"/>
        <w:rPr>
          <w:rFonts w:ascii="Times New Roman" w:hAnsi="Times New Roman" w:cs="Times New Roman"/>
          <w:sz w:val="22"/>
          <w:szCs w:val="22"/>
        </w:rPr>
      </w:pPr>
    </w:p>
    <w:p w14:paraId="61AE9073" w14:textId="2F38C438" w:rsidR="008B2D8D" w:rsidRPr="00CB2D70" w:rsidRDefault="00E37A44" w:rsidP="00E37A44">
      <w:pPr>
        <w:pStyle w:val="Default"/>
        <w:jc w:val="both"/>
        <w:rPr>
          <w:rFonts w:ascii="Times New Roman" w:hAnsi="Times New Roman" w:cs="Times New Roman"/>
          <w:sz w:val="22"/>
          <w:szCs w:val="22"/>
        </w:rPr>
      </w:pPr>
      <w:r>
        <w:rPr>
          <w:rFonts w:ascii="Times New Roman" w:hAnsi="Times New Roman" w:cs="Times New Roman"/>
          <w:b/>
          <w:sz w:val="22"/>
          <w:szCs w:val="22"/>
        </w:rPr>
        <w:t>Section 3</w:t>
      </w:r>
      <w:r w:rsidR="008B2D8D" w:rsidRPr="00CB2D70">
        <w:rPr>
          <w:rFonts w:ascii="Times New Roman" w:hAnsi="Times New Roman" w:cs="Times New Roman"/>
          <w:b/>
          <w:sz w:val="22"/>
          <w:szCs w:val="22"/>
        </w:rPr>
        <w:t>. Authority</w:t>
      </w:r>
      <w:r w:rsidR="008B2D8D" w:rsidRPr="00CB2D70">
        <w:rPr>
          <w:rFonts w:ascii="Times New Roman" w:hAnsi="Times New Roman" w:cs="Times New Roman"/>
          <w:sz w:val="22"/>
          <w:szCs w:val="22"/>
        </w:rPr>
        <w:t xml:space="preserve"> - This instrument is made </w:t>
      </w:r>
      <w:r w:rsidRPr="00E37A44">
        <w:rPr>
          <w:rFonts w:ascii="Times New Roman" w:hAnsi="Times New Roman" w:cs="Times New Roman"/>
          <w:sz w:val="22"/>
          <w:szCs w:val="22"/>
        </w:rPr>
        <w:tab/>
        <w:t>under</w:t>
      </w:r>
      <w:r>
        <w:rPr>
          <w:rFonts w:ascii="Times New Roman" w:hAnsi="Times New Roman" w:cs="Times New Roman"/>
          <w:sz w:val="22"/>
          <w:szCs w:val="22"/>
        </w:rPr>
        <w:t xml:space="preserve"> </w:t>
      </w:r>
      <w:r w:rsidRPr="00E37A44">
        <w:rPr>
          <w:rFonts w:ascii="Times New Roman" w:hAnsi="Times New Roman" w:cs="Times New Roman"/>
          <w:sz w:val="22"/>
          <w:szCs w:val="22"/>
        </w:rPr>
        <w:t xml:space="preserve">section 20 of the </w:t>
      </w:r>
      <w:r w:rsidRPr="00E37A44">
        <w:rPr>
          <w:rFonts w:ascii="Times New Roman" w:hAnsi="Times New Roman" w:cs="Times New Roman"/>
          <w:i/>
          <w:iCs/>
          <w:sz w:val="22"/>
          <w:szCs w:val="22"/>
        </w:rPr>
        <w:t>Fisheries Management Act 1991</w:t>
      </w:r>
      <w:r>
        <w:rPr>
          <w:rFonts w:ascii="Times New Roman" w:hAnsi="Times New Roman" w:cs="Times New Roman"/>
          <w:sz w:val="22"/>
          <w:szCs w:val="22"/>
        </w:rPr>
        <w:t xml:space="preserve"> and </w:t>
      </w:r>
      <w:r w:rsidRPr="00E37A44">
        <w:rPr>
          <w:rFonts w:ascii="Times New Roman" w:hAnsi="Times New Roman" w:cs="Times New Roman"/>
          <w:sz w:val="22"/>
          <w:szCs w:val="22"/>
        </w:rPr>
        <w:t>subsection 10</w:t>
      </w:r>
      <w:proofErr w:type="gramStart"/>
      <w:r w:rsidRPr="00E37A44">
        <w:rPr>
          <w:rFonts w:ascii="Times New Roman" w:hAnsi="Times New Roman" w:cs="Times New Roman"/>
          <w:sz w:val="22"/>
          <w:szCs w:val="22"/>
        </w:rPr>
        <w:t>B(</w:t>
      </w:r>
      <w:proofErr w:type="gramEnd"/>
      <w:r w:rsidRPr="00E37A44">
        <w:rPr>
          <w:rFonts w:ascii="Times New Roman" w:hAnsi="Times New Roman" w:cs="Times New Roman"/>
          <w:sz w:val="22"/>
          <w:szCs w:val="22"/>
        </w:rPr>
        <w:t xml:space="preserve">2) of the </w:t>
      </w:r>
      <w:r w:rsidRPr="00E37A44">
        <w:rPr>
          <w:rFonts w:ascii="Times New Roman" w:hAnsi="Times New Roman" w:cs="Times New Roman"/>
          <w:i/>
          <w:iCs/>
          <w:sz w:val="22"/>
          <w:szCs w:val="22"/>
        </w:rPr>
        <w:t>Fisheries Administration Act 1991</w:t>
      </w:r>
      <w:r w:rsidRPr="00E37A44">
        <w:rPr>
          <w:rFonts w:ascii="Times New Roman" w:hAnsi="Times New Roman" w:cs="Times New Roman"/>
          <w:sz w:val="22"/>
          <w:szCs w:val="22"/>
        </w:rPr>
        <w:t>.</w:t>
      </w:r>
    </w:p>
    <w:p w14:paraId="00E878F4" w14:textId="64AFC782" w:rsidR="00020854" w:rsidRDefault="002C257F" w:rsidP="00D17CB6">
      <w:pPr>
        <w:spacing w:before="100" w:beforeAutospacing="1" w:after="100" w:afterAutospacing="1"/>
        <w:jc w:val="both"/>
        <w:rPr>
          <w:b/>
          <w:sz w:val="22"/>
          <w:szCs w:val="22"/>
        </w:rPr>
      </w:pPr>
      <w:r>
        <w:rPr>
          <w:b/>
          <w:sz w:val="22"/>
          <w:szCs w:val="22"/>
        </w:rPr>
        <w:t>Section</w:t>
      </w:r>
      <w:r w:rsidR="00F86399">
        <w:rPr>
          <w:b/>
          <w:sz w:val="22"/>
          <w:szCs w:val="22"/>
        </w:rPr>
        <w:t xml:space="preserve"> 4. Schedules -</w:t>
      </w:r>
      <w:r w:rsidR="00F86399" w:rsidRPr="00F86399">
        <w:t xml:space="preserve"> </w:t>
      </w:r>
      <w:r w:rsidR="00F86399" w:rsidRPr="00F86399">
        <w:rPr>
          <w:sz w:val="22"/>
          <w:szCs w:val="22"/>
        </w:rPr>
        <w:t>Each instrument that is specified in a Schedule to this instrument is amended or repealed as set out in the applicable items in the Schedule concerned, and any other item in a Schedule to this instrument has effect according to its terms.</w:t>
      </w:r>
    </w:p>
    <w:p w14:paraId="7174CEB4" w14:textId="77777777" w:rsidR="00F86399" w:rsidRDefault="00F86399" w:rsidP="00D17CB6">
      <w:pPr>
        <w:spacing w:before="100" w:beforeAutospacing="1" w:after="100" w:afterAutospacing="1"/>
        <w:jc w:val="both"/>
        <w:rPr>
          <w:b/>
          <w:sz w:val="22"/>
          <w:szCs w:val="22"/>
        </w:rPr>
      </w:pPr>
      <w:r w:rsidRPr="00F86399">
        <w:rPr>
          <w:b/>
          <w:sz w:val="22"/>
          <w:szCs w:val="22"/>
        </w:rPr>
        <w:t>Schedule 1—Amendments</w:t>
      </w:r>
    </w:p>
    <w:p w14:paraId="2ED8CB0B" w14:textId="77777777" w:rsidR="00490110" w:rsidRDefault="00490110" w:rsidP="00D17CB6">
      <w:pPr>
        <w:spacing w:before="100" w:beforeAutospacing="1" w:after="100" w:afterAutospacing="1"/>
        <w:jc w:val="both"/>
        <w:rPr>
          <w:b/>
          <w:bCs/>
          <w:i/>
          <w:iCs/>
          <w:sz w:val="22"/>
          <w:szCs w:val="22"/>
        </w:rPr>
      </w:pPr>
      <w:r w:rsidRPr="00490110">
        <w:rPr>
          <w:b/>
          <w:bCs/>
          <w:i/>
          <w:iCs/>
          <w:sz w:val="22"/>
          <w:szCs w:val="22"/>
        </w:rPr>
        <w:t>Bass Strait Central Zone Scallop Fishery Management Plan 2002</w:t>
      </w:r>
    </w:p>
    <w:p w14:paraId="663D879D" w14:textId="2615162F" w:rsidR="00F86399" w:rsidRPr="00F86399" w:rsidRDefault="00F86399" w:rsidP="00D17CB6">
      <w:pPr>
        <w:spacing w:before="100" w:beforeAutospacing="1" w:after="100" w:afterAutospacing="1"/>
        <w:jc w:val="both"/>
        <w:rPr>
          <w:b/>
          <w:sz w:val="22"/>
          <w:szCs w:val="22"/>
        </w:rPr>
      </w:pPr>
      <w:proofErr w:type="gramStart"/>
      <w:r w:rsidRPr="00F86399">
        <w:rPr>
          <w:b/>
          <w:bCs/>
          <w:sz w:val="22"/>
          <w:szCs w:val="22"/>
        </w:rPr>
        <w:t xml:space="preserve">1 </w:t>
      </w:r>
      <w:r w:rsidR="00237F9D">
        <w:rPr>
          <w:b/>
          <w:bCs/>
          <w:sz w:val="22"/>
          <w:szCs w:val="22"/>
        </w:rPr>
        <w:t xml:space="preserve"> </w:t>
      </w:r>
      <w:r w:rsidRPr="00F86399">
        <w:rPr>
          <w:b/>
          <w:bCs/>
          <w:sz w:val="22"/>
          <w:szCs w:val="22"/>
        </w:rPr>
        <w:t>S</w:t>
      </w:r>
      <w:r w:rsidR="00490110">
        <w:rPr>
          <w:b/>
          <w:bCs/>
          <w:sz w:val="22"/>
          <w:szCs w:val="22"/>
        </w:rPr>
        <w:t>ection</w:t>
      </w:r>
      <w:proofErr w:type="gramEnd"/>
      <w:r w:rsidRPr="00F86399">
        <w:rPr>
          <w:b/>
          <w:bCs/>
          <w:sz w:val="22"/>
          <w:szCs w:val="22"/>
        </w:rPr>
        <w:t xml:space="preserve"> 3</w:t>
      </w:r>
      <w:r w:rsidR="00490110">
        <w:rPr>
          <w:b/>
          <w:bCs/>
          <w:sz w:val="22"/>
          <w:szCs w:val="22"/>
        </w:rPr>
        <w:t xml:space="preserve"> </w:t>
      </w:r>
      <w:r w:rsidR="00490110" w:rsidRPr="00490110">
        <w:rPr>
          <w:b/>
          <w:bCs/>
          <w:sz w:val="22"/>
          <w:szCs w:val="22"/>
        </w:rPr>
        <w:t>(definition of identification code)</w:t>
      </w:r>
      <w:r w:rsidRPr="00F86399">
        <w:rPr>
          <w:b/>
          <w:bCs/>
          <w:sz w:val="22"/>
          <w:szCs w:val="22"/>
        </w:rPr>
        <w:t xml:space="preserve"> </w:t>
      </w:r>
    </w:p>
    <w:p w14:paraId="1BCC2948" w14:textId="3A1F6344" w:rsidR="00490110" w:rsidRPr="004717E9" w:rsidRDefault="004717E9" w:rsidP="00D17CB6">
      <w:pPr>
        <w:spacing w:before="100" w:beforeAutospacing="1" w:after="100" w:afterAutospacing="1"/>
        <w:jc w:val="both"/>
        <w:rPr>
          <w:b/>
          <w:bCs/>
          <w:sz w:val="22"/>
          <w:szCs w:val="22"/>
        </w:rPr>
      </w:pPr>
      <w:r>
        <w:rPr>
          <w:sz w:val="22"/>
          <w:szCs w:val="22"/>
        </w:rPr>
        <w:t xml:space="preserve">This section </w:t>
      </w:r>
      <w:r w:rsidR="00490110">
        <w:rPr>
          <w:sz w:val="22"/>
          <w:szCs w:val="22"/>
        </w:rPr>
        <w:t xml:space="preserve">is </w:t>
      </w:r>
      <w:r w:rsidR="00490110" w:rsidRPr="00D022F8">
        <w:rPr>
          <w:sz w:val="22"/>
          <w:szCs w:val="22"/>
        </w:rPr>
        <w:t xml:space="preserve">amended to </w:t>
      </w:r>
      <w:bookmarkStart w:id="0" w:name="_Hlk176444034"/>
      <w:r w:rsidR="00A054E6" w:rsidRPr="00D022F8">
        <w:rPr>
          <w:sz w:val="22"/>
          <w:szCs w:val="22"/>
        </w:rPr>
        <w:t>reference</w:t>
      </w:r>
      <w:bookmarkEnd w:id="0"/>
      <w:r w:rsidR="00A054E6" w:rsidRPr="00D022F8">
        <w:rPr>
          <w:sz w:val="22"/>
          <w:szCs w:val="22"/>
        </w:rPr>
        <w:t xml:space="preserve"> the</w:t>
      </w:r>
      <w:r w:rsidRPr="00D022F8">
        <w:rPr>
          <w:sz w:val="22"/>
          <w:szCs w:val="22"/>
        </w:rPr>
        <w:t xml:space="preserve"> correct section of the</w:t>
      </w:r>
      <w:r w:rsidRPr="00D022F8">
        <w:rPr>
          <w:i/>
          <w:iCs/>
          <w:sz w:val="22"/>
          <w:szCs w:val="22"/>
        </w:rPr>
        <w:t xml:space="preserve"> </w:t>
      </w:r>
      <w:r w:rsidRPr="00D022F8">
        <w:rPr>
          <w:sz w:val="22"/>
          <w:szCs w:val="22"/>
        </w:rPr>
        <w:t xml:space="preserve">2019 </w:t>
      </w:r>
      <w:r w:rsidR="00A054E6" w:rsidRPr="00D022F8">
        <w:rPr>
          <w:sz w:val="22"/>
          <w:szCs w:val="22"/>
        </w:rPr>
        <w:t>Reg</w:t>
      </w:r>
      <w:r w:rsidRPr="00D022F8">
        <w:rPr>
          <w:sz w:val="22"/>
          <w:szCs w:val="22"/>
        </w:rPr>
        <w:t>ulations as opposed to the now repealed 1992 Regulations.</w:t>
      </w:r>
    </w:p>
    <w:p w14:paraId="5C5E4662" w14:textId="77777777" w:rsidR="004717E9" w:rsidRPr="004717E9" w:rsidRDefault="00A054E6" w:rsidP="004717E9">
      <w:pPr>
        <w:spacing w:before="100" w:beforeAutospacing="1" w:after="100" w:afterAutospacing="1"/>
        <w:jc w:val="both"/>
        <w:rPr>
          <w:b/>
          <w:bCs/>
          <w:sz w:val="22"/>
          <w:szCs w:val="22"/>
        </w:rPr>
      </w:pPr>
      <w:proofErr w:type="gramStart"/>
      <w:r w:rsidRPr="004717E9">
        <w:rPr>
          <w:b/>
          <w:bCs/>
          <w:sz w:val="22"/>
          <w:szCs w:val="22"/>
        </w:rPr>
        <w:t>2  Subsection</w:t>
      </w:r>
      <w:proofErr w:type="gramEnd"/>
      <w:r w:rsidRPr="004717E9">
        <w:rPr>
          <w:b/>
          <w:bCs/>
          <w:sz w:val="22"/>
          <w:szCs w:val="22"/>
        </w:rPr>
        <w:t xml:space="preserve"> 15(2) (note 4)</w:t>
      </w:r>
    </w:p>
    <w:p w14:paraId="07B9E894" w14:textId="05E4DEA2" w:rsidR="004717E9" w:rsidRPr="004717E9" w:rsidRDefault="004717E9" w:rsidP="004717E9">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4183C6AC" w14:textId="4BABAF45" w:rsidR="00A054E6" w:rsidRPr="004717E9" w:rsidRDefault="00A054E6" w:rsidP="004717E9">
      <w:pPr>
        <w:spacing w:before="100" w:beforeAutospacing="1" w:after="100" w:afterAutospacing="1"/>
        <w:jc w:val="both"/>
        <w:rPr>
          <w:b/>
          <w:bCs/>
          <w:sz w:val="22"/>
          <w:szCs w:val="22"/>
        </w:rPr>
      </w:pPr>
      <w:proofErr w:type="gramStart"/>
      <w:r w:rsidRPr="004717E9">
        <w:rPr>
          <w:b/>
          <w:bCs/>
          <w:sz w:val="22"/>
          <w:szCs w:val="22"/>
        </w:rPr>
        <w:t>3  Subsection</w:t>
      </w:r>
      <w:proofErr w:type="gramEnd"/>
      <w:r w:rsidRPr="004717E9">
        <w:rPr>
          <w:b/>
          <w:bCs/>
          <w:sz w:val="22"/>
          <w:szCs w:val="22"/>
        </w:rPr>
        <w:t> 18(5) (note 2)</w:t>
      </w:r>
    </w:p>
    <w:p w14:paraId="1C2271D3" w14:textId="288C9D85" w:rsidR="004717E9" w:rsidRPr="004717E9" w:rsidRDefault="004717E9" w:rsidP="004717E9">
      <w:pPr>
        <w:spacing w:before="100" w:beforeAutospacing="1" w:after="100" w:afterAutospacing="1"/>
        <w:jc w:val="both"/>
        <w:rPr>
          <w:sz w:val="22"/>
          <w:szCs w:val="22"/>
        </w:rPr>
      </w:pPr>
      <w:r w:rsidRPr="004717E9">
        <w:rPr>
          <w:sz w:val="22"/>
          <w:szCs w:val="22"/>
        </w:rPr>
        <w:t>This subsection</w:t>
      </w:r>
      <w:r>
        <w:rPr>
          <w:sz w:val="22"/>
          <w:szCs w:val="22"/>
        </w:rPr>
        <w:t xml:space="preserve"> note</w:t>
      </w:r>
      <w:r w:rsidRPr="004717E9">
        <w:rPr>
          <w:sz w:val="22"/>
          <w:szCs w:val="22"/>
        </w:rPr>
        <w:t xml:space="preserve"> is amended to omit “Administrative Appeals Tribunal”, </w:t>
      </w:r>
      <w:r>
        <w:rPr>
          <w:sz w:val="22"/>
          <w:szCs w:val="22"/>
        </w:rPr>
        <w:t xml:space="preserve">and </w:t>
      </w:r>
      <w:r w:rsidRPr="004717E9">
        <w:rPr>
          <w:sz w:val="22"/>
          <w:szCs w:val="22"/>
        </w:rPr>
        <w:t>substitute “Administrative Review Tribunal”.</w:t>
      </w:r>
    </w:p>
    <w:p w14:paraId="50DB81D7" w14:textId="77777777" w:rsidR="00A054E6" w:rsidRPr="004717E9" w:rsidRDefault="00A054E6" w:rsidP="004717E9">
      <w:pPr>
        <w:spacing w:before="100" w:beforeAutospacing="1" w:after="100" w:afterAutospacing="1"/>
        <w:jc w:val="both"/>
        <w:rPr>
          <w:b/>
          <w:bCs/>
          <w:sz w:val="22"/>
          <w:szCs w:val="22"/>
        </w:rPr>
      </w:pPr>
      <w:proofErr w:type="gramStart"/>
      <w:r w:rsidRPr="004717E9">
        <w:rPr>
          <w:b/>
          <w:bCs/>
          <w:sz w:val="22"/>
          <w:szCs w:val="22"/>
        </w:rPr>
        <w:t>4  Subsection</w:t>
      </w:r>
      <w:proofErr w:type="gramEnd"/>
      <w:r w:rsidRPr="004717E9">
        <w:rPr>
          <w:b/>
          <w:bCs/>
          <w:sz w:val="22"/>
          <w:szCs w:val="22"/>
        </w:rPr>
        <w:t> 22(2) (note 2)</w:t>
      </w:r>
    </w:p>
    <w:p w14:paraId="1F850D64" w14:textId="04E1D6D3" w:rsidR="004717E9" w:rsidRPr="004717E9" w:rsidRDefault="004717E9" w:rsidP="004717E9">
      <w:pPr>
        <w:spacing w:before="100" w:beforeAutospacing="1" w:after="100" w:afterAutospacing="1"/>
        <w:jc w:val="both"/>
        <w:rPr>
          <w:sz w:val="22"/>
          <w:szCs w:val="22"/>
        </w:rPr>
      </w:pPr>
      <w:r w:rsidRPr="004717E9">
        <w:rPr>
          <w:sz w:val="22"/>
          <w:szCs w:val="22"/>
        </w:rPr>
        <w:t>This subsection</w:t>
      </w:r>
      <w:r>
        <w:rPr>
          <w:sz w:val="22"/>
          <w:szCs w:val="22"/>
        </w:rPr>
        <w:t xml:space="preserve"> note</w:t>
      </w:r>
      <w:r w:rsidRPr="004717E9">
        <w:rPr>
          <w:sz w:val="22"/>
          <w:szCs w:val="22"/>
        </w:rPr>
        <w:t xml:space="preserve"> is amended to </w:t>
      </w:r>
      <w:r w:rsidR="3CDCFD35" w:rsidRPr="3826AC99">
        <w:rPr>
          <w:sz w:val="22"/>
          <w:szCs w:val="22"/>
        </w:rPr>
        <w:t>omit</w:t>
      </w:r>
      <w:r w:rsidR="3CDCFD35" w:rsidRPr="4FB4A325">
        <w:rPr>
          <w:sz w:val="22"/>
          <w:szCs w:val="22"/>
        </w:rPr>
        <w:t xml:space="preserve"> “Fisheries Management Regulations 1992”, </w:t>
      </w:r>
      <w:r w:rsidR="3E34368D" w:rsidRPr="22A95E09">
        <w:rPr>
          <w:sz w:val="22"/>
          <w:szCs w:val="22"/>
        </w:rPr>
        <w:t xml:space="preserve">and </w:t>
      </w:r>
      <w:r w:rsidR="3CDCFD35" w:rsidRPr="4FB4A325">
        <w:rPr>
          <w:sz w:val="22"/>
          <w:szCs w:val="22"/>
        </w:rPr>
        <w:t xml:space="preserve">substitute “Fisheries Management Regulations 2019”.  </w:t>
      </w:r>
    </w:p>
    <w:p w14:paraId="744F8FB9" w14:textId="009ECC00" w:rsidR="00A054E6" w:rsidRDefault="00A054E6" w:rsidP="004717E9">
      <w:pPr>
        <w:spacing w:before="100" w:beforeAutospacing="1" w:after="100" w:afterAutospacing="1"/>
        <w:jc w:val="both"/>
        <w:rPr>
          <w:b/>
          <w:bCs/>
          <w:sz w:val="22"/>
          <w:szCs w:val="22"/>
        </w:rPr>
      </w:pPr>
      <w:proofErr w:type="gramStart"/>
      <w:r w:rsidRPr="004717E9">
        <w:rPr>
          <w:b/>
          <w:bCs/>
          <w:sz w:val="22"/>
          <w:szCs w:val="22"/>
        </w:rPr>
        <w:t>5  Subsection</w:t>
      </w:r>
      <w:proofErr w:type="gramEnd"/>
      <w:r w:rsidRPr="004717E9">
        <w:rPr>
          <w:b/>
          <w:bCs/>
          <w:sz w:val="22"/>
          <w:szCs w:val="22"/>
        </w:rPr>
        <w:t> 22(2) (note 3)</w:t>
      </w:r>
    </w:p>
    <w:p w14:paraId="6704D671" w14:textId="34A47FC9" w:rsidR="004717E9" w:rsidRPr="004717E9" w:rsidRDefault="004717E9" w:rsidP="004717E9">
      <w:pPr>
        <w:spacing w:before="100" w:beforeAutospacing="1" w:after="100" w:afterAutospacing="1"/>
        <w:jc w:val="both"/>
        <w:rPr>
          <w:b/>
          <w:bCs/>
          <w:sz w:val="22"/>
          <w:szCs w:val="22"/>
        </w:rPr>
      </w:pPr>
      <w:r w:rsidRPr="00E92DDF">
        <w:rPr>
          <w:sz w:val="22"/>
          <w:szCs w:val="22"/>
        </w:rPr>
        <w:t>This subsection note is</w:t>
      </w:r>
      <w:r>
        <w:rPr>
          <w:sz w:val="22"/>
          <w:szCs w:val="22"/>
        </w:rPr>
        <w:t xml:space="preserve"> amended to omit the </w:t>
      </w:r>
      <w:r w:rsidR="00447C65" w:rsidRPr="00D022F8">
        <w:rPr>
          <w:sz w:val="22"/>
          <w:szCs w:val="22"/>
        </w:rPr>
        <w:t>reference</w:t>
      </w:r>
      <w:r>
        <w:rPr>
          <w:sz w:val="22"/>
          <w:szCs w:val="22"/>
        </w:rPr>
        <w:t xml:space="preserve"> to the repealed logbook and infringement provisions in the 1992 Regulations and </w:t>
      </w:r>
      <w:r w:rsidR="00E92DDF">
        <w:rPr>
          <w:sz w:val="22"/>
          <w:szCs w:val="22"/>
        </w:rPr>
        <w:t xml:space="preserve">substitutes the correct references, so the note references the logbook provisions in the </w:t>
      </w:r>
      <w:r w:rsidR="00D022F8" w:rsidRPr="00D022F8">
        <w:rPr>
          <w:sz w:val="22"/>
          <w:szCs w:val="22"/>
        </w:rPr>
        <w:t>Act</w:t>
      </w:r>
      <w:r w:rsidR="00E92DDF" w:rsidRPr="00D022F8">
        <w:rPr>
          <w:sz w:val="22"/>
          <w:szCs w:val="22"/>
        </w:rPr>
        <w:t xml:space="preserve"> </w:t>
      </w:r>
      <w:r w:rsidR="00E92DDF">
        <w:rPr>
          <w:sz w:val="22"/>
          <w:szCs w:val="22"/>
        </w:rPr>
        <w:t xml:space="preserve">and the infringement notice regime in the Regulatory Powers Act (as applied by section 98A of the Act). </w:t>
      </w:r>
    </w:p>
    <w:p w14:paraId="411AEFEA" w14:textId="77777777" w:rsidR="00A054E6" w:rsidRPr="00D022F8" w:rsidRDefault="00A054E6" w:rsidP="00D022F8">
      <w:pPr>
        <w:spacing w:before="100" w:beforeAutospacing="1" w:after="100" w:afterAutospacing="1"/>
        <w:jc w:val="both"/>
        <w:rPr>
          <w:b/>
          <w:bCs/>
          <w:i/>
          <w:iCs/>
          <w:sz w:val="22"/>
          <w:szCs w:val="22"/>
        </w:rPr>
      </w:pPr>
      <w:bookmarkStart w:id="1" w:name="_Toc175320619"/>
      <w:r w:rsidRPr="00D022F8">
        <w:rPr>
          <w:b/>
          <w:bCs/>
          <w:i/>
          <w:iCs/>
          <w:sz w:val="22"/>
          <w:szCs w:val="22"/>
        </w:rPr>
        <w:t>Eastern Tuna and Billfish Fishery Management Plan 2010</w:t>
      </w:r>
      <w:bookmarkEnd w:id="1"/>
    </w:p>
    <w:p w14:paraId="4172B455" w14:textId="77777777" w:rsidR="00A054E6" w:rsidRPr="00D022F8" w:rsidRDefault="00A054E6" w:rsidP="00D022F8">
      <w:pPr>
        <w:spacing w:before="100" w:beforeAutospacing="1" w:after="100" w:afterAutospacing="1"/>
        <w:jc w:val="both"/>
        <w:rPr>
          <w:b/>
          <w:bCs/>
          <w:sz w:val="22"/>
          <w:szCs w:val="22"/>
        </w:rPr>
      </w:pPr>
      <w:proofErr w:type="gramStart"/>
      <w:r w:rsidRPr="00D022F8">
        <w:rPr>
          <w:b/>
          <w:bCs/>
          <w:sz w:val="22"/>
          <w:szCs w:val="22"/>
        </w:rPr>
        <w:lastRenderedPageBreak/>
        <w:t>6  Subsection</w:t>
      </w:r>
      <w:proofErr w:type="gramEnd"/>
      <w:r w:rsidRPr="00D022F8">
        <w:rPr>
          <w:b/>
          <w:bCs/>
          <w:sz w:val="22"/>
          <w:szCs w:val="22"/>
        </w:rPr>
        <w:t> 4.15(4) (note 1)</w:t>
      </w:r>
    </w:p>
    <w:p w14:paraId="0235CB03" w14:textId="77777777" w:rsidR="00D022F8" w:rsidRPr="004717E9" w:rsidRDefault="00D022F8" w:rsidP="00D022F8">
      <w:pPr>
        <w:spacing w:before="100" w:beforeAutospacing="1" w:after="100" w:afterAutospacing="1"/>
        <w:jc w:val="both"/>
        <w:rPr>
          <w:sz w:val="22"/>
          <w:szCs w:val="22"/>
        </w:rPr>
      </w:pPr>
      <w:r w:rsidRPr="004717E9">
        <w:rPr>
          <w:sz w:val="22"/>
          <w:szCs w:val="22"/>
        </w:rPr>
        <w:t>This subsection</w:t>
      </w:r>
      <w:r>
        <w:rPr>
          <w:sz w:val="22"/>
          <w:szCs w:val="22"/>
        </w:rPr>
        <w:t xml:space="preserve"> note</w:t>
      </w:r>
      <w:r w:rsidRPr="004717E9">
        <w:rPr>
          <w:sz w:val="22"/>
          <w:szCs w:val="22"/>
        </w:rPr>
        <w:t xml:space="preserve"> is amended to omit “Administrative Appeals Tribunal”, </w:t>
      </w:r>
      <w:r>
        <w:rPr>
          <w:sz w:val="22"/>
          <w:szCs w:val="22"/>
        </w:rPr>
        <w:t xml:space="preserve">and </w:t>
      </w:r>
      <w:r w:rsidRPr="004717E9">
        <w:rPr>
          <w:sz w:val="22"/>
          <w:szCs w:val="22"/>
        </w:rPr>
        <w:t>substitute “Administrative Review Tribunal”.</w:t>
      </w:r>
    </w:p>
    <w:p w14:paraId="1C0D4924" w14:textId="77777777" w:rsidR="00A054E6" w:rsidRPr="00D022F8" w:rsidRDefault="00A054E6" w:rsidP="00D022F8">
      <w:pPr>
        <w:spacing w:before="100" w:beforeAutospacing="1" w:after="100" w:afterAutospacing="1"/>
        <w:jc w:val="both"/>
        <w:rPr>
          <w:b/>
          <w:bCs/>
          <w:i/>
          <w:iCs/>
          <w:sz w:val="22"/>
          <w:szCs w:val="22"/>
        </w:rPr>
      </w:pPr>
      <w:bookmarkStart w:id="2" w:name="_Toc175320620"/>
      <w:r w:rsidRPr="00D022F8">
        <w:rPr>
          <w:b/>
          <w:bCs/>
          <w:i/>
          <w:iCs/>
          <w:sz w:val="22"/>
          <w:szCs w:val="22"/>
        </w:rPr>
        <w:t>Heard Island and McDonald Islands Fishery Management Plan 2002</w:t>
      </w:r>
      <w:bookmarkEnd w:id="2"/>
    </w:p>
    <w:p w14:paraId="44BBAF16" w14:textId="77777777" w:rsidR="00A054E6" w:rsidRPr="00D022F8" w:rsidRDefault="00A054E6" w:rsidP="00D022F8">
      <w:pPr>
        <w:spacing w:before="100" w:beforeAutospacing="1" w:after="100" w:afterAutospacing="1"/>
        <w:jc w:val="both"/>
        <w:rPr>
          <w:b/>
          <w:bCs/>
          <w:sz w:val="22"/>
          <w:szCs w:val="22"/>
        </w:rPr>
      </w:pPr>
      <w:proofErr w:type="gramStart"/>
      <w:r w:rsidRPr="00D022F8">
        <w:rPr>
          <w:b/>
          <w:bCs/>
          <w:sz w:val="22"/>
          <w:szCs w:val="22"/>
        </w:rPr>
        <w:t>7  Section</w:t>
      </w:r>
      <w:proofErr w:type="gramEnd"/>
      <w:r w:rsidRPr="00D022F8">
        <w:rPr>
          <w:b/>
          <w:bCs/>
          <w:sz w:val="22"/>
          <w:szCs w:val="22"/>
        </w:rPr>
        <w:t> 3 (definition of identification code)</w:t>
      </w:r>
    </w:p>
    <w:p w14:paraId="35DCA161" w14:textId="77777777" w:rsidR="00D022F8" w:rsidRPr="004717E9" w:rsidRDefault="00D022F8" w:rsidP="00D022F8">
      <w:pPr>
        <w:spacing w:before="100" w:beforeAutospacing="1" w:after="100" w:afterAutospacing="1"/>
        <w:jc w:val="both"/>
        <w:rPr>
          <w:b/>
          <w:bCs/>
          <w:sz w:val="22"/>
          <w:szCs w:val="22"/>
        </w:rPr>
      </w:pPr>
      <w:r>
        <w:rPr>
          <w:sz w:val="22"/>
          <w:szCs w:val="22"/>
        </w:rPr>
        <w:t xml:space="preserve">This section is </w:t>
      </w:r>
      <w:r w:rsidRPr="00D022F8">
        <w:rPr>
          <w:sz w:val="22"/>
          <w:szCs w:val="22"/>
        </w:rPr>
        <w:t xml:space="preserve">amended to reference the correct section of </w:t>
      </w:r>
      <w:r w:rsidRPr="005E2933">
        <w:rPr>
          <w:sz w:val="22"/>
          <w:szCs w:val="22"/>
        </w:rPr>
        <w:t>the</w:t>
      </w:r>
      <w:r w:rsidRPr="00D022F8">
        <w:rPr>
          <w:i/>
          <w:iCs/>
          <w:sz w:val="22"/>
          <w:szCs w:val="22"/>
        </w:rPr>
        <w:t xml:space="preserve"> </w:t>
      </w:r>
      <w:r w:rsidRPr="00D022F8">
        <w:rPr>
          <w:sz w:val="22"/>
          <w:szCs w:val="22"/>
        </w:rPr>
        <w:t>2019 Regulations as opposed to the now repealed 1992 Regulations.</w:t>
      </w:r>
    </w:p>
    <w:p w14:paraId="6FC3E1C7" w14:textId="77777777" w:rsidR="00A054E6" w:rsidRPr="00D022F8" w:rsidRDefault="00A054E6" w:rsidP="00D022F8">
      <w:pPr>
        <w:spacing w:before="100" w:beforeAutospacing="1" w:after="100" w:afterAutospacing="1"/>
        <w:jc w:val="both"/>
        <w:rPr>
          <w:b/>
          <w:bCs/>
          <w:sz w:val="22"/>
          <w:szCs w:val="22"/>
        </w:rPr>
      </w:pPr>
      <w:proofErr w:type="gramStart"/>
      <w:r w:rsidRPr="00D022F8">
        <w:rPr>
          <w:b/>
          <w:bCs/>
          <w:sz w:val="22"/>
          <w:szCs w:val="22"/>
        </w:rPr>
        <w:t>8  Subsection</w:t>
      </w:r>
      <w:proofErr w:type="gramEnd"/>
      <w:r w:rsidRPr="00D022F8">
        <w:rPr>
          <w:b/>
          <w:bCs/>
          <w:sz w:val="22"/>
          <w:szCs w:val="22"/>
        </w:rPr>
        <w:t> 16(3)</w:t>
      </w:r>
    </w:p>
    <w:p w14:paraId="48B98EE5" w14:textId="07600FFF" w:rsidR="00A054E6" w:rsidRPr="00D022F8" w:rsidRDefault="00D022F8" w:rsidP="00D022F8">
      <w:pPr>
        <w:pStyle w:val="Item"/>
        <w:ind w:left="0"/>
        <w:rPr>
          <w:szCs w:val="22"/>
          <w:lang w:eastAsia="en-US"/>
        </w:rPr>
      </w:pPr>
      <w:r w:rsidRPr="00D022F8">
        <w:rPr>
          <w:szCs w:val="22"/>
          <w:lang w:eastAsia="en-US"/>
        </w:rPr>
        <w:t>This subsection is amended to o</w:t>
      </w:r>
      <w:r w:rsidR="00A054E6" w:rsidRPr="00D022F8">
        <w:rPr>
          <w:szCs w:val="22"/>
          <w:lang w:eastAsia="en-US"/>
        </w:rPr>
        <w:t xml:space="preserve">mit “this regulation”, </w:t>
      </w:r>
      <w:r w:rsidRPr="00D022F8">
        <w:rPr>
          <w:szCs w:val="22"/>
          <w:lang w:eastAsia="en-US"/>
        </w:rPr>
        <w:t xml:space="preserve">and </w:t>
      </w:r>
      <w:r w:rsidR="00A054E6" w:rsidRPr="00D022F8">
        <w:rPr>
          <w:szCs w:val="22"/>
          <w:lang w:eastAsia="en-US"/>
        </w:rPr>
        <w:t>substitute “this section”</w:t>
      </w:r>
      <w:r w:rsidRPr="00D022F8">
        <w:rPr>
          <w:szCs w:val="22"/>
          <w:lang w:eastAsia="en-US"/>
        </w:rPr>
        <w:t xml:space="preserve"> to comply with drafting standards. </w:t>
      </w:r>
    </w:p>
    <w:p w14:paraId="11ABCDEC" w14:textId="77777777" w:rsidR="00A054E6" w:rsidRPr="00D022F8" w:rsidRDefault="00A054E6" w:rsidP="00D022F8">
      <w:pPr>
        <w:spacing w:before="100" w:beforeAutospacing="1" w:after="100" w:afterAutospacing="1"/>
        <w:jc w:val="both"/>
        <w:rPr>
          <w:b/>
          <w:bCs/>
          <w:sz w:val="22"/>
          <w:szCs w:val="22"/>
        </w:rPr>
      </w:pPr>
      <w:proofErr w:type="gramStart"/>
      <w:r w:rsidRPr="00D022F8">
        <w:rPr>
          <w:b/>
          <w:bCs/>
          <w:sz w:val="22"/>
          <w:szCs w:val="22"/>
        </w:rPr>
        <w:t>9  Subsection</w:t>
      </w:r>
      <w:proofErr w:type="gramEnd"/>
      <w:r w:rsidRPr="00D022F8">
        <w:rPr>
          <w:b/>
          <w:bCs/>
          <w:sz w:val="22"/>
          <w:szCs w:val="22"/>
        </w:rPr>
        <w:t> 16(3) (note 4)</w:t>
      </w:r>
    </w:p>
    <w:p w14:paraId="01A3833F" w14:textId="77777777" w:rsidR="00D022F8" w:rsidRPr="004717E9" w:rsidRDefault="00D022F8" w:rsidP="00D022F8">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47792959" w14:textId="77777777" w:rsidR="00A054E6" w:rsidRPr="00D022F8" w:rsidRDefault="00A054E6" w:rsidP="00D022F8">
      <w:pPr>
        <w:spacing w:before="100" w:beforeAutospacing="1" w:after="100" w:afterAutospacing="1"/>
        <w:jc w:val="both"/>
        <w:rPr>
          <w:b/>
          <w:bCs/>
          <w:sz w:val="22"/>
          <w:szCs w:val="22"/>
        </w:rPr>
      </w:pPr>
      <w:proofErr w:type="gramStart"/>
      <w:r w:rsidRPr="00D022F8">
        <w:rPr>
          <w:b/>
          <w:bCs/>
          <w:sz w:val="22"/>
          <w:szCs w:val="22"/>
        </w:rPr>
        <w:t>10  Subsection</w:t>
      </w:r>
      <w:proofErr w:type="gramEnd"/>
      <w:r w:rsidRPr="00D022F8">
        <w:rPr>
          <w:b/>
          <w:bCs/>
          <w:sz w:val="22"/>
          <w:szCs w:val="22"/>
        </w:rPr>
        <w:t> 18(5) (note 2)</w:t>
      </w:r>
    </w:p>
    <w:p w14:paraId="125A1947" w14:textId="77777777" w:rsidR="00D022F8" w:rsidRPr="004717E9" w:rsidRDefault="00D022F8" w:rsidP="00D022F8">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0147D1B3" w14:textId="77777777" w:rsidR="00A054E6" w:rsidRPr="00D022F8" w:rsidRDefault="00A054E6" w:rsidP="00D022F8">
      <w:pPr>
        <w:spacing w:before="100" w:beforeAutospacing="1" w:after="100" w:afterAutospacing="1"/>
        <w:jc w:val="both"/>
        <w:rPr>
          <w:b/>
          <w:bCs/>
          <w:sz w:val="22"/>
          <w:szCs w:val="22"/>
        </w:rPr>
      </w:pPr>
      <w:proofErr w:type="gramStart"/>
      <w:r w:rsidRPr="00D022F8">
        <w:rPr>
          <w:b/>
          <w:bCs/>
          <w:sz w:val="22"/>
          <w:szCs w:val="22"/>
        </w:rPr>
        <w:t>11  Subsection</w:t>
      </w:r>
      <w:proofErr w:type="gramEnd"/>
      <w:r w:rsidRPr="00D022F8">
        <w:rPr>
          <w:b/>
          <w:bCs/>
          <w:sz w:val="22"/>
          <w:szCs w:val="22"/>
        </w:rPr>
        <w:t> 21(2) (note 4)</w:t>
      </w:r>
    </w:p>
    <w:p w14:paraId="3777A986" w14:textId="77777777" w:rsidR="00D022F8" w:rsidRPr="004717E9" w:rsidRDefault="00D022F8" w:rsidP="00D022F8">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4D887C98" w14:textId="77777777" w:rsidR="00A054E6" w:rsidRPr="00D022F8" w:rsidRDefault="00A054E6" w:rsidP="00D022F8">
      <w:pPr>
        <w:spacing w:before="100" w:beforeAutospacing="1" w:after="100" w:afterAutospacing="1"/>
        <w:jc w:val="both"/>
        <w:rPr>
          <w:b/>
          <w:bCs/>
          <w:sz w:val="22"/>
          <w:szCs w:val="22"/>
        </w:rPr>
      </w:pPr>
      <w:proofErr w:type="gramStart"/>
      <w:r w:rsidRPr="00D022F8">
        <w:rPr>
          <w:b/>
          <w:bCs/>
          <w:sz w:val="22"/>
          <w:szCs w:val="22"/>
        </w:rPr>
        <w:t>12  Section</w:t>
      </w:r>
      <w:proofErr w:type="gramEnd"/>
      <w:r w:rsidRPr="00D022F8">
        <w:rPr>
          <w:b/>
          <w:bCs/>
          <w:sz w:val="22"/>
          <w:szCs w:val="22"/>
        </w:rPr>
        <w:t> 30 (note 2)</w:t>
      </w:r>
    </w:p>
    <w:p w14:paraId="7B0EB602" w14:textId="154DC13E" w:rsidR="00D022F8" w:rsidRDefault="00D022F8" w:rsidP="00D022F8">
      <w:pPr>
        <w:spacing w:before="100" w:beforeAutospacing="1" w:after="100" w:afterAutospacing="1"/>
        <w:jc w:val="both"/>
        <w:rPr>
          <w:sz w:val="22"/>
          <w:szCs w:val="22"/>
        </w:rPr>
      </w:pPr>
      <w:r w:rsidRPr="004717E9">
        <w:rPr>
          <w:sz w:val="22"/>
          <w:szCs w:val="22"/>
        </w:rPr>
        <w:t xml:space="preserve">This section </w:t>
      </w:r>
      <w:r>
        <w:rPr>
          <w:sz w:val="22"/>
          <w:szCs w:val="22"/>
        </w:rPr>
        <w:t xml:space="preserve">note </w:t>
      </w:r>
      <w:r w:rsidRPr="004717E9">
        <w:rPr>
          <w:sz w:val="22"/>
          <w:szCs w:val="22"/>
        </w:rPr>
        <w:t xml:space="preserve">is amended to </w:t>
      </w:r>
      <w:r>
        <w:rPr>
          <w:sz w:val="22"/>
          <w:szCs w:val="22"/>
        </w:rPr>
        <w:t>correct the reference from the repealed 1992 Regulations to the 2019 Regulations.</w:t>
      </w:r>
    </w:p>
    <w:p w14:paraId="69D81BE5" w14:textId="77777777" w:rsidR="00A054E6" w:rsidRPr="004A65A9" w:rsidRDefault="00A054E6" w:rsidP="00D022F8">
      <w:pPr>
        <w:spacing w:before="100" w:beforeAutospacing="1" w:after="100" w:afterAutospacing="1"/>
        <w:jc w:val="both"/>
        <w:rPr>
          <w:b/>
          <w:bCs/>
          <w:sz w:val="22"/>
          <w:szCs w:val="22"/>
        </w:rPr>
      </w:pPr>
      <w:proofErr w:type="gramStart"/>
      <w:r w:rsidRPr="00D022F8">
        <w:rPr>
          <w:b/>
          <w:bCs/>
          <w:sz w:val="22"/>
          <w:szCs w:val="22"/>
        </w:rPr>
        <w:t xml:space="preserve">13  </w:t>
      </w:r>
      <w:r w:rsidRPr="004A65A9">
        <w:rPr>
          <w:b/>
          <w:bCs/>
          <w:sz w:val="22"/>
          <w:szCs w:val="22"/>
        </w:rPr>
        <w:t>Section</w:t>
      </w:r>
      <w:proofErr w:type="gramEnd"/>
      <w:r w:rsidRPr="004A65A9">
        <w:rPr>
          <w:b/>
          <w:bCs/>
          <w:sz w:val="22"/>
          <w:szCs w:val="22"/>
        </w:rPr>
        <w:t> 30 (note 3)</w:t>
      </w:r>
    </w:p>
    <w:p w14:paraId="7F2C92D1" w14:textId="25C71FE8" w:rsidR="00D022F8" w:rsidRPr="004A65A9" w:rsidRDefault="00D022F8" w:rsidP="00D022F8">
      <w:pPr>
        <w:spacing w:before="100" w:beforeAutospacing="1" w:after="100" w:afterAutospacing="1"/>
        <w:jc w:val="both"/>
        <w:rPr>
          <w:b/>
          <w:bCs/>
          <w:sz w:val="22"/>
          <w:szCs w:val="22"/>
        </w:rPr>
      </w:pPr>
      <w:bookmarkStart w:id="3" w:name="_Hlk175757640"/>
      <w:bookmarkStart w:id="4" w:name="_Toc175320621"/>
      <w:r w:rsidRPr="004A65A9">
        <w:rPr>
          <w:sz w:val="22"/>
          <w:szCs w:val="22"/>
        </w:rPr>
        <w:t xml:space="preserve">This subsection note is amended </w:t>
      </w:r>
      <w:bookmarkEnd w:id="3"/>
      <w:r w:rsidRPr="004A65A9">
        <w:rPr>
          <w:sz w:val="22"/>
          <w:szCs w:val="22"/>
        </w:rPr>
        <w:t xml:space="preserve">to omit the </w:t>
      </w:r>
      <w:r w:rsidR="00447C65" w:rsidRPr="00D022F8">
        <w:rPr>
          <w:sz w:val="22"/>
          <w:szCs w:val="22"/>
        </w:rPr>
        <w:t>reference</w:t>
      </w:r>
      <w:r w:rsidRPr="004A65A9">
        <w:rPr>
          <w:sz w:val="22"/>
          <w:szCs w:val="22"/>
        </w:rPr>
        <w:t xml:space="preserve"> to the repealed logbook and infringement provisions in the 1992 Regulations and substitutes the correct references, so the note references the logbook provisions in the Act and the infringement notice regime in the Regulatory Powers Act (as applied by section 98A of the Act). </w:t>
      </w:r>
    </w:p>
    <w:p w14:paraId="482BCB32" w14:textId="77777777" w:rsidR="00A054E6" w:rsidRPr="004A65A9" w:rsidRDefault="00A054E6" w:rsidP="00D022F8">
      <w:pPr>
        <w:spacing w:before="100" w:beforeAutospacing="1" w:after="100" w:afterAutospacing="1"/>
        <w:jc w:val="both"/>
        <w:rPr>
          <w:b/>
          <w:bCs/>
          <w:i/>
          <w:iCs/>
          <w:sz w:val="22"/>
          <w:szCs w:val="22"/>
        </w:rPr>
      </w:pPr>
      <w:r w:rsidRPr="004A65A9">
        <w:rPr>
          <w:b/>
          <w:bCs/>
          <w:i/>
          <w:iCs/>
          <w:sz w:val="22"/>
          <w:szCs w:val="22"/>
        </w:rPr>
        <w:t>Macquarie Island Toothfish Fishery Management Plan 2006</w:t>
      </w:r>
      <w:bookmarkEnd w:id="4"/>
    </w:p>
    <w:p w14:paraId="531F2B88" w14:textId="77777777" w:rsidR="00A054E6" w:rsidRPr="004A65A9" w:rsidRDefault="00A054E6" w:rsidP="00D022F8">
      <w:pPr>
        <w:spacing w:before="100" w:beforeAutospacing="1" w:after="100" w:afterAutospacing="1"/>
        <w:jc w:val="both"/>
        <w:rPr>
          <w:b/>
          <w:bCs/>
          <w:sz w:val="22"/>
          <w:szCs w:val="22"/>
        </w:rPr>
      </w:pPr>
      <w:proofErr w:type="gramStart"/>
      <w:r w:rsidRPr="004A65A9">
        <w:rPr>
          <w:b/>
          <w:bCs/>
          <w:sz w:val="22"/>
          <w:szCs w:val="22"/>
        </w:rPr>
        <w:t>14  Section</w:t>
      </w:r>
      <w:proofErr w:type="gramEnd"/>
      <w:r w:rsidRPr="004A65A9">
        <w:rPr>
          <w:b/>
          <w:bCs/>
          <w:sz w:val="22"/>
          <w:szCs w:val="22"/>
        </w:rPr>
        <w:t> 3 (definition of identification code)</w:t>
      </w:r>
    </w:p>
    <w:p w14:paraId="6B07372C" w14:textId="77777777" w:rsidR="004A65A9" w:rsidRPr="004717E9" w:rsidRDefault="004A65A9" w:rsidP="004A65A9">
      <w:pPr>
        <w:spacing w:before="100" w:beforeAutospacing="1" w:after="100" w:afterAutospacing="1"/>
        <w:jc w:val="both"/>
        <w:rPr>
          <w:b/>
          <w:bCs/>
          <w:sz w:val="22"/>
          <w:szCs w:val="22"/>
        </w:rPr>
      </w:pPr>
      <w:r w:rsidRPr="004A65A9">
        <w:rPr>
          <w:sz w:val="22"/>
          <w:szCs w:val="22"/>
        </w:rPr>
        <w:lastRenderedPageBreak/>
        <w:t>This section is amended to reference the correct section of the</w:t>
      </w:r>
      <w:r w:rsidRPr="004A65A9">
        <w:rPr>
          <w:i/>
          <w:iCs/>
          <w:sz w:val="22"/>
          <w:szCs w:val="22"/>
        </w:rPr>
        <w:t xml:space="preserve"> </w:t>
      </w:r>
      <w:r w:rsidRPr="004A65A9">
        <w:rPr>
          <w:sz w:val="22"/>
          <w:szCs w:val="22"/>
        </w:rPr>
        <w:t>2019 Regulations as opposed to the now repealed 1992 Regulations.</w:t>
      </w:r>
    </w:p>
    <w:p w14:paraId="4355AFB3" w14:textId="77777777" w:rsidR="00A054E6" w:rsidRPr="004A65A9" w:rsidRDefault="00A054E6" w:rsidP="004A65A9">
      <w:pPr>
        <w:spacing w:before="100" w:beforeAutospacing="1" w:after="100" w:afterAutospacing="1"/>
        <w:jc w:val="both"/>
        <w:rPr>
          <w:b/>
          <w:bCs/>
          <w:sz w:val="22"/>
          <w:szCs w:val="22"/>
        </w:rPr>
      </w:pPr>
      <w:proofErr w:type="gramStart"/>
      <w:r w:rsidRPr="004A65A9">
        <w:rPr>
          <w:b/>
          <w:bCs/>
          <w:sz w:val="22"/>
          <w:szCs w:val="22"/>
        </w:rPr>
        <w:t>15  Subsection</w:t>
      </w:r>
      <w:proofErr w:type="gramEnd"/>
      <w:r w:rsidRPr="004A65A9">
        <w:rPr>
          <w:b/>
          <w:bCs/>
          <w:sz w:val="22"/>
          <w:szCs w:val="22"/>
        </w:rPr>
        <w:t> 16(8) (note 4)</w:t>
      </w:r>
    </w:p>
    <w:p w14:paraId="4FDD5F70" w14:textId="77777777" w:rsidR="004A65A9" w:rsidRPr="004717E9" w:rsidRDefault="004A65A9" w:rsidP="004A65A9">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0FC0E07E" w14:textId="77777777" w:rsidR="00A054E6" w:rsidRPr="004A65A9" w:rsidRDefault="00A054E6" w:rsidP="004A65A9">
      <w:pPr>
        <w:spacing w:before="100" w:beforeAutospacing="1" w:after="100" w:afterAutospacing="1"/>
        <w:jc w:val="both"/>
        <w:rPr>
          <w:b/>
          <w:bCs/>
          <w:sz w:val="22"/>
          <w:szCs w:val="22"/>
        </w:rPr>
      </w:pPr>
      <w:proofErr w:type="gramStart"/>
      <w:r w:rsidRPr="004A65A9">
        <w:rPr>
          <w:b/>
          <w:bCs/>
          <w:sz w:val="22"/>
          <w:szCs w:val="22"/>
        </w:rPr>
        <w:t>16  Subsection</w:t>
      </w:r>
      <w:proofErr w:type="gramEnd"/>
      <w:r w:rsidRPr="004A65A9">
        <w:rPr>
          <w:b/>
          <w:bCs/>
          <w:sz w:val="22"/>
          <w:szCs w:val="22"/>
        </w:rPr>
        <w:t> 18(4) (note 2)</w:t>
      </w:r>
    </w:p>
    <w:p w14:paraId="60F5963A" w14:textId="77777777" w:rsidR="004A65A9" w:rsidRPr="004717E9" w:rsidRDefault="004A65A9" w:rsidP="004A65A9">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0B9411DF" w14:textId="77777777" w:rsidR="00A054E6" w:rsidRPr="004A65A9" w:rsidRDefault="00A054E6" w:rsidP="004A65A9">
      <w:pPr>
        <w:spacing w:before="100" w:beforeAutospacing="1" w:after="100" w:afterAutospacing="1"/>
        <w:jc w:val="both"/>
        <w:rPr>
          <w:b/>
          <w:bCs/>
          <w:sz w:val="22"/>
          <w:szCs w:val="22"/>
        </w:rPr>
      </w:pPr>
      <w:proofErr w:type="gramStart"/>
      <w:r w:rsidRPr="004A65A9">
        <w:rPr>
          <w:b/>
          <w:bCs/>
          <w:sz w:val="22"/>
          <w:szCs w:val="22"/>
        </w:rPr>
        <w:t>17  Section</w:t>
      </w:r>
      <w:proofErr w:type="gramEnd"/>
      <w:r w:rsidRPr="004A65A9">
        <w:rPr>
          <w:b/>
          <w:bCs/>
          <w:sz w:val="22"/>
          <w:szCs w:val="22"/>
        </w:rPr>
        <w:t> 29 (note 2)</w:t>
      </w:r>
    </w:p>
    <w:p w14:paraId="322C977E" w14:textId="25F28CC2" w:rsidR="004A65A9" w:rsidRDefault="004A65A9" w:rsidP="004A65A9">
      <w:pPr>
        <w:spacing w:before="100" w:beforeAutospacing="1" w:after="100" w:afterAutospacing="1"/>
        <w:jc w:val="both"/>
        <w:rPr>
          <w:sz w:val="22"/>
          <w:szCs w:val="22"/>
        </w:rPr>
      </w:pPr>
      <w:bookmarkStart w:id="5" w:name="_Hlk175757915"/>
      <w:r w:rsidRPr="004717E9">
        <w:rPr>
          <w:sz w:val="22"/>
          <w:szCs w:val="22"/>
        </w:rPr>
        <w:t xml:space="preserve">This section </w:t>
      </w:r>
      <w:r>
        <w:rPr>
          <w:sz w:val="22"/>
          <w:szCs w:val="22"/>
        </w:rPr>
        <w:t xml:space="preserve">note </w:t>
      </w:r>
      <w:r w:rsidRPr="004717E9">
        <w:rPr>
          <w:sz w:val="22"/>
          <w:szCs w:val="22"/>
        </w:rPr>
        <w:t xml:space="preserve">is amended to </w:t>
      </w:r>
      <w:r>
        <w:rPr>
          <w:sz w:val="22"/>
          <w:szCs w:val="22"/>
        </w:rPr>
        <w:t>correct the reference from the repealed 1992 Regulations to the 2019 Regulations.</w:t>
      </w:r>
    </w:p>
    <w:bookmarkEnd w:id="5"/>
    <w:p w14:paraId="162A5DC9" w14:textId="77777777" w:rsidR="002C257F" w:rsidRDefault="00A054E6" w:rsidP="002C257F">
      <w:pPr>
        <w:spacing w:before="100" w:beforeAutospacing="1" w:after="100" w:afterAutospacing="1"/>
        <w:jc w:val="both"/>
        <w:rPr>
          <w:b/>
          <w:bCs/>
          <w:sz w:val="22"/>
          <w:szCs w:val="22"/>
        </w:rPr>
      </w:pPr>
      <w:proofErr w:type="gramStart"/>
      <w:r w:rsidRPr="002C257F">
        <w:rPr>
          <w:b/>
          <w:bCs/>
          <w:sz w:val="22"/>
          <w:szCs w:val="22"/>
        </w:rPr>
        <w:t>18  Section</w:t>
      </w:r>
      <w:proofErr w:type="gramEnd"/>
      <w:r w:rsidRPr="002C257F">
        <w:rPr>
          <w:b/>
          <w:bCs/>
          <w:sz w:val="22"/>
          <w:szCs w:val="22"/>
        </w:rPr>
        <w:t> 29 (note 3)</w:t>
      </w:r>
      <w:bookmarkStart w:id="6" w:name="Citation"/>
      <w:bookmarkStart w:id="7" w:name="_Toc175320622"/>
    </w:p>
    <w:p w14:paraId="37A735A2" w14:textId="20406CA0" w:rsidR="002C257F" w:rsidRPr="004717E9" w:rsidRDefault="002C257F" w:rsidP="002C257F">
      <w:pPr>
        <w:spacing w:before="100" w:beforeAutospacing="1" w:after="100" w:afterAutospacing="1"/>
        <w:jc w:val="both"/>
        <w:rPr>
          <w:b/>
          <w:bCs/>
          <w:sz w:val="22"/>
          <w:szCs w:val="22"/>
        </w:rPr>
      </w:pPr>
      <w:r w:rsidRPr="00E92DDF">
        <w:rPr>
          <w:sz w:val="22"/>
          <w:szCs w:val="22"/>
        </w:rPr>
        <w:t>This subsection note is</w:t>
      </w:r>
      <w:r>
        <w:rPr>
          <w:sz w:val="22"/>
          <w:szCs w:val="22"/>
        </w:rPr>
        <w:t xml:space="preserve"> amended to omit the </w:t>
      </w:r>
      <w:r w:rsidR="009D6362" w:rsidRPr="009D6362">
        <w:rPr>
          <w:sz w:val="22"/>
          <w:szCs w:val="22"/>
        </w:rPr>
        <w:t>reference</w:t>
      </w:r>
      <w:r>
        <w:rPr>
          <w:sz w:val="22"/>
          <w:szCs w:val="22"/>
        </w:rPr>
        <w:t xml:space="preserve"> to the repealed logbook and infringement provisions in the 1992 Regulations and substitutes the correct references, so the note references the logbook provisions in the </w:t>
      </w:r>
      <w:r w:rsidRPr="00D022F8">
        <w:rPr>
          <w:sz w:val="22"/>
          <w:szCs w:val="22"/>
        </w:rPr>
        <w:t xml:space="preserve">Act </w:t>
      </w:r>
      <w:r>
        <w:rPr>
          <w:sz w:val="22"/>
          <w:szCs w:val="22"/>
        </w:rPr>
        <w:t xml:space="preserve">and the infringement notice regime in the Regulatory Powers Act (as applied by section 98A of the Act). </w:t>
      </w:r>
    </w:p>
    <w:p w14:paraId="16D69DDB" w14:textId="24C16926" w:rsidR="00A054E6" w:rsidRPr="002C257F" w:rsidRDefault="00A054E6" w:rsidP="002C257F">
      <w:pPr>
        <w:spacing w:before="100" w:beforeAutospacing="1" w:after="100" w:afterAutospacing="1"/>
        <w:jc w:val="both"/>
        <w:rPr>
          <w:b/>
          <w:bCs/>
          <w:i/>
          <w:iCs/>
          <w:sz w:val="22"/>
          <w:szCs w:val="22"/>
        </w:rPr>
      </w:pPr>
      <w:r w:rsidRPr="002C257F">
        <w:rPr>
          <w:b/>
          <w:bCs/>
          <w:i/>
          <w:iCs/>
          <w:sz w:val="22"/>
          <w:szCs w:val="22"/>
        </w:rPr>
        <w:t>Northern Prawn Fishery Management Plan 1995</w:t>
      </w:r>
      <w:bookmarkEnd w:id="6"/>
      <w:bookmarkEnd w:id="7"/>
    </w:p>
    <w:p w14:paraId="4272983A" w14:textId="77777777" w:rsidR="00A054E6" w:rsidRPr="004A65A9" w:rsidRDefault="00A054E6" w:rsidP="0077387F">
      <w:pPr>
        <w:spacing w:before="100" w:beforeAutospacing="1" w:after="100" w:afterAutospacing="1"/>
        <w:jc w:val="both"/>
        <w:rPr>
          <w:highlight w:val="yellow"/>
        </w:rPr>
      </w:pPr>
      <w:proofErr w:type="gramStart"/>
      <w:r w:rsidRPr="0077387F">
        <w:rPr>
          <w:b/>
          <w:bCs/>
          <w:sz w:val="22"/>
          <w:szCs w:val="22"/>
        </w:rPr>
        <w:t>19  Section</w:t>
      </w:r>
      <w:proofErr w:type="gramEnd"/>
      <w:r w:rsidRPr="0077387F">
        <w:rPr>
          <w:b/>
          <w:bCs/>
          <w:sz w:val="22"/>
          <w:szCs w:val="22"/>
        </w:rPr>
        <w:t> 30 (heading)</w:t>
      </w:r>
    </w:p>
    <w:p w14:paraId="7F667A8D" w14:textId="6801EC64" w:rsidR="0077387F" w:rsidRPr="004717E9" w:rsidRDefault="0077387F" w:rsidP="0077387F">
      <w:pPr>
        <w:spacing w:before="100" w:beforeAutospacing="1" w:after="100" w:afterAutospacing="1"/>
        <w:jc w:val="both"/>
        <w:rPr>
          <w:sz w:val="22"/>
          <w:szCs w:val="22"/>
        </w:rPr>
      </w:pPr>
      <w:r w:rsidRPr="004717E9">
        <w:rPr>
          <w:sz w:val="22"/>
          <w:szCs w:val="22"/>
        </w:rPr>
        <w:t>This</w:t>
      </w:r>
      <w:r>
        <w:rPr>
          <w:sz w:val="22"/>
          <w:szCs w:val="22"/>
        </w:rPr>
        <w:t xml:space="preserve"> </w:t>
      </w:r>
      <w:r w:rsidRPr="004717E9">
        <w:rPr>
          <w:sz w:val="22"/>
          <w:szCs w:val="22"/>
        </w:rPr>
        <w:t xml:space="preserve">section </w:t>
      </w:r>
      <w:r>
        <w:rPr>
          <w:sz w:val="22"/>
          <w:szCs w:val="22"/>
        </w:rPr>
        <w:t xml:space="preserve">heading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4FC1F812" w14:textId="39240379" w:rsidR="00A054E6" w:rsidRDefault="00A054E6" w:rsidP="0077387F">
      <w:pPr>
        <w:spacing w:before="100" w:beforeAutospacing="1" w:after="100" w:afterAutospacing="1"/>
        <w:jc w:val="both"/>
        <w:rPr>
          <w:b/>
          <w:bCs/>
          <w:sz w:val="22"/>
          <w:szCs w:val="22"/>
        </w:rPr>
      </w:pPr>
      <w:proofErr w:type="gramStart"/>
      <w:r w:rsidRPr="0077387F">
        <w:rPr>
          <w:b/>
          <w:bCs/>
          <w:sz w:val="22"/>
          <w:szCs w:val="22"/>
        </w:rPr>
        <w:t>20  Subsections</w:t>
      </w:r>
      <w:proofErr w:type="gramEnd"/>
      <w:r w:rsidRPr="0077387F">
        <w:rPr>
          <w:b/>
          <w:bCs/>
          <w:sz w:val="22"/>
          <w:szCs w:val="22"/>
        </w:rPr>
        <w:t> 32(2) and (3)</w:t>
      </w:r>
    </w:p>
    <w:p w14:paraId="3C20F0D4" w14:textId="22C32A3C" w:rsidR="00A860FD" w:rsidRPr="00D022F8" w:rsidRDefault="00A860FD" w:rsidP="00A860FD">
      <w:pPr>
        <w:pStyle w:val="Item"/>
        <w:ind w:left="0"/>
        <w:rPr>
          <w:szCs w:val="22"/>
          <w:lang w:eastAsia="en-US"/>
        </w:rPr>
      </w:pPr>
      <w:r w:rsidRPr="00D022F8">
        <w:rPr>
          <w:szCs w:val="22"/>
          <w:lang w:eastAsia="en-US"/>
        </w:rPr>
        <w:t>Th</w:t>
      </w:r>
      <w:r>
        <w:rPr>
          <w:szCs w:val="22"/>
          <w:lang w:eastAsia="en-US"/>
        </w:rPr>
        <w:t>ese</w:t>
      </w:r>
      <w:r w:rsidRPr="00D022F8">
        <w:rPr>
          <w:szCs w:val="22"/>
          <w:lang w:eastAsia="en-US"/>
        </w:rPr>
        <w:t xml:space="preserve"> subsection</w:t>
      </w:r>
      <w:r>
        <w:rPr>
          <w:szCs w:val="22"/>
          <w:lang w:eastAsia="en-US"/>
        </w:rPr>
        <w:t>s</w:t>
      </w:r>
      <w:r w:rsidRPr="00D022F8">
        <w:rPr>
          <w:szCs w:val="22"/>
          <w:lang w:eastAsia="en-US"/>
        </w:rPr>
        <w:t xml:space="preserve"> </w:t>
      </w:r>
      <w:r>
        <w:rPr>
          <w:szCs w:val="22"/>
          <w:lang w:eastAsia="en-US"/>
        </w:rPr>
        <w:t>are</w:t>
      </w:r>
      <w:r w:rsidRPr="00D022F8">
        <w:rPr>
          <w:szCs w:val="22"/>
          <w:lang w:eastAsia="en-US"/>
        </w:rPr>
        <w:t xml:space="preserve"> amended to omit “this </w:t>
      </w:r>
      <w:r w:rsidR="002F156D">
        <w:rPr>
          <w:szCs w:val="22"/>
          <w:lang w:eastAsia="en-US"/>
        </w:rPr>
        <w:t>clause</w:t>
      </w:r>
      <w:r w:rsidRPr="00D022F8">
        <w:rPr>
          <w:szCs w:val="22"/>
          <w:lang w:eastAsia="en-US"/>
        </w:rPr>
        <w:t xml:space="preserve">”, and substitute “this section” to comply with drafting standards. </w:t>
      </w:r>
    </w:p>
    <w:p w14:paraId="1A124D3B" w14:textId="77777777" w:rsidR="00A054E6" w:rsidRPr="00DE3850" w:rsidRDefault="00A054E6" w:rsidP="002F156D">
      <w:pPr>
        <w:spacing w:before="100" w:beforeAutospacing="1" w:after="100" w:afterAutospacing="1"/>
        <w:jc w:val="both"/>
        <w:rPr>
          <w:b/>
          <w:bCs/>
          <w:i/>
          <w:iCs/>
          <w:sz w:val="22"/>
          <w:szCs w:val="22"/>
        </w:rPr>
      </w:pPr>
      <w:bookmarkStart w:id="8" w:name="_Toc175320623"/>
      <w:r w:rsidRPr="00DE3850">
        <w:rPr>
          <w:b/>
          <w:bCs/>
          <w:i/>
          <w:iCs/>
          <w:sz w:val="22"/>
          <w:szCs w:val="22"/>
        </w:rPr>
        <w:t>Small Pelagic Fishery Management Plan 2009</w:t>
      </w:r>
      <w:bookmarkEnd w:id="8"/>
    </w:p>
    <w:p w14:paraId="4B299A9D" w14:textId="77777777" w:rsidR="00A054E6" w:rsidRPr="002F156D" w:rsidRDefault="00A054E6" w:rsidP="002F156D">
      <w:pPr>
        <w:spacing w:before="100" w:beforeAutospacing="1" w:after="100" w:afterAutospacing="1"/>
        <w:jc w:val="both"/>
        <w:rPr>
          <w:b/>
          <w:bCs/>
          <w:sz w:val="22"/>
          <w:szCs w:val="22"/>
        </w:rPr>
      </w:pPr>
      <w:proofErr w:type="gramStart"/>
      <w:r w:rsidRPr="002F156D">
        <w:rPr>
          <w:b/>
          <w:bCs/>
          <w:sz w:val="22"/>
          <w:szCs w:val="22"/>
        </w:rPr>
        <w:t>21  Section</w:t>
      </w:r>
      <w:proofErr w:type="gramEnd"/>
      <w:r w:rsidRPr="002F156D">
        <w:rPr>
          <w:b/>
          <w:bCs/>
          <w:sz w:val="22"/>
          <w:szCs w:val="22"/>
        </w:rPr>
        <w:t> 3 (definition of Regulations)</w:t>
      </w:r>
    </w:p>
    <w:p w14:paraId="161D4C22" w14:textId="717266D5" w:rsidR="00A054E6" w:rsidRPr="00520144" w:rsidRDefault="002F156D" w:rsidP="002F156D">
      <w:pPr>
        <w:spacing w:before="100" w:beforeAutospacing="1" w:after="100" w:afterAutospacing="1"/>
        <w:jc w:val="both"/>
        <w:rPr>
          <w:sz w:val="22"/>
          <w:szCs w:val="22"/>
        </w:rPr>
      </w:pPr>
      <w:r w:rsidRPr="00520144">
        <w:rPr>
          <w:sz w:val="22"/>
          <w:szCs w:val="22"/>
        </w:rPr>
        <w:t>This section is amended to r</w:t>
      </w:r>
      <w:r w:rsidR="00A054E6" w:rsidRPr="00520144">
        <w:rPr>
          <w:sz w:val="22"/>
          <w:szCs w:val="22"/>
        </w:rPr>
        <w:t>epeal the definition</w:t>
      </w:r>
      <w:r w:rsidR="00520144" w:rsidRPr="00520144">
        <w:rPr>
          <w:sz w:val="22"/>
          <w:szCs w:val="22"/>
        </w:rPr>
        <w:t xml:space="preserve"> to the 1992 Regulations</w:t>
      </w:r>
      <w:r w:rsidR="00520144">
        <w:rPr>
          <w:sz w:val="22"/>
          <w:szCs w:val="22"/>
        </w:rPr>
        <w:t xml:space="preserve"> as it is no longer in force</w:t>
      </w:r>
      <w:r w:rsidR="00A054E6" w:rsidRPr="00520144">
        <w:rPr>
          <w:sz w:val="22"/>
          <w:szCs w:val="22"/>
        </w:rPr>
        <w:t>.</w:t>
      </w:r>
    </w:p>
    <w:p w14:paraId="7CFE78AF" w14:textId="77777777" w:rsidR="00A054E6" w:rsidRPr="00520144" w:rsidRDefault="00A054E6" w:rsidP="00520144">
      <w:pPr>
        <w:spacing w:before="100" w:beforeAutospacing="1" w:after="100" w:afterAutospacing="1"/>
        <w:jc w:val="both"/>
        <w:rPr>
          <w:b/>
          <w:bCs/>
          <w:sz w:val="22"/>
          <w:szCs w:val="22"/>
        </w:rPr>
      </w:pPr>
      <w:proofErr w:type="gramStart"/>
      <w:r w:rsidRPr="00520144">
        <w:rPr>
          <w:b/>
          <w:bCs/>
          <w:sz w:val="22"/>
          <w:szCs w:val="22"/>
        </w:rPr>
        <w:t>22  Subsection</w:t>
      </w:r>
      <w:proofErr w:type="gramEnd"/>
      <w:r w:rsidRPr="00520144">
        <w:rPr>
          <w:b/>
          <w:bCs/>
          <w:sz w:val="22"/>
          <w:szCs w:val="22"/>
        </w:rPr>
        <w:t> 31(2) (note 4)</w:t>
      </w:r>
    </w:p>
    <w:p w14:paraId="5939D09E" w14:textId="77777777" w:rsidR="00520144" w:rsidRPr="004717E9" w:rsidRDefault="00520144" w:rsidP="00520144">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534AA7CD" w14:textId="77777777" w:rsidR="00A054E6" w:rsidRPr="00520144" w:rsidRDefault="00A054E6" w:rsidP="00A054E6">
      <w:pPr>
        <w:pStyle w:val="ItemHead"/>
        <w:rPr>
          <w:rFonts w:ascii="Times New Roman" w:hAnsi="Times New Roman"/>
          <w:bCs/>
          <w:kern w:val="0"/>
          <w:sz w:val="22"/>
          <w:szCs w:val="22"/>
          <w:lang w:eastAsia="en-US"/>
        </w:rPr>
      </w:pPr>
      <w:proofErr w:type="gramStart"/>
      <w:r w:rsidRPr="00520144">
        <w:rPr>
          <w:rFonts w:ascii="Times New Roman" w:hAnsi="Times New Roman"/>
          <w:bCs/>
          <w:kern w:val="0"/>
          <w:sz w:val="22"/>
          <w:szCs w:val="22"/>
          <w:lang w:eastAsia="en-US"/>
        </w:rPr>
        <w:lastRenderedPageBreak/>
        <w:t>23  Subsection</w:t>
      </w:r>
      <w:proofErr w:type="gramEnd"/>
      <w:r w:rsidRPr="00520144">
        <w:rPr>
          <w:rFonts w:ascii="Times New Roman" w:hAnsi="Times New Roman"/>
          <w:bCs/>
          <w:kern w:val="0"/>
          <w:sz w:val="22"/>
          <w:szCs w:val="22"/>
          <w:lang w:eastAsia="en-US"/>
        </w:rPr>
        <w:t> 42(3) (note)</w:t>
      </w:r>
    </w:p>
    <w:p w14:paraId="582D92DC" w14:textId="77777777" w:rsidR="000433E8" w:rsidRDefault="000433E8" w:rsidP="000433E8">
      <w:pPr>
        <w:pStyle w:val="Item"/>
        <w:ind w:left="0"/>
        <w:rPr>
          <w:highlight w:val="yellow"/>
        </w:rPr>
      </w:pPr>
    </w:p>
    <w:p w14:paraId="7214403B" w14:textId="71A8E2C3" w:rsidR="00A054E6" w:rsidRPr="004A65A9" w:rsidRDefault="000433E8" w:rsidP="000433E8">
      <w:pPr>
        <w:pStyle w:val="Item"/>
        <w:ind w:left="0"/>
        <w:rPr>
          <w:highlight w:val="yellow"/>
        </w:rPr>
      </w:pPr>
      <w:r w:rsidRPr="004A65A9">
        <w:rPr>
          <w:szCs w:val="22"/>
        </w:rPr>
        <w:t xml:space="preserve">This subsection note is amended </w:t>
      </w:r>
      <w:r>
        <w:rPr>
          <w:szCs w:val="22"/>
        </w:rPr>
        <w:t xml:space="preserve">to </w:t>
      </w:r>
      <w:r w:rsidRPr="000433E8">
        <w:rPr>
          <w:szCs w:val="22"/>
        </w:rPr>
        <w:t>o</w:t>
      </w:r>
      <w:r w:rsidR="00A054E6" w:rsidRPr="000433E8">
        <w:rPr>
          <w:szCs w:val="22"/>
        </w:rPr>
        <w:t>mit “The SPF Regulations prescribe details that must be entered in the Register for a nominated boat.”</w:t>
      </w:r>
      <w:r w:rsidRPr="000433E8">
        <w:rPr>
          <w:szCs w:val="22"/>
        </w:rPr>
        <w:t xml:space="preserve"> as the </w:t>
      </w:r>
      <w:r w:rsidR="00330A14" w:rsidRPr="00330A14">
        <w:rPr>
          <w:i/>
          <w:iCs/>
          <w:szCs w:val="22"/>
        </w:rPr>
        <w:t>Fisheries Management (Small Pelagic Fishery) Regulations 2010</w:t>
      </w:r>
      <w:r w:rsidR="00330A14">
        <w:rPr>
          <w:szCs w:val="22"/>
        </w:rPr>
        <w:t xml:space="preserve"> (SPF Regulations) </w:t>
      </w:r>
      <w:r w:rsidRPr="000433E8">
        <w:rPr>
          <w:szCs w:val="22"/>
        </w:rPr>
        <w:t>are repealed</w:t>
      </w:r>
      <w:r w:rsidR="00A054E6" w:rsidRPr="000433E8">
        <w:rPr>
          <w:szCs w:val="22"/>
        </w:rPr>
        <w:t>.</w:t>
      </w:r>
    </w:p>
    <w:p w14:paraId="0DF112B2" w14:textId="77777777" w:rsidR="00A054E6" w:rsidRPr="00DE5F36" w:rsidRDefault="00A054E6" w:rsidP="00A054E6">
      <w:pPr>
        <w:pStyle w:val="ItemHead"/>
        <w:rPr>
          <w:rFonts w:ascii="Times New Roman" w:hAnsi="Times New Roman"/>
          <w:bCs/>
          <w:kern w:val="0"/>
          <w:sz w:val="22"/>
          <w:szCs w:val="22"/>
          <w:lang w:eastAsia="en-US"/>
        </w:rPr>
      </w:pPr>
      <w:proofErr w:type="gramStart"/>
      <w:r w:rsidRPr="00DE5F36">
        <w:rPr>
          <w:rFonts w:ascii="Times New Roman" w:hAnsi="Times New Roman"/>
          <w:bCs/>
          <w:kern w:val="0"/>
          <w:sz w:val="22"/>
          <w:szCs w:val="22"/>
          <w:lang w:eastAsia="en-US"/>
        </w:rPr>
        <w:t>24  Subsection</w:t>
      </w:r>
      <w:proofErr w:type="gramEnd"/>
      <w:r w:rsidRPr="00DE5F36">
        <w:rPr>
          <w:rFonts w:ascii="Times New Roman" w:hAnsi="Times New Roman"/>
          <w:bCs/>
          <w:kern w:val="0"/>
          <w:sz w:val="22"/>
          <w:szCs w:val="22"/>
          <w:lang w:eastAsia="en-US"/>
        </w:rPr>
        <w:t> 50(2) (note 4)</w:t>
      </w:r>
    </w:p>
    <w:p w14:paraId="2943A3F2" w14:textId="77777777" w:rsidR="00DE5F36" w:rsidRDefault="00DE5F36" w:rsidP="00DE5F36">
      <w:pPr>
        <w:pStyle w:val="Item"/>
        <w:ind w:left="0"/>
        <w:rPr>
          <w:highlight w:val="yellow"/>
        </w:rPr>
      </w:pPr>
    </w:p>
    <w:p w14:paraId="7466E27F" w14:textId="00A01357" w:rsidR="00A054E6" w:rsidRPr="00DE5F36" w:rsidRDefault="00DE5F36" w:rsidP="00DE5F36">
      <w:pPr>
        <w:pStyle w:val="Item"/>
        <w:ind w:left="0"/>
      </w:pPr>
      <w:r w:rsidRPr="00DE5F36">
        <w:t>This subsection note is amended to o</w:t>
      </w:r>
      <w:r w:rsidR="00A054E6" w:rsidRPr="00DE5F36">
        <w:t>mit “regulations”</w:t>
      </w:r>
      <w:r w:rsidRPr="00DE5F36">
        <w:t xml:space="preserve"> and </w:t>
      </w:r>
      <w:r w:rsidR="00A054E6" w:rsidRPr="00DE5F36">
        <w:t xml:space="preserve">substitute “provisions of the </w:t>
      </w:r>
      <w:r w:rsidR="00A054E6" w:rsidRPr="00DE5F36">
        <w:rPr>
          <w:i/>
        </w:rPr>
        <w:t>Fisheries Management Regulations 2019</w:t>
      </w:r>
      <w:r w:rsidR="00A054E6" w:rsidRPr="00DE5F36">
        <w:t>”.</w:t>
      </w:r>
    </w:p>
    <w:p w14:paraId="2A0C05F1" w14:textId="77777777" w:rsidR="00A054E6" w:rsidRDefault="00A054E6" w:rsidP="00A054E6">
      <w:pPr>
        <w:pStyle w:val="ItemHead"/>
        <w:rPr>
          <w:rFonts w:ascii="Times New Roman" w:hAnsi="Times New Roman"/>
          <w:bCs/>
          <w:kern w:val="0"/>
          <w:sz w:val="22"/>
          <w:szCs w:val="22"/>
          <w:lang w:eastAsia="en-US"/>
        </w:rPr>
      </w:pPr>
      <w:proofErr w:type="gramStart"/>
      <w:r w:rsidRPr="008A48C2">
        <w:rPr>
          <w:rFonts w:ascii="Times New Roman" w:hAnsi="Times New Roman"/>
          <w:bCs/>
          <w:kern w:val="0"/>
          <w:sz w:val="22"/>
          <w:szCs w:val="22"/>
          <w:lang w:eastAsia="en-US"/>
        </w:rPr>
        <w:t>25  Subsection</w:t>
      </w:r>
      <w:proofErr w:type="gramEnd"/>
      <w:r w:rsidRPr="008A48C2">
        <w:rPr>
          <w:rFonts w:ascii="Times New Roman" w:hAnsi="Times New Roman"/>
          <w:bCs/>
          <w:kern w:val="0"/>
          <w:sz w:val="22"/>
          <w:szCs w:val="22"/>
          <w:lang w:eastAsia="en-US"/>
        </w:rPr>
        <w:t> 51(3)</w:t>
      </w:r>
    </w:p>
    <w:p w14:paraId="45FC8D8B" w14:textId="77777777" w:rsidR="003119C2" w:rsidRPr="00044C85" w:rsidRDefault="003119C2" w:rsidP="00044C85"/>
    <w:p w14:paraId="2A4CC64B" w14:textId="6FA3CAA4" w:rsidR="00A054E6" w:rsidRPr="008A48C2" w:rsidRDefault="00DE5F36" w:rsidP="008A48C2">
      <w:pPr>
        <w:pStyle w:val="Item"/>
        <w:ind w:left="0"/>
        <w:rPr>
          <w:szCs w:val="22"/>
        </w:rPr>
      </w:pPr>
      <w:r w:rsidRPr="008A48C2">
        <w:rPr>
          <w:szCs w:val="22"/>
        </w:rPr>
        <w:t>This subsection is amended to o</w:t>
      </w:r>
      <w:r w:rsidR="00A054E6" w:rsidRPr="008A48C2">
        <w:rPr>
          <w:szCs w:val="22"/>
        </w:rPr>
        <w:t>mit “</w:t>
      </w:r>
      <w:proofErr w:type="spellStart"/>
      <w:r w:rsidR="00A054E6" w:rsidRPr="008A48C2">
        <w:rPr>
          <w:szCs w:val="22"/>
        </w:rPr>
        <w:t>subregulation</w:t>
      </w:r>
      <w:proofErr w:type="spellEnd"/>
      <w:r w:rsidR="00A054E6" w:rsidRPr="008A48C2">
        <w:rPr>
          <w:szCs w:val="22"/>
        </w:rPr>
        <w:t>”</w:t>
      </w:r>
      <w:r w:rsidR="008A48C2">
        <w:rPr>
          <w:szCs w:val="22"/>
        </w:rPr>
        <w:t xml:space="preserve"> </w:t>
      </w:r>
      <w:r w:rsidRPr="008A48C2">
        <w:rPr>
          <w:szCs w:val="22"/>
        </w:rPr>
        <w:t>and</w:t>
      </w:r>
      <w:r w:rsidR="008A48C2">
        <w:rPr>
          <w:szCs w:val="22"/>
        </w:rPr>
        <w:t xml:space="preserve"> </w:t>
      </w:r>
      <w:r w:rsidR="00A054E6" w:rsidRPr="008A48C2">
        <w:rPr>
          <w:szCs w:val="22"/>
        </w:rPr>
        <w:t>substitute “subsection”</w:t>
      </w:r>
      <w:r w:rsidRPr="008A48C2">
        <w:rPr>
          <w:szCs w:val="22"/>
        </w:rPr>
        <w:t xml:space="preserve"> to </w:t>
      </w:r>
      <w:r w:rsidR="008A48C2" w:rsidRPr="008A48C2">
        <w:rPr>
          <w:szCs w:val="22"/>
        </w:rPr>
        <w:t>comply with drafting standards</w:t>
      </w:r>
      <w:r w:rsidR="00A054E6" w:rsidRPr="008A48C2">
        <w:rPr>
          <w:szCs w:val="22"/>
        </w:rPr>
        <w:t>.</w:t>
      </w:r>
    </w:p>
    <w:p w14:paraId="5E5FF99F" w14:textId="77777777" w:rsidR="00A054E6" w:rsidRPr="008A48C2" w:rsidRDefault="00A054E6" w:rsidP="008A48C2">
      <w:pPr>
        <w:spacing w:before="100" w:beforeAutospacing="1" w:after="100" w:afterAutospacing="1"/>
        <w:jc w:val="both"/>
        <w:rPr>
          <w:b/>
          <w:bCs/>
          <w:i/>
          <w:iCs/>
          <w:sz w:val="22"/>
          <w:szCs w:val="22"/>
        </w:rPr>
      </w:pPr>
      <w:bookmarkStart w:id="9" w:name="_Toc175320624"/>
      <w:r w:rsidRPr="008A48C2">
        <w:rPr>
          <w:b/>
          <w:bCs/>
          <w:i/>
          <w:iCs/>
          <w:sz w:val="22"/>
          <w:szCs w:val="22"/>
        </w:rPr>
        <w:t xml:space="preserve">Southern and Eastern </w:t>
      </w:r>
      <w:proofErr w:type="spellStart"/>
      <w:r w:rsidRPr="008A48C2">
        <w:rPr>
          <w:b/>
          <w:bCs/>
          <w:i/>
          <w:iCs/>
          <w:sz w:val="22"/>
          <w:szCs w:val="22"/>
        </w:rPr>
        <w:t>Scalefish</w:t>
      </w:r>
      <w:proofErr w:type="spellEnd"/>
      <w:r w:rsidRPr="008A48C2">
        <w:rPr>
          <w:b/>
          <w:bCs/>
          <w:i/>
          <w:iCs/>
          <w:sz w:val="22"/>
          <w:szCs w:val="22"/>
        </w:rPr>
        <w:t xml:space="preserve"> and Shark Fishery Management Plan 2003</w:t>
      </w:r>
      <w:bookmarkEnd w:id="9"/>
    </w:p>
    <w:p w14:paraId="22F82274" w14:textId="77777777" w:rsidR="00A054E6" w:rsidRPr="004934E3" w:rsidRDefault="00A054E6" w:rsidP="00A054E6">
      <w:pPr>
        <w:pStyle w:val="ItemHead"/>
        <w:rPr>
          <w:rFonts w:ascii="Times New Roman" w:hAnsi="Times New Roman"/>
          <w:bCs/>
          <w:kern w:val="0"/>
          <w:sz w:val="22"/>
          <w:szCs w:val="22"/>
          <w:lang w:eastAsia="en-US"/>
        </w:rPr>
      </w:pPr>
      <w:proofErr w:type="gramStart"/>
      <w:r w:rsidRPr="004934E3">
        <w:rPr>
          <w:rFonts w:ascii="Times New Roman" w:hAnsi="Times New Roman"/>
          <w:bCs/>
          <w:kern w:val="0"/>
          <w:sz w:val="22"/>
          <w:szCs w:val="22"/>
          <w:lang w:eastAsia="en-US"/>
        </w:rPr>
        <w:t>26  Section</w:t>
      </w:r>
      <w:proofErr w:type="gramEnd"/>
      <w:r w:rsidRPr="004934E3">
        <w:rPr>
          <w:rFonts w:ascii="Times New Roman" w:hAnsi="Times New Roman"/>
          <w:bCs/>
          <w:kern w:val="0"/>
          <w:sz w:val="22"/>
          <w:szCs w:val="22"/>
          <w:lang w:eastAsia="en-US"/>
        </w:rPr>
        <w:t> 3 (definition of identification code)</w:t>
      </w:r>
    </w:p>
    <w:p w14:paraId="59030483" w14:textId="15B85E73" w:rsidR="004934E3" w:rsidRPr="004717E9" w:rsidRDefault="004934E3" w:rsidP="004934E3">
      <w:pPr>
        <w:spacing w:before="100" w:beforeAutospacing="1" w:after="100" w:afterAutospacing="1"/>
        <w:jc w:val="both"/>
        <w:rPr>
          <w:b/>
          <w:bCs/>
          <w:sz w:val="22"/>
          <w:szCs w:val="22"/>
        </w:rPr>
      </w:pPr>
      <w:r>
        <w:rPr>
          <w:sz w:val="22"/>
          <w:szCs w:val="22"/>
        </w:rPr>
        <w:t xml:space="preserve">This section is </w:t>
      </w:r>
      <w:r w:rsidRPr="00D022F8">
        <w:rPr>
          <w:sz w:val="22"/>
          <w:szCs w:val="22"/>
        </w:rPr>
        <w:t>amended to reference the correct section of</w:t>
      </w:r>
      <w:r w:rsidRPr="009E3BD0">
        <w:rPr>
          <w:sz w:val="22"/>
          <w:szCs w:val="22"/>
        </w:rPr>
        <w:t xml:space="preserve"> the</w:t>
      </w:r>
      <w:r w:rsidRPr="00D022F8">
        <w:rPr>
          <w:i/>
          <w:iCs/>
          <w:sz w:val="22"/>
          <w:szCs w:val="22"/>
        </w:rPr>
        <w:t xml:space="preserve"> </w:t>
      </w:r>
      <w:r w:rsidRPr="00D022F8">
        <w:rPr>
          <w:sz w:val="22"/>
          <w:szCs w:val="22"/>
        </w:rPr>
        <w:t>2019 Regulations as opposed to the repealed 1992 Regulations.</w:t>
      </w:r>
    </w:p>
    <w:p w14:paraId="728C9601" w14:textId="77777777" w:rsidR="00A054E6" w:rsidRDefault="00A054E6" w:rsidP="00A054E6">
      <w:pPr>
        <w:pStyle w:val="ItemHead"/>
        <w:rPr>
          <w:rFonts w:ascii="Times New Roman" w:hAnsi="Times New Roman"/>
          <w:bCs/>
          <w:kern w:val="0"/>
          <w:sz w:val="22"/>
          <w:szCs w:val="22"/>
          <w:lang w:eastAsia="en-US"/>
        </w:rPr>
      </w:pPr>
      <w:proofErr w:type="gramStart"/>
      <w:r w:rsidRPr="009E3BD0">
        <w:rPr>
          <w:rFonts w:ascii="Times New Roman" w:hAnsi="Times New Roman"/>
          <w:bCs/>
          <w:kern w:val="0"/>
          <w:sz w:val="22"/>
          <w:szCs w:val="22"/>
          <w:lang w:eastAsia="en-US"/>
        </w:rPr>
        <w:t>27  Subsection</w:t>
      </w:r>
      <w:proofErr w:type="gramEnd"/>
      <w:r w:rsidRPr="009E3BD0">
        <w:rPr>
          <w:rFonts w:ascii="Times New Roman" w:hAnsi="Times New Roman"/>
          <w:bCs/>
          <w:kern w:val="0"/>
          <w:sz w:val="22"/>
          <w:szCs w:val="22"/>
          <w:lang w:eastAsia="en-US"/>
        </w:rPr>
        <w:t> 20(9) (note 2)</w:t>
      </w:r>
    </w:p>
    <w:p w14:paraId="2BD775C1" w14:textId="7CCF5DAB" w:rsidR="00D4348C" w:rsidRPr="000070CE" w:rsidRDefault="00D4348C" w:rsidP="009E3BD0">
      <w:pPr>
        <w:spacing w:before="100" w:beforeAutospacing="1" w:after="100" w:afterAutospacing="1"/>
        <w:jc w:val="both"/>
        <w:rPr>
          <w:sz w:val="22"/>
          <w:szCs w:val="22"/>
        </w:rPr>
      </w:pPr>
      <w:r w:rsidRPr="000070CE">
        <w:rPr>
          <w:sz w:val="22"/>
          <w:szCs w:val="22"/>
        </w:rPr>
        <w:t>This subsection note is amended to omit the reference to the “</w:t>
      </w:r>
      <w:r w:rsidRPr="00793361">
        <w:rPr>
          <w:i/>
          <w:sz w:val="22"/>
          <w:szCs w:val="22"/>
        </w:rPr>
        <w:t>Fisheries Management Regulations 1992</w:t>
      </w:r>
      <w:proofErr w:type="gramStart"/>
      <w:r w:rsidRPr="000070CE">
        <w:rPr>
          <w:sz w:val="22"/>
          <w:szCs w:val="22"/>
        </w:rPr>
        <w:t>”, and</w:t>
      </w:r>
      <w:proofErr w:type="gramEnd"/>
      <w:r w:rsidRPr="000070CE">
        <w:rPr>
          <w:sz w:val="22"/>
          <w:szCs w:val="22"/>
        </w:rPr>
        <w:t xml:space="preserve"> substitute the “</w:t>
      </w:r>
      <w:r w:rsidRPr="00793361">
        <w:rPr>
          <w:i/>
          <w:sz w:val="22"/>
          <w:szCs w:val="22"/>
        </w:rPr>
        <w:t>Fisheries Management Regulations 2019</w:t>
      </w:r>
      <w:r w:rsidRPr="000070CE">
        <w:rPr>
          <w:sz w:val="22"/>
          <w:szCs w:val="22"/>
        </w:rPr>
        <w:t>”.</w:t>
      </w:r>
    </w:p>
    <w:p w14:paraId="05D2D5D7" w14:textId="77777777" w:rsidR="00A054E6" w:rsidRPr="00266A00" w:rsidRDefault="00A054E6" w:rsidP="00A054E6">
      <w:pPr>
        <w:pStyle w:val="ItemHead"/>
        <w:rPr>
          <w:rFonts w:ascii="Times New Roman" w:hAnsi="Times New Roman"/>
          <w:bCs/>
          <w:kern w:val="0"/>
          <w:sz w:val="22"/>
          <w:szCs w:val="22"/>
          <w:lang w:eastAsia="en-US"/>
        </w:rPr>
      </w:pPr>
      <w:proofErr w:type="gramStart"/>
      <w:r w:rsidRPr="00266A00">
        <w:rPr>
          <w:rFonts w:ascii="Times New Roman" w:hAnsi="Times New Roman"/>
          <w:bCs/>
          <w:kern w:val="0"/>
          <w:sz w:val="22"/>
          <w:szCs w:val="22"/>
          <w:lang w:eastAsia="en-US"/>
        </w:rPr>
        <w:t>28  Subsection</w:t>
      </w:r>
      <w:proofErr w:type="gramEnd"/>
      <w:r w:rsidRPr="00266A00">
        <w:rPr>
          <w:rFonts w:ascii="Times New Roman" w:hAnsi="Times New Roman"/>
          <w:bCs/>
          <w:kern w:val="0"/>
          <w:sz w:val="22"/>
          <w:szCs w:val="22"/>
          <w:lang w:eastAsia="en-US"/>
        </w:rPr>
        <w:t> 26(6) (note 4)</w:t>
      </w:r>
    </w:p>
    <w:p w14:paraId="3C6CC227" w14:textId="77777777" w:rsidR="00652F37" w:rsidRPr="004717E9" w:rsidRDefault="00652F37" w:rsidP="00652F37">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4A90DCC2" w14:textId="77777777" w:rsidR="00A054E6" w:rsidRPr="00266A00" w:rsidRDefault="00A054E6" w:rsidP="00A054E6">
      <w:pPr>
        <w:pStyle w:val="ItemHead"/>
        <w:rPr>
          <w:rFonts w:ascii="Times New Roman" w:hAnsi="Times New Roman"/>
          <w:bCs/>
          <w:kern w:val="0"/>
          <w:sz w:val="22"/>
          <w:szCs w:val="22"/>
          <w:lang w:eastAsia="en-US"/>
        </w:rPr>
      </w:pPr>
      <w:proofErr w:type="gramStart"/>
      <w:r w:rsidRPr="00266A00">
        <w:rPr>
          <w:rFonts w:ascii="Times New Roman" w:hAnsi="Times New Roman"/>
          <w:bCs/>
          <w:kern w:val="0"/>
          <w:sz w:val="22"/>
          <w:szCs w:val="22"/>
          <w:lang w:eastAsia="en-US"/>
        </w:rPr>
        <w:t>29  Subsection</w:t>
      </w:r>
      <w:proofErr w:type="gramEnd"/>
      <w:r w:rsidRPr="00266A00">
        <w:rPr>
          <w:rFonts w:ascii="Times New Roman" w:hAnsi="Times New Roman"/>
          <w:bCs/>
          <w:kern w:val="0"/>
          <w:sz w:val="22"/>
          <w:szCs w:val="22"/>
          <w:lang w:eastAsia="en-US"/>
        </w:rPr>
        <w:t> 29(5) (note 2)</w:t>
      </w:r>
    </w:p>
    <w:p w14:paraId="16A66411" w14:textId="77777777" w:rsidR="00652F37" w:rsidRPr="004717E9" w:rsidRDefault="00652F37" w:rsidP="00652F37">
      <w:pPr>
        <w:spacing w:before="100" w:beforeAutospacing="1" w:after="100" w:afterAutospacing="1"/>
        <w:jc w:val="both"/>
        <w:rPr>
          <w:sz w:val="22"/>
          <w:szCs w:val="22"/>
        </w:rPr>
      </w:pPr>
      <w:r w:rsidRPr="004717E9">
        <w:rPr>
          <w:sz w:val="22"/>
          <w:szCs w:val="22"/>
        </w:rPr>
        <w:t xml:space="preserve">This subsection </w:t>
      </w:r>
      <w:r>
        <w:rPr>
          <w:sz w:val="22"/>
          <w:szCs w:val="22"/>
        </w:rPr>
        <w:t xml:space="preserve">note </w:t>
      </w:r>
      <w:r w:rsidRPr="004717E9">
        <w:rPr>
          <w:sz w:val="22"/>
          <w:szCs w:val="22"/>
        </w:rPr>
        <w:t xml:space="preserve">is amended to omit “Administrative Appeals Tribunal”, </w:t>
      </w:r>
      <w:r>
        <w:rPr>
          <w:sz w:val="22"/>
          <w:szCs w:val="22"/>
        </w:rPr>
        <w:t xml:space="preserve">and </w:t>
      </w:r>
      <w:r w:rsidRPr="004717E9">
        <w:rPr>
          <w:sz w:val="22"/>
          <w:szCs w:val="22"/>
        </w:rPr>
        <w:t>substitute “Administrative Review Tribunal”.</w:t>
      </w:r>
    </w:p>
    <w:p w14:paraId="535C5A6B" w14:textId="59F7AD49" w:rsidR="00A054E6" w:rsidRDefault="00A054E6" w:rsidP="00A054E6">
      <w:pPr>
        <w:pStyle w:val="ItemHead"/>
        <w:rPr>
          <w:rFonts w:ascii="Times New Roman" w:hAnsi="Times New Roman"/>
          <w:bCs/>
          <w:kern w:val="0"/>
          <w:sz w:val="22"/>
          <w:szCs w:val="22"/>
          <w:lang w:eastAsia="en-US"/>
        </w:rPr>
      </w:pPr>
      <w:proofErr w:type="gramStart"/>
      <w:r w:rsidRPr="00266A00">
        <w:rPr>
          <w:rFonts w:ascii="Times New Roman" w:hAnsi="Times New Roman"/>
          <w:bCs/>
          <w:kern w:val="0"/>
          <w:sz w:val="22"/>
          <w:szCs w:val="22"/>
          <w:lang w:eastAsia="en-US"/>
        </w:rPr>
        <w:t>30  Subsection</w:t>
      </w:r>
      <w:proofErr w:type="gramEnd"/>
      <w:r w:rsidRPr="00266A00">
        <w:rPr>
          <w:rFonts w:ascii="Times New Roman" w:hAnsi="Times New Roman"/>
          <w:bCs/>
          <w:kern w:val="0"/>
          <w:sz w:val="22"/>
          <w:szCs w:val="22"/>
          <w:lang w:eastAsia="en-US"/>
        </w:rPr>
        <w:t> 46(3) (note 3)</w:t>
      </w:r>
    </w:p>
    <w:p w14:paraId="0DBFA84F" w14:textId="77777777" w:rsidR="00154622" w:rsidRPr="00154622" w:rsidRDefault="00154622" w:rsidP="00154622"/>
    <w:p w14:paraId="190596BC" w14:textId="061D8D33" w:rsidR="00A054E6" w:rsidRPr="00652F37" w:rsidRDefault="00652F37" w:rsidP="00652F37">
      <w:pPr>
        <w:pStyle w:val="Item"/>
        <w:ind w:left="0"/>
      </w:pPr>
      <w:r w:rsidRPr="00652F37">
        <w:rPr>
          <w:szCs w:val="22"/>
        </w:rPr>
        <w:t xml:space="preserve">This subsection note is amended to omit </w:t>
      </w:r>
      <w:r w:rsidR="00A054E6" w:rsidRPr="00652F37">
        <w:t>“</w:t>
      </w:r>
      <w:r w:rsidR="00A054E6" w:rsidRPr="00652F37">
        <w:rPr>
          <w:i/>
        </w:rPr>
        <w:t>Fisheries Management Regulations 1992</w:t>
      </w:r>
      <w:r w:rsidR="00A054E6" w:rsidRPr="00652F37">
        <w:t xml:space="preserve">”, </w:t>
      </w:r>
      <w:r w:rsidR="00AB5778">
        <w:t xml:space="preserve">and </w:t>
      </w:r>
      <w:r w:rsidR="00A054E6" w:rsidRPr="00652F37">
        <w:t>substitute “</w:t>
      </w:r>
      <w:r w:rsidR="00A054E6" w:rsidRPr="00652F37">
        <w:rPr>
          <w:i/>
        </w:rPr>
        <w:t>Fisheries Management Regulations 2019</w:t>
      </w:r>
      <w:r w:rsidR="00A054E6" w:rsidRPr="00652F37">
        <w:t>”.</w:t>
      </w:r>
    </w:p>
    <w:p w14:paraId="0674784D" w14:textId="77777777" w:rsidR="00A054E6" w:rsidRDefault="00A054E6" w:rsidP="00A054E6">
      <w:pPr>
        <w:pStyle w:val="ItemHead"/>
        <w:rPr>
          <w:rFonts w:ascii="Times New Roman" w:hAnsi="Times New Roman"/>
          <w:bCs/>
          <w:kern w:val="0"/>
          <w:sz w:val="22"/>
          <w:szCs w:val="22"/>
          <w:lang w:eastAsia="en-US"/>
        </w:rPr>
      </w:pPr>
      <w:proofErr w:type="gramStart"/>
      <w:r w:rsidRPr="00266A00">
        <w:rPr>
          <w:rFonts w:ascii="Times New Roman" w:hAnsi="Times New Roman"/>
          <w:bCs/>
          <w:kern w:val="0"/>
          <w:sz w:val="22"/>
          <w:szCs w:val="22"/>
          <w:lang w:eastAsia="en-US"/>
        </w:rPr>
        <w:t>31  Subsection</w:t>
      </w:r>
      <w:proofErr w:type="gramEnd"/>
      <w:r w:rsidRPr="00266A00">
        <w:rPr>
          <w:rFonts w:ascii="Times New Roman" w:hAnsi="Times New Roman"/>
          <w:bCs/>
          <w:kern w:val="0"/>
          <w:sz w:val="22"/>
          <w:szCs w:val="22"/>
          <w:lang w:eastAsia="en-US"/>
        </w:rPr>
        <w:t> 53(2)</w:t>
      </w:r>
    </w:p>
    <w:p w14:paraId="52088B2C" w14:textId="77777777" w:rsidR="005C7754" w:rsidRPr="00D94800" w:rsidRDefault="005C7754" w:rsidP="00D94800"/>
    <w:p w14:paraId="3D37D8D2" w14:textId="69F6E35A" w:rsidR="00A054E6" w:rsidRPr="00B701CA" w:rsidRDefault="00B701CA" w:rsidP="00B701CA">
      <w:pPr>
        <w:pStyle w:val="Item"/>
        <w:ind w:left="0"/>
      </w:pPr>
      <w:r w:rsidRPr="00B701CA">
        <w:rPr>
          <w:szCs w:val="22"/>
        </w:rPr>
        <w:t xml:space="preserve">This subsection is amended to </w:t>
      </w:r>
      <w:r w:rsidRPr="00B701CA">
        <w:t>o</w:t>
      </w:r>
      <w:r w:rsidR="00A054E6" w:rsidRPr="00B701CA">
        <w:t xml:space="preserve">mit “Division 10 of Part 3A of the </w:t>
      </w:r>
      <w:r w:rsidR="00A054E6" w:rsidRPr="00B701CA">
        <w:rPr>
          <w:i/>
        </w:rPr>
        <w:t>Fisheries Management Regulations 1992</w:t>
      </w:r>
      <w:r w:rsidR="00A054E6" w:rsidRPr="00B701CA">
        <w:t xml:space="preserve">”, </w:t>
      </w:r>
      <w:r>
        <w:t xml:space="preserve">and </w:t>
      </w:r>
      <w:r w:rsidR="00A054E6" w:rsidRPr="00B701CA">
        <w:t xml:space="preserve">substitute “Division 6 of Part 7 of the </w:t>
      </w:r>
      <w:r w:rsidR="00A054E6" w:rsidRPr="00B701CA">
        <w:rPr>
          <w:i/>
        </w:rPr>
        <w:t>Fisheries Management Regulations 2019</w:t>
      </w:r>
      <w:r w:rsidR="00A054E6" w:rsidRPr="00B701CA">
        <w:t>”.</w:t>
      </w:r>
    </w:p>
    <w:p w14:paraId="2285C8A2" w14:textId="77777777" w:rsidR="00A054E6" w:rsidRPr="00266A00" w:rsidRDefault="00A054E6" w:rsidP="00266A00">
      <w:pPr>
        <w:spacing w:before="100" w:beforeAutospacing="1" w:after="100" w:afterAutospacing="1"/>
        <w:jc w:val="both"/>
        <w:rPr>
          <w:b/>
          <w:bCs/>
          <w:i/>
          <w:iCs/>
          <w:sz w:val="22"/>
          <w:szCs w:val="22"/>
        </w:rPr>
      </w:pPr>
      <w:bookmarkStart w:id="10" w:name="_Toc175320625"/>
      <w:r w:rsidRPr="00266A00">
        <w:rPr>
          <w:b/>
          <w:bCs/>
          <w:i/>
          <w:iCs/>
          <w:sz w:val="22"/>
          <w:szCs w:val="22"/>
        </w:rPr>
        <w:lastRenderedPageBreak/>
        <w:t>Southern Bluefin Tuna Fishery Management Plan 1995</w:t>
      </w:r>
      <w:bookmarkEnd w:id="10"/>
    </w:p>
    <w:p w14:paraId="016EA840" w14:textId="77777777" w:rsidR="00A054E6" w:rsidRPr="00266A00" w:rsidRDefault="00A054E6" w:rsidP="00A054E6">
      <w:pPr>
        <w:pStyle w:val="ItemHead"/>
        <w:rPr>
          <w:rFonts w:ascii="Times New Roman" w:hAnsi="Times New Roman"/>
          <w:bCs/>
          <w:kern w:val="0"/>
          <w:sz w:val="22"/>
          <w:szCs w:val="22"/>
          <w:lang w:eastAsia="en-US"/>
        </w:rPr>
      </w:pPr>
      <w:proofErr w:type="gramStart"/>
      <w:r w:rsidRPr="00266A00">
        <w:rPr>
          <w:rFonts w:ascii="Times New Roman" w:hAnsi="Times New Roman"/>
          <w:bCs/>
          <w:kern w:val="0"/>
          <w:sz w:val="22"/>
          <w:szCs w:val="22"/>
          <w:lang w:eastAsia="en-US"/>
        </w:rPr>
        <w:t>32  Clause</w:t>
      </w:r>
      <w:proofErr w:type="gramEnd"/>
      <w:r w:rsidRPr="00266A00">
        <w:rPr>
          <w:rFonts w:ascii="Times New Roman" w:hAnsi="Times New Roman"/>
          <w:bCs/>
          <w:kern w:val="0"/>
          <w:sz w:val="22"/>
          <w:szCs w:val="22"/>
          <w:lang w:eastAsia="en-US"/>
        </w:rPr>
        <w:t> 32 (heading)</w:t>
      </w:r>
    </w:p>
    <w:p w14:paraId="1F3FA5C7" w14:textId="77777777" w:rsidR="00FD1FC2" w:rsidRDefault="00FD1FC2" w:rsidP="00FD1FC2">
      <w:pPr>
        <w:pStyle w:val="Item"/>
        <w:ind w:left="0"/>
        <w:rPr>
          <w:highlight w:val="yellow"/>
        </w:rPr>
      </w:pPr>
    </w:p>
    <w:p w14:paraId="0D3957F9" w14:textId="65AB3BB8" w:rsidR="00A054E6" w:rsidRPr="00FD1FC2" w:rsidRDefault="00FD1FC2" w:rsidP="00FD1FC2">
      <w:pPr>
        <w:pStyle w:val="Item"/>
        <w:ind w:left="0"/>
      </w:pPr>
      <w:r w:rsidRPr="00FD1FC2">
        <w:t>This clause heading is amended to o</w:t>
      </w:r>
      <w:r w:rsidR="00A054E6" w:rsidRPr="00FD1FC2">
        <w:t xml:space="preserve">mit “Administrative Appeals Tribunal”, </w:t>
      </w:r>
      <w:r w:rsidRPr="00FD1FC2">
        <w:t xml:space="preserve">and </w:t>
      </w:r>
      <w:r w:rsidR="00A054E6" w:rsidRPr="00FD1FC2">
        <w:t>substitute “Administrative Review Tribunal”.</w:t>
      </w:r>
    </w:p>
    <w:p w14:paraId="6BF0B230" w14:textId="77777777" w:rsidR="00A054E6" w:rsidRPr="001B2AE0" w:rsidRDefault="00A054E6" w:rsidP="00266A00">
      <w:pPr>
        <w:spacing w:before="100" w:beforeAutospacing="1" w:after="100" w:afterAutospacing="1"/>
        <w:jc w:val="both"/>
        <w:rPr>
          <w:b/>
          <w:bCs/>
          <w:i/>
          <w:iCs/>
          <w:sz w:val="22"/>
          <w:szCs w:val="22"/>
        </w:rPr>
      </w:pPr>
      <w:bookmarkStart w:id="11" w:name="_Toc175320626"/>
      <w:r w:rsidRPr="001B2AE0">
        <w:rPr>
          <w:b/>
          <w:bCs/>
          <w:i/>
          <w:iCs/>
          <w:sz w:val="22"/>
          <w:szCs w:val="22"/>
        </w:rPr>
        <w:t>Southern Squid Jig Fishery Management Plan 2005</w:t>
      </w:r>
      <w:bookmarkEnd w:id="11"/>
    </w:p>
    <w:p w14:paraId="0BF0D2C4" w14:textId="77777777" w:rsidR="00A054E6" w:rsidRDefault="00A054E6" w:rsidP="00A054E6">
      <w:pPr>
        <w:pStyle w:val="ItemHead"/>
        <w:rPr>
          <w:rFonts w:ascii="Times New Roman" w:hAnsi="Times New Roman"/>
          <w:bCs/>
          <w:kern w:val="0"/>
          <w:sz w:val="22"/>
          <w:szCs w:val="22"/>
          <w:lang w:eastAsia="en-US"/>
        </w:rPr>
      </w:pPr>
      <w:proofErr w:type="gramStart"/>
      <w:r w:rsidRPr="001B2AE0">
        <w:rPr>
          <w:rFonts w:ascii="Times New Roman" w:hAnsi="Times New Roman"/>
          <w:bCs/>
          <w:kern w:val="0"/>
          <w:sz w:val="22"/>
          <w:szCs w:val="22"/>
          <w:lang w:eastAsia="en-US"/>
        </w:rPr>
        <w:t>33  Subsection</w:t>
      </w:r>
      <w:proofErr w:type="gramEnd"/>
      <w:r w:rsidRPr="001B2AE0">
        <w:rPr>
          <w:rFonts w:ascii="Times New Roman" w:hAnsi="Times New Roman"/>
          <w:bCs/>
          <w:kern w:val="0"/>
          <w:sz w:val="22"/>
          <w:szCs w:val="22"/>
          <w:lang w:eastAsia="en-US"/>
        </w:rPr>
        <w:t> 19(2) (note 4)</w:t>
      </w:r>
    </w:p>
    <w:p w14:paraId="705701A7" w14:textId="77777777" w:rsidR="006367A1" w:rsidRPr="00044C85" w:rsidRDefault="006367A1" w:rsidP="00044C85"/>
    <w:p w14:paraId="30D253B0" w14:textId="24CB91FB" w:rsidR="00A054E6" w:rsidRPr="001B2AE0" w:rsidRDefault="00AB5778" w:rsidP="001B2AE0">
      <w:pPr>
        <w:pStyle w:val="Item"/>
        <w:ind w:left="0"/>
      </w:pPr>
      <w:r>
        <w:t>This subsection note is a</w:t>
      </w:r>
      <w:r w:rsidR="00B071EB" w:rsidRPr="001B2AE0">
        <w:t>mend</w:t>
      </w:r>
      <w:r>
        <w:t>ed</w:t>
      </w:r>
      <w:r w:rsidR="00B071EB" w:rsidRPr="001B2AE0">
        <w:t xml:space="preserve"> </w:t>
      </w:r>
      <w:r w:rsidR="00DE3850">
        <w:t>to</w:t>
      </w:r>
      <w:r w:rsidR="00B071EB" w:rsidRPr="001B2AE0">
        <w:t xml:space="preserve"> o</w:t>
      </w:r>
      <w:r w:rsidR="00A054E6" w:rsidRPr="001B2AE0">
        <w:t xml:space="preserve">mit “Administrative Appeals Tribunal”, </w:t>
      </w:r>
      <w:r w:rsidR="00B071EB" w:rsidRPr="001B2AE0">
        <w:t xml:space="preserve">and </w:t>
      </w:r>
      <w:r w:rsidR="00A054E6" w:rsidRPr="001B2AE0">
        <w:t>substitute “Administrative Review Tribunal”.</w:t>
      </w:r>
    </w:p>
    <w:p w14:paraId="0FE16068" w14:textId="77777777" w:rsidR="00A054E6" w:rsidRDefault="00A054E6" w:rsidP="00A054E6">
      <w:pPr>
        <w:pStyle w:val="ItemHead"/>
        <w:rPr>
          <w:rFonts w:ascii="Times New Roman" w:hAnsi="Times New Roman"/>
          <w:bCs/>
          <w:kern w:val="0"/>
          <w:sz w:val="22"/>
          <w:szCs w:val="22"/>
          <w:lang w:eastAsia="en-US"/>
        </w:rPr>
      </w:pPr>
      <w:proofErr w:type="gramStart"/>
      <w:r w:rsidRPr="001B2AE0">
        <w:rPr>
          <w:rFonts w:ascii="Times New Roman" w:hAnsi="Times New Roman"/>
          <w:bCs/>
          <w:kern w:val="0"/>
          <w:sz w:val="22"/>
          <w:szCs w:val="22"/>
          <w:lang w:eastAsia="en-US"/>
        </w:rPr>
        <w:t>34  Section</w:t>
      </w:r>
      <w:proofErr w:type="gramEnd"/>
      <w:r w:rsidRPr="001B2AE0">
        <w:rPr>
          <w:rFonts w:ascii="Times New Roman" w:hAnsi="Times New Roman"/>
          <w:bCs/>
          <w:kern w:val="0"/>
          <w:sz w:val="22"/>
          <w:szCs w:val="22"/>
          <w:lang w:eastAsia="en-US"/>
        </w:rPr>
        <w:t> 30 (note 2)</w:t>
      </w:r>
    </w:p>
    <w:p w14:paraId="4893BA5A" w14:textId="77777777" w:rsidR="006367A1" w:rsidRPr="00044C85" w:rsidRDefault="006367A1" w:rsidP="00044C85"/>
    <w:p w14:paraId="543C249C" w14:textId="5D86D925" w:rsidR="00A054E6" w:rsidRPr="001B2AE0" w:rsidRDefault="00DE3850" w:rsidP="001B2AE0">
      <w:pPr>
        <w:pStyle w:val="Item"/>
        <w:ind w:left="0"/>
      </w:pPr>
      <w:r>
        <w:t>This section note is a</w:t>
      </w:r>
      <w:r w:rsidR="00B071EB" w:rsidRPr="001B2AE0">
        <w:t>mend</w:t>
      </w:r>
      <w:r>
        <w:t>ed</w:t>
      </w:r>
      <w:r w:rsidR="00B071EB" w:rsidRPr="001B2AE0">
        <w:t xml:space="preserve"> to omit </w:t>
      </w:r>
      <w:r w:rsidR="00A054E6" w:rsidRPr="001B2AE0">
        <w:t>“</w:t>
      </w:r>
      <w:r w:rsidR="00A054E6" w:rsidRPr="001B2AE0">
        <w:rPr>
          <w:i/>
        </w:rPr>
        <w:t>Fisheries Management Regulations 1992</w:t>
      </w:r>
      <w:r w:rsidR="00A054E6" w:rsidRPr="001B2AE0">
        <w:t xml:space="preserve">”, </w:t>
      </w:r>
      <w:r w:rsidR="00B071EB" w:rsidRPr="001B2AE0">
        <w:t xml:space="preserve">and </w:t>
      </w:r>
      <w:r w:rsidR="00A054E6" w:rsidRPr="001B2AE0">
        <w:t>substitute “</w:t>
      </w:r>
      <w:r w:rsidR="00A054E6" w:rsidRPr="001B2AE0">
        <w:rPr>
          <w:i/>
        </w:rPr>
        <w:t>Fisheries Management Regulations 2019</w:t>
      </w:r>
      <w:r w:rsidR="00A054E6" w:rsidRPr="001B2AE0">
        <w:t>”.</w:t>
      </w:r>
    </w:p>
    <w:p w14:paraId="225562AB" w14:textId="77777777" w:rsidR="00A054E6" w:rsidRPr="00DE3850" w:rsidRDefault="00A054E6" w:rsidP="001B2AE0">
      <w:pPr>
        <w:spacing w:before="100" w:beforeAutospacing="1" w:after="100" w:afterAutospacing="1"/>
        <w:jc w:val="both"/>
        <w:rPr>
          <w:b/>
          <w:bCs/>
          <w:i/>
          <w:iCs/>
          <w:sz w:val="22"/>
          <w:szCs w:val="22"/>
        </w:rPr>
      </w:pPr>
      <w:bookmarkStart w:id="12" w:name="_Toc175320627"/>
      <w:r w:rsidRPr="00DE3850">
        <w:rPr>
          <w:b/>
          <w:bCs/>
          <w:i/>
          <w:iCs/>
          <w:sz w:val="22"/>
          <w:szCs w:val="22"/>
        </w:rPr>
        <w:t>Western Tuna and Billfish Fishery Management Plan 2005</w:t>
      </w:r>
      <w:bookmarkEnd w:id="12"/>
    </w:p>
    <w:p w14:paraId="40B70679" w14:textId="77777777" w:rsidR="00A054E6" w:rsidRDefault="00A054E6" w:rsidP="00A054E6">
      <w:pPr>
        <w:pStyle w:val="ItemHead"/>
        <w:rPr>
          <w:rFonts w:ascii="Times New Roman" w:hAnsi="Times New Roman"/>
          <w:bCs/>
          <w:kern w:val="0"/>
          <w:sz w:val="22"/>
          <w:szCs w:val="22"/>
          <w:lang w:eastAsia="en-US"/>
        </w:rPr>
      </w:pPr>
      <w:proofErr w:type="gramStart"/>
      <w:r w:rsidRPr="001B2AE0">
        <w:rPr>
          <w:rFonts w:ascii="Times New Roman" w:hAnsi="Times New Roman"/>
          <w:bCs/>
          <w:kern w:val="0"/>
          <w:sz w:val="22"/>
          <w:szCs w:val="22"/>
          <w:lang w:eastAsia="en-US"/>
        </w:rPr>
        <w:t>35  Subsection</w:t>
      </w:r>
      <w:proofErr w:type="gramEnd"/>
      <w:r w:rsidRPr="001B2AE0">
        <w:rPr>
          <w:rFonts w:ascii="Times New Roman" w:hAnsi="Times New Roman"/>
          <w:bCs/>
          <w:kern w:val="0"/>
          <w:sz w:val="22"/>
          <w:szCs w:val="22"/>
          <w:lang w:eastAsia="en-US"/>
        </w:rPr>
        <w:t> 23(2) (note 4)</w:t>
      </w:r>
    </w:p>
    <w:p w14:paraId="2F63BA54" w14:textId="77777777" w:rsidR="006367A1" w:rsidRPr="00044C85" w:rsidRDefault="006367A1" w:rsidP="00044C85"/>
    <w:p w14:paraId="48802D51" w14:textId="723487CC" w:rsidR="00A054E6" w:rsidRPr="001B2AE0" w:rsidRDefault="00B071EB" w:rsidP="001B2AE0">
      <w:pPr>
        <w:pStyle w:val="Item"/>
        <w:ind w:left="0"/>
      </w:pPr>
      <w:r w:rsidRPr="001B2AE0">
        <w:t>Amend this subsection note to o</w:t>
      </w:r>
      <w:r w:rsidR="00A054E6" w:rsidRPr="001B2AE0">
        <w:t xml:space="preserve">mit “Administrative Appeals Tribunal”, </w:t>
      </w:r>
      <w:r w:rsidRPr="001B2AE0">
        <w:t xml:space="preserve">and </w:t>
      </w:r>
      <w:r w:rsidR="00A054E6" w:rsidRPr="001B2AE0">
        <w:t>substitute “Administrative Review Tribunal”.</w:t>
      </w:r>
    </w:p>
    <w:p w14:paraId="785762B3" w14:textId="77777777" w:rsidR="00A054E6" w:rsidRDefault="00A054E6" w:rsidP="00A054E6">
      <w:pPr>
        <w:pStyle w:val="ItemHead"/>
        <w:rPr>
          <w:rFonts w:ascii="Times New Roman" w:hAnsi="Times New Roman"/>
          <w:bCs/>
          <w:kern w:val="0"/>
          <w:sz w:val="22"/>
          <w:szCs w:val="22"/>
          <w:lang w:eastAsia="en-US"/>
        </w:rPr>
      </w:pPr>
      <w:proofErr w:type="gramStart"/>
      <w:r w:rsidRPr="001B2AE0">
        <w:rPr>
          <w:rFonts w:ascii="Times New Roman" w:hAnsi="Times New Roman"/>
          <w:bCs/>
          <w:kern w:val="0"/>
          <w:sz w:val="22"/>
          <w:szCs w:val="22"/>
          <w:lang w:eastAsia="en-US"/>
        </w:rPr>
        <w:t>36  Division</w:t>
      </w:r>
      <w:proofErr w:type="gramEnd"/>
      <w:r w:rsidRPr="001B2AE0">
        <w:rPr>
          <w:rFonts w:ascii="Times New Roman" w:hAnsi="Times New Roman"/>
          <w:bCs/>
          <w:kern w:val="0"/>
          <w:sz w:val="22"/>
          <w:szCs w:val="22"/>
          <w:lang w:eastAsia="en-US"/>
        </w:rPr>
        <w:t> 4.2 of Part 4 (note 2 after the heading)</w:t>
      </w:r>
    </w:p>
    <w:p w14:paraId="560D096D" w14:textId="77777777" w:rsidR="006367A1" w:rsidRPr="00044C85" w:rsidRDefault="006367A1" w:rsidP="00044C85"/>
    <w:p w14:paraId="4B726AE8" w14:textId="644A7F7D" w:rsidR="00A054E6" w:rsidRPr="001B2AE0" w:rsidRDefault="00B071EB" w:rsidP="001B2AE0">
      <w:pPr>
        <w:pStyle w:val="Item"/>
        <w:ind w:left="0"/>
      </w:pPr>
      <w:r w:rsidRPr="001B2AE0">
        <w:t xml:space="preserve">Amend this </w:t>
      </w:r>
      <w:r w:rsidR="001B2AE0" w:rsidRPr="001B2AE0">
        <w:t>Division note to o</w:t>
      </w:r>
      <w:r w:rsidR="00A054E6" w:rsidRPr="001B2AE0">
        <w:t xml:space="preserve">mit “Administrative Appeals Tribunal”, </w:t>
      </w:r>
      <w:r w:rsidR="001B2AE0" w:rsidRPr="001B2AE0">
        <w:t xml:space="preserve">and </w:t>
      </w:r>
      <w:r w:rsidR="00A054E6" w:rsidRPr="001B2AE0">
        <w:t>substitute “Administrative Review Tribunal”.</w:t>
      </w:r>
    </w:p>
    <w:p w14:paraId="7F7C261C" w14:textId="77777777" w:rsidR="00A054E6" w:rsidRDefault="00A054E6" w:rsidP="00A054E6">
      <w:pPr>
        <w:pStyle w:val="ItemHead"/>
        <w:rPr>
          <w:rFonts w:ascii="Times New Roman" w:hAnsi="Times New Roman"/>
          <w:bCs/>
          <w:kern w:val="0"/>
          <w:sz w:val="22"/>
          <w:szCs w:val="22"/>
          <w:lang w:eastAsia="en-US"/>
        </w:rPr>
      </w:pPr>
      <w:proofErr w:type="gramStart"/>
      <w:r w:rsidRPr="001B2AE0">
        <w:rPr>
          <w:rFonts w:ascii="Times New Roman" w:hAnsi="Times New Roman"/>
          <w:bCs/>
          <w:kern w:val="0"/>
          <w:sz w:val="22"/>
          <w:szCs w:val="22"/>
          <w:lang w:eastAsia="en-US"/>
        </w:rPr>
        <w:t>37  Section</w:t>
      </w:r>
      <w:proofErr w:type="gramEnd"/>
      <w:r w:rsidRPr="001B2AE0">
        <w:rPr>
          <w:rFonts w:ascii="Times New Roman" w:hAnsi="Times New Roman"/>
          <w:bCs/>
          <w:kern w:val="0"/>
          <w:sz w:val="22"/>
          <w:szCs w:val="22"/>
          <w:lang w:eastAsia="en-US"/>
        </w:rPr>
        <w:t> 38 (note 2)</w:t>
      </w:r>
    </w:p>
    <w:p w14:paraId="33EE37B1" w14:textId="77777777" w:rsidR="006367A1" w:rsidRPr="00044C85" w:rsidRDefault="006367A1" w:rsidP="00044C85"/>
    <w:p w14:paraId="58CF0C96" w14:textId="0482DA98" w:rsidR="00A054E6" w:rsidRPr="00D80A60" w:rsidRDefault="001B2AE0" w:rsidP="001B2AE0">
      <w:pPr>
        <w:pStyle w:val="Item"/>
        <w:ind w:left="0"/>
      </w:pPr>
      <w:r w:rsidRPr="001B2AE0">
        <w:t>Amend this section note to o</w:t>
      </w:r>
      <w:r w:rsidR="00A054E6" w:rsidRPr="001B2AE0">
        <w:t>mit “</w:t>
      </w:r>
      <w:r w:rsidR="00A054E6" w:rsidRPr="001B2AE0">
        <w:rPr>
          <w:i/>
        </w:rPr>
        <w:t>Fisheries Management Regulations 1992</w:t>
      </w:r>
      <w:r w:rsidR="00A054E6" w:rsidRPr="001B2AE0">
        <w:t xml:space="preserve">”, </w:t>
      </w:r>
      <w:r w:rsidR="001D7B8E">
        <w:t xml:space="preserve">and </w:t>
      </w:r>
      <w:r w:rsidR="00A054E6" w:rsidRPr="001B2AE0">
        <w:t>substitute “</w:t>
      </w:r>
      <w:r w:rsidR="00A054E6" w:rsidRPr="001B2AE0">
        <w:rPr>
          <w:i/>
        </w:rPr>
        <w:t>Fisheries Management Regulations 2019</w:t>
      </w:r>
      <w:r w:rsidR="00A054E6" w:rsidRPr="001B2AE0">
        <w:t>”.</w:t>
      </w:r>
    </w:p>
    <w:p w14:paraId="352D432A" w14:textId="77777777" w:rsidR="00A054E6" w:rsidRPr="00A054E6" w:rsidRDefault="00A054E6" w:rsidP="00A054E6">
      <w:pPr>
        <w:rPr>
          <w:lang w:eastAsia="en-AU"/>
        </w:rPr>
      </w:pPr>
    </w:p>
    <w:p w14:paraId="1D04FB08" w14:textId="77777777" w:rsidR="00A054E6" w:rsidRPr="00A054E6" w:rsidRDefault="00A054E6" w:rsidP="00A054E6">
      <w:pPr>
        <w:rPr>
          <w:lang w:eastAsia="en-AU"/>
        </w:rPr>
      </w:pPr>
    </w:p>
    <w:p w14:paraId="78B6E5AE" w14:textId="4B18DEF3" w:rsidR="00490110" w:rsidRDefault="00490110" w:rsidP="00A054E6">
      <w:pPr>
        <w:spacing w:before="100" w:beforeAutospacing="1" w:after="100" w:afterAutospacing="1"/>
        <w:jc w:val="both"/>
        <w:rPr>
          <w:sz w:val="22"/>
          <w:szCs w:val="22"/>
        </w:rPr>
      </w:pPr>
      <w:r>
        <w:rPr>
          <w:sz w:val="22"/>
          <w:szCs w:val="22"/>
        </w:rPr>
        <w:br w:type="page"/>
      </w:r>
    </w:p>
    <w:p w14:paraId="6C3A714D" w14:textId="77777777" w:rsidR="00490110" w:rsidRDefault="00490110" w:rsidP="00D17CB6">
      <w:pPr>
        <w:spacing w:before="100" w:beforeAutospacing="1" w:after="100" w:afterAutospacing="1"/>
        <w:jc w:val="both"/>
        <w:rPr>
          <w:sz w:val="22"/>
          <w:szCs w:val="22"/>
        </w:rPr>
      </w:pPr>
    </w:p>
    <w:p w14:paraId="6A7FA9A8" w14:textId="77777777" w:rsidR="0004153B" w:rsidRDefault="0004153B" w:rsidP="00D17CB6">
      <w:pPr>
        <w:autoSpaceDE w:val="0"/>
        <w:autoSpaceDN w:val="0"/>
        <w:adjustRightInd w:val="0"/>
        <w:jc w:val="both"/>
        <w:rPr>
          <w:b/>
          <w:bCs/>
          <w:sz w:val="22"/>
          <w:szCs w:val="22"/>
        </w:rPr>
      </w:pPr>
    </w:p>
    <w:p w14:paraId="3E9C8CEA" w14:textId="77777777" w:rsidR="005B3714" w:rsidRDefault="005B3714" w:rsidP="00D17CB6">
      <w:pPr>
        <w:spacing w:after="200" w:line="276" w:lineRule="auto"/>
        <w:ind w:left="6372" w:firstLine="708"/>
        <w:jc w:val="both"/>
        <w:rPr>
          <w:b/>
        </w:rPr>
      </w:pPr>
    </w:p>
    <w:p w14:paraId="16D6C2A7" w14:textId="62CE9888" w:rsidR="0004153B" w:rsidRPr="009A241F" w:rsidRDefault="0004153B" w:rsidP="00D17CB6">
      <w:pPr>
        <w:spacing w:after="200" w:line="276" w:lineRule="auto"/>
        <w:ind w:left="6372" w:firstLine="708"/>
        <w:jc w:val="both"/>
        <w:rPr>
          <w:rFonts w:eastAsiaTheme="minorHAnsi" w:cstheme="minorBidi"/>
          <w:b/>
          <w:sz w:val="28"/>
          <w:szCs w:val="28"/>
        </w:rPr>
      </w:pPr>
      <w:r w:rsidRPr="009A241F">
        <w:rPr>
          <w:b/>
        </w:rPr>
        <w:t xml:space="preserve">Attachment </w:t>
      </w:r>
      <w:r w:rsidR="00490110">
        <w:rPr>
          <w:b/>
        </w:rPr>
        <w:t>B</w:t>
      </w:r>
      <w:r w:rsidRPr="009A241F">
        <w:rPr>
          <w:b/>
        </w:rPr>
        <w:t xml:space="preserve"> </w:t>
      </w:r>
    </w:p>
    <w:p w14:paraId="47F64BBF" w14:textId="77777777" w:rsidR="0004153B" w:rsidRDefault="0004153B" w:rsidP="00490110">
      <w:pPr>
        <w:pStyle w:val="Heading2"/>
      </w:pPr>
      <w:r>
        <w:t>Statement of Compatibility with Human Rights</w:t>
      </w:r>
    </w:p>
    <w:p w14:paraId="4EC4B860" w14:textId="77777777" w:rsidR="0004153B" w:rsidRPr="004625B3" w:rsidRDefault="0004153B" w:rsidP="00D17CB6">
      <w:pPr>
        <w:spacing w:before="120" w:after="120"/>
        <w:jc w:val="both"/>
        <w:rPr>
          <w:sz w:val="22"/>
          <w:szCs w:val="22"/>
        </w:rPr>
      </w:pPr>
      <w:r w:rsidRPr="004625B3">
        <w:rPr>
          <w:i/>
          <w:sz w:val="22"/>
          <w:szCs w:val="22"/>
        </w:rPr>
        <w:t>Prepared in accordance with Part 3 of the Human Rights (Parliamentary Scrutiny) Act 2011</w:t>
      </w:r>
    </w:p>
    <w:p w14:paraId="6BE21A7B" w14:textId="77777777" w:rsidR="0004153B" w:rsidRDefault="0004153B" w:rsidP="00D17CB6">
      <w:pPr>
        <w:spacing w:before="120" w:after="120"/>
        <w:jc w:val="both"/>
      </w:pPr>
    </w:p>
    <w:p w14:paraId="763EF5E0" w14:textId="77777777" w:rsidR="00490110" w:rsidRDefault="00490110" w:rsidP="00D17CB6">
      <w:pPr>
        <w:spacing w:before="120" w:after="120"/>
        <w:jc w:val="both"/>
        <w:rPr>
          <w:b/>
        </w:rPr>
      </w:pPr>
      <w:r w:rsidRPr="00490110">
        <w:rPr>
          <w:b/>
        </w:rPr>
        <w:t>Fisheries Management Legislation Amendment (Minor Updates to Management Plans) Instrument 2024</w:t>
      </w:r>
    </w:p>
    <w:p w14:paraId="2658C537" w14:textId="1D3786E6" w:rsidR="0004153B" w:rsidRPr="004625B3" w:rsidRDefault="0004153B" w:rsidP="00D17CB6">
      <w:pPr>
        <w:spacing w:before="120" w:after="120"/>
        <w:jc w:val="both"/>
        <w:rPr>
          <w:sz w:val="22"/>
          <w:szCs w:val="22"/>
        </w:rPr>
      </w:pPr>
      <w:r w:rsidRPr="004625B3">
        <w:rPr>
          <w:sz w:val="22"/>
          <w:szCs w:val="22"/>
        </w:rPr>
        <w:t xml:space="preserve">This </w:t>
      </w:r>
      <w:r w:rsidR="00490110">
        <w:rPr>
          <w:sz w:val="22"/>
          <w:szCs w:val="22"/>
        </w:rPr>
        <w:t>d</w:t>
      </w:r>
      <w:r w:rsidRPr="004625B3">
        <w:rPr>
          <w:sz w:val="22"/>
          <w:szCs w:val="22"/>
        </w:rPr>
        <w:t xml:space="preserve">isallowable Legislative Instrument is compatible with the human rights and freedoms recognised or declared in the international instruments listed in section 3 of the </w:t>
      </w:r>
      <w:r w:rsidRPr="004625B3">
        <w:rPr>
          <w:i/>
          <w:sz w:val="22"/>
          <w:szCs w:val="22"/>
        </w:rPr>
        <w:t>Human Rights (Parliamentary Scrutiny) Act 2011</w:t>
      </w:r>
      <w:r w:rsidRPr="004625B3">
        <w:rPr>
          <w:sz w:val="22"/>
          <w:szCs w:val="22"/>
        </w:rPr>
        <w:t>.</w:t>
      </w:r>
    </w:p>
    <w:p w14:paraId="36929AA9" w14:textId="6D73BF0D" w:rsidR="0004153B" w:rsidRDefault="0004153B" w:rsidP="00D17CB6">
      <w:pPr>
        <w:pStyle w:val="Heading3"/>
      </w:pPr>
      <w:r>
        <w:t xml:space="preserve">Overview of the Disallowable Legislative </w:t>
      </w:r>
      <w:r w:rsidRPr="00017A63">
        <w:t>Instrument</w:t>
      </w:r>
    </w:p>
    <w:p w14:paraId="7B669BEB" w14:textId="621C8CE0" w:rsidR="00490110" w:rsidRDefault="00490110" w:rsidP="00D17CB6">
      <w:pPr>
        <w:spacing w:before="120" w:after="120"/>
        <w:jc w:val="both"/>
        <w:rPr>
          <w:sz w:val="22"/>
          <w:szCs w:val="22"/>
        </w:rPr>
      </w:pPr>
      <w:r w:rsidRPr="00490110">
        <w:rPr>
          <w:sz w:val="22"/>
          <w:szCs w:val="22"/>
        </w:rPr>
        <w:t>The new Administrative Review Tribunal (</w:t>
      </w:r>
      <w:r w:rsidRPr="007B61E4">
        <w:rPr>
          <w:b/>
          <w:bCs/>
          <w:sz w:val="22"/>
          <w:szCs w:val="22"/>
        </w:rPr>
        <w:t>ART</w:t>
      </w:r>
      <w:r w:rsidRPr="00490110">
        <w:rPr>
          <w:sz w:val="22"/>
          <w:szCs w:val="22"/>
        </w:rPr>
        <w:t>) will commence on 14 October 2024, replacing the Administrative Appeals Tribunal (</w:t>
      </w:r>
      <w:r w:rsidRPr="007B61E4">
        <w:rPr>
          <w:b/>
          <w:bCs/>
          <w:sz w:val="22"/>
          <w:szCs w:val="22"/>
        </w:rPr>
        <w:t>AAT</w:t>
      </w:r>
      <w:r w:rsidRPr="00490110">
        <w:rPr>
          <w:sz w:val="22"/>
          <w:szCs w:val="22"/>
        </w:rPr>
        <w:t>).</w:t>
      </w:r>
      <w:r w:rsidR="00A2226A">
        <w:rPr>
          <w:sz w:val="22"/>
          <w:szCs w:val="22"/>
        </w:rPr>
        <w:t xml:space="preserve"> </w:t>
      </w:r>
      <w:r w:rsidRPr="00490110">
        <w:rPr>
          <w:sz w:val="22"/>
          <w:szCs w:val="22"/>
        </w:rPr>
        <w:t xml:space="preserve">This Instrument amends, under </w:t>
      </w:r>
      <w:r w:rsidRPr="00E37A44">
        <w:rPr>
          <w:sz w:val="22"/>
          <w:szCs w:val="22"/>
        </w:rPr>
        <w:t xml:space="preserve">section 20 of the </w:t>
      </w:r>
      <w:r w:rsidRPr="00DD62F1">
        <w:rPr>
          <w:i/>
          <w:iCs/>
          <w:sz w:val="22"/>
          <w:szCs w:val="22"/>
        </w:rPr>
        <w:t>Fisheries Management Act 1991</w:t>
      </w:r>
      <w:r>
        <w:rPr>
          <w:sz w:val="22"/>
          <w:szCs w:val="22"/>
        </w:rPr>
        <w:t xml:space="preserve"> and </w:t>
      </w:r>
      <w:r w:rsidRPr="00E37A44">
        <w:rPr>
          <w:sz w:val="22"/>
          <w:szCs w:val="22"/>
        </w:rPr>
        <w:t xml:space="preserve">subsection 10B(2) of the </w:t>
      </w:r>
      <w:r w:rsidRPr="00DD62F1">
        <w:rPr>
          <w:i/>
          <w:iCs/>
          <w:sz w:val="22"/>
          <w:szCs w:val="22"/>
        </w:rPr>
        <w:t xml:space="preserve">Fisheries Administration Act 1991 </w:t>
      </w:r>
      <w:r w:rsidRPr="007B61E4">
        <w:rPr>
          <w:sz w:val="22"/>
          <w:szCs w:val="22"/>
        </w:rPr>
        <w:t>ten</w:t>
      </w:r>
      <w:r w:rsidRPr="00DD62F1">
        <w:rPr>
          <w:i/>
          <w:iCs/>
          <w:sz w:val="22"/>
          <w:szCs w:val="22"/>
        </w:rPr>
        <w:t xml:space="preserve"> </w:t>
      </w:r>
      <w:r w:rsidRPr="00490110">
        <w:rPr>
          <w:sz w:val="22"/>
          <w:szCs w:val="22"/>
        </w:rPr>
        <w:t xml:space="preserve">(10) plans of management </w:t>
      </w:r>
      <w:r>
        <w:rPr>
          <w:sz w:val="22"/>
          <w:szCs w:val="22"/>
        </w:rPr>
        <w:t xml:space="preserve">made by AFMA under section 17 of the FM Act </w:t>
      </w:r>
      <w:r w:rsidRPr="00490110">
        <w:rPr>
          <w:sz w:val="22"/>
          <w:szCs w:val="22"/>
        </w:rPr>
        <w:t>to replace references to the AAT with references to the ART, as well as making other minor and technical amendments</w:t>
      </w:r>
      <w:r w:rsidR="00DD493E">
        <w:rPr>
          <w:sz w:val="22"/>
          <w:szCs w:val="22"/>
        </w:rPr>
        <w:t xml:space="preserve">. </w:t>
      </w:r>
    </w:p>
    <w:p w14:paraId="61FA2C58" w14:textId="406A20E4" w:rsidR="00DD493E" w:rsidRPr="00DD493E" w:rsidRDefault="00DD493E" w:rsidP="00DD493E">
      <w:pPr>
        <w:spacing w:before="120" w:after="200" w:line="276" w:lineRule="auto"/>
        <w:rPr>
          <w:sz w:val="22"/>
          <w:szCs w:val="22"/>
        </w:rPr>
      </w:pPr>
      <w:r w:rsidRPr="00DD493E">
        <w:rPr>
          <w:sz w:val="22"/>
          <w:szCs w:val="22"/>
        </w:rPr>
        <w:t>The</w:t>
      </w:r>
      <w:r w:rsidR="001968BD">
        <w:rPr>
          <w:sz w:val="22"/>
          <w:szCs w:val="22"/>
        </w:rPr>
        <w:t xml:space="preserve"> other minor and technical amendments</w:t>
      </w:r>
      <w:r w:rsidRPr="00DD493E">
        <w:rPr>
          <w:sz w:val="22"/>
          <w:szCs w:val="22"/>
        </w:rPr>
        <w:t xml:space="preserve"> correct existing references in the management plans where references are made to the “</w:t>
      </w:r>
      <w:r w:rsidRPr="00044C85">
        <w:rPr>
          <w:i/>
          <w:sz w:val="22"/>
          <w:szCs w:val="22"/>
        </w:rPr>
        <w:t>Fisheries Management Regulations 1992</w:t>
      </w:r>
      <w:r w:rsidRPr="00DD493E">
        <w:rPr>
          <w:sz w:val="22"/>
          <w:szCs w:val="22"/>
        </w:rPr>
        <w:t xml:space="preserve">” (repealed) and substituting it </w:t>
      </w:r>
      <w:r w:rsidR="001968BD">
        <w:rPr>
          <w:sz w:val="22"/>
          <w:szCs w:val="22"/>
        </w:rPr>
        <w:t xml:space="preserve">with </w:t>
      </w:r>
      <w:r w:rsidRPr="00DD493E">
        <w:rPr>
          <w:sz w:val="22"/>
          <w:szCs w:val="22"/>
        </w:rPr>
        <w:t>the “</w:t>
      </w:r>
      <w:r w:rsidRPr="00044C85">
        <w:rPr>
          <w:i/>
          <w:sz w:val="22"/>
          <w:szCs w:val="22"/>
        </w:rPr>
        <w:t>Fisheries Management Regulations 2019</w:t>
      </w:r>
      <w:r w:rsidR="00D56C9C">
        <w:rPr>
          <w:sz w:val="22"/>
          <w:szCs w:val="22"/>
        </w:rPr>
        <w:t>”</w:t>
      </w:r>
      <w:r w:rsidRPr="00DD493E">
        <w:rPr>
          <w:sz w:val="22"/>
          <w:szCs w:val="22"/>
        </w:rPr>
        <w:t xml:space="preserve"> (in force) and correct cross-</w:t>
      </w:r>
      <w:r w:rsidR="009D6362" w:rsidRPr="009D6362">
        <w:t xml:space="preserve"> </w:t>
      </w:r>
      <w:r w:rsidR="009D6362" w:rsidRPr="009D6362">
        <w:rPr>
          <w:sz w:val="22"/>
          <w:szCs w:val="22"/>
        </w:rPr>
        <w:t>reference</w:t>
      </w:r>
      <w:r w:rsidR="009D6362">
        <w:rPr>
          <w:sz w:val="22"/>
          <w:szCs w:val="22"/>
        </w:rPr>
        <w:t>s</w:t>
      </w:r>
      <w:r w:rsidR="009D6362" w:rsidRPr="009D6362" w:rsidDel="009D6362">
        <w:rPr>
          <w:sz w:val="22"/>
          <w:szCs w:val="22"/>
        </w:rPr>
        <w:t xml:space="preserve"> </w:t>
      </w:r>
      <w:r w:rsidRPr="00DD493E">
        <w:rPr>
          <w:sz w:val="22"/>
          <w:szCs w:val="22"/>
        </w:rPr>
        <w:t xml:space="preserve">in the management plans referring to ‘regulation’ or ‘clause’ to “section”.  </w:t>
      </w:r>
    </w:p>
    <w:p w14:paraId="1A4FF66D" w14:textId="77777777" w:rsidR="0004153B" w:rsidRPr="0017269B" w:rsidRDefault="0004153B" w:rsidP="00D17CB6">
      <w:pPr>
        <w:pStyle w:val="Heading3"/>
      </w:pPr>
      <w:r w:rsidRPr="0017269B">
        <w:t>Human rights implications</w:t>
      </w:r>
    </w:p>
    <w:p w14:paraId="08AD6162" w14:textId="77777777" w:rsidR="0004153B" w:rsidRPr="004625B3" w:rsidRDefault="0004153B" w:rsidP="00D17CB6">
      <w:pPr>
        <w:spacing w:before="120" w:after="120"/>
        <w:jc w:val="both"/>
        <w:rPr>
          <w:sz w:val="22"/>
          <w:szCs w:val="22"/>
        </w:rPr>
      </w:pPr>
      <w:r w:rsidRPr="004625B3">
        <w:rPr>
          <w:sz w:val="22"/>
          <w:szCs w:val="22"/>
        </w:rPr>
        <w:t>As the legislative instrument is of a mechanical nature, it does not engage any of the applicable rights or freedoms.</w:t>
      </w:r>
    </w:p>
    <w:p w14:paraId="7E7D9F66" w14:textId="77777777" w:rsidR="0004153B" w:rsidRDefault="0004153B" w:rsidP="00D17CB6">
      <w:pPr>
        <w:pStyle w:val="Heading3"/>
      </w:pPr>
      <w:r>
        <w:t>Conclusion</w:t>
      </w:r>
    </w:p>
    <w:p w14:paraId="3459121A" w14:textId="0759C385" w:rsidR="0004153B" w:rsidRPr="004625B3" w:rsidRDefault="0004153B" w:rsidP="00D17CB6">
      <w:pPr>
        <w:spacing w:before="120" w:after="120"/>
        <w:jc w:val="both"/>
        <w:rPr>
          <w:sz w:val="22"/>
          <w:szCs w:val="22"/>
        </w:rPr>
      </w:pPr>
      <w:r w:rsidRPr="004625B3">
        <w:rPr>
          <w:sz w:val="22"/>
          <w:szCs w:val="22"/>
        </w:rPr>
        <w:t xml:space="preserve">This </w:t>
      </w:r>
      <w:r w:rsidR="00490110">
        <w:rPr>
          <w:sz w:val="22"/>
          <w:szCs w:val="22"/>
        </w:rPr>
        <w:t>Instrument</w:t>
      </w:r>
      <w:r w:rsidRPr="004625B3">
        <w:rPr>
          <w:sz w:val="22"/>
          <w:szCs w:val="22"/>
        </w:rPr>
        <w:t xml:space="preserve"> is compatible with human rights as it does not raise any human rights issues. </w:t>
      </w:r>
    </w:p>
    <w:p w14:paraId="581847A3" w14:textId="77777777" w:rsidR="000B7760" w:rsidRPr="00CB2D70" w:rsidRDefault="000B7760" w:rsidP="00D17CB6">
      <w:pPr>
        <w:spacing w:after="200" w:line="276" w:lineRule="auto"/>
        <w:jc w:val="both"/>
        <w:rPr>
          <w:sz w:val="22"/>
          <w:szCs w:val="22"/>
        </w:rPr>
      </w:pPr>
    </w:p>
    <w:sectPr w:rsidR="000B7760" w:rsidRPr="00CB2D70" w:rsidSect="008D414F">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9B055" w14:textId="77777777" w:rsidR="0012628B" w:rsidRDefault="0012628B">
      <w:r>
        <w:separator/>
      </w:r>
    </w:p>
  </w:endnote>
  <w:endnote w:type="continuationSeparator" w:id="0">
    <w:p w14:paraId="716FC6D1" w14:textId="77777777" w:rsidR="0012628B" w:rsidRDefault="0012628B">
      <w:r>
        <w:continuationSeparator/>
      </w:r>
    </w:p>
  </w:endnote>
  <w:endnote w:type="continuationNotice" w:id="1">
    <w:p w14:paraId="5D706D5C" w14:textId="77777777" w:rsidR="0012628B" w:rsidRDefault="00126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E2EF" w14:textId="77777777" w:rsidR="008D414F" w:rsidRDefault="008D414F">
    <w:pPr>
      <w:pStyle w:val="Footer"/>
      <w:jc w:val="right"/>
    </w:pPr>
  </w:p>
  <w:p w14:paraId="601ADE83" w14:textId="77777777" w:rsidR="008D414F" w:rsidRDefault="008D414F" w:rsidP="008D41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9238" w14:textId="77777777" w:rsidR="0012628B" w:rsidRDefault="0012628B">
      <w:r>
        <w:separator/>
      </w:r>
    </w:p>
  </w:footnote>
  <w:footnote w:type="continuationSeparator" w:id="0">
    <w:p w14:paraId="018094C9" w14:textId="77777777" w:rsidR="0012628B" w:rsidRDefault="0012628B">
      <w:r>
        <w:continuationSeparator/>
      </w:r>
    </w:p>
  </w:footnote>
  <w:footnote w:type="continuationNotice" w:id="1">
    <w:p w14:paraId="5DD88360" w14:textId="77777777" w:rsidR="0012628B" w:rsidRDefault="001262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7CC8"/>
    <w:multiLevelType w:val="hybridMultilevel"/>
    <w:tmpl w:val="1A3CD9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8182E"/>
    <w:multiLevelType w:val="hybridMultilevel"/>
    <w:tmpl w:val="7D4685B6"/>
    <w:lvl w:ilvl="0" w:tplc="B1E06F70">
      <w:start w:val="1"/>
      <w:numFmt w:val="lowerLetter"/>
      <w:lvlText w:val="(%1)"/>
      <w:lvlJc w:val="left"/>
      <w:pPr>
        <w:ind w:left="1776" w:hanging="360"/>
      </w:pPr>
      <w:rPr>
        <w:rFonts w:hint="default"/>
      </w:rPr>
    </w:lvl>
    <w:lvl w:ilvl="1" w:tplc="0C090019" w:tentative="1">
      <w:start w:val="1"/>
      <w:numFmt w:val="lowerLetter"/>
      <w:lvlText w:val="%2."/>
      <w:lvlJc w:val="left"/>
      <w:pPr>
        <w:ind w:left="2496" w:hanging="360"/>
      </w:pPr>
    </w:lvl>
    <w:lvl w:ilvl="2" w:tplc="0C09001B" w:tentative="1">
      <w:start w:val="1"/>
      <w:numFmt w:val="lowerRoman"/>
      <w:lvlText w:val="%3."/>
      <w:lvlJc w:val="right"/>
      <w:pPr>
        <w:ind w:left="3216" w:hanging="180"/>
      </w:pPr>
    </w:lvl>
    <w:lvl w:ilvl="3" w:tplc="0C09000F" w:tentative="1">
      <w:start w:val="1"/>
      <w:numFmt w:val="decimal"/>
      <w:lvlText w:val="%4."/>
      <w:lvlJc w:val="left"/>
      <w:pPr>
        <w:ind w:left="3936" w:hanging="360"/>
      </w:pPr>
    </w:lvl>
    <w:lvl w:ilvl="4" w:tplc="0C090019" w:tentative="1">
      <w:start w:val="1"/>
      <w:numFmt w:val="lowerLetter"/>
      <w:lvlText w:val="%5."/>
      <w:lvlJc w:val="left"/>
      <w:pPr>
        <w:ind w:left="4656" w:hanging="360"/>
      </w:pPr>
    </w:lvl>
    <w:lvl w:ilvl="5" w:tplc="0C09001B" w:tentative="1">
      <w:start w:val="1"/>
      <w:numFmt w:val="lowerRoman"/>
      <w:lvlText w:val="%6."/>
      <w:lvlJc w:val="right"/>
      <w:pPr>
        <w:ind w:left="5376" w:hanging="180"/>
      </w:pPr>
    </w:lvl>
    <w:lvl w:ilvl="6" w:tplc="0C09000F" w:tentative="1">
      <w:start w:val="1"/>
      <w:numFmt w:val="decimal"/>
      <w:lvlText w:val="%7."/>
      <w:lvlJc w:val="left"/>
      <w:pPr>
        <w:ind w:left="6096" w:hanging="360"/>
      </w:pPr>
    </w:lvl>
    <w:lvl w:ilvl="7" w:tplc="0C090019" w:tentative="1">
      <w:start w:val="1"/>
      <w:numFmt w:val="lowerLetter"/>
      <w:lvlText w:val="%8."/>
      <w:lvlJc w:val="left"/>
      <w:pPr>
        <w:ind w:left="6816" w:hanging="360"/>
      </w:pPr>
    </w:lvl>
    <w:lvl w:ilvl="8" w:tplc="0C09001B" w:tentative="1">
      <w:start w:val="1"/>
      <w:numFmt w:val="lowerRoman"/>
      <w:lvlText w:val="%9."/>
      <w:lvlJc w:val="right"/>
      <w:pPr>
        <w:ind w:left="7536" w:hanging="180"/>
      </w:pPr>
    </w:lvl>
  </w:abstractNum>
  <w:abstractNum w:abstractNumId="2" w15:restartNumberingAfterBreak="0">
    <w:nsid w:val="1FD61BE4"/>
    <w:multiLevelType w:val="hybridMultilevel"/>
    <w:tmpl w:val="751E6DF2"/>
    <w:lvl w:ilvl="0" w:tplc="6A46928C">
      <w:start w:val="1"/>
      <w:numFmt w:val="lowerLetter"/>
      <w:lvlText w:val="(%1)"/>
      <w:lvlJc w:val="left"/>
      <w:pPr>
        <w:ind w:left="1776" w:hanging="360"/>
      </w:pPr>
      <w:rPr>
        <w:rFonts w:hint="default"/>
      </w:rPr>
    </w:lvl>
    <w:lvl w:ilvl="1" w:tplc="0C090019" w:tentative="1">
      <w:start w:val="1"/>
      <w:numFmt w:val="lowerLetter"/>
      <w:lvlText w:val="%2."/>
      <w:lvlJc w:val="left"/>
      <w:pPr>
        <w:ind w:left="2496" w:hanging="360"/>
      </w:pPr>
    </w:lvl>
    <w:lvl w:ilvl="2" w:tplc="0C09001B" w:tentative="1">
      <w:start w:val="1"/>
      <w:numFmt w:val="lowerRoman"/>
      <w:lvlText w:val="%3."/>
      <w:lvlJc w:val="right"/>
      <w:pPr>
        <w:ind w:left="3216" w:hanging="180"/>
      </w:pPr>
    </w:lvl>
    <w:lvl w:ilvl="3" w:tplc="0C09000F" w:tentative="1">
      <w:start w:val="1"/>
      <w:numFmt w:val="decimal"/>
      <w:lvlText w:val="%4."/>
      <w:lvlJc w:val="left"/>
      <w:pPr>
        <w:ind w:left="3936" w:hanging="360"/>
      </w:pPr>
    </w:lvl>
    <w:lvl w:ilvl="4" w:tplc="0C090019" w:tentative="1">
      <w:start w:val="1"/>
      <w:numFmt w:val="lowerLetter"/>
      <w:lvlText w:val="%5."/>
      <w:lvlJc w:val="left"/>
      <w:pPr>
        <w:ind w:left="4656" w:hanging="360"/>
      </w:pPr>
    </w:lvl>
    <w:lvl w:ilvl="5" w:tplc="0C09001B" w:tentative="1">
      <w:start w:val="1"/>
      <w:numFmt w:val="lowerRoman"/>
      <w:lvlText w:val="%6."/>
      <w:lvlJc w:val="right"/>
      <w:pPr>
        <w:ind w:left="5376" w:hanging="180"/>
      </w:pPr>
    </w:lvl>
    <w:lvl w:ilvl="6" w:tplc="0C09000F" w:tentative="1">
      <w:start w:val="1"/>
      <w:numFmt w:val="decimal"/>
      <w:lvlText w:val="%7."/>
      <w:lvlJc w:val="left"/>
      <w:pPr>
        <w:ind w:left="6096" w:hanging="360"/>
      </w:pPr>
    </w:lvl>
    <w:lvl w:ilvl="7" w:tplc="0C090019" w:tentative="1">
      <w:start w:val="1"/>
      <w:numFmt w:val="lowerLetter"/>
      <w:lvlText w:val="%8."/>
      <w:lvlJc w:val="left"/>
      <w:pPr>
        <w:ind w:left="6816" w:hanging="360"/>
      </w:pPr>
    </w:lvl>
    <w:lvl w:ilvl="8" w:tplc="0C09001B" w:tentative="1">
      <w:start w:val="1"/>
      <w:numFmt w:val="lowerRoman"/>
      <w:lvlText w:val="%9."/>
      <w:lvlJc w:val="right"/>
      <w:pPr>
        <w:ind w:left="7536" w:hanging="180"/>
      </w:pPr>
    </w:lvl>
  </w:abstractNum>
  <w:abstractNum w:abstractNumId="3" w15:restartNumberingAfterBreak="0">
    <w:nsid w:val="204F3E31"/>
    <w:multiLevelType w:val="hybridMultilevel"/>
    <w:tmpl w:val="E10E65BC"/>
    <w:lvl w:ilvl="0" w:tplc="455AE54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9C6016"/>
    <w:multiLevelType w:val="hybridMultilevel"/>
    <w:tmpl w:val="1C3473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6004EF"/>
    <w:multiLevelType w:val="hybridMultilevel"/>
    <w:tmpl w:val="AAC2491C"/>
    <w:lvl w:ilvl="0" w:tplc="6D0278E0">
      <w:start w:val="1"/>
      <w:numFmt w:val="lowerLetter"/>
      <w:lvlText w:val="(%1)"/>
      <w:lvlJc w:val="left"/>
      <w:pPr>
        <w:ind w:left="1776" w:hanging="360"/>
      </w:pPr>
      <w:rPr>
        <w:rFonts w:hint="default"/>
      </w:rPr>
    </w:lvl>
    <w:lvl w:ilvl="1" w:tplc="0C090019" w:tentative="1">
      <w:start w:val="1"/>
      <w:numFmt w:val="lowerLetter"/>
      <w:lvlText w:val="%2."/>
      <w:lvlJc w:val="left"/>
      <w:pPr>
        <w:ind w:left="2496" w:hanging="360"/>
      </w:pPr>
    </w:lvl>
    <w:lvl w:ilvl="2" w:tplc="0C09001B" w:tentative="1">
      <w:start w:val="1"/>
      <w:numFmt w:val="lowerRoman"/>
      <w:lvlText w:val="%3."/>
      <w:lvlJc w:val="right"/>
      <w:pPr>
        <w:ind w:left="3216" w:hanging="180"/>
      </w:pPr>
    </w:lvl>
    <w:lvl w:ilvl="3" w:tplc="0C09000F" w:tentative="1">
      <w:start w:val="1"/>
      <w:numFmt w:val="decimal"/>
      <w:lvlText w:val="%4."/>
      <w:lvlJc w:val="left"/>
      <w:pPr>
        <w:ind w:left="3936" w:hanging="360"/>
      </w:pPr>
    </w:lvl>
    <w:lvl w:ilvl="4" w:tplc="0C090019" w:tentative="1">
      <w:start w:val="1"/>
      <w:numFmt w:val="lowerLetter"/>
      <w:lvlText w:val="%5."/>
      <w:lvlJc w:val="left"/>
      <w:pPr>
        <w:ind w:left="4656" w:hanging="360"/>
      </w:pPr>
    </w:lvl>
    <w:lvl w:ilvl="5" w:tplc="0C09001B" w:tentative="1">
      <w:start w:val="1"/>
      <w:numFmt w:val="lowerRoman"/>
      <w:lvlText w:val="%6."/>
      <w:lvlJc w:val="right"/>
      <w:pPr>
        <w:ind w:left="5376" w:hanging="180"/>
      </w:pPr>
    </w:lvl>
    <w:lvl w:ilvl="6" w:tplc="0C09000F" w:tentative="1">
      <w:start w:val="1"/>
      <w:numFmt w:val="decimal"/>
      <w:lvlText w:val="%7."/>
      <w:lvlJc w:val="left"/>
      <w:pPr>
        <w:ind w:left="6096" w:hanging="360"/>
      </w:pPr>
    </w:lvl>
    <w:lvl w:ilvl="7" w:tplc="0C090019" w:tentative="1">
      <w:start w:val="1"/>
      <w:numFmt w:val="lowerLetter"/>
      <w:lvlText w:val="%8."/>
      <w:lvlJc w:val="left"/>
      <w:pPr>
        <w:ind w:left="6816" w:hanging="360"/>
      </w:pPr>
    </w:lvl>
    <w:lvl w:ilvl="8" w:tplc="0C09001B" w:tentative="1">
      <w:start w:val="1"/>
      <w:numFmt w:val="lowerRoman"/>
      <w:lvlText w:val="%9."/>
      <w:lvlJc w:val="right"/>
      <w:pPr>
        <w:ind w:left="7536" w:hanging="180"/>
      </w:pPr>
    </w:lvl>
  </w:abstractNum>
  <w:abstractNum w:abstractNumId="6" w15:restartNumberingAfterBreak="0">
    <w:nsid w:val="66132788"/>
    <w:multiLevelType w:val="multilevel"/>
    <w:tmpl w:val="E62A8B38"/>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1021"/>
        </w:tabs>
        <w:ind w:left="1021" w:hanging="567"/>
      </w:pPr>
      <w:rPr>
        <w:rFonts w:ascii="Times New Roman" w:hAnsi="Times New Roman" w:hint="default"/>
        <w:b w:val="0"/>
        <w:i w:val="0"/>
        <w:sz w:val="24"/>
      </w:rPr>
    </w:lvl>
    <w:lvl w:ilvl="2">
      <w:start w:val="1"/>
      <w:numFmt w:val="lowerRoman"/>
      <w:lvlText w:val="%3)"/>
      <w:lvlJc w:val="left"/>
      <w:pPr>
        <w:tabs>
          <w:tab w:val="num" w:pos="1588"/>
        </w:tabs>
        <w:ind w:left="1588" w:hanging="567"/>
      </w:pPr>
    </w:lvl>
    <w:lvl w:ilvl="3">
      <w:start w:val="1"/>
      <w:numFmt w:val="decimal"/>
      <w:lvlText w:val="(%4)"/>
      <w:lvlJc w:val="left"/>
      <w:pPr>
        <w:tabs>
          <w:tab w:val="num" w:pos="2495"/>
        </w:tabs>
        <w:ind w:left="2495" w:hanging="90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04"/>
    <w:rsid w:val="00001CAF"/>
    <w:rsid w:val="0000228B"/>
    <w:rsid w:val="000030EE"/>
    <w:rsid w:val="00004A76"/>
    <w:rsid w:val="00005963"/>
    <w:rsid w:val="00006C73"/>
    <w:rsid w:val="000070CE"/>
    <w:rsid w:val="00010BB6"/>
    <w:rsid w:val="0001348F"/>
    <w:rsid w:val="00014BE5"/>
    <w:rsid w:val="00020854"/>
    <w:rsid w:val="000227A4"/>
    <w:rsid w:val="0002467E"/>
    <w:rsid w:val="000252D0"/>
    <w:rsid w:val="000255B4"/>
    <w:rsid w:val="00026ADC"/>
    <w:rsid w:val="00027918"/>
    <w:rsid w:val="00031409"/>
    <w:rsid w:val="00031A9A"/>
    <w:rsid w:val="000320BA"/>
    <w:rsid w:val="0003466E"/>
    <w:rsid w:val="00034AE3"/>
    <w:rsid w:val="00034E58"/>
    <w:rsid w:val="00035440"/>
    <w:rsid w:val="00035AAA"/>
    <w:rsid w:val="000378D6"/>
    <w:rsid w:val="0004153B"/>
    <w:rsid w:val="000433E8"/>
    <w:rsid w:val="00044C85"/>
    <w:rsid w:val="00044EC0"/>
    <w:rsid w:val="000454DC"/>
    <w:rsid w:val="000466E8"/>
    <w:rsid w:val="00046D85"/>
    <w:rsid w:val="00046EDB"/>
    <w:rsid w:val="00046F26"/>
    <w:rsid w:val="00050D2D"/>
    <w:rsid w:val="00051812"/>
    <w:rsid w:val="00051E00"/>
    <w:rsid w:val="00055935"/>
    <w:rsid w:val="000560CE"/>
    <w:rsid w:val="000561D8"/>
    <w:rsid w:val="00065334"/>
    <w:rsid w:val="00072703"/>
    <w:rsid w:val="000753F2"/>
    <w:rsid w:val="00075A66"/>
    <w:rsid w:val="000800BC"/>
    <w:rsid w:val="0008187D"/>
    <w:rsid w:val="00081AB2"/>
    <w:rsid w:val="00083827"/>
    <w:rsid w:val="00084D9B"/>
    <w:rsid w:val="00087229"/>
    <w:rsid w:val="000902BA"/>
    <w:rsid w:val="0009376B"/>
    <w:rsid w:val="000943C1"/>
    <w:rsid w:val="0009510E"/>
    <w:rsid w:val="00096492"/>
    <w:rsid w:val="000A019C"/>
    <w:rsid w:val="000A3531"/>
    <w:rsid w:val="000A4A5D"/>
    <w:rsid w:val="000A51AC"/>
    <w:rsid w:val="000A612B"/>
    <w:rsid w:val="000A6B59"/>
    <w:rsid w:val="000A6E69"/>
    <w:rsid w:val="000A744E"/>
    <w:rsid w:val="000B1851"/>
    <w:rsid w:val="000B20FA"/>
    <w:rsid w:val="000B23FC"/>
    <w:rsid w:val="000B6B4C"/>
    <w:rsid w:val="000B7302"/>
    <w:rsid w:val="000B7760"/>
    <w:rsid w:val="000B78BD"/>
    <w:rsid w:val="000C1076"/>
    <w:rsid w:val="000C287C"/>
    <w:rsid w:val="000C2B4B"/>
    <w:rsid w:val="000C4266"/>
    <w:rsid w:val="000C4A1B"/>
    <w:rsid w:val="000C56BF"/>
    <w:rsid w:val="000D1219"/>
    <w:rsid w:val="000D17E1"/>
    <w:rsid w:val="000D1A4D"/>
    <w:rsid w:val="000D1EEE"/>
    <w:rsid w:val="000D22BD"/>
    <w:rsid w:val="000D2C7A"/>
    <w:rsid w:val="000D4815"/>
    <w:rsid w:val="000D4B96"/>
    <w:rsid w:val="000D4BFE"/>
    <w:rsid w:val="000D544D"/>
    <w:rsid w:val="000E2579"/>
    <w:rsid w:val="000E270C"/>
    <w:rsid w:val="000E2D2A"/>
    <w:rsid w:val="000E40BE"/>
    <w:rsid w:val="000E446E"/>
    <w:rsid w:val="000E6964"/>
    <w:rsid w:val="000E6BE0"/>
    <w:rsid w:val="000E7C81"/>
    <w:rsid w:val="000F37E0"/>
    <w:rsid w:val="0010046C"/>
    <w:rsid w:val="00100AAD"/>
    <w:rsid w:val="00100B9A"/>
    <w:rsid w:val="00100FF9"/>
    <w:rsid w:val="00101864"/>
    <w:rsid w:val="00101EE9"/>
    <w:rsid w:val="00103146"/>
    <w:rsid w:val="00105CDD"/>
    <w:rsid w:val="00106C81"/>
    <w:rsid w:val="00106E23"/>
    <w:rsid w:val="00107E4B"/>
    <w:rsid w:val="00113404"/>
    <w:rsid w:val="0011474E"/>
    <w:rsid w:val="00115082"/>
    <w:rsid w:val="00115DB1"/>
    <w:rsid w:val="001161F3"/>
    <w:rsid w:val="00122A43"/>
    <w:rsid w:val="0012470D"/>
    <w:rsid w:val="0012628B"/>
    <w:rsid w:val="001277A7"/>
    <w:rsid w:val="001278E1"/>
    <w:rsid w:val="00127AEE"/>
    <w:rsid w:val="0013283D"/>
    <w:rsid w:val="00135C06"/>
    <w:rsid w:val="00135D3A"/>
    <w:rsid w:val="00137E18"/>
    <w:rsid w:val="001404D2"/>
    <w:rsid w:val="00140882"/>
    <w:rsid w:val="001409E2"/>
    <w:rsid w:val="0014358A"/>
    <w:rsid w:val="001452E0"/>
    <w:rsid w:val="00145924"/>
    <w:rsid w:val="00146453"/>
    <w:rsid w:val="00146C01"/>
    <w:rsid w:val="00150776"/>
    <w:rsid w:val="00150AA6"/>
    <w:rsid w:val="00151E3F"/>
    <w:rsid w:val="001521C7"/>
    <w:rsid w:val="0015342E"/>
    <w:rsid w:val="001536C1"/>
    <w:rsid w:val="00154622"/>
    <w:rsid w:val="0015488C"/>
    <w:rsid w:val="00155678"/>
    <w:rsid w:val="00156837"/>
    <w:rsid w:val="0015749E"/>
    <w:rsid w:val="001579A1"/>
    <w:rsid w:val="00160AC6"/>
    <w:rsid w:val="00161E3F"/>
    <w:rsid w:val="001649AE"/>
    <w:rsid w:val="00165FFE"/>
    <w:rsid w:val="001708D7"/>
    <w:rsid w:val="001710E4"/>
    <w:rsid w:val="00173BF0"/>
    <w:rsid w:val="0017513F"/>
    <w:rsid w:val="00176D42"/>
    <w:rsid w:val="00177A18"/>
    <w:rsid w:val="00177BA7"/>
    <w:rsid w:val="00180553"/>
    <w:rsid w:val="0018220A"/>
    <w:rsid w:val="00185DD5"/>
    <w:rsid w:val="00186036"/>
    <w:rsid w:val="0018777F"/>
    <w:rsid w:val="00187AF2"/>
    <w:rsid w:val="001917AD"/>
    <w:rsid w:val="00193CD0"/>
    <w:rsid w:val="00194A8C"/>
    <w:rsid w:val="00195BA7"/>
    <w:rsid w:val="00195BEB"/>
    <w:rsid w:val="001968BD"/>
    <w:rsid w:val="001A06AB"/>
    <w:rsid w:val="001A379F"/>
    <w:rsid w:val="001A4498"/>
    <w:rsid w:val="001A5942"/>
    <w:rsid w:val="001A605D"/>
    <w:rsid w:val="001A699F"/>
    <w:rsid w:val="001B102B"/>
    <w:rsid w:val="001B2218"/>
    <w:rsid w:val="001B2AE0"/>
    <w:rsid w:val="001B4412"/>
    <w:rsid w:val="001B5CCD"/>
    <w:rsid w:val="001B6B59"/>
    <w:rsid w:val="001C1DE6"/>
    <w:rsid w:val="001C2C45"/>
    <w:rsid w:val="001C49C3"/>
    <w:rsid w:val="001C73D1"/>
    <w:rsid w:val="001D08D1"/>
    <w:rsid w:val="001D0A76"/>
    <w:rsid w:val="001D15F0"/>
    <w:rsid w:val="001D711D"/>
    <w:rsid w:val="001D7B8E"/>
    <w:rsid w:val="001E0005"/>
    <w:rsid w:val="001E1F51"/>
    <w:rsid w:val="001E219B"/>
    <w:rsid w:val="001E23C5"/>
    <w:rsid w:val="001E5CB7"/>
    <w:rsid w:val="001E5E22"/>
    <w:rsid w:val="001E63B1"/>
    <w:rsid w:val="001E6AFB"/>
    <w:rsid w:val="001E79A2"/>
    <w:rsid w:val="001F2108"/>
    <w:rsid w:val="001F25C8"/>
    <w:rsid w:val="001F2CBC"/>
    <w:rsid w:val="001F48C3"/>
    <w:rsid w:val="00200343"/>
    <w:rsid w:val="00200C67"/>
    <w:rsid w:val="002013E9"/>
    <w:rsid w:val="0020174F"/>
    <w:rsid w:val="0020304D"/>
    <w:rsid w:val="00204E91"/>
    <w:rsid w:val="002055FA"/>
    <w:rsid w:val="002066E0"/>
    <w:rsid w:val="002100CD"/>
    <w:rsid w:val="00212C2E"/>
    <w:rsid w:val="00216AE5"/>
    <w:rsid w:val="002173AF"/>
    <w:rsid w:val="002220A7"/>
    <w:rsid w:val="00225BC7"/>
    <w:rsid w:val="00226760"/>
    <w:rsid w:val="00226CD1"/>
    <w:rsid w:val="00226E5B"/>
    <w:rsid w:val="002324E9"/>
    <w:rsid w:val="00232579"/>
    <w:rsid w:val="002330D9"/>
    <w:rsid w:val="00235C2B"/>
    <w:rsid w:val="002361A0"/>
    <w:rsid w:val="002363B0"/>
    <w:rsid w:val="00236639"/>
    <w:rsid w:val="00236922"/>
    <w:rsid w:val="00236E05"/>
    <w:rsid w:val="00237CF6"/>
    <w:rsid w:val="00237F9D"/>
    <w:rsid w:val="00244763"/>
    <w:rsid w:val="00245030"/>
    <w:rsid w:val="00245EBE"/>
    <w:rsid w:val="00251FE3"/>
    <w:rsid w:val="00253035"/>
    <w:rsid w:val="00253645"/>
    <w:rsid w:val="0025600F"/>
    <w:rsid w:val="00256CEA"/>
    <w:rsid w:val="0026080D"/>
    <w:rsid w:val="00266A00"/>
    <w:rsid w:val="00267125"/>
    <w:rsid w:val="00270DBD"/>
    <w:rsid w:val="00273858"/>
    <w:rsid w:val="002738F2"/>
    <w:rsid w:val="00276968"/>
    <w:rsid w:val="00276AEE"/>
    <w:rsid w:val="00277CC1"/>
    <w:rsid w:val="002803AC"/>
    <w:rsid w:val="00280EA5"/>
    <w:rsid w:val="00281EF0"/>
    <w:rsid w:val="0028380F"/>
    <w:rsid w:val="002848CB"/>
    <w:rsid w:val="00284EC8"/>
    <w:rsid w:val="00285C75"/>
    <w:rsid w:val="00286307"/>
    <w:rsid w:val="00293618"/>
    <w:rsid w:val="00295A75"/>
    <w:rsid w:val="00296622"/>
    <w:rsid w:val="00296B4A"/>
    <w:rsid w:val="00296F7E"/>
    <w:rsid w:val="002A1354"/>
    <w:rsid w:val="002A4C69"/>
    <w:rsid w:val="002A5C8A"/>
    <w:rsid w:val="002A6AA1"/>
    <w:rsid w:val="002B0B62"/>
    <w:rsid w:val="002B1238"/>
    <w:rsid w:val="002B18E2"/>
    <w:rsid w:val="002B493F"/>
    <w:rsid w:val="002B5961"/>
    <w:rsid w:val="002B5F0E"/>
    <w:rsid w:val="002B5F65"/>
    <w:rsid w:val="002C099D"/>
    <w:rsid w:val="002C0F3A"/>
    <w:rsid w:val="002C257F"/>
    <w:rsid w:val="002C2B2D"/>
    <w:rsid w:val="002C359C"/>
    <w:rsid w:val="002C628B"/>
    <w:rsid w:val="002C6B92"/>
    <w:rsid w:val="002C737D"/>
    <w:rsid w:val="002D0609"/>
    <w:rsid w:val="002D09F0"/>
    <w:rsid w:val="002D31F8"/>
    <w:rsid w:val="002D3BAF"/>
    <w:rsid w:val="002D4D9F"/>
    <w:rsid w:val="002D6D58"/>
    <w:rsid w:val="002E03EF"/>
    <w:rsid w:val="002E0A4D"/>
    <w:rsid w:val="002E32F1"/>
    <w:rsid w:val="002E3C8E"/>
    <w:rsid w:val="002E4235"/>
    <w:rsid w:val="002E471D"/>
    <w:rsid w:val="002E6F6A"/>
    <w:rsid w:val="002F0FED"/>
    <w:rsid w:val="002F156D"/>
    <w:rsid w:val="002F2F14"/>
    <w:rsid w:val="002F3DCB"/>
    <w:rsid w:val="002F5B6F"/>
    <w:rsid w:val="0030029B"/>
    <w:rsid w:val="00303A4B"/>
    <w:rsid w:val="00303F30"/>
    <w:rsid w:val="003050A5"/>
    <w:rsid w:val="00306568"/>
    <w:rsid w:val="003102E6"/>
    <w:rsid w:val="003107A7"/>
    <w:rsid w:val="003119C2"/>
    <w:rsid w:val="00313D7F"/>
    <w:rsid w:val="00315CFC"/>
    <w:rsid w:val="00321FD4"/>
    <w:rsid w:val="0032239E"/>
    <w:rsid w:val="00322FDF"/>
    <w:rsid w:val="00325335"/>
    <w:rsid w:val="0032586C"/>
    <w:rsid w:val="00325F99"/>
    <w:rsid w:val="00326704"/>
    <w:rsid w:val="003306E2"/>
    <w:rsid w:val="00330A14"/>
    <w:rsid w:val="00330CA1"/>
    <w:rsid w:val="00331C16"/>
    <w:rsid w:val="00335E14"/>
    <w:rsid w:val="00336657"/>
    <w:rsid w:val="00337159"/>
    <w:rsid w:val="00337EFC"/>
    <w:rsid w:val="00340887"/>
    <w:rsid w:val="0034129E"/>
    <w:rsid w:val="003417F5"/>
    <w:rsid w:val="003426B0"/>
    <w:rsid w:val="00342D7A"/>
    <w:rsid w:val="00343A40"/>
    <w:rsid w:val="00344709"/>
    <w:rsid w:val="00345517"/>
    <w:rsid w:val="0034792C"/>
    <w:rsid w:val="003523D9"/>
    <w:rsid w:val="003531B0"/>
    <w:rsid w:val="0035388B"/>
    <w:rsid w:val="00353ADD"/>
    <w:rsid w:val="00353B29"/>
    <w:rsid w:val="0035487D"/>
    <w:rsid w:val="003561B9"/>
    <w:rsid w:val="003567C7"/>
    <w:rsid w:val="003575AA"/>
    <w:rsid w:val="00357B9E"/>
    <w:rsid w:val="00361091"/>
    <w:rsid w:val="00362473"/>
    <w:rsid w:val="00364C56"/>
    <w:rsid w:val="003651FD"/>
    <w:rsid w:val="00365233"/>
    <w:rsid w:val="00365A99"/>
    <w:rsid w:val="00365E1D"/>
    <w:rsid w:val="0036642C"/>
    <w:rsid w:val="0036662E"/>
    <w:rsid w:val="00366E90"/>
    <w:rsid w:val="003672A4"/>
    <w:rsid w:val="003707E0"/>
    <w:rsid w:val="00370FE6"/>
    <w:rsid w:val="00376336"/>
    <w:rsid w:val="00376D10"/>
    <w:rsid w:val="00377759"/>
    <w:rsid w:val="003777D0"/>
    <w:rsid w:val="0038085D"/>
    <w:rsid w:val="003826FB"/>
    <w:rsid w:val="00386D26"/>
    <w:rsid w:val="00387FEB"/>
    <w:rsid w:val="003911E2"/>
    <w:rsid w:val="003926C6"/>
    <w:rsid w:val="00392DA2"/>
    <w:rsid w:val="003934AF"/>
    <w:rsid w:val="00393C21"/>
    <w:rsid w:val="0039415E"/>
    <w:rsid w:val="00394675"/>
    <w:rsid w:val="003957A4"/>
    <w:rsid w:val="00395EE0"/>
    <w:rsid w:val="003A03F9"/>
    <w:rsid w:val="003A14F4"/>
    <w:rsid w:val="003A1EFA"/>
    <w:rsid w:val="003A59A7"/>
    <w:rsid w:val="003B04F7"/>
    <w:rsid w:val="003B32FC"/>
    <w:rsid w:val="003B4302"/>
    <w:rsid w:val="003B5417"/>
    <w:rsid w:val="003B64D8"/>
    <w:rsid w:val="003C29DA"/>
    <w:rsid w:val="003C34FE"/>
    <w:rsid w:val="003C3A2D"/>
    <w:rsid w:val="003C4A74"/>
    <w:rsid w:val="003C4D84"/>
    <w:rsid w:val="003D10C7"/>
    <w:rsid w:val="003D2C17"/>
    <w:rsid w:val="003D42F8"/>
    <w:rsid w:val="003D7AC4"/>
    <w:rsid w:val="003E22D0"/>
    <w:rsid w:val="003E4A02"/>
    <w:rsid w:val="003F4ED1"/>
    <w:rsid w:val="003F527C"/>
    <w:rsid w:val="003F52A4"/>
    <w:rsid w:val="003F615D"/>
    <w:rsid w:val="003F6303"/>
    <w:rsid w:val="003F6B56"/>
    <w:rsid w:val="003F77C9"/>
    <w:rsid w:val="003F7CE4"/>
    <w:rsid w:val="00403B4E"/>
    <w:rsid w:val="00405200"/>
    <w:rsid w:val="004059E0"/>
    <w:rsid w:val="004061B1"/>
    <w:rsid w:val="0040730C"/>
    <w:rsid w:val="00411017"/>
    <w:rsid w:val="00412130"/>
    <w:rsid w:val="00412192"/>
    <w:rsid w:val="00413044"/>
    <w:rsid w:val="00413258"/>
    <w:rsid w:val="004137F3"/>
    <w:rsid w:val="00414178"/>
    <w:rsid w:val="00414E06"/>
    <w:rsid w:val="00415135"/>
    <w:rsid w:val="00415568"/>
    <w:rsid w:val="00422E0E"/>
    <w:rsid w:val="004233EF"/>
    <w:rsid w:val="0042493E"/>
    <w:rsid w:val="00425230"/>
    <w:rsid w:val="00427666"/>
    <w:rsid w:val="004304B9"/>
    <w:rsid w:val="004311BF"/>
    <w:rsid w:val="0043330F"/>
    <w:rsid w:val="004375D7"/>
    <w:rsid w:val="00437DC2"/>
    <w:rsid w:val="004420FA"/>
    <w:rsid w:val="00444302"/>
    <w:rsid w:val="004446D0"/>
    <w:rsid w:val="004459DC"/>
    <w:rsid w:val="00445D93"/>
    <w:rsid w:val="0044689F"/>
    <w:rsid w:val="00446C54"/>
    <w:rsid w:val="00447C35"/>
    <w:rsid w:val="00447C65"/>
    <w:rsid w:val="004528D2"/>
    <w:rsid w:val="004537BD"/>
    <w:rsid w:val="00453D3F"/>
    <w:rsid w:val="00454527"/>
    <w:rsid w:val="00456683"/>
    <w:rsid w:val="00456D04"/>
    <w:rsid w:val="00457920"/>
    <w:rsid w:val="00460BF2"/>
    <w:rsid w:val="004614EE"/>
    <w:rsid w:val="0046192E"/>
    <w:rsid w:val="004625B3"/>
    <w:rsid w:val="004625F0"/>
    <w:rsid w:val="00463F04"/>
    <w:rsid w:val="004644A5"/>
    <w:rsid w:val="00470C63"/>
    <w:rsid w:val="00471590"/>
    <w:rsid w:val="004717E9"/>
    <w:rsid w:val="00471DC8"/>
    <w:rsid w:val="00472088"/>
    <w:rsid w:val="0047208E"/>
    <w:rsid w:val="00472546"/>
    <w:rsid w:val="004745F4"/>
    <w:rsid w:val="004749AB"/>
    <w:rsid w:val="004750D4"/>
    <w:rsid w:val="0048001F"/>
    <w:rsid w:val="00481608"/>
    <w:rsid w:val="004838FA"/>
    <w:rsid w:val="00483A65"/>
    <w:rsid w:val="00483FB1"/>
    <w:rsid w:val="0048539D"/>
    <w:rsid w:val="00486E57"/>
    <w:rsid w:val="00490110"/>
    <w:rsid w:val="004909A7"/>
    <w:rsid w:val="004923A4"/>
    <w:rsid w:val="00493367"/>
    <w:rsid w:val="004934E3"/>
    <w:rsid w:val="004947F2"/>
    <w:rsid w:val="00496550"/>
    <w:rsid w:val="0049737D"/>
    <w:rsid w:val="004A010D"/>
    <w:rsid w:val="004A073D"/>
    <w:rsid w:val="004A23EC"/>
    <w:rsid w:val="004A3030"/>
    <w:rsid w:val="004A4C57"/>
    <w:rsid w:val="004A521B"/>
    <w:rsid w:val="004A5456"/>
    <w:rsid w:val="004A629C"/>
    <w:rsid w:val="004A65A9"/>
    <w:rsid w:val="004A79D7"/>
    <w:rsid w:val="004B133F"/>
    <w:rsid w:val="004B190B"/>
    <w:rsid w:val="004B1D0A"/>
    <w:rsid w:val="004B1F5D"/>
    <w:rsid w:val="004B2336"/>
    <w:rsid w:val="004B262B"/>
    <w:rsid w:val="004B44D3"/>
    <w:rsid w:val="004B5B74"/>
    <w:rsid w:val="004B5EEF"/>
    <w:rsid w:val="004B7A38"/>
    <w:rsid w:val="004C45C2"/>
    <w:rsid w:val="004C49AA"/>
    <w:rsid w:val="004C4A14"/>
    <w:rsid w:val="004C78E9"/>
    <w:rsid w:val="004D04B1"/>
    <w:rsid w:val="004D3CE4"/>
    <w:rsid w:val="004D6587"/>
    <w:rsid w:val="004E31D3"/>
    <w:rsid w:val="004E43D5"/>
    <w:rsid w:val="004E4B75"/>
    <w:rsid w:val="004F03AC"/>
    <w:rsid w:val="004F15D7"/>
    <w:rsid w:val="004F2578"/>
    <w:rsid w:val="004F2715"/>
    <w:rsid w:val="004F2A1B"/>
    <w:rsid w:val="004F2B51"/>
    <w:rsid w:val="004F3BB9"/>
    <w:rsid w:val="004F4092"/>
    <w:rsid w:val="004F5919"/>
    <w:rsid w:val="004F7358"/>
    <w:rsid w:val="00502218"/>
    <w:rsid w:val="00502323"/>
    <w:rsid w:val="00503559"/>
    <w:rsid w:val="00504FE1"/>
    <w:rsid w:val="00505B8C"/>
    <w:rsid w:val="005108C5"/>
    <w:rsid w:val="0051298C"/>
    <w:rsid w:val="00513FA3"/>
    <w:rsid w:val="00514923"/>
    <w:rsid w:val="005149CE"/>
    <w:rsid w:val="005166B4"/>
    <w:rsid w:val="00517129"/>
    <w:rsid w:val="00520144"/>
    <w:rsid w:val="005226FE"/>
    <w:rsid w:val="00522FEE"/>
    <w:rsid w:val="00530240"/>
    <w:rsid w:val="0053098E"/>
    <w:rsid w:val="00532285"/>
    <w:rsid w:val="005351E8"/>
    <w:rsid w:val="005359F1"/>
    <w:rsid w:val="005369E9"/>
    <w:rsid w:val="00537134"/>
    <w:rsid w:val="005379BC"/>
    <w:rsid w:val="00543811"/>
    <w:rsid w:val="00545A11"/>
    <w:rsid w:val="00550851"/>
    <w:rsid w:val="00551AC2"/>
    <w:rsid w:val="005521FE"/>
    <w:rsid w:val="00552E70"/>
    <w:rsid w:val="00553BA8"/>
    <w:rsid w:val="005547CD"/>
    <w:rsid w:val="00555A24"/>
    <w:rsid w:val="00555BFD"/>
    <w:rsid w:val="00555F05"/>
    <w:rsid w:val="0055600A"/>
    <w:rsid w:val="005560E0"/>
    <w:rsid w:val="0055698D"/>
    <w:rsid w:val="00560282"/>
    <w:rsid w:val="00560972"/>
    <w:rsid w:val="00560EC8"/>
    <w:rsid w:val="005642A7"/>
    <w:rsid w:val="00564D48"/>
    <w:rsid w:val="0056605C"/>
    <w:rsid w:val="00566833"/>
    <w:rsid w:val="00567F6F"/>
    <w:rsid w:val="0057081B"/>
    <w:rsid w:val="00571B6A"/>
    <w:rsid w:val="00572E8D"/>
    <w:rsid w:val="0057440F"/>
    <w:rsid w:val="0057584B"/>
    <w:rsid w:val="0057605C"/>
    <w:rsid w:val="00581757"/>
    <w:rsid w:val="00581D17"/>
    <w:rsid w:val="00582458"/>
    <w:rsid w:val="00582597"/>
    <w:rsid w:val="005826E5"/>
    <w:rsid w:val="00585691"/>
    <w:rsid w:val="00587BEE"/>
    <w:rsid w:val="00591A43"/>
    <w:rsid w:val="00591E8B"/>
    <w:rsid w:val="005925AE"/>
    <w:rsid w:val="00596383"/>
    <w:rsid w:val="00596897"/>
    <w:rsid w:val="005A0A1A"/>
    <w:rsid w:val="005A1ECC"/>
    <w:rsid w:val="005A1F27"/>
    <w:rsid w:val="005A23AD"/>
    <w:rsid w:val="005A343D"/>
    <w:rsid w:val="005A4A20"/>
    <w:rsid w:val="005A5001"/>
    <w:rsid w:val="005A59EB"/>
    <w:rsid w:val="005A706F"/>
    <w:rsid w:val="005A708D"/>
    <w:rsid w:val="005B174F"/>
    <w:rsid w:val="005B3714"/>
    <w:rsid w:val="005B415C"/>
    <w:rsid w:val="005B41D9"/>
    <w:rsid w:val="005B5633"/>
    <w:rsid w:val="005B6D71"/>
    <w:rsid w:val="005C15EC"/>
    <w:rsid w:val="005C2C4A"/>
    <w:rsid w:val="005C305B"/>
    <w:rsid w:val="005C430C"/>
    <w:rsid w:val="005C6556"/>
    <w:rsid w:val="005C6D92"/>
    <w:rsid w:val="005C7754"/>
    <w:rsid w:val="005D08E9"/>
    <w:rsid w:val="005D3DF2"/>
    <w:rsid w:val="005D63E8"/>
    <w:rsid w:val="005D7B9F"/>
    <w:rsid w:val="005E12AD"/>
    <w:rsid w:val="005E171F"/>
    <w:rsid w:val="005E1C84"/>
    <w:rsid w:val="005E2933"/>
    <w:rsid w:val="005E4F26"/>
    <w:rsid w:val="005E5AA0"/>
    <w:rsid w:val="005E69C2"/>
    <w:rsid w:val="005F187B"/>
    <w:rsid w:val="005F2304"/>
    <w:rsid w:val="005F2612"/>
    <w:rsid w:val="005F2D1F"/>
    <w:rsid w:val="005F34F5"/>
    <w:rsid w:val="005F5007"/>
    <w:rsid w:val="005F6AFE"/>
    <w:rsid w:val="005F6DD8"/>
    <w:rsid w:val="00601943"/>
    <w:rsid w:val="00601B91"/>
    <w:rsid w:val="00603F1D"/>
    <w:rsid w:val="00606979"/>
    <w:rsid w:val="0061392F"/>
    <w:rsid w:val="00613B51"/>
    <w:rsid w:val="00614A06"/>
    <w:rsid w:val="00615199"/>
    <w:rsid w:val="00617F77"/>
    <w:rsid w:val="006206B5"/>
    <w:rsid w:val="0062152C"/>
    <w:rsid w:val="0062168D"/>
    <w:rsid w:val="0062184F"/>
    <w:rsid w:val="006218CF"/>
    <w:rsid w:val="00622EBC"/>
    <w:rsid w:val="00623AF2"/>
    <w:rsid w:val="0062422F"/>
    <w:rsid w:val="00625968"/>
    <w:rsid w:val="006305CD"/>
    <w:rsid w:val="006307C1"/>
    <w:rsid w:val="006321AB"/>
    <w:rsid w:val="006321F8"/>
    <w:rsid w:val="006323F4"/>
    <w:rsid w:val="006336EC"/>
    <w:rsid w:val="006345DE"/>
    <w:rsid w:val="00634B9F"/>
    <w:rsid w:val="00635893"/>
    <w:rsid w:val="006367A1"/>
    <w:rsid w:val="0063751B"/>
    <w:rsid w:val="00637CDB"/>
    <w:rsid w:val="00637D68"/>
    <w:rsid w:val="00640EB9"/>
    <w:rsid w:val="00643F22"/>
    <w:rsid w:val="0064542E"/>
    <w:rsid w:val="00652086"/>
    <w:rsid w:val="00652C41"/>
    <w:rsid w:val="00652F37"/>
    <w:rsid w:val="00653877"/>
    <w:rsid w:val="00653982"/>
    <w:rsid w:val="006544EC"/>
    <w:rsid w:val="00654F0C"/>
    <w:rsid w:val="006604E7"/>
    <w:rsid w:val="00662673"/>
    <w:rsid w:val="00663100"/>
    <w:rsid w:val="00671DCA"/>
    <w:rsid w:val="00671EC4"/>
    <w:rsid w:val="00673BD9"/>
    <w:rsid w:val="00675151"/>
    <w:rsid w:val="00676342"/>
    <w:rsid w:val="0067768A"/>
    <w:rsid w:val="006830BB"/>
    <w:rsid w:val="00684A4C"/>
    <w:rsid w:val="00685531"/>
    <w:rsid w:val="00692642"/>
    <w:rsid w:val="00692F68"/>
    <w:rsid w:val="00693E23"/>
    <w:rsid w:val="00694263"/>
    <w:rsid w:val="0069516D"/>
    <w:rsid w:val="006A18DC"/>
    <w:rsid w:val="006A3AFD"/>
    <w:rsid w:val="006A3B18"/>
    <w:rsid w:val="006B5BC6"/>
    <w:rsid w:val="006B6B84"/>
    <w:rsid w:val="006C1903"/>
    <w:rsid w:val="006C29E7"/>
    <w:rsid w:val="006C367C"/>
    <w:rsid w:val="006C3B4C"/>
    <w:rsid w:val="006C4FA4"/>
    <w:rsid w:val="006C589B"/>
    <w:rsid w:val="006C5A9C"/>
    <w:rsid w:val="006C60B3"/>
    <w:rsid w:val="006C6426"/>
    <w:rsid w:val="006D274F"/>
    <w:rsid w:val="006D407E"/>
    <w:rsid w:val="006D4108"/>
    <w:rsid w:val="006D4D93"/>
    <w:rsid w:val="006D6096"/>
    <w:rsid w:val="006E0656"/>
    <w:rsid w:val="006E2E4B"/>
    <w:rsid w:val="006E55D0"/>
    <w:rsid w:val="006E5A71"/>
    <w:rsid w:val="006E71E2"/>
    <w:rsid w:val="006F0FA6"/>
    <w:rsid w:val="006F1010"/>
    <w:rsid w:val="006F1FF8"/>
    <w:rsid w:val="006F2D6E"/>
    <w:rsid w:val="006F6639"/>
    <w:rsid w:val="006F6918"/>
    <w:rsid w:val="007004E1"/>
    <w:rsid w:val="00700F79"/>
    <w:rsid w:val="00701E15"/>
    <w:rsid w:val="007055B6"/>
    <w:rsid w:val="00710795"/>
    <w:rsid w:val="00710F3A"/>
    <w:rsid w:val="00711D36"/>
    <w:rsid w:val="00712B86"/>
    <w:rsid w:val="00713635"/>
    <w:rsid w:val="007145D5"/>
    <w:rsid w:val="0071484C"/>
    <w:rsid w:val="007178ED"/>
    <w:rsid w:val="00720A3C"/>
    <w:rsid w:val="00721E90"/>
    <w:rsid w:val="007236B6"/>
    <w:rsid w:val="00724D9B"/>
    <w:rsid w:val="007266EB"/>
    <w:rsid w:val="00730860"/>
    <w:rsid w:val="00737490"/>
    <w:rsid w:val="00737657"/>
    <w:rsid w:val="00744648"/>
    <w:rsid w:val="0074583E"/>
    <w:rsid w:val="00746AF4"/>
    <w:rsid w:val="00750843"/>
    <w:rsid w:val="00752ABC"/>
    <w:rsid w:val="007549F2"/>
    <w:rsid w:val="00755245"/>
    <w:rsid w:val="00761308"/>
    <w:rsid w:val="007622D7"/>
    <w:rsid w:val="007627A0"/>
    <w:rsid w:val="00763A75"/>
    <w:rsid w:val="00764815"/>
    <w:rsid w:val="00765FED"/>
    <w:rsid w:val="00770D37"/>
    <w:rsid w:val="00771563"/>
    <w:rsid w:val="00771F6B"/>
    <w:rsid w:val="00772D31"/>
    <w:rsid w:val="0077387F"/>
    <w:rsid w:val="00773C39"/>
    <w:rsid w:val="00775AD0"/>
    <w:rsid w:val="00775FA3"/>
    <w:rsid w:val="00776485"/>
    <w:rsid w:val="00776831"/>
    <w:rsid w:val="00776D52"/>
    <w:rsid w:val="0078003D"/>
    <w:rsid w:val="00781453"/>
    <w:rsid w:val="00783126"/>
    <w:rsid w:val="0078588C"/>
    <w:rsid w:val="00786115"/>
    <w:rsid w:val="00790076"/>
    <w:rsid w:val="007906CF"/>
    <w:rsid w:val="00790F32"/>
    <w:rsid w:val="0079157F"/>
    <w:rsid w:val="007925A0"/>
    <w:rsid w:val="0079267B"/>
    <w:rsid w:val="00793361"/>
    <w:rsid w:val="00794022"/>
    <w:rsid w:val="0079420E"/>
    <w:rsid w:val="00794374"/>
    <w:rsid w:val="007A09E4"/>
    <w:rsid w:val="007A1015"/>
    <w:rsid w:val="007A22DD"/>
    <w:rsid w:val="007A37BE"/>
    <w:rsid w:val="007A6145"/>
    <w:rsid w:val="007A7984"/>
    <w:rsid w:val="007B06C6"/>
    <w:rsid w:val="007B12A4"/>
    <w:rsid w:val="007B1B78"/>
    <w:rsid w:val="007B3752"/>
    <w:rsid w:val="007B4ECB"/>
    <w:rsid w:val="007B5EBC"/>
    <w:rsid w:val="007B61E4"/>
    <w:rsid w:val="007B6AA8"/>
    <w:rsid w:val="007B72BF"/>
    <w:rsid w:val="007C0642"/>
    <w:rsid w:val="007C11E5"/>
    <w:rsid w:val="007C1985"/>
    <w:rsid w:val="007C29A0"/>
    <w:rsid w:val="007C2DA2"/>
    <w:rsid w:val="007C2E5A"/>
    <w:rsid w:val="007C35D6"/>
    <w:rsid w:val="007C37BC"/>
    <w:rsid w:val="007C64B6"/>
    <w:rsid w:val="007D08FC"/>
    <w:rsid w:val="007D5B4C"/>
    <w:rsid w:val="007E058F"/>
    <w:rsid w:val="007E0BF7"/>
    <w:rsid w:val="007E1855"/>
    <w:rsid w:val="007E2554"/>
    <w:rsid w:val="007E6084"/>
    <w:rsid w:val="007F511C"/>
    <w:rsid w:val="007F5E99"/>
    <w:rsid w:val="007F607E"/>
    <w:rsid w:val="007F6831"/>
    <w:rsid w:val="007F7165"/>
    <w:rsid w:val="007F7853"/>
    <w:rsid w:val="00800E05"/>
    <w:rsid w:val="008013D1"/>
    <w:rsid w:val="0081066E"/>
    <w:rsid w:val="0081088E"/>
    <w:rsid w:val="00810D38"/>
    <w:rsid w:val="008115E7"/>
    <w:rsid w:val="008136DE"/>
    <w:rsid w:val="00814342"/>
    <w:rsid w:val="00814457"/>
    <w:rsid w:val="00815503"/>
    <w:rsid w:val="008164B2"/>
    <w:rsid w:val="00816D79"/>
    <w:rsid w:val="00816E08"/>
    <w:rsid w:val="0082001C"/>
    <w:rsid w:val="00821097"/>
    <w:rsid w:val="00821E01"/>
    <w:rsid w:val="00823150"/>
    <w:rsid w:val="00825CA0"/>
    <w:rsid w:val="008261A4"/>
    <w:rsid w:val="0083063E"/>
    <w:rsid w:val="008343B9"/>
    <w:rsid w:val="00834E7F"/>
    <w:rsid w:val="00836901"/>
    <w:rsid w:val="00836D12"/>
    <w:rsid w:val="00837041"/>
    <w:rsid w:val="00837C01"/>
    <w:rsid w:val="00837F2D"/>
    <w:rsid w:val="00840038"/>
    <w:rsid w:val="00842A69"/>
    <w:rsid w:val="00842E12"/>
    <w:rsid w:val="00845768"/>
    <w:rsid w:val="00846055"/>
    <w:rsid w:val="008469AD"/>
    <w:rsid w:val="00847696"/>
    <w:rsid w:val="008478E8"/>
    <w:rsid w:val="00847D3B"/>
    <w:rsid w:val="00851E0C"/>
    <w:rsid w:val="00853803"/>
    <w:rsid w:val="00854992"/>
    <w:rsid w:val="00854E19"/>
    <w:rsid w:val="00855F25"/>
    <w:rsid w:val="0085767F"/>
    <w:rsid w:val="008617FC"/>
    <w:rsid w:val="0086375A"/>
    <w:rsid w:val="008647A9"/>
    <w:rsid w:val="0086540F"/>
    <w:rsid w:val="008656DD"/>
    <w:rsid w:val="008726FE"/>
    <w:rsid w:val="00872C23"/>
    <w:rsid w:val="0087361F"/>
    <w:rsid w:val="00874149"/>
    <w:rsid w:val="0087584B"/>
    <w:rsid w:val="008767CF"/>
    <w:rsid w:val="008768C6"/>
    <w:rsid w:val="008774D1"/>
    <w:rsid w:val="00877C1E"/>
    <w:rsid w:val="008828D2"/>
    <w:rsid w:val="00883FE4"/>
    <w:rsid w:val="008847DA"/>
    <w:rsid w:val="00885722"/>
    <w:rsid w:val="008952FB"/>
    <w:rsid w:val="008A09F5"/>
    <w:rsid w:val="008A225F"/>
    <w:rsid w:val="008A4723"/>
    <w:rsid w:val="008A48C2"/>
    <w:rsid w:val="008A4ADD"/>
    <w:rsid w:val="008A5121"/>
    <w:rsid w:val="008A514B"/>
    <w:rsid w:val="008A6B58"/>
    <w:rsid w:val="008A7C30"/>
    <w:rsid w:val="008B0710"/>
    <w:rsid w:val="008B1390"/>
    <w:rsid w:val="008B1479"/>
    <w:rsid w:val="008B163B"/>
    <w:rsid w:val="008B2D8D"/>
    <w:rsid w:val="008B560C"/>
    <w:rsid w:val="008B59E4"/>
    <w:rsid w:val="008B7ED9"/>
    <w:rsid w:val="008C15FD"/>
    <w:rsid w:val="008C17DC"/>
    <w:rsid w:val="008C1E27"/>
    <w:rsid w:val="008C2827"/>
    <w:rsid w:val="008C30E7"/>
    <w:rsid w:val="008C3ABD"/>
    <w:rsid w:val="008C40EE"/>
    <w:rsid w:val="008C5FFE"/>
    <w:rsid w:val="008C62CA"/>
    <w:rsid w:val="008C69CA"/>
    <w:rsid w:val="008D0E2C"/>
    <w:rsid w:val="008D414F"/>
    <w:rsid w:val="008D42C6"/>
    <w:rsid w:val="008D4386"/>
    <w:rsid w:val="008D4C76"/>
    <w:rsid w:val="008D5665"/>
    <w:rsid w:val="008D6E01"/>
    <w:rsid w:val="008D7498"/>
    <w:rsid w:val="008E07DA"/>
    <w:rsid w:val="008E13B9"/>
    <w:rsid w:val="008E14FD"/>
    <w:rsid w:val="008E16C9"/>
    <w:rsid w:val="008E1880"/>
    <w:rsid w:val="008E2310"/>
    <w:rsid w:val="008E2E3C"/>
    <w:rsid w:val="008E6B4D"/>
    <w:rsid w:val="008F0196"/>
    <w:rsid w:val="008F03F9"/>
    <w:rsid w:val="008F337D"/>
    <w:rsid w:val="008F5512"/>
    <w:rsid w:val="008F6F74"/>
    <w:rsid w:val="008F7A9A"/>
    <w:rsid w:val="008F7AC8"/>
    <w:rsid w:val="0090280C"/>
    <w:rsid w:val="00904C15"/>
    <w:rsid w:val="009100ED"/>
    <w:rsid w:val="00911AB2"/>
    <w:rsid w:val="00914B5D"/>
    <w:rsid w:val="00914DB4"/>
    <w:rsid w:val="009176CE"/>
    <w:rsid w:val="00917AB2"/>
    <w:rsid w:val="00922032"/>
    <w:rsid w:val="00922D7F"/>
    <w:rsid w:val="00923159"/>
    <w:rsid w:val="009258CC"/>
    <w:rsid w:val="00925E9A"/>
    <w:rsid w:val="009263BD"/>
    <w:rsid w:val="0093026E"/>
    <w:rsid w:val="009318EB"/>
    <w:rsid w:val="009358B0"/>
    <w:rsid w:val="009361D1"/>
    <w:rsid w:val="00941D6C"/>
    <w:rsid w:val="00942F71"/>
    <w:rsid w:val="009430CE"/>
    <w:rsid w:val="009431AB"/>
    <w:rsid w:val="00943ECF"/>
    <w:rsid w:val="0094456E"/>
    <w:rsid w:val="00945F5D"/>
    <w:rsid w:val="00946439"/>
    <w:rsid w:val="00946BD4"/>
    <w:rsid w:val="009473A4"/>
    <w:rsid w:val="00947F10"/>
    <w:rsid w:val="00951E7A"/>
    <w:rsid w:val="0095218C"/>
    <w:rsid w:val="00952CF1"/>
    <w:rsid w:val="00953A39"/>
    <w:rsid w:val="00954AD7"/>
    <w:rsid w:val="00954ECF"/>
    <w:rsid w:val="009563BC"/>
    <w:rsid w:val="0095724A"/>
    <w:rsid w:val="009574CF"/>
    <w:rsid w:val="00957E40"/>
    <w:rsid w:val="00962644"/>
    <w:rsid w:val="0096387B"/>
    <w:rsid w:val="00963A1A"/>
    <w:rsid w:val="00967E17"/>
    <w:rsid w:val="009709A3"/>
    <w:rsid w:val="009720FC"/>
    <w:rsid w:val="00972998"/>
    <w:rsid w:val="00973158"/>
    <w:rsid w:val="00974900"/>
    <w:rsid w:val="00974A77"/>
    <w:rsid w:val="0097506C"/>
    <w:rsid w:val="009754F3"/>
    <w:rsid w:val="0097640A"/>
    <w:rsid w:val="009777F2"/>
    <w:rsid w:val="00980D42"/>
    <w:rsid w:val="00981DD6"/>
    <w:rsid w:val="009824F4"/>
    <w:rsid w:val="0098283E"/>
    <w:rsid w:val="00982ACF"/>
    <w:rsid w:val="009857BC"/>
    <w:rsid w:val="009902E3"/>
    <w:rsid w:val="009910CA"/>
    <w:rsid w:val="009928CF"/>
    <w:rsid w:val="00992F40"/>
    <w:rsid w:val="00993BBF"/>
    <w:rsid w:val="009950E2"/>
    <w:rsid w:val="00995894"/>
    <w:rsid w:val="009A05A5"/>
    <w:rsid w:val="009A1EC8"/>
    <w:rsid w:val="009A241F"/>
    <w:rsid w:val="009A3402"/>
    <w:rsid w:val="009A508F"/>
    <w:rsid w:val="009A6471"/>
    <w:rsid w:val="009A6CCC"/>
    <w:rsid w:val="009A7661"/>
    <w:rsid w:val="009A7AA7"/>
    <w:rsid w:val="009B0385"/>
    <w:rsid w:val="009B1A51"/>
    <w:rsid w:val="009B2DCE"/>
    <w:rsid w:val="009B4A21"/>
    <w:rsid w:val="009C0861"/>
    <w:rsid w:val="009C087E"/>
    <w:rsid w:val="009C244E"/>
    <w:rsid w:val="009C5AF2"/>
    <w:rsid w:val="009C6B90"/>
    <w:rsid w:val="009C6E8F"/>
    <w:rsid w:val="009C7A0C"/>
    <w:rsid w:val="009D0614"/>
    <w:rsid w:val="009D09BA"/>
    <w:rsid w:val="009D0B39"/>
    <w:rsid w:val="009D0E4B"/>
    <w:rsid w:val="009D1597"/>
    <w:rsid w:val="009D1DAA"/>
    <w:rsid w:val="009D3C0C"/>
    <w:rsid w:val="009D3C1A"/>
    <w:rsid w:val="009D496B"/>
    <w:rsid w:val="009D57E7"/>
    <w:rsid w:val="009D6362"/>
    <w:rsid w:val="009D72A2"/>
    <w:rsid w:val="009E1A17"/>
    <w:rsid w:val="009E360A"/>
    <w:rsid w:val="009E3BD0"/>
    <w:rsid w:val="009E3FF9"/>
    <w:rsid w:val="009E6978"/>
    <w:rsid w:val="009F00D2"/>
    <w:rsid w:val="009F14BD"/>
    <w:rsid w:val="009F24D6"/>
    <w:rsid w:val="009F3527"/>
    <w:rsid w:val="009F3D26"/>
    <w:rsid w:val="009F49AE"/>
    <w:rsid w:val="009F5B4F"/>
    <w:rsid w:val="009F6B07"/>
    <w:rsid w:val="00A0157C"/>
    <w:rsid w:val="00A02AB4"/>
    <w:rsid w:val="00A054E6"/>
    <w:rsid w:val="00A058A8"/>
    <w:rsid w:val="00A07AAB"/>
    <w:rsid w:val="00A11301"/>
    <w:rsid w:val="00A11799"/>
    <w:rsid w:val="00A118AA"/>
    <w:rsid w:val="00A14E58"/>
    <w:rsid w:val="00A1632F"/>
    <w:rsid w:val="00A16764"/>
    <w:rsid w:val="00A207FB"/>
    <w:rsid w:val="00A2226A"/>
    <w:rsid w:val="00A2226E"/>
    <w:rsid w:val="00A223A6"/>
    <w:rsid w:val="00A2368F"/>
    <w:rsid w:val="00A23F4B"/>
    <w:rsid w:val="00A30ABE"/>
    <w:rsid w:val="00A36568"/>
    <w:rsid w:val="00A374F8"/>
    <w:rsid w:val="00A42FFD"/>
    <w:rsid w:val="00A43D09"/>
    <w:rsid w:val="00A43FC7"/>
    <w:rsid w:val="00A471DF"/>
    <w:rsid w:val="00A5562D"/>
    <w:rsid w:val="00A5588A"/>
    <w:rsid w:val="00A60394"/>
    <w:rsid w:val="00A61A38"/>
    <w:rsid w:val="00A61A81"/>
    <w:rsid w:val="00A6241F"/>
    <w:rsid w:val="00A6307D"/>
    <w:rsid w:val="00A65B15"/>
    <w:rsid w:val="00A7186C"/>
    <w:rsid w:val="00A71A24"/>
    <w:rsid w:val="00A71BF9"/>
    <w:rsid w:val="00A71EDF"/>
    <w:rsid w:val="00A72129"/>
    <w:rsid w:val="00A7228D"/>
    <w:rsid w:val="00A77246"/>
    <w:rsid w:val="00A77CCA"/>
    <w:rsid w:val="00A77EA9"/>
    <w:rsid w:val="00A80D94"/>
    <w:rsid w:val="00A81D1C"/>
    <w:rsid w:val="00A81FA4"/>
    <w:rsid w:val="00A824CF"/>
    <w:rsid w:val="00A860FD"/>
    <w:rsid w:val="00A876C9"/>
    <w:rsid w:val="00A87846"/>
    <w:rsid w:val="00A87F24"/>
    <w:rsid w:val="00A90811"/>
    <w:rsid w:val="00A909CD"/>
    <w:rsid w:val="00A90A85"/>
    <w:rsid w:val="00A9274F"/>
    <w:rsid w:val="00A9350E"/>
    <w:rsid w:val="00A95294"/>
    <w:rsid w:val="00A97A5F"/>
    <w:rsid w:val="00AA148B"/>
    <w:rsid w:val="00AA1DB3"/>
    <w:rsid w:val="00AA2465"/>
    <w:rsid w:val="00AA3B17"/>
    <w:rsid w:val="00AA60C0"/>
    <w:rsid w:val="00AA7606"/>
    <w:rsid w:val="00AB1A18"/>
    <w:rsid w:val="00AB2BB6"/>
    <w:rsid w:val="00AB4AA2"/>
    <w:rsid w:val="00AB4BE8"/>
    <w:rsid w:val="00AB5460"/>
    <w:rsid w:val="00AB5778"/>
    <w:rsid w:val="00AB5B36"/>
    <w:rsid w:val="00AC1B5F"/>
    <w:rsid w:val="00AC344C"/>
    <w:rsid w:val="00AC4A92"/>
    <w:rsid w:val="00AC6F04"/>
    <w:rsid w:val="00AC7D42"/>
    <w:rsid w:val="00AC7DA7"/>
    <w:rsid w:val="00AD0106"/>
    <w:rsid w:val="00AD244C"/>
    <w:rsid w:val="00AD2568"/>
    <w:rsid w:val="00AD2EDE"/>
    <w:rsid w:val="00AD43C1"/>
    <w:rsid w:val="00AD5284"/>
    <w:rsid w:val="00AD6C16"/>
    <w:rsid w:val="00AD7287"/>
    <w:rsid w:val="00AE20CE"/>
    <w:rsid w:val="00AE2C0D"/>
    <w:rsid w:val="00AE4091"/>
    <w:rsid w:val="00AE67A7"/>
    <w:rsid w:val="00AF13CE"/>
    <w:rsid w:val="00AF1C0C"/>
    <w:rsid w:val="00AF1D77"/>
    <w:rsid w:val="00AF305B"/>
    <w:rsid w:val="00AF527D"/>
    <w:rsid w:val="00AF5BD1"/>
    <w:rsid w:val="00AF69AC"/>
    <w:rsid w:val="00B00D48"/>
    <w:rsid w:val="00B00FCC"/>
    <w:rsid w:val="00B01DE1"/>
    <w:rsid w:val="00B02F20"/>
    <w:rsid w:val="00B030AB"/>
    <w:rsid w:val="00B06489"/>
    <w:rsid w:val="00B06A11"/>
    <w:rsid w:val="00B071EB"/>
    <w:rsid w:val="00B10A78"/>
    <w:rsid w:val="00B125EE"/>
    <w:rsid w:val="00B12623"/>
    <w:rsid w:val="00B16396"/>
    <w:rsid w:val="00B16747"/>
    <w:rsid w:val="00B17A1A"/>
    <w:rsid w:val="00B20FC9"/>
    <w:rsid w:val="00B233C8"/>
    <w:rsid w:val="00B23C65"/>
    <w:rsid w:val="00B23CAF"/>
    <w:rsid w:val="00B262B2"/>
    <w:rsid w:val="00B26F68"/>
    <w:rsid w:val="00B330B2"/>
    <w:rsid w:val="00B35E1E"/>
    <w:rsid w:val="00B35EB1"/>
    <w:rsid w:val="00B3630A"/>
    <w:rsid w:val="00B41DEB"/>
    <w:rsid w:val="00B424D4"/>
    <w:rsid w:val="00B4759C"/>
    <w:rsid w:val="00B47893"/>
    <w:rsid w:val="00B47EA9"/>
    <w:rsid w:val="00B50C5E"/>
    <w:rsid w:val="00B5362D"/>
    <w:rsid w:val="00B631FB"/>
    <w:rsid w:val="00B63A7E"/>
    <w:rsid w:val="00B64ED0"/>
    <w:rsid w:val="00B65819"/>
    <w:rsid w:val="00B65CC3"/>
    <w:rsid w:val="00B701CA"/>
    <w:rsid w:val="00B7209C"/>
    <w:rsid w:val="00B73C0C"/>
    <w:rsid w:val="00B75E52"/>
    <w:rsid w:val="00B75EF6"/>
    <w:rsid w:val="00B77DFD"/>
    <w:rsid w:val="00B81AD5"/>
    <w:rsid w:val="00B84F2E"/>
    <w:rsid w:val="00B90F59"/>
    <w:rsid w:val="00B925D5"/>
    <w:rsid w:val="00B928DE"/>
    <w:rsid w:val="00B92CD7"/>
    <w:rsid w:val="00B93A6B"/>
    <w:rsid w:val="00B949E7"/>
    <w:rsid w:val="00B94A2B"/>
    <w:rsid w:val="00B96A7A"/>
    <w:rsid w:val="00BA32D8"/>
    <w:rsid w:val="00BA4ACF"/>
    <w:rsid w:val="00BA4CFF"/>
    <w:rsid w:val="00BA6DB9"/>
    <w:rsid w:val="00BA7C5D"/>
    <w:rsid w:val="00BB03C8"/>
    <w:rsid w:val="00BB07DF"/>
    <w:rsid w:val="00BB32D0"/>
    <w:rsid w:val="00BB35FA"/>
    <w:rsid w:val="00BB3DB8"/>
    <w:rsid w:val="00BB580D"/>
    <w:rsid w:val="00BB589E"/>
    <w:rsid w:val="00BB601B"/>
    <w:rsid w:val="00BB79DD"/>
    <w:rsid w:val="00BC2590"/>
    <w:rsid w:val="00BC3509"/>
    <w:rsid w:val="00BC40CD"/>
    <w:rsid w:val="00BC448D"/>
    <w:rsid w:val="00BC5002"/>
    <w:rsid w:val="00BC6A5D"/>
    <w:rsid w:val="00BD201B"/>
    <w:rsid w:val="00BD3F81"/>
    <w:rsid w:val="00BD4D26"/>
    <w:rsid w:val="00BD52F8"/>
    <w:rsid w:val="00BE0034"/>
    <w:rsid w:val="00BE13E7"/>
    <w:rsid w:val="00BE252A"/>
    <w:rsid w:val="00BE2A14"/>
    <w:rsid w:val="00BE3A80"/>
    <w:rsid w:val="00BE3E3D"/>
    <w:rsid w:val="00BE4EAA"/>
    <w:rsid w:val="00BE6CAA"/>
    <w:rsid w:val="00BE6E7B"/>
    <w:rsid w:val="00BF02DD"/>
    <w:rsid w:val="00BF1FA0"/>
    <w:rsid w:val="00BF3308"/>
    <w:rsid w:val="00BF334E"/>
    <w:rsid w:val="00BF4D66"/>
    <w:rsid w:val="00BF5D8A"/>
    <w:rsid w:val="00C013CB"/>
    <w:rsid w:val="00C01D1F"/>
    <w:rsid w:val="00C02B84"/>
    <w:rsid w:val="00C03118"/>
    <w:rsid w:val="00C0389F"/>
    <w:rsid w:val="00C040E1"/>
    <w:rsid w:val="00C04A46"/>
    <w:rsid w:val="00C04B58"/>
    <w:rsid w:val="00C073F3"/>
    <w:rsid w:val="00C10A46"/>
    <w:rsid w:val="00C10DD6"/>
    <w:rsid w:val="00C10E28"/>
    <w:rsid w:val="00C126C5"/>
    <w:rsid w:val="00C15B71"/>
    <w:rsid w:val="00C1734D"/>
    <w:rsid w:val="00C21C44"/>
    <w:rsid w:val="00C267FF"/>
    <w:rsid w:val="00C26A78"/>
    <w:rsid w:val="00C33063"/>
    <w:rsid w:val="00C3348C"/>
    <w:rsid w:val="00C3352F"/>
    <w:rsid w:val="00C33D47"/>
    <w:rsid w:val="00C34B42"/>
    <w:rsid w:val="00C34CC4"/>
    <w:rsid w:val="00C3555D"/>
    <w:rsid w:val="00C36DC2"/>
    <w:rsid w:val="00C4468D"/>
    <w:rsid w:val="00C45FCD"/>
    <w:rsid w:val="00C4619B"/>
    <w:rsid w:val="00C502EE"/>
    <w:rsid w:val="00C50DDF"/>
    <w:rsid w:val="00C51B94"/>
    <w:rsid w:val="00C53058"/>
    <w:rsid w:val="00C55684"/>
    <w:rsid w:val="00C62F6E"/>
    <w:rsid w:val="00C63D5B"/>
    <w:rsid w:val="00C6499A"/>
    <w:rsid w:val="00C65974"/>
    <w:rsid w:val="00C65E03"/>
    <w:rsid w:val="00C66338"/>
    <w:rsid w:val="00C66FA5"/>
    <w:rsid w:val="00C7081B"/>
    <w:rsid w:val="00C766F1"/>
    <w:rsid w:val="00C76C6D"/>
    <w:rsid w:val="00C77BAA"/>
    <w:rsid w:val="00C852C6"/>
    <w:rsid w:val="00C9182B"/>
    <w:rsid w:val="00C92738"/>
    <w:rsid w:val="00C92FAF"/>
    <w:rsid w:val="00C9361E"/>
    <w:rsid w:val="00C93CAA"/>
    <w:rsid w:val="00C94808"/>
    <w:rsid w:val="00C94D56"/>
    <w:rsid w:val="00C95056"/>
    <w:rsid w:val="00C96F86"/>
    <w:rsid w:val="00C974EA"/>
    <w:rsid w:val="00CA1661"/>
    <w:rsid w:val="00CA2508"/>
    <w:rsid w:val="00CA26EE"/>
    <w:rsid w:val="00CA42E7"/>
    <w:rsid w:val="00CA7E89"/>
    <w:rsid w:val="00CB1E39"/>
    <w:rsid w:val="00CB2D70"/>
    <w:rsid w:val="00CB6703"/>
    <w:rsid w:val="00CB700C"/>
    <w:rsid w:val="00CB73B3"/>
    <w:rsid w:val="00CC0303"/>
    <w:rsid w:val="00CC21EA"/>
    <w:rsid w:val="00CC3A80"/>
    <w:rsid w:val="00CC4629"/>
    <w:rsid w:val="00CC5D56"/>
    <w:rsid w:val="00CD0562"/>
    <w:rsid w:val="00CD25E2"/>
    <w:rsid w:val="00CD4CFB"/>
    <w:rsid w:val="00CD67C3"/>
    <w:rsid w:val="00CE2368"/>
    <w:rsid w:val="00CE50FA"/>
    <w:rsid w:val="00CE59BC"/>
    <w:rsid w:val="00CE6401"/>
    <w:rsid w:val="00CE7552"/>
    <w:rsid w:val="00CE7670"/>
    <w:rsid w:val="00CF07D2"/>
    <w:rsid w:val="00CF1A1C"/>
    <w:rsid w:val="00CF1E2D"/>
    <w:rsid w:val="00CF3E88"/>
    <w:rsid w:val="00CF454B"/>
    <w:rsid w:val="00CF75D7"/>
    <w:rsid w:val="00D00AC2"/>
    <w:rsid w:val="00D022F8"/>
    <w:rsid w:val="00D03EFF"/>
    <w:rsid w:val="00D04F03"/>
    <w:rsid w:val="00D06BD6"/>
    <w:rsid w:val="00D07560"/>
    <w:rsid w:val="00D122A4"/>
    <w:rsid w:val="00D150B4"/>
    <w:rsid w:val="00D17117"/>
    <w:rsid w:val="00D17CB6"/>
    <w:rsid w:val="00D2130F"/>
    <w:rsid w:val="00D219F1"/>
    <w:rsid w:val="00D22360"/>
    <w:rsid w:val="00D2254E"/>
    <w:rsid w:val="00D247B3"/>
    <w:rsid w:val="00D25EEA"/>
    <w:rsid w:val="00D2666D"/>
    <w:rsid w:val="00D33300"/>
    <w:rsid w:val="00D33A14"/>
    <w:rsid w:val="00D34427"/>
    <w:rsid w:val="00D349D0"/>
    <w:rsid w:val="00D35DBB"/>
    <w:rsid w:val="00D406F5"/>
    <w:rsid w:val="00D4348C"/>
    <w:rsid w:val="00D43714"/>
    <w:rsid w:val="00D45284"/>
    <w:rsid w:val="00D47BB3"/>
    <w:rsid w:val="00D5105F"/>
    <w:rsid w:val="00D51C84"/>
    <w:rsid w:val="00D52448"/>
    <w:rsid w:val="00D53DB2"/>
    <w:rsid w:val="00D56904"/>
    <w:rsid w:val="00D56C9C"/>
    <w:rsid w:val="00D6033B"/>
    <w:rsid w:val="00D60BE9"/>
    <w:rsid w:val="00D63905"/>
    <w:rsid w:val="00D66DEA"/>
    <w:rsid w:val="00D717D2"/>
    <w:rsid w:val="00D72F01"/>
    <w:rsid w:val="00D73BD4"/>
    <w:rsid w:val="00D74F9E"/>
    <w:rsid w:val="00D753C3"/>
    <w:rsid w:val="00D7662F"/>
    <w:rsid w:val="00D77F8F"/>
    <w:rsid w:val="00D846BC"/>
    <w:rsid w:val="00D86548"/>
    <w:rsid w:val="00D873A2"/>
    <w:rsid w:val="00D92A6B"/>
    <w:rsid w:val="00D93D8B"/>
    <w:rsid w:val="00D94800"/>
    <w:rsid w:val="00D94B59"/>
    <w:rsid w:val="00D97743"/>
    <w:rsid w:val="00D978CC"/>
    <w:rsid w:val="00DA0D9E"/>
    <w:rsid w:val="00DA1199"/>
    <w:rsid w:val="00DA1ABC"/>
    <w:rsid w:val="00DA2565"/>
    <w:rsid w:val="00DB1911"/>
    <w:rsid w:val="00DB1D27"/>
    <w:rsid w:val="00DB2509"/>
    <w:rsid w:val="00DB33BF"/>
    <w:rsid w:val="00DB45FA"/>
    <w:rsid w:val="00DB46FA"/>
    <w:rsid w:val="00DB51CF"/>
    <w:rsid w:val="00DB5A17"/>
    <w:rsid w:val="00DB6120"/>
    <w:rsid w:val="00DB6B91"/>
    <w:rsid w:val="00DC3AC4"/>
    <w:rsid w:val="00DC3CEA"/>
    <w:rsid w:val="00DC3F27"/>
    <w:rsid w:val="00DC5BD4"/>
    <w:rsid w:val="00DC6398"/>
    <w:rsid w:val="00DC64AC"/>
    <w:rsid w:val="00DC6861"/>
    <w:rsid w:val="00DC7147"/>
    <w:rsid w:val="00DD2A74"/>
    <w:rsid w:val="00DD3B2C"/>
    <w:rsid w:val="00DD493E"/>
    <w:rsid w:val="00DD585B"/>
    <w:rsid w:val="00DD5FA8"/>
    <w:rsid w:val="00DD62F1"/>
    <w:rsid w:val="00DD7982"/>
    <w:rsid w:val="00DD79A2"/>
    <w:rsid w:val="00DE109C"/>
    <w:rsid w:val="00DE1A7B"/>
    <w:rsid w:val="00DE36FC"/>
    <w:rsid w:val="00DE3850"/>
    <w:rsid w:val="00DE5102"/>
    <w:rsid w:val="00DE5A99"/>
    <w:rsid w:val="00DE5F36"/>
    <w:rsid w:val="00DE7D72"/>
    <w:rsid w:val="00DF1989"/>
    <w:rsid w:val="00DF2155"/>
    <w:rsid w:val="00DF22AD"/>
    <w:rsid w:val="00DF5CF2"/>
    <w:rsid w:val="00DF6EEF"/>
    <w:rsid w:val="00DF7B40"/>
    <w:rsid w:val="00E04A7C"/>
    <w:rsid w:val="00E05518"/>
    <w:rsid w:val="00E0721A"/>
    <w:rsid w:val="00E12354"/>
    <w:rsid w:val="00E1245A"/>
    <w:rsid w:val="00E136A8"/>
    <w:rsid w:val="00E1490A"/>
    <w:rsid w:val="00E15E1D"/>
    <w:rsid w:val="00E17918"/>
    <w:rsid w:val="00E17B94"/>
    <w:rsid w:val="00E22076"/>
    <w:rsid w:val="00E22D64"/>
    <w:rsid w:val="00E23300"/>
    <w:rsid w:val="00E23EF8"/>
    <w:rsid w:val="00E241F7"/>
    <w:rsid w:val="00E302D1"/>
    <w:rsid w:val="00E310F3"/>
    <w:rsid w:val="00E31CAD"/>
    <w:rsid w:val="00E3432E"/>
    <w:rsid w:val="00E3465F"/>
    <w:rsid w:val="00E34834"/>
    <w:rsid w:val="00E37A44"/>
    <w:rsid w:val="00E37D4A"/>
    <w:rsid w:val="00E41576"/>
    <w:rsid w:val="00E4656D"/>
    <w:rsid w:val="00E47B0C"/>
    <w:rsid w:val="00E47C5D"/>
    <w:rsid w:val="00E50D60"/>
    <w:rsid w:val="00E5132A"/>
    <w:rsid w:val="00E539B9"/>
    <w:rsid w:val="00E5541C"/>
    <w:rsid w:val="00E60613"/>
    <w:rsid w:val="00E632A1"/>
    <w:rsid w:val="00E64E0B"/>
    <w:rsid w:val="00E70586"/>
    <w:rsid w:val="00E7114C"/>
    <w:rsid w:val="00E7206F"/>
    <w:rsid w:val="00E730BA"/>
    <w:rsid w:val="00E731A2"/>
    <w:rsid w:val="00E7321B"/>
    <w:rsid w:val="00E73861"/>
    <w:rsid w:val="00E743CA"/>
    <w:rsid w:val="00E7563F"/>
    <w:rsid w:val="00E759F5"/>
    <w:rsid w:val="00E75CF7"/>
    <w:rsid w:val="00E80CBF"/>
    <w:rsid w:val="00E82E8B"/>
    <w:rsid w:val="00E84C38"/>
    <w:rsid w:val="00E876D7"/>
    <w:rsid w:val="00E900BF"/>
    <w:rsid w:val="00E90DEF"/>
    <w:rsid w:val="00E917A5"/>
    <w:rsid w:val="00E91C2B"/>
    <w:rsid w:val="00E91E43"/>
    <w:rsid w:val="00E92DDF"/>
    <w:rsid w:val="00E93CE6"/>
    <w:rsid w:val="00E94C56"/>
    <w:rsid w:val="00E95D96"/>
    <w:rsid w:val="00E96443"/>
    <w:rsid w:val="00E96E95"/>
    <w:rsid w:val="00E9798F"/>
    <w:rsid w:val="00EA08E2"/>
    <w:rsid w:val="00EA474C"/>
    <w:rsid w:val="00EA4B2C"/>
    <w:rsid w:val="00EA5426"/>
    <w:rsid w:val="00EB14B8"/>
    <w:rsid w:val="00EB1EAB"/>
    <w:rsid w:val="00EB2949"/>
    <w:rsid w:val="00EB3B5E"/>
    <w:rsid w:val="00EB6B8B"/>
    <w:rsid w:val="00EB7FC9"/>
    <w:rsid w:val="00EC16CD"/>
    <w:rsid w:val="00EC16D3"/>
    <w:rsid w:val="00EC2B7D"/>
    <w:rsid w:val="00EC2EB7"/>
    <w:rsid w:val="00EC4C93"/>
    <w:rsid w:val="00EC544B"/>
    <w:rsid w:val="00ED37A5"/>
    <w:rsid w:val="00ED576A"/>
    <w:rsid w:val="00ED57DE"/>
    <w:rsid w:val="00ED7401"/>
    <w:rsid w:val="00EE0496"/>
    <w:rsid w:val="00EE1A1B"/>
    <w:rsid w:val="00EE20C1"/>
    <w:rsid w:val="00EE25EC"/>
    <w:rsid w:val="00EE3402"/>
    <w:rsid w:val="00EE4CCF"/>
    <w:rsid w:val="00EE7556"/>
    <w:rsid w:val="00EE7D8A"/>
    <w:rsid w:val="00EF06DE"/>
    <w:rsid w:val="00EF0BDD"/>
    <w:rsid w:val="00EF4D20"/>
    <w:rsid w:val="00EF565F"/>
    <w:rsid w:val="00EF6199"/>
    <w:rsid w:val="00EF63B4"/>
    <w:rsid w:val="00EF7EC9"/>
    <w:rsid w:val="00F00624"/>
    <w:rsid w:val="00F01850"/>
    <w:rsid w:val="00F02103"/>
    <w:rsid w:val="00F022DE"/>
    <w:rsid w:val="00F05C82"/>
    <w:rsid w:val="00F07ECE"/>
    <w:rsid w:val="00F07F14"/>
    <w:rsid w:val="00F11203"/>
    <w:rsid w:val="00F1136A"/>
    <w:rsid w:val="00F119B1"/>
    <w:rsid w:val="00F128BD"/>
    <w:rsid w:val="00F15E3E"/>
    <w:rsid w:val="00F1636E"/>
    <w:rsid w:val="00F16DAC"/>
    <w:rsid w:val="00F1752A"/>
    <w:rsid w:val="00F214A3"/>
    <w:rsid w:val="00F23A05"/>
    <w:rsid w:val="00F31F97"/>
    <w:rsid w:val="00F34C50"/>
    <w:rsid w:val="00F36948"/>
    <w:rsid w:val="00F37411"/>
    <w:rsid w:val="00F40242"/>
    <w:rsid w:val="00F4185C"/>
    <w:rsid w:val="00F42F9A"/>
    <w:rsid w:val="00F432D4"/>
    <w:rsid w:val="00F436C3"/>
    <w:rsid w:val="00F45FD6"/>
    <w:rsid w:val="00F463DB"/>
    <w:rsid w:val="00F466A2"/>
    <w:rsid w:val="00F46A4B"/>
    <w:rsid w:val="00F477F1"/>
    <w:rsid w:val="00F50119"/>
    <w:rsid w:val="00F5082D"/>
    <w:rsid w:val="00F509A7"/>
    <w:rsid w:val="00F52BEF"/>
    <w:rsid w:val="00F53918"/>
    <w:rsid w:val="00F53CD5"/>
    <w:rsid w:val="00F551F0"/>
    <w:rsid w:val="00F563AF"/>
    <w:rsid w:val="00F574FA"/>
    <w:rsid w:val="00F63D4E"/>
    <w:rsid w:val="00F64010"/>
    <w:rsid w:val="00F65EFA"/>
    <w:rsid w:val="00F6676F"/>
    <w:rsid w:val="00F67263"/>
    <w:rsid w:val="00F676F3"/>
    <w:rsid w:val="00F67F66"/>
    <w:rsid w:val="00F700E6"/>
    <w:rsid w:val="00F71083"/>
    <w:rsid w:val="00F722EA"/>
    <w:rsid w:val="00F72642"/>
    <w:rsid w:val="00F75F26"/>
    <w:rsid w:val="00F76E6C"/>
    <w:rsid w:val="00F77BB0"/>
    <w:rsid w:val="00F8166B"/>
    <w:rsid w:val="00F82956"/>
    <w:rsid w:val="00F8562F"/>
    <w:rsid w:val="00F858B4"/>
    <w:rsid w:val="00F86399"/>
    <w:rsid w:val="00F87EA0"/>
    <w:rsid w:val="00F9014E"/>
    <w:rsid w:val="00F9063C"/>
    <w:rsid w:val="00F939E3"/>
    <w:rsid w:val="00F94E60"/>
    <w:rsid w:val="00F97549"/>
    <w:rsid w:val="00FA1C62"/>
    <w:rsid w:val="00FA1DF7"/>
    <w:rsid w:val="00FA2AEB"/>
    <w:rsid w:val="00FA30F7"/>
    <w:rsid w:val="00FA41E0"/>
    <w:rsid w:val="00FA624C"/>
    <w:rsid w:val="00FA6CED"/>
    <w:rsid w:val="00FB14EE"/>
    <w:rsid w:val="00FB1FB8"/>
    <w:rsid w:val="00FB4564"/>
    <w:rsid w:val="00FB4A33"/>
    <w:rsid w:val="00FB5802"/>
    <w:rsid w:val="00FB5F39"/>
    <w:rsid w:val="00FB649A"/>
    <w:rsid w:val="00FB77D1"/>
    <w:rsid w:val="00FB7AD0"/>
    <w:rsid w:val="00FC22AC"/>
    <w:rsid w:val="00FC4571"/>
    <w:rsid w:val="00FC5D21"/>
    <w:rsid w:val="00FC7BAF"/>
    <w:rsid w:val="00FD137B"/>
    <w:rsid w:val="00FD1A20"/>
    <w:rsid w:val="00FD1FC2"/>
    <w:rsid w:val="00FD22F2"/>
    <w:rsid w:val="00FD47DB"/>
    <w:rsid w:val="00FD4C7C"/>
    <w:rsid w:val="00FD4D7C"/>
    <w:rsid w:val="00FD6A61"/>
    <w:rsid w:val="00FD75B2"/>
    <w:rsid w:val="00FD7CA8"/>
    <w:rsid w:val="00FE07CE"/>
    <w:rsid w:val="00FE453D"/>
    <w:rsid w:val="00FE4FC5"/>
    <w:rsid w:val="00FE5C51"/>
    <w:rsid w:val="00FE72F5"/>
    <w:rsid w:val="00FF59BF"/>
    <w:rsid w:val="00FF5BD1"/>
    <w:rsid w:val="00FF5D33"/>
    <w:rsid w:val="126E8ABD"/>
    <w:rsid w:val="14BB1232"/>
    <w:rsid w:val="20A47FA3"/>
    <w:rsid w:val="22A95E09"/>
    <w:rsid w:val="2C6FC67C"/>
    <w:rsid w:val="3826AC99"/>
    <w:rsid w:val="3CDCFD35"/>
    <w:rsid w:val="3E34368D"/>
    <w:rsid w:val="3FEB1F9A"/>
    <w:rsid w:val="4A77FF9B"/>
    <w:rsid w:val="4FB4A325"/>
    <w:rsid w:val="5C6AF07D"/>
    <w:rsid w:val="675B9C29"/>
    <w:rsid w:val="6CB25F9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198CC"/>
  <w15:docId w15:val="{02AAC6D3-4468-4ADC-9B83-56B28679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04"/>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8726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153B"/>
    <w:pPr>
      <w:spacing w:before="360" w:after="120"/>
      <w:jc w:val="center"/>
      <w:outlineLvl w:val="1"/>
    </w:pPr>
    <w:rPr>
      <w:rFonts w:eastAsiaTheme="minorHAnsi" w:cstheme="minorBidi"/>
      <w:b/>
      <w:sz w:val="28"/>
      <w:szCs w:val="28"/>
    </w:rPr>
  </w:style>
  <w:style w:type="paragraph" w:styleId="Heading3">
    <w:name w:val="heading 3"/>
    <w:basedOn w:val="Normal"/>
    <w:next w:val="Normal"/>
    <w:link w:val="Heading3Char"/>
    <w:uiPriority w:val="9"/>
    <w:unhideWhenUsed/>
    <w:qFormat/>
    <w:rsid w:val="0004153B"/>
    <w:pPr>
      <w:spacing w:before="120" w:after="120"/>
      <w:jc w:val="both"/>
      <w:outlineLvl w:val="2"/>
    </w:pPr>
    <w:rPr>
      <w:rFonts w:eastAsia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26704"/>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rsid w:val="00326704"/>
    <w:pPr>
      <w:tabs>
        <w:tab w:val="center" w:pos="4153"/>
        <w:tab w:val="right" w:pos="8306"/>
      </w:tabs>
    </w:pPr>
  </w:style>
  <w:style w:type="character" w:customStyle="1" w:styleId="FooterChar">
    <w:name w:val="Footer Char"/>
    <w:basedOn w:val="DefaultParagraphFont"/>
    <w:link w:val="Footer"/>
    <w:uiPriority w:val="99"/>
    <w:rsid w:val="00326704"/>
    <w:rPr>
      <w:rFonts w:ascii="Times New Roman" w:eastAsia="Times New Roman" w:hAnsi="Times New Roman" w:cs="Times New Roman"/>
      <w:sz w:val="24"/>
      <w:szCs w:val="24"/>
      <w:lang w:val="en-US"/>
    </w:rPr>
  </w:style>
  <w:style w:type="paragraph" w:customStyle="1" w:styleId="AFMA123Normal">
    <w:name w:val="AFMA 123 Normal"/>
    <w:basedOn w:val="Normal"/>
    <w:rsid w:val="00326704"/>
    <w:pPr>
      <w:keepLines/>
      <w:spacing w:before="240"/>
      <w:jc w:val="both"/>
    </w:pPr>
    <w:rPr>
      <w:kern w:val="20"/>
      <w:szCs w:val="20"/>
    </w:rPr>
  </w:style>
  <w:style w:type="paragraph" w:customStyle="1" w:styleId="Default">
    <w:name w:val="Default"/>
    <w:rsid w:val="00453D3F"/>
    <w:pPr>
      <w:autoSpaceDE w:val="0"/>
      <w:autoSpaceDN w:val="0"/>
      <w:adjustRightInd w:val="0"/>
      <w:spacing w:after="0" w:line="240" w:lineRule="auto"/>
    </w:pPr>
    <w:rPr>
      <w:rFonts w:ascii="Arial" w:hAnsi="Arial" w:cs="Arial"/>
      <w:color w:val="000000"/>
      <w:sz w:val="24"/>
      <w:szCs w:val="24"/>
      <w:lang w:val="en-AU"/>
    </w:rPr>
  </w:style>
  <w:style w:type="paragraph" w:styleId="Header">
    <w:name w:val="header"/>
    <w:basedOn w:val="Normal"/>
    <w:link w:val="HeaderChar"/>
    <w:uiPriority w:val="99"/>
    <w:unhideWhenUsed/>
    <w:rsid w:val="006C589B"/>
    <w:pPr>
      <w:tabs>
        <w:tab w:val="center" w:pos="4513"/>
        <w:tab w:val="right" w:pos="9026"/>
      </w:tabs>
    </w:pPr>
  </w:style>
  <w:style w:type="character" w:customStyle="1" w:styleId="HeaderChar">
    <w:name w:val="Header Char"/>
    <w:basedOn w:val="DefaultParagraphFont"/>
    <w:link w:val="Header"/>
    <w:uiPriority w:val="99"/>
    <w:rsid w:val="006C589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42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6B0"/>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
    <w:rsid w:val="0004153B"/>
    <w:rPr>
      <w:rFonts w:ascii="Times New Roman" w:hAnsi="Times New Roman"/>
      <w:b/>
      <w:sz w:val="28"/>
      <w:szCs w:val="28"/>
      <w:lang w:val="en-AU"/>
    </w:rPr>
  </w:style>
  <w:style w:type="character" w:customStyle="1" w:styleId="Heading3Char">
    <w:name w:val="Heading 3 Char"/>
    <w:basedOn w:val="DefaultParagraphFont"/>
    <w:link w:val="Heading3"/>
    <w:uiPriority w:val="9"/>
    <w:rsid w:val="0004153B"/>
    <w:rPr>
      <w:rFonts w:ascii="Times New Roman" w:hAnsi="Times New Roman"/>
      <w:b/>
      <w:sz w:val="24"/>
      <w:szCs w:val="24"/>
      <w:lang w:val="en-AU"/>
    </w:rPr>
  </w:style>
  <w:style w:type="paragraph" w:styleId="ListParagraph">
    <w:name w:val="List Paragraph"/>
    <w:basedOn w:val="Normal"/>
    <w:uiPriority w:val="34"/>
    <w:qFormat/>
    <w:rsid w:val="00B41DEB"/>
    <w:pPr>
      <w:ind w:left="720"/>
      <w:contextualSpacing/>
    </w:pPr>
  </w:style>
  <w:style w:type="character" w:customStyle="1" w:styleId="Heading1Char">
    <w:name w:val="Heading 1 Char"/>
    <w:basedOn w:val="DefaultParagraphFont"/>
    <w:link w:val="Heading1"/>
    <w:rsid w:val="008726FE"/>
    <w:rPr>
      <w:rFonts w:asciiTheme="majorHAnsi" w:eastAsiaTheme="majorEastAsia" w:hAnsiTheme="majorHAnsi" w:cstheme="majorBidi"/>
      <w:color w:val="365F91" w:themeColor="accent1" w:themeShade="BF"/>
      <w:sz w:val="32"/>
      <w:szCs w:val="32"/>
      <w:lang w:val="en-US"/>
    </w:rPr>
  </w:style>
  <w:style w:type="character" w:styleId="Emphasis">
    <w:name w:val="Emphasis"/>
    <w:basedOn w:val="DefaultParagraphFont"/>
    <w:uiPriority w:val="20"/>
    <w:qFormat/>
    <w:rsid w:val="00FA1DF7"/>
    <w:rPr>
      <w:i/>
      <w:iCs/>
    </w:rPr>
  </w:style>
  <w:style w:type="character" w:styleId="Strong">
    <w:name w:val="Strong"/>
    <w:basedOn w:val="DefaultParagraphFont"/>
    <w:uiPriority w:val="22"/>
    <w:qFormat/>
    <w:rsid w:val="003F7CE4"/>
    <w:rPr>
      <w:b/>
      <w:bCs/>
    </w:rPr>
  </w:style>
  <w:style w:type="paragraph" w:customStyle="1" w:styleId="ItemHead">
    <w:name w:val="ItemHead"/>
    <w:aliases w:val="ih"/>
    <w:basedOn w:val="Normal"/>
    <w:next w:val="Normal"/>
    <w:rsid w:val="00A054E6"/>
    <w:pPr>
      <w:keepNext/>
      <w:keepLines/>
      <w:spacing w:before="220"/>
      <w:ind w:left="709" w:hanging="709"/>
    </w:pPr>
    <w:rPr>
      <w:rFonts w:ascii="Arial" w:hAnsi="Arial"/>
      <w:b/>
      <w:kern w:val="28"/>
      <w:szCs w:val="20"/>
      <w:lang w:eastAsia="en-AU"/>
    </w:rPr>
  </w:style>
  <w:style w:type="paragraph" w:customStyle="1" w:styleId="ActHead9">
    <w:name w:val="ActHead 9"/>
    <w:aliases w:val="aat"/>
    <w:basedOn w:val="Normal"/>
    <w:next w:val="ItemHead"/>
    <w:qFormat/>
    <w:rsid w:val="00A054E6"/>
    <w:pPr>
      <w:keepNext/>
      <w:keepLines/>
      <w:spacing w:before="280"/>
      <w:ind w:left="1134" w:hanging="1134"/>
      <w:outlineLvl w:val="8"/>
    </w:pPr>
    <w:rPr>
      <w:b/>
      <w:i/>
      <w:kern w:val="28"/>
      <w:sz w:val="28"/>
      <w:szCs w:val="20"/>
      <w:lang w:eastAsia="en-AU"/>
    </w:rPr>
  </w:style>
  <w:style w:type="paragraph" w:customStyle="1" w:styleId="Item">
    <w:name w:val="Item"/>
    <w:aliases w:val="i"/>
    <w:basedOn w:val="Normal"/>
    <w:next w:val="ItemHead"/>
    <w:rsid w:val="00A054E6"/>
    <w:pPr>
      <w:keepLines/>
      <w:spacing w:before="80"/>
      <w:ind w:left="709"/>
    </w:pPr>
    <w:rPr>
      <w:sz w:val="22"/>
      <w:szCs w:val="20"/>
      <w:lang w:eastAsia="en-AU"/>
    </w:rPr>
  </w:style>
  <w:style w:type="character" w:styleId="CommentReference">
    <w:name w:val="annotation reference"/>
    <w:basedOn w:val="DefaultParagraphFont"/>
    <w:uiPriority w:val="99"/>
    <w:semiHidden/>
    <w:unhideWhenUsed/>
    <w:rsid w:val="005F2612"/>
    <w:rPr>
      <w:sz w:val="16"/>
      <w:szCs w:val="16"/>
    </w:rPr>
  </w:style>
  <w:style w:type="paragraph" w:styleId="CommentText">
    <w:name w:val="annotation text"/>
    <w:basedOn w:val="Normal"/>
    <w:link w:val="CommentTextChar"/>
    <w:uiPriority w:val="99"/>
    <w:semiHidden/>
    <w:unhideWhenUsed/>
    <w:rsid w:val="005F2612"/>
    <w:rPr>
      <w:sz w:val="20"/>
      <w:szCs w:val="20"/>
    </w:rPr>
  </w:style>
  <w:style w:type="character" w:customStyle="1" w:styleId="CommentTextChar">
    <w:name w:val="Comment Text Char"/>
    <w:basedOn w:val="DefaultParagraphFont"/>
    <w:link w:val="CommentText"/>
    <w:uiPriority w:val="99"/>
    <w:semiHidden/>
    <w:rsid w:val="005F261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2612"/>
    <w:rPr>
      <w:b/>
      <w:bCs/>
    </w:rPr>
  </w:style>
  <w:style w:type="character" w:customStyle="1" w:styleId="CommentSubjectChar">
    <w:name w:val="Comment Subject Char"/>
    <w:basedOn w:val="CommentTextChar"/>
    <w:link w:val="CommentSubject"/>
    <w:uiPriority w:val="99"/>
    <w:semiHidden/>
    <w:rsid w:val="005F2612"/>
    <w:rPr>
      <w:rFonts w:ascii="Times New Roman" w:eastAsia="Times New Roman" w:hAnsi="Times New Roman" w:cs="Times New Roman"/>
      <w:b/>
      <w:bCs/>
      <w:sz w:val="20"/>
      <w:szCs w:val="20"/>
      <w:lang w:val="en-US"/>
    </w:rPr>
  </w:style>
  <w:style w:type="paragraph" w:styleId="Revision">
    <w:name w:val="Revision"/>
    <w:hidden/>
    <w:uiPriority w:val="99"/>
    <w:semiHidden/>
    <w:rsid w:val="007F607E"/>
    <w:pPr>
      <w:spacing w:after="0"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00150">
      <w:bodyDiv w:val="1"/>
      <w:marLeft w:val="0"/>
      <w:marRight w:val="0"/>
      <w:marTop w:val="0"/>
      <w:marBottom w:val="0"/>
      <w:divBdr>
        <w:top w:val="none" w:sz="0" w:space="0" w:color="auto"/>
        <w:left w:val="none" w:sz="0" w:space="0" w:color="auto"/>
        <w:bottom w:val="none" w:sz="0" w:space="0" w:color="auto"/>
        <w:right w:val="none" w:sz="0" w:space="0" w:color="auto"/>
      </w:divBdr>
    </w:div>
    <w:div w:id="17240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c7b98a-aa4a-4582-9fad-77df62eff277" xsi:nil="true"/>
    <lcf76f155ced4ddcb4097134ff3c332f xmlns="d01b9356-9774-4515-b85f-82788657dd43">
      <Terms xmlns="http://schemas.microsoft.com/office/infopath/2007/PartnerControls"/>
    </lcf76f155ced4ddcb4097134ff3c332f>
    <_dlc_DocId xmlns="9dc7b98a-aa4a-4582-9fad-77df62eff277">AFMALPS-1462065136-5899</_dlc_DocId>
    <_dlc_DocIdUrl xmlns="9dc7b98a-aa4a-4582-9fad-77df62eff277">
      <Url>https://afmagovau.sharepoint.com/sites/LPS-PROD/_layouts/15/DocIdRedir.aspx?ID=AFMALPS-1462065136-5899</Url>
      <Description>AFMALPS-1462065136-5899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9852AA-4F7F-423C-B22A-3346973124FD}">
  <ds:schemaRefs>
    <ds:schemaRef ds:uri="http://schemas.microsoft.com/sharepoint/v3/contenttype/forms"/>
  </ds:schemaRefs>
</ds:datastoreItem>
</file>

<file path=customXml/itemProps2.xml><?xml version="1.0" encoding="utf-8"?>
<ds:datastoreItem xmlns:ds="http://schemas.openxmlformats.org/officeDocument/2006/customXml" ds:itemID="{EEE28EE5-2D50-4288-9A91-14627D97FC07}">
  <ds:schemaRefs>
    <ds:schemaRef ds:uri="http://schemas.microsoft.com/office/2006/metadata/properties"/>
    <ds:schemaRef ds:uri="http://schemas.microsoft.com/office/infopath/2007/PartnerControls"/>
    <ds:schemaRef ds:uri="d01b9356-9774-4515-b85f-82788657dd43"/>
    <ds:schemaRef ds:uri="9dc7b98a-aa4a-4582-9fad-77df62eff277"/>
  </ds:schemaRefs>
</ds:datastoreItem>
</file>

<file path=customXml/itemProps3.xml><?xml version="1.0" encoding="utf-8"?>
<ds:datastoreItem xmlns:ds="http://schemas.openxmlformats.org/officeDocument/2006/customXml" ds:itemID="{A7CC8940-7CD2-49BE-8C73-F231A489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55E67-2E28-49AE-9DBB-EBF7E1ADCA16}">
  <ds:schemaRefs>
    <ds:schemaRef ds:uri="http://schemas.openxmlformats.org/officeDocument/2006/bibliography"/>
  </ds:schemaRefs>
</ds:datastoreItem>
</file>

<file path=customXml/itemProps5.xml><?xml version="1.0" encoding="utf-8"?>
<ds:datastoreItem xmlns:ds="http://schemas.openxmlformats.org/officeDocument/2006/customXml" ds:itemID="{77272B85-C1E7-4768-8154-6CF6D6439D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AFMA </cp:lastModifiedBy>
  <cp:revision>548</cp:revision>
  <cp:lastPrinted>2024-09-12T06:14:00Z</cp:lastPrinted>
  <dcterms:created xsi:type="dcterms:W3CDTF">2024-08-28T23:47:00Z</dcterms:created>
  <dcterms:modified xsi:type="dcterms:W3CDTF">2024-09-16T00:59:00Z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2c1ab3a0-fcea-4c12-b2cf-aa034731a282</vt:lpwstr>
  </property>
  <property fmtid="{D5CDD505-2E9C-101B-9397-08002B2CF9AE}" pid="3" name="ContentTypeId">
    <vt:lpwstr>0x01010012922EE4DB6956409625CCB71A6EB15A</vt:lpwstr>
  </property>
  <property fmtid="{D5CDD505-2E9C-101B-9397-08002B2CF9AE}" pid="4" name="_dlc_DocIdItemGuid">
    <vt:lpwstr>bd21ba38-9bcb-44cb-90a4-4765f8b11379</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