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C9236" w14:textId="084557B8" w:rsidR="004D66AB" w:rsidRDefault="004D66AB" w:rsidP="001D1BF7">
      <w:pPr>
        <w:pStyle w:val="Title"/>
      </w:pPr>
      <w:bookmarkStart w:id="0" w:name="_Hlk167435116"/>
      <w:r w:rsidRPr="00D7491F">
        <w:t>NATIVE TITLE (</w:t>
      </w:r>
      <w:r>
        <w:t>FEDERAL COURT</w:t>
      </w:r>
      <w:r w:rsidRPr="00D7491F">
        <w:t xml:space="preserve">) REGULATIONS 2024 </w:t>
      </w:r>
    </w:p>
    <w:p w14:paraId="6742D375" w14:textId="77777777" w:rsidR="001D1BF7" w:rsidRPr="001D1BF7" w:rsidRDefault="001D1BF7" w:rsidP="001D1BF7"/>
    <w:p w14:paraId="4A7696D3" w14:textId="0CF2C8EA" w:rsidR="001A6037" w:rsidRPr="001D1BF7" w:rsidRDefault="001A6037" w:rsidP="001D1BF7">
      <w:pPr>
        <w:pStyle w:val="Heading1"/>
        <w:spacing w:before="0" w:line="240" w:lineRule="auto"/>
        <w:jc w:val="center"/>
        <w:rPr>
          <w:caps w:val="0"/>
          <w:color w:val="FF0000"/>
          <w:szCs w:val="24"/>
        </w:rPr>
      </w:pPr>
      <w:r w:rsidRPr="00E81349">
        <w:t>EXPLANATORY STATEMENT</w:t>
      </w:r>
    </w:p>
    <w:p w14:paraId="42850747" w14:textId="77777777" w:rsidR="001A6037" w:rsidRPr="00521029" w:rsidRDefault="001A6037" w:rsidP="001D1BF7">
      <w:pPr>
        <w:spacing w:before="240"/>
        <w:jc w:val="center"/>
        <w:rPr>
          <w:rFonts w:ascii="Times New Roman" w:hAnsi="Times New Roman" w:cs="Times New Roman"/>
        </w:rPr>
      </w:pPr>
      <w:r w:rsidRPr="001D3031">
        <w:rPr>
          <w:rFonts w:ascii="Times New Roman" w:hAnsi="Times New Roman" w:cs="Times New Roman"/>
        </w:rPr>
        <w:t>Issued by authority of the Attorney-General</w:t>
      </w:r>
      <w:r w:rsidRPr="00521029">
        <w:rPr>
          <w:rFonts w:ascii="Times New Roman" w:hAnsi="Times New Roman" w:cs="Times New Roman"/>
        </w:rPr>
        <w:t xml:space="preserve"> </w:t>
      </w:r>
    </w:p>
    <w:p w14:paraId="0474F47B" w14:textId="40416EF4" w:rsidR="001A6037" w:rsidRDefault="004D66AB" w:rsidP="001D1BF7">
      <w:pPr>
        <w:jc w:val="center"/>
        <w:rPr>
          <w:rFonts w:ascii="Times New Roman" w:hAnsi="Times New Roman" w:cs="Times New Roman"/>
          <w:i/>
        </w:rPr>
      </w:pPr>
      <w:r w:rsidRPr="004D66AB">
        <w:rPr>
          <w:rFonts w:ascii="Times New Roman" w:hAnsi="Times New Roman" w:cs="Times New Roman"/>
        </w:rPr>
        <w:t>Under section 215 of the</w:t>
      </w:r>
      <w:r>
        <w:rPr>
          <w:rFonts w:ascii="Times New Roman" w:hAnsi="Times New Roman" w:cs="Times New Roman"/>
          <w:i/>
        </w:rPr>
        <w:t xml:space="preserve"> Native Title Act 1993</w:t>
      </w:r>
      <w:r w:rsidR="001D1BF7">
        <w:rPr>
          <w:rFonts w:ascii="Times New Roman" w:hAnsi="Times New Roman" w:cs="Times New Roman"/>
          <w:i/>
        </w:rPr>
        <w:t xml:space="preserve"> </w:t>
      </w:r>
      <w:r w:rsidR="001D1BF7" w:rsidRPr="001D1BF7">
        <w:rPr>
          <w:rFonts w:ascii="Times New Roman" w:hAnsi="Times New Roman" w:cs="Times New Roman"/>
        </w:rPr>
        <w:t>(Cth)</w:t>
      </w:r>
    </w:p>
    <w:bookmarkEnd w:id="0"/>
    <w:p w14:paraId="15D3C351" w14:textId="3BC6F4FF" w:rsidR="00002BD8" w:rsidRDefault="00664C6E" w:rsidP="001D1BF7">
      <w:pPr>
        <w:pStyle w:val="Heading2"/>
      </w:pPr>
      <w:r>
        <w:t>PURPOSE AND OPERATION OF THE INSTRUMENT</w:t>
      </w:r>
    </w:p>
    <w:p w14:paraId="243D71C9" w14:textId="0D4E19D6" w:rsidR="00E774FC" w:rsidRPr="000B1659" w:rsidRDefault="00002BD8" w:rsidP="000B1659">
      <w:pPr>
        <w:spacing w:line="360" w:lineRule="auto"/>
        <w:rPr>
          <w:rFonts w:ascii="Times New Roman" w:hAnsi="Times New Roman" w:cs="Times New Roman"/>
        </w:rPr>
      </w:pPr>
      <w:bookmarkStart w:id="1" w:name="_Hlk167437454"/>
      <w:r w:rsidRPr="000B1659">
        <w:rPr>
          <w:rFonts w:ascii="Times New Roman" w:hAnsi="Times New Roman" w:cs="Times New Roman"/>
        </w:rPr>
        <w:t xml:space="preserve">The </w:t>
      </w:r>
      <w:r w:rsidRPr="000B1659">
        <w:rPr>
          <w:rFonts w:ascii="Times New Roman" w:hAnsi="Times New Roman" w:cs="Times New Roman"/>
          <w:i/>
        </w:rPr>
        <w:t xml:space="preserve">Native Title Act 1993 </w:t>
      </w:r>
      <w:r w:rsidR="001D1BF7" w:rsidRPr="000B1659">
        <w:rPr>
          <w:rFonts w:ascii="Times New Roman" w:hAnsi="Times New Roman" w:cs="Times New Roman"/>
        </w:rPr>
        <w:t>(Cth)</w:t>
      </w:r>
      <w:r w:rsidR="001D1BF7" w:rsidRPr="000B1659">
        <w:rPr>
          <w:rFonts w:ascii="Times New Roman" w:hAnsi="Times New Roman" w:cs="Times New Roman"/>
          <w:i/>
        </w:rPr>
        <w:t xml:space="preserve"> </w:t>
      </w:r>
      <w:r w:rsidRPr="000B1659">
        <w:rPr>
          <w:rFonts w:ascii="Times New Roman" w:hAnsi="Times New Roman" w:cs="Times New Roman"/>
        </w:rPr>
        <w:t xml:space="preserve">(the Act) provides for </w:t>
      </w:r>
      <w:r w:rsidR="0068059C" w:rsidRPr="000B1659">
        <w:rPr>
          <w:rFonts w:ascii="Times New Roman" w:hAnsi="Times New Roman" w:cs="Times New Roman"/>
        </w:rPr>
        <w:t xml:space="preserve">the </w:t>
      </w:r>
      <w:r w:rsidRPr="000B1659">
        <w:rPr>
          <w:rFonts w:ascii="Times New Roman" w:hAnsi="Times New Roman" w:cs="Times New Roman"/>
        </w:rPr>
        <w:t>recognition and protection of native title, and establishes ways in which future dealings affecting native title may proceed. The Act also provides certainty as to the effect of native title on other interests in land</w:t>
      </w:r>
      <w:r w:rsidR="0068059C" w:rsidRPr="000B1659">
        <w:rPr>
          <w:rFonts w:ascii="Times New Roman" w:hAnsi="Times New Roman" w:cs="Times New Roman"/>
        </w:rPr>
        <w:t xml:space="preserve"> and waters</w:t>
      </w:r>
      <w:r w:rsidRPr="000B1659">
        <w:rPr>
          <w:rFonts w:ascii="Times New Roman" w:hAnsi="Times New Roman" w:cs="Times New Roman"/>
        </w:rPr>
        <w:t xml:space="preserve">. </w:t>
      </w:r>
    </w:p>
    <w:bookmarkEnd w:id="1"/>
    <w:p w14:paraId="4F2E5844" w14:textId="7B532B09" w:rsidR="008E4E68" w:rsidRDefault="00D534AC" w:rsidP="000B1659">
      <w:pPr>
        <w:spacing w:line="360" w:lineRule="auto"/>
        <w:rPr>
          <w:rFonts w:ascii="Times New Roman" w:hAnsi="Times New Roman" w:cs="Times New Roman"/>
        </w:rPr>
      </w:pPr>
      <w:r w:rsidRPr="008E4E68">
        <w:rPr>
          <w:rFonts w:ascii="Times New Roman" w:hAnsi="Times New Roman" w:cs="Times New Roman"/>
        </w:rPr>
        <w:t xml:space="preserve">Subsection 215(1) of the Act provides that the Governor-General may make regulations prescribing matters required or permitted by the Act to be prescribed, or matters necessary or convenient to be prescribed for carrying out or giving effect to the Act. </w:t>
      </w:r>
      <w:r w:rsidR="008E4E68">
        <w:rPr>
          <w:rFonts w:ascii="Times New Roman" w:hAnsi="Times New Roman" w:cs="Times New Roman"/>
        </w:rPr>
        <w:t>Section</w:t>
      </w:r>
      <w:r w:rsidRPr="008E4E68">
        <w:rPr>
          <w:rFonts w:ascii="Times New Roman" w:hAnsi="Times New Roman" w:cs="Times New Roman"/>
        </w:rPr>
        <w:t xml:space="preserve"> 61(5) of the Act provides that applications made under subsection 61(1) of the Act must be in the prescribed form </w:t>
      </w:r>
      <w:r w:rsidR="00053EE0">
        <w:rPr>
          <w:rFonts w:ascii="Times New Roman" w:hAnsi="Times New Roman" w:cs="Times New Roman"/>
        </w:rPr>
        <w:t xml:space="preserve">and </w:t>
      </w:r>
      <w:r w:rsidRPr="008E4E68">
        <w:rPr>
          <w:rFonts w:ascii="Times New Roman" w:hAnsi="Times New Roman" w:cs="Times New Roman"/>
        </w:rPr>
        <w:t xml:space="preserve">contain </w:t>
      </w:r>
      <w:r w:rsidR="00053EE0">
        <w:rPr>
          <w:rFonts w:ascii="Times New Roman" w:hAnsi="Times New Roman" w:cs="Times New Roman"/>
        </w:rPr>
        <w:t xml:space="preserve">certain </w:t>
      </w:r>
      <w:r w:rsidRPr="008E4E68">
        <w:rPr>
          <w:rFonts w:ascii="Times New Roman" w:hAnsi="Times New Roman" w:cs="Times New Roman"/>
        </w:rPr>
        <w:t xml:space="preserve">information in relation </w:t>
      </w:r>
      <w:r w:rsidR="0000175E">
        <w:rPr>
          <w:rFonts w:ascii="Times New Roman" w:hAnsi="Times New Roman" w:cs="Times New Roman"/>
        </w:rPr>
        <w:t>to</w:t>
      </w:r>
      <w:r w:rsidRPr="008E4E68">
        <w:rPr>
          <w:rFonts w:ascii="Times New Roman" w:hAnsi="Times New Roman" w:cs="Times New Roman"/>
        </w:rPr>
        <w:t xml:space="preserve"> the matters which are sought to be determined, and be accompanied by any documents</w:t>
      </w:r>
      <w:r w:rsidR="009A41ED">
        <w:rPr>
          <w:rFonts w:ascii="Times New Roman" w:hAnsi="Times New Roman" w:cs="Times New Roman"/>
        </w:rPr>
        <w:t>,</w:t>
      </w:r>
      <w:r w:rsidR="00053EE0">
        <w:rPr>
          <w:rFonts w:ascii="Times New Roman" w:hAnsi="Times New Roman" w:cs="Times New Roman"/>
        </w:rPr>
        <w:t xml:space="preserve"> as prescribed</w:t>
      </w:r>
      <w:r>
        <w:rPr>
          <w:rFonts w:ascii="Times New Roman" w:hAnsi="Times New Roman" w:cs="Times New Roman"/>
        </w:rPr>
        <w:t>.</w:t>
      </w:r>
    </w:p>
    <w:p w14:paraId="46C8219F" w14:textId="0BABC8EC" w:rsidR="004B1D98" w:rsidRPr="000B1659" w:rsidRDefault="00006C87" w:rsidP="000B1659">
      <w:pPr>
        <w:spacing w:line="360" w:lineRule="auto"/>
        <w:rPr>
          <w:rFonts w:ascii="Times New Roman" w:hAnsi="Times New Roman" w:cs="Times New Roman"/>
        </w:rPr>
      </w:pPr>
      <w:r>
        <w:rPr>
          <w:rFonts w:ascii="Times New Roman" w:hAnsi="Times New Roman" w:cs="Times New Roman"/>
        </w:rPr>
        <w:t xml:space="preserve">The </w:t>
      </w:r>
      <w:r w:rsidR="0008438F" w:rsidRPr="0008438F">
        <w:rPr>
          <w:rFonts w:ascii="Times New Roman" w:hAnsi="Times New Roman" w:cs="Times New Roman"/>
          <w:i/>
        </w:rPr>
        <w:t xml:space="preserve">Native Title (Federal Court) Regulations 2024 </w:t>
      </w:r>
      <w:r w:rsidR="0008438F" w:rsidRPr="0008438F">
        <w:rPr>
          <w:rFonts w:ascii="Times New Roman" w:hAnsi="Times New Roman" w:cs="Times New Roman"/>
        </w:rPr>
        <w:t>(the Regulations)</w:t>
      </w:r>
      <w:r w:rsidR="004D66AB" w:rsidRPr="000B1659">
        <w:rPr>
          <w:rFonts w:ascii="Times New Roman" w:hAnsi="Times New Roman" w:cs="Times New Roman"/>
        </w:rPr>
        <w:t xml:space="preserve"> </w:t>
      </w:r>
      <w:r w:rsidR="004B1D98" w:rsidRPr="000B1659">
        <w:rPr>
          <w:rFonts w:ascii="Times New Roman" w:hAnsi="Times New Roman" w:cs="Times New Roman"/>
        </w:rPr>
        <w:t>replace</w:t>
      </w:r>
      <w:r w:rsidR="004D66AB" w:rsidRPr="000B1659">
        <w:rPr>
          <w:rFonts w:ascii="Times New Roman" w:hAnsi="Times New Roman" w:cs="Times New Roman"/>
        </w:rPr>
        <w:t xml:space="preserve"> the </w:t>
      </w:r>
      <w:r w:rsidR="004D66AB" w:rsidRPr="000B1659">
        <w:rPr>
          <w:rFonts w:ascii="Times New Roman" w:hAnsi="Times New Roman" w:cs="Times New Roman"/>
          <w:i/>
        </w:rPr>
        <w:t>Native Title (Federal</w:t>
      </w:r>
      <w:r w:rsidR="00893360">
        <w:rPr>
          <w:rFonts w:ascii="Times New Roman" w:hAnsi="Times New Roman" w:cs="Times New Roman"/>
          <w:i/>
        </w:rPr>
        <w:t> </w:t>
      </w:r>
      <w:r w:rsidR="004D66AB" w:rsidRPr="000B1659">
        <w:rPr>
          <w:rFonts w:ascii="Times New Roman" w:hAnsi="Times New Roman" w:cs="Times New Roman"/>
          <w:i/>
        </w:rPr>
        <w:t xml:space="preserve">Court) Regulations 1998 </w:t>
      </w:r>
      <w:r w:rsidR="004D66AB" w:rsidRPr="000B1659">
        <w:rPr>
          <w:rFonts w:ascii="Times New Roman" w:hAnsi="Times New Roman" w:cs="Times New Roman"/>
        </w:rPr>
        <w:t>(the </w:t>
      </w:r>
      <w:r w:rsidR="004B1D98" w:rsidRPr="000B1659">
        <w:rPr>
          <w:rFonts w:ascii="Times New Roman" w:hAnsi="Times New Roman" w:cs="Times New Roman"/>
        </w:rPr>
        <w:t>1998</w:t>
      </w:r>
      <w:r w:rsidR="004D66AB" w:rsidRPr="000B1659">
        <w:rPr>
          <w:rFonts w:ascii="Times New Roman" w:hAnsi="Times New Roman" w:cs="Times New Roman"/>
        </w:rPr>
        <w:t> Regulations).</w:t>
      </w:r>
      <w:r w:rsidR="004B1D98" w:rsidRPr="000B1659">
        <w:rPr>
          <w:rFonts w:ascii="Times New Roman" w:hAnsi="Times New Roman" w:cs="Times New Roman"/>
        </w:rPr>
        <w:t xml:space="preserve"> </w:t>
      </w:r>
      <w:r w:rsidR="004D66AB" w:rsidRPr="000B1659">
        <w:rPr>
          <w:rFonts w:ascii="Times New Roman" w:hAnsi="Times New Roman" w:cs="Times New Roman"/>
        </w:rPr>
        <w:t xml:space="preserve">There are no statutory preconditions which must be satisfied for this instrument to be lawfully remade. </w:t>
      </w:r>
    </w:p>
    <w:p w14:paraId="65D0FCE5" w14:textId="66EC8E2B" w:rsidR="004D66AB" w:rsidRPr="000B1659" w:rsidRDefault="004D66AB" w:rsidP="000B1659">
      <w:pPr>
        <w:spacing w:line="360" w:lineRule="auto"/>
        <w:rPr>
          <w:rFonts w:ascii="Times New Roman" w:hAnsi="Times New Roman" w:cs="Times New Roman"/>
        </w:rPr>
      </w:pPr>
      <w:r w:rsidRPr="000B1659">
        <w:rPr>
          <w:rFonts w:ascii="Times New Roman" w:hAnsi="Times New Roman" w:cs="Times New Roman"/>
        </w:rPr>
        <w:t xml:space="preserve">Under subsection 33(3) of the </w:t>
      </w:r>
      <w:r w:rsidRPr="000B1659">
        <w:rPr>
          <w:rFonts w:ascii="Times New Roman" w:hAnsi="Times New Roman" w:cs="Times New Roman"/>
          <w:i/>
        </w:rPr>
        <w:t>Acts Interpretation Act 1901</w:t>
      </w:r>
      <w:r w:rsidR="000F7FD7">
        <w:rPr>
          <w:rFonts w:ascii="Times New Roman" w:hAnsi="Times New Roman" w:cs="Times New Roman"/>
          <w:i/>
        </w:rPr>
        <w:t xml:space="preserve"> </w:t>
      </w:r>
      <w:r w:rsidR="000F7FD7" w:rsidRPr="000F7FD7">
        <w:rPr>
          <w:rFonts w:ascii="Times New Roman" w:hAnsi="Times New Roman" w:cs="Times New Roman"/>
        </w:rPr>
        <w:t>(Cth)</w:t>
      </w:r>
      <w:r w:rsidRPr="000F7FD7">
        <w:rPr>
          <w:rFonts w:ascii="Times New Roman" w:hAnsi="Times New Roman" w:cs="Times New Roman"/>
        </w:rPr>
        <w:t>, where</w:t>
      </w:r>
      <w:r w:rsidRPr="000B1659">
        <w:rPr>
          <w:rFonts w:ascii="Times New Roman" w:hAnsi="Times New Roman" w:cs="Times New Roman"/>
        </w:rPr>
        <w:t xml:space="preserv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B89AB65" w14:textId="7221585A" w:rsidR="00BB79A7" w:rsidRPr="000B1659" w:rsidRDefault="00D534AC" w:rsidP="000B1659">
      <w:pPr>
        <w:spacing w:line="360" w:lineRule="auto"/>
        <w:rPr>
          <w:rFonts w:ascii="Times New Roman" w:hAnsi="Times New Roman" w:cs="Times New Roman"/>
        </w:rPr>
      </w:pPr>
      <w:r>
        <w:rPr>
          <w:rFonts w:ascii="Times New Roman" w:hAnsi="Times New Roman" w:cs="Times New Roman"/>
        </w:rPr>
        <w:t>T</w:t>
      </w:r>
      <w:r w:rsidR="000B1659">
        <w:rPr>
          <w:rFonts w:ascii="Times New Roman" w:hAnsi="Times New Roman" w:cs="Times New Roman"/>
        </w:rPr>
        <w:t xml:space="preserve">he </w:t>
      </w:r>
      <w:r>
        <w:rPr>
          <w:rFonts w:ascii="Times New Roman" w:hAnsi="Times New Roman" w:cs="Times New Roman"/>
        </w:rPr>
        <w:t xml:space="preserve">Act </w:t>
      </w:r>
      <w:r w:rsidR="000B1659">
        <w:rPr>
          <w:rFonts w:ascii="Times New Roman" w:hAnsi="Times New Roman" w:cs="Times New Roman"/>
        </w:rPr>
        <w:t>prescribe</w:t>
      </w:r>
      <w:r>
        <w:rPr>
          <w:rFonts w:ascii="Times New Roman" w:hAnsi="Times New Roman" w:cs="Times New Roman"/>
        </w:rPr>
        <w:t>s</w:t>
      </w:r>
      <w:r w:rsidR="000B1659">
        <w:rPr>
          <w:rFonts w:ascii="Times New Roman" w:hAnsi="Times New Roman" w:cs="Times New Roman"/>
        </w:rPr>
        <w:t xml:space="preserve"> information and documents to accompany applications made under </w:t>
      </w:r>
      <w:r w:rsidR="000B1659" w:rsidRPr="000B1659">
        <w:rPr>
          <w:rFonts w:ascii="Times New Roman" w:hAnsi="Times New Roman" w:cs="Times New Roman"/>
        </w:rPr>
        <w:t>subsection</w:t>
      </w:r>
      <w:r w:rsidR="000B1659">
        <w:rPr>
          <w:rFonts w:ascii="Times New Roman" w:hAnsi="Times New Roman" w:cs="Times New Roman"/>
        </w:rPr>
        <w:t> </w:t>
      </w:r>
      <w:r w:rsidR="000B1659" w:rsidRPr="000B1659">
        <w:rPr>
          <w:rFonts w:ascii="Times New Roman" w:hAnsi="Times New Roman" w:cs="Times New Roman"/>
        </w:rPr>
        <w:t>61(1)</w:t>
      </w:r>
      <w:r w:rsidR="00053EE0">
        <w:rPr>
          <w:rFonts w:ascii="Times New Roman" w:hAnsi="Times New Roman" w:cs="Times New Roman"/>
        </w:rPr>
        <w:t>.</w:t>
      </w:r>
      <w:r w:rsidR="000B1659" w:rsidRPr="000B1659">
        <w:rPr>
          <w:rFonts w:ascii="Times New Roman" w:hAnsi="Times New Roman" w:cs="Times New Roman"/>
        </w:rPr>
        <w:t xml:space="preserve"> </w:t>
      </w:r>
      <w:r>
        <w:rPr>
          <w:rFonts w:ascii="Times New Roman" w:hAnsi="Times New Roman" w:cs="Times New Roman"/>
        </w:rPr>
        <w:t>T</w:t>
      </w:r>
      <w:r w:rsidR="004B1D98" w:rsidRPr="000B1659">
        <w:rPr>
          <w:rFonts w:ascii="Times New Roman" w:hAnsi="Times New Roman" w:cs="Times New Roman"/>
        </w:rPr>
        <w:t xml:space="preserve">hese Regulations prescribe </w:t>
      </w:r>
      <w:r w:rsidR="000B1659">
        <w:rPr>
          <w:rFonts w:ascii="Times New Roman" w:hAnsi="Times New Roman" w:cs="Times New Roman"/>
        </w:rPr>
        <w:t>the forms for th</w:t>
      </w:r>
      <w:r w:rsidR="00744369">
        <w:rPr>
          <w:rFonts w:ascii="Times New Roman" w:hAnsi="Times New Roman" w:cs="Times New Roman"/>
        </w:rPr>
        <w:t>e</w:t>
      </w:r>
      <w:r>
        <w:rPr>
          <w:rFonts w:ascii="Times New Roman" w:hAnsi="Times New Roman" w:cs="Times New Roman"/>
        </w:rPr>
        <w:t xml:space="preserve"> following</w:t>
      </w:r>
      <w:r w:rsidR="000B1659">
        <w:rPr>
          <w:rFonts w:ascii="Times New Roman" w:hAnsi="Times New Roman" w:cs="Times New Roman"/>
        </w:rPr>
        <w:t xml:space="preserve"> applications: </w:t>
      </w:r>
    </w:p>
    <w:p w14:paraId="56E327E3" w14:textId="2E5DB715" w:rsidR="00BB79A7" w:rsidRPr="000B1659" w:rsidRDefault="004B1D98" w:rsidP="000B1659">
      <w:pPr>
        <w:pStyle w:val="ListParagraph"/>
        <w:numPr>
          <w:ilvl w:val="0"/>
          <w:numId w:val="11"/>
        </w:numPr>
        <w:spacing w:line="360" w:lineRule="auto"/>
        <w:rPr>
          <w:rFonts w:ascii="Times New Roman" w:hAnsi="Times New Roman" w:cs="Times New Roman"/>
        </w:rPr>
      </w:pPr>
      <w:r w:rsidRPr="000B1659">
        <w:rPr>
          <w:rFonts w:ascii="Times New Roman" w:hAnsi="Times New Roman" w:cs="Times New Roman"/>
        </w:rPr>
        <w:t xml:space="preserve">claimant </w:t>
      </w:r>
      <w:r w:rsidR="00CE6A8C">
        <w:rPr>
          <w:rFonts w:ascii="Times New Roman" w:hAnsi="Times New Roman" w:cs="Times New Roman"/>
        </w:rPr>
        <w:t xml:space="preserve">application for a determination of </w:t>
      </w:r>
      <w:r w:rsidR="003354B7" w:rsidRPr="000B1659">
        <w:rPr>
          <w:rFonts w:ascii="Times New Roman" w:hAnsi="Times New Roman" w:cs="Times New Roman"/>
        </w:rPr>
        <w:t xml:space="preserve">native title </w:t>
      </w:r>
      <w:r w:rsidR="00002BD8" w:rsidRPr="000B1659">
        <w:rPr>
          <w:rFonts w:ascii="Times New Roman" w:hAnsi="Times New Roman" w:cs="Times New Roman"/>
        </w:rPr>
        <w:t xml:space="preserve">(Form </w:t>
      </w:r>
      <w:r w:rsidR="003354B7" w:rsidRPr="000B1659">
        <w:rPr>
          <w:rFonts w:ascii="Times New Roman" w:hAnsi="Times New Roman" w:cs="Times New Roman"/>
        </w:rPr>
        <w:t>1</w:t>
      </w:r>
      <w:r w:rsidR="00002BD8" w:rsidRPr="000B1659">
        <w:rPr>
          <w:rFonts w:ascii="Times New Roman" w:hAnsi="Times New Roman" w:cs="Times New Roman"/>
        </w:rPr>
        <w:t>)</w:t>
      </w:r>
    </w:p>
    <w:p w14:paraId="76A1F6B6" w14:textId="3C8D3684" w:rsidR="00BB79A7" w:rsidRPr="000B1659" w:rsidRDefault="004B1D98" w:rsidP="000B1659">
      <w:pPr>
        <w:pStyle w:val="ListParagraph"/>
        <w:numPr>
          <w:ilvl w:val="0"/>
          <w:numId w:val="11"/>
        </w:numPr>
        <w:spacing w:line="360" w:lineRule="auto"/>
        <w:rPr>
          <w:rFonts w:ascii="Times New Roman" w:hAnsi="Times New Roman" w:cs="Times New Roman"/>
        </w:rPr>
      </w:pPr>
      <w:r w:rsidRPr="000B1659">
        <w:rPr>
          <w:rFonts w:ascii="Times New Roman" w:hAnsi="Times New Roman" w:cs="Times New Roman"/>
        </w:rPr>
        <w:t>non-claimant</w:t>
      </w:r>
      <w:r w:rsidR="00CE6A8C">
        <w:rPr>
          <w:rFonts w:ascii="Times New Roman" w:hAnsi="Times New Roman" w:cs="Times New Roman"/>
        </w:rPr>
        <w:t xml:space="preserve"> application for a determination of</w:t>
      </w:r>
      <w:r w:rsidRPr="000B1659">
        <w:rPr>
          <w:rFonts w:ascii="Times New Roman" w:hAnsi="Times New Roman" w:cs="Times New Roman"/>
        </w:rPr>
        <w:t xml:space="preserve"> </w:t>
      </w:r>
      <w:r w:rsidR="003354B7" w:rsidRPr="000B1659">
        <w:rPr>
          <w:rFonts w:ascii="Times New Roman" w:hAnsi="Times New Roman" w:cs="Times New Roman"/>
        </w:rPr>
        <w:t xml:space="preserve">native title </w:t>
      </w:r>
      <w:r w:rsidR="00002BD8" w:rsidRPr="000B1659">
        <w:rPr>
          <w:rFonts w:ascii="Times New Roman" w:hAnsi="Times New Roman" w:cs="Times New Roman"/>
        </w:rPr>
        <w:t xml:space="preserve">(Form </w:t>
      </w:r>
      <w:r w:rsidR="003354B7" w:rsidRPr="000B1659">
        <w:rPr>
          <w:rFonts w:ascii="Times New Roman" w:hAnsi="Times New Roman" w:cs="Times New Roman"/>
        </w:rPr>
        <w:t>2</w:t>
      </w:r>
      <w:r w:rsidR="00002BD8" w:rsidRPr="000B1659">
        <w:rPr>
          <w:rFonts w:ascii="Times New Roman" w:hAnsi="Times New Roman" w:cs="Times New Roman"/>
        </w:rPr>
        <w:t>)</w:t>
      </w:r>
    </w:p>
    <w:p w14:paraId="31C1D3C0" w14:textId="10712E90" w:rsidR="00BB79A7" w:rsidRPr="000B1659" w:rsidRDefault="003354B7" w:rsidP="000B1659">
      <w:pPr>
        <w:pStyle w:val="ListParagraph"/>
        <w:numPr>
          <w:ilvl w:val="0"/>
          <w:numId w:val="11"/>
        </w:numPr>
        <w:spacing w:line="360" w:lineRule="auto"/>
        <w:rPr>
          <w:rFonts w:ascii="Times New Roman" w:hAnsi="Times New Roman" w:cs="Times New Roman"/>
        </w:rPr>
      </w:pPr>
      <w:r w:rsidRPr="000B1659">
        <w:rPr>
          <w:rFonts w:ascii="Times New Roman" w:hAnsi="Times New Roman" w:cs="Times New Roman"/>
        </w:rPr>
        <w:t xml:space="preserve">revised native title determination application </w:t>
      </w:r>
      <w:r w:rsidR="00002BD8" w:rsidRPr="000B1659">
        <w:rPr>
          <w:rFonts w:ascii="Times New Roman" w:hAnsi="Times New Roman" w:cs="Times New Roman"/>
        </w:rPr>
        <w:t xml:space="preserve">(Form </w:t>
      </w:r>
      <w:r w:rsidRPr="000B1659">
        <w:rPr>
          <w:rFonts w:ascii="Times New Roman" w:hAnsi="Times New Roman" w:cs="Times New Roman"/>
        </w:rPr>
        <w:t>3</w:t>
      </w:r>
      <w:r w:rsidR="00002BD8" w:rsidRPr="000B1659">
        <w:rPr>
          <w:rFonts w:ascii="Times New Roman" w:hAnsi="Times New Roman" w:cs="Times New Roman"/>
        </w:rPr>
        <w:t>)</w:t>
      </w:r>
    </w:p>
    <w:p w14:paraId="397F3252" w14:textId="3BB48DAB" w:rsidR="00BB79A7" w:rsidRPr="000B1659" w:rsidRDefault="003354B7" w:rsidP="000B1659">
      <w:pPr>
        <w:pStyle w:val="ListParagraph"/>
        <w:numPr>
          <w:ilvl w:val="0"/>
          <w:numId w:val="11"/>
        </w:numPr>
        <w:spacing w:line="360" w:lineRule="auto"/>
        <w:rPr>
          <w:rFonts w:ascii="Times New Roman" w:hAnsi="Times New Roman" w:cs="Times New Roman"/>
        </w:rPr>
      </w:pPr>
      <w:r w:rsidRPr="000B1659">
        <w:rPr>
          <w:rFonts w:ascii="Times New Roman" w:hAnsi="Times New Roman" w:cs="Times New Roman"/>
        </w:rPr>
        <w:t>compensation application</w:t>
      </w:r>
      <w:r w:rsidR="00002BD8" w:rsidRPr="000B1659">
        <w:rPr>
          <w:rFonts w:ascii="Times New Roman" w:hAnsi="Times New Roman" w:cs="Times New Roman"/>
        </w:rPr>
        <w:t xml:space="preserve"> (Form </w:t>
      </w:r>
      <w:r w:rsidRPr="000B1659">
        <w:rPr>
          <w:rFonts w:ascii="Times New Roman" w:hAnsi="Times New Roman" w:cs="Times New Roman"/>
        </w:rPr>
        <w:t>4</w:t>
      </w:r>
      <w:r w:rsidR="00002BD8" w:rsidRPr="000B1659">
        <w:rPr>
          <w:rFonts w:ascii="Times New Roman" w:hAnsi="Times New Roman" w:cs="Times New Roman"/>
        </w:rPr>
        <w:t>)</w:t>
      </w:r>
      <w:r w:rsidR="008F20C9">
        <w:rPr>
          <w:rFonts w:ascii="Times New Roman" w:hAnsi="Times New Roman" w:cs="Times New Roman"/>
        </w:rPr>
        <w:t>.</w:t>
      </w:r>
    </w:p>
    <w:p w14:paraId="18DE5300" w14:textId="5847AE6B" w:rsidR="000B1659" w:rsidRPr="00CE6A8C" w:rsidRDefault="00CE6A8C" w:rsidP="00CE6A8C">
      <w:pPr>
        <w:spacing w:line="360" w:lineRule="auto"/>
        <w:rPr>
          <w:rFonts w:ascii="Times New Roman" w:hAnsi="Times New Roman" w:cs="Times New Roman"/>
        </w:rPr>
      </w:pPr>
      <w:r>
        <w:rPr>
          <w:rFonts w:ascii="Times New Roman" w:hAnsi="Times New Roman" w:cs="Times New Roman"/>
        </w:rPr>
        <w:t xml:space="preserve">These </w:t>
      </w:r>
      <w:r w:rsidR="002A0449">
        <w:rPr>
          <w:rFonts w:ascii="Times New Roman" w:hAnsi="Times New Roman" w:cs="Times New Roman"/>
        </w:rPr>
        <w:t>R</w:t>
      </w:r>
      <w:r>
        <w:rPr>
          <w:rFonts w:ascii="Times New Roman" w:hAnsi="Times New Roman" w:cs="Times New Roman"/>
        </w:rPr>
        <w:t xml:space="preserve">egulations also prescribe a form (Form 5) that may be used to provide </w:t>
      </w:r>
      <w:r w:rsidR="003354B7" w:rsidRPr="00CE6A8C">
        <w:rPr>
          <w:rFonts w:ascii="Times New Roman" w:hAnsi="Times New Roman" w:cs="Times New Roman"/>
        </w:rPr>
        <w:t xml:space="preserve">notice of intention to become </w:t>
      </w:r>
      <w:r w:rsidR="004B1D98" w:rsidRPr="00CE6A8C">
        <w:rPr>
          <w:rFonts w:ascii="Times New Roman" w:hAnsi="Times New Roman" w:cs="Times New Roman"/>
        </w:rPr>
        <w:t xml:space="preserve">a </w:t>
      </w:r>
      <w:r w:rsidR="003354B7" w:rsidRPr="00CE6A8C">
        <w:rPr>
          <w:rFonts w:ascii="Times New Roman" w:hAnsi="Times New Roman" w:cs="Times New Roman"/>
        </w:rPr>
        <w:t xml:space="preserve">party </w:t>
      </w:r>
      <w:r>
        <w:rPr>
          <w:rFonts w:ascii="Times New Roman" w:hAnsi="Times New Roman" w:cs="Times New Roman"/>
        </w:rPr>
        <w:t>under paragraph 84(3)(b) of the Act</w:t>
      </w:r>
      <w:r w:rsidR="000B1659" w:rsidRPr="00CE6A8C">
        <w:rPr>
          <w:rFonts w:ascii="Times New Roman" w:hAnsi="Times New Roman" w:cs="Times New Roman"/>
        </w:rPr>
        <w:t>.</w:t>
      </w:r>
    </w:p>
    <w:p w14:paraId="20B732DB" w14:textId="34FAF008" w:rsidR="00270618" w:rsidRPr="00A53A4F" w:rsidRDefault="00DA44A7" w:rsidP="00A53A4F">
      <w:pPr>
        <w:spacing w:line="360" w:lineRule="auto"/>
        <w:rPr>
          <w:rFonts w:ascii="Times New Roman" w:hAnsi="Times New Roman" w:cs="Times New Roman"/>
          <w:szCs w:val="24"/>
        </w:rPr>
      </w:pPr>
      <w:r>
        <w:rPr>
          <w:rFonts w:ascii="Times New Roman" w:hAnsi="Times New Roman" w:cs="Times New Roman"/>
          <w:szCs w:val="24"/>
        </w:rPr>
        <w:lastRenderedPageBreak/>
        <w:t xml:space="preserve">In repealing and replacing the 1998 Regulations, </w:t>
      </w:r>
      <w:r w:rsidR="003D3DBD">
        <w:rPr>
          <w:rFonts w:ascii="Times New Roman" w:hAnsi="Times New Roman" w:cs="Times New Roman"/>
          <w:szCs w:val="24"/>
        </w:rPr>
        <w:t>these Regulations</w:t>
      </w:r>
      <w:r w:rsidR="00270618">
        <w:rPr>
          <w:rFonts w:ascii="Times New Roman" w:hAnsi="Times New Roman" w:cs="Times New Roman"/>
          <w:szCs w:val="24"/>
        </w:rPr>
        <w:t xml:space="preserve"> </w:t>
      </w:r>
      <w:r w:rsidR="00A53A4F">
        <w:rPr>
          <w:rFonts w:ascii="Times New Roman" w:hAnsi="Times New Roman" w:cs="Times New Roman"/>
          <w:szCs w:val="24"/>
        </w:rPr>
        <w:t xml:space="preserve">update, </w:t>
      </w:r>
      <w:r w:rsidR="00A53A4F" w:rsidRPr="00A53A4F">
        <w:rPr>
          <w:rFonts w:ascii="Times New Roman" w:hAnsi="Times New Roman" w:cs="Times New Roman"/>
          <w:szCs w:val="24"/>
        </w:rPr>
        <w:t>simplify</w:t>
      </w:r>
      <w:r w:rsidR="00270618" w:rsidRPr="00A53A4F">
        <w:rPr>
          <w:rFonts w:ascii="Times New Roman" w:hAnsi="Times New Roman" w:cs="Times New Roman"/>
          <w:szCs w:val="24"/>
        </w:rPr>
        <w:t xml:space="preserve"> and clarify the forms, including by</w:t>
      </w:r>
      <w:r w:rsidR="00722124">
        <w:rPr>
          <w:rFonts w:ascii="Times New Roman" w:hAnsi="Times New Roman" w:cs="Times New Roman"/>
          <w:szCs w:val="24"/>
        </w:rPr>
        <w:t>:</w:t>
      </w:r>
      <w:r w:rsidR="00270618" w:rsidRPr="00A53A4F">
        <w:rPr>
          <w:rFonts w:ascii="Times New Roman" w:hAnsi="Times New Roman" w:cs="Times New Roman"/>
          <w:szCs w:val="24"/>
        </w:rPr>
        <w:t xml:space="preserve"> </w:t>
      </w:r>
    </w:p>
    <w:p w14:paraId="5E01248A" w14:textId="77777777" w:rsidR="00270618" w:rsidRDefault="00270618" w:rsidP="00A53A4F">
      <w:pPr>
        <w:pStyle w:val="ListParagraph"/>
        <w:numPr>
          <w:ilvl w:val="0"/>
          <w:numId w:val="17"/>
        </w:numPr>
        <w:spacing w:line="360" w:lineRule="auto"/>
        <w:rPr>
          <w:rFonts w:ascii="Times New Roman" w:hAnsi="Times New Roman" w:cs="Times New Roman"/>
          <w:szCs w:val="24"/>
        </w:rPr>
      </w:pPr>
      <w:r>
        <w:rPr>
          <w:rFonts w:ascii="Times New Roman" w:hAnsi="Times New Roman" w:cs="Times New Roman"/>
          <w:szCs w:val="24"/>
        </w:rPr>
        <w:t>removing unnecessary or duplicative requirements</w:t>
      </w:r>
    </w:p>
    <w:p w14:paraId="589ECB17" w14:textId="16B4C827" w:rsidR="003354B7" w:rsidRDefault="00270618" w:rsidP="00270618">
      <w:pPr>
        <w:pStyle w:val="ListParagraph"/>
        <w:numPr>
          <w:ilvl w:val="0"/>
          <w:numId w:val="17"/>
        </w:numPr>
        <w:spacing w:line="360" w:lineRule="auto"/>
        <w:rPr>
          <w:rFonts w:ascii="Times New Roman" w:hAnsi="Times New Roman" w:cs="Times New Roman"/>
          <w:szCs w:val="24"/>
        </w:rPr>
      </w:pPr>
      <w:r>
        <w:rPr>
          <w:rFonts w:ascii="Times New Roman" w:hAnsi="Times New Roman" w:cs="Times New Roman"/>
          <w:szCs w:val="24"/>
        </w:rPr>
        <w:t xml:space="preserve">further </w:t>
      </w:r>
      <w:r w:rsidR="00053EE0">
        <w:rPr>
          <w:rFonts w:ascii="Times New Roman" w:hAnsi="Times New Roman" w:cs="Times New Roman"/>
          <w:szCs w:val="24"/>
        </w:rPr>
        <w:t xml:space="preserve">clarifying </w:t>
      </w:r>
      <w:r>
        <w:rPr>
          <w:rFonts w:ascii="Times New Roman" w:hAnsi="Times New Roman" w:cs="Times New Roman"/>
          <w:szCs w:val="24"/>
        </w:rPr>
        <w:t xml:space="preserve">the link between the information </w:t>
      </w:r>
      <w:r w:rsidR="00053EE0">
        <w:rPr>
          <w:rFonts w:ascii="Times New Roman" w:hAnsi="Times New Roman" w:cs="Times New Roman"/>
          <w:szCs w:val="24"/>
        </w:rPr>
        <w:t xml:space="preserve">to be </w:t>
      </w:r>
      <w:r>
        <w:rPr>
          <w:rFonts w:ascii="Times New Roman" w:hAnsi="Times New Roman" w:cs="Times New Roman"/>
          <w:szCs w:val="24"/>
        </w:rPr>
        <w:t>in</w:t>
      </w:r>
      <w:r w:rsidR="00053EE0">
        <w:rPr>
          <w:rFonts w:ascii="Times New Roman" w:hAnsi="Times New Roman" w:cs="Times New Roman"/>
          <w:szCs w:val="24"/>
        </w:rPr>
        <w:t>cluded in</w:t>
      </w:r>
      <w:r>
        <w:rPr>
          <w:rFonts w:ascii="Times New Roman" w:hAnsi="Times New Roman" w:cs="Times New Roman"/>
          <w:szCs w:val="24"/>
        </w:rPr>
        <w:t xml:space="preserve"> a form and the requirements of the Act, including by providing references to specific subsections and paragraphs </w:t>
      </w:r>
    </w:p>
    <w:p w14:paraId="1BF62DF6" w14:textId="173F0588" w:rsidR="00270618" w:rsidRPr="00270618" w:rsidRDefault="00F847FF" w:rsidP="00F17342">
      <w:pPr>
        <w:pStyle w:val="ListParagraph"/>
        <w:numPr>
          <w:ilvl w:val="0"/>
          <w:numId w:val="17"/>
        </w:numPr>
        <w:spacing w:line="360" w:lineRule="auto"/>
        <w:rPr>
          <w:rFonts w:ascii="Times New Roman" w:hAnsi="Times New Roman" w:cs="Times New Roman"/>
          <w:szCs w:val="24"/>
        </w:rPr>
      </w:pPr>
      <w:r>
        <w:rPr>
          <w:rFonts w:ascii="Times New Roman" w:hAnsi="Times New Roman" w:cs="Times New Roman"/>
          <w:szCs w:val="24"/>
        </w:rPr>
        <w:t>including notes to further explain how specific forms interact with different processes under the Act</w:t>
      </w:r>
    </w:p>
    <w:p w14:paraId="411698B0" w14:textId="34F470F7" w:rsidR="00B67C15" w:rsidRPr="000F7FD7" w:rsidRDefault="00270618" w:rsidP="00F17342">
      <w:pPr>
        <w:pStyle w:val="ListParagraph"/>
        <w:numPr>
          <w:ilvl w:val="0"/>
          <w:numId w:val="17"/>
        </w:numPr>
        <w:spacing w:line="360" w:lineRule="auto"/>
        <w:rPr>
          <w:rFonts w:ascii="Times New Roman" w:hAnsi="Times New Roman" w:cs="Times New Roman"/>
          <w:szCs w:val="24"/>
        </w:rPr>
      </w:pPr>
      <w:r>
        <w:rPr>
          <w:rFonts w:ascii="Times New Roman" w:hAnsi="Times New Roman" w:cs="Times New Roman"/>
        </w:rPr>
        <w:t xml:space="preserve">updating contact requirements </w:t>
      </w:r>
    </w:p>
    <w:p w14:paraId="1A23198A" w14:textId="6006D4C6" w:rsidR="00B67C15" w:rsidRDefault="00270618" w:rsidP="00B67C15">
      <w:pPr>
        <w:pStyle w:val="ListParagraph"/>
        <w:numPr>
          <w:ilvl w:val="0"/>
          <w:numId w:val="17"/>
        </w:numPr>
        <w:spacing w:line="360" w:lineRule="auto"/>
        <w:rPr>
          <w:rFonts w:ascii="Times New Roman" w:hAnsi="Times New Roman" w:cs="Times New Roman"/>
          <w:szCs w:val="24"/>
        </w:rPr>
      </w:pPr>
      <w:r>
        <w:rPr>
          <w:rFonts w:ascii="Times New Roman" w:hAnsi="Times New Roman" w:cs="Times New Roman"/>
          <w:szCs w:val="24"/>
        </w:rPr>
        <w:t xml:space="preserve">noting where </w:t>
      </w:r>
      <w:r w:rsidR="00F847FF">
        <w:rPr>
          <w:rFonts w:ascii="Times New Roman" w:hAnsi="Times New Roman" w:cs="Times New Roman"/>
          <w:szCs w:val="24"/>
        </w:rPr>
        <w:t xml:space="preserve">information </w:t>
      </w:r>
      <w:r>
        <w:rPr>
          <w:rFonts w:ascii="Times New Roman" w:hAnsi="Times New Roman" w:cs="Times New Roman"/>
          <w:szCs w:val="24"/>
        </w:rPr>
        <w:t xml:space="preserve">requested </w:t>
      </w:r>
      <w:r w:rsidR="00F847FF">
        <w:rPr>
          <w:rFonts w:ascii="Times New Roman" w:hAnsi="Times New Roman" w:cs="Times New Roman"/>
          <w:szCs w:val="24"/>
        </w:rPr>
        <w:t xml:space="preserve">by Form 4 may </w:t>
      </w:r>
      <w:r w:rsidR="007323A5">
        <w:rPr>
          <w:rFonts w:ascii="Times New Roman" w:hAnsi="Times New Roman" w:cs="Times New Roman"/>
          <w:szCs w:val="24"/>
        </w:rPr>
        <w:t>be able to</w:t>
      </w:r>
      <w:r w:rsidR="0050681E">
        <w:rPr>
          <w:rFonts w:ascii="Times New Roman" w:hAnsi="Times New Roman" w:cs="Times New Roman"/>
          <w:szCs w:val="24"/>
        </w:rPr>
        <w:t xml:space="preserve"> </w:t>
      </w:r>
      <w:r w:rsidR="00F847FF">
        <w:rPr>
          <w:rFonts w:ascii="Times New Roman" w:hAnsi="Times New Roman" w:cs="Times New Roman"/>
          <w:szCs w:val="24"/>
        </w:rPr>
        <w:t>be provided by reference to an approved determination of native title</w:t>
      </w:r>
      <w:r w:rsidR="00303B95">
        <w:rPr>
          <w:rFonts w:ascii="Times New Roman" w:hAnsi="Times New Roman" w:cs="Times New Roman"/>
          <w:szCs w:val="24"/>
        </w:rPr>
        <w:t>, and</w:t>
      </w:r>
      <w:r>
        <w:rPr>
          <w:rFonts w:ascii="Times New Roman" w:hAnsi="Times New Roman" w:cs="Times New Roman"/>
          <w:szCs w:val="24"/>
        </w:rPr>
        <w:t xml:space="preserve"> </w:t>
      </w:r>
    </w:p>
    <w:p w14:paraId="7DB320DE" w14:textId="7B608199" w:rsidR="00B67C15" w:rsidRPr="00B97003" w:rsidRDefault="00722124" w:rsidP="00B97003">
      <w:pPr>
        <w:pStyle w:val="ListParagraph"/>
        <w:numPr>
          <w:ilvl w:val="0"/>
          <w:numId w:val="17"/>
        </w:numPr>
        <w:spacing w:line="360" w:lineRule="auto"/>
        <w:rPr>
          <w:rFonts w:ascii="Times New Roman" w:hAnsi="Times New Roman" w:cs="Times New Roman"/>
        </w:rPr>
      </w:pPr>
      <w:r w:rsidRPr="00C44BED">
        <w:rPr>
          <w:rFonts w:ascii="Times New Roman" w:hAnsi="Times New Roman" w:cs="Times New Roman"/>
        </w:rPr>
        <w:t>requir</w:t>
      </w:r>
      <w:r>
        <w:rPr>
          <w:rFonts w:ascii="Times New Roman" w:hAnsi="Times New Roman" w:cs="Times New Roman"/>
        </w:rPr>
        <w:t>ing</w:t>
      </w:r>
      <w:r w:rsidRPr="00C44BED">
        <w:rPr>
          <w:rFonts w:ascii="Times New Roman" w:hAnsi="Times New Roman" w:cs="Times New Roman"/>
        </w:rPr>
        <w:t xml:space="preserve"> the </w:t>
      </w:r>
      <w:r>
        <w:rPr>
          <w:rFonts w:ascii="Times New Roman" w:hAnsi="Times New Roman" w:cs="Times New Roman"/>
        </w:rPr>
        <w:t>a</w:t>
      </w:r>
      <w:r w:rsidRPr="00C44BED">
        <w:rPr>
          <w:rFonts w:ascii="Times New Roman" w:hAnsi="Times New Roman" w:cs="Times New Roman"/>
        </w:rPr>
        <w:t>pplicant to</w:t>
      </w:r>
      <w:r>
        <w:rPr>
          <w:rFonts w:ascii="Times New Roman" w:hAnsi="Times New Roman" w:cs="Times New Roman"/>
        </w:rPr>
        <w:t xml:space="preserve"> indicate whether</w:t>
      </w:r>
      <w:r w:rsidRPr="00C44BED">
        <w:rPr>
          <w:rFonts w:ascii="Times New Roman" w:hAnsi="Times New Roman" w:cs="Times New Roman"/>
        </w:rPr>
        <w:t xml:space="preserve"> the relevant </w:t>
      </w:r>
      <w:r w:rsidR="00893360">
        <w:rPr>
          <w:rFonts w:ascii="Times New Roman" w:hAnsi="Times New Roman" w:cs="Times New Roman"/>
        </w:rPr>
        <w:t>r</w:t>
      </w:r>
      <w:r>
        <w:rPr>
          <w:rFonts w:ascii="Times New Roman" w:hAnsi="Times New Roman" w:cs="Times New Roman"/>
        </w:rPr>
        <w:t xml:space="preserve">egistered </w:t>
      </w:r>
      <w:r w:rsidR="00893360">
        <w:rPr>
          <w:rFonts w:ascii="Times New Roman" w:hAnsi="Times New Roman" w:cs="Times New Roman"/>
        </w:rPr>
        <w:t>n</w:t>
      </w:r>
      <w:r>
        <w:rPr>
          <w:rFonts w:ascii="Times New Roman" w:hAnsi="Times New Roman" w:cs="Times New Roman"/>
        </w:rPr>
        <w:t xml:space="preserve">ative </w:t>
      </w:r>
      <w:r w:rsidR="00893360">
        <w:rPr>
          <w:rFonts w:ascii="Times New Roman" w:hAnsi="Times New Roman" w:cs="Times New Roman"/>
        </w:rPr>
        <w:t>t</w:t>
      </w:r>
      <w:r>
        <w:rPr>
          <w:rFonts w:ascii="Times New Roman" w:hAnsi="Times New Roman" w:cs="Times New Roman"/>
        </w:rPr>
        <w:t xml:space="preserve">itle </w:t>
      </w:r>
      <w:r w:rsidR="00893360">
        <w:rPr>
          <w:rFonts w:ascii="Times New Roman" w:hAnsi="Times New Roman" w:cs="Times New Roman"/>
        </w:rPr>
        <w:t>b</w:t>
      </w:r>
      <w:r>
        <w:rPr>
          <w:rFonts w:ascii="Times New Roman" w:hAnsi="Times New Roman" w:cs="Times New Roman"/>
        </w:rPr>
        <w:t xml:space="preserve">ody </w:t>
      </w:r>
      <w:r w:rsidR="00893360">
        <w:rPr>
          <w:rFonts w:ascii="Times New Roman" w:hAnsi="Times New Roman" w:cs="Times New Roman"/>
        </w:rPr>
        <w:t>c</w:t>
      </w:r>
      <w:r>
        <w:rPr>
          <w:rFonts w:ascii="Times New Roman" w:hAnsi="Times New Roman" w:cs="Times New Roman"/>
        </w:rPr>
        <w:t>orporate (R</w:t>
      </w:r>
      <w:r w:rsidRPr="00C44BED">
        <w:rPr>
          <w:rFonts w:ascii="Times New Roman" w:hAnsi="Times New Roman" w:cs="Times New Roman"/>
        </w:rPr>
        <w:t>NTBC</w:t>
      </w:r>
      <w:r>
        <w:rPr>
          <w:rFonts w:ascii="Times New Roman" w:hAnsi="Times New Roman" w:cs="Times New Roman"/>
        </w:rPr>
        <w:t>)</w:t>
      </w:r>
      <w:r w:rsidRPr="00C44BED">
        <w:rPr>
          <w:rFonts w:ascii="Times New Roman" w:hAnsi="Times New Roman" w:cs="Times New Roman"/>
        </w:rPr>
        <w:t xml:space="preserve"> </w:t>
      </w:r>
      <w:r>
        <w:rPr>
          <w:rFonts w:ascii="Times New Roman" w:hAnsi="Times New Roman" w:cs="Times New Roman"/>
        </w:rPr>
        <w:t>has</w:t>
      </w:r>
      <w:r w:rsidRPr="00C44BED">
        <w:rPr>
          <w:rFonts w:ascii="Times New Roman" w:hAnsi="Times New Roman" w:cs="Times New Roman"/>
        </w:rPr>
        <w:t xml:space="preserve"> been consulted</w:t>
      </w:r>
      <w:r w:rsidR="00ED0348">
        <w:rPr>
          <w:rFonts w:ascii="Times New Roman" w:hAnsi="Times New Roman" w:cs="Times New Roman"/>
        </w:rPr>
        <w:t xml:space="preserve"> for a compensation application</w:t>
      </w:r>
      <w:r w:rsidR="009A41ED">
        <w:rPr>
          <w:rFonts w:ascii="Times New Roman" w:hAnsi="Times New Roman" w:cs="Times New Roman"/>
        </w:rPr>
        <w:t>,</w:t>
      </w:r>
      <w:r w:rsidR="00B67C15" w:rsidRPr="00C44BED">
        <w:rPr>
          <w:rFonts w:ascii="Times New Roman" w:hAnsi="Times New Roman" w:cs="Times New Roman"/>
        </w:rPr>
        <w:t xml:space="preserve"> where </w:t>
      </w:r>
      <w:r w:rsidR="00242502">
        <w:rPr>
          <w:rFonts w:ascii="Times New Roman" w:hAnsi="Times New Roman" w:cs="Times New Roman"/>
        </w:rPr>
        <w:t>an approved determination of native title has been made for all or part of the claim area</w:t>
      </w:r>
      <w:r w:rsidR="0083525B">
        <w:rPr>
          <w:rFonts w:ascii="Times New Roman" w:hAnsi="Times New Roman" w:cs="Times New Roman"/>
        </w:rPr>
        <w:t xml:space="preserve"> and the applicant is not the RNTBC</w:t>
      </w:r>
      <w:r>
        <w:rPr>
          <w:rFonts w:ascii="Times New Roman" w:hAnsi="Times New Roman" w:cs="Times New Roman"/>
        </w:rPr>
        <w:t>.</w:t>
      </w:r>
      <w:r w:rsidR="00B67C15" w:rsidRPr="00C44BED">
        <w:rPr>
          <w:rFonts w:ascii="Times New Roman" w:hAnsi="Times New Roman" w:cs="Times New Roman"/>
        </w:rPr>
        <w:t xml:space="preserve"> </w:t>
      </w:r>
    </w:p>
    <w:p w14:paraId="5A3BD7A2" w14:textId="181DFF4F" w:rsidR="009C48AC" w:rsidRPr="009C48AC" w:rsidRDefault="009C48AC" w:rsidP="009C48AC">
      <w:pPr>
        <w:spacing w:line="360" w:lineRule="auto"/>
        <w:rPr>
          <w:rFonts w:ascii="Times New Roman" w:hAnsi="Times New Roman" w:cs="Times New Roman"/>
        </w:rPr>
      </w:pPr>
      <w:r w:rsidRPr="009C48AC">
        <w:rPr>
          <w:rFonts w:ascii="Times New Roman" w:hAnsi="Times New Roman" w:cs="Times New Roman"/>
        </w:rPr>
        <w:t>These Regulations adopt current drafting practices, language and expressions</w:t>
      </w:r>
      <w:r w:rsidR="00053EE0">
        <w:rPr>
          <w:rFonts w:ascii="Times New Roman" w:hAnsi="Times New Roman" w:cs="Times New Roman"/>
        </w:rPr>
        <w:t xml:space="preserve"> to promote </w:t>
      </w:r>
      <w:r w:rsidRPr="009C48AC">
        <w:rPr>
          <w:rFonts w:ascii="Times New Roman" w:hAnsi="Times New Roman" w:cs="Times New Roman"/>
        </w:rPr>
        <w:t>accessibility</w:t>
      </w:r>
      <w:r w:rsidR="00053EE0">
        <w:rPr>
          <w:rFonts w:ascii="Times New Roman" w:hAnsi="Times New Roman" w:cs="Times New Roman"/>
        </w:rPr>
        <w:t>, ease-of-use</w:t>
      </w:r>
      <w:r w:rsidRPr="009C48AC">
        <w:rPr>
          <w:rFonts w:ascii="Times New Roman" w:hAnsi="Times New Roman" w:cs="Times New Roman"/>
        </w:rPr>
        <w:t xml:space="preserve"> and consistency across native title applications.</w:t>
      </w:r>
    </w:p>
    <w:p w14:paraId="62D015D7" w14:textId="77777777" w:rsidR="001A6037" w:rsidRPr="00521029" w:rsidRDefault="001A6037" w:rsidP="00EE47F5">
      <w:pPr>
        <w:pStyle w:val="Heading2"/>
      </w:pPr>
      <w:bookmarkStart w:id="2" w:name="_Hlk164690985"/>
      <w:r w:rsidRPr="00521029">
        <w:t>Consultation</w:t>
      </w:r>
    </w:p>
    <w:p w14:paraId="4F172509" w14:textId="1E1B1966" w:rsidR="00601895" w:rsidRPr="00DE4571" w:rsidRDefault="00601895" w:rsidP="00601895">
      <w:pPr>
        <w:spacing w:line="360" w:lineRule="auto"/>
        <w:rPr>
          <w:rFonts w:ascii="Times New Roman" w:hAnsi="Times New Roman" w:cs="Times New Roman"/>
        </w:rPr>
      </w:pPr>
      <w:r>
        <w:rPr>
          <w:rFonts w:ascii="Times New Roman" w:hAnsi="Times New Roman" w:cs="Times New Roman"/>
        </w:rPr>
        <w:t xml:space="preserve">In accordance with the requirements of the </w:t>
      </w:r>
      <w:r w:rsidRPr="007645C4">
        <w:rPr>
          <w:rFonts w:ascii="Times New Roman" w:hAnsi="Times New Roman" w:cs="Times New Roman"/>
          <w:i/>
        </w:rPr>
        <w:t>Legislation Act 2003</w:t>
      </w:r>
      <w:r w:rsidR="000F7FD7" w:rsidRPr="000F7FD7">
        <w:rPr>
          <w:rFonts w:ascii="Times New Roman" w:hAnsi="Times New Roman" w:cs="Times New Roman"/>
        </w:rPr>
        <w:t xml:space="preserve"> (Cth)</w:t>
      </w:r>
      <w:r w:rsidRPr="000F7FD7">
        <w:rPr>
          <w:rFonts w:ascii="Times New Roman" w:hAnsi="Times New Roman" w:cs="Times New Roman"/>
        </w:rPr>
        <w:t xml:space="preserve">, </w:t>
      </w:r>
      <w:r>
        <w:rPr>
          <w:rFonts w:ascii="Times New Roman" w:hAnsi="Times New Roman" w:cs="Times New Roman"/>
        </w:rPr>
        <w:t>these Regulations have been informed by consultation. In</w:t>
      </w:r>
      <w:r w:rsidRPr="00D7491F">
        <w:rPr>
          <w:rFonts w:ascii="Times New Roman" w:hAnsi="Times New Roman" w:cs="Times New Roman"/>
        </w:rPr>
        <w:t xml:space="preserve"> 2017, </w:t>
      </w:r>
      <w:r>
        <w:rPr>
          <w:rFonts w:ascii="Times New Roman" w:hAnsi="Times New Roman" w:cs="Times New Roman"/>
        </w:rPr>
        <w:t>then</w:t>
      </w:r>
      <w:r w:rsidRPr="00D7491F">
        <w:rPr>
          <w:rFonts w:ascii="Times New Roman" w:hAnsi="Times New Roman" w:cs="Times New Roman"/>
        </w:rPr>
        <w:t xml:space="preserve"> Attorney-General, Senator the Hon George Brandis KC, made the </w:t>
      </w:r>
      <w:r w:rsidRPr="00D7491F">
        <w:rPr>
          <w:rFonts w:ascii="Times New Roman" w:hAnsi="Times New Roman" w:cs="Times New Roman"/>
          <w:i/>
        </w:rPr>
        <w:t>Legislation (Native Title Instruments) Sunset-altering Declaration 2017</w:t>
      </w:r>
      <w:r w:rsidRPr="00D7491F">
        <w:rPr>
          <w:rFonts w:ascii="Times New Roman" w:hAnsi="Times New Roman" w:cs="Times New Roman"/>
        </w:rPr>
        <w:t xml:space="preserve"> under section 51A of the </w:t>
      </w:r>
      <w:r w:rsidRPr="00D7491F">
        <w:rPr>
          <w:rFonts w:ascii="Times New Roman" w:hAnsi="Times New Roman" w:cs="Times New Roman"/>
          <w:i/>
        </w:rPr>
        <w:t>Legislation Act 2003</w:t>
      </w:r>
      <w:r w:rsidR="000F7FD7">
        <w:rPr>
          <w:rFonts w:ascii="Times New Roman" w:hAnsi="Times New Roman" w:cs="Times New Roman"/>
          <w:i/>
        </w:rPr>
        <w:t xml:space="preserve"> </w:t>
      </w:r>
      <w:r w:rsidR="000F7FD7" w:rsidRPr="000F7FD7">
        <w:rPr>
          <w:rFonts w:ascii="Times New Roman" w:hAnsi="Times New Roman" w:cs="Times New Roman"/>
        </w:rPr>
        <w:t>(Cth)</w:t>
      </w:r>
      <w:r w:rsidRPr="000F7FD7">
        <w:rPr>
          <w:rFonts w:ascii="Times New Roman" w:hAnsi="Times New Roman" w:cs="Times New Roman"/>
        </w:rPr>
        <w:t>, to</w:t>
      </w:r>
      <w:r w:rsidRPr="00D7491F">
        <w:rPr>
          <w:rFonts w:ascii="Times New Roman" w:hAnsi="Times New Roman" w:cs="Times New Roman"/>
        </w:rPr>
        <w:t xml:space="preserve"> align the sunsetting date of </w:t>
      </w:r>
      <w:r>
        <w:rPr>
          <w:rFonts w:ascii="Times New Roman" w:hAnsi="Times New Roman" w:cs="Times New Roman"/>
        </w:rPr>
        <w:t>4</w:t>
      </w:r>
      <w:r w:rsidRPr="00D7491F">
        <w:rPr>
          <w:rFonts w:ascii="Times New Roman" w:hAnsi="Times New Roman" w:cs="Times New Roman"/>
        </w:rPr>
        <w:t xml:space="preserve"> instruments</w:t>
      </w:r>
      <w:r>
        <w:rPr>
          <w:rFonts w:ascii="Times New Roman" w:hAnsi="Times New Roman" w:cs="Times New Roman"/>
        </w:rPr>
        <w:t xml:space="preserve"> made under the Act</w:t>
      </w:r>
      <w:r w:rsidRPr="00D7491F">
        <w:rPr>
          <w:rFonts w:ascii="Times New Roman" w:hAnsi="Times New Roman" w:cs="Times New Roman"/>
        </w:rPr>
        <w:t xml:space="preserve">, </w:t>
      </w:r>
      <w:r w:rsidR="007E0830">
        <w:rPr>
          <w:rFonts w:ascii="Times New Roman" w:hAnsi="Times New Roman" w:cs="Times New Roman"/>
        </w:rPr>
        <w:t xml:space="preserve">including the 1998 Regulations, </w:t>
      </w:r>
      <w:r w:rsidRPr="00D7491F">
        <w:rPr>
          <w:rFonts w:ascii="Times New Roman" w:hAnsi="Times New Roman" w:cs="Times New Roman"/>
        </w:rPr>
        <w:t>in order to facilitate a holistic review</w:t>
      </w:r>
      <w:r>
        <w:rPr>
          <w:rFonts w:ascii="Times New Roman" w:hAnsi="Times New Roman" w:cs="Times New Roman"/>
        </w:rPr>
        <w:t>.</w:t>
      </w:r>
      <w:r w:rsidRPr="00D7491F">
        <w:rPr>
          <w:rFonts w:ascii="Times New Roman" w:hAnsi="Times New Roman" w:cs="Times New Roman"/>
        </w:rPr>
        <w:t xml:space="preserve"> </w:t>
      </w:r>
      <w:r>
        <w:rPr>
          <w:rFonts w:ascii="Times New Roman" w:hAnsi="Times New Roman" w:cs="Times New Roman"/>
        </w:rPr>
        <w:t>I</w:t>
      </w:r>
      <w:r w:rsidRPr="00DE4571">
        <w:rPr>
          <w:rFonts w:ascii="Times New Roman" w:hAnsi="Times New Roman" w:cs="Times New Roman"/>
        </w:rPr>
        <w:t xml:space="preserve">n early 2022, the </w:t>
      </w:r>
      <w:r>
        <w:rPr>
          <w:rFonts w:ascii="Times New Roman" w:hAnsi="Times New Roman" w:cs="Times New Roman"/>
        </w:rPr>
        <w:t>Attorney</w:t>
      </w:r>
      <w:r w:rsidR="00BD3A59">
        <w:rPr>
          <w:rFonts w:ascii="Times New Roman" w:hAnsi="Times New Roman" w:cs="Times New Roman"/>
        </w:rPr>
        <w:noBreakHyphen/>
      </w:r>
      <w:r>
        <w:rPr>
          <w:rFonts w:ascii="Times New Roman" w:hAnsi="Times New Roman" w:cs="Times New Roman"/>
        </w:rPr>
        <w:t>General’s Department</w:t>
      </w:r>
      <w:r w:rsidRPr="00DE4571">
        <w:rPr>
          <w:rFonts w:ascii="Times New Roman" w:hAnsi="Times New Roman" w:cs="Times New Roman"/>
        </w:rPr>
        <w:t xml:space="preserve"> </w:t>
      </w:r>
      <w:r>
        <w:rPr>
          <w:rFonts w:ascii="Times New Roman" w:hAnsi="Times New Roman" w:cs="Times New Roman"/>
        </w:rPr>
        <w:t>(the department) commenced consultation on remaking these 4</w:t>
      </w:r>
      <w:r w:rsidR="00BD3A59">
        <w:rPr>
          <w:rFonts w:ascii="Times New Roman" w:hAnsi="Times New Roman" w:cs="Times New Roman"/>
        </w:rPr>
        <w:t> </w:t>
      </w:r>
      <w:r>
        <w:rPr>
          <w:rFonts w:ascii="Times New Roman" w:hAnsi="Times New Roman" w:cs="Times New Roman"/>
        </w:rPr>
        <w:t>instruments (together ‘the sunsetting instruments’). The</w:t>
      </w:r>
      <w:r w:rsidR="0099415B">
        <w:rPr>
          <w:rFonts w:ascii="Times New Roman" w:hAnsi="Times New Roman" w:cs="Times New Roman"/>
        </w:rPr>
        <w:t> </w:t>
      </w:r>
      <w:r>
        <w:rPr>
          <w:rFonts w:ascii="Times New Roman" w:hAnsi="Times New Roman" w:cs="Times New Roman"/>
        </w:rPr>
        <w:t xml:space="preserve">department </w:t>
      </w:r>
      <w:r w:rsidRPr="00DE4571">
        <w:rPr>
          <w:rFonts w:ascii="Times New Roman" w:hAnsi="Times New Roman" w:cs="Times New Roman"/>
        </w:rPr>
        <w:t xml:space="preserve">sought preliminary views from native title stakeholders on whether the sunsetting </w:t>
      </w:r>
      <w:r>
        <w:rPr>
          <w:rFonts w:ascii="Times New Roman" w:hAnsi="Times New Roman" w:cs="Times New Roman"/>
        </w:rPr>
        <w:t>instruments</w:t>
      </w:r>
      <w:r w:rsidRPr="00DE4571">
        <w:rPr>
          <w:rFonts w:ascii="Times New Roman" w:hAnsi="Times New Roman" w:cs="Times New Roman"/>
        </w:rPr>
        <w:t xml:space="preserve"> remain fit-for-purpose</w:t>
      </w:r>
      <w:r>
        <w:rPr>
          <w:rFonts w:ascii="Times New Roman" w:hAnsi="Times New Roman" w:cs="Times New Roman"/>
        </w:rPr>
        <w:t xml:space="preserve"> and </w:t>
      </w:r>
      <w:r w:rsidRPr="00DE4571">
        <w:rPr>
          <w:rFonts w:ascii="Times New Roman" w:hAnsi="Times New Roman" w:cs="Times New Roman"/>
        </w:rPr>
        <w:t xml:space="preserve">possible </w:t>
      </w:r>
      <w:r>
        <w:rPr>
          <w:rFonts w:ascii="Times New Roman" w:hAnsi="Times New Roman" w:cs="Times New Roman"/>
        </w:rPr>
        <w:t xml:space="preserve">reforms </w:t>
      </w:r>
      <w:r w:rsidRPr="00DE4571">
        <w:rPr>
          <w:rFonts w:ascii="Times New Roman" w:hAnsi="Times New Roman" w:cs="Times New Roman"/>
        </w:rPr>
        <w:t xml:space="preserve">to better support the efficient operation of the native title system. </w:t>
      </w:r>
    </w:p>
    <w:p w14:paraId="45F49F50" w14:textId="68A5D21C" w:rsidR="00601895" w:rsidRPr="00DE4571" w:rsidRDefault="00601895" w:rsidP="00601895">
      <w:pPr>
        <w:spacing w:line="360" w:lineRule="auto"/>
        <w:rPr>
          <w:rFonts w:ascii="Times New Roman" w:hAnsi="Times New Roman" w:cs="Times New Roman"/>
        </w:rPr>
      </w:pPr>
      <w:r w:rsidRPr="00DE4571">
        <w:rPr>
          <w:rFonts w:ascii="Times New Roman" w:hAnsi="Times New Roman" w:cs="Times New Roman"/>
        </w:rPr>
        <w:t xml:space="preserve">In October 2022, a native title Expert Technical Advisory Group (ETAG) was convened to provide </w:t>
      </w:r>
      <w:r>
        <w:rPr>
          <w:rFonts w:ascii="Times New Roman" w:hAnsi="Times New Roman" w:cs="Times New Roman"/>
        </w:rPr>
        <w:t xml:space="preserve">technical and expert </w:t>
      </w:r>
      <w:r w:rsidRPr="00DE4571">
        <w:rPr>
          <w:rFonts w:ascii="Times New Roman" w:hAnsi="Times New Roman" w:cs="Times New Roman"/>
        </w:rPr>
        <w:t xml:space="preserve">advice </w:t>
      </w:r>
      <w:r>
        <w:rPr>
          <w:rFonts w:ascii="Times New Roman" w:hAnsi="Times New Roman" w:cs="Times New Roman"/>
        </w:rPr>
        <w:t>to the department</w:t>
      </w:r>
      <w:r w:rsidRPr="00DE4571">
        <w:rPr>
          <w:rFonts w:ascii="Times New Roman" w:hAnsi="Times New Roman" w:cs="Times New Roman"/>
        </w:rPr>
        <w:t xml:space="preserve"> </w:t>
      </w:r>
      <w:r>
        <w:rPr>
          <w:rFonts w:ascii="Times New Roman" w:hAnsi="Times New Roman" w:cs="Times New Roman"/>
        </w:rPr>
        <w:t xml:space="preserve">on </w:t>
      </w:r>
      <w:r w:rsidRPr="00DE4571">
        <w:rPr>
          <w:rFonts w:ascii="Times New Roman" w:hAnsi="Times New Roman" w:cs="Times New Roman"/>
        </w:rPr>
        <w:t>the review</w:t>
      </w:r>
      <w:r>
        <w:rPr>
          <w:rFonts w:ascii="Times New Roman" w:hAnsi="Times New Roman" w:cs="Times New Roman"/>
        </w:rPr>
        <w:t xml:space="preserve"> and remaking of the sunsetting instruments</w:t>
      </w:r>
      <w:r w:rsidRPr="00DE4571">
        <w:rPr>
          <w:rFonts w:ascii="Times New Roman" w:hAnsi="Times New Roman" w:cs="Times New Roman"/>
        </w:rPr>
        <w:t>. The ETAG comprise</w:t>
      </w:r>
      <w:r w:rsidR="007E5D72">
        <w:rPr>
          <w:rFonts w:ascii="Times New Roman" w:hAnsi="Times New Roman" w:cs="Times New Roman"/>
        </w:rPr>
        <w:t>s</w:t>
      </w:r>
      <w:r w:rsidRPr="00DE4571">
        <w:rPr>
          <w:rFonts w:ascii="Times New Roman" w:hAnsi="Times New Roman" w:cs="Times New Roman"/>
        </w:rPr>
        <w:t xml:space="preserve"> representatives from across the native title system, including from the Federal Court of Australia</w:t>
      </w:r>
      <w:r>
        <w:rPr>
          <w:rFonts w:ascii="Times New Roman" w:hAnsi="Times New Roman" w:cs="Times New Roman"/>
        </w:rPr>
        <w:t xml:space="preserve"> (</w:t>
      </w:r>
      <w:r w:rsidR="00FA17E8">
        <w:rPr>
          <w:rFonts w:ascii="Times New Roman" w:hAnsi="Times New Roman" w:cs="Times New Roman"/>
        </w:rPr>
        <w:t xml:space="preserve">the </w:t>
      </w:r>
      <w:r>
        <w:rPr>
          <w:rFonts w:ascii="Times New Roman" w:hAnsi="Times New Roman" w:cs="Times New Roman"/>
        </w:rPr>
        <w:t>Federal Court)</w:t>
      </w:r>
      <w:r w:rsidRPr="00DE4571">
        <w:rPr>
          <w:rFonts w:ascii="Times New Roman" w:hAnsi="Times New Roman" w:cs="Times New Roman"/>
        </w:rPr>
        <w:t xml:space="preserve">, </w:t>
      </w:r>
      <w:r w:rsidR="00FA17E8">
        <w:rPr>
          <w:rFonts w:ascii="Times New Roman" w:hAnsi="Times New Roman" w:cs="Times New Roman"/>
        </w:rPr>
        <w:t xml:space="preserve">National Native Title Tribunal (the Tribunal), </w:t>
      </w:r>
      <w:r w:rsidRPr="00DE4571">
        <w:rPr>
          <w:rFonts w:ascii="Times New Roman" w:hAnsi="Times New Roman" w:cs="Times New Roman"/>
        </w:rPr>
        <w:t>Minerals Council of Australia, National Farmers’ Federation, National Indigenous Australians Agency, National Native Title Council and its members</w:t>
      </w:r>
      <w:r w:rsidR="007323A5">
        <w:rPr>
          <w:rFonts w:ascii="Times New Roman" w:hAnsi="Times New Roman" w:cs="Times New Roman"/>
        </w:rPr>
        <w:t>,</w:t>
      </w:r>
      <w:r w:rsidRPr="00DE4571">
        <w:rPr>
          <w:rFonts w:ascii="Times New Roman" w:hAnsi="Times New Roman" w:cs="Times New Roman"/>
        </w:rPr>
        <w:t xml:space="preserve"> and state and territory governments. </w:t>
      </w:r>
    </w:p>
    <w:p w14:paraId="5490A01F" w14:textId="2A6943BF" w:rsidR="00601895" w:rsidRDefault="00601895" w:rsidP="00601895">
      <w:pPr>
        <w:spacing w:line="360" w:lineRule="auto"/>
        <w:rPr>
          <w:rFonts w:ascii="Times New Roman" w:hAnsi="Times New Roman" w:cs="Times New Roman"/>
        </w:rPr>
      </w:pPr>
      <w:r>
        <w:rPr>
          <w:rFonts w:ascii="Times New Roman" w:hAnsi="Times New Roman" w:cs="Times New Roman"/>
        </w:rPr>
        <w:lastRenderedPageBreak/>
        <w:t xml:space="preserve">In 2023, the department prepared a consultation paper titled </w:t>
      </w:r>
      <w:r w:rsidRPr="007D6A69">
        <w:rPr>
          <w:rFonts w:ascii="Times New Roman" w:hAnsi="Times New Roman" w:cs="Times New Roman"/>
          <w:i/>
        </w:rPr>
        <w:t>Review of sunsetting instruments under the Native Title Act 1993 (Cth) - Reform options</w:t>
      </w:r>
      <w:r>
        <w:rPr>
          <w:rFonts w:ascii="Times New Roman" w:hAnsi="Times New Roman" w:cs="Times New Roman"/>
        </w:rPr>
        <w:t xml:space="preserve"> and </w:t>
      </w:r>
      <w:r w:rsidRPr="000037B9">
        <w:rPr>
          <w:rFonts w:ascii="Times New Roman" w:hAnsi="Times New Roman" w:cs="Times New Roman"/>
        </w:rPr>
        <w:t>from 3 March to 3 April 2023</w:t>
      </w:r>
      <w:r w:rsidR="00C95F18" w:rsidRPr="000037B9">
        <w:rPr>
          <w:rFonts w:ascii="Times New Roman" w:hAnsi="Times New Roman" w:cs="Times New Roman"/>
        </w:rPr>
        <w:t xml:space="preserve"> </w:t>
      </w:r>
      <w:r w:rsidRPr="000037B9">
        <w:rPr>
          <w:rFonts w:ascii="Times New Roman" w:hAnsi="Times New Roman" w:cs="Times New Roman"/>
        </w:rPr>
        <w:t>invited public submissions on it.</w:t>
      </w:r>
      <w:r>
        <w:rPr>
          <w:rFonts w:ascii="Times New Roman" w:hAnsi="Times New Roman" w:cs="Times New Roman"/>
        </w:rPr>
        <w:t xml:space="preserve"> </w:t>
      </w:r>
    </w:p>
    <w:p w14:paraId="20A67957" w14:textId="77777777" w:rsidR="00BD3A59" w:rsidRPr="00D94AD9" w:rsidRDefault="00BD3A59" w:rsidP="00BD3A59">
      <w:pPr>
        <w:pStyle w:val="Heading4-Notes"/>
        <w:rPr>
          <w:i/>
        </w:rPr>
      </w:pPr>
      <w:r w:rsidRPr="00D94AD9">
        <w:rPr>
          <w:i/>
        </w:rPr>
        <w:t xml:space="preserve">Changes to reduce complexity, ambiguity and duplication and simply the forms </w:t>
      </w:r>
    </w:p>
    <w:p w14:paraId="2D89C3FE" w14:textId="77777777" w:rsidR="00BD3A59" w:rsidRPr="008E0DD9" w:rsidRDefault="00BD3A59" w:rsidP="00BD3A59">
      <w:pPr>
        <w:pStyle w:val="Heading5-SoC"/>
      </w:pPr>
      <w:r>
        <w:t>Option to include a draft order with applications</w:t>
      </w:r>
    </w:p>
    <w:p w14:paraId="1930A265" w14:textId="7F326D16" w:rsidR="00BD3A59" w:rsidRDefault="00BD3A59" w:rsidP="00BD3A59">
      <w:pPr>
        <w:spacing w:line="360" w:lineRule="auto"/>
        <w:rPr>
          <w:rFonts w:ascii="Times New Roman" w:hAnsi="Times New Roman" w:cs="Times New Roman"/>
        </w:rPr>
      </w:pPr>
      <w:r w:rsidRPr="00365EEA">
        <w:rPr>
          <w:rFonts w:ascii="Times New Roman" w:hAnsi="Times New Roman" w:cs="Times New Roman"/>
        </w:rPr>
        <w:t>Schedule J of Form 1</w:t>
      </w:r>
      <w:r>
        <w:rPr>
          <w:rFonts w:ascii="Times New Roman" w:hAnsi="Times New Roman" w:cs="Times New Roman"/>
        </w:rPr>
        <w:t xml:space="preserve"> and</w:t>
      </w:r>
      <w:r w:rsidRPr="00365EEA">
        <w:rPr>
          <w:rFonts w:ascii="Times New Roman" w:hAnsi="Times New Roman" w:cs="Times New Roman"/>
        </w:rPr>
        <w:t xml:space="preserve"> Schedule E of Form 2 in the 1998 Regulations required that an application include a draft order to be sought if the application was unopposed</w:t>
      </w:r>
      <w:r>
        <w:rPr>
          <w:rFonts w:ascii="Times New Roman" w:hAnsi="Times New Roman" w:cs="Times New Roman"/>
        </w:rPr>
        <w:t>.</w:t>
      </w:r>
      <w:r w:rsidRPr="00365EEA">
        <w:rPr>
          <w:rFonts w:ascii="Times New Roman" w:hAnsi="Times New Roman" w:cs="Times New Roman"/>
        </w:rPr>
        <w:t xml:space="preserve"> </w:t>
      </w:r>
      <w:r>
        <w:rPr>
          <w:rFonts w:ascii="Times New Roman" w:hAnsi="Times New Roman" w:cs="Times New Roman"/>
        </w:rPr>
        <w:t>T</w:t>
      </w:r>
      <w:r w:rsidRPr="00365EEA">
        <w:rPr>
          <w:rFonts w:ascii="Times New Roman" w:hAnsi="Times New Roman" w:cs="Times New Roman"/>
        </w:rPr>
        <w:t xml:space="preserve">hese Regulations enable applicants to provide a draft order under Schedule </w:t>
      </w:r>
      <w:r>
        <w:rPr>
          <w:rFonts w:ascii="Times New Roman" w:hAnsi="Times New Roman" w:cs="Times New Roman"/>
        </w:rPr>
        <w:t>R and</w:t>
      </w:r>
      <w:r w:rsidRPr="00365EEA">
        <w:rPr>
          <w:rFonts w:ascii="Times New Roman" w:hAnsi="Times New Roman" w:cs="Times New Roman"/>
        </w:rPr>
        <w:t xml:space="preserve"> Schedule </w:t>
      </w:r>
      <w:r>
        <w:rPr>
          <w:rFonts w:ascii="Times New Roman" w:hAnsi="Times New Roman" w:cs="Times New Roman"/>
        </w:rPr>
        <w:t>E</w:t>
      </w:r>
      <w:r w:rsidRPr="00365EEA">
        <w:rPr>
          <w:rFonts w:ascii="Times New Roman" w:hAnsi="Times New Roman" w:cs="Times New Roman"/>
        </w:rPr>
        <w:t>, respectively, with their application.</w:t>
      </w:r>
      <w:r w:rsidRPr="00225D31">
        <w:rPr>
          <w:rFonts w:ascii="Times New Roman" w:hAnsi="Times New Roman" w:cs="Times New Roman"/>
        </w:rPr>
        <w:t xml:space="preserve"> </w:t>
      </w:r>
      <w:r>
        <w:rPr>
          <w:rFonts w:ascii="Times New Roman" w:hAnsi="Times New Roman" w:cs="Times New Roman"/>
        </w:rPr>
        <w:t>D</w:t>
      </w:r>
      <w:r w:rsidRPr="00225D31">
        <w:rPr>
          <w:rFonts w:ascii="Times New Roman" w:hAnsi="Times New Roman" w:cs="Times New Roman"/>
        </w:rPr>
        <w:t>uring consultations</w:t>
      </w:r>
      <w:r>
        <w:rPr>
          <w:rFonts w:ascii="Times New Roman" w:hAnsi="Times New Roman" w:cs="Times New Roman"/>
        </w:rPr>
        <w:t>,</w:t>
      </w:r>
      <w:r w:rsidRPr="00225D31">
        <w:rPr>
          <w:rFonts w:ascii="Times New Roman" w:hAnsi="Times New Roman" w:cs="Times New Roman"/>
        </w:rPr>
        <w:t xml:space="preserve"> the department proposed the option to remove the requirement of a draft order accompanying an application. </w:t>
      </w:r>
      <w:r>
        <w:rPr>
          <w:rFonts w:ascii="Times New Roman" w:hAnsi="Times New Roman" w:cs="Times New Roman"/>
        </w:rPr>
        <w:t>Some f</w:t>
      </w:r>
      <w:r w:rsidRPr="00225D31">
        <w:rPr>
          <w:rFonts w:ascii="Times New Roman" w:hAnsi="Times New Roman" w:cs="Times New Roman"/>
        </w:rPr>
        <w:t xml:space="preserve">eedback received suggested that a draft order </w:t>
      </w:r>
      <w:r>
        <w:rPr>
          <w:rFonts w:ascii="Times New Roman" w:hAnsi="Times New Roman" w:cs="Times New Roman"/>
        </w:rPr>
        <w:t>is useful</w:t>
      </w:r>
      <w:r w:rsidRPr="00225D31">
        <w:rPr>
          <w:rFonts w:ascii="Times New Roman" w:hAnsi="Times New Roman" w:cs="Times New Roman"/>
        </w:rPr>
        <w:t xml:space="preserve"> for parties to a proceeding as it provides an important notice to parties, a framework for consideration of extinguishment and connection issues, and has utility as a starting point for discussion by parties of the form a consent determination may take. </w:t>
      </w:r>
      <w:r>
        <w:rPr>
          <w:rFonts w:ascii="Times New Roman" w:hAnsi="Times New Roman" w:cs="Times New Roman"/>
        </w:rPr>
        <w:t>As such, the provision of a draft order in these forms is optional.</w:t>
      </w:r>
    </w:p>
    <w:p w14:paraId="79D2BC3A" w14:textId="77777777" w:rsidR="00BD3A59" w:rsidRPr="00960AD1" w:rsidRDefault="00BD3A59" w:rsidP="00BD3A59">
      <w:pPr>
        <w:pStyle w:val="Heading5-SoC"/>
      </w:pPr>
      <w:r w:rsidRPr="00960AD1">
        <w:t xml:space="preserve">Clarifying use of Form 4 </w:t>
      </w:r>
    </w:p>
    <w:p w14:paraId="248BFE79" w14:textId="1FC89CB8" w:rsidR="00BD3A59" w:rsidRDefault="00BD3A59" w:rsidP="00BD3A59">
      <w:pPr>
        <w:spacing w:line="360" w:lineRule="auto"/>
        <w:rPr>
          <w:rFonts w:ascii="Times New Roman" w:hAnsi="Times New Roman" w:cs="Times New Roman"/>
        </w:rPr>
      </w:pPr>
      <w:r>
        <w:rPr>
          <w:rFonts w:ascii="Times New Roman" w:hAnsi="Times New Roman" w:cs="Times New Roman"/>
        </w:rPr>
        <w:t xml:space="preserve">During consultations, feedback received suggested that stakeholders were unclear whether both a Form 1 and a </w:t>
      </w:r>
      <w:r w:rsidRPr="004C5B3A">
        <w:rPr>
          <w:rFonts w:ascii="Times New Roman" w:hAnsi="Times New Roman" w:cs="Times New Roman"/>
        </w:rPr>
        <w:t>Form 4</w:t>
      </w:r>
      <w:r>
        <w:rPr>
          <w:rFonts w:ascii="Times New Roman" w:hAnsi="Times New Roman" w:cs="Times New Roman"/>
        </w:rPr>
        <w:t xml:space="preserve"> were required to be filed in a situation where compensation was being sought in an area where native title had not already been determined. Subsection 13(2) of the Act requires that, if the Federal Court is </w:t>
      </w:r>
      <w:proofErr w:type="gramStart"/>
      <w:r>
        <w:rPr>
          <w:rFonts w:ascii="Times New Roman" w:hAnsi="Times New Roman" w:cs="Times New Roman"/>
        </w:rPr>
        <w:t>making a determination</w:t>
      </w:r>
      <w:proofErr w:type="gramEnd"/>
      <w:r>
        <w:rPr>
          <w:rFonts w:ascii="Times New Roman" w:hAnsi="Times New Roman" w:cs="Times New Roman"/>
        </w:rPr>
        <w:t xml:space="preserve"> of compensation in accordance with </w:t>
      </w:r>
      <w:r w:rsidR="00461497">
        <w:rPr>
          <w:rFonts w:ascii="Times New Roman" w:hAnsi="Times New Roman" w:cs="Times New Roman"/>
        </w:rPr>
        <w:t xml:space="preserve">Part 2, </w:t>
      </w:r>
      <w:r>
        <w:rPr>
          <w:rFonts w:ascii="Times New Roman" w:hAnsi="Times New Roman" w:cs="Times New Roman"/>
        </w:rPr>
        <w:t xml:space="preserve">Division 5 of the Act, and an approved determination of native title has not previously been made in the relevant area, then the Court must also make a determination of native title. </w:t>
      </w:r>
    </w:p>
    <w:p w14:paraId="29AE361C" w14:textId="77777777" w:rsidR="00BD3A59" w:rsidRDefault="00BD3A59" w:rsidP="00BD3A59">
      <w:pPr>
        <w:spacing w:line="360" w:lineRule="auto"/>
        <w:rPr>
          <w:rFonts w:ascii="Times New Roman" w:hAnsi="Times New Roman" w:cs="Times New Roman"/>
        </w:rPr>
      </w:pPr>
      <w:r>
        <w:rPr>
          <w:rFonts w:ascii="Times New Roman" w:hAnsi="Times New Roman" w:cs="Times New Roman"/>
        </w:rPr>
        <w:t>Notes have been added to the section to clarify the use of Form 4 and explain the implications of not also using a Form 1 to make a claimant application.</w:t>
      </w:r>
    </w:p>
    <w:p w14:paraId="1B5E94F5" w14:textId="77777777" w:rsidR="00BD3A59" w:rsidRDefault="00BD3A59" w:rsidP="002F2814">
      <w:pPr>
        <w:pStyle w:val="Heading5-SoC"/>
        <w:keepNext w:val="0"/>
        <w:keepLines w:val="0"/>
      </w:pPr>
      <w:r>
        <w:t>Notes in the forms to provide greater clarity</w:t>
      </w:r>
    </w:p>
    <w:p w14:paraId="16854B1B" w14:textId="67642AFC" w:rsidR="00BD3A59" w:rsidRPr="008544DE" w:rsidRDefault="00BD3A59" w:rsidP="002F2814">
      <w:pPr>
        <w:spacing w:line="360" w:lineRule="auto"/>
        <w:rPr>
          <w:rFonts w:ascii="Times New Roman" w:hAnsi="Times New Roman" w:cs="Times New Roman"/>
        </w:rPr>
      </w:pPr>
      <w:r>
        <w:rPr>
          <w:rFonts w:ascii="Times New Roman" w:hAnsi="Times New Roman" w:cs="Times New Roman"/>
        </w:rPr>
        <w:t xml:space="preserve">These Regulations include other notes within the forms to provide greater clarity as to what information an applicant is required to provide, or should ideally provide, with their application. For example, a note has been inserted into Schedule F of Form 1 directing users to section 223 of the Act for a definition of </w:t>
      </w:r>
      <w:r w:rsidR="00461497">
        <w:rPr>
          <w:rFonts w:ascii="Times New Roman" w:hAnsi="Times New Roman" w:cs="Times New Roman"/>
        </w:rPr>
        <w:t xml:space="preserve">‘native title’ and </w:t>
      </w:r>
      <w:r>
        <w:rPr>
          <w:rFonts w:ascii="Times New Roman" w:hAnsi="Times New Roman" w:cs="Times New Roman"/>
        </w:rPr>
        <w:t xml:space="preserve">‘native title rights and interests’. Schedule </w:t>
      </w:r>
      <w:r w:rsidRPr="00EB3C95">
        <w:rPr>
          <w:rFonts w:ascii="Times New Roman" w:hAnsi="Times New Roman" w:cs="Times New Roman"/>
        </w:rPr>
        <w:t>P</w:t>
      </w:r>
      <w:r>
        <w:rPr>
          <w:rFonts w:ascii="Times New Roman" w:hAnsi="Times New Roman" w:cs="Times New Roman"/>
        </w:rPr>
        <w:t xml:space="preserve"> of Form 1 inserts a note about a certificate from each representative Aboriginal/Torres Strait Islander body who has certified the application and that this certificate is relevant to the Native Title Registrar (the Registrar) when they consider a claim for registration under section 190A of the Act. </w:t>
      </w:r>
    </w:p>
    <w:p w14:paraId="65B9E743" w14:textId="1653E244" w:rsidR="00F05199" w:rsidRDefault="00F05199" w:rsidP="00C82DEF">
      <w:pPr>
        <w:spacing w:line="360" w:lineRule="auto"/>
        <w:rPr>
          <w:rFonts w:ascii="Times New Roman" w:hAnsi="Times New Roman" w:cs="Times New Roman"/>
        </w:rPr>
      </w:pPr>
      <w:r>
        <w:rPr>
          <w:rFonts w:ascii="Times New Roman" w:hAnsi="Times New Roman" w:cs="Times New Roman"/>
        </w:rPr>
        <w:lastRenderedPageBreak/>
        <w:t>The</w:t>
      </w:r>
      <w:r w:rsidR="00601895">
        <w:rPr>
          <w:rFonts w:ascii="Times New Roman" w:hAnsi="Times New Roman" w:cs="Times New Roman"/>
        </w:rPr>
        <w:t>se</w:t>
      </w:r>
      <w:r>
        <w:rPr>
          <w:rFonts w:ascii="Times New Roman" w:hAnsi="Times New Roman" w:cs="Times New Roman"/>
        </w:rPr>
        <w:t xml:space="preserve"> Regulations were drafted in consultation </w:t>
      </w:r>
      <w:r w:rsidR="006D2CA1">
        <w:rPr>
          <w:rFonts w:ascii="Times New Roman" w:hAnsi="Times New Roman" w:cs="Times New Roman"/>
        </w:rPr>
        <w:t xml:space="preserve">with </w:t>
      </w:r>
      <w:r>
        <w:rPr>
          <w:rFonts w:ascii="Times New Roman" w:hAnsi="Times New Roman" w:cs="Times New Roman"/>
        </w:rPr>
        <w:t xml:space="preserve">the </w:t>
      </w:r>
      <w:r w:rsidR="00D9731D">
        <w:rPr>
          <w:rFonts w:ascii="Times New Roman" w:hAnsi="Times New Roman" w:cs="Times New Roman"/>
        </w:rPr>
        <w:t>Federal Court</w:t>
      </w:r>
      <w:r w:rsidR="001F524F">
        <w:rPr>
          <w:rFonts w:ascii="Times New Roman" w:hAnsi="Times New Roman" w:cs="Times New Roman"/>
        </w:rPr>
        <w:t xml:space="preserve"> and Tribunal</w:t>
      </w:r>
      <w:r>
        <w:rPr>
          <w:rFonts w:ascii="Times New Roman" w:hAnsi="Times New Roman" w:cs="Times New Roman"/>
        </w:rPr>
        <w:t>, as the primary agenc</w:t>
      </w:r>
      <w:r w:rsidR="001F524F">
        <w:rPr>
          <w:rFonts w:ascii="Times New Roman" w:hAnsi="Times New Roman" w:cs="Times New Roman"/>
        </w:rPr>
        <w:t>ies</w:t>
      </w:r>
      <w:r>
        <w:rPr>
          <w:rFonts w:ascii="Times New Roman" w:hAnsi="Times New Roman" w:cs="Times New Roman"/>
        </w:rPr>
        <w:t xml:space="preserve"> which </w:t>
      </w:r>
      <w:r w:rsidR="003E2BBB">
        <w:rPr>
          <w:rFonts w:ascii="Times New Roman" w:hAnsi="Times New Roman" w:cs="Times New Roman"/>
        </w:rPr>
        <w:t>carr</w:t>
      </w:r>
      <w:r w:rsidR="001F524F">
        <w:rPr>
          <w:rFonts w:ascii="Times New Roman" w:hAnsi="Times New Roman" w:cs="Times New Roman"/>
        </w:rPr>
        <w:t>y</w:t>
      </w:r>
      <w:r w:rsidR="003E2BBB">
        <w:rPr>
          <w:rFonts w:ascii="Times New Roman" w:hAnsi="Times New Roman" w:cs="Times New Roman"/>
        </w:rPr>
        <w:t xml:space="preserve"> out </w:t>
      </w:r>
      <w:r w:rsidR="001F524F">
        <w:rPr>
          <w:rFonts w:ascii="Times New Roman" w:hAnsi="Times New Roman" w:cs="Times New Roman"/>
        </w:rPr>
        <w:t>their</w:t>
      </w:r>
      <w:r w:rsidR="003E2BBB">
        <w:rPr>
          <w:rFonts w:ascii="Times New Roman" w:hAnsi="Times New Roman" w:cs="Times New Roman"/>
        </w:rPr>
        <w:t xml:space="preserve"> function</w:t>
      </w:r>
      <w:r w:rsidR="001F524F">
        <w:rPr>
          <w:rFonts w:ascii="Times New Roman" w:hAnsi="Times New Roman" w:cs="Times New Roman"/>
        </w:rPr>
        <w:t>s under the Act</w:t>
      </w:r>
      <w:r w:rsidR="003E2BBB">
        <w:rPr>
          <w:rFonts w:ascii="Times New Roman" w:hAnsi="Times New Roman" w:cs="Times New Roman"/>
        </w:rPr>
        <w:t xml:space="preserve"> in acc</w:t>
      </w:r>
      <w:r w:rsidR="001F524F">
        <w:rPr>
          <w:rFonts w:ascii="Times New Roman" w:hAnsi="Times New Roman" w:cs="Times New Roman"/>
        </w:rPr>
        <w:t>ordance</w:t>
      </w:r>
      <w:r>
        <w:rPr>
          <w:rFonts w:ascii="Times New Roman" w:hAnsi="Times New Roman" w:cs="Times New Roman"/>
        </w:rPr>
        <w:t xml:space="preserve"> this instrument</w:t>
      </w:r>
      <w:r w:rsidR="001F524F">
        <w:rPr>
          <w:rFonts w:ascii="Times New Roman" w:hAnsi="Times New Roman" w:cs="Times New Roman"/>
        </w:rPr>
        <w:t>.</w:t>
      </w:r>
      <w:r w:rsidR="00D9731D">
        <w:rPr>
          <w:rFonts w:ascii="Times New Roman" w:hAnsi="Times New Roman" w:cs="Times New Roman"/>
        </w:rPr>
        <w:t xml:space="preserve"> </w:t>
      </w:r>
    </w:p>
    <w:bookmarkEnd w:id="2"/>
    <w:p w14:paraId="068DC655" w14:textId="003C3B9E" w:rsidR="001A6037" w:rsidRPr="00521029" w:rsidRDefault="009B5CD4" w:rsidP="00EE47F5">
      <w:pPr>
        <w:pStyle w:val="Heading2"/>
      </w:pPr>
      <w:r>
        <w:t>IMPACT ANALYSIS</w:t>
      </w:r>
    </w:p>
    <w:p w14:paraId="68A1E5B5" w14:textId="4777CC70" w:rsidR="00375CB3" w:rsidRDefault="00375CB3" w:rsidP="00375CB3">
      <w:pPr>
        <w:spacing w:line="360" w:lineRule="auto"/>
        <w:rPr>
          <w:rFonts w:ascii="Times New Roman" w:hAnsi="Times New Roman" w:cs="Times New Roman"/>
        </w:rPr>
      </w:pPr>
      <w:bookmarkStart w:id="3" w:name="_Hlk164691115"/>
      <w:r>
        <w:rPr>
          <w:rFonts w:ascii="Times New Roman" w:hAnsi="Times New Roman" w:cs="Times New Roman"/>
        </w:rPr>
        <w:t xml:space="preserve">In consultation with the Office of Impact Analysis (OIA), the department determined that an impact analysis was not required for these Regulations. This is because these Regulations, while having more than a minor impact on individuals, businesses and community organisations, </w:t>
      </w:r>
      <w:r w:rsidRPr="000037B9">
        <w:rPr>
          <w:rFonts w:ascii="Times New Roman" w:hAnsi="Times New Roman" w:cs="Times New Roman"/>
        </w:rPr>
        <w:t>are</w:t>
      </w:r>
      <w:r>
        <w:rPr>
          <w:rFonts w:ascii="Times New Roman" w:hAnsi="Times New Roman" w:cs="Times New Roman"/>
        </w:rPr>
        <w:t xml:space="preserve"> remade without significant changes (OIA reference: </w:t>
      </w:r>
      <w:r w:rsidRPr="00101436">
        <w:rPr>
          <w:rFonts w:ascii="Times New Roman" w:hAnsi="Times New Roman" w:cs="Times New Roman"/>
        </w:rPr>
        <w:t>OBPR22-02975</w:t>
      </w:r>
      <w:r>
        <w:rPr>
          <w:rFonts w:ascii="Times New Roman" w:hAnsi="Times New Roman" w:cs="Times New Roman"/>
        </w:rPr>
        <w:t>)</w:t>
      </w:r>
      <w:r w:rsidRPr="005945D5">
        <w:rPr>
          <w:rFonts w:ascii="Times New Roman" w:hAnsi="Times New Roman" w:cs="Times New Roman"/>
        </w:rPr>
        <w:t xml:space="preserve">. </w:t>
      </w:r>
    </w:p>
    <w:p w14:paraId="72F1AD56" w14:textId="5CE13080" w:rsidR="009B5CD4" w:rsidRPr="00561FB7" w:rsidRDefault="009B5CD4" w:rsidP="009B5CD4">
      <w:pPr>
        <w:spacing w:line="360" w:lineRule="auto"/>
        <w:rPr>
          <w:rFonts w:ascii="Times New Roman" w:hAnsi="Times New Roman" w:cs="Times New Roman"/>
        </w:rPr>
      </w:pPr>
      <w:r>
        <w:rPr>
          <w:rFonts w:ascii="Times New Roman" w:hAnsi="Times New Roman" w:cs="Times New Roman"/>
        </w:rPr>
        <w:t>Details of the</w:t>
      </w:r>
      <w:r w:rsidR="006D2CA1">
        <w:rPr>
          <w:rFonts w:ascii="Times New Roman" w:hAnsi="Times New Roman" w:cs="Times New Roman"/>
        </w:rPr>
        <w:t>se</w:t>
      </w:r>
      <w:r>
        <w:rPr>
          <w:rFonts w:ascii="Times New Roman" w:hAnsi="Times New Roman" w:cs="Times New Roman"/>
        </w:rPr>
        <w:t xml:space="preserve"> Regulations are set out at </w:t>
      </w:r>
      <w:r w:rsidRPr="00D7491F">
        <w:rPr>
          <w:rFonts w:ascii="Times New Roman" w:hAnsi="Times New Roman" w:cs="Times New Roman"/>
          <w:b/>
        </w:rPr>
        <w:t xml:space="preserve">Attachment </w:t>
      </w:r>
      <w:r w:rsidR="00561FB7">
        <w:rPr>
          <w:rFonts w:ascii="Times New Roman" w:hAnsi="Times New Roman" w:cs="Times New Roman"/>
          <w:b/>
        </w:rPr>
        <w:t>A</w:t>
      </w:r>
      <w:r w:rsidR="00561FB7" w:rsidRPr="00561FB7">
        <w:rPr>
          <w:rFonts w:ascii="Times New Roman" w:hAnsi="Times New Roman" w:cs="Times New Roman"/>
        </w:rPr>
        <w:t>.</w:t>
      </w:r>
    </w:p>
    <w:p w14:paraId="604ED3FA" w14:textId="439FF08A" w:rsidR="00561FB7" w:rsidRDefault="00561FB7" w:rsidP="009B5CD4">
      <w:pPr>
        <w:spacing w:line="360" w:lineRule="auto"/>
        <w:rPr>
          <w:rFonts w:ascii="Times New Roman" w:hAnsi="Times New Roman" w:cs="Times New Roman"/>
        </w:rPr>
      </w:pPr>
      <w:r>
        <w:rPr>
          <w:rFonts w:ascii="Times New Roman" w:hAnsi="Times New Roman" w:cs="Times New Roman"/>
        </w:rPr>
        <w:t>A Statement of Compatibility</w:t>
      </w:r>
      <w:r w:rsidR="00F872F7">
        <w:rPr>
          <w:rFonts w:ascii="Times New Roman" w:hAnsi="Times New Roman" w:cs="Times New Roman"/>
        </w:rPr>
        <w:t xml:space="preserve"> with Human Rights</w:t>
      </w:r>
      <w:r>
        <w:rPr>
          <w:rFonts w:ascii="Times New Roman" w:hAnsi="Times New Roman" w:cs="Times New Roman"/>
        </w:rPr>
        <w:t xml:space="preserve"> is set out at </w:t>
      </w:r>
      <w:r w:rsidRPr="00D7491F">
        <w:rPr>
          <w:rFonts w:ascii="Times New Roman" w:hAnsi="Times New Roman" w:cs="Times New Roman"/>
          <w:b/>
        </w:rPr>
        <w:t xml:space="preserve">Attachment </w:t>
      </w:r>
      <w:r>
        <w:rPr>
          <w:rFonts w:ascii="Times New Roman" w:hAnsi="Times New Roman" w:cs="Times New Roman"/>
          <w:b/>
        </w:rPr>
        <w:t>B</w:t>
      </w:r>
      <w:r>
        <w:rPr>
          <w:rFonts w:ascii="Times New Roman" w:hAnsi="Times New Roman" w:cs="Times New Roman"/>
        </w:rPr>
        <w:t>.</w:t>
      </w:r>
    </w:p>
    <w:p w14:paraId="3029A544" w14:textId="77777777" w:rsidR="00561FB7" w:rsidRPr="00521029" w:rsidRDefault="009B5CD4" w:rsidP="00561FB7">
      <w:pPr>
        <w:spacing w:line="360" w:lineRule="auto"/>
        <w:jc w:val="right"/>
        <w:rPr>
          <w:rFonts w:ascii="Times New Roman" w:hAnsi="Times New Roman" w:cs="Times New Roman"/>
          <w:b/>
          <w:sz w:val="24"/>
          <w:szCs w:val="24"/>
        </w:rPr>
      </w:pPr>
      <w:r>
        <w:rPr>
          <w:rFonts w:ascii="Times New Roman" w:hAnsi="Times New Roman" w:cs="Times New Roman"/>
        </w:rPr>
        <w:br w:type="page"/>
      </w:r>
      <w:r w:rsidR="00561FB7" w:rsidRPr="00521029">
        <w:rPr>
          <w:rFonts w:ascii="Times New Roman" w:hAnsi="Times New Roman" w:cs="Times New Roman"/>
          <w:b/>
          <w:sz w:val="24"/>
          <w:szCs w:val="24"/>
        </w:rPr>
        <w:lastRenderedPageBreak/>
        <w:t>Attachment A</w:t>
      </w:r>
    </w:p>
    <w:p w14:paraId="48B5E570" w14:textId="77777777" w:rsidR="00561FB7" w:rsidRDefault="00561FB7" w:rsidP="009E44CD">
      <w:pPr>
        <w:pStyle w:val="Heading2"/>
      </w:pPr>
      <w:r>
        <w:t>NOTES ON SECTIONS</w:t>
      </w:r>
    </w:p>
    <w:p w14:paraId="17FDA645" w14:textId="77777777" w:rsidR="00561FB7" w:rsidRPr="006A0B16" w:rsidRDefault="00561FB7" w:rsidP="00D94AD9">
      <w:pPr>
        <w:pStyle w:val="Heading3"/>
      </w:pPr>
      <w:r w:rsidRPr="006A0B16">
        <w:t xml:space="preserve">PART 1 – Preliminary </w:t>
      </w:r>
    </w:p>
    <w:p w14:paraId="78E0517F" w14:textId="77777777" w:rsidR="00561FB7" w:rsidRPr="006A0B16" w:rsidRDefault="00561FB7" w:rsidP="00D94AD9">
      <w:pPr>
        <w:pStyle w:val="Heading4-Notes"/>
      </w:pPr>
      <w:r w:rsidRPr="006A0B16">
        <w:t>Section 1 – Name</w:t>
      </w:r>
    </w:p>
    <w:p w14:paraId="051602A5" w14:textId="11162E87" w:rsidR="00561FB7" w:rsidRPr="006A0B16" w:rsidRDefault="00561FB7" w:rsidP="00581EB0">
      <w:pPr>
        <w:spacing w:line="360" w:lineRule="auto"/>
        <w:rPr>
          <w:rFonts w:ascii="Times New Roman" w:hAnsi="Times New Roman" w:cs="Times New Roman"/>
          <w:i/>
        </w:rPr>
      </w:pPr>
      <w:r>
        <w:rPr>
          <w:rFonts w:ascii="Times New Roman" w:hAnsi="Times New Roman" w:cs="Times New Roman"/>
        </w:rPr>
        <w:t>This s</w:t>
      </w:r>
      <w:r w:rsidRPr="006A0B16">
        <w:rPr>
          <w:rFonts w:ascii="Times New Roman" w:hAnsi="Times New Roman" w:cs="Times New Roman"/>
        </w:rPr>
        <w:t xml:space="preserve">ection </w:t>
      </w:r>
      <w:r w:rsidR="00F769DD">
        <w:rPr>
          <w:rFonts w:ascii="Times New Roman" w:hAnsi="Times New Roman" w:cs="Times New Roman"/>
        </w:rPr>
        <w:t>sets out</w:t>
      </w:r>
      <w:r w:rsidR="00F769DD" w:rsidRPr="006A0B16">
        <w:rPr>
          <w:rFonts w:ascii="Times New Roman" w:hAnsi="Times New Roman" w:cs="Times New Roman"/>
        </w:rPr>
        <w:t xml:space="preserve"> </w:t>
      </w:r>
      <w:r w:rsidRPr="006A0B16">
        <w:rPr>
          <w:rFonts w:ascii="Times New Roman" w:hAnsi="Times New Roman" w:cs="Times New Roman"/>
        </w:rPr>
        <w:t xml:space="preserve">that the title of the instrument is the </w:t>
      </w:r>
      <w:r w:rsidRPr="006A0B16">
        <w:rPr>
          <w:rFonts w:ascii="Times New Roman" w:hAnsi="Times New Roman" w:cs="Times New Roman"/>
          <w:i/>
        </w:rPr>
        <w:t>Native Title (</w:t>
      </w:r>
      <w:r>
        <w:rPr>
          <w:rFonts w:ascii="Times New Roman" w:hAnsi="Times New Roman" w:cs="Times New Roman"/>
          <w:i/>
        </w:rPr>
        <w:t>Federal Court</w:t>
      </w:r>
      <w:r w:rsidRPr="006A0B16">
        <w:rPr>
          <w:rFonts w:ascii="Times New Roman" w:hAnsi="Times New Roman" w:cs="Times New Roman"/>
          <w:i/>
        </w:rPr>
        <w:t>) Regulations</w:t>
      </w:r>
      <w:r>
        <w:rPr>
          <w:rFonts w:ascii="Times New Roman" w:hAnsi="Times New Roman" w:cs="Times New Roman"/>
          <w:i/>
        </w:rPr>
        <w:t> </w:t>
      </w:r>
      <w:r w:rsidRPr="006A0B16">
        <w:rPr>
          <w:rFonts w:ascii="Times New Roman" w:hAnsi="Times New Roman" w:cs="Times New Roman"/>
          <w:i/>
        </w:rPr>
        <w:t xml:space="preserve">2024. </w:t>
      </w:r>
    </w:p>
    <w:p w14:paraId="2832CF4A" w14:textId="77777777" w:rsidR="00561FB7" w:rsidRPr="006A0B16" w:rsidRDefault="00561FB7" w:rsidP="00D94AD9">
      <w:pPr>
        <w:pStyle w:val="Heading4-Notes"/>
      </w:pPr>
      <w:r w:rsidRPr="006A0B16">
        <w:t>Section 2 – Commencement</w:t>
      </w:r>
    </w:p>
    <w:p w14:paraId="40A7E0E0" w14:textId="1B03BD06" w:rsidR="00561FB7" w:rsidRPr="006A0B16" w:rsidRDefault="00561FB7" w:rsidP="00581EB0">
      <w:pPr>
        <w:spacing w:line="360" w:lineRule="auto"/>
        <w:rPr>
          <w:rFonts w:ascii="Times New Roman" w:hAnsi="Times New Roman" w:cs="Times New Roman"/>
        </w:rPr>
      </w:pPr>
      <w:r>
        <w:rPr>
          <w:rFonts w:ascii="Times New Roman" w:hAnsi="Times New Roman" w:cs="Times New Roman"/>
        </w:rPr>
        <w:t xml:space="preserve">This section </w:t>
      </w:r>
      <w:r w:rsidR="00F769DD">
        <w:rPr>
          <w:rFonts w:ascii="Times New Roman" w:hAnsi="Times New Roman" w:cs="Times New Roman"/>
        </w:rPr>
        <w:t xml:space="preserve">sets out </w:t>
      </w:r>
      <w:r>
        <w:rPr>
          <w:rFonts w:ascii="Times New Roman" w:hAnsi="Times New Roman" w:cs="Times New Roman"/>
        </w:rPr>
        <w:t>when t</w:t>
      </w:r>
      <w:r w:rsidRPr="006A0B16">
        <w:rPr>
          <w:rFonts w:ascii="Times New Roman" w:hAnsi="Times New Roman" w:cs="Times New Roman"/>
        </w:rPr>
        <w:t xml:space="preserve">he instrument commences. </w:t>
      </w:r>
    </w:p>
    <w:p w14:paraId="02ED707F" w14:textId="77777777" w:rsidR="00561FB7" w:rsidRPr="006A0B16" w:rsidRDefault="00561FB7" w:rsidP="00D94AD9">
      <w:pPr>
        <w:pStyle w:val="Heading4-Notes"/>
      </w:pPr>
      <w:r w:rsidRPr="006A0B16">
        <w:t xml:space="preserve">Section 3 – Authority </w:t>
      </w:r>
    </w:p>
    <w:p w14:paraId="33562AE7" w14:textId="797749B2" w:rsidR="00561FB7" w:rsidRPr="006A0B16" w:rsidRDefault="00561FB7" w:rsidP="00581EB0">
      <w:pPr>
        <w:spacing w:line="360" w:lineRule="auto"/>
        <w:rPr>
          <w:rFonts w:ascii="Times New Roman" w:hAnsi="Times New Roman" w:cs="Times New Roman"/>
        </w:rPr>
      </w:pPr>
      <w:r>
        <w:rPr>
          <w:rFonts w:ascii="Times New Roman" w:hAnsi="Times New Roman" w:cs="Times New Roman"/>
        </w:rPr>
        <w:t>This s</w:t>
      </w:r>
      <w:r w:rsidRPr="006A0B16">
        <w:rPr>
          <w:rFonts w:ascii="Times New Roman" w:hAnsi="Times New Roman" w:cs="Times New Roman"/>
        </w:rPr>
        <w:t xml:space="preserve">ection </w:t>
      </w:r>
      <w:r w:rsidR="00F769DD">
        <w:rPr>
          <w:rFonts w:ascii="Times New Roman" w:hAnsi="Times New Roman" w:cs="Times New Roman"/>
        </w:rPr>
        <w:t>notes</w:t>
      </w:r>
      <w:r w:rsidR="00F769DD" w:rsidRPr="006A0B16">
        <w:rPr>
          <w:rFonts w:ascii="Times New Roman" w:hAnsi="Times New Roman" w:cs="Times New Roman"/>
        </w:rPr>
        <w:t xml:space="preserve"> </w:t>
      </w:r>
      <w:r w:rsidRPr="006A0B16">
        <w:rPr>
          <w:rFonts w:ascii="Times New Roman" w:hAnsi="Times New Roman" w:cs="Times New Roman"/>
        </w:rPr>
        <w:t xml:space="preserve">that </w:t>
      </w:r>
      <w:r>
        <w:rPr>
          <w:rFonts w:ascii="Times New Roman" w:hAnsi="Times New Roman" w:cs="Times New Roman"/>
        </w:rPr>
        <w:t xml:space="preserve">the </w:t>
      </w:r>
      <w:r w:rsidRPr="006A0B16">
        <w:rPr>
          <w:rFonts w:ascii="Times New Roman" w:hAnsi="Times New Roman" w:cs="Times New Roman"/>
          <w:i/>
        </w:rPr>
        <w:t xml:space="preserve">Native Title Act 1993 </w:t>
      </w:r>
      <w:r w:rsidRPr="006A0B16">
        <w:rPr>
          <w:rFonts w:ascii="Times New Roman" w:hAnsi="Times New Roman" w:cs="Times New Roman"/>
        </w:rPr>
        <w:t>(the</w:t>
      </w:r>
      <w:r>
        <w:rPr>
          <w:rFonts w:ascii="Times New Roman" w:hAnsi="Times New Roman" w:cs="Times New Roman"/>
        </w:rPr>
        <w:t> </w:t>
      </w:r>
      <w:r w:rsidRPr="006A0B16">
        <w:rPr>
          <w:rFonts w:ascii="Times New Roman" w:hAnsi="Times New Roman" w:cs="Times New Roman"/>
        </w:rPr>
        <w:t>Act)</w:t>
      </w:r>
      <w:r>
        <w:rPr>
          <w:rFonts w:ascii="Times New Roman" w:hAnsi="Times New Roman" w:cs="Times New Roman"/>
        </w:rPr>
        <w:t xml:space="preserve"> authorises the making of this instrument</w:t>
      </w:r>
      <w:r w:rsidRPr="006A0B16">
        <w:rPr>
          <w:rFonts w:ascii="Times New Roman" w:hAnsi="Times New Roman" w:cs="Times New Roman"/>
        </w:rPr>
        <w:t>.</w:t>
      </w:r>
    </w:p>
    <w:p w14:paraId="54450F4D" w14:textId="349E7BC9" w:rsidR="00561FB7" w:rsidRPr="006A0B16" w:rsidRDefault="00561FB7" w:rsidP="00D94AD9">
      <w:pPr>
        <w:pStyle w:val="Heading4-Notes"/>
      </w:pPr>
      <w:r w:rsidRPr="006A0B16">
        <w:t>Section 4 – Schedule</w:t>
      </w:r>
      <w:r w:rsidR="00242502">
        <w:t xml:space="preserve"> 2</w:t>
      </w:r>
      <w:r w:rsidRPr="006A0B16">
        <w:t xml:space="preserve"> </w:t>
      </w:r>
    </w:p>
    <w:p w14:paraId="4800418E" w14:textId="7CB9CFEE" w:rsidR="00561FB7" w:rsidRDefault="00561FB7" w:rsidP="00581EB0">
      <w:pPr>
        <w:spacing w:line="360" w:lineRule="auto"/>
        <w:rPr>
          <w:rFonts w:ascii="Times New Roman" w:hAnsi="Times New Roman" w:cs="Times New Roman"/>
        </w:rPr>
      </w:pPr>
      <w:r w:rsidRPr="006A0B16">
        <w:rPr>
          <w:rFonts w:ascii="Times New Roman" w:hAnsi="Times New Roman" w:cs="Times New Roman"/>
        </w:rPr>
        <w:t xml:space="preserve">This section </w:t>
      </w:r>
      <w:r w:rsidR="00242502">
        <w:rPr>
          <w:rFonts w:ascii="Times New Roman" w:hAnsi="Times New Roman" w:cs="Times New Roman"/>
        </w:rPr>
        <w:t xml:space="preserve">describes the operation of Schedule 2. </w:t>
      </w:r>
    </w:p>
    <w:p w14:paraId="6C80D324" w14:textId="77777777" w:rsidR="00561FB7" w:rsidRPr="00A06DCC" w:rsidRDefault="00561FB7" w:rsidP="00D94AD9">
      <w:pPr>
        <w:pStyle w:val="Heading4-Notes"/>
      </w:pPr>
      <w:r w:rsidRPr="00A06DCC">
        <w:t>Section 5 – Definitions</w:t>
      </w:r>
    </w:p>
    <w:p w14:paraId="54ABAD0D" w14:textId="39BAC133" w:rsidR="00561FB7" w:rsidRDefault="00561FB7" w:rsidP="00581EB0">
      <w:pPr>
        <w:spacing w:line="360" w:lineRule="auto"/>
        <w:rPr>
          <w:rFonts w:ascii="Times New Roman" w:hAnsi="Times New Roman" w:cs="Times New Roman"/>
        </w:rPr>
      </w:pPr>
      <w:r>
        <w:rPr>
          <w:rFonts w:ascii="Times New Roman" w:hAnsi="Times New Roman" w:cs="Times New Roman"/>
        </w:rPr>
        <w:t xml:space="preserve">This section provides definitions of particular terms used in the instrument and notes definitions provided in the Act for specific terms used in the instrument. </w:t>
      </w:r>
    </w:p>
    <w:p w14:paraId="4C929C6A" w14:textId="3D7B04B0" w:rsidR="00B90D17" w:rsidRDefault="002C1A32" w:rsidP="00581EB0">
      <w:pPr>
        <w:spacing w:line="360" w:lineRule="auto"/>
        <w:rPr>
          <w:rFonts w:ascii="Times New Roman" w:hAnsi="Times New Roman" w:cs="Times New Roman"/>
        </w:rPr>
      </w:pPr>
      <w:r>
        <w:rPr>
          <w:rFonts w:ascii="Times New Roman" w:hAnsi="Times New Roman" w:cs="Times New Roman"/>
        </w:rPr>
        <w:t>Th</w:t>
      </w:r>
      <w:r w:rsidR="00875103">
        <w:rPr>
          <w:rFonts w:ascii="Times New Roman" w:hAnsi="Times New Roman" w:cs="Times New Roman"/>
        </w:rPr>
        <w:t>is section also defines ‘compensation application’, ‘compensation claim group’, ‘native title determination application’ and ‘revised native title determination application’.</w:t>
      </w:r>
    </w:p>
    <w:p w14:paraId="0C370D62" w14:textId="09BAB2E7" w:rsidR="00561FB7" w:rsidRDefault="00561FB7" w:rsidP="00D94AD9">
      <w:pPr>
        <w:pStyle w:val="Heading4-Notes"/>
      </w:pPr>
      <w:r w:rsidRPr="00B90D17">
        <w:t xml:space="preserve">Section 6 – </w:t>
      </w:r>
      <w:r w:rsidR="00B90D17" w:rsidRPr="00B90D17">
        <w:t>Forms</w:t>
      </w:r>
    </w:p>
    <w:p w14:paraId="5A6DF147" w14:textId="245118CC" w:rsidR="00B90D17" w:rsidRPr="00B90D17" w:rsidRDefault="00B90D17" w:rsidP="008F0E7A">
      <w:pPr>
        <w:spacing w:after="160" w:line="360" w:lineRule="auto"/>
        <w:rPr>
          <w:rFonts w:ascii="Times New Roman" w:hAnsi="Times New Roman" w:cs="Times New Roman"/>
        </w:rPr>
      </w:pPr>
      <w:r w:rsidRPr="00B90D17">
        <w:rPr>
          <w:rFonts w:ascii="Times New Roman" w:hAnsi="Times New Roman" w:cs="Times New Roman"/>
        </w:rPr>
        <w:t>This section provides that</w:t>
      </w:r>
      <w:r w:rsidR="00242502">
        <w:rPr>
          <w:rFonts w:ascii="Times New Roman" w:hAnsi="Times New Roman" w:cs="Times New Roman"/>
        </w:rPr>
        <w:t xml:space="preserve"> a reference to a form by number is a reference to the form so number</w:t>
      </w:r>
      <w:r w:rsidR="002830F1">
        <w:rPr>
          <w:rFonts w:ascii="Times New Roman" w:hAnsi="Times New Roman" w:cs="Times New Roman"/>
        </w:rPr>
        <w:t>ed</w:t>
      </w:r>
      <w:r w:rsidR="00242502">
        <w:rPr>
          <w:rFonts w:ascii="Times New Roman" w:hAnsi="Times New Roman" w:cs="Times New Roman"/>
        </w:rPr>
        <w:t xml:space="preserve"> in Schedule 1. </w:t>
      </w:r>
    </w:p>
    <w:p w14:paraId="0BE8BCDE" w14:textId="70532C8B" w:rsidR="00B90D17" w:rsidRDefault="00B90D17" w:rsidP="00D94AD9">
      <w:pPr>
        <w:pStyle w:val="Heading4-Notes"/>
      </w:pPr>
      <w:r w:rsidRPr="00B90D17">
        <w:t>Section 7 – Native title and compensation application form</w:t>
      </w:r>
      <w:r w:rsidR="00AC640F">
        <w:t>s</w:t>
      </w:r>
    </w:p>
    <w:p w14:paraId="24534090" w14:textId="74CDB600" w:rsidR="00242502" w:rsidRDefault="00B90D17" w:rsidP="008F0E7A">
      <w:pPr>
        <w:spacing w:after="160" w:line="360" w:lineRule="auto"/>
        <w:rPr>
          <w:rFonts w:ascii="Times New Roman" w:hAnsi="Times New Roman" w:cs="Times New Roman"/>
        </w:rPr>
      </w:pPr>
      <w:r w:rsidRPr="00B90D17">
        <w:rPr>
          <w:rFonts w:ascii="Times New Roman" w:hAnsi="Times New Roman" w:cs="Times New Roman"/>
        </w:rPr>
        <w:t xml:space="preserve">This section provides </w:t>
      </w:r>
      <w:r w:rsidR="00CA04C2">
        <w:rPr>
          <w:rFonts w:ascii="Times New Roman" w:hAnsi="Times New Roman" w:cs="Times New Roman"/>
        </w:rPr>
        <w:t xml:space="preserve">for the different prescribed forms for different applications under the Act, for </w:t>
      </w:r>
      <w:r w:rsidR="00E27F0A">
        <w:rPr>
          <w:rFonts w:ascii="Times New Roman" w:hAnsi="Times New Roman" w:cs="Times New Roman"/>
        </w:rPr>
        <w:t>t</w:t>
      </w:r>
      <w:r w:rsidR="00CA04C2">
        <w:rPr>
          <w:rFonts w:ascii="Times New Roman" w:hAnsi="Times New Roman" w:cs="Times New Roman"/>
        </w:rPr>
        <w:t xml:space="preserve">he purposes of </w:t>
      </w:r>
      <w:r w:rsidRPr="00B90D17">
        <w:rPr>
          <w:rFonts w:ascii="Times New Roman" w:hAnsi="Times New Roman" w:cs="Times New Roman"/>
        </w:rPr>
        <w:t>paragraph 61(5)(a)</w:t>
      </w:r>
      <w:r w:rsidR="00CA04C2">
        <w:rPr>
          <w:rFonts w:ascii="Times New Roman" w:hAnsi="Times New Roman" w:cs="Times New Roman"/>
        </w:rPr>
        <w:t xml:space="preserve"> of the Act.</w:t>
      </w:r>
    </w:p>
    <w:p w14:paraId="6B01A8EF" w14:textId="460E993C" w:rsidR="00B90D17" w:rsidRDefault="00242502" w:rsidP="008F0E7A">
      <w:pPr>
        <w:spacing w:after="160" w:line="360" w:lineRule="auto"/>
        <w:rPr>
          <w:rFonts w:ascii="Times New Roman" w:hAnsi="Times New Roman" w:cs="Times New Roman"/>
        </w:rPr>
      </w:pPr>
      <w:r>
        <w:rPr>
          <w:rFonts w:ascii="Times New Roman" w:hAnsi="Times New Roman" w:cs="Times New Roman"/>
        </w:rPr>
        <w:t>Th</w:t>
      </w:r>
      <w:r w:rsidR="003E03DC">
        <w:rPr>
          <w:rFonts w:ascii="Times New Roman" w:hAnsi="Times New Roman" w:cs="Times New Roman"/>
        </w:rPr>
        <w:t>is</w:t>
      </w:r>
      <w:r>
        <w:rPr>
          <w:rFonts w:ascii="Times New Roman" w:hAnsi="Times New Roman" w:cs="Times New Roman"/>
        </w:rPr>
        <w:t xml:space="preserve"> section also provides that </w:t>
      </w:r>
      <w:r w:rsidR="00CA04C2">
        <w:rPr>
          <w:rFonts w:ascii="Times New Roman" w:hAnsi="Times New Roman" w:cs="Times New Roman"/>
        </w:rPr>
        <w:t xml:space="preserve">for the purposes of paragraphs 61(5)(c) and (d) of the Act, the prescribed information and documents are the information and documents required by the prescribed form for the application. </w:t>
      </w:r>
    </w:p>
    <w:p w14:paraId="7EABE95B" w14:textId="461AC992" w:rsidR="00491C3D" w:rsidRDefault="00491C3D" w:rsidP="00D94AD9">
      <w:pPr>
        <w:pStyle w:val="Heading4-Notes"/>
      </w:pPr>
      <w:r w:rsidRPr="00B90D17">
        <w:lastRenderedPageBreak/>
        <w:t xml:space="preserve">Section </w:t>
      </w:r>
      <w:r>
        <w:t>8</w:t>
      </w:r>
      <w:r w:rsidRPr="00B90D17">
        <w:t xml:space="preserve"> –</w:t>
      </w:r>
      <w:r w:rsidR="009D37F7">
        <w:t xml:space="preserve"> </w:t>
      </w:r>
      <w:r w:rsidRPr="00491C3D">
        <w:t>Noti</w:t>
      </w:r>
      <w:r w:rsidR="00E27F0A">
        <w:t>ce of intention to become a</w:t>
      </w:r>
      <w:r w:rsidRPr="00491C3D">
        <w:t xml:space="preserve"> party to an application</w:t>
      </w:r>
    </w:p>
    <w:p w14:paraId="24244929" w14:textId="10C55FD3" w:rsidR="00491C3D" w:rsidRPr="00B90D17" w:rsidRDefault="00491C3D" w:rsidP="00D94AD9">
      <w:pPr>
        <w:keepNext/>
        <w:keepLines/>
        <w:spacing w:after="160" w:line="360" w:lineRule="auto"/>
        <w:rPr>
          <w:rFonts w:ascii="Times New Roman" w:hAnsi="Times New Roman" w:cs="Times New Roman"/>
        </w:rPr>
      </w:pPr>
      <w:r>
        <w:rPr>
          <w:rFonts w:ascii="Times New Roman" w:hAnsi="Times New Roman" w:cs="Times New Roman"/>
        </w:rPr>
        <w:t xml:space="preserve">This section </w:t>
      </w:r>
      <w:r w:rsidR="00CA04C2">
        <w:rPr>
          <w:rFonts w:ascii="Times New Roman" w:hAnsi="Times New Roman" w:cs="Times New Roman"/>
        </w:rPr>
        <w:t>provides</w:t>
      </w:r>
      <w:r>
        <w:rPr>
          <w:rFonts w:ascii="Times New Roman" w:hAnsi="Times New Roman" w:cs="Times New Roman"/>
        </w:rPr>
        <w:t xml:space="preserve"> that a Form 5 may be used to give notice to become a party to an application for the purpose of paragraph 84(3)(b) of the Act. </w:t>
      </w:r>
    </w:p>
    <w:p w14:paraId="0F9E8F81" w14:textId="08D2DAE2" w:rsidR="00491C3D" w:rsidRDefault="00491C3D" w:rsidP="00D94AD9">
      <w:pPr>
        <w:pStyle w:val="Heading4-Notes"/>
      </w:pPr>
      <w:r w:rsidRPr="00B90D17">
        <w:t xml:space="preserve">Section </w:t>
      </w:r>
      <w:r>
        <w:t>9</w:t>
      </w:r>
      <w:r w:rsidRPr="00B90D17">
        <w:t xml:space="preserve"> –</w:t>
      </w:r>
      <w:r w:rsidR="00875103">
        <w:t>Transitional provis</w:t>
      </w:r>
      <w:r w:rsidR="002830F1">
        <w:t>i</w:t>
      </w:r>
      <w:r w:rsidR="00875103">
        <w:t>ons in relation to the commencement of this instrument</w:t>
      </w:r>
    </w:p>
    <w:p w14:paraId="3A0300ED" w14:textId="67326224" w:rsidR="00D51E3F" w:rsidRDefault="00875103" w:rsidP="005E1BA7">
      <w:pPr>
        <w:spacing w:after="160" w:line="360" w:lineRule="auto"/>
        <w:rPr>
          <w:rFonts w:ascii="Times New Roman" w:hAnsi="Times New Roman" w:cs="Times New Roman"/>
        </w:rPr>
      </w:pPr>
      <w:r>
        <w:rPr>
          <w:rFonts w:ascii="Times New Roman" w:hAnsi="Times New Roman" w:cs="Times New Roman"/>
        </w:rPr>
        <w:t>This section p</w:t>
      </w:r>
      <w:r w:rsidR="00CA04C2">
        <w:rPr>
          <w:rFonts w:ascii="Times New Roman" w:hAnsi="Times New Roman" w:cs="Times New Roman"/>
        </w:rPr>
        <w:t xml:space="preserve">rovides transitional arrangements for the </w:t>
      </w:r>
      <w:r w:rsidR="00D51E3F">
        <w:rPr>
          <w:rFonts w:ascii="Times New Roman" w:hAnsi="Times New Roman" w:cs="Times New Roman"/>
        </w:rPr>
        <w:t xml:space="preserve">continuing </w:t>
      </w:r>
      <w:r w:rsidR="00CA04C2">
        <w:rPr>
          <w:rFonts w:ascii="Times New Roman" w:hAnsi="Times New Roman" w:cs="Times New Roman"/>
        </w:rPr>
        <w:t xml:space="preserve">use of the forms, information and documents prescribed by the </w:t>
      </w:r>
      <w:r w:rsidR="00BD3A59" w:rsidRPr="00BD3A59">
        <w:rPr>
          <w:rFonts w:ascii="Times New Roman" w:hAnsi="Times New Roman" w:cs="Times New Roman"/>
          <w:i/>
        </w:rPr>
        <w:t>Native Title (Federal Court) Regulations 1998</w:t>
      </w:r>
      <w:r w:rsidR="00BD3A59">
        <w:rPr>
          <w:rFonts w:ascii="Times New Roman" w:hAnsi="Times New Roman" w:cs="Times New Roman"/>
        </w:rPr>
        <w:t xml:space="preserve"> (</w:t>
      </w:r>
      <w:r w:rsidR="00CA04C2">
        <w:rPr>
          <w:rFonts w:ascii="Times New Roman" w:hAnsi="Times New Roman" w:cs="Times New Roman"/>
        </w:rPr>
        <w:t>1998 Regulations</w:t>
      </w:r>
      <w:r w:rsidR="00BD3A59">
        <w:rPr>
          <w:rFonts w:ascii="Times New Roman" w:hAnsi="Times New Roman" w:cs="Times New Roman"/>
        </w:rPr>
        <w:t>)</w:t>
      </w:r>
      <w:r w:rsidR="00CA04C2">
        <w:rPr>
          <w:rFonts w:ascii="Times New Roman" w:hAnsi="Times New Roman" w:cs="Times New Roman"/>
        </w:rPr>
        <w:t xml:space="preserve"> for 6</w:t>
      </w:r>
      <w:r w:rsidR="00BD3A59">
        <w:rPr>
          <w:rFonts w:ascii="Times New Roman" w:hAnsi="Times New Roman" w:cs="Times New Roman"/>
        </w:rPr>
        <w:t> </w:t>
      </w:r>
      <w:r w:rsidR="00CA04C2">
        <w:rPr>
          <w:rFonts w:ascii="Times New Roman" w:hAnsi="Times New Roman" w:cs="Times New Roman"/>
        </w:rPr>
        <w:t>months from the commencement of this instrument.</w:t>
      </w:r>
    </w:p>
    <w:p w14:paraId="37F83657" w14:textId="03B123B4" w:rsidR="00B90D17" w:rsidRPr="00B90D17" w:rsidRDefault="00B90D17" w:rsidP="00D94AD9">
      <w:pPr>
        <w:pStyle w:val="Heading3"/>
      </w:pPr>
      <w:r w:rsidRPr="00B90D17">
        <w:t>SCHEDULE 1 – Forms</w:t>
      </w:r>
    </w:p>
    <w:p w14:paraId="0A5F37DF" w14:textId="39195A81" w:rsidR="00B90D17" w:rsidRDefault="00B90D17" w:rsidP="00B90D17">
      <w:pPr>
        <w:spacing w:line="360" w:lineRule="auto"/>
        <w:rPr>
          <w:rFonts w:ascii="Times New Roman" w:hAnsi="Times New Roman" w:cs="Times New Roman"/>
        </w:rPr>
      </w:pPr>
      <w:r>
        <w:rPr>
          <w:rFonts w:ascii="Times New Roman" w:hAnsi="Times New Roman" w:cs="Times New Roman"/>
        </w:rPr>
        <w:t xml:space="preserve">Schedule 1 sets out Forms 1 </w:t>
      </w:r>
      <w:r w:rsidR="00053EE0">
        <w:rPr>
          <w:rFonts w:ascii="Times New Roman" w:hAnsi="Times New Roman" w:cs="Times New Roman"/>
        </w:rPr>
        <w:t xml:space="preserve">to </w:t>
      </w:r>
      <w:r>
        <w:rPr>
          <w:rFonts w:ascii="Times New Roman" w:hAnsi="Times New Roman" w:cs="Times New Roman"/>
        </w:rPr>
        <w:t xml:space="preserve">5 for section 7 </w:t>
      </w:r>
      <w:r w:rsidR="00053EE0">
        <w:rPr>
          <w:rFonts w:ascii="Times New Roman" w:hAnsi="Times New Roman" w:cs="Times New Roman"/>
        </w:rPr>
        <w:t xml:space="preserve">and 8 </w:t>
      </w:r>
      <w:r>
        <w:rPr>
          <w:rFonts w:ascii="Times New Roman" w:hAnsi="Times New Roman" w:cs="Times New Roman"/>
        </w:rPr>
        <w:t xml:space="preserve">of this </w:t>
      </w:r>
      <w:proofErr w:type="gramStart"/>
      <w:r>
        <w:rPr>
          <w:rFonts w:ascii="Times New Roman" w:hAnsi="Times New Roman" w:cs="Times New Roman"/>
        </w:rPr>
        <w:t>instrument</w:t>
      </w:r>
      <w:proofErr w:type="gramEnd"/>
      <w:r>
        <w:rPr>
          <w:rFonts w:ascii="Times New Roman" w:hAnsi="Times New Roman" w:cs="Times New Roman"/>
        </w:rPr>
        <w:t>.</w:t>
      </w:r>
    </w:p>
    <w:p w14:paraId="583A97E4" w14:textId="5A1886EA" w:rsidR="00875103" w:rsidRDefault="00B90D17" w:rsidP="00D94AD9">
      <w:pPr>
        <w:pStyle w:val="Heading4-Notes"/>
      </w:pPr>
      <w:r w:rsidRPr="00FD5222">
        <w:t xml:space="preserve">Form 1 </w:t>
      </w:r>
      <w:r w:rsidR="00875103">
        <w:t>– Native title determination application – claimant application</w:t>
      </w:r>
    </w:p>
    <w:p w14:paraId="14F316C9" w14:textId="0D739A5D" w:rsidR="001873E5" w:rsidRDefault="002830F1" w:rsidP="00D94AD9">
      <w:pPr>
        <w:spacing w:line="360" w:lineRule="auto"/>
        <w:rPr>
          <w:rFonts w:ascii="Times New Roman" w:hAnsi="Times New Roman" w:cs="Times New Roman"/>
        </w:rPr>
      </w:pPr>
      <w:r>
        <w:rPr>
          <w:rFonts w:ascii="Times New Roman" w:hAnsi="Times New Roman" w:cs="Times New Roman"/>
        </w:rPr>
        <w:t>Form 1 is the prescribed form for a claimant application. Claimant application is defined in section</w:t>
      </w:r>
      <w:r w:rsidR="004407D3">
        <w:rPr>
          <w:rFonts w:ascii="Times New Roman" w:hAnsi="Times New Roman" w:cs="Times New Roman"/>
        </w:rPr>
        <w:t> </w:t>
      </w:r>
      <w:r>
        <w:rPr>
          <w:rFonts w:ascii="Times New Roman" w:hAnsi="Times New Roman" w:cs="Times New Roman"/>
        </w:rPr>
        <w:t xml:space="preserve">253 of the Act. </w:t>
      </w:r>
      <w:r w:rsidR="00875103">
        <w:rPr>
          <w:rFonts w:ascii="Times New Roman" w:hAnsi="Times New Roman" w:cs="Times New Roman"/>
        </w:rPr>
        <w:t>Th</w:t>
      </w:r>
      <w:r>
        <w:rPr>
          <w:rFonts w:ascii="Times New Roman" w:hAnsi="Times New Roman" w:cs="Times New Roman"/>
        </w:rPr>
        <w:t>e</w:t>
      </w:r>
      <w:r w:rsidR="00875103">
        <w:rPr>
          <w:rFonts w:ascii="Times New Roman" w:hAnsi="Times New Roman" w:cs="Times New Roman"/>
        </w:rPr>
        <w:t xml:space="preserve"> form prescribe</w:t>
      </w:r>
      <w:r>
        <w:rPr>
          <w:rFonts w:ascii="Times New Roman" w:hAnsi="Times New Roman" w:cs="Times New Roman"/>
        </w:rPr>
        <w:t>s the</w:t>
      </w:r>
      <w:r w:rsidR="00875103">
        <w:rPr>
          <w:rFonts w:ascii="Times New Roman" w:hAnsi="Times New Roman" w:cs="Times New Roman"/>
        </w:rPr>
        <w:t xml:space="preserve"> information and d</w:t>
      </w:r>
      <w:r w:rsidR="005E1BA7">
        <w:rPr>
          <w:rFonts w:ascii="Times New Roman" w:hAnsi="Times New Roman" w:cs="Times New Roman"/>
        </w:rPr>
        <w:t>o</w:t>
      </w:r>
      <w:r w:rsidR="00875103">
        <w:rPr>
          <w:rFonts w:ascii="Times New Roman" w:hAnsi="Times New Roman" w:cs="Times New Roman"/>
        </w:rPr>
        <w:t xml:space="preserve">cuments </w:t>
      </w:r>
      <w:r>
        <w:rPr>
          <w:rFonts w:ascii="Times New Roman" w:hAnsi="Times New Roman" w:cs="Times New Roman"/>
        </w:rPr>
        <w:t xml:space="preserve">required </w:t>
      </w:r>
      <w:r w:rsidR="005E1BA7">
        <w:rPr>
          <w:rFonts w:ascii="Times New Roman" w:hAnsi="Times New Roman" w:cs="Times New Roman"/>
        </w:rPr>
        <w:t>for a claimant application</w:t>
      </w:r>
      <w:r>
        <w:rPr>
          <w:rFonts w:ascii="Times New Roman" w:hAnsi="Times New Roman" w:cs="Times New Roman"/>
        </w:rPr>
        <w:t>.</w:t>
      </w:r>
    </w:p>
    <w:p w14:paraId="310C5829" w14:textId="2821516C" w:rsidR="005E1BA7" w:rsidRDefault="00817778" w:rsidP="00D94AD9">
      <w:pPr>
        <w:spacing w:line="360" w:lineRule="auto"/>
        <w:rPr>
          <w:rFonts w:ascii="Times New Roman" w:hAnsi="Times New Roman" w:cs="Times New Roman"/>
        </w:rPr>
      </w:pPr>
      <w:r>
        <w:rPr>
          <w:rFonts w:ascii="Times New Roman" w:hAnsi="Times New Roman" w:cs="Times New Roman"/>
        </w:rPr>
        <w:t>T</w:t>
      </w:r>
      <w:r w:rsidR="005E1BA7">
        <w:rPr>
          <w:rFonts w:ascii="Times New Roman" w:hAnsi="Times New Roman" w:cs="Times New Roman"/>
        </w:rPr>
        <w:t xml:space="preserve">he requirements of Schedules E and G </w:t>
      </w:r>
      <w:r>
        <w:rPr>
          <w:rFonts w:ascii="Times New Roman" w:hAnsi="Times New Roman" w:cs="Times New Roman"/>
        </w:rPr>
        <w:t xml:space="preserve">of the 1998 Regulations </w:t>
      </w:r>
      <w:r w:rsidR="005E1BA7">
        <w:rPr>
          <w:rFonts w:ascii="Times New Roman" w:hAnsi="Times New Roman" w:cs="Times New Roman"/>
        </w:rPr>
        <w:t>have been combined at Schedule E.</w:t>
      </w:r>
    </w:p>
    <w:p w14:paraId="6EEDB3BB" w14:textId="5167D25C" w:rsidR="008E36EC" w:rsidRDefault="008E36EC" w:rsidP="00D94AD9">
      <w:pPr>
        <w:spacing w:line="360" w:lineRule="auto"/>
        <w:rPr>
          <w:rFonts w:ascii="Times New Roman" w:hAnsi="Times New Roman" w:cs="Times New Roman"/>
        </w:rPr>
      </w:pPr>
      <w:r>
        <w:rPr>
          <w:rFonts w:ascii="Times New Roman" w:hAnsi="Times New Roman" w:cs="Times New Roman"/>
        </w:rPr>
        <w:t xml:space="preserve">To support applicants </w:t>
      </w:r>
      <w:r w:rsidR="004407D3">
        <w:rPr>
          <w:rFonts w:ascii="Times New Roman" w:hAnsi="Times New Roman" w:cs="Times New Roman"/>
        </w:rPr>
        <w:t xml:space="preserve">to </w:t>
      </w:r>
      <w:r w:rsidR="0008495D">
        <w:rPr>
          <w:rFonts w:ascii="Times New Roman" w:hAnsi="Times New Roman" w:cs="Times New Roman"/>
        </w:rPr>
        <w:t>provide</w:t>
      </w:r>
      <w:r>
        <w:rPr>
          <w:rFonts w:ascii="Times New Roman" w:hAnsi="Times New Roman" w:cs="Times New Roman"/>
        </w:rPr>
        <w:t xml:space="preserve"> the information required by Schedule F, a note has been inserted </w:t>
      </w:r>
      <w:r w:rsidR="0008495D">
        <w:rPr>
          <w:rFonts w:ascii="Times New Roman" w:hAnsi="Times New Roman" w:cs="Times New Roman"/>
        </w:rPr>
        <w:t>which</w:t>
      </w:r>
      <w:r>
        <w:rPr>
          <w:rFonts w:ascii="Times New Roman" w:hAnsi="Times New Roman" w:cs="Times New Roman"/>
        </w:rPr>
        <w:t xml:space="preserve"> </w:t>
      </w:r>
      <w:r w:rsidR="00A54AA9">
        <w:rPr>
          <w:rFonts w:ascii="Times New Roman" w:hAnsi="Times New Roman" w:cs="Times New Roman"/>
        </w:rPr>
        <w:t>directs users to</w:t>
      </w:r>
      <w:r>
        <w:rPr>
          <w:rFonts w:ascii="Times New Roman" w:hAnsi="Times New Roman" w:cs="Times New Roman"/>
        </w:rPr>
        <w:t xml:space="preserve"> section 223 of the Act </w:t>
      </w:r>
      <w:r w:rsidR="00A54AA9">
        <w:rPr>
          <w:rFonts w:ascii="Times New Roman" w:hAnsi="Times New Roman" w:cs="Times New Roman"/>
        </w:rPr>
        <w:t xml:space="preserve">for a </w:t>
      </w:r>
      <w:r>
        <w:rPr>
          <w:rFonts w:ascii="Times New Roman" w:hAnsi="Times New Roman" w:cs="Times New Roman"/>
        </w:rPr>
        <w:t>defin</w:t>
      </w:r>
      <w:r w:rsidR="00A54AA9">
        <w:rPr>
          <w:rFonts w:ascii="Times New Roman" w:hAnsi="Times New Roman" w:cs="Times New Roman"/>
        </w:rPr>
        <w:t>ition of</w:t>
      </w:r>
      <w:r>
        <w:rPr>
          <w:rFonts w:ascii="Times New Roman" w:hAnsi="Times New Roman" w:cs="Times New Roman"/>
        </w:rPr>
        <w:t xml:space="preserve"> ‘native title</w:t>
      </w:r>
      <w:r w:rsidR="00651D68">
        <w:rPr>
          <w:rFonts w:ascii="Times New Roman" w:hAnsi="Times New Roman" w:cs="Times New Roman"/>
        </w:rPr>
        <w:t>’ and ‘native title</w:t>
      </w:r>
      <w:r>
        <w:rPr>
          <w:rFonts w:ascii="Times New Roman" w:hAnsi="Times New Roman" w:cs="Times New Roman"/>
        </w:rPr>
        <w:t xml:space="preserve"> rights and interests’.</w:t>
      </w:r>
    </w:p>
    <w:p w14:paraId="2D2CDBA1" w14:textId="26DD1101" w:rsidR="00053EE0" w:rsidRDefault="00053EE0" w:rsidP="00053EE0">
      <w:pPr>
        <w:spacing w:line="360" w:lineRule="auto"/>
        <w:rPr>
          <w:rFonts w:ascii="Times New Roman" w:hAnsi="Times New Roman" w:cs="Times New Roman"/>
        </w:rPr>
      </w:pPr>
      <w:r>
        <w:rPr>
          <w:rFonts w:ascii="Times New Roman" w:hAnsi="Times New Roman" w:cs="Times New Roman"/>
        </w:rPr>
        <w:t>Schedule J</w:t>
      </w:r>
      <w:r w:rsidR="0027684A">
        <w:rPr>
          <w:rFonts w:ascii="Times New Roman" w:hAnsi="Times New Roman" w:cs="Times New Roman"/>
        </w:rPr>
        <w:t xml:space="preserve"> of the 1998 Regulations</w:t>
      </w:r>
      <w:r>
        <w:rPr>
          <w:rFonts w:ascii="Times New Roman" w:hAnsi="Times New Roman" w:cs="Times New Roman"/>
        </w:rPr>
        <w:t>, which previously provide</w:t>
      </w:r>
      <w:r w:rsidR="0027684A">
        <w:rPr>
          <w:rFonts w:ascii="Times New Roman" w:hAnsi="Times New Roman" w:cs="Times New Roman"/>
        </w:rPr>
        <w:t>d</w:t>
      </w:r>
      <w:r>
        <w:rPr>
          <w:rFonts w:ascii="Times New Roman" w:hAnsi="Times New Roman" w:cs="Times New Roman"/>
        </w:rPr>
        <w:t xml:space="preserve"> for the applicant to include a draft order if the application is unopposed, has been removed. Schedule </w:t>
      </w:r>
      <w:r w:rsidR="00651D68">
        <w:rPr>
          <w:rFonts w:ascii="Times New Roman" w:hAnsi="Times New Roman" w:cs="Times New Roman"/>
        </w:rPr>
        <w:t>R</w:t>
      </w:r>
      <w:r>
        <w:rPr>
          <w:rFonts w:ascii="Times New Roman" w:hAnsi="Times New Roman" w:cs="Times New Roman"/>
        </w:rPr>
        <w:t>, which provides for the applicant to provide any other relevant information, now includes a draft order as an example of the other relevant information that may be provided.</w:t>
      </w:r>
    </w:p>
    <w:p w14:paraId="07F27D73" w14:textId="234845BA" w:rsidR="008E36EC" w:rsidRDefault="008E36EC" w:rsidP="00D94AD9">
      <w:pPr>
        <w:spacing w:line="360" w:lineRule="auto"/>
        <w:rPr>
          <w:rFonts w:ascii="Times New Roman" w:hAnsi="Times New Roman" w:cs="Times New Roman"/>
        </w:rPr>
      </w:pPr>
      <w:r w:rsidRPr="00893360">
        <w:rPr>
          <w:rFonts w:ascii="Times New Roman" w:hAnsi="Times New Roman" w:cs="Times New Roman"/>
        </w:rPr>
        <w:t>Schedule I, previously Schedule K</w:t>
      </w:r>
      <w:r>
        <w:rPr>
          <w:rFonts w:ascii="Times New Roman" w:hAnsi="Times New Roman" w:cs="Times New Roman"/>
        </w:rPr>
        <w:t xml:space="preserve"> of the 1998 Regulations</w:t>
      </w:r>
      <w:r w:rsidR="007B66A5">
        <w:rPr>
          <w:rFonts w:ascii="Times New Roman" w:hAnsi="Times New Roman" w:cs="Times New Roman"/>
        </w:rPr>
        <w:t>,</w:t>
      </w:r>
      <w:r>
        <w:rPr>
          <w:rFonts w:ascii="Times New Roman" w:hAnsi="Times New Roman" w:cs="Times New Roman"/>
        </w:rPr>
        <w:t xml:space="preserve"> has been </w:t>
      </w:r>
      <w:r w:rsidR="00992DC8">
        <w:rPr>
          <w:rFonts w:ascii="Times New Roman" w:hAnsi="Times New Roman" w:cs="Times New Roman"/>
        </w:rPr>
        <w:t xml:space="preserve">amended </w:t>
      </w:r>
      <w:r>
        <w:rPr>
          <w:rFonts w:ascii="Times New Roman" w:hAnsi="Times New Roman" w:cs="Times New Roman"/>
        </w:rPr>
        <w:t>to include reference to persons or bodies provided funding by the Commonwealth under subsection 203FE(1) of the Act</w:t>
      </w:r>
      <w:r w:rsidR="00992DC8">
        <w:rPr>
          <w:rFonts w:ascii="Times New Roman" w:hAnsi="Times New Roman" w:cs="Times New Roman"/>
        </w:rPr>
        <w:t xml:space="preserve"> to perform some or all of the functions of a representative Aboriginal/Torres Strait Islander body.</w:t>
      </w:r>
    </w:p>
    <w:p w14:paraId="7855E4F4" w14:textId="41E0CC81" w:rsidR="008E36EC" w:rsidRDefault="00992DC8" w:rsidP="00D94AD9">
      <w:pPr>
        <w:spacing w:line="360" w:lineRule="auto"/>
        <w:rPr>
          <w:rFonts w:ascii="Times New Roman" w:hAnsi="Times New Roman" w:cs="Times New Roman"/>
        </w:rPr>
      </w:pPr>
      <w:r>
        <w:rPr>
          <w:rFonts w:ascii="Times New Roman" w:hAnsi="Times New Roman" w:cs="Times New Roman"/>
        </w:rPr>
        <w:t>A</w:t>
      </w:r>
      <w:r w:rsidR="00AB7DBE">
        <w:rPr>
          <w:rFonts w:ascii="Times New Roman" w:hAnsi="Times New Roman" w:cs="Times New Roman"/>
        </w:rPr>
        <w:t>n explanatory</w:t>
      </w:r>
      <w:r>
        <w:rPr>
          <w:rFonts w:ascii="Times New Roman" w:hAnsi="Times New Roman" w:cs="Times New Roman"/>
        </w:rPr>
        <w:t xml:space="preserve"> note has been added to Schedule P </w:t>
      </w:r>
      <w:r w:rsidR="00AB7DBE">
        <w:rPr>
          <w:rFonts w:ascii="Times New Roman" w:hAnsi="Times New Roman" w:cs="Times New Roman"/>
        </w:rPr>
        <w:t xml:space="preserve">to </w:t>
      </w:r>
      <w:r w:rsidR="00A57589">
        <w:rPr>
          <w:rFonts w:ascii="Times New Roman" w:hAnsi="Times New Roman" w:cs="Times New Roman"/>
        </w:rPr>
        <w:t xml:space="preserve">further </w:t>
      </w:r>
      <w:r w:rsidR="00AB7DBE">
        <w:rPr>
          <w:rFonts w:ascii="Times New Roman" w:hAnsi="Times New Roman" w:cs="Times New Roman"/>
        </w:rPr>
        <w:t>explain the information being requested.</w:t>
      </w:r>
    </w:p>
    <w:p w14:paraId="4D8F54DE" w14:textId="58F62C87" w:rsidR="00491C3D" w:rsidRDefault="00491C3D" w:rsidP="00D94AD9">
      <w:pPr>
        <w:spacing w:line="360" w:lineRule="auto"/>
        <w:rPr>
          <w:rFonts w:ascii="Times New Roman" w:hAnsi="Times New Roman" w:cs="Times New Roman"/>
        </w:rPr>
      </w:pPr>
      <w:r>
        <w:rPr>
          <w:rFonts w:ascii="Times New Roman" w:hAnsi="Times New Roman" w:cs="Times New Roman"/>
        </w:rPr>
        <w:t xml:space="preserve">To the extent </w:t>
      </w:r>
      <w:r w:rsidR="009E6575">
        <w:rPr>
          <w:rFonts w:ascii="Times New Roman" w:hAnsi="Times New Roman" w:cs="Times New Roman"/>
        </w:rPr>
        <w:t>that this</w:t>
      </w:r>
      <w:r>
        <w:rPr>
          <w:rFonts w:ascii="Times New Roman" w:hAnsi="Times New Roman" w:cs="Times New Roman"/>
        </w:rPr>
        <w:t xml:space="preserve"> form may require the provision of personal information, that information must be handled in accordance with the Federal Court’s obligations under the </w:t>
      </w:r>
      <w:r>
        <w:rPr>
          <w:rFonts w:ascii="Times New Roman" w:hAnsi="Times New Roman" w:cs="Times New Roman"/>
          <w:i/>
        </w:rPr>
        <w:t>Federal Court Act 1976</w:t>
      </w:r>
      <w:r w:rsidR="00893360">
        <w:rPr>
          <w:rFonts w:ascii="Times New Roman" w:hAnsi="Times New Roman" w:cs="Times New Roman"/>
          <w:i/>
        </w:rPr>
        <w:t> </w:t>
      </w:r>
      <w:r w:rsidRPr="00AC52DA">
        <w:rPr>
          <w:rFonts w:ascii="Times New Roman" w:hAnsi="Times New Roman" w:cs="Times New Roman"/>
        </w:rPr>
        <w:t>(Cth)</w:t>
      </w:r>
      <w:r w:rsidRPr="00F65DA5">
        <w:rPr>
          <w:rFonts w:ascii="Times New Roman" w:hAnsi="Times New Roman" w:cs="Times New Roman"/>
        </w:rPr>
        <w:t xml:space="preserve">. </w:t>
      </w:r>
      <w:r>
        <w:rPr>
          <w:rFonts w:ascii="Times New Roman" w:hAnsi="Times New Roman" w:cs="Times New Roman"/>
        </w:rPr>
        <w:t>The Federal Court may require t</w:t>
      </w:r>
      <w:r w:rsidRPr="00207CDF">
        <w:rPr>
          <w:rFonts w:ascii="Times New Roman" w:hAnsi="Times New Roman" w:cs="Times New Roman"/>
        </w:rPr>
        <w:t>his information to serve summons and send documents and notifications</w:t>
      </w:r>
      <w:r>
        <w:rPr>
          <w:rFonts w:ascii="Times New Roman" w:hAnsi="Times New Roman" w:cs="Times New Roman"/>
        </w:rPr>
        <w:t xml:space="preserve"> in order to</w:t>
      </w:r>
      <w:r w:rsidRPr="00207CDF">
        <w:rPr>
          <w:rFonts w:ascii="Times New Roman" w:hAnsi="Times New Roman" w:cs="Times New Roman"/>
        </w:rPr>
        <w:t xml:space="preserve"> carry out its functions </w:t>
      </w:r>
      <w:r>
        <w:rPr>
          <w:rFonts w:ascii="Times New Roman" w:hAnsi="Times New Roman" w:cs="Times New Roman"/>
        </w:rPr>
        <w:t xml:space="preserve">under the Act. </w:t>
      </w:r>
      <w:bookmarkStart w:id="4" w:name="_Hlk174051980"/>
      <w:r w:rsidR="009771CA" w:rsidRPr="003E5F76">
        <w:rPr>
          <w:rFonts w:ascii="Times New Roman" w:hAnsi="Times New Roman" w:cs="Times New Roman"/>
        </w:rPr>
        <w:t xml:space="preserve">The information </w:t>
      </w:r>
      <w:r w:rsidR="009771CA">
        <w:rPr>
          <w:rFonts w:ascii="Times New Roman" w:hAnsi="Times New Roman" w:cs="Times New Roman"/>
        </w:rPr>
        <w:t>is</w:t>
      </w:r>
      <w:r w:rsidR="009771CA" w:rsidRPr="003E5F76">
        <w:rPr>
          <w:rFonts w:ascii="Times New Roman" w:hAnsi="Times New Roman" w:cs="Times New Roman"/>
        </w:rPr>
        <w:t xml:space="preserve"> therefore </w:t>
      </w:r>
      <w:r w:rsidR="009771CA" w:rsidRPr="003E5F76">
        <w:rPr>
          <w:rFonts w:ascii="Times New Roman" w:hAnsi="Times New Roman" w:cs="Times New Roman"/>
        </w:rPr>
        <w:lastRenderedPageBreak/>
        <w:t xml:space="preserve">required for </w:t>
      </w:r>
      <w:r w:rsidR="009771CA">
        <w:rPr>
          <w:rFonts w:ascii="Times New Roman" w:hAnsi="Times New Roman" w:cs="Times New Roman"/>
        </w:rPr>
        <w:t xml:space="preserve">a </w:t>
      </w:r>
      <w:r w:rsidR="009771CA" w:rsidRPr="003E5F76">
        <w:rPr>
          <w:rFonts w:ascii="Times New Roman" w:hAnsi="Times New Roman" w:cs="Times New Roman"/>
        </w:rPr>
        <w:t xml:space="preserve">legitimate purpose, and the requirement that personal information be provided </w:t>
      </w:r>
      <w:r w:rsidR="009771CA">
        <w:rPr>
          <w:rFonts w:ascii="Times New Roman" w:hAnsi="Times New Roman" w:cs="Times New Roman"/>
        </w:rPr>
        <w:t>is</w:t>
      </w:r>
      <w:r w:rsidR="009771CA" w:rsidRPr="003E5F76">
        <w:rPr>
          <w:rFonts w:ascii="Times New Roman" w:hAnsi="Times New Roman" w:cs="Times New Roman"/>
        </w:rPr>
        <w:t xml:space="preserve"> </w:t>
      </w:r>
      <w:r w:rsidR="009771CA">
        <w:rPr>
          <w:rFonts w:ascii="Times New Roman" w:hAnsi="Times New Roman" w:cs="Times New Roman"/>
        </w:rPr>
        <w:t xml:space="preserve">a </w:t>
      </w:r>
      <w:r w:rsidR="002B48D0">
        <w:rPr>
          <w:rFonts w:ascii="Times New Roman" w:hAnsi="Times New Roman" w:cs="Times New Roman"/>
        </w:rPr>
        <w:t>reasonable, necessary and proportionate</w:t>
      </w:r>
      <w:r w:rsidR="009771CA" w:rsidRPr="003E5F76">
        <w:rPr>
          <w:rFonts w:ascii="Times New Roman" w:hAnsi="Times New Roman" w:cs="Times New Roman"/>
        </w:rPr>
        <w:t xml:space="preserve"> means of achieving that purpose</w:t>
      </w:r>
      <w:bookmarkEnd w:id="4"/>
      <w:r w:rsidRPr="00207CDF">
        <w:rPr>
          <w:rFonts w:ascii="Times New Roman" w:hAnsi="Times New Roman" w:cs="Times New Roman"/>
        </w:rPr>
        <w:t>.</w:t>
      </w:r>
    </w:p>
    <w:p w14:paraId="47346BF7" w14:textId="43BA64E7" w:rsidR="00CE532D" w:rsidRDefault="00CE532D" w:rsidP="00D94AD9">
      <w:pPr>
        <w:spacing w:line="360" w:lineRule="auto"/>
        <w:rPr>
          <w:rFonts w:ascii="Times New Roman" w:hAnsi="Times New Roman" w:cs="Times New Roman"/>
        </w:rPr>
      </w:pPr>
      <w:r>
        <w:rPr>
          <w:rFonts w:ascii="Times New Roman" w:hAnsi="Times New Roman" w:cs="Times New Roman"/>
        </w:rPr>
        <w:t xml:space="preserve">Furthermore, to the extent </w:t>
      </w:r>
      <w:r w:rsidR="009E6575">
        <w:rPr>
          <w:rFonts w:ascii="Times New Roman" w:hAnsi="Times New Roman" w:cs="Times New Roman"/>
        </w:rPr>
        <w:t>that this</w:t>
      </w:r>
      <w:r>
        <w:rPr>
          <w:rFonts w:ascii="Times New Roman" w:hAnsi="Times New Roman" w:cs="Times New Roman"/>
        </w:rPr>
        <w:t xml:space="preserve"> form may require the provision of personal information for the purposes of the Native Title Registrar </w:t>
      </w:r>
      <w:r w:rsidR="00927191">
        <w:rPr>
          <w:rFonts w:ascii="Times New Roman" w:hAnsi="Times New Roman" w:cs="Times New Roman"/>
        </w:rPr>
        <w:t xml:space="preserve">(the Registrar) </w:t>
      </w:r>
      <w:r>
        <w:rPr>
          <w:rFonts w:ascii="Times New Roman" w:hAnsi="Times New Roman" w:cs="Times New Roman"/>
        </w:rPr>
        <w:t>applying the registration test to a claim</w:t>
      </w:r>
      <w:r w:rsidR="00111E8A">
        <w:rPr>
          <w:rFonts w:ascii="Times New Roman" w:hAnsi="Times New Roman" w:cs="Times New Roman"/>
        </w:rPr>
        <w:t xml:space="preserve"> or performing notification functions under </w:t>
      </w:r>
      <w:r w:rsidR="009B52B4">
        <w:rPr>
          <w:rFonts w:ascii="Times New Roman" w:hAnsi="Times New Roman" w:cs="Times New Roman"/>
        </w:rPr>
        <w:t>sections</w:t>
      </w:r>
      <w:r w:rsidR="00111E8A">
        <w:rPr>
          <w:rFonts w:ascii="Times New Roman" w:hAnsi="Times New Roman" w:cs="Times New Roman"/>
        </w:rPr>
        <w:t> 66 and 66A of the Act</w:t>
      </w:r>
      <w:r>
        <w:rPr>
          <w:rFonts w:ascii="Times New Roman" w:hAnsi="Times New Roman" w:cs="Times New Roman"/>
        </w:rPr>
        <w:t xml:space="preserve">, that information must be handled in accordance with the Registrar’s obligations under the </w:t>
      </w:r>
      <w:r>
        <w:rPr>
          <w:rFonts w:ascii="Times New Roman" w:hAnsi="Times New Roman" w:cs="Times New Roman"/>
          <w:i/>
        </w:rPr>
        <w:t xml:space="preserve">Privacy Act 1988 </w:t>
      </w:r>
      <w:r w:rsidRPr="00AC52DA">
        <w:rPr>
          <w:rFonts w:ascii="Times New Roman" w:hAnsi="Times New Roman" w:cs="Times New Roman"/>
        </w:rPr>
        <w:t>(Cth)</w:t>
      </w:r>
      <w:r w:rsidRPr="00F65DA5">
        <w:rPr>
          <w:rFonts w:ascii="Times New Roman" w:hAnsi="Times New Roman" w:cs="Times New Roman"/>
        </w:rPr>
        <w:t xml:space="preserve">. </w:t>
      </w:r>
      <w:r>
        <w:rPr>
          <w:rFonts w:ascii="Times New Roman" w:hAnsi="Times New Roman" w:cs="Times New Roman"/>
        </w:rPr>
        <w:t>The Registrar may require t</w:t>
      </w:r>
      <w:r w:rsidRPr="00207CDF">
        <w:rPr>
          <w:rFonts w:ascii="Times New Roman" w:hAnsi="Times New Roman" w:cs="Times New Roman"/>
        </w:rPr>
        <w:t xml:space="preserve">his information to carry out its functions </w:t>
      </w:r>
      <w:r>
        <w:rPr>
          <w:rFonts w:ascii="Times New Roman" w:hAnsi="Times New Roman" w:cs="Times New Roman"/>
        </w:rPr>
        <w:t xml:space="preserve">under the Act. </w:t>
      </w:r>
      <w:r w:rsidR="009771CA" w:rsidRPr="003E5F76">
        <w:rPr>
          <w:rFonts w:ascii="Times New Roman" w:hAnsi="Times New Roman" w:cs="Times New Roman"/>
        </w:rPr>
        <w:t xml:space="preserve">The information </w:t>
      </w:r>
      <w:r w:rsidR="009771CA">
        <w:rPr>
          <w:rFonts w:ascii="Times New Roman" w:hAnsi="Times New Roman" w:cs="Times New Roman"/>
        </w:rPr>
        <w:t>is</w:t>
      </w:r>
      <w:r w:rsidR="009771CA" w:rsidRPr="003E5F76">
        <w:rPr>
          <w:rFonts w:ascii="Times New Roman" w:hAnsi="Times New Roman" w:cs="Times New Roman"/>
        </w:rPr>
        <w:t xml:space="preserve"> therefore required for </w:t>
      </w:r>
      <w:r w:rsidR="009771CA">
        <w:rPr>
          <w:rFonts w:ascii="Times New Roman" w:hAnsi="Times New Roman" w:cs="Times New Roman"/>
        </w:rPr>
        <w:t xml:space="preserve">a </w:t>
      </w:r>
      <w:r w:rsidR="009771CA" w:rsidRPr="003E5F76">
        <w:rPr>
          <w:rFonts w:ascii="Times New Roman" w:hAnsi="Times New Roman" w:cs="Times New Roman"/>
        </w:rPr>
        <w:t xml:space="preserve">legitimate purpose, and the requirement that personal information be provided </w:t>
      </w:r>
      <w:r w:rsidR="009771CA">
        <w:rPr>
          <w:rFonts w:ascii="Times New Roman" w:hAnsi="Times New Roman" w:cs="Times New Roman"/>
        </w:rPr>
        <w:t>is</w:t>
      </w:r>
      <w:r w:rsidR="009771CA" w:rsidRPr="003E5F76">
        <w:rPr>
          <w:rFonts w:ascii="Times New Roman" w:hAnsi="Times New Roman" w:cs="Times New Roman"/>
        </w:rPr>
        <w:t xml:space="preserve"> </w:t>
      </w:r>
      <w:r w:rsidR="009771CA">
        <w:rPr>
          <w:rFonts w:ascii="Times New Roman" w:hAnsi="Times New Roman" w:cs="Times New Roman"/>
        </w:rPr>
        <w:t xml:space="preserve">a </w:t>
      </w:r>
      <w:r w:rsidR="002B48D0">
        <w:rPr>
          <w:rFonts w:ascii="Times New Roman" w:hAnsi="Times New Roman" w:cs="Times New Roman"/>
        </w:rPr>
        <w:t>reasonable, necessary and proportionate</w:t>
      </w:r>
      <w:r w:rsidR="009771CA" w:rsidRPr="003E5F76">
        <w:rPr>
          <w:rFonts w:ascii="Times New Roman" w:hAnsi="Times New Roman" w:cs="Times New Roman"/>
        </w:rPr>
        <w:t xml:space="preserve"> means of achieving that purpose</w:t>
      </w:r>
      <w:r w:rsidRPr="00207CDF">
        <w:rPr>
          <w:rFonts w:ascii="Times New Roman" w:hAnsi="Times New Roman" w:cs="Times New Roman"/>
        </w:rPr>
        <w:t>.</w:t>
      </w:r>
    </w:p>
    <w:p w14:paraId="369E6956" w14:textId="1E95466A" w:rsidR="00491C3D" w:rsidRDefault="00B90D17" w:rsidP="00D94AD9">
      <w:pPr>
        <w:pStyle w:val="Heading4-Notes"/>
      </w:pPr>
      <w:r w:rsidRPr="00FD5222">
        <w:t>Form 2</w:t>
      </w:r>
      <w:r w:rsidR="009D37F7" w:rsidRPr="00FD5222">
        <w:t xml:space="preserve"> </w:t>
      </w:r>
      <w:r w:rsidR="009D37F7">
        <w:t xml:space="preserve">– </w:t>
      </w:r>
      <w:r w:rsidR="00581EB0">
        <w:t>Native title determination application – non-claimant application</w:t>
      </w:r>
    </w:p>
    <w:p w14:paraId="7653193C" w14:textId="26F58F91" w:rsidR="008E36EC" w:rsidRDefault="00AB7DBE" w:rsidP="00581EB0">
      <w:pPr>
        <w:spacing w:line="360" w:lineRule="auto"/>
        <w:rPr>
          <w:rFonts w:ascii="Times New Roman" w:hAnsi="Times New Roman" w:cs="Times New Roman"/>
        </w:rPr>
      </w:pPr>
      <w:r>
        <w:rPr>
          <w:rFonts w:ascii="Times New Roman" w:hAnsi="Times New Roman" w:cs="Times New Roman"/>
        </w:rPr>
        <w:t>Form 2 is the prescribed form for a non-claimant application. Non-claimant application is defined in section 253 of the Act. The form prescribes the information and documents required for a non</w:t>
      </w:r>
      <w:r w:rsidR="004407D3">
        <w:rPr>
          <w:rFonts w:ascii="Times New Roman" w:hAnsi="Times New Roman" w:cs="Times New Roman"/>
        </w:rPr>
        <w:noBreakHyphen/>
      </w:r>
      <w:r>
        <w:rPr>
          <w:rFonts w:ascii="Times New Roman" w:hAnsi="Times New Roman" w:cs="Times New Roman"/>
        </w:rPr>
        <w:t xml:space="preserve">claimant application. </w:t>
      </w:r>
    </w:p>
    <w:p w14:paraId="2AF246AF" w14:textId="4F0FE5C2" w:rsidR="00111E8A" w:rsidRDefault="00111E8A" w:rsidP="00111E8A">
      <w:pPr>
        <w:spacing w:line="360" w:lineRule="auto"/>
        <w:rPr>
          <w:rFonts w:ascii="Times New Roman" w:hAnsi="Times New Roman" w:cs="Times New Roman"/>
        </w:rPr>
      </w:pPr>
      <w:r>
        <w:rPr>
          <w:rFonts w:ascii="Times New Roman" w:hAnsi="Times New Roman" w:cs="Times New Roman"/>
        </w:rPr>
        <w:t>Schedule E, which previously provided for the applicant to include a draft order if the application is unopposed, has been combined with Schedule F</w:t>
      </w:r>
      <w:r w:rsidR="00005D95">
        <w:rPr>
          <w:rFonts w:ascii="Times New Roman" w:hAnsi="Times New Roman" w:cs="Times New Roman"/>
        </w:rPr>
        <w:t>,</w:t>
      </w:r>
      <w:r w:rsidR="00083A76">
        <w:rPr>
          <w:rFonts w:ascii="Times New Roman" w:hAnsi="Times New Roman" w:cs="Times New Roman"/>
        </w:rPr>
        <w:t xml:space="preserve"> which previously </w:t>
      </w:r>
      <w:r w:rsidR="00BD3A59">
        <w:rPr>
          <w:rFonts w:ascii="Times New Roman" w:hAnsi="Times New Roman" w:cs="Times New Roman"/>
        </w:rPr>
        <w:t xml:space="preserve">allowed </w:t>
      </w:r>
      <w:r w:rsidR="00083A76">
        <w:rPr>
          <w:rFonts w:ascii="Times New Roman" w:hAnsi="Times New Roman" w:cs="Times New Roman"/>
        </w:rPr>
        <w:t>for the applicant to provide any other relevant information with their application. Schedule E of these Regulations now</w:t>
      </w:r>
      <w:r>
        <w:rPr>
          <w:rFonts w:ascii="Times New Roman" w:hAnsi="Times New Roman" w:cs="Times New Roman"/>
        </w:rPr>
        <w:t xml:space="preserve"> provides for the applicant to </w:t>
      </w:r>
      <w:r w:rsidR="00BD3A59">
        <w:rPr>
          <w:rFonts w:ascii="Times New Roman" w:hAnsi="Times New Roman" w:cs="Times New Roman"/>
        </w:rPr>
        <w:t xml:space="preserve">include </w:t>
      </w:r>
      <w:r>
        <w:rPr>
          <w:rFonts w:ascii="Times New Roman" w:hAnsi="Times New Roman" w:cs="Times New Roman"/>
        </w:rPr>
        <w:t>any other relevant information, for example a draft order.</w:t>
      </w:r>
    </w:p>
    <w:p w14:paraId="2DC81B33" w14:textId="08A63AD2" w:rsidR="00491C3D" w:rsidRDefault="00491C3D" w:rsidP="00491C3D">
      <w:pPr>
        <w:spacing w:line="360" w:lineRule="auto"/>
        <w:rPr>
          <w:rFonts w:ascii="Times New Roman" w:hAnsi="Times New Roman" w:cs="Times New Roman"/>
        </w:rPr>
      </w:pPr>
      <w:r>
        <w:rPr>
          <w:rFonts w:ascii="Times New Roman" w:hAnsi="Times New Roman" w:cs="Times New Roman"/>
        </w:rPr>
        <w:t xml:space="preserve">To the extent </w:t>
      </w:r>
      <w:r w:rsidR="009E6575">
        <w:rPr>
          <w:rFonts w:ascii="Times New Roman" w:hAnsi="Times New Roman" w:cs="Times New Roman"/>
        </w:rPr>
        <w:t>that this</w:t>
      </w:r>
      <w:r>
        <w:rPr>
          <w:rFonts w:ascii="Times New Roman" w:hAnsi="Times New Roman" w:cs="Times New Roman"/>
        </w:rPr>
        <w:t xml:space="preserve"> form may require the provision of personal information, that information must be handled in accordance with the Federal Court’s obligations under the </w:t>
      </w:r>
      <w:r>
        <w:rPr>
          <w:rFonts w:ascii="Times New Roman" w:hAnsi="Times New Roman" w:cs="Times New Roman"/>
          <w:i/>
        </w:rPr>
        <w:t>Federal Court Act 1976</w:t>
      </w:r>
      <w:r w:rsidR="004407D3">
        <w:rPr>
          <w:rFonts w:ascii="Times New Roman" w:hAnsi="Times New Roman" w:cs="Times New Roman"/>
          <w:i/>
        </w:rPr>
        <w:t> </w:t>
      </w:r>
      <w:r w:rsidRPr="00AC52DA">
        <w:rPr>
          <w:rFonts w:ascii="Times New Roman" w:hAnsi="Times New Roman" w:cs="Times New Roman"/>
        </w:rPr>
        <w:t>(Cth)</w:t>
      </w:r>
      <w:r w:rsidRPr="00F65DA5">
        <w:rPr>
          <w:rFonts w:ascii="Times New Roman" w:hAnsi="Times New Roman" w:cs="Times New Roman"/>
        </w:rPr>
        <w:t xml:space="preserve">. </w:t>
      </w:r>
      <w:r>
        <w:rPr>
          <w:rFonts w:ascii="Times New Roman" w:hAnsi="Times New Roman" w:cs="Times New Roman"/>
        </w:rPr>
        <w:t>The Federal Court may require t</w:t>
      </w:r>
      <w:r w:rsidRPr="00207CDF">
        <w:rPr>
          <w:rFonts w:ascii="Times New Roman" w:hAnsi="Times New Roman" w:cs="Times New Roman"/>
        </w:rPr>
        <w:t>his information to serve summons and send documents and notifications</w:t>
      </w:r>
      <w:r>
        <w:rPr>
          <w:rFonts w:ascii="Times New Roman" w:hAnsi="Times New Roman" w:cs="Times New Roman"/>
        </w:rPr>
        <w:t xml:space="preserve"> in order to</w:t>
      </w:r>
      <w:r w:rsidRPr="00207CDF">
        <w:rPr>
          <w:rFonts w:ascii="Times New Roman" w:hAnsi="Times New Roman" w:cs="Times New Roman"/>
        </w:rPr>
        <w:t xml:space="preserve"> carry out its functions </w:t>
      </w:r>
      <w:r>
        <w:rPr>
          <w:rFonts w:ascii="Times New Roman" w:hAnsi="Times New Roman" w:cs="Times New Roman"/>
        </w:rPr>
        <w:t xml:space="preserve">under the Act. </w:t>
      </w:r>
      <w:r w:rsidR="008C23E5" w:rsidRPr="003E5F76">
        <w:rPr>
          <w:rFonts w:ascii="Times New Roman" w:hAnsi="Times New Roman" w:cs="Times New Roman"/>
        </w:rPr>
        <w:t xml:space="preserve">The information </w:t>
      </w:r>
      <w:r w:rsidR="008C23E5">
        <w:rPr>
          <w:rFonts w:ascii="Times New Roman" w:hAnsi="Times New Roman" w:cs="Times New Roman"/>
        </w:rPr>
        <w:t>is</w:t>
      </w:r>
      <w:r w:rsidR="008C23E5" w:rsidRPr="003E5F76">
        <w:rPr>
          <w:rFonts w:ascii="Times New Roman" w:hAnsi="Times New Roman" w:cs="Times New Roman"/>
        </w:rPr>
        <w:t xml:space="preserve"> therefore required for </w:t>
      </w:r>
      <w:r w:rsidR="008C23E5">
        <w:rPr>
          <w:rFonts w:ascii="Times New Roman" w:hAnsi="Times New Roman" w:cs="Times New Roman"/>
        </w:rPr>
        <w:t xml:space="preserve">a </w:t>
      </w:r>
      <w:r w:rsidR="008C23E5" w:rsidRPr="003E5F76">
        <w:rPr>
          <w:rFonts w:ascii="Times New Roman" w:hAnsi="Times New Roman" w:cs="Times New Roman"/>
        </w:rPr>
        <w:t xml:space="preserve">legitimate purpose, and the requirement that personal information be provided </w:t>
      </w:r>
      <w:r w:rsidR="008C23E5">
        <w:rPr>
          <w:rFonts w:ascii="Times New Roman" w:hAnsi="Times New Roman" w:cs="Times New Roman"/>
        </w:rPr>
        <w:t>is</w:t>
      </w:r>
      <w:r w:rsidR="008C23E5" w:rsidRPr="003E5F76">
        <w:rPr>
          <w:rFonts w:ascii="Times New Roman" w:hAnsi="Times New Roman" w:cs="Times New Roman"/>
        </w:rPr>
        <w:t xml:space="preserve"> </w:t>
      </w:r>
      <w:r w:rsidR="008C23E5">
        <w:rPr>
          <w:rFonts w:ascii="Times New Roman" w:hAnsi="Times New Roman" w:cs="Times New Roman"/>
        </w:rPr>
        <w:t xml:space="preserve">a </w:t>
      </w:r>
      <w:r w:rsidR="002B48D0">
        <w:rPr>
          <w:rFonts w:ascii="Times New Roman" w:hAnsi="Times New Roman" w:cs="Times New Roman"/>
        </w:rPr>
        <w:t>reasonable, necessary and proportionate</w:t>
      </w:r>
      <w:r w:rsidR="008C23E5" w:rsidRPr="003E5F76">
        <w:rPr>
          <w:rFonts w:ascii="Times New Roman" w:hAnsi="Times New Roman" w:cs="Times New Roman"/>
        </w:rPr>
        <w:t xml:space="preserve"> means of achieving that purpose</w:t>
      </w:r>
      <w:r w:rsidRPr="00207CDF">
        <w:rPr>
          <w:rFonts w:ascii="Times New Roman" w:hAnsi="Times New Roman" w:cs="Times New Roman"/>
        </w:rPr>
        <w:t>.</w:t>
      </w:r>
    </w:p>
    <w:p w14:paraId="79A9A164" w14:textId="7E06A914" w:rsidR="00111E8A" w:rsidRDefault="00111E8A" w:rsidP="00111E8A">
      <w:pPr>
        <w:spacing w:line="360" w:lineRule="auto"/>
        <w:rPr>
          <w:rFonts w:ascii="Times New Roman" w:hAnsi="Times New Roman" w:cs="Times New Roman"/>
        </w:rPr>
      </w:pPr>
      <w:r>
        <w:rPr>
          <w:rFonts w:ascii="Times New Roman" w:hAnsi="Times New Roman" w:cs="Times New Roman"/>
        </w:rPr>
        <w:t>Furthermore, to the extent that this form may require the provision of personal information for the purposes of the Registrar performing notification functions under s</w:t>
      </w:r>
      <w:r w:rsidR="009B52B4">
        <w:rPr>
          <w:rFonts w:ascii="Times New Roman" w:hAnsi="Times New Roman" w:cs="Times New Roman"/>
        </w:rPr>
        <w:t>ection</w:t>
      </w:r>
      <w:r>
        <w:rPr>
          <w:rFonts w:ascii="Times New Roman" w:hAnsi="Times New Roman" w:cs="Times New Roman"/>
        </w:rPr>
        <w:t xml:space="preserve"> 66 of the Act, that information must be handled in accordance with the Registrar’s obligations under the </w:t>
      </w:r>
      <w:r>
        <w:rPr>
          <w:rFonts w:ascii="Times New Roman" w:hAnsi="Times New Roman" w:cs="Times New Roman"/>
          <w:i/>
        </w:rPr>
        <w:t xml:space="preserve">Privacy Act 1988 </w:t>
      </w:r>
      <w:r>
        <w:rPr>
          <w:rFonts w:ascii="Times New Roman" w:hAnsi="Times New Roman" w:cs="Times New Roman"/>
        </w:rPr>
        <w:t xml:space="preserve">(Cth). The Registrar may require this information to carry out its functions under the Act. </w:t>
      </w:r>
      <w:r w:rsidR="00A903D7" w:rsidRPr="003E5F76">
        <w:rPr>
          <w:rFonts w:ascii="Times New Roman" w:hAnsi="Times New Roman" w:cs="Times New Roman"/>
        </w:rPr>
        <w:t xml:space="preserve">The information </w:t>
      </w:r>
      <w:r w:rsidR="00A903D7">
        <w:rPr>
          <w:rFonts w:ascii="Times New Roman" w:hAnsi="Times New Roman" w:cs="Times New Roman"/>
        </w:rPr>
        <w:t>is</w:t>
      </w:r>
      <w:r w:rsidR="00A903D7" w:rsidRPr="003E5F76">
        <w:rPr>
          <w:rFonts w:ascii="Times New Roman" w:hAnsi="Times New Roman" w:cs="Times New Roman"/>
        </w:rPr>
        <w:t xml:space="preserve"> therefore required for </w:t>
      </w:r>
      <w:r w:rsidR="00A903D7">
        <w:rPr>
          <w:rFonts w:ascii="Times New Roman" w:hAnsi="Times New Roman" w:cs="Times New Roman"/>
        </w:rPr>
        <w:t xml:space="preserve">a </w:t>
      </w:r>
      <w:r w:rsidR="00A903D7" w:rsidRPr="003E5F76">
        <w:rPr>
          <w:rFonts w:ascii="Times New Roman" w:hAnsi="Times New Roman" w:cs="Times New Roman"/>
        </w:rPr>
        <w:t xml:space="preserve">legitimate purpose, and the requirement that personal information be provided </w:t>
      </w:r>
      <w:r w:rsidR="00A903D7">
        <w:rPr>
          <w:rFonts w:ascii="Times New Roman" w:hAnsi="Times New Roman" w:cs="Times New Roman"/>
        </w:rPr>
        <w:t>is</w:t>
      </w:r>
      <w:r w:rsidR="00A903D7" w:rsidRPr="003E5F76">
        <w:rPr>
          <w:rFonts w:ascii="Times New Roman" w:hAnsi="Times New Roman" w:cs="Times New Roman"/>
        </w:rPr>
        <w:t xml:space="preserve"> </w:t>
      </w:r>
      <w:r w:rsidR="00A903D7">
        <w:rPr>
          <w:rFonts w:ascii="Times New Roman" w:hAnsi="Times New Roman" w:cs="Times New Roman"/>
        </w:rPr>
        <w:t xml:space="preserve">a </w:t>
      </w:r>
      <w:r w:rsidR="002B48D0">
        <w:rPr>
          <w:rFonts w:ascii="Times New Roman" w:hAnsi="Times New Roman" w:cs="Times New Roman"/>
        </w:rPr>
        <w:t>reasonable, necessary and proportionate</w:t>
      </w:r>
      <w:r w:rsidR="00A903D7" w:rsidRPr="003E5F76">
        <w:rPr>
          <w:rFonts w:ascii="Times New Roman" w:hAnsi="Times New Roman" w:cs="Times New Roman"/>
        </w:rPr>
        <w:t xml:space="preserve"> means of achieving that purpose</w:t>
      </w:r>
      <w:r>
        <w:rPr>
          <w:rFonts w:ascii="Times New Roman" w:hAnsi="Times New Roman" w:cs="Times New Roman"/>
        </w:rPr>
        <w:t>.</w:t>
      </w:r>
    </w:p>
    <w:p w14:paraId="329FF2CF" w14:textId="35EF75B3" w:rsidR="00491C3D" w:rsidRDefault="00491C3D" w:rsidP="00D94AD9">
      <w:pPr>
        <w:pStyle w:val="Heading4-Notes"/>
      </w:pPr>
      <w:r>
        <w:lastRenderedPageBreak/>
        <w:t>Form 3</w:t>
      </w:r>
      <w:r w:rsidR="009D37F7" w:rsidRPr="00FD5222">
        <w:t xml:space="preserve"> </w:t>
      </w:r>
      <w:r w:rsidR="009D37F7">
        <w:t xml:space="preserve">– </w:t>
      </w:r>
      <w:r w:rsidR="00581EB0">
        <w:t>Revised native title determination application</w:t>
      </w:r>
    </w:p>
    <w:p w14:paraId="18387736" w14:textId="5E36C35E" w:rsidR="00581EB0" w:rsidRPr="008F0E7A" w:rsidRDefault="00AB7DBE" w:rsidP="008F0E7A">
      <w:pPr>
        <w:spacing w:line="360" w:lineRule="auto"/>
        <w:rPr>
          <w:rFonts w:ascii="Times New Roman" w:hAnsi="Times New Roman" w:cs="Times New Roman"/>
        </w:rPr>
      </w:pPr>
      <w:r>
        <w:rPr>
          <w:rFonts w:ascii="Times New Roman" w:hAnsi="Times New Roman" w:cs="Times New Roman"/>
        </w:rPr>
        <w:t>Form 3 is the prescribed form for a revised native title determination application</w:t>
      </w:r>
      <w:r w:rsidR="00CE6A8C">
        <w:rPr>
          <w:rFonts w:ascii="Times New Roman" w:hAnsi="Times New Roman" w:cs="Times New Roman"/>
        </w:rPr>
        <w:t xml:space="preserve"> as mentioned in section 61(1) of the Act</w:t>
      </w:r>
      <w:r>
        <w:rPr>
          <w:rFonts w:ascii="Times New Roman" w:hAnsi="Times New Roman" w:cs="Times New Roman"/>
        </w:rPr>
        <w:t xml:space="preserve">. The form prescribes the information and documents required for this application. </w:t>
      </w:r>
    </w:p>
    <w:p w14:paraId="7D3BA225" w14:textId="403B38DB" w:rsidR="00581EB0" w:rsidRDefault="00581EB0" w:rsidP="00581EB0">
      <w:pPr>
        <w:spacing w:line="360" w:lineRule="auto"/>
        <w:rPr>
          <w:rFonts w:ascii="Times New Roman" w:hAnsi="Times New Roman" w:cs="Times New Roman"/>
        </w:rPr>
      </w:pPr>
      <w:r>
        <w:rPr>
          <w:rFonts w:ascii="Times New Roman" w:hAnsi="Times New Roman" w:cs="Times New Roman"/>
        </w:rPr>
        <w:t xml:space="preserve">Schedule D </w:t>
      </w:r>
      <w:r w:rsidR="00AB7DBE">
        <w:rPr>
          <w:rFonts w:ascii="Times New Roman" w:hAnsi="Times New Roman" w:cs="Times New Roman"/>
        </w:rPr>
        <w:t>has been amended to include reference to persons or bodies provided funding by the Commonwealth under subsection 203FE(1) of the Act to perform some or all of the functions of a representative Aboriginal/Torres Strait Islander body.</w:t>
      </w:r>
    </w:p>
    <w:p w14:paraId="00E26ABD" w14:textId="00C582AB" w:rsidR="00491C3D" w:rsidRDefault="00491C3D" w:rsidP="00491C3D">
      <w:pPr>
        <w:spacing w:line="360" w:lineRule="auto"/>
        <w:rPr>
          <w:rFonts w:ascii="Times New Roman" w:hAnsi="Times New Roman" w:cs="Times New Roman"/>
        </w:rPr>
      </w:pPr>
      <w:r>
        <w:rPr>
          <w:rFonts w:ascii="Times New Roman" w:hAnsi="Times New Roman" w:cs="Times New Roman"/>
        </w:rPr>
        <w:t xml:space="preserve">To the extent </w:t>
      </w:r>
      <w:r w:rsidR="009E6575">
        <w:rPr>
          <w:rFonts w:ascii="Times New Roman" w:hAnsi="Times New Roman" w:cs="Times New Roman"/>
        </w:rPr>
        <w:t xml:space="preserve">that this </w:t>
      </w:r>
      <w:r>
        <w:rPr>
          <w:rFonts w:ascii="Times New Roman" w:hAnsi="Times New Roman" w:cs="Times New Roman"/>
        </w:rPr>
        <w:t xml:space="preserve">form may require the provision of personal information, that information must be handled in accordance with the Federal Court’s obligations under the </w:t>
      </w:r>
      <w:r>
        <w:rPr>
          <w:rFonts w:ascii="Times New Roman" w:hAnsi="Times New Roman" w:cs="Times New Roman"/>
          <w:i/>
        </w:rPr>
        <w:t>Federal Court Act 1976</w:t>
      </w:r>
      <w:r w:rsidR="00083A76">
        <w:rPr>
          <w:rFonts w:ascii="Times New Roman" w:hAnsi="Times New Roman" w:cs="Times New Roman"/>
          <w:i/>
        </w:rPr>
        <w:t> </w:t>
      </w:r>
      <w:r w:rsidRPr="00AC52DA">
        <w:rPr>
          <w:rFonts w:ascii="Times New Roman" w:hAnsi="Times New Roman" w:cs="Times New Roman"/>
        </w:rPr>
        <w:t>(Cth)</w:t>
      </w:r>
      <w:r w:rsidRPr="00F65DA5">
        <w:rPr>
          <w:rFonts w:ascii="Times New Roman" w:hAnsi="Times New Roman" w:cs="Times New Roman"/>
        </w:rPr>
        <w:t xml:space="preserve">. </w:t>
      </w:r>
      <w:r>
        <w:rPr>
          <w:rFonts w:ascii="Times New Roman" w:hAnsi="Times New Roman" w:cs="Times New Roman"/>
        </w:rPr>
        <w:t>The Federal Court may require t</w:t>
      </w:r>
      <w:r w:rsidRPr="00207CDF">
        <w:rPr>
          <w:rFonts w:ascii="Times New Roman" w:hAnsi="Times New Roman" w:cs="Times New Roman"/>
        </w:rPr>
        <w:t>his information to serve summons and send documents and notifications</w:t>
      </w:r>
      <w:r>
        <w:rPr>
          <w:rFonts w:ascii="Times New Roman" w:hAnsi="Times New Roman" w:cs="Times New Roman"/>
        </w:rPr>
        <w:t xml:space="preserve"> in order to</w:t>
      </w:r>
      <w:r w:rsidRPr="00207CDF">
        <w:rPr>
          <w:rFonts w:ascii="Times New Roman" w:hAnsi="Times New Roman" w:cs="Times New Roman"/>
        </w:rPr>
        <w:t xml:space="preserve"> carry out its functions </w:t>
      </w:r>
      <w:r>
        <w:rPr>
          <w:rFonts w:ascii="Times New Roman" w:hAnsi="Times New Roman" w:cs="Times New Roman"/>
        </w:rPr>
        <w:t xml:space="preserve">under the Act. </w:t>
      </w:r>
      <w:r w:rsidR="009842FC" w:rsidRPr="003E5F76">
        <w:rPr>
          <w:rFonts w:ascii="Times New Roman" w:hAnsi="Times New Roman" w:cs="Times New Roman"/>
        </w:rPr>
        <w:t xml:space="preserve">The information </w:t>
      </w:r>
      <w:r w:rsidR="009842FC">
        <w:rPr>
          <w:rFonts w:ascii="Times New Roman" w:hAnsi="Times New Roman" w:cs="Times New Roman"/>
        </w:rPr>
        <w:t>is</w:t>
      </w:r>
      <w:r w:rsidR="009842FC" w:rsidRPr="003E5F76">
        <w:rPr>
          <w:rFonts w:ascii="Times New Roman" w:hAnsi="Times New Roman" w:cs="Times New Roman"/>
        </w:rPr>
        <w:t xml:space="preserve"> therefore required for </w:t>
      </w:r>
      <w:r w:rsidR="009842FC">
        <w:rPr>
          <w:rFonts w:ascii="Times New Roman" w:hAnsi="Times New Roman" w:cs="Times New Roman"/>
        </w:rPr>
        <w:t xml:space="preserve">a </w:t>
      </w:r>
      <w:r w:rsidR="009842FC" w:rsidRPr="003E5F76">
        <w:rPr>
          <w:rFonts w:ascii="Times New Roman" w:hAnsi="Times New Roman" w:cs="Times New Roman"/>
        </w:rPr>
        <w:t xml:space="preserve">legitimate purpose, and the requirement that personal information be provided </w:t>
      </w:r>
      <w:r w:rsidR="009842FC">
        <w:rPr>
          <w:rFonts w:ascii="Times New Roman" w:hAnsi="Times New Roman" w:cs="Times New Roman"/>
        </w:rPr>
        <w:t>is</w:t>
      </w:r>
      <w:r w:rsidR="009842FC" w:rsidRPr="003E5F76">
        <w:rPr>
          <w:rFonts w:ascii="Times New Roman" w:hAnsi="Times New Roman" w:cs="Times New Roman"/>
        </w:rPr>
        <w:t xml:space="preserve"> </w:t>
      </w:r>
      <w:r w:rsidR="009842FC">
        <w:rPr>
          <w:rFonts w:ascii="Times New Roman" w:hAnsi="Times New Roman" w:cs="Times New Roman"/>
        </w:rPr>
        <w:t xml:space="preserve">a </w:t>
      </w:r>
      <w:r w:rsidR="002B48D0">
        <w:rPr>
          <w:rFonts w:ascii="Times New Roman" w:hAnsi="Times New Roman" w:cs="Times New Roman"/>
        </w:rPr>
        <w:t>reasonable, necessary and proportionate</w:t>
      </w:r>
      <w:r w:rsidR="009842FC" w:rsidRPr="003E5F76">
        <w:rPr>
          <w:rFonts w:ascii="Times New Roman" w:hAnsi="Times New Roman" w:cs="Times New Roman"/>
        </w:rPr>
        <w:t xml:space="preserve"> means of achieving that purpose</w:t>
      </w:r>
      <w:r w:rsidRPr="00207CDF">
        <w:rPr>
          <w:rFonts w:ascii="Times New Roman" w:hAnsi="Times New Roman" w:cs="Times New Roman"/>
        </w:rPr>
        <w:t>.</w:t>
      </w:r>
    </w:p>
    <w:p w14:paraId="4B8B4136" w14:textId="75AD45CD" w:rsidR="00111E8A" w:rsidRDefault="00111E8A" w:rsidP="00111E8A">
      <w:pPr>
        <w:spacing w:line="360" w:lineRule="auto"/>
        <w:rPr>
          <w:rFonts w:ascii="Times New Roman" w:hAnsi="Times New Roman" w:cs="Times New Roman"/>
        </w:rPr>
      </w:pPr>
      <w:r>
        <w:rPr>
          <w:rFonts w:ascii="Times New Roman" w:hAnsi="Times New Roman" w:cs="Times New Roman"/>
        </w:rPr>
        <w:t>Furthermore, to the extent that this form may require the provision of personal information for the purposes of the Registrar performing notification functions under s</w:t>
      </w:r>
      <w:r w:rsidR="009B52B4">
        <w:rPr>
          <w:rFonts w:ascii="Times New Roman" w:hAnsi="Times New Roman" w:cs="Times New Roman"/>
        </w:rPr>
        <w:t>ection</w:t>
      </w:r>
      <w:r>
        <w:rPr>
          <w:rFonts w:ascii="Times New Roman" w:hAnsi="Times New Roman" w:cs="Times New Roman"/>
        </w:rPr>
        <w:t xml:space="preserve"> 66 of the Act, that information must be handled in accordance with the Registrar’s obligations under the </w:t>
      </w:r>
      <w:r>
        <w:rPr>
          <w:rFonts w:ascii="Times New Roman" w:hAnsi="Times New Roman" w:cs="Times New Roman"/>
          <w:i/>
        </w:rPr>
        <w:t xml:space="preserve">Privacy Act 1988 </w:t>
      </w:r>
      <w:r>
        <w:rPr>
          <w:rFonts w:ascii="Times New Roman" w:hAnsi="Times New Roman" w:cs="Times New Roman"/>
        </w:rPr>
        <w:t xml:space="preserve">(Cth). The Registrar may require this information to carry out its functions under the Act. </w:t>
      </w:r>
      <w:r w:rsidR="00677BAC" w:rsidRPr="00677BAC">
        <w:rPr>
          <w:rFonts w:ascii="Times New Roman" w:hAnsi="Times New Roman" w:cs="Times New Roman"/>
        </w:rPr>
        <w:t xml:space="preserve">The information is therefore required for a legitimate purpose, and the requirement that personal information be provided is a </w:t>
      </w:r>
      <w:r w:rsidR="002B48D0">
        <w:rPr>
          <w:rFonts w:ascii="Times New Roman" w:hAnsi="Times New Roman" w:cs="Times New Roman"/>
        </w:rPr>
        <w:t>reasonable, necessary and proportionate</w:t>
      </w:r>
      <w:r w:rsidR="00677BAC" w:rsidRPr="00677BAC">
        <w:rPr>
          <w:rFonts w:ascii="Times New Roman" w:hAnsi="Times New Roman" w:cs="Times New Roman"/>
        </w:rPr>
        <w:t xml:space="preserve"> means of achieving that purpose</w:t>
      </w:r>
      <w:r>
        <w:rPr>
          <w:rFonts w:ascii="Times New Roman" w:hAnsi="Times New Roman" w:cs="Times New Roman"/>
        </w:rPr>
        <w:t>.</w:t>
      </w:r>
    </w:p>
    <w:p w14:paraId="75996054" w14:textId="79DE5432" w:rsidR="00491C3D" w:rsidRDefault="00491C3D" w:rsidP="00D94AD9">
      <w:pPr>
        <w:pStyle w:val="Heading4-Notes"/>
      </w:pPr>
      <w:r>
        <w:t>Form 4</w:t>
      </w:r>
      <w:r w:rsidR="009D37F7" w:rsidRPr="00FD5222">
        <w:t xml:space="preserve"> </w:t>
      </w:r>
      <w:r w:rsidR="009D37F7">
        <w:t xml:space="preserve">– </w:t>
      </w:r>
      <w:r w:rsidR="00581EB0">
        <w:t>Compensation application</w:t>
      </w:r>
    </w:p>
    <w:p w14:paraId="363F5E83" w14:textId="77777777" w:rsidR="00D83607" w:rsidRDefault="00AB7DBE" w:rsidP="00D94AD9">
      <w:pPr>
        <w:spacing w:line="360" w:lineRule="auto"/>
        <w:rPr>
          <w:rFonts w:ascii="Times New Roman" w:hAnsi="Times New Roman" w:cs="Times New Roman"/>
        </w:rPr>
      </w:pPr>
      <w:r>
        <w:rPr>
          <w:rFonts w:ascii="Times New Roman" w:hAnsi="Times New Roman" w:cs="Times New Roman"/>
        </w:rPr>
        <w:t>Form 4 is the prescribed form for a compensation application</w:t>
      </w:r>
      <w:r w:rsidR="00CE6A8C">
        <w:rPr>
          <w:rFonts w:ascii="Times New Roman" w:hAnsi="Times New Roman" w:cs="Times New Roman"/>
        </w:rPr>
        <w:t xml:space="preserve"> as mentioned in section 61(1) of the Act. The form prescribes the information and documents required for a compensation application</w:t>
      </w:r>
      <w:r w:rsidR="00817778">
        <w:rPr>
          <w:rFonts w:ascii="Times New Roman" w:hAnsi="Times New Roman" w:cs="Times New Roman"/>
        </w:rPr>
        <w:t>.</w:t>
      </w:r>
      <w:r>
        <w:rPr>
          <w:rFonts w:ascii="Times New Roman" w:hAnsi="Times New Roman" w:cs="Times New Roman"/>
        </w:rPr>
        <w:t xml:space="preserve"> </w:t>
      </w:r>
    </w:p>
    <w:p w14:paraId="593DB076" w14:textId="6A9C4B4B" w:rsidR="00581EB0" w:rsidRDefault="00D83607" w:rsidP="00D94AD9">
      <w:pPr>
        <w:spacing w:line="360" w:lineRule="auto"/>
        <w:rPr>
          <w:rFonts w:ascii="Times New Roman" w:hAnsi="Times New Roman" w:cs="Times New Roman"/>
        </w:rPr>
      </w:pPr>
      <w:r>
        <w:rPr>
          <w:rFonts w:ascii="Times New Roman" w:hAnsi="Times New Roman" w:cs="Times New Roman"/>
        </w:rPr>
        <w:t xml:space="preserve">Subsection 13(2) of the Act requires that if the Federal Court is </w:t>
      </w:r>
      <w:proofErr w:type="gramStart"/>
      <w:r>
        <w:rPr>
          <w:rFonts w:ascii="Times New Roman" w:hAnsi="Times New Roman" w:cs="Times New Roman"/>
        </w:rPr>
        <w:t>making a determination</w:t>
      </w:r>
      <w:proofErr w:type="gramEnd"/>
      <w:r>
        <w:rPr>
          <w:rFonts w:ascii="Times New Roman" w:hAnsi="Times New Roman" w:cs="Times New Roman"/>
        </w:rPr>
        <w:t xml:space="preserve"> of compensation in accordance with Division 5 of the Act, and an approved determination of native title has not previously been made in the relevant area, then the Court must also make a determination of native title</w:t>
      </w:r>
      <w:r w:rsidR="00893360">
        <w:rPr>
          <w:rFonts w:ascii="Times New Roman" w:hAnsi="Times New Roman" w:cs="Times New Roman"/>
        </w:rPr>
        <w:t xml:space="preserve">. </w:t>
      </w:r>
      <w:r w:rsidR="00D72D51">
        <w:rPr>
          <w:rFonts w:ascii="Times New Roman" w:hAnsi="Times New Roman" w:cs="Times New Roman"/>
        </w:rPr>
        <w:t xml:space="preserve">However, </w:t>
      </w:r>
      <w:r w:rsidR="00581EB0">
        <w:rPr>
          <w:rFonts w:ascii="Times New Roman" w:hAnsi="Times New Roman" w:cs="Times New Roman"/>
        </w:rPr>
        <w:t>where an approved determination of native title has not previously been made in all or part of the application area, the Native Title Registrar is only required to consider a claimant application for registration under section 190A of the Act.</w:t>
      </w:r>
      <w:r w:rsidR="00817778">
        <w:rPr>
          <w:rFonts w:ascii="Times New Roman" w:hAnsi="Times New Roman" w:cs="Times New Roman"/>
        </w:rPr>
        <w:t xml:space="preserve"> A claimant application is made with Form</w:t>
      </w:r>
      <w:r w:rsidR="00893360">
        <w:rPr>
          <w:rFonts w:ascii="Times New Roman" w:hAnsi="Times New Roman" w:cs="Times New Roman"/>
        </w:rPr>
        <w:t> </w:t>
      </w:r>
      <w:r w:rsidR="00817778">
        <w:rPr>
          <w:rFonts w:ascii="Times New Roman" w:hAnsi="Times New Roman" w:cs="Times New Roman"/>
        </w:rPr>
        <w:t>1.</w:t>
      </w:r>
    </w:p>
    <w:p w14:paraId="2EA77902" w14:textId="0ECD68BA" w:rsidR="00581EB0" w:rsidRDefault="00817778" w:rsidP="00D94AD9">
      <w:pPr>
        <w:spacing w:line="360" w:lineRule="auto"/>
        <w:rPr>
          <w:rFonts w:ascii="Times New Roman" w:hAnsi="Times New Roman" w:cs="Times New Roman"/>
        </w:rPr>
      </w:pPr>
      <w:r>
        <w:rPr>
          <w:rFonts w:ascii="Times New Roman" w:hAnsi="Times New Roman" w:cs="Times New Roman"/>
        </w:rPr>
        <w:t xml:space="preserve">The requirements of </w:t>
      </w:r>
      <w:r w:rsidR="00581EB0">
        <w:rPr>
          <w:rFonts w:ascii="Times New Roman" w:hAnsi="Times New Roman" w:cs="Times New Roman"/>
        </w:rPr>
        <w:t xml:space="preserve">Schedules E and </w:t>
      </w:r>
      <w:r w:rsidR="000C7AD9">
        <w:rPr>
          <w:rFonts w:ascii="Times New Roman" w:hAnsi="Times New Roman" w:cs="Times New Roman"/>
        </w:rPr>
        <w:t>H</w:t>
      </w:r>
      <w:r w:rsidR="00581EB0">
        <w:rPr>
          <w:rFonts w:ascii="Times New Roman" w:hAnsi="Times New Roman" w:cs="Times New Roman"/>
        </w:rPr>
        <w:t xml:space="preserve"> of the 1998 Regulations have been </w:t>
      </w:r>
      <w:r>
        <w:rPr>
          <w:rFonts w:ascii="Times New Roman" w:hAnsi="Times New Roman" w:cs="Times New Roman"/>
        </w:rPr>
        <w:t xml:space="preserve">combined into </w:t>
      </w:r>
      <w:r w:rsidR="00581EB0">
        <w:rPr>
          <w:rFonts w:ascii="Times New Roman" w:hAnsi="Times New Roman" w:cs="Times New Roman"/>
        </w:rPr>
        <w:t>Schedule E.</w:t>
      </w:r>
    </w:p>
    <w:p w14:paraId="6C949B8C" w14:textId="6125D0E8" w:rsidR="00581EB0" w:rsidRDefault="00581EB0" w:rsidP="00D94AD9">
      <w:pPr>
        <w:spacing w:line="360" w:lineRule="auto"/>
        <w:rPr>
          <w:rFonts w:ascii="Times New Roman" w:hAnsi="Times New Roman" w:cs="Times New Roman"/>
        </w:rPr>
      </w:pPr>
      <w:r>
        <w:rPr>
          <w:rFonts w:ascii="Times New Roman" w:hAnsi="Times New Roman" w:cs="Times New Roman"/>
        </w:rPr>
        <w:lastRenderedPageBreak/>
        <w:t xml:space="preserve">Schedule </w:t>
      </w:r>
      <w:r w:rsidR="000C7AD9">
        <w:rPr>
          <w:rFonts w:ascii="Times New Roman" w:hAnsi="Times New Roman" w:cs="Times New Roman"/>
        </w:rPr>
        <w:t>F</w:t>
      </w:r>
      <w:r>
        <w:rPr>
          <w:rFonts w:ascii="Times New Roman" w:hAnsi="Times New Roman" w:cs="Times New Roman"/>
        </w:rPr>
        <w:t xml:space="preserve"> </w:t>
      </w:r>
      <w:r w:rsidR="00E4446E">
        <w:rPr>
          <w:rFonts w:ascii="Times New Roman" w:hAnsi="Times New Roman" w:cs="Times New Roman"/>
        </w:rPr>
        <w:t>has been amended to include reference to persons or bodies provided funding by the Commonwealth under subsection 203FE(1) of the Act to perform some or all of the functions of a representative Aboriginal/Torres Strait Islander body.</w:t>
      </w:r>
    </w:p>
    <w:p w14:paraId="5FCE6588" w14:textId="3B34F202" w:rsidR="00491C3D" w:rsidRPr="00491C3D" w:rsidRDefault="00491C3D" w:rsidP="00D94AD9">
      <w:pPr>
        <w:spacing w:line="360" w:lineRule="auto"/>
        <w:rPr>
          <w:rFonts w:ascii="Times New Roman" w:hAnsi="Times New Roman" w:cs="Times New Roman"/>
        </w:rPr>
      </w:pPr>
      <w:r>
        <w:rPr>
          <w:rFonts w:ascii="Times New Roman" w:hAnsi="Times New Roman" w:cs="Times New Roman"/>
        </w:rPr>
        <w:t xml:space="preserve">To the extent </w:t>
      </w:r>
      <w:r w:rsidR="009E6575">
        <w:rPr>
          <w:rFonts w:ascii="Times New Roman" w:hAnsi="Times New Roman" w:cs="Times New Roman"/>
        </w:rPr>
        <w:t>that this</w:t>
      </w:r>
      <w:r>
        <w:rPr>
          <w:rFonts w:ascii="Times New Roman" w:hAnsi="Times New Roman" w:cs="Times New Roman"/>
        </w:rPr>
        <w:t xml:space="preserve"> form may require the provision of personal information, that information must be handled in accordance with the Federal Court’s obligations under the </w:t>
      </w:r>
      <w:r>
        <w:rPr>
          <w:rFonts w:ascii="Times New Roman" w:hAnsi="Times New Roman" w:cs="Times New Roman"/>
          <w:i/>
        </w:rPr>
        <w:t>Federal Court Act 1976</w:t>
      </w:r>
      <w:r w:rsidR="00893360">
        <w:rPr>
          <w:rFonts w:ascii="Times New Roman" w:hAnsi="Times New Roman" w:cs="Times New Roman"/>
          <w:i/>
        </w:rPr>
        <w:t> </w:t>
      </w:r>
      <w:r w:rsidRPr="00AC52DA">
        <w:rPr>
          <w:rFonts w:ascii="Times New Roman" w:hAnsi="Times New Roman" w:cs="Times New Roman"/>
        </w:rPr>
        <w:t>(Cth)</w:t>
      </w:r>
      <w:r w:rsidRPr="00F65DA5">
        <w:rPr>
          <w:rFonts w:ascii="Times New Roman" w:hAnsi="Times New Roman" w:cs="Times New Roman"/>
        </w:rPr>
        <w:t xml:space="preserve">. </w:t>
      </w:r>
      <w:r>
        <w:rPr>
          <w:rFonts w:ascii="Times New Roman" w:hAnsi="Times New Roman" w:cs="Times New Roman"/>
        </w:rPr>
        <w:t>The Federal Court may require t</w:t>
      </w:r>
      <w:r w:rsidRPr="00207CDF">
        <w:rPr>
          <w:rFonts w:ascii="Times New Roman" w:hAnsi="Times New Roman" w:cs="Times New Roman"/>
        </w:rPr>
        <w:t>his information to serve summons and send documents and notifications</w:t>
      </w:r>
      <w:r>
        <w:rPr>
          <w:rFonts w:ascii="Times New Roman" w:hAnsi="Times New Roman" w:cs="Times New Roman"/>
        </w:rPr>
        <w:t xml:space="preserve"> in order to</w:t>
      </w:r>
      <w:r w:rsidRPr="00207CDF">
        <w:rPr>
          <w:rFonts w:ascii="Times New Roman" w:hAnsi="Times New Roman" w:cs="Times New Roman"/>
        </w:rPr>
        <w:t xml:space="preserve"> carry out its functions </w:t>
      </w:r>
      <w:r>
        <w:rPr>
          <w:rFonts w:ascii="Times New Roman" w:hAnsi="Times New Roman" w:cs="Times New Roman"/>
        </w:rPr>
        <w:t xml:space="preserve">under the Act. </w:t>
      </w:r>
      <w:r w:rsidR="00677BAC" w:rsidRPr="003E5F76">
        <w:rPr>
          <w:rFonts w:ascii="Times New Roman" w:hAnsi="Times New Roman" w:cs="Times New Roman"/>
        </w:rPr>
        <w:t xml:space="preserve">The information </w:t>
      </w:r>
      <w:r w:rsidR="00677BAC">
        <w:rPr>
          <w:rFonts w:ascii="Times New Roman" w:hAnsi="Times New Roman" w:cs="Times New Roman"/>
        </w:rPr>
        <w:t>is</w:t>
      </w:r>
      <w:r w:rsidR="00677BAC" w:rsidRPr="003E5F76">
        <w:rPr>
          <w:rFonts w:ascii="Times New Roman" w:hAnsi="Times New Roman" w:cs="Times New Roman"/>
        </w:rPr>
        <w:t xml:space="preserve"> therefore required for </w:t>
      </w:r>
      <w:r w:rsidR="00677BAC">
        <w:rPr>
          <w:rFonts w:ascii="Times New Roman" w:hAnsi="Times New Roman" w:cs="Times New Roman"/>
        </w:rPr>
        <w:t xml:space="preserve">a </w:t>
      </w:r>
      <w:r w:rsidR="00677BAC" w:rsidRPr="003E5F76">
        <w:rPr>
          <w:rFonts w:ascii="Times New Roman" w:hAnsi="Times New Roman" w:cs="Times New Roman"/>
        </w:rPr>
        <w:t xml:space="preserve">legitimate purpose, and the requirement that personal information be provided </w:t>
      </w:r>
      <w:r w:rsidR="00677BAC">
        <w:rPr>
          <w:rFonts w:ascii="Times New Roman" w:hAnsi="Times New Roman" w:cs="Times New Roman"/>
        </w:rPr>
        <w:t>is</w:t>
      </w:r>
      <w:r w:rsidR="00677BAC" w:rsidRPr="003E5F76">
        <w:rPr>
          <w:rFonts w:ascii="Times New Roman" w:hAnsi="Times New Roman" w:cs="Times New Roman"/>
        </w:rPr>
        <w:t xml:space="preserve"> </w:t>
      </w:r>
      <w:r w:rsidR="00677BAC">
        <w:rPr>
          <w:rFonts w:ascii="Times New Roman" w:hAnsi="Times New Roman" w:cs="Times New Roman"/>
        </w:rPr>
        <w:t xml:space="preserve">a </w:t>
      </w:r>
      <w:r w:rsidR="002B48D0">
        <w:rPr>
          <w:rFonts w:ascii="Times New Roman" w:hAnsi="Times New Roman" w:cs="Times New Roman"/>
        </w:rPr>
        <w:t>reasonable, necessary and proportionate</w:t>
      </w:r>
      <w:r w:rsidR="00677BAC" w:rsidRPr="003E5F76">
        <w:rPr>
          <w:rFonts w:ascii="Times New Roman" w:hAnsi="Times New Roman" w:cs="Times New Roman"/>
        </w:rPr>
        <w:t xml:space="preserve"> means of achieving that purpose</w:t>
      </w:r>
      <w:r w:rsidRPr="00207CDF">
        <w:rPr>
          <w:rFonts w:ascii="Times New Roman" w:hAnsi="Times New Roman" w:cs="Times New Roman"/>
        </w:rPr>
        <w:t>.</w:t>
      </w:r>
    </w:p>
    <w:p w14:paraId="6F96D84B" w14:textId="345FE85B" w:rsidR="00491C3D" w:rsidRDefault="00491C3D" w:rsidP="00D94AD9">
      <w:pPr>
        <w:pStyle w:val="Heading4-Notes"/>
      </w:pPr>
      <w:r>
        <w:t>Form 5</w:t>
      </w:r>
      <w:r w:rsidR="009D37F7" w:rsidRPr="00FD5222">
        <w:t xml:space="preserve"> </w:t>
      </w:r>
      <w:r w:rsidR="009D37F7">
        <w:t xml:space="preserve">– </w:t>
      </w:r>
      <w:r w:rsidR="000C7AD9">
        <w:t>Notice of intention to become a party to an application</w:t>
      </w:r>
    </w:p>
    <w:p w14:paraId="4C8B9CA4" w14:textId="02CC4919" w:rsidR="000C7AD9" w:rsidRDefault="000C7AD9" w:rsidP="00491C3D">
      <w:pPr>
        <w:spacing w:line="360" w:lineRule="auto"/>
        <w:rPr>
          <w:rFonts w:ascii="Times New Roman" w:hAnsi="Times New Roman" w:cs="Times New Roman"/>
        </w:rPr>
      </w:pPr>
      <w:r w:rsidRPr="008F0E7A">
        <w:rPr>
          <w:rFonts w:ascii="Times New Roman" w:hAnsi="Times New Roman" w:cs="Times New Roman"/>
        </w:rPr>
        <w:t xml:space="preserve">Form 5 provides a form that may be used to give notice of intention to become a party for the purposes of paragraph 84(3)(b) of the Act. </w:t>
      </w:r>
    </w:p>
    <w:p w14:paraId="4957B1ED" w14:textId="26E4E9B3" w:rsidR="000C7AD9" w:rsidRDefault="008223A8" w:rsidP="00491C3D">
      <w:pPr>
        <w:spacing w:line="360" w:lineRule="auto"/>
        <w:rPr>
          <w:rFonts w:ascii="Times New Roman" w:hAnsi="Times New Roman" w:cs="Times New Roman"/>
        </w:rPr>
      </w:pPr>
      <w:r>
        <w:rPr>
          <w:rFonts w:ascii="Times New Roman" w:hAnsi="Times New Roman" w:cs="Times New Roman"/>
        </w:rPr>
        <w:t xml:space="preserve">The Form requires the person giving the notice to provide information about the nature of their interests in the application area. </w:t>
      </w:r>
      <w:r w:rsidR="00111E8A">
        <w:rPr>
          <w:rFonts w:ascii="Times New Roman" w:hAnsi="Times New Roman" w:cs="Times New Roman"/>
        </w:rPr>
        <w:t xml:space="preserve">If the person seeking to become a party asserts that they hold native title rights and interests in the claim area, they must identify that interest. </w:t>
      </w:r>
      <w:r>
        <w:rPr>
          <w:rFonts w:ascii="Times New Roman" w:hAnsi="Times New Roman" w:cs="Times New Roman"/>
        </w:rPr>
        <w:t>This information will assist consideration of the application of paragraph 84(3)(a) of the Act.</w:t>
      </w:r>
    </w:p>
    <w:p w14:paraId="0B2DF2AC" w14:textId="15E60623" w:rsidR="00B90D17" w:rsidRPr="00491C3D" w:rsidRDefault="00491C3D" w:rsidP="00491C3D">
      <w:pPr>
        <w:spacing w:line="360" w:lineRule="auto"/>
        <w:rPr>
          <w:rFonts w:ascii="Times New Roman" w:hAnsi="Times New Roman" w:cs="Times New Roman"/>
        </w:rPr>
      </w:pPr>
      <w:r>
        <w:rPr>
          <w:rFonts w:ascii="Times New Roman" w:hAnsi="Times New Roman" w:cs="Times New Roman"/>
        </w:rPr>
        <w:t>To the extent t</w:t>
      </w:r>
      <w:r w:rsidR="009E6575">
        <w:rPr>
          <w:rFonts w:ascii="Times New Roman" w:hAnsi="Times New Roman" w:cs="Times New Roman"/>
        </w:rPr>
        <w:t>hat this</w:t>
      </w:r>
      <w:r>
        <w:rPr>
          <w:rFonts w:ascii="Times New Roman" w:hAnsi="Times New Roman" w:cs="Times New Roman"/>
        </w:rPr>
        <w:t xml:space="preserve"> form may require the provision of personal information, that information must be handled in accordance with the Federal Court’s obligations under the </w:t>
      </w:r>
      <w:r>
        <w:rPr>
          <w:rFonts w:ascii="Times New Roman" w:hAnsi="Times New Roman" w:cs="Times New Roman"/>
          <w:i/>
        </w:rPr>
        <w:t>Federal Court Act 1976</w:t>
      </w:r>
      <w:r w:rsidR="00083A76">
        <w:rPr>
          <w:rFonts w:ascii="Times New Roman" w:hAnsi="Times New Roman" w:cs="Times New Roman"/>
          <w:i/>
        </w:rPr>
        <w:t> </w:t>
      </w:r>
      <w:r w:rsidRPr="00AC52DA">
        <w:rPr>
          <w:rFonts w:ascii="Times New Roman" w:hAnsi="Times New Roman" w:cs="Times New Roman"/>
        </w:rPr>
        <w:t>(Cth)</w:t>
      </w:r>
      <w:r w:rsidRPr="00F65DA5">
        <w:rPr>
          <w:rFonts w:ascii="Times New Roman" w:hAnsi="Times New Roman" w:cs="Times New Roman"/>
        </w:rPr>
        <w:t xml:space="preserve">. </w:t>
      </w:r>
      <w:r>
        <w:rPr>
          <w:rFonts w:ascii="Times New Roman" w:hAnsi="Times New Roman" w:cs="Times New Roman"/>
        </w:rPr>
        <w:t>The Federal Court may require t</w:t>
      </w:r>
      <w:r w:rsidRPr="00207CDF">
        <w:rPr>
          <w:rFonts w:ascii="Times New Roman" w:hAnsi="Times New Roman" w:cs="Times New Roman"/>
        </w:rPr>
        <w:t>his information to serve summons and send documents and notifications</w:t>
      </w:r>
      <w:r>
        <w:rPr>
          <w:rFonts w:ascii="Times New Roman" w:hAnsi="Times New Roman" w:cs="Times New Roman"/>
        </w:rPr>
        <w:t xml:space="preserve"> in order to</w:t>
      </w:r>
      <w:r w:rsidRPr="00207CDF">
        <w:rPr>
          <w:rFonts w:ascii="Times New Roman" w:hAnsi="Times New Roman" w:cs="Times New Roman"/>
        </w:rPr>
        <w:t xml:space="preserve"> carry out its functions </w:t>
      </w:r>
      <w:r>
        <w:rPr>
          <w:rFonts w:ascii="Times New Roman" w:hAnsi="Times New Roman" w:cs="Times New Roman"/>
        </w:rPr>
        <w:t xml:space="preserve">under the Act. </w:t>
      </w:r>
      <w:r w:rsidR="00CC09D1" w:rsidRPr="003E5F76">
        <w:rPr>
          <w:rFonts w:ascii="Times New Roman" w:hAnsi="Times New Roman" w:cs="Times New Roman"/>
        </w:rPr>
        <w:t xml:space="preserve">The information </w:t>
      </w:r>
      <w:r w:rsidR="00CC09D1">
        <w:rPr>
          <w:rFonts w:ascii="Times New Roman" w:hAnsi="Times New Roman" w:cs="Times New Roman"/>
        </w:rPr>
        <w:t>is</w:t>
      </w:r>
      <w:r w:rsidR="00CC09D1" w:rsidRPr="003E5F76">
        <w:rPr>
          <w:rFonts w:ascii="Times New Roman" w:hAnsi="Times New Roman" w:cs="Times New Roman"/>
        </w:rPr>
        <w:t xml:space="preserve"> therefore required for </w:t>
      </w:r>
      <w:r w:rsidR="00CC09D1">
        <w:rPr>
          <w:rFonts w:ascii="Times New Roman" w:hAnsi="Times New Roman" w:cs="Times New Roman"/>
        </w:rPr>
        <w:t xml:space="preserve">a </w:t>
      </w:r>
      <w:r w:rsidR="00CC09D1" w:rsidRPr="003E5F76">
        <w:rPr>
          <w:rFonts w:ascii="Times New Roman" w:hAnsi="Times New Roman" w:cs="Times New Roman"/>
        </w:rPr>
        <w:t xml:space="preserve">legitimate purpose, and the requirement that personal information be provided </w:t>
      </w:r>
      <w:r w:rsidR="00CC09D1">
        <w:rPr>
          <w:rFonts w:ascii="Times New Roman" w:hAnsi="Times New Roman" w:cs="Times New Roman"/>
        </w:rPr>
        <w:t>is</w:t>
      </w:r>
      <w:r w:rsidR="00CC09D1" w:rsidRPr="003E5F76">
        <w:rPr>
          <w:rFonts w:ascii="Times New Roman" w:hAnsi="Times New Roman" w:cs="Times New Roman"/>
        </w:rPr>
        <w:t xml:space="preserve"> </w:t>
      </w:r>
      <w:r w:rsidR="00CC09D1">
        <w:rPr>
          <w:rFonts w:ascii="Times New Roman" w:hAnsi="Times New Roman" w:cs="Times New Roman"/>
        </w:rPr>
        <w:t xml:space="preserve">a </w:t>
      </w:r>
      <w:r w:rsidR="002B48D0">
        <w:rPr>
          <w:rFonts w:ascii="Times New Roman" w:hAnsi="Times New Roman" w:cs="Times New Roman"/>
        </w:rPr>
        <w:t>reasonable, necessary and proportionate</w:t>
      </w:r>
      <w:r w:rsidR="00CC09D1" w:rsidRPr="003E5F76">
        <w:rPr>
          <w:rFonts w:ascii="Times New Roman" w:hAnsi="Times New Roman" w:cs="Times New Roman"/>
        </w:rPr>
        <w:t xml:space="preserve"> means of achieving that purpose</w:t>
      </w:r>
      <w:r w:rsidRPr="00207CDF">
        <w:rPr>
          <w:rFonts w:ascii="Times New Roman" w:hAnsi="Times New Roman" w:cs="Times New Roman"/>
        </w:rPr>
        <w:t>.</w:t>
      </w:r>
    </w:p>
    <w:p w14:paraId="521351CC" w14:textId="680E0667" w:rsidR="00491C3D" w:rsidRPr="00491C3D" w:rsidRDefault="00491C3D" w:rsidP="00D94AD9">
      <w:pPr>
        <w:pStyle w:val="Heading3"/>
      </w:pPr>
      <w:r w:rsidRPr="00491C3D">
        <w:t>SCHEDULE 2 - Repeals</w:t>
      </w:r>
    </w:p>
    <w:p w14:paraId="105C5D97" w14:textId="46EE04EA" w:rsidR="00491C3D" w:rsidRPr="00703AA9" w:rsidRDefault="00491C3D" w:rsidP="00491C3D">
      <w:pPr>
        <w:pStyle w:val="Heading4-ES"/>
        <w:spacing w:before="0" w:after="200"/>
        <w:rPr>
          <w:i/>
        </w:rPr>
      </w:pPr>
      <w:r w:rsidRPr="00703AA9">
        <w:rPr>
          <w:i/>
        </w:rPr>
        <w:t>Native Title (</w:t>
      </w:r>
      <w:r>
        <w:rPr>
          <w:i/>
        </w:rPr>
        <w:t>Federal Court</w:t>
      </w:r>
      <w:r w:rsidRPr="00703AA9">
        <w:rPr>
          <w:i/>
        </w:rPr>
        <w:t>) Regulations 199</w:t>
      </w:r>
      <w:r>
        <w:rPr>
          <w:i/>
        </w:rPr>
        <w:t>8</w:t>
      </w:r>
    </w:p>
    <w:p w14:paraId="427F1BAF" w14:textId="77777777" w:rsidR="00491C3D" w:rsidRPr="00F5287E" w:rsidRDefault="00491C3D" w:rsidP="00D94AD9">
      <w:pPr>
        <w:pStyle w:val="Heading4-Notes"/>
      </w:pPr>
      <w:bookmarkStart w:id="5" w:name="_Hlk170294769"/>
      <w:r w:rsidRPr="00F5287E">
        <w:t>Item 1 – The whole of the instrument</w:t>
      </w:r>
    </w:p>
    <w:p w14:paraId="2155DA66" w14:textId="062E68B0" w:rsidR="00491C3D" w:rsidRDefault="00491C3D" w:rsidP="00491C3D">
      <w:pPr>
        <w:spacing w:before="240" w:line="360" w:lineRule="auto"/>
        <w:rPr>
          <w:rFonts w:ascii="Times New Roman" w:hAnsi="Times New Roman" w:cs="Times New Roman"/>
        </w:rPr>
      </w:pPr>
      <w:r w:rsidRPr="00F5287E">
        <w:rPr>
          <w:rFonts w:ascii="Times New Roman" w:hAnsi="Times New Roman" w:cs="Times New Roman"/>
        </w:rPr>
        <w:t xml:space="preserve">This Schedule repeals the </w:t>
      </w:r>
      <w:r w:rsidRPr="00BD3A59">
        <w:rPr>
          <w:rFonts w:ascii="Times New Roman" w:hAnsi="Times New Roman" w:cs="Times New Roman"/>
        </w:rPr>
        <w:t>1998</w:t>
      </w:r>
      <w:r w:rsidR="00BD3A59" w:rsidRPr="00BD3A59">
        <w:rPr>
          <w:rFonts w:ascii="Times New Roman" w:hAnsi="Times New Roman" w:cs="Times New Roman"/>
        </w:rPr>
        <w:t xml:space="preserve"> Regulations</w:t>
      </w:r>
      <w:r w:rsidRPr="00F5287E">
        <w:rPr>
          <w:rFonts w:ascii="Times New Roman" w:hAnsi="Times New Roman" w:cs="Times New Roman"/>
        </w:rPr>
        <w:t xml:space="preserve">. </w:t>
      </w:r>
    </w:p>
    <w:bookmarkEnd w:id="5"/>
    <w:p w14:paraId="0C6058BE" w14:textId="36CDEC73" w:rsidR="00561FB7" w:rsidRDefault="00B90D17">
      <w:pPr>
        <w:spacing w:after="160" w:line="259" w:lineRule="auto"/>
        <w:rPr>
          <w:rFonts w:ascii="Times New Roman" w:hAnsi="Times New Roman" w:cs="Times New Roman"/>
        </w:rPr>
      </w:pPr>
      <w:r>
        <w:rPr>
          <w:rFonts w:ascii="Times New Roman" w:hAnsi="Times New Roman" w:cs="Times New Roman"/>
        </w:rPr>
        <w:t>-</w:t>
      </w:r>
      <w:r w:rsidR="00561FB7">
        <w:rPr>
          <w:rFonts w:ascii="Times New Roman" w:hAnsi="Times New Roman" w:cs="Times New Roman"/>
        </w:rPr>
        <w:br w:type="page"/>
      </w:r>
    </w:p>
    <w:p w14:paraId="5A4A8B65" w14:textId="53553651" w:rsidR="009B5CD4" w:rsidRPr="000309B5" w:rsidRDefault="000309B5" w:rsidP="000309B5">
      <w:pPr>
        <w:spacing w:after="160" w:line="259" w:lineRule="auto"/>
        <w:jc w:val="right"/>
        <w:rPr>
          <w:rFonts w:ascii="Times New Roman" w:hAnsi="Times New Roman" w:cs="Times New Roman"/>
          <w:b/>
        </w:rPr>
      </w:pPr>
      <w:r w:rsidRPr="000309B5">
        <w:rPr>
          <w:rFonts w:ascii="Times New Roman" w:hAnsi="Times New Roman" w:cs="Times New Roman"/>
          <w:b/>
        </w:rPr>
        <w:lastRenderedPageBreak/>
        <w:t>Attachment B</w:t>
      </w:r>
    </w:p>
    <w:bookmarkEnd w:id="3"/>
    <w:p w14:paraId="42D00DBE" w14:textId="77777777" w:rsidR="001A6037" w:rsidRPr="00521029" w:rsidRDefault="001A6037" w:rsidP="00D94AD9">
      <w:pPr>
        <w:pStyle w:val="Heading1"/>
        <w:jc w:val="center"/>
      </w:pPr>
      <w:r w:rsidRPr="00521029">
        <w:t>Statement of Compatibility with Human Rights</w:t>
      </w:r>
    </w:p>
    <w:p w14:paraId="42AC0365" w14:textId="33E200F3" w:rsidR="001A6037" w:rsidRDefault="001A6037" w:rsidP="00351293">
      <w:pPr>
        <w:keepNext/>
        <w:spacing w:line="360" w:lineRule="auto"/>
        <w:jc w:val="center"/>
        <w:rPr>
          <w:rFonts w:ascii="Times New Roman" w:hAnsi="Times New Roman" w:cs="Times New Roman"/>
          <w:i/>
          <w:iCs/>
          <w:color w:val="000000"/>
        </w:rPr>
      </w:pPr>
      <w:bookmarkStart w:id="6" w:name="_Hlk164691491"/>
      <w:r w:rsidRPr="00521029">
        <w:rPr>
          <w:rFonts w:ascii="Times New Roman" w:hAnsi="Times New Roman" w:cs="Times New Roman"/>
          <w:i/>
          <w:iCs/>
          <w:color w:val="000000"/>
        </w:rPr>
        <w:t>Prepared in accordance with Part 3 of the Human Rights (Parliamentary Scrutiny) Act 2011</w:t>
      </w:r>
      <w:r w:rsidR="00AB7D41">
        <w:rPr>
          <w:rFonts w:ascii="Times New Roman" w:hAnsi="Times New Roman" w:cs="Times New Roman"/>
          <w:i/>
          <w:iCs/>
          <w:color w:val="000000"/>
        </w:rPr>
        <w:t xml:space="preserve"> </w:t>
      </w:r>
      <w:r w:rsidR="00AB7D41" w:rsidRPr="00AB7D41">
        <w:rPr>
          <w:rFonts w:ascii="Times New Roman" w:hAnsi="Times New Roman" w:cs="Times New Roman"/>
          <w:iCs/>
          <w:color w:val="000000"/>
        </w:rPr>
        <w:t>(Cth)</w:t>
      </w:r>
    </w:p>
    <w:p w14:paraId="4901459C" w14:textId="26C9C498" w:rsidR="00351293" w:rsidRDefault="00351293" w:rsidP="00035E31">
      <w:pPr>
        <w:keepNext/>
        <w:spacing w:line="240" w:lineRule="auto"/>
        <w:jc w:val="center"/>
        <w:rPr>
          <w:rFonts w:ascii="Times New Roman" w:hAnsi="Times New Roman" w:cs="Times New Roman"/>
          <w:b/>
          <w:i/>
        </w:rPr>
      </w:pPr>
      <w:r w:rsidRPr="00351293">
        <w:rPr>
          <w:rFonts w:ascii="Times New Roman" w:hAnsi="Times New Roman" w:cs="Times New Roman"/>
          <w:b/>
          <w:i/>
        </w:rPr>
        <w:t>Native Title (</w:t>
      </w:r>
      <w:r w:rsidR="00035E31">
        <w:rPr>
          <w:rFonts w:ascii="Times New Roman" w:hAnsi="Times New Roman" w:cs="Times New Roman"/>
          <w:b/>
          <w:i/>
        </w:rPr>
        <w:t>Federal Court</w:t>
      </w:r>
      <w:r w:rsidRPr="00351293">
        <w:rPr>
          <w:rFonts w:ascii="Times New Roman" w:hAnsi="Times New Roman" w:cs="Times New Roman"/>
          <w:b/>
          <w:i/>
        </w:rPr>
        <w:t>) Regulations 2024</w:t>
      </w:r>
    </w:p>
    <w:p w14:paraId="3B45B801" w14:textId="2AEB43FD" w:rsidR="001A6037" w:rsidRPr="00DE4571" w:rsidRDefault="009B5CD4" w:rsidP="00351293">
      <w:pPr>
        <w:spacing w:line="360" w:lineRule="auto"/>
        <w:jc w:val="center"/>
        <w:rPr>
          <w:rFonts w:ascii="Times New Roman" w:hAnsi="Times New Roman" w:cs="Times New Roman"/>
        </w:rPr>
      </w:pPr>
      <w:r>
        <w:rPr>
          <w:rFonts w:ascii="Times New Roman" w:hAnsi="Times New Roman" w:cs="Times New Roman"/>
        </w:rPr>
        <w:t>This Disallowable Legislative Instrument, t</w:t>
      </w:r>
      <w:r w:rsidR="00376826" w:rsidRPr="00DE4571">
        <w:rPr>
          <w:rFonts w:ascii="Times New Roman" w:hAnsi="Times New Roman" w:cs="Times New Roman"/>
        </w:rPr>
        <w:t>h</w:t>
      </w:r>
      <w:r w:rsidR="005945D5" w:rsidRPr="00DE4571">
        <w:rPr>
          <w:rFonts w:ascii="Times New Roman" w:hAnsi="Times New Roman" w:cs="Times New Roman"/>
        </w:rPr>
        <w:t xml:space="preserve">e </w:t>
      </w:r>
      <w:r w:rsidR="005945D5" w:rsidRPr="00DE4571">
        <w:rPr>
          <w:rFonts w:ascii="Times New Roman" w:hAnsi="Times New Roman" w:cs="Times New Roman"/>
          <w:i/>
        </w:rPr>
        <w:t>Native Title (</w:t>
      </w:r>
      <w:r w:rsidR="00035E31">
        <w:rPr>
          <w:rFonts w:ascii="Times New Roman" w:hAnsi="Times New Roman" w:cs="Times New Roman"/>
          <w:i/>
        </w:rPr>
        <w:t>Federal Court</w:t>
      </w:r>
      <w:r w:rsidR="005945D5" w:rsidRPr="00DE4571">
        <w:rPr>
          <w:rFonts w:ascii="Times New Roman" w:hAnsi="Times New Roman" w:cs="Times New Roman"/>
          <w:i/>
        </w:rPr>
        <w:t>) Regulations 2024</w:t>
      </w:r>
      <w:r>
        <w:rPr>
          <w:rFonts w:ascii="Times New Roman" w:hAnsi="Times New Roman" w:cs="Times New Roman"/>
          <w:i/>
        </w:rPr>
        <w:t xml:space="preserve"> </w:t>
      </w:r>
      <w:r w:rsidRPr="009B5CD4">
        <w:rPr>
          <w:rFonts w:ascii="Times New Roman" w:hAnsi="Times New Roman" w:cs="Times New Roman"/>
        </w:rPr>
        <w:t>(the Regulations),</w:t>
      </w:r>
      <w:r w:rsidR="00ED58A9">
        <w:rPr>
          <w:rFonts w:ascii="Times New Roman" w:hAnsi="Times New Roman" w:cs="Times New Roman"/>
          <w:i/>
        </w:rPr>
        <w:t xml:space="preserve"> </w:t>
      </w:r>
      <w:r w:rsidR="00ED58A9" w:rsidRPr="00ED58A9">
        <w:rPr>
          <w:rFonts w:ascii="Times New Roman" w:hAnsi="Times New Roman" w:cs="Times New Roman"/>
        </w:rPr>
        <w:t>is</w:t>
      </w:r>
      <w:r w:rsidR="005945D5" w:rsidRPr="00ED58A9">
        <w:rPr>
          <w:rFonts w:ascii="Times New Roman" w:hAnsi="Times New Roman" w:cs="Times New Roman"/>
        </w:rPr>
        <w:t xml:space="preserve"> </w:t>
      </w:r>
      <w:r w:rsidR="00376826" w:rsidRPr="00DE4571">
        <w:rPr>
          <w:rFonts w:ascii="Times New Roman" w:hAnsi="Times New Roman" w:cs="Times New Roman"/>
        </w:rPr>
        <w:t xml:space="preserve">compatible with the human rights and freedoms recognised or declared in the international instruments listed in section 3 of the </w:t>
      </w:r>
      <w:r w:rsidR="00376826" w:rsidRPr="00DE4571">
        <w:rPr>
          <w:rFonts w:ascii="Times New Roman" w:hAnsi="Times New Roman" w:cs="Times New Roman"/>
          <w:i/>
        </w:rPr>
        <w:t>Human</w:t>
      </w:r>
      <w:r w:rsidR="00B430C1">
        <w:rPr>
          <w:rFonts w:ascii="Times New Roman" w:hAnsi="Times New Roman" w:cs="Times New Roman"/>
          <w:i/>
        </w:rPr>
        <w:t> </w:t>
      </w:r>
      <w:r w:rsidR="00376826" w:rsidRPr="00DE4571">
        <w:rPr>
          <w:rFonts w:ascii="Times New Roman" w:hAnsi="Times New Roman" w:cs="Times New Roman"/>
          <w:i/>
        </w:rPr>
        <w:t>Rights</w:t>
      </w:r>
      <w:r w:rsidR="00AB7D41">
        <w:rPr>
          <w:rFonts w:ascii="Times New Roman" w:hAnsi="Times New Roman" w:cs="Times New Roman"/>
          <w:i/>
        </w:rPr>
        <w:t> </w:t>
      </w:r>
      <w:r w:rsidR="00376826" w:rsidRPr="00DE4571">
        <w:rPr>
          <w:rFonts w:ascii="Times New Roman" w:hAnsi="Times New Roman" w:cs="Times New Roman"/>
          <w:i/>
        </w:rPr>
        <w:t>(</w:t>
      </w:r>
      <w:r w:rsidR="00BB79A7">
        <w:rPr>
          <w:rFonts w:ascii="Times New Roman" w:hAnsi="Times New Roman" w:cs="Times New Roman"/>
          <w:i/>
        </w:rPr>
        <w:t>P</w:t>
      </w:r>
      <w:r w:rsidR="00376826" w:rsidRPr="00DE4571">
        <w:rPr>
          <w:rFonts w:ascii="Times New Roman" w:hAnsi="Times New Roman" w:cs="Times New Roman"/>
          <w:i/>
        </w:rPr>
        <w:t>arliamentary</w:t>
      </w:r>
      <w:r>
        <w:rPr>
          <w:rFonts w:ascii="Times New Roman" w:hAnsi="Times New Roman" w:cs="Times New Roman"/>
          <w:i/>
        </w:rPr>
        <w:t> </w:t>
      </w:r>
      <w:r w:rsidR="00376826" w:rsidRPr="00DE4571">
        <w:rPr>
          <w:rFonts w:ascii="Times New Roman" w:hAnsi="Times New Roman" w:cs="Times New Roman"/>
          <w:i/>
        </w:rPr>
        <w:t>Scrutiny)</w:t>
      </w:r>
      <w:r>
        <w:rPr>
          <w:rFonts w:ascii="Times New Roman" w:hAnsi="Times New Roman" w:cs="Times New Roman"/>
          <w:i/>
        </w:rPr>
        <w:t> </w:t>
      </w:r>
      <w:r w:rsidR="00376826" w:rsidRPr="00DE4571">
        <w:rPr>
          <w:rFonts w:ascii="Times New Roman" w:hAnsi="Times New Roman" w:cs="Times New Roman"/>
          <w:i/>
        </w:rPr>
        <w:t>Act</w:t>
      </w:r>
      <w:r>
        <w:rPr>
          <w:rFonts w:ascii="Times New Roman" w:hAnsi="Times New Roman" w:cs="Times New Roman"/>
          <w:i/>
        </w:rPr>
        <w:t> </w:t>
      </w:r>
      <w:r w:rsidR="00376826" w:rsidRPr="00DE4571">
        <w:rPr>
          <w:rFonts w:ascii="Times New Roman" w:hAnsi="Times New Roman" w:cs="Times New Roman"/>
          <w:i/>
        </w:rPr>
        <w:t>2011</w:t>
      </w:r>
      <w:r w:rsidR="00AB7D41">
        <w:rPr>
          <w:rFonts w:ascii="Times New Roman" w:hAnsi="Times New Roman" w:cs="Times New Roman"/>
          <w:i/>
        </w:rPr>
        <w:t> </w:t>
      </w:r>
      <w:r w:rsidR="00AB7D41" w:rsidRPr="00AB7D41">
        <w:rPr>
          <w:rFonts w:ascii="Times New Roman" w:hAnsi="Times New Roman" w:cs="Times New Roman"/>
        </w:rPr>
        <w:t>(Cth)</w:t>
      </w:r>
      <w:r w:rsidR="00376826" w:rsidRPr="00AB7D41">
        <w:rPr>
          <w:rFonts w:ascii="Times New Roman" w:hAnsi="Times New Roman" w:cs="Times New Roman"/>
        </w:rPr>
        <w:t>.</w:t>
      </w:r>
    </w:p>
    <w:p w14:paraId="276BB42D" w14:textId="5E0C39B7" w:rsidR="004D1550" w:rsidRDefault="00F45340" w:rsidP="00D94AD9">
      <w:pPr>
        <w:pStyle w:val="Heading3-SoC"/>
      </w:pPr>
      <w:r w:rsidRPr="00DE4571">
        <w:t>Overview</w:t>
      </w:r>
      <w:r w:rsidR="00EE1790">
        <w:t xml:space="preserve"> of the Regulations</w:t>
      </w:r>
    </w:p>
    <w:p w14:paraId="6E409DE1" w14:textId="63EEA9B6" w:rsidR="00DA6842" w:rsidRDefault="00DA6842" w:rsidP="00DA6842">
      <w:pPr>
        <w:spacing w:line="360" w:lineRule="auto"/>
        <w:rPr>
          <w:rFonts w:ascii="Times New Roman" w:hAnsi="Times New Roman" w:cs="Times New Roman"/>
          <w:szCs w:val="24"/>
        </w:rPr>
      </w:pPr>
      <w:r w:rsidRPr="00AB4402">
        <w:rPr>
          <w:rFonts w:ascii="Times New Roman" w:hAnsi="Times New Roman" w:cs="Times New Roman"/>
          <w:szCs w:val="24"/>
        </w:rPr>
        <w:t xml:space="preserve">The </w:t>
      </w:r>
      <w:r w:rsidRPr="00AB4402">
        <w:rPr>
          <w:rFonts w:ascii="Times New Roman" w:hAnsi="Times New Roman" w:cs="Times New Roman"/>
          <w:i/>
          <w:szCs w:val="24"/>
        </w:rPr>
        <w:t xml:space="preserve">Native Title Act 1993 </w:t>
      </w:r>
      <w:r w:rsidR="00AB7D41" w:rsidRPr="00AB7D41">
        <w:rPr>
          <w:rFonts w:ascii="Times New Roman" w:hAnsi="Times New Roman" w:cs="Times New Roman"/>
          <w:szCs w:val="24"/>
        </w:rPr>
        <w:t xml:space="preserve">(Cth) </w:t>
      </w:r>
      <w:r w:rsidRPr="00AB7D41">
        <w:rPr>
          <w:rFonts w:ascii="Times New Roman" w:hAnsi="Times New Roman" w:cs="Times New Roman"/>
          <w:szCs w:val="24"/>
        </w:rPr>
        <w:t>(the</w:t>
      </w:r>
      <w:r w:rsidRPr="00AB4402">
        <w:rPr>
          <w:rFonts w:ascii="Times New Roman" w:hAnsi="Times New Roman" w:cs="Times New Roman"/>
          <w:szCs w:val="24"/>
        </w:rPr>
        <w:t xml:space="preserve"> Act) provides for the recognition and protection of native title, and establishes ways in which future dealings affecting native title may proceed. The Act also provides certainty as to the effect of native title on other interests in land and waters. </w:t>
      </w:r>
    </w:p>
    <w:p w14:paraId="6DAC7B64" w14:textId="1A1D4993" w:rsidR="000C7AD9" w:rsidRPr="000B1659" w:rsidRDefault="000C7AD9" w:rsidP="000C7AD9">
      <w:pPr>
        <w:spacing w:line="360" w:lineRule="auto"/>
        <w:rPr>
          <w:rFonts w:ascii="Times New Roman" w:hAnsi="Times New Roman" w:cs="Times New Roman"/>
        </w:rPr>
      </w:pPr>
      <w:r w:rsidRPr="000B1659">
        <w:rPr>
          <w:rFonts w:ascii="Times New Roman" w:hAnsi="Times New Roman" w:cs="Times New Roman"/>
        </w:rPr>
        <w:t xml:space="preserve">These Regulations replace the </w:t>
      </w:r>
      <w:r w:rsidRPr="000B1659">
        <w:rPr>
          <w:rFonts w:ascii="Times New Roman" w:hAnsi="Times New Roman" w:cs="Times New Roman"/>
          <w:i/>
        </w:rPr>
        <w:t xml:space="preserve">Native Title (Federal Court) Regulations 1998 </w:t>
      </w:r>
      <w:r w:rsidRPr="000B1659">
        <w:rPr>
          <w:rFonts w:ascii="Times New Roman" w:hAnsi="Times New Roman" w:cs="Times New Roman"/>
        </w:rPr>
        <w:t xml:space="preserve">(the 1998 Regulations). </w:t>
      </w:r>
    </w:p>
    <w:p w14:paraId="7C0C93F1" w14:textId="77777777" w:rsidR="00722124" w:rsidRPr="000B1659" w:rsidRDefault="00722124" w:rsidP="00722124">
      <w:pPr>
        <w:spacing w:line="360" w:lineRule="auto"/>
        <w:rPr>
          <w:rFonts w:ascii="Times New Roman" w:hAnsi="Times New Roman" w:cs="Times New Roman"/>
        </w:rPr>
      </w:pPr>
      <w:r>
        <w:rPr>
          <w:rFonts w:ascii="Times New Roman" w:hAnsi="Times New Roman" w:cs="Times New Roman"/>
        </w:rPr>
        <w:t xml:space="preserve">The Act prescribes information and documents to accompany applications made under </w:t>
      </w:r>
      <w:r w:rsidRPr="000B1659">
        <w:rPr>
          <w:rFonts w:ascii="Times New Roman" w:hAnsi="Times New Roman" w:cs="Times New Roman"/>
        </w:rPr>
        <w:t>subsection</w:t>
      </w:r>
      <w:r>
        <w:rPr>
          <w:rFonts w:ascii="Times New Roman" w:hAnsi="Times New Roman" w:cs="Times New Roman"/>
        </w:rPr>
        <w:t> </w:t>
      </w:r>
      <w:r w:rsidRPr="000B1659">
        <w:rPr>
          <w:rFonts w:ascii="Times New Roman" w:hAnsi="Times New Roman" w:cs="Times New Roman"/>
        </w:rPr>
        <w:t xml:space="preserve">61(1) </w:t>
      </w:r>
      <w:r>
        <w:rPr>
          <w:rFonts w:ascii="Times New Roman" w:hAnsi="Times New Roman" w:cs="Times New Roman"/>
        </w:rPr>
        <w:t>T</w:t>
      </w:r>
      <w:r w:rsidRPr="000B1659">
        <w:rPr>
          <w:rFonts w:ascii="Times New Roman" w:hAnsi="Times New Roman" w:cs="Times New Roman"/>
        </w:rPr>
        <w:t xml:space="preserve">hese Regulations prescribe </w:t>
      </w:r>
      <w:r>
        <w:rPr>
          <w:rFonts w:ascii="Times New Roman" w:hAnsi="Times New Roman" w:cs="Times New Roman"/>
        </w:rPr>
        <w:t xml:space="preserve">the forms for the following applications: </w:t>
      </w:r>
    </w:p>
    <w:p w14:paraId="09946EA7" w14:textId="77777777" w:rsidR="00722124" w:rsidRPr="000B1659" w:rsidRDefault="00722124" w:rsidP="00722124">
      <w:pPr>
        <w:pStyle w:val="ListParagraph"/>
        <w:numPr>
          <w:ilvl w:val="0"/>
          <w:numId w:val="11"/>
        </w:numPr>
        <w:spacing w:line="360" w:lineRule="auto"/>
        <w:rPr>
          <w:rFonts w:ascii="Times New Roman" w:hAnsi="Times New Roman" w:cs="Times New Roman"/>
        </w:rPr>
      </w:pPr>
      <w:r w:rsidRPr="000B1659">
        <w:rPr>
          <w:rFonts w:ascii="Times New Roman" w:hAnsi="Times New Roman" w:cs="Times New Roman"/>
        </w:rPr>
        <w:t xml:space="preserve">claimant </w:t>
      </w:r>
      <w:r>
        <w:rPr>
          <w:rFonts w:ascii="Times New Roman" w:hAnsi="Times New Roman" w:cs="Times New Roman"/>
        </w:rPr>
        <w:t xml:space="preserve">application for a determination of </w:t>
      </w:r>
      <w:r w:rsidRPr="000B1659">
        <w:rPr>
          <w:rFonts w:ascii="Times New Roman" w:hAnsi="Times New Roman" w:cs="Times New Roman"/>
        </w:rPr>
        <w:t>native title (Form 1)</w:t>
      </w:r>
    </w:p>
    <w:p w14:paraId="1E65B7F0" w14:textId="77777777" w:rsidR="00722124" w:rsidRPr="000B1659" w:rsidRDefault="00722124" w:rsidP="00722124">
      <w:pPr>
        <w:pStyle w:val="ListParagraph"/>
        <w:numPr>
          <w:ilvl w:val="0"/>
          <w:numId w:val="11"/>
        </w:numPr>
        <w:spacing w:line="360" w:lineRule="auto"/>
        <w:rPr>
          <w:rFonts w:ascii="Times New Roman" w:hAnsi="Times New Roman" w:cs="Times New Roman"/>
        </w:rPr>
      </w:pPr>
      <w:r w:rsidRPr="000B1659">
        <w:rPr>
          <w:rFonts w:ascii="Times New Roman" w:hAnsi="Times New Roman" w:cs="Times New Roman"/>
        </w:rPr>
        <w:t>non-claimant</w:t>
      </w:r>
      <w:r>
        <w:rPr>
          <w:rFonts w:ascii="Times New Roman" w:hAnsi="Times New Roman" w:cs="Times New Roman"/>
        </w:rPr>
        <w:t xml:space="preserve"> application for a determination of</w:t>
      </w:r>
      <w:r w:rsidRPr="000B1659">
        <w:rPr>
          <w:rFonts w:ascii="Times New Roman" w:hAnsi="Times New Roman" w:cs="Times New Roman"/>
        </w:rPr>
        <w:t xml:space="preserve"> native title (Form 2)</w:t>
      </w:r>
    </w:p>
    <w:p w14:paraId="3F4E3FAA" w14:textId="77777777" w:rsidR="00722124" w:rsidRPr="000B1659" w:rsidRDefault="00722124" w:rsidP="00722124">
      <w:pPr>
        <w:pStyle w:val="ListParagraph"/>
        <w:numPr>
          <w:ilvl w:val="0"/>
          <w:numId w:val="11"/>
        </w:numPr>
        <w:spacing w:line="360" w:lineRule="auto"/>
        <w:rPr>
          <w:rFonts w:ascii="Times New Roman" w:hAnsi="Times New Roman" w:cs="Times New Roman"/>
        </w:rPr>
      </w:pPr>
      <w:r w:rsidRPr="000B1659">
        <w:rPr>
          <w:rFonts w:ascii="Times New Roman" w:hAnsi="Times New Roman" w:cs="Times New Roman"/>
        </w:rPr>
        <w:t>revised native title determination application (Form 3)</w:t>
      </w:r>
    </w:p>
    <w:p w14:paraId="37ED2F8E" w14:textId="090C665B" w:rsidR="00722124" w:rsidRPr="000B1659" w:rsidRDefault="00722124" w:rsidP="00722124">
      <w:pPr>
        <w:pStyle w:val="ListParagraph"/>
        <w:numPr>
          <w:ilvl w:val="0"/>
          <w:numId w:val="11"/>
        </w:numPr>
        <w:spacing w:line="360" w:lineRule="auto"/>
        <w:rPr>
          <w:rFonts w:ascii="Times New Roman" w:hAnsi="Times New Roman" w:cs="Times New Roman"/>
        </w:rPr>
      </w:pPr>
      <w:r w:rsidRPr="000B1659">
        <w:rPr>
          <w:rFonts w:ascii="Times New Roman" w:hAnsi="Times New Roman" w:cs="Times New Roman"/>
        </w:rPr>
        <w:t>compensation application (Form 4)</w:t>
      </w:r>
      <w:r w:rsidR="00083A76">
        <w:rPr>
          <w:rFonts w:ascii="Times New Roman" w:hAnsi="Times New Roman" w:cs="Times New Roman"/>
        </w:rPr>
        <w:t>.</w:t>
      </w:r>
    </w:p>
    <w:p w14:paraId="2146296A" w14:textId="77777777" w:rsidR="00722124" w:rsidRPr="00CE6A8C" w:rsidRDefault="00722124" w:rsidP="00722124">
      <w:pPr>
        <w:spacing w:line="360" w:lineRule="auto"/>
        <w:rPr>
          <w:rFonts w:ascii="Times New Roman" w:hAnsi="Times New Roman" w:cs="Times New Roman"/>
        </w:rPr>
      </w:pPr>
      <w:r>
        <w:rPr>
          <w:rFonts w:ascii="Times New Roman" w:hAnsi="Times New Roman" w:cs="Times New Roman"/>
        </w:rPr>
        <w:t xml:space="preserve">These regulations also prescribe a form (Form 5) that may be used to provide </w:t>
      </w:r>
      <w:r w:rsidRPr="00CE6A8C">
        <w:rPr>
          <w:rFonts w:ascii="Times New Roman" w:hAnsi="Times New Roman" w:cs="Times New Roman"/>
        </w:rPr>
        <w:t xml:space="preserve">notice of intention to become a party </w:t>
      </w:r>
      <w:r>
        <w:rPr>
          <w:rFonts w:ascii="Times New Roman" w:hAnsi="Times New Roman" w:cs="Times New Roman"/>
        </w:rPr>
        <w:t>under paragraph 84(3)(b) of the Act</w:t>
      </w:r>
      <w:r w:rsidRPr="00CE6A8C">
        <w:rPr>
          <w:rFonts w:ascii="Times New Roman" w:hAnsi="Times New Roman" w:cs="Times New Roman"/>
        </w:rPr>
        <w:t>.</w:t>
      </w:r>
    </w:p>
    <w:p w14:paraId="6CC5C2F5" w14:textId="77777777" w:rsidR="00081EA5" w:rsidRPr="00A53A4F" w:rsidRDefault="00081EA5" w:rsidP="00081EA5">
      <w:pPr>
        <w:spacing w:line="360" w:lineRule="auto"/>
        <w:rPr>
          <w:rFonts w:ascii="Times New Roman" w:hAnsi="Times New Roman" w:cs="Times New Roman"/>
          <w:szCs w:val="24"/>
        </w:rPr>
      </w:pPr>
      <w:r>
        <w:rPr>
          <w:rFonts w:ascii="Times New Roman" w:hAnsi="Times New Roman" w:cs="Times New Roman"/>
          <w:szCs w:val="24"/>
        </w:rPr>
        <w:t xml:space="preserve">In repealing and replacing the 1998 Regulations, these Regulations update, </w:t>
      </w:r>
      <w:r w:rsidRPr="00A53A4F">
        <w:rPr>
          <w:rFonts w:ascii="Times New Roman" w:hAnsi="Times New Roman" w:cs="Times New Roman"/>
          <w:szCs w:val="24"/>
        </w:rPr>
        <w:t>simplify and clarify the forms, including by</w:t>
      </w:r>
      <w:r>
        <w:rPr>
          <w:rFonts w:ascii="Times New Roman" w:hAnsi="Times New Roman" w:cs="Times New Roman"/>
          <w:szCs w:val="24"/>
        </w:rPr>
        <w:t>:</w:t>
      </w:r>
      <w:r w:rsidRPr="00A53A4F">
        <w:rPr>
          <w:rFonts w:ascii="Times New Roman" w:hAnsi="Times New Roman" w:cs="Times New Roman"/>
          <w:szCs w:val="24"/>
        </w:rPr>
        <w:t xml:space="preserve"> </w:t>
      </w:r>
    </w:p>
    <w:p w14:paraId="79D51E79" w14:textId="77777777" w:rsidR="00081EA5" w:rsidRDefault="00081EA5" w:rsidP="00081EA5">
      <w:pPr>
        <w:pStyle w:val="ListParagraph"/>
        <w:numPr>
          <w:ilvl w:val="0"/>
          <w:numId w:val="17"/>
        </w:numPr>
        <w:spacing w:line="360" w:lineRule="auto"/>
        <w:rPr>
          <w:rFonts w:ascii="Times New Roman" w:hAnsi="Times New Roman" w:cs="Times New Roman"/>
          <w:szCs w:val="24"/>
        </w:rPr>
      </w:pPr>
      <w:r>
        <w:rPr>
          <w:rFonts w:ascii="Times New Roman" w:hAnsi="Times New Roman" w:cs="Times New Roman"/>
          <w:szCs w:val="24"/>
        </w:rPr>
        <w:t>removing unnecessary or duplicative requirements</w:t>
      </w:r>
    </w:p>
    <w:p w14:paraId="7FFEF054" w14:textId="02B6585D" w:rsidR="00081EA5" w:rsidRDefault="00081EA5" w:rsidP="00081EA5">
      <w:pPr>
        <w:pStyle w:val="ListParagraph"/>
        <w:numPr>
          <w:ilvl w:val="0"/>
          <w:numId w:val="17"/>
        </w:numPr>
        <w:spacing w:line="360" w:lineRule="auto"/>
        <w:rPr>
          <w:rFonts w:ascii="Times New Roman" w:hAnsi="Times New Roman" w:cs="Times New Roman"/>
          <w:szCs w:val="24"/>
        </w:rPr>
      </w:pPr>
      <w:r w:rsidRPr="00893360">
        <w:rPr>
          <w:rFonts w:ascii="Times New Roman" w:hAnsi="Times New Roman" w:cs="Times New Roman"/>
          <w:szCs w:val="24"/>
        </w:rPr>
        <w:t xml:space="preserve">further </w:t>
      </w:r>
      <w:r w:rsidR="00111E8A" w:rsidRPr="00893360">
        <w:rPr>
          <w:rFonts w:ascii="Times New Roman" w:hAnsi="Times New Roman" w:cs="Times New Roman"/>
          <w:szCs w:val="24"/>
        </w:rPr>
        <w:t>clarifying</w:t>
      </w:r>
      <w:r w:rsidRPr="00893360">
        <w:rPr>
          <w:rFonts w:ascii="Times New Roman" w:hAnsi="Times New Roman" w:cs="Times New Roman"/>
          <w:szCs w:val="24"/>
        </w:rPr>
        <w:t xml:space="preserve"> the link between the information</w:t>
      </w:r>
      <w:r>
        <w:rPr>
          <w:rFonts w:ascii="Times New Roman" w:hAnsi="Times New Roman" w:cs="Times New Roman"/>
          <w:szCs w:val="24"/>
        </w:rPr>
        <w:t xml:space="preserve"> </w:t>
      </w:r>
      <w:r w:rsidR="00111E8A">
        <w:rPr>
          <w:rFonts w:ascii="Times New Roman" w:hAnsi="Times New Roman" w:cs="Times New Roman"/>
          <w:szCs w:val="24"/>
        </w:rPr>
        <w:t>to be included</w:t>
      </w:r>
      <w:r>
        <w:rPr>
          <w:rFonts w:ascii="Times New Roman" w:hAnsi="Times New Roman" w:cs="Times New Roman"/>
          <w:szCs w:val="24"/>
        </w:rPr>
        <w:t xml:space="preserve"> in a form and the requirements of the Act, including by providing references to specific subsections and paragraphs </w:t>
      </w:r>
    </w:p>
    <w:p w14:paraId="7256C7C4" w14:textId="77777777" w:rsidR="00081EA5" w:rsidRPr="00270618" w:rsidRDefault="00081EA5" w:rsidP="00081EA5">
      <w:pPr>
        <w:pStyle w:val="ListParagraph"/>
        <w:numPr>
          <w:ilvl w:val="0"/>
          <w:numId w:val="17"/>
        </w:numPr>
        <w:spacing w:line="360" w:lineRule="auto"/>
        <w:rPr>
          <w:rFonts w:ascii="Times New Roman" w:hAnsi="Times New Roman" w:cs="Times New Roman"/>
          <w:szCs w:val="24"/>
        </w:rPr>
      </w:pPr>
      <w:r>
        <w:rPr>
          <w:rFonts w:ascii="Times New Roman" w:hAnsi="Times New Roman" w:cs="Times New Roman"/>
          <w:szCs w:val="24"/>
        </w:rPr>
        <w:t>including notes to further explain how specific forms interact with different processes under the Act</w:t>
      </w:r>
    </w:p>
    <w:p w14:paraId="063A90C9" w14:textId="77777777" w:rsidR="00081EA5" w:rsidRPr="000F7FD7" w:rsidRDefault="00081EA5" w:rsidP="00081EA5">
      <w:pPr>
        <w:pStyle w:val="ListParagraph"/>
        <w:numPr>
          <w:ilvl w:val="0"/>
          <w:numId w:val="17"/>
        </w:numPr>
        <w:spacing w:line="360" w:lineRule="auto"/>
        <w:rPr>
          <w:rFonts w:ascii="Times New Roman" w:hAnsi="Times New Roman" w:cs="Times New Roman"/>
          <w:szCs w:val="24"/>
        </w:rPr>
      </w:pPr>
      <w:r>
        <w:rPr>
          <w:rFonts w:ascii="Times New Roman" w:hAnsi="Times New Roman" w:cs="Times New Roman"/>
        </w:rPr>
        <w:t xml:space="preserve">updating contact requirements </w:t>
      </w:r>
    </w:p>
    <w:p w14:paraId="0FD115C3" w14:textId="5D4AD8F3" w:rsidR="00081EA5" w:rsidRDefault="00081EA5" w:rsidP="00081EA5">
      <w:pPr>
        <w:pStyle w:val="ListParagraph"/>
        <w:numPr>
          <w:ilvl w:val="0"/>
          <w:numId w:val="17"/>
        </w:numPr>
        <w:spacing w:line="360" w:lineRule="auto"/>
        <w:rPr>
          <w:rFonts w:ascii="Times New Roman" w:hAnsi="Times New Roman" w:cs="Times New Roman"/>
          <w:szCs w:val="24"/>
        </w:rPr>
      </w:pPr>
      <w:r>
        <w:rPr>
          <w:rFonts w:ascii="Times New Roman" w:hAnsi="Times New Roman" w:cs="Times New Roman"/>
          <w:szCs w:val="24"/>
        </w:rPr>
        <w:lastRenderedPageBreak/>
        <w:t xml:space="preserve">noting where information requested by Form 4 </w:t>
      </w:r>
      <w:r w:rsidRPr="007B5A55">
        <w:rPr>
          <w:rFonts w:ascii="Times New Roman" w:hAnsi="Times New Roman" w:cs="Times New Roman"/>
          <w:szCs w:val="24"/>
        </w:rPr>
        <w:t>may be able to be provided by reference to an approved determination of native title</w:t>
      </w:r>
      <w:r w:rsidR="00BD3A59">
        <w:rPr>
          <w:rFonts w:ascii="Times New Roman" w:hAnsi="Times New Roman" w:cs="Times New Roman"/>
          <w:szCs w:val="24"/>
        </w:rPr>
        <w:t>, and</w:t>
      </w:r>
      <w:r>
        <w:rPr>
          <w:rFonts w:ascii="Times New Roman" w:hAnsi="Times New Roman" w:cs="Times New Roman"/>
          <w:szCs w:val="24"/>
        </w:rPr>
        <w:t xml:space="preserve"> </w:t>
      </w:r>
    </w:p>
    <w:p w14:paraId="633C89CB" w14:textId="12DAA401" w:rsidR="00081EA5" w:rsidRPr="00B97003" w:rsidRDefault="00893360" w:rsidP="00081EA5">
      <w:pPr>
        <w:pStyle w:val="ListParagraph"/>
        <w:numPr>
          <w:ilvl w:val="0"/>
          <w:numId w:val="17"/>
        </w:numPr>
        <w:spacing w:line="360" w:lineRule="auto"/>
        <w:rPr>
          <w:rFonts w:ascii="Times New Roman" w:hAnsi="Times New Roman" w:cs="Times New Roman"/>
        </w:rPr>
      </w:pPr>
      <w:r>
        <w:rPr>
          <w:rFonts w:ascii="Times New Roman" w:hAnsi="Times New Roman" w:cs="Times New Roman"/>
        </w:rPr>
        <w:t>requiring the applicant to indicate whether the relevant registered native title body corporate (RNTBC) has been consulted</w:t>
      </w:r>
      <w:r w:rsidR="00BD3A59">
        <w:rPr>
          <w:rFonts w:ascii="Times New Roman" w:hAnsi="Times New Roman" w:cs="Times New Roman"/>
        </w:rPr>
        <w:t xml:space="preserve"> for a compensation application</w:t>
      </w:r>
      <w:r>
        <w:rPr>
          <w:rFonts w:ascii="Times New Roman" w:hAnsi="Times New Roman" w:cs="Times New Roman"/>
        </w:rPr>
        <w:t>, where an approved determination of native title has been made for all or part of the claim area and the applicant is not the RNTBC</w:t>
      </w:r>
      <w:r w:rsidR="00081EA5">
        <w:rPr>
          <w:rFonts w:ascii="Times New Roman" w:hAnsi="Times New Roman" w:cs="Times New Roman"/>
        </w:rPr>
        <w:t>.</w:t>
      </w:r>
      <w:r w:rsidR="00081EA5" w:rsidRPr="00C44BED">
        <w:rPr>
          <w:rFonts w:ascii="Times New Roman" w:hAnsi="Times New Roman" w:cs="Times New Roman"/>
        </w:rPr>
        <w:t xml:space="preserve"> </w:t>
      </w:r>
    </w:p>
    <w:p w14:paraId="07008070" w14:textId="32EFFE58" w:rsidR="00722124" w:rsidRPr="009C48AC" w:rsidRDefault="00722124" w:rsidP="00722124">
      <w:pPr>
        <w:spacing w:line="360" w:lineRule="auto"/>
        <w:rPr>
          <w:rFonts w:ascii="Times New Roman" w:hAnsi="Times New Roman" w:cs="Times New Roman"/>
        </w:rPr>
      </w:pPr>
      <w:r w:rsidRPr="009C48AC">
        <w:rPr>
          <w:rFonts w:ascii="Times New Roman" w:hAnsi="Times New Roman" w:cs="Times New Roman"/>
        </w:rPr>
        <w:t>These Regulations adopt current drafting practices, language and expressions</w:t>
      </w:r>
      <w:r w:rsidR="00111E8A">
        <w:rPr>
          <w:rFonts w:ascii="Times New Roman" w:hAnsi="Times New Roman" w:cs="Times New Roman"/>
        </w:rPr>
        <w:t xml:space="preserve"> to promote accessibility, ease</w:t>
      </w:r>
      <w:r w:rsidR="00083A76">
        <w:rPr>
          <w:rFonts w:ascii="Times New Roman" w:hAnsi="Times New Roman" w:cs="Times New Roman"/>
        </w:rPr>
        <w:t>-</w:t>
      </w:r>
      <w:r w:rsidR="00111E8A">
        <w:rPr>
          <w:rFonts w:ascii="Times New Roman" w:hAnsi="Times New Roman" w:cs="Times New Roman"/>
        </w:rPr>
        <w:t>of</w:t>
      </w:r>
      <w:r w:rsidR="00083A76">
        <w:rPr>
          <w:rFonts w:ascii="Times New Roman" w:hAnsi="Times New Roman" w:cs="Times New Roman"/>
        </w:rPr>
        <w:t>-</w:t>
      </w:r>
      <w:r w:rsidR="00111E8A">
        <w:rPr>
          <w:rFonts w:ascii="Times New Roman" w:hAnsi="Times New Roman" w:cs="Times New Roman"/>
        </w:rPr>
        <w:t xml:space="preserve">use </w:t>
      </w:r>
      <w:r w:rsidRPr="009C48AC">
        <w:rPr>
          <w:rFonts w:ascii="Times New Roman" w:hAnsi="Times New Roman" w:cs="Times New Roman"/>
        </w:rPr>
        <w:t>and consistency across native title applications.</w:t>
      </w:r>
    </w:p>
    <w:p w14:paraId="03E97D74" w14:textId="282AD4A5" w:rsidR="000309B5" w:rsidRPr="00D94AD9" w:rsidRDefault="000309B5" w:rsidP="00D94AD9">
      <w:pPr>
        <w:pStyle w:val="Heading4-Notes"/>
        <w:rPr>
          <w:i/>
        </w:rPr>
      </w:pPr>
      <w:bookmarkStart w:id="7" w:name="_Hlk168320366"/>
      <w:r w:rsidRPr="00D94AD9">
        <w:rPr>
          <w:i/>
        </w:rPr>
        <w:t>Changes to reduce complexity, ambiguity and duplication</w:t>
      </w:r>
      <w:r w:rsidR="005F1E75" w:rsidRPr="00D94AD9">
        <w:rPr>
          <w:i/>
        </w:rPr>
        <w:t xml:space="preserve"> and simply </w:t>
      </w:r>
      <w:r w:rsidR="001F524F" w:rsidRPr="00D94AD9">
        <w:rPr>
          <w:i/>
        </w:rPr>
        <w:t>the forms</w:t>
      </w:r>
      <w:r w:rsidRPr="00D94AD9">
        <w:rPr>
          <w:i/>
        </w:rPr>
        <w:t xml:space="preserve"> </w:t>
      </w:r>
    </w:p>
    <w:p w14:paraId="51866BFC" w14:textId="4D3657B9" w:rsidR="000309B5" w:rsidRPr="008E0DD9" w:rsidRDefault="000309B5" w:rsidP="00D94AD9">
      <w:pPr>
        <w:pStyle w:val="Heading5-SoC"/>
      </w:pPr>
      <w:r>
        <w:t>Option to include a draft order with applications</w:t>
      </w:r>
    </w:p>
    <w:p w14:paraId="2CE988FA" w14:textId="633AB993" w:rsidR="000309B5" w:rsidRDefault="000309B5" w:rsidP="00D94AD9">
      <w:pPr>
        <w:spacing w:line="360" w:lineRule="auto"/>
        <w:rPr>
          <w:rFonts w:ascii="Times New Roman" w:hAnsi="Times New Roman" w:cs="Times New Roman"/>
        </w:rPr>
      </w:pPr>
      <w:r w:rsidRPr="00365EEA">
        <w:rPr>
          <w:rFonts w:ascii="Times New Roman" w:hAnsi="Times New Roman" w:cs="Times New Roman"/>
        </w:rPr>
        <w:t>Schedule J of Form 1</w:t>
      </w:r>
      <w:r w:rsidR="00960AD1">
        <w:rPr>
          <w:rFonts w:ascii="Times New Roman" w:hAnsi="Times New Roman" w:cs="Times New Roman"/>
        </w:rPr>
        <w:t xml:space="preserve"> </w:t>
      </w:r>
      <w:r w:rsidR="00A34F88">
        <w:rPr>
          <w:rFonts w:ascii="Times New Roman" w:hAnsi="Times New Roman" w:cs="Times New Roman"/>
        </w:rPr>
        <w:t>and</w:t>
      </w:r>
      <w:r w:rsidRPr="00365EEA">
        <w:rPr>
          <w:rFonts w:ascii="Times New Roman" w:hAnsi="Times New Roman" w:cs="Times New Roman"/>
        </w:rPr>
        <w:t xml:space="preserve"> Schedule E of Form 2 in the 1998 Regulations required that an application include a draft order to be sought if the application was unopposed</w:t>
      </w:r>
      <w:r w:rsidR="00111E8A">
        <w:rPr>
          <w:rFonts w:ascii="Times New Roman" w:hAnsi="Times New Roman" w:cs="Times New Roman"/>
        </w:rPr>
        <w:t>.</w:t>
      </w:r>
      <w:r w:rsidRPr="00365EEA">
        <w:rPr>
          <w:rFonts w:ascii="Times New Roman" w:hAnsi="Times New Roman" w:cs="Times New Roman"/>
        </w:rPr>
        <w:t xml:space="preserve"> </w:t>
      </w:r>
      <w:r w:rsidR="00111E8A">
        <w:rPr>
          <w:rFonts w:ascii="Times New Roman" w:hAnsi="Times New Roman" w:cs="Times New Roman"/>
        </w:rPr>
        <w:t>T</w:t>
      </w:r>
      <w:r w:rsidRPr="00365EEA">
        <w:rPr>
          <w:rFonts w:ascii="Times New Roman" w:hAnsi="Times New Roman" w:cs="Times New Roman"/>
        </w:rPr>
        <w:t xml:space="preserve">hese Regulations enable applicants to provide a draft order under Schedule </w:t>
      </w:r>
      <w:r w:rsidR="00EB3C95">
        <w:rPr>
          <w:rFonts w:ascii="Times New Roman" w:hAnsi="Times New Roman" w:cs="Times New Roman"/>
        </w:rPr>
        <w:t>R</w:t>
      </w:r>
      <w:r w:rsidR="00111E8A">
        <w:rPr>
          <w:rFonts w:ascii="Times New Roman" w:hAnsi="Times New Roman" w:cs="Times New Roman"/>
        </w:rPr>
        <w:t xml:space="preserve"> and</w:t>
      </w:r>
      <w:r w:rsidRPr="00365EEA">
        <w:rPr>
          <w:rFonts w:ascii="Times New Roman" w:hAnsi="Times New Roman" w:cs="Times New Roman"/>
        </w:rPr>
        <w:t xml:space="preserve"> Schedule </w:t>
      </w:r>
      <w:r w:rsidR="00EB3C95">
        <w:rPr>
          <w:rFonts w:ascii="Times New Roman" w:hAnsi="Times New Roman" w:cs="Times New Roman"/>
        </w:rPr>
        <w:t>E</w:t>
      </w:r>
      <w:r w:rsidRPr="00365EEA">
        <w:rPr>
          <w:rFonts w:ascii="Times New Roman" w:hAnsi="Times New Roman" w:cs="Times New Roman"/>
        </w:rPr>
        <w:t>, respectively, with their application.</w:t>
      </w:r>
      <w:r w:rsidRPr="00225D31">
        <w:rPr>
          <w:rFonts w:ascii="Times New Roman" w:hAnsi="Times New Roman" w:cs="Times New Roman"/>
        </w:rPr>
        <w:t xml:space="preserve"> </w:t>
      </w:r>
      <w:r>
        <w:rPr>
          <w:rFonts w:ascii="Times New Roman" w:hAnsi="Times New Roman" w:cs="Times New Roman"/>
        </w:rPr>
        <w:t>D</w:t>
      </w:r>
      <w:r w:rsidRPr="00225D31">
        <w:rPr>
          <w:rFonts w:ascii="Times New Roman" w:hAnsi="Times New Roman" w:cs="Times New Roman"/>
        </w:rPr>
        <w:t>uring consultations</w:t>
      </w:r>
      <w:r>
        <w:rPr>
          <w:rFonts w:ascii="Times New Roman" w:hAnsi="Times New Roman" w:cs="Times New Roman"/>
        </w:rPr>
        <w:t>,</w:t>
      </w:r>
      <w:r w:rsidRPr="00225D31">
        <w:rPr>
          <w:rFonts w:ascii="Times New Roman" w:hAnsi="Times New Roman" w:cs="Times New Roman"/>
        </w:rPr>
        <w:t xml:space="preserve"> the Attorney-General’s Department (the department) proposed the option to remove the requirement of a draft order accompanying an application. </w:t>
      </w:r>
      <w:r w:rsidR="0094164C">
        <w:rPr>
          <w:rFonts w:ascii="Times New Roman" w:hAnsi="Times New Roman" w:cs="Times New Roman"/>
        </w:rPr>
        <w:t>Some f</w:t>
      </w:r>
      <w:r w:rsidRPr="00225D31">
        <w:rPr>
          <w:rFonts w:ascii="Times New Roman" w:hAnsi="Times New Roman" w:cs="Times New Roman"/>
        </w:rPr>
        <w:t xml:space="preserve">eedback received suggested that a draft order </w:t>
      </w:r>
      <w:r w:rsidR="00D452CD">
        <w:rPr>
          <w:rFonts w:ascii="Times New Roman" w:hAnsi="Times New Roman" w:cs="Times New Roman"/>
        </w:rPr>
        <w:t>is useful</w:t>
      </w:r>
      <w:r w:rsidRPr="00225D31">
        <w:rPr>
          <w:rFonts w:ascii="Times New Roman" w:hAnsi="Times New Roman" w:cs="Times New Roman"/>
        </w:rPr>
        <w:t xml:space="preserve"> for parties to a proceeding as it provides an important notice to parties, a framework for consideration of extinguishment and connection issues, and has utility as a starting point for discussion by parties of the form a consent determination may take. </w:t>
      </w:r>
      <w:r>
        <w:rPr>
          <w:rFonts w:ascii="Times New Roman" w:hAnsi="Times New Roman" w:cs="Times New Roman"/>
        </w:rPr>
        <w:t xml:space="preserve">As such, the provision of a draft order </w:t>
      </w:r>
      <w:r w:rsidR="0094164C">
        <w:rPr>
          <w:rFonts w:ascii="Times New Roman" w:hAnsi="Times New Roman" w:cs="Times New Roman"/>
        </w:rPr>
        <w:t xml:space="preserve">in these </w:t>
      </w:r>
      <w:r w:rsidR="008544DE">
        <w:rPr>
          <w:rFonts w:ascii="Times New Roman" w:hAnsi="Times New Roman" w:cs="Times New Roman"/>
        </w:rPr>
        <w:t>f</w:t>
      </w:r>
      <w:r w:rsidR="0094164C">
        <w:rPr>
          <w:rFonts w:ascii="Times New Roman" w:hAnsi="Times New Roman" w:cs="Times New Roman"/>
        </w:rPr>
        <w:t>orms</w:t>
      </w:r>
      <w:r>
        <w:rPr>
          <w:rFonts w:ascii="Times New Roman" w:hAnsi="Times New Roman" w:cs="Times New Roman"/>
        </w:rPr>
        <w:t xml:space="preserve"> </w:t>
      </w:r>
      <w:r w:rsidR="00674B8B">
        <w:rPr>
          <w:rFonts w:ascii="Times New Roman" w:hAnsi="Times New Roman" w:cs="Times New Roman"/>
        </w:rPr>
        <w:t xml:space="preserve">is </w:t>
      </w:r>
      <w:r w:rsidR="0094164C">
        <w:rPr>
          <w:rFonts w:ascii="Times New Roman" w:hAnsi="Times New Roman" w:cs="Times New Roman"/>
        </w:rPr>
        <w:t>optional</w:t>
      </w:r>
      <w:r w:rsidR="00722124">
        <w:rPr>
          <w:rFonts w:ascii="Times New Roman" w:hAnsi="Times New Roman" w:cs="Times New Roman"/>
        </w:rPr>
        <w:t>.</w:t>
      </w:r>
    </w:p>
    <w:p w14:paraId="16389DEA" w14:textId="2FE61B98" w:rsidR="000309B5" w:rsidRPr="00960AD1" w:rsidRDefault="00EF647D" w:rsidP="00960AD1">
      <w:pPr>
        <w:pStyle w:val="Heading5-SoC"/>
      </w:pPr>
      <w:r w:rsidRPr="00960AD1">
        <w:t>Clarifying use of</w:t>
      </w:r>
      <w:r w:rsidR="003404D5" w:rsidRPr="00960AD1">
        <w:t xml:space="preserve"> Form 4</w:t>
      </w:r>
      <w:r w:rsidR="004C5B3A" w:rsidRPr="00960AD1">
        <w:t xml:space="preserve"> </w:t>
      </w:r>
    </w:p>
    <w:p w14:paraId="004D3CA5" w14:textId="558BBEFE" w:rsidR="007B5A55" w:rsidRDefault="00EF647D" w:rsidP="003F5797">
      <w:pPr>
        <w:spacing w:line="360" w:lineRule="auto"/>
        <w:rPr>
          <w:rFonts w:ascii="Times New Roman" w:hAnsi="Times New Roman" w:cs="Times New Roman"/>
        </w:rPr>
      </w:pPr>
      <w:r>
        <w:rPr>
          <w:rFonts w:ascii="Times New Roman" w:hAnsi="Times New Roman" w:cs="Times New Roman"/>
        </w:rPr>
        <w:t>During consultations, feedback received</w:t>
      </w:r>
      <w:r w:rsidR="007323A5">
        <w:rPr>
          <w:rFonts w:ascii="Times New Roman" w:hAnsi="Times New Roman" w:cs="Times New Roman"/>
        </w:rPr>
        <w:t xml:space="preserve"> </w:t>
      </w:r>
      <w:r w:rsidR="00F50795">
        <w:rPr>
          <w:rFonts w:ascii="Times New Roman" w:hAnsi="Times New Roman" w:cs="Times New Roman"/>
        </w:rPr>
        <w:t>suggested</w:t>
      </w:r>
      <w:r>
        <w:rPr>
          <w:rFonts w:ascii="Times New Roman" w:hAnsi="Times New Roman" w:cs="Times New Roman"/>
        </w:rPr>
        <w:t xml:space="preserve"> </w:t>
      </w:r>
      <w:r w:rsidR="007323A5">
        <w:rPr>
          <w:rFonts w:ascii="Times New Roman" w:hAnsi="Times New Roman" w:cs="Times New Roman"/>
        </w:rPr>
        <w:t xml:space="preserve">that </w:t>
      </w:r>
      <w:r>
        <w:rPr>
          <w:rFonts w:ascii="Times New Roman" w:hAnsi="Times New Roman" w:cs="Times New Roman"/>
        </w:rPr>
        <w:t xml:space="preserve">stakeholders were unclear whether both a Form 1 and a </w:t>
      </w:r>
      <w:r w:rsidR="004C5B3A" w:rsidRPr="004C5B3A">
        <w:rPr>
          <w:rFonts w:ascii="Times New Roman" w:hAnsi="Times New Roman" w:cs="Times New Roman"/>
        </w:rPr>
        <w:t>Form 4</w:t>
      </w:r>
      <w:r>
        <w:rPr>
          <w:rFonts w:ascii="Times New Roman" w:hAnsi="Times New Roman" w:cs="Times New Roman"/>
        </w:rPr>
        <w:t xml:space="preserve"> were required to be filed in a situation where compensation was being sought in an area where native title had not already been determined. Subsection 13(2) of the Act requires that</w:t>
      </w:r>
      <w:r w:rsidR="00BC0E32">
        <w:rPr>
          <w:rFonts w:ascii="Times New Roman" w:hAnsi="Times New Roman" w:cs="Times New Roman"/>
        </w:rPr>
        <w:t>,</w:t>
      </w:r>
      <w:r>
        <w:rPr>
          <w:rFonts w:ascii="Times New Roman" w:hAnsi="Times New Roman" w:cs="Times New Roman"/>
        </w:rPr>
        <w:t xml:space="preserve"> if the Federal Court is </w:t>
      </w:r>
      <w:proofErr w:type="gramStart"/>
      <w:r>
        <w:rPr>
          <w:rFonts w:ascii="Times New Roman" w:hAnsi="Times New Roman" w:cs="Times New Roman"/>
        </w:rPr>
        <w:t>making a determination</w:t>
      </w:r>
      <w:proofErr w:type="gramEnd"/>
      <w:r>
        <w:rPr>
          <w:rFonts w:ascii="Times New Roman" w:hAnsi="Times New Roman" w:cs="Times New Roman"/>
        </w:rPr>
        <w:t xml:space="preserve"> of compensation in accordance with Division 5 of the Act, and an approved determination of native title has not previously been made in the relevant area, then the Court must also make a determination of native title. </w:t>
      </w:r>
    </w:p>
    <w:p w14:paraId="0CC097BD" w14:textId="4802CB33" w:rsidR="000309B5" w:rsidRDefault="00942E53" w:rsidP="003F5797">
      <w:pPr>
        <w:spacing w:line="360" w:lineRule="auto"/>
        <w:rPr>
          <w:rFonts w:ascii="Times New Roman" w:hAnsi="Times New Roman" w:cs="Times New Roman"/>
        </w:rPr>
      </w:pPr>
      <w:r>
        <w:rPr>
          <w:rFonts w:ascii="Times New Roman" w:hAnsi="Times New Roman" w:cs="Times New Roman"/>
        </w:rPr>
        <w:t>Notes have been added to the section to clarify the use of Form 4 and</w:t>
      </w:r>
      <w:r w:rsidR="00F50795">
        <w:rPr>
          <w:rFonts w:ascii="Times New Roman" w:hAnsi="Times New Roman" w:cs="Times New Roman"/>
        </w:rPr>
        <w:t xml:space="preserve"> explain</w:t>
      </w:r>
      <w:r>
        <w:rPr>
          <w:rFonts w:ascii="Times New Roman" w:hAnsi="Times New Roman" w:cs="Times New Roman"/>
        </w:rPr>
        <w:t xml:space="preserve"> the implications of not also using a Form 1 to make a claimant application.</w:t>
      </w:r>
    </w:p>
    <w:p w14:paraId="1167D11C" w14:textId="09A2931A" w:rsidR="00AB7D41" w:rsidRDefault="001E7D4C" w:rsidP="00D94AD9">
      <w:pPr>
        <w:pStyle w:val="Heading5-SoC"/>
      </w:pPr>
      <w:r>
        <w:lastRenderedPageBreak/>
        <w:t>N</w:t>
      </w:r>
      <w:r w:rsidR="008544DE">
        <w:t>otes in the forms to provide greater clarity</w:t>
      </w:r>
    </w:p>
    <w:p w14:paraId="66954057" w14:textId="71E3A777" w:rsidR="008544DE" w:rsidRPr="008544DE" w:rsidRDefault="00761088" w:rsidP="00D94AD9">
      <w:pPr>
        <w:keepNext/>
        <w:keepLines/>
        <w:spacing w:line="360" w:lineRule="auto"/>
        <w:rPr>
          <w:rFonts w:ascii="Times New Roman" w:hAnsi="Times New Roman" w:cs="Times New Roman"/>
        </w:rPr>
      </w:pPr>
      <w:r>
        <w:rPr>
          <w:rFonts w:ascii="Times New Roman" w:hAnsi="Times New Roman" w:cs="Times New Roman"/>
        </w:rPr>
        <w:t>These</w:t>
      </w:r>
      <w:r w:rsidR="008544DE">
        <w:rPr>
          <w:rFonts w:ascii="Times New Roman" w:hAnsi="Times New Roman" w:cs="Times New Roman"/>
        </w:rPr>
        <w:t xml:space="preserve"> Regulations </w:t>
      </w:r>
      <w:r w:rsidR="001E7D4C">
        <w:rPr>
          <w:rFonts w:ascii="Times New Roman" w:hAnsi="Times New Roman" w:cs="Times New Roman"/>
        </w:rPr>
        <w:t xml:space="preserve">include </w:t>
      </w:r>
      <w:r w:rsidR="00EF647D">
        <w:rPr>
          <w:rFonts w:ascii="Times New Roman" w:hAnsi="Times New Roman" w:cs="Times New Roman"/>
        </w:rPr>
        <w:t xml:space="preserve">other </w:t>
      </w:r>
      <w:r w:rsidR="008544DE">
        <w:rPr>
          <w:rFonts w:ascii="Times New Roman" w:hAnsi="Times New Roman" w:cs="Times New Roman"/>
        </w:rPr>
        <w:t>notes within the forms to provide greater clarity as to what information an applicant is required</w:t>
      </w:r>
      <w:r w:rsidR="00F50795">
        <w:rPr>
          <w:rFonts w:ascii="Times New Roman" w:hAnsi="Times New Roman" w:cs="Times New Roman"/>
        </w:rPr>
        <w:t xml:space="preserve"> to provide</w:t>
      </w:r>
      <w:r w:rsidR="008544DE">
        <w:rPr>
          <w:rFonts w:ascii="Times New Roman" w:hAnsi="Times New Roman" w:cs="Times New Roman"/>
        </w:rPr>
        <w:t xml:space="preserve">, or should ideally provide, with their application. For example, </w:t>
      </w:r>
      <w:r w:rsidR="00C56598">
        <w:rPr>
          <w:rFonts w:ascii="Times New Roman" w:hAnsi="Times New Roman" w:cs="Times New Roman"/>
        </w:rPr>
        <w:t xml:space="preserve">a note has been inserted into </w:t>
      </w:r>
      <w:r w:rsidR="008544DE">
        <w:rPr>
          <w:rFonts w:ascii="Times New Roman" w:hAnsi="Times New Roman" w:cs="Times New Roman"/>
        </w:rPr>
        <w:t>Schedule F of Form 1</w:t>
      </w:r>
      <w:r>
        <w:rPr>
          <w:rFonts w:ascii="Times New Roman" w:hAnsi="Times New Roman" w:cs="Times New Roman"/>
        </w:rPr>
        <w:t xml:space="preserve"> </w:t>
      </w:r>
      <w:r w:rsidR="008544DE">
        <w:rPr>
          <w:rFonts w:ascii="Times New Roman" w:hAnsi="Times New Roman" w:cs="Times New Roman"/>
        </w:rPr>
        <w:t>directing users to section</w:t>
      </w:r>
      <w:r w:rsidR="001E7D4C">
        <w:rPr>
          <w:rFonts w:ascii="Times New Roman" w:hAnsi="Times New Roman" w:cs="Times New Roman"/>
        </w:rPr>
        <w:t> </w:t>
      </w:r>
      <w:r w:rsidR="008544DE">
        <w:rPr>
          <w:rFonts w:ascii="Times New Roman" w:hAnsi="Times New Roman" w:cs="Times New Roman"/>
        </w:rPr>
        <w:t xml:space="preserve">223 of the Act for a definition of </w:t>
      </w:r>
      <w:r>
        <w:rPr>
          <w:rFonts w:ascii="Times New Roman" w:hAnsi="Times New Roman" w:cs="Times New Roman"/>
        </w:rPr>
        <w:t>‘</w:t>
      </w:r>
      <w:r w:rsidR="008544DE">
        <w:rPr>
          <w:rFonts w:ascii="Times New Roman" w:hAnsi="Times New Roman" w:cs="Times New Roman"/>
        </w:rPr>
        <w:t xml:space="preserve">native title rights and </w:t>
      </w:r>
      <w:r>
        <w:rPr>
          <w:rFonts w:ascii="Times New Roman" w:hAnsi="Times New Roman" w:cs="Times New Roman"/>
        </w:rPr>
        <w:t>interests’</w:t>
      </w:r>
      <w:r w:rsidR="00C56598">
        <w:rPr>
          <w:rFonts w:ascii="Times New Roman" w:hAnsi="Times New Roman" w:cs="Times New Roman"/>
        </w:rPr>
        <w:t>.</w:t>
      </w:r>
      <w:r w:rsidR="008544DE">
        <w:rPr>
          <w:rFonts w:ascii="Times New Roman" w:hAnsi="Times New Roman" w:cs="Times New Roman"/>
        </w:rPr>
        <w:t xml:space="preserve"> </w:t>
      </w:r>
      <w:r>
        <w:rPr>
          <w:rFonts w:ascii="Times New Roman" w:hAnsi="Times New Roman" w:cs="Times New Roman"/>
        </w:rPr>
        <w:t xml:space="preserve">Schedule </w:t>
      </w:r>
      <w:r w:rsidR="00A54AA9" w:rsidRPr="00EB3C95">
        <w:rPr>
          <w:rFonts w:ascii="Times New Roman" w:hAnsi="Times New Roman" w:cs="Times New Roman"/>
        </w:rPr>
        <w:t>P</w:t>
      </w:r>
      <w:r>
        <w:rPr>
          <w:rFonts w:ascii="Times New Roman" w:hAnsi="Times New Roman" w:cs="Times New Roman"/>
        </w:rPr>
        <w:t xml:space="preserve"> of Form 1 inserts a note about a certificate from each representative Aboriginal/Torres Strait Islander body who has certified the application and that this certificate is relevant to the Native Title Registrar </w:t>
      </w:r>
      <w:r w:rsidR="00A34F88">
        <w:rPr>
          <w:rFonts w:ascii="Times New Roman" w:hAnsi="Times New Roman" w:cs="Times New Roman"/>
        </w:rPr>
        <w:t xml:space="preserve">(the Registrar) </w:t>
      </w:r>
      <w:r>
        <w:rPr>
          <w:rFonts w:ascii="Times New Roman" w:hAnsi="Times New Roman" w:cs="Times New Roman"/>
        </w:rPr>
        <w:t xml:space="preserve">when they consider a claim for registration under section 190A of the Act. </w:t>
      </w:r>
    </w:p>
    <w:p w14:paraId="43A57D28" w14:textId="0006FEB6" w:rsidR="001A6037" w:rsidRPr="00DE4571" w:rsidRDefault="00040715" w:rsidP="00D94AD9">
      <w:pPr>
        <w:pStyle w:val="Heading3-SoC"/>
      </w:pPr>
      <w:r w:rsidRPr="00DE4571">
        <w:t xml:space="preserve">Human rights </w:t>
      </w:r>
      <w:r w:rsidR="00791E3A" w:rsidRPr="00DE4571">
        <w:t>implications</w:t>
      </w:r>
    </w:p>
    <w:p w14:paraId="3EBF3F59" w14:textId="65436E6A" w:rsidR="00040715" w:rsidRPr="00E54FC0" w:rsidRDefault="00791E3A" w:rsidP="00B430C1">
      <w:pPr>
        <w:spacing w:line="360" w:lineRule="auto"/>
        <w:rPr>
          <w:rFonts w:ascii="Times New Roman" w:hAnsi="Times New Roman" w:cs="Times New Roman"/>
        </w:rPr>
      </w:pPr>
      <w:r w:rsidRPr="00DE4571">
        <w:rPr>
          <w:rFonts w:ascii="Times New Roman" w:hAnsi="Times New Roman" w:cs="Times New Roman"/>
        </w:rPr>
        <w:t>This instrument engages the following rights and freedoms:</w:t>
      </w:r>
    </w:p>
    <w:p w14:paraId="49EE0EAD" w14:textId="01A0FB84" w:rsidR="00040715" w:rsidRPr="007645C4" w:rsidRDefault="00040715" w:rsidP="00B430C1">
      <w:pPr>
        <w:pStyle w:val="ListParagraph"/>
        <w:numPr>
          <w:ilvl w:val="0"/>
          <w:numId w:val="7"/>
        </w:numPr>
        <w:spacing w:line="360" w:lineRule="auto"/>
        <w:rPr>
          <w:rFonts w:ascii="Times New Roman" w:hAnsi="Times New Roman" w:cs="Times New Roman"/>
          <w:i/>
        </w:rPr>
      </w:pPr>
      <w:r w:rsidRPr="00E54FC0">
        <w:rPr>
          <w:rFonts w:ascii="Times New Roman" w:hAnsi="Times New Roman" w:cs="Times New Roman"/>
          <w:i/>
        </w:rPr>
        <w:t>the right</w:t>
      </w:r>
      <w:r w:rsidR="003A4DC3" w:rsidRPr="00E54FC0">
        <w:rPr>
          <w:rFonts w:ascii="Times New Roman" w:hAnsi="Times New Roman" w:cs="Times New Roman"/>
          <w:i/>
        </w:rPr>
        <w:t xml:space="preserve"> to self-determination</w:t>
      </w:r>
      <w:r w:rsidR="00096459">
        <w:rPr>
          <w:rFonts w:ascii="Times New Roman" w:hAnsi="Times New Roman" w:cs="Times New Roman"/>
          <w:i/>
        </w:rPr>
        <w:t xml:space="preserve"> </w:t>
      </w:r>
      <w:r w:rsidR="00096459" w:rsidRPr="0071411F">
        <w:rPr>
          <w:rFonts w:ascii="Times New Roman" w:hAnsi="Times New Roman" w:cs="Times New Roman"/>
        </w:rPr>
        <w:t>in Article 1</w:t>
      </w:r>
      <w:r w:rsidR="00096459">
        <w:rPr>
          <w:rFonts w:ascii="Times New Roman" w:hAnsi="Times New Roman" w:cs="Times New Roman"/>
        </w:rPr>
        <w:t xml:space="preserve"> of the </w:t>
      </w:r>
      <w:r w:rsidR="00096459" w:rsidRPr="0071411F">
        <w:rPr>
          <w:rFonts w:ascii="Times New Roman" w:hAnsi="Times New Roman" w:cs="Times New Roman"/>
          <w:i/>
        </w:rPr>
        <w:t>International Covenant on Civil and Political Rights</w:t>
      </w:r>
      <w:r w:rsidR="00096459">
        <w:rPr>
          <w:rFonts w:ascii="Times New Roman" w:hAnsi="Times New Roman" w:cs="Times New Roman"/>
        </w:rPr>
        <w:t xml:space="preserve"> (ICCPR) </w:t>
      </w:r>
      <w:r w:rsidR="00CE6CF7">
        <w:rPr>
          <w:rFonts w:ascii="Times New Roman" w:hAnsi="Times New Roman" w:cs="Times New Roman"/>
        </w:rPr>
        <w:t xml:space="preserve">and Article 1 of the </w:t>
      </w:r>
      <w:r w:rsidR="00CE6CF7" w:rsidRPr="0071411F">
        <w:rPr>
          <w:rFonts w:ascii="Times New Roman" w:hAnsi="Times New Roman" w:cs="Times New Roman"/>
          <w:i/>
        </w:rPr>
        <w:t>International Covenant on Economic, Social and Cultural Rights</w:t>
      </w:r>
      <w:r w:rsidR="00CE6CF7">
        <w:rPr>
          <w:rFonts w:ascii="Times New Roman" w:hAnsi="Times New Roman" w:cs="Times New Roman"/>
        </w:rPr>
        <w:t xml:space="preserve"> (ICESCR) </w:t>
      </w:r>
    </w:p>
    <w:p w14:paraId="5E2F2F4B" w14:textId="4ED461E5" w:rsidR="003A4DC3" w:rsidRPr="006D0107" w:rsidRDefault="00791E3A" w:rsidP="00B430C1">
      <w:pPr>
        <w:pStyle w:val="ListParagraph"/>
        <w:numPr>
          <w:ilvl w:val="0"/>
          <w:numId w:val="7"/>
        </w:numPr>
        <w:spacing w:line="360" w:lineRule="auto"/>
        <w:rPr>
          <w:rFonts w:ascii="Times New Roman" w:hAnsi="Times New Roman" w:cs="Times New Roman"/>
          <w:i/>
        </w:rPr>
      </w:pPr>
      <w:r w:rsidRPr="00E54FC0">
        <w:rPr>
          <w:rFonts w:ascii="Times New Roman" w:hAnsi="Times New Roman" w:cs="Times New Roman"/>
          <w:i/>
        </w:rPr>
        <w:t>t</w:t>
      </w:r>
      <w:r w:rsidR="003A4DC3" w:rsidRPr="00E54FC0">
        <w:rPr>
          <w:rFonts w:ascii="Times New Roman" w:hAnsi="Times New Roman" w:cs="Times New Roman"/>
          <w:i/>
        </w:rPr>
        <w:t xml:space="preserve">he right </w:t>
      </w:r>
      <w:r w:rsidRPr="00E54FC0">
        <w:rPr>
          <w:rFonts w:ascii="Times New Roman" w:hAnsi="Times New Roman" w:cs="Times New Roman"/>
          <w:i/>
        </w:rPr>
        <w:t>t</w:t>
      </w:r>
      <w:r w:rsidR="003A4DC3" w:rsidRPr="00E54FC0">
        <w:rPr>
          <w:rFonts w:ascii="Times New Roman" w:hAnsi="Times New Roman" w:cs="Times New Roman"/>
          <w:i/>
        </w:rPr>
        <w:t>o enjoy and benefit from culture</w:t>
      </w:r>
      <w:r w:rsidR="00FD72D6">
        <w:rPr>
          <w:rFonts w:ascii="Times New Roman" w:hAnsi="Times New Roman" w:cs="Times New Roman"/>
          <w:i/>
        </w:rPr>
        <w:t xml:space="preserve"> </w:t>
      </w:r>
      <w:r w:rsidR="00FF0EBD">
        <w:rPr>
          <w:rFonts w:ascii="Times New Roman" w:hAnsi="Times New Roman" w:cs="Times New Roman"/>
        </w:rPr>
        <w:t xml:space="preserve">in </w:t>
      </w:r>
      <w:r w:rsidR="00FD72D6">
        <w:rPr>
          <w:rFonts w:ascii="Times New Roman" w:hAnsi="Times New Roman" w:cs="Times New Roman"/>
        </w:rPr>
        <w:t xml:space="preserve">Article 15 of the </w:t>
      </w:r>
      <w:r w:rsidR="00FF0EBD">
        <w:rPr>
          <w:rFonts w:ascii="Times New Roman" w:hAnsi="Times New Roman" w:cs="Times New Roman"/>
        </w:rPr>
        <w:t xml:space="preserve">ICESCR </w:t>
      </w:r>
      <w:r w:rsidR="00CE6CF7">
        <w:rPr>
          <w:rFonts w:ascii="Times New Roman" w:hAnsi="Times New Roman" w:cs="Times New Roman"/>
        </w:rPr>
        <w:t>and Article 27 of the ICCPR</w:t>
      </w:r>
    </w:p>
    <w:p w14:paraId="44BC5B4B" w14:textId="26DBFC34" w:rsidR="006D0107" w:rsidRPr="000E06CA" w:rsidRDefault="006D0107" w:rsidP="00B430C1">
      <w:pPr>
        <w:pStyle w:val="ListParagraph"/>
        <w:numPr>
          <w:ilvl w:val="0"/>
          <w:numId w:val="7"/>
        </w:numPr>
        <w:spacing w:line="360" w:lineRule="auto"/>
        <w:rPr>
          <w:rFonts w:ascii="Times New Roman" w:hAnsi="Times New Roman" w:cs="Times New Roman"/>
          <w:i/>
        </w:rPr>
      </w:pPr>
      <w:r>
        <w:rPr>
          <w:rFonts w:ascii="Times New Roman" w:hAnsi="Times New Roman" w:cs="Times New Roman"/>
          <w:i/>
        </w:rPr>
        <w:t>the right</w:t>
      </w:r>
      <w:r w:rsidR="00EC71A3">
        <w:rPr>
          <w:rFonts w:ascii="Times New Roman" w:hAnsi="Times New Roman" w:cs="Times New Roman"/>
          <w:i/>
        </w:rPr>
        <w:t>s</w:t>
      </w:r>
      <w:r>
        <w:rPr>
          <w:rFonts w:ascii="Times New Roman" w:hAnsi="Times New Roman" w:cs="Times New Roman"/>
          <w:i/>
        </w:rPr>
        <w:t xml:space="preserve"> to equality and non-discrimination </w:t>
      </w:r>
      <w:r w:rsidRPr="006D0107">
        <w:rPr>
          <w:rFonts w:ascii="Times New Roman" w:hAnsi="Times New Roman" w:cs="Times New Roman"/>
        </w:rPr>
        <w:t xml:space="preserve">in </w:t>
      </w:r>
      <w:r w:rsidR="00121061">
        <w:rPr>
          <w:rFonts w:ascii="Times New Roman" w:hAnsi="Times New Roman" w:cs="Times New Roman"/>
        </w:rPr>
        <w:t xml:space="preserve">Article 26 of the ICCPR, </w:t>
      </w:r>
      <w:r w:rsidR="00EC71A3">
        <w:rPr>
          <w:rFonts w:ascii="Times New Roman" w:hAnsi="Times New Roman" w:cs="Times New Roman"/>
        </w:rPr>
        <w:t xml:space="preserve">Articles 2 and 3 of the ICESCR and </w:t>
      </w:r>
      <w:r w:rsidR="00EC71A3" w:rsidRPr="006D0107">
        <w:rPr>
          <w:rFonts w:ascii="Times New Roman" w:hAnsi="Times New Roman" w:cs="Times New Roman"/>
        </w:rPr>
        <w:t>Article</w:t>
      </w:r>
      <w:r w:rsidR="00EC71A3">
        <w:rPr>
          <w:rFonts w:ascii="Times New Roman" w:hAnsi="Times New Roman" w:cs="Times New Roman"/>
        </w:rPr>
        <w:t>s 1, 2 and 5</w:t>
      </w:r>
      <w:r w:rsidR="00DA6842">
        <w:rPr>
          <w:rFonts w:ascii="Times New Roman" w:hAnsi="Times New Roman" w:cs="Times New Roman"/>
        </w:rPr>
        <w:t>(d)(v), 5(vi) and 5(e)(vi)</w:t>
      </w:r>
      <w:r w:rsidR="00EC71A3">
        <w:rPr>
          <w:rFonts w:ascii="Times New Roman" w:hAnsi="Times New Roman" w:cs="Times New Roman"/>
        </w:rPr>
        <w:t xml:space="preserve"> of the </w:t>
      </w:r>
      <w:r w:rsidR="00EC71A3" w:rsidRPr="00EC71A3">
        <w:rPr>
          <w:rFonts w:ascii="Times New Roman" w:hAnsi="Times New Roman" w:cs="Times New Roman"/>
          <w:i/>
        </w:rPr>
        <w:t>International Convention on the Elimination of all Forms of Racial Discrimination</w:t>
      </w:r>
      <w:r w:rsidR="00EC71A3" w:rsidRPr="00922A11">
        <w:rPr>
          <w:rFonts w:ascii="Times New Roman" w:hAnsi="Times New Roman" w:cs="Times New Roman"/>
        </w:rPr>
        <w:t xml:space="preserve"> </w:t>
      </w:r>
      <w:r w:rsidR="00EC71A3">
        <w:rPr>
          <w:rFonts w:ascii="Times New Roman" w:hAnsi="Times New Roman" w:cs="Times New Roman"/>
        </w:rPr>
        <w:t>(CERD)</w:t>
      </w:r>
    </w:p>
    <w:p w14:paraId="34C83211" w14:textId="0431F999" w:rsidR="00332664" w:rsidRPr="006D0107" w:rsidRDefault="00332664" w:rsidP="006D0107">
      <w:pPr>
        <w:pStyle w:val="ListParagraph"/>
        <w:numPr>
          <w:ilvl w:val="0"/>
          <w:numId w:val="7"/>
        </w:numPr>
        <w:spacing w:line="360" w:lineRule="auto"/>
        <w:rPr>
          <w:rFonts w:ascii="Times New Roman" w:hAnsi="Times New Roman" w:cs="Times New Roman"/>
          <w:i/>
        </w:rPr>
      </w:pPr>
      <w:r>
        <w:rPr>
          <w:rFonts w:ascii="Times New Roman" w:hAnsi="Times New Roman" w:cs="Times New Roman"/>
          <w:i/>
        </w:rPr>
        <w:t xml:space="preserve">the right </w:t>
      </w:r>
      <w:r w:rsidR="005B664C">
        <w:rPr>
          <w:rFonts w:ascii="Times New Roman" w:hAnsi="Times New Roman" w:cs="Times New Roman"/>
          <w:i/>
        </w:rPr>
        <w:t>to equality before courts and tribunals</w:t>
      </w:r>
      <w:r w:rsidR="00FD72D6">
        <w:rPr>
          <w:rFonts w:ascii="Times New Roman" w:hAnsi="Times New Roman" w:cs="Times New Roman"/>
          <w:i/>
        </w:rPr>
        <w:t xml:space="preserve"> </w:t>
      </w:r>
      <w:r w:rsidR="006D0107">
        <w:rPr>
          <w:rFonts w:ascii="Times New Roman" w:hAnsi="Times New Roman" w:cs="Times New Roman"/>
        </w:rPr>
        <w:t xml:space="preserve">and </w:t>
      </w:r>
      <w:r w:rsidR="00371686" w:rsidRPr="006D0107">
        <w:rPr>
          <w:rFonts w:ascii="Times New Roman" w:hAnsi="Times New Roman" w:cs="Times New Roman"/>
          <w:i/>
        </w:rPr>
        <w:t>the right to a fair trial and public hearing</w:t>
      </w:r>
      <w:r w:rsidR="006D0107">
        <w:rPr>
          <w:rFonts w:ascii="Times New Roman" w:hAnsi="Times New Roman" w:cs="Times New Roman"/>
          <w:i/>
        </w:rPr>
        <w:t xml:space="preserve"> by a competent, independent and impartial tribunal</w:t>
      </w:r>
      <w:r w:rsidR="00371686" w:rsidRPr="006D0107">
        <w:rPr>
          <w:rFonts w:ascii="Times New Roman" w:hAnsi="Times New Roman" w:cs="Times New Roman"/>
          <w:i/>
        </w:rPr>
        <w:t xml:space="preserve"> </w:t>
      </w:r>
      <w:r w:rsidR="00371686" w:rsidRPr="006D0107">
        <w:rPr>
          <w:rFonts w:ascii="Times New Roman" w:hAnsi="Times New Roman" w:cs="Times New Roman"/>
        </w:rPr>
        <w:t>in Article 14(1) of the ICCPR</w:t>
      </w:r>
    </w:p>
    <w:p w14:paraId="6123FF14" w14:textId="041FBA27" w:rsidR="00CE6CF7" w:rsidRPr="00E54FC0" w:rsidRDefault="00CE6CF7" w:rsidP="00B430C1">
      <w:pPr>
        <w:pStyle w:val="ListParagraph"/>
        <w:numPr>
          <w:ilvl w:val="0"/>
          <w:numId w:val="7"/>
        </w:numPr>
        <w:spacing w:line="360" w:lineRule="auto"/>
        <w:rPr>
          <w:rFonts w:ascii="Times New Roman" w:hAnsi="Times New Roman" w:cs="Times New Roman"/>
          <w:i/>
        </w:rPr>
      </w:pPr>
      <w:r>
        <w:rPr>
          <w:rFonts w:ascii="Times New Roman" w:hAnsi="Times New Roman" w:cs="Times New Roman"/>
          <w:i/>
        </w:rPr>
        <w:t xml:space="preserve">the right to privacy </w:t>
      </w:r>
      <w:r w:rsidRPr="007645C4">
        <w:rPr>
          <w:rFonts w:ascii="Times New Roman" w:hAnsi="Times New Roman" w:cs="Times New Roman"/>
        </w:rPr>
        <w:t>in Article 17 of the ICCPR</w:t>
      </w:r>
      <w:r>
        <w:rPr>
          <w:rFonts w:ascii="Times New Roman" w:hAnsi="Times New Roman" w:cs="Times New Roman"/>
        </w:rPr>
        <w:t>.</w:t>
      </w:r>
    </w:p>
    <w:p w14:paraId="52319264" w14:textId="27F9C8A7" w:rsidR="005F1E75" w:rsidRPr="00991123" w:rsidRDefault="00791E3A" w:rsidP="00D94AD9">
      <w:pPr>
        <w:pStyle w:val="Heading5-SoC"/>
      </w:pPr>
      <w:r w:rsidRPr="00E54FC0">
        <w:t>The right to self-determination</w:t>
      </w:r>
      <w:r w:rsidR="005F1E75">
        <w:t xml:space="preserve"> and t</w:t>
      </w:r>
      <w:r w:rsidR="005F1E75" w:rsidRPr="00991123">
        <w:t>he right to enjoy and benefit from culture</w:t>
      </w:r>
    </w:p>
    <w:p w14:paraId="60C8565A" w14:textId="548D4013" w:rsidR="00791E3A" w:rsidRPr="005F1E75" w:rsidRDefault="00791E3A" w:rsidP="00D94AD9">
      <w:pPr>
        <w:spacing w:line="360" w:lineRule="auto"/>
        <w:rPr>
          <w:rFonts w:ascii="Times New Roman" w:hAnsi="Times New Roman" w:cs="Times New Roman"/>
        </w:rPr>
      </w:pPr>
      <w:r w:rsidRPr="00D66A78">
        <w:rPr>
          <w:rFonts w:ascii="Times New Roman" w:hAnsi="Times New Roman"/>
          <w:szCs w:val="24"/>
        </w:rPr>
        <w:t>The right to self-determination is contained in Article 1 of the ICCPR and Article 1 of the ICESCR.</w:t>
      </w:r>
      <w:r w:rsidR="00602659">
        <w:rPr>
          <w:rStyle w:val="FootnoteReference"/>
          <w:rFonts w:ascii="Times New Roman" w:hAnsi="Times New Roman"/>
          <w:szCs w:val="24"/>
        </w:rPr>
        <w:footnoteReference w:id="1"/>
      </w:r>
      <w:r w:rsidRPr="00D66A78">
        <w:rPr>
          <w:rFonts w:ascii="Times New Roman" w:hAnsi="Times New Roman"/>
          <w:szCs w:val="24"/>
        </w:rPr>
        <w:t xml:space="preserve"> </w:t>
      </w:r>
      <w:r w:rsidR="00C47189">
        <w:rPr>
          <w:rFonts w:ascii="Times New Roman" w:hAnsi="Times New Roman"/>
          <w:szCs w:val="24"/>
        </w:rPr>
        <w:t>These articles both</w:t>
      </w:r>
      <w:r w:rsidRPr="00D66A78">
        <w:rPr>
          <w:rFonts w:ascii="Times New Roman" w:hAnsi="Times New Roman"/>
          <w:szCs w:val="24"/>
        </w:rPr>
        <w:t xml:space="preserve"> uphold the collective right to freely determine and maintain cultural, economic, social and political development. </w:t>
      </w:r>
      <w:r w:rsidR="005F1E75" w:rsidRPr="00991123">
        <w:rPr>
          <w:rFonts w:ascii="Times New Roman" w:hAnsi="Times New Roman" w:cs="Times New Roman"/>
        </w:rPr>
        <w:t>Article 27 of the ICCPR and Article 15 of the ICESCR entrench the right to enjoy and benefit from culture.</w:t>
      </w:r>
      <w:r w:rsidR="005F1E75" w:rsidRPr="00991123">
        <w:rPr>
          <w:rStyle w:val="FootnoteReference"/>
          <w:rFonts w:ascii="Times New Roman" w:hAnsi="Times New Roman" w:cs="Times New Roman"/>
        </w:rPr>
        <w:footnoteReference w:id="2"/>
      </w:r>
      <w:r w:rsidR="005F1E75" w:rsidRPr="00991123">
        <w:rPr>
          <w:rFonts w:ascii="Times New Roman" w:hAnsi="Times New Roman" w:cs="Times New Roman"/>
        </w:rPr>
        <w:t xml:space="preserve"> While Article 27 of the ICCPR protects the right of those belonging to minorities to enjoy their own culture, Article 15 of the ICESCR protects the right to take part in cultural life. </w:t>
      </w:r>
    </w:p>
    <w:p w14:paraId="3713E8AC" w14:textId="6B552D4D" w:rsidR="003110A3" w:rsidRDefault="005F1E75" w:rsidP="005F1E75">
      <w:pPr>
        <w:spacing w:line="360" w:lineRule="auto"/>
        <w:textAlignment w:val="center"/>
        <w:rPr>
          <w:rFonts w:ascii="Times New Roman" w:eastAsia="Times New Roman" w:hAnsi="Times New Roman" w:cs="Times New Roman"/>
          <w:lang w:eastAsia="en-AU"/>
        </w:rPr>
      </w:pPr>
      <w:r w:rsidRPr="00991123">
        <w:rPr>
          <w:rFonts w:ascii="Times New Roman" w:eastAsia="Times New Roman" w:hAnsi="Times New Roman" w:cs="Times New Roman"/>
          <w:lang w:eastAsia="en-AU"/>
        </w:rPr>
        <w:lastRenderedPageBreak/>
        <w:t>The Act</w:t>
      </w:r>
      <w:r>
        <w:rPr>
          <w:rFonts w:ascii="Times New Roman" w:eastAsia="Times New Roman" w:hAnsi="Times New Roman" w:cs="Times New Roman"/>
          <w:lang w:eastAsia="en-AU"/>
        </w:rPr>
        <w:t xml:space="preserve">, and </w:t>
      </w:r>
      <w:r w:rsidR="003F5797">
        <w:rPr>
          <w:rFonts w:ascii="Times New Roman" w:eastAsia="Times New Roman" w:hAnsi="Times New Roman" w:cs="Times New Roman"/>
          <w:lang w:eastAsia="en-AU"/>
        </w:rPr>
        <w:t>the 1998 Regulations</w:t>
      </w:r>
      <w:r>
        <w:rPr>
          <w:rFonts w:ascii="Times New Roman" w:eastAsia="Times New Roman" w:hAnsi="Times New Roman" w:cs="Times New Roman"/>
          <w:lang w:eastAsia="en-AU"/>
        </w:rPr>
        <w:t>,</w:t>
      </w:r>
      <w:r w:rsidRPr="00991123">
        <w:rPr>
          <w:rFonts w:ascii="Times New Roman" w:eastAsia="Times New Roman" w:hAnsi="Times New Roman" w:cs="Times New Roman"/>
          <w:lang w:eastAsia="en-AU"/>
        </w:rPr>
        <w:t xml:space="preserve"> provide an avenue for native title rights and interests to be recognised, exercised and enjoyed under Australian law, and encourage the promotion of collective cultural rights. These rights and interests derive from traditional laws and customs of each group, and may include traditional activities such as the right to live on land </w:t>
      </w:r>
      <w:r w:rsidR="003F5797">
        <w:rPr>
          <w:rFonts w:ascii="Times New Roman" w:eastAsia="Times New Roman" w:hAnsi="Times New Roman" w:cs="Times New Roman"/>
          <w:lang w:eastAsia="en-AU"/>
        </w:rPr>
        <w:t>and</w:t>
      </w:r>
      <w:r w:rsidRPr="00991123">
        <w:rPr>
          <w:rFonts w:ascii="Times New Roman" w:eastAsia="Times New Roman" w:hAnsi="Times New Roman" w:cs="Times New Roman"/>
          <w:lang w:eastAsia="en-AU"/>
        </w:rPr>
        <w:t xml:space="preserve"> the right to fish, hunt and gather resources. </w:t>
      </w:r>
    </w:p>
    <w:p w14:paraId="0E79A9ED" w14:textId="6D2AF7D4" w:rsidR="005F1E75" w:rsidRPr="00991123" w:rsidRDefault="003F5797" w:rsidP="005F1E75">
      <w:pPr>
        <w:spacing w:line="360" w:lineRule="auto"/>
        <w:textAlignment w:val="center"/>
        <w:rPr>
          <w:rFonts w:ascii="Times New Roman" w:eastAsia="Times New Roman" w:hAnsi="Times New Roman" w:cs="Times New Roman"/>
          <w:lang w:eastAsia="en-AU"/>
        </w:rPr>
      </w:pPr>
      <w:r>
        <w:rPr>
          <w:rFonts w:ascii="Times New Roman" w:eastAsia="Times New Roman" w:hAnsi="Times New Roman" w:cs="Times New Roman"/>
          <w:lang w:eastAsia="en-AU"/>
        </w:rPr>
        <w:t>The f</w:t>
      </w:r>
      <w:r w:rsidR="003110A3">
        <w:rPr>
          <w:rFonts w:ascii="Times New Roman" w:eastAsia="Times New Roman" w:hAnsi="Times New Roman" w:cs="Times New Roman"/>
          <w:lang w:eastAsia="en-AU"/>
        </w:rPr>
        <w:t xml:space="preserve">orms for native title </w:t>
      </w:r>
      <w:r>
        <w:rPr>
          <w:rFonts w:ascii="Times New Roman" w:eastAsia="Times New Roman" w:hAnsi="Times New Roman" w:cs="Times New Roman"/>
          <w:lang w:eastAsia="en-AU"/>
        </w:rPr>
        <w:t xml:space="preserve">determination </w:t>
      </w:r>
      <w:r w:rsidR="003110A3">
        <w:rPr>
          <w:rFonts w:ascii="Times New Roman" w:eastAsia="Times New Roman" w:hAnsi="Times New Roman" w:cs="Times New Roman"/>
          <w:lang w:eastAsia="en-AU"/>
        </w:rPr>
        <w:t>and compensation applications</w:t>
      </w:r>
      <w:r w:rsidR="005F1E75" w:rsidRPr="00991123">
        <w:rPr>
          <w:rFonts w:ascii="Times New Roman" w:eastAsia="Times New Roman" w:hAnsi="Times New Roman" w:cs="Times New Roman"/>
          <w:lang w:eastAsia="en-AU"/>
        </w:rPr>
        <w:t xml:space="preserve"> in these Regulations facilitate Aboriginal and Torres Strait Islander </w:t>
      </w:r>
      <w:r w:rsidR="005F1E75">
        <w:rPr>
          <w:rFonts w:ascii="Times New Roman" w:eastAsia="Times New Roman" w:hAnsi="Times New Roman" w:cs="Times New Roman"/>
          <w:lang w:eastAsia="en-AU"/>
        </w:rPr>
        <w:t>p</w:t>
      </w:r>
      <w:r w:rsidR="005F1E75" w:rsidRPr="00991123">
        <w:rPr>
          <w:rFonts w:ascii="Times New Roman" w:eastAsia="Times New Roman" w:hAnsi="Times New Roman" w:cs="Times New Roman"/>
          <w:lang w:eastAsia="en-AU"/>
        </w:rPr>
        <w:t>eople seeking recognition of the</w:t>
      </w:r>
      <w:r>
        <w:rPr>
          <w:rFonts w:ascii="Times New Roman" w:eastAsia="Times New Roman" w:hAnsi="Times New Roman" w:cs="Times New Roman"/>
          <w:lang w:eastAsia="en-AU"/>
        </w:rPr>
        <w:t>ir native title</w:t>
      </w:r>
      <w:r w:rsidR="005F1E75" w:rsidRPr="00991123">
        <w:rPr>
          <w:rFonts w:ascii="Times New Roman" w:eastAsia="Times New Roman" w:hAnsi="Times New Roman" w:cs="Times New Roman"/>
          <w:lang w:eastAsia="en-AU"/>
        </w:rPr>
        <w:t xml:space="preserve"> rights under Australian law and seeking compensation for the</w:t>
      </w:r>
      <w:r w:rsidR="00D452CD">
        <w:rPr>
          <w:rFonts w:ascii="Times New Roman" w:eastAsia="Times New Roman" w:hAnsi="Times New Roman" w:cs="Times New Roman"/>
          <w:lang w:eastAsia="en-AU"/>
        </w:rPr>
        <w:t>e</w:t>
      </w:r>
      <w:r w:rsidR="005F1E75" w:rsidRPr="00991123">
        <w:rPr>
          <w:rFonts w:ascii="Times New Roman" w:eastAsia="Times New Roman" w:hAnsi="Times New Roman" w:cs="Times New Roman"/>
          <w:lang w:eastAsia="en-AU"/>
        </w:rPr>
        <w:t xml:space="preserve"> loss or impairment</w:t>
      </w:r>
      <w:r w:rsidR="005F1E75">
        <w:rPr>
          <w:rFonts w:ascii="Times New Roman" w:eastAsia="Times New Roman" w:hAnsi="Times New Roman" w:cs="Times New Roman"/>
          <w:lang w:eastAsia="en-AU"/>
        </w:rPr>
        <w:t xml:space="preserve"> </w:t>
      </w:r>
      <w:r w:rsidR="00812E09">
        <w:rPr>
          <w:rFonts w:ascii="Times New Roman" w:eastAsia="Times New Roman" w:hAnsi="Times New Roman" w:cs="Times New Roman"/>
          <w:lang w:eastAsia="en-AU"/>
        </w:rPr>
        <w:t xml:space="preserve">of those rights. </w:t>
      </w:r>
      <w:r w:rsidR="005F1E75">
        <w:rPr>
          <w:rFonts w:ascii="Times New Roman" w:hAnsi="Times New Roman"/>
          <w:szCs w:val="24"/>
        </w:rPr>
        <w:t>These Regulations</w:t>
      </w:r>
      <w:r w:rsidR="003110A3">
        <w:rPr>
          <w:rFonts w:ascii="Times New Roman" w:hAnsi="Times New Roman"/>
          <w:szCs w:val="24"/>
        </w:rPr>
        <w:t xml:space="preserve"> thereby</w:t>
      </w:r>
      <w:r w:rsidR="00812E09">
        <w:rPr>
          <w:rFonts w:ascii="Times New Roman" w:hAnsi="Times New Roman"/>
          <w:szCs w:val="24"/>
        </w:rPr>
        <w:t xml:space="preserve"> help to</w:t>
      </w:r>
      <w:r w:rsidR="003110A3" w:rsidRPr="00D66A78">
        <w:rPr>
          <w:rFonts w:ascii="Times New Roman" w:hAnsi="Times New Roman"/>
          <w:szCs w:val="24"/>
        </w:rPr>
        <w:t xml:space="preserve"> </w:t>
      </w:r>
      <w:r w:rsidR="006D2CA1">
        <w:rPr>
          <w:rFonts w:ascii="Times New Roman" w:hAnsi="Times New Roman"/>
          <w:szCs w:val="24"/>
        </w:rPr>
        <w:t xml:space="preserve">promote </w:t>
      </w:r>
      <w:r w:rsidR="003110A3" w:rsidRPr="00D66A78">
        <w:rPr>
          <w:rFonts w:ascii="Times New Roman" w:hAnsi="Times New Roman"/>
          <w:szCs w:val="24"/>
        </w:rPr>
        <w:t>the right</w:t>
      </w:r>
      <w:r w:rsidR="003110A3">
        <w:rPr>
          <w:rFonts w:ascii="Times New Roman" w:hAnsi="Times New Roman"/>
          <w:szCs w:val="24"/>
        </w:rPr>
        <w:t>s</w:t>
      </w:r>
      <w:r w:rsidR="003110A3" w:rsidRPr="00D66A78">
        <w:rPr>
          <w:rFonts w:ascii="Times New Roman" w:hAnsi="Times New Roman"/>
          <w:szCs w:val="24"/>
        </w:rPr>
        <w:t xml:space="preserve"> to self-determination</w:t>
      </w:r>
      <w:r w:rsidR="003110A3">
        <w:rPr>
          <w:rFonts w:ascii="Times New Roman" w:hAnsi="Times New Roman"/>
          <w:szCs w:val="24"/>
        </w:rPr>
        <w:t xml:space="preserve"> and to enjoy and benefit from culture.</w:t>
      </w:r>
      <w:r w:rsidR="003110A3" w:rsidRPr="00D66A78">
        <w:rPr>
          <w:rFonts w:ascii="Times New Roman" w:hAnsi="Times New Roman"/>
          <w:szCs w:val="24"/>
        </w:rPr>
        <w:t xml:space="preserve"> </w:t>
      </w:r>
    </w:p>
    <w:bookmarkEnd w:id="7"/>
    <w:p w14:paraId="1578173B" w14:textId="00113ED4" w:rsidR="00791E3A" w:rsidRDefault="0089626B" w:rsidP="00DC7A71">
      <w:pPr>
        <w:spacing w:line="360" w:lineRule="auto"/>
        <w:rPr>
          <w:rFonts w:ascii="Times New Roman" w:hAnsi="Times New Roman"/>
          <w:szCs w:val="24"/>
        </w:rPr>
      </w:pPr>
      <w:r>
        <w:rPr>
          <w:rFonts w:ascii="Times New Roman" w:hAnsi="Times New Roman"/>
          <w:szCs w:val="24"/>
        </w:rPr>
        <w:t>Additionally, a</w:t>
      </w:r>
      <w:r w:rsidR="00500125">
        <w:rPr>
          <w:rFonts w:ascii="Times New Roman" w:hAnsi="Times New Roman"/>
          <w:szCs w:val="24"/>
        </w:rPr>
        <w:t xml:space="preserve">s </w:t>
      </w:r>
      <w:r w:rsidR="009344AA">
        <w:rPr>
          <w:rFonts w:ascii="Times New Roman" w:hAnsi="Times New Roman"/>
          <w:szCs w:val="24"/>
        </w:rPr>
        <w:t>one of</w:t>
      </w:r>
      <w:r w:rsidR="00500125">
        <w:rPr>
          <w:rFonts w:ascii="Times New Roman" w:hAnsi="Times New Roman"/>
          <w:szCs w:val="24"/>
        </w:rPr>
        <w:t xml:space="preserve"> many interfaces between native title parties and the native title system</w:t>
      </w:r>
      <w:r w:rsidR="006D2CA1">
        <w:rPr>
          <w:rFonts w:ascii="Times New Roman" w:hAnsi="Times New Roman"/>
          <w:szCs w:val="24"/>
        </w:rPr>
        <w:t>,</w:t>
      </w:r>
      <w:r w:rsidR="00E26558">
        <w:rPr>
          <w:rFonts w:ascii="Times New Roman" w:hAnsi="Times New Roman"/>
          <w:szCs w:val="24"/>
        </w:rPr>
        <w:t xml:space="preserve"> t</w:t>
      </w:r>
      <w:r w:rsidR="00C62A82">
        <w:rPr>
          <w:rFonts w:ascii="Times New Roman" w:hAnsi="Times New Roman"/>
          <w:szCs w:val="24"/>
        </w:rPr>
        <w:t>he</w:t>
      </w:r>
      <w:r w:rsidR="009344AA">
        <w:rPr>
          <w:rFonts w:ascii="Times New Roman" w:hAnsi="Times New Roman"/>
          <w:szCs w:val="24"/>
        </w:rPr>
        <w:t>s</w:t>
      </w:r>
      <w:r w:rsidR="00E26558">
        <w:rPr>
          <w:rFonts w:ascii="Times New Roman" w:hAnsi="Times New Roman"/>
          <w:szCs w:val="24"/>
        </w:rPr>
        <w:t>e forms</w:t>
      </w:r>
      <w:r w:rsidR="009B4A30">
        <w:rPr>
          <w:rFonts w:ascii="Times New Roman" w:hAnsi="Times New Roman"/>
          <w:szCs w:val="24"/>
        </w:rPr>
        <w:t xml:space="preserve"> </w:t>
      </w:r>
      <w:r w:rsidR="00812E09">
        <w:rPr>
          <w:rFonts w:ascii="Times New Roman" w:hAnsi="Times New Roman"/>
          <w:szCs w:val="24"/>
        </w:rPr>
        <w:t xml:space="preserve">should </w:t>
      </w:r>
      <w:r w:rsidR="009B4A30">
        <w:rPr>
          <w:rFonts w:ascii="Times New Roman" w:hAnsi="Times New Roman"/>
          <w:szCs w:val="24"/>
        </w:rPr>
        <w:t>be</w:t>
      </w:r>
      <w:r w:rsidR="00E26558">
        <w:rPr>
          <w:rFonts w:ascii="Times New Roman" w:hAnsi="Times New Roman"/>
          <w:szCs w:val="24"/>
        </w:rPr>
        <w:t xml:space="preserve"> </w:t>
      </w:r>
      <w:r w:rsidR="00812E09">
        <w:rPr>
          <w:rFonts w:ascii="Times New Roman" w:hAnsi="Times New Roman"/>
          <w:szCs w:val="24"/>
        </w:rPr>
        <w:t xml:space="preserve">as </w:t>
      </w:r>
      <w:r w:rsidR="00E26558">
        <w:rPr>
          <w:rFonts w:ascii="Times New Roman" w:hAnsi="Times New Roman"/>
          <w:szCs w:val="24"/>
        </w:rPr>
        <w:t>clear and accessible</w:t>
      </w:r>
      <w:r w:rsidR="00812E09">
        <w:rPr>
          <w:rFonts w:ascii="Times New Roman" w:hAnsi="Times New Roman"/>
          <w:szCs w:val="24"/>
        </w:rPr>
        <w:t xml:space="preserve"> as possible</w:t>
      </w:r>
      <w:r w:rsidR="00F94641">
        <w:rPr>
          <w:rFonts w:ascii="Times New Roman" w:hAnsi="Times New Roman"/>
          <w:szCs w:val="24"/>
        </w:rPr>
        <w:t>.</w:t>
      </w:r>
      <w:r w:rsidR="00F30470">
        <w:rPr>
          <w:rFonts w:ascii="Times New Roman" w:hAnsi="Times New Roman"/>
          <w:szCs w:val="24"/>
        </w:rPr>
        <w:t xml:space="preserve"> </w:t>
      </w:r>
      <w:r>
        <w:rPr>
          <w:rFonts w:ascii="Times New Roman" w:hAnsi="Times New Roman"/>
          <w:szCs w:val="24"/>
        </w:rPr>
        <w:t>New notes in</w:t>
      </w:r>
      <w:r w:rsidR="00F30470">
        <w:rPr>
          <w:rFonts w:ascii="Times New Roman" w:hAnsi="Times New Roman"/>
          <w:szCs w:val="24"/>
        </w:rPr>
        <w:t xml:space="preserve"> </w:t>
      </w:r>
      <w:r>
        <w:rPr>
          <w:rFonts w:ascii="Times New Roman" w:hAnsi="Times New Roman"/>
          <w:szCs w:val="24"/>
        </w:rPr>
        <w:t xml:space="preserve">these forms </w:t>
      </w:r>
      <w:r w:rsidR="00F30470">
        <w:rPr>
          <w:rFonts w:ascii="Times New Roman" w:hAnsi="Times New Roman"/>
          <w:szCs w:val="24"/>
        </w:rPr>
        <w:t>will</w:t>
      </w:r>
      <w:r w:rsidR="00812E09">
        <w:rPr>
          <w:rFonts w:ascii="Times New Roman" w:hAnsi="Times New Roman"/>
          <w:szCs w:val="24"/>
        </w:rPr>
        <w:t xml:space="preserve"> assist to</w:t>
      </w:r>
      <w:r>
        <w:rPr>
          <w:rFonts w:ascii="Times New Roman" w:hAnsi="Times New Roman"/>
          <w:szCs w:val="24"/>
        </w:rPr>
        <w:t xml:space="preserve"> provide clarity</w:t>
      </w:r>
      <w:r w:rsidR="00F30470">
        <w:rPr>
          <w:rFonts w:ascii="Times New Roman" w:hAnsi="Times New Roman"/>
          <w:szCs w:val="24"/>
        </w:rPr>
        <w:t xml:space="preserve"> </w:t>
      </w:r>
      <w:r>
        <w:rPr>
          <w:rFonts w:ascii="Times New Roman" w:hAnsi="Times New Roman"/>
          <w:szCs w:val="24"/>
        </w:rPr>
        <w:t xml:space="preserve">about the information and details required to be included in each application, and will </w:t>
      </w:r>
      <w:r w:rsidR="00F30470">
        <w:rPr>
          <w:rFonts w:ascii="Times New Roman" w:hAnsi="Times New Roman"/>
          <w:szCs w:val="24"/>
        </w:rPr>
        <w:t xml:space="preserve">assist </w:t>
      </w:r>
      <w:r w:rsidR="00812E09">
        <w:rPr>
          <w:rFonts w:ascii="Times New Roman" w:hAnsi="Times New Roman"/>
          <w:szCs w:val="24"/>
        </w:rPr>
        <w:t>users</w:t>
      </w:r>
      <w:r w:rsidR="00500125">
        <w:rPr>
          <w:rFonts w:ascii="Times New Roman" w:hAnsi="Times New Roman"/>
          <w:szCs w:val="24"/>
        </w:rPr>
        <w:t xml:space="preserve"> </w:t>
      </w:r>
      <w:r w:rsidR="00C62A82">
        <w:rPr>
          <w:rFonts w:ascii="Times New Roman" w:hAnsi="Times New Roman"/>
          <w:szCs w:val="24"/>
        </w:rPr>
        <w:t xml:space="preserve">to </w:t>
      </w:r>
      <w:r w:rsidR="00F94641">
        <w:rPr>
          <w:rFonts w:ascii="Times New Roman" w:hAnsi="Times New Roman"/>
          <w:szCs w:val="24"/>
        </w:rPr>
        <w:t>more easily</w:t>
      </w:r>
      <w:r w:rsidR="00150C98">
        <w:rPr>
          <w:rFonts w:ascii="Times New Roman" w:hAnsi="Times New Roman"/>
          <w:szCs w:val="24"/>
        </w:rPr>
        <w:t xml:space="preserve"> navigate the forms </w:t>
      </w:r>
      <w:r w:rsidR="003F5797">
        <w:rPr>
          <w:rFonts w:ascii="Times New Roman" w:hAnsi="Times New Roman"/>
          <w:szCs w:val="24"/>
        </w:rPr>
        <w:t xml:space="preserve">to </w:t>
      </w:r>
      <w:r w:rsidR="00BD7EDC">
        <w:rPr>
          <w:rFonts w:ascii="Times New Roman" w:hAnsi="Times New Roman"/>
          <w:szCs w:val="24"/>
        </w:rPr>
        <w:t xml:space="preserve">initiate processes to have their native title rights and interests recognised and </w:t>
      </w:r>
      <w:r w:rsidR="003F5797">
        <w:rPr>
          <w:rFonts w:ascii="Times New Roman" w:hAnsi="Times New Roman"/>
          <w:szCs w:val="24"/>
        </w:rPr>
        <w:t xml:space="preserve">any loss or impairment of the native title </w:t>
      </w:r>
      <w:r w:rsidR="00BD7EDC">
        <w:rPr>
          <w:rFonts w:ascii="Times New Roman" w:hAnsi="Times New Roman"/>
          <w:szCs w:val="24"/>
        </w:rPr>
        <w:t>compensated.</w:t>
      </w:r>
    </w:p>
    <w:p w14:paraId="49991F56" w14:textId="7F7F4DEB" w:rsidR="00497A3F" w:rsidRDefault="00497A3F" w:rsidP="00D94AD9">
      <w:pPr>
        <w:pStyle w:val="Heading5-SoC"/>
      </w:pPr>
      <w:bookmarkStart w:id="8" w:name="_Hlk168320421"/>
      <w:r>
        <w:t>The right to equality and non-discrimination</w:t>
      </w:r>
      <w:r w:rsidR="003110A3">
        <w:t>, the rights to equality before courts and tribunals, and a fair trial and public hearing by a competent, independent and impartial tribunal</w:t>
      </w:r>
      <w:r w:rsidR="005C4898">
        <w:t>, and the right to effective remedy</w:t>
      </w:r>
    </w:p>
    <w:p w14:paraId="19872EFA" w14:textId="3EB0EE24" w:rsidR="00497A3F" w:rsidRDefault="00121061" w:rsidP="00D94AD9">
      <w:pPr>
        <w:spacing w:line="360" w:lineRule="auto"/>
        <w:rPr>
          <w:rFonts w:ascii="Times New Roman" w:hAnsi="Times New Roman" w:cs="Times New Roman"/>
        </w:rPr>
      </w:pPr>
      <w:r>
        <w:rPr>
          <w:rFonts w:ascii="Times New Roman" w:hAnsi="Times New Roman" w:cs="Times New Roman"/>
        </w:rPr>
        <w:t xml:space="preserve">Article 26 of the ICCPR and </w:t>
      </w:r>
      <w:r w:rsidR="00497A3F">
        <w:rPr>
          <w:rFonts w:ascii="Times New Roman" w:hAnsi="Times New Roman" w:cs="Times New Roman"/>
        </w:rPr>
        <w:t xml:space="preserve">Articles 2 and 3 of the ICESCR </w:t>
      </w:r>
      <w:r w:rsidR="00F65BF4">
        <w:rPr>
          <w:rFonts w:ascii="Times New Roman" w:hAnsi="Times New Roman" w:cs="Times New Roman"/>
        </w:rPr>
        <w:t>protect the right of equality and are comple</w:t>
      </w:r>
      <w:r w:rsidR="0004349F">
        <w:rPr>
          <w:rFonts w:ascii="Times New Roman" w:hAnsi="Times New Roman" w:cs="Times New Roman"/>
        </w:rPr>
        <w:t>men</w:t>
      </w:r>
      <w:r w:rsidR="00F65BF4">
        <w:rPr>
          <w:rFonts w:ascii="Times New Roman" w:hAnsi="Times New Roman" w:cs="Times New Roman"/>
        </w:rPr>
        <w:t>ted by</w:t>
      </w:r>
      <w:r w:rsidR="00497A3F">
        <w:rPr>
          <w:rFonts w:ascii="Times New Roman" w:hAnsi="Times New Roman" w:cs="Times New Roman"/>
        </w:rPr>
        <w:t xml:space="preserve"> Articles 1, 2 and </w:t>
      </w:r>
      <w:r w:rsidR="00801B1C">
        <w:rPr>
          <w:rFonts w:ascii="Times New Roman" w:hAnsi="Times New Roman" w:cs="Times New Roman"/>
        </w:rPr>
        <w:t>5(d)(v), 5(d)(vi) and 5(e)(vi)</w:t>
      </w:r>
      <w:r w:rsidR="00497A3F">
        <w:rPr>
          <w:rFonts w:ascii="Times New Roman" w:hAnsi="Times New Roman" w:cs="Times New Roman"/>
        </w:rPr>
        <w:t xml:space="preserve"> of the CERD</w:t>
      </w:r>
      <w:r w:rsidR="00F65BF4">
        <w:rPr>
          <w:rFonts w:ascii="Times New Roman" w:hAnsi="Times New Roman" w:cs="Times New Roman"/>
        </w:rPr>
        <w:t>.</w:t>
      </w:r>
      <w:r w:rsidR="00F65BF4">
        <w:rPr>
          <w:rStyle w:val="FootnoteReference"/>
          <w:rFonts w:ascii="Times New Roman" w:hAnsi="Times New Roman" w:cs="Times New Roman"/>
        </w:rPr>
        <w:footnoteReference w:id="3"/>
      </w:r>
      <w:r w:rsidR="00F65BF4">
        <w:rPr>
          <w:rFonts w:ascii="Times New Roman" w:hAnsi="Times New Roman" w:cs="Times New Roman"/>
        </w:rPr>
        <w:t xml:space="preserve"> C</w:t>
      </w:r>
      <w:r w:rsidR="00EC71A3">
        <w:rPr>
          <w:rFonts w:ascii="Times New Roman" w:hAnsi="Times New Roman" w:cs="Times New Roman"/>
        </w:rPr>
        <w:t xml:space="preserve">ollectively </w:t>
      </w:r>
      <w:r w:rsidR="00F65BF4">
        <w:rPr>
          <w:rFonts w:ascii="Times New Roman" w:hAnsi="Times New Roman" w:cs="Times New Roman"/>
        </w:rPr>
        <w:t xml:space="preserve">these articles </w:t>
      </w:r>
      <w:r w:rsidR="00497A3F">
        <w:rPr>
          <w:rFonts w:ascii="Times New Roman" w:hAnsi="Times New Roman" w:cs="Times New Roman"/>
        </w:rPr>
        <w:t>enshrine the right</w:t>
      </w:r>
      <w:r w:rsidR="00EC71A3">
        <w:rPr>
          <w:rFonts w:ascii="Times New Roman" w:hAnsi="Times New Roman" w:cs="Times New Roman"/>
        </w:rPr>
        <w:t>s</w:t>
      </w:r>
      <w:r w:rsidR="00497A3F">
        <w:rPr>
          <w:rFonts w:ascii="Times New Roman" w:hAnsi="Times New Roman" w:cs="Times New Roman"/>
        </w:rPr>
        <w:t xml:space="preserve"> of equality and non-discrimination</w:t>
      </w:r>
      <w:r w:rsidR="00F65BF4">
        <w:rPr>
          <w:rFonts w:ascii="Times New Roman" w:hAnsi="Times New Roman" w:cs="Times New Roman"/>
        </w:rPr>
        <w:t>.</w:t>
      </w:r>
      <w:bookmarkStart w:id="9" w:name="_Hlk169858110"/>
      <w:r w:rsidR="003110A3" w:rsidRPr="003110A3">
        <w:rPr>
          <w:rFonts w:ascii="Times New Roman" w:hAnsi="Times New Roman" w:cs="Times New Roman"/>
        </w:rPr>
        <w:t xml:space="preserve"> </w:t>
      </w:r>
      <w:r w:rsidR="003110A3">
        <w:rPr>
          <w:rFonts w:ascii="Times New Roman" w:hAnsi="Times New Roman" w:cs="Times New Roman"/>
        </w:rPr>
        <w:t>Article 14(1) of the ICCPR enshrines the rights to equality before courts and tribunals, and a fair trial and public hearing by a competent, independent and impartial tribunal.</w:t>
      </w:r>
      <w:r w:rsidR="003110A3">
        <w:rPr>
          <w:rStyle w:val="FootnoteReference"/>
          <w:rFonts w:ascii="Times New Roman" w:hAnsi="Times New Roman" w:cs="Times New Roman"/>
        </w:rPr>
        <w:footnoteReference w:id="4"/>
      </w:r>
      <w:r w:rsidR="003110A3">
        <w:rPr>
          <w:rFonts w:ascii="Times New Roman" w:hAnsi="Times New Roman" w:cs="Times New Roman"/>
        </w:rPr>
        <w:t xml:space="preserve"> </w:t>
      </w:r>
      <w:bookmarkEnd w:id="9"/>
    </w:p>
    <w:p w14:paraId="24ACAF74" w14:textId="6A4379D2" w:rsidR="005C4898" w:rsidRPr="005C4898" w:rsidRDefault="005C4898" w:rsidP="00D94AD9">
      <w:pPr>
        <w:spacing w:line="360" w:lineRule="auto"/>
        <w:rPr>
          <w:rFonts w:ascii="Times New Roman" w:hAnsi="Times New Roman" w:cs="Times New Roman"/>
        </w:rPr>
      </w:pPr>
      <w:r>
        <w:rPr>
          <w:rFonts w:ascii="Times New Roman" w:hAnsi="Times New Roman" w:cs="Times New Roman"/>
        </w:rPr>
        <w:t>Article 2(3) of the ICCPR enshrines the right to an effective remedy, complemented by Article 6 of the CERD which protects the right to an effective remedy for acts of discrimination contrary to that Convention.</w:t>
      </w:r>
      <w:r>
        <w:rPr>
          <w:rStyle w:val="FootnoteReference"/>
          <w:rFonts w:ascii="Times New Roman" w:hAnsi="Times New Roman" w:cs="Times New Roman"/>
        </w:rPr>
        <w:footnoteReference w:id="5"/>
      </w:r>
      <w:r>
        <w:rPr>
          <w:rFonts w:ascii="Times New Roman" w:hAnsi="Times New Roman" w:cs="Times New Roman"/>
        </w:rPr>
        <w:t xml:space="preserve"> Collectively these rights recognise the right to appropriate reparation where rights have been breached.</w:t>
      </w:r>
    </w:p>
    <w:p w14:paraId="3CF462C6" w14:textId="54C81775" w:rsidR="00081EA5" w:rsidRDefault="00812E09" w:rsidP="00D94AD9">
      <w:pPr>
        <w:spacing w:line="360" w:lineRule="auto"/>
        <w:rPr>
          <w:rFonts w:ascii="Times New Roman" w:hAnsi="Times New Roman" w:cs="Times New Roman"/>
        </w:rPr>
      </w:pPr>
      <w:r>
        <w:rPr>
          <w:rFonts w:ascii="Times New Roman" w:hAnsi="Times New Roman" w:cs="Times New Roman"/>
        </w:rPr>
        <w:t>The forms provided for in the Regulations</w:t>
      </w:r>
      <w:r w:rsidR="00A17573">
        <w:rPr>
          <w:rFonts w:ascii="Times New Roman" w:hAnsi="Times New Roman" w:cs="Times New Roman"/>
        </w:rPr>
        <w:t>, and in particular the changes made to promote accessibility, ease</w:t>
      </w:r>
      <w:r w:rsidR="00A34F88">
        <w:rPr>
          <w:rFonts w:ascii="Times New Roman" w:hAnsi="Times New Roman" w:cs="Times New Roman"/>
        </w:rPr>
        <w:t>-</w:t>
      </w:r>
      <w:r w:rsidR="00A17573">
        <w:rPr>
          <w:rFonts w:ascii="Times New Roman" w:hAnsi="Times New Roman" w:cs="Times New Roman"/>
        </w:rPr>
        <w:t>of</w:t>
      </w:r>
      <w:r w:rsidR="00A34F88">
        <w:rPr>
          <w:rFonts w:ascii="Times New Roman" w:hAnsi="Times New Roman" w:cs="Times New Roman"/>
        </w:rPr>
        <w:t>-</w:t>
      </w:r>
      <w:r w:rsidR="00A17573">
        <w:rPr>
          <w:rFonts w:ascii="Times New Roman" w:hAnsi="Times New Roman" w:cs="Times New Roman"/>
        </w:rPr>
        <w:t xml:space="preserve">use </w:t>
      </w:r>
      <w:r w:rsidR="00A17573" w:rsidRPr="009C48AC">
        <w:rPr>
          <w:rFonts w:ascii="Times New Roman" w:hAnsi="Times New Roman" w:cs="Times New Roman"/>
        </w:rPr>
        <w:t>and consistency across native title applications</w:t>
      </w:r>
      <w:r w:rsidR="00EB3C95">
        <w:rPr>
          <w:rFonts w:ascii="Times New Roman" w:hAnsi="Times New Roman" w:cs="Times New Roman"/>
        </w:rPr>
        <w:t xml:space="preserve"> </w:t>
      </w:r>
      <w:r>
        <w:rPr>
          <w:rFonts w:ascii="Times New Roman" w:hAnsi="Times New Roman" w:cs="Times New Roman"/>
        </w:rPr>
        <w:t xml:space="preserve">facilitate </w:t>
      </w:r>
      <w:r w:rsidR="009E354A">
        <w:rPr>
          <w:rFonts w:ascii="Times New Roman" w:hAnsi="Times New Roman" w:cs="Times New Roman"/>
        </w:rPr>
        <w:t xml:space="preserve">access to the </w:t>
      </w:r>
      <w:r w:rsidR="009E354A">
        <w:rPr>
          <w:rFonts w:ascii="Times New Roman" w:hAnsi="Times New Roman" w:cs="Times New Roman"/>
        </w:rPr>
        <w:lastRenderedPageBreak/>
        <w:t>recognition and compensation processes available under the Act and thereby contribute to equality before the law</w:t>
      </w:r>
      <w:r w:rsidR="00CC42DE">
        <w:rPr>
          <w:rFonts w:ascii="Times New Roman" w:hAnsi="Times New Roman" w:cs="Times New Roman"/>
        </w:rPr>
        <w:t xml:space="preserve"> and the right to an effective remedy</w:t>
      </w:r>
      <w:r w:rsidR="009E354A">
        <w:rPr>
          <w:rFonts w:ascii="Times New Roman" w:hAnsi="Times New Roman" w:cs="Times New Roman"/>
        </w:rPr>
        <w:t xml:space="preserve">. </w:t>
      </w:r>
      <w:bookmarkEnd w:id="8"/>
    </w:p>
    <w:p w14:paraId="7B38FACC" w14:textId="53F72BF6" w:rsidR="00791E3A" w:rsidRPr="00F051A9" w:rsidRDefault="00791E3A" w:rsidP="00D94AD9">
      <w:pPr>
        <w:pStyle w:val="Heading5-SoC"/>
      </w:pPr>
      <w:r w:rsidRPr="00F051A9">
        <w:t>Th</w:t>
      </w:r>
      <w:r w:rsidR="004C1E5F">
        <w:t xml:space="preserve">e </w:t>
      </w:r>
      <w:r w:rsidRPr="00F051A9">
        <w:t>right to privacy</w:t>
      </w:r>
      <w:r w:rsidR="00F051A9" w:rsidRPr="00F051A9">
        <w:t>.</w:t>
      </w:r>
    </w:p>
    <w:p w14:paraId="7D201CB5" w14:textId="24E9A4AB" w:rsidR="00E54FC0" w:rsidRPr="00E54FC0" w:rsidRDefault="005A56A0" w:rsidP="00D94AD9">
      <w:pPr>
        <w:spacing w:line="360" w:lineRule="auto"/>
        <w:rPr>
          <w:rFonts w:ascii="Times New Roman" w:hAnsi="Times New Roman" w:cs="Times New Roman"/>
        </w:rPr>
      </w:pPr>
      <w:r>
        <w:rPr>
          <w:rFonts w:ascii="Times New Roman" w:hAnsi="Times New Roman" w:cs="Times New Roman"/>
        </w:rPr>
        <w:t>The right to privacy is c</w:t>
      </w:r>
      <w:r w:rsidR="00115785">
        <w:rPr>
          <w:rFonts w:ascii="Times New Roman" w:hAnsi="Times New Roman" w:cs="Times New Roman"/>
        </w:rPr>
        <w:t xml:space="preserve">ontained in </w:t>
      </w:r>
      <w:r w:rsidR="002E08C7" w:rsidRPr="00E54FC0">
        <w:rPr>
          <w:rFonts w:ascii="Times New Roman" w:hAnsi="Times New Roman" w:cs="Times New Roman"/>
        </w:rPr>
        <w:t xml:space="preserve">Article 17 of the </w:t>
      </w:r>
      <w:r w:rsidR="004A30BE" w:rsidRPr="0019086A">
        <w:rPr>
          <w:rFonts w:ascii="Times New Roman" w:hAnsi="Times New Roman" w:cs="Times New Roman"/>
        </w:rPr>
        <w:t>ICCPR</w:t>
      </w:r>
      <w:r w:rsidR="00115785">
        <w:rPr>
          <w:rFonts w:ascii="Times New Roman" w:hAnsi="Times New Roman" w:cs="Times New Roman"/>
        </w:rPr>
        <w:t xml:space="preserve"> and recognises that</w:t>
      </w:r>
      <w:r w:rsidR="002E08C7" w:rsidRPr="004A30BE">
        <w:rPr>
          <w:rFonts w:ascii="Times New Roman" w:hAnsi="Times New Roman" w:cs="Times New Roman"/>
        </w:rPr>
        <w:t xml:space="preserve"> </w:t>
      </w:r>
      <w:r w:rsidR="00115785">
        <w:rPr>
          <w:rFonts w:ascii="Times New Roman" w:hAnsi="Times New Roman" w:cs="Times New Roman"/>
        </w:rPr>
        <w:t xml:space="preserve">individuals have the </w:t>
      </w:r>
      <w:r w:rsidR="002E08C7" w:rsidRPr="00E54FC0">
        <w:rPr>
          <w:rFonts w:ascii="Times New Roman" w:hAnsi="Times New Roman" w:cs="Times New Roman"/>
        </w:rPr>
        <w:t xml:space="preserve">right to be free from unlawful </w:t>
      </w:r>
      <w:r w:rsidR="0019086A">
        <w:rPr>
          <w:rFonts w:ascii="Times New Roman" w:hAnsi="Times New Roman" w:cs="Times New Roman"/>
        </w:rPr>
        <w:t xml:space="preserve">or arbitrary </w:t>
      </w:r>
      <w:r w:rsidR="002E08C7" w:rsidRPr="00E54FC0">
        <w:rPr>
          <w:rFonts w:ascii="Times New Roman" w:hAnsi="Times New Roman" w:cs="Times New Roman"/>
        </w:rPr>
        <w:t xml:space="preserve">interference with </w:t>
      </w:r>
      <w:r w:rsidR="00115785">
        <w:rPr>
          <w:rFonts w:ascii="Times New Roman" w:hAnsi="Times New Roman" w:cs="Times New Roman"/>
        </w:rPr>
        <w:t>their</w:t>
      </w:r>
      <w:r w:rsidR="002E08C7" w:rsidRPr="00E54FC0">
        <w:rPr>
          <w:rFonts w:ascii="Times New Roman" w:hAnsi="Times New Roman" w:cs="Times New Roman"/>
        </w:rPr>
        <w:t xml:space="preserve"> family, home, privacy or correspondence.</w:t>
      </w:r>
      <w:r w:rsidR="00EA235F">
        <w:rPr>
          <w:rStyle w:val="FootnoteReference"/>
          <w:rFonts w:ascii="Times New Roman" w:hAnsi="Times New Roman" w:cs="Times New Roman"/>
        </w:rPr>
        <w:footnoteReference w:id="6"/>
      </w:r>
      <w:r w:rsidR="002E08C7" w:rsidRPr="00E54FC0">
        <w:rPr>
          <w:rFonts w:ascii="Times New Roman" w:hAnsi="Times New Roman" w:cs="Times New Roman"/>
        </w:rPr>
        <w:t xml:space="preserve"> This right may be subject to permissible limitations where limitations </w:t>
      </w:r>
      <w:r w:rsidR="00115785">
        <w:rPr>
          <w:rFonts w:ascii="Times New Roman" w:hAnsi="Times New Roman" w:cs="Times New Roman"/>
        </w:rPr>
        <w:t xml:space="preserve">on this right </w:t>
      </w:r>
      <w:r w:rsidR="002E08C7" w:rsidRPr="00E54FC0">
        <w:rPr>
          <w:rFonts w:ascii="Times New Roman" w:hAnsi="Times New Roman" w:cs="Times New Roman"/>
        </w:rPr>
        <w:t>are provided by la</w:t>
      </w:r>
      <w:r w:rsidR="00DF5F75" w:rsidRPr="00E54FC0">
        <w:rPr>
          <w:rFonts w:ascii="Times New Roman" w:hAnsi="Times New Roman" w:cs="Times New Roman"/>
        </w:rPr>
        <w:t>w</w:t>
      </w:r>
      <w:r w:rsidR="002E08C7" w:rsidRPr="00E54FC0">
        <w:rPr>
          <w:rFonts w:ascii="Times New Roman" w:hAnsi="Times New Roman" w:cs="Times New Roman"/>
        </w:rPr>
        <w:t xml:space="preserve"> and are non-arbitrary</w:t>
      </w:r>
      <w:r w:rsidR="00EA235F">
        <w:rPr>
          <w:rFonts w:ascii="Times New Roman" w:hAnsi="Times New Roman" w:cs="Times New Roman"/>
        </w:rPr>
        <w:t>.</w:t>
      </w:r>
      <w:r w:rsidR="002E08C7" w:rsidRPr="00E54FC0">
        <w:rPr>
          <w:rFonts w:ascii="Times New Roman" w:hAnsi="Times New Roman" w:cs="Times New Roman"/>
        </w:rPr>
        <w:t xml:space="preserve"> In order to be </w:t>
      </w:r>
      <w:r w:rsidR="00115785">
        <w:rPr>
          <w:rFonts w:ascii="Times New Roman" w:hAnsi="Times New Roman" w:cs="Times New Roman"/>
        </w:rPr>
        <w:t>non-</w:t>
      </w:r>
      <w:r w:rsidR="002E08C7" w:rsidRPr="00E54FC0">
        <w:rPr>
          <w:rFonts w:ascii="Times New Roman" w:hAnsi="Times New Roman" w:cs="Times New Roman"/>
        </w:rPr>
        <w:t xml:space="preserve">arbitrary, </w:t>
      </w:r>
      <w:r w:rsidR="00115785">
        <w:rPr>
          <w:rFonts w:ascii="Times New Roman" w:hAnsi="Times New Roman" w:cs="Times New Roman"/>
        </w:rPr>
        <w:t>any limitations on this right</w:t>
      </w:r>
      <w:r w:rsidR="002E08C7" w:rsidRPr="00E54FC0">
        <w:rPr>
          <w:rFonts w:ascii="Times New Roman" w:hAnsi="Times New Roman" w:cs="Times New Roman"/>
        </w:rPr>
        <w:t xml:space="preserve"> must be reasonable, necessary and proportionate</w:t>
      </w:r>
      <w:r w:rsidR="00C46BA5">
        <w:rPr>
          <w:rFonts w:ascii="Times New Roman" w:hAnsi="Times New Roman" w:cs="Times New Roman"/>
        </w:rPr>
        <w:t>,</w:t>
      </w:r>
      <w:r w:rsidR="002E08C7" w:rsidRPr="00E54FC0">
        <w:rPr>
          <w:rFonts w:ascii="Times New Roman" w:hAnsi="Times New Roman" w:cs="Times New Roman"/>
        </w:rPr>
        <w:t xml:space="preserve"> </w:t>
      </w:r>
      <w:r w:rsidR="00C46BA5">
        <w:rPr>
          <w:rFonts w:ascii="Times New Roman" w:hAnsi="Times New Roman" w:cs="Times New Roman"/>
        </w:rPr>
        <w:t xml:space="preserve">must seek to </w:t>
      </w:r>
      <w:r w:rsidR="00115785">
        <w:rPr>
          <w:rFonts w:ascii="Times New Roman" w:hAnsi="Times New Roman" w:cs="Times New Roman"/>
        </w:rPr>
        <w:t>achieve a legitimate</w:t>
      </w:r>
      <w:r w:rsidR="002E08C7" w:rsidRPr="00E54FC0">
        <w:rPr>
          <w:rFonts w:ascii="Times New Roman" w:hAnsi="Times New Roman" w:cs="Times New Roman"/>
        </w:rPr>
        <w:t xml:space="preserve"> purpose</w:t>
      </w:r>
      <w:r w:rsidR="00DB304A">
        <w:rPr>
          <w:rFonts w:ascii="Times New Roman" w:hAnsi="Times New Roman" w:cs="Times New Roman"/>
        </w:rPr>
        <w:t xml:space="preserve"> and must </w:t>
      </w:r>
      <w:r w:rsidR="00115785">
        <w:rPr>
          <w:rFonts w:ascii="Times New Roman" w:hAnsi="Times New Roman" w:cs="Times New Roman"/>
        </w:rPr>
        <w:t xml:space="preserve">be </w:t>
      </w:r>
      <w:r w:rsidR="00DB304A">
        <w:rPr>
          <w:rFonts w:ascii="Times New Roman" w:hAnsi="Times New Roman" w:cs="Times New Roman"/>
        </w:rPr>
        <w:t>in accordance with the provisions, objectives and aims of the ICCPR</w:t>
      </w:r>
      <w:r w:rsidR="00C71FBE">
        <w:rPr>
          <w:rFonts w:ascii="Times New Roman" w:hAnsi="Times New Roman" w:cs="Times New Roman"/>
        </w:rPr>
        <w:t xml:space="preserve"> and </w:t>
      </w:r>
      <w:r w:rsidR="00C46BA5">
        <w:rPr>
          <w:rFonts w:ascii="Times New Roman" w:hAnsi="Times New Roman" w:cs="Times New Roman"/>
        </w:rPr>
        <w:t xml:space="preserve">be </w:t>
      </w:r>
      <w:r w:rsidR="00C71FBE">
        <w:rPr>
          <w:rFonts w:ascii="Times New Roman" w:hAnsi="Times New Roman" w:cs="Times New Roman"/>
        </w:rPr>
        <w:t>reasonable in</w:t>
      </w:r>
      <w:r w:rsidR="00DC273A">
        <w:rPr>
          <w:rFonts w:ascii="Times New Roman" w:hAnsi="Times New Roman" w:cs="Times New Roman"/>
        </w:rPr>
        <w:t xml:space="preserve"> the</w:t>
      </w:r>
      <w:r w:rsidR="00C71FBE">
        <w:rPr>
          <w:rFonts w:ascii="Times New Roman" w:hAnsi="Times New Roman" w:cs="Times New Roman"/>
        </w:rPr>
        <w:t xml:space="preserve"> particular circumstances</w:t>
      </w:r>
      <w:r w:rsidR="002E08C7" w:rsidRPr="00E54FC0">
        <w:rPr>
          <w:rFonts w:ascii="Times New Roman" w:hAnsi="Times New Roman" w:cs="Times New Roman"/>
        </w:rPr>
        <w:t>.</w:t>
      </w:r>
    </w:p>
    <w:p w14:paraId="1EA312F9" w14:textId="384259F2" w:rsidR="000F4D67" w:rsidRDefault="00E3736F" w:rsidP="00D94AD9">
      <w:pPr>
        <w:spacing w:line="360" w:lineRule="auto"/>
        <w:rPr>
          <w:rFonts w:ascii="Times New Roman" w:hAnsi="Times New Roman" w:cs="Times New Roman"/>
        </w:rPr>
      </w:pPr>
      <w:r>
        <w:rPr>
          <w:rFonts w:ascii="Times New Roman" w:hAnsi="Times New Roman" w:cs="Times New Roman"/>
        </w:rPr>
        <w:t>Forms 1 to 5 of</w:t>
      </w:r>
      <w:r w:rsidR="00081EA5">
        <w:rPr>
          <w:rFonts w:ascii="Times New Roman" w:hAnsi="Times New Roman" w:cs="Times New Roman"/>
        </w:rPr>
        <w:t xml:space="preserve"> these Regulations </w:t>
      </w:r>
      <w:r w:rsidR="00C13CBA">
        <w:rPr>
          <w:rFonts w:ascii="Times New Roman" w:hAnsi="Times New Roman" w:cs="Times New Roman"/>
        </w:rPr>
        <w:t>request</w:t>
      </w:r>
      <w:r w:rsidR="00081EA5">
        <w:rPr>
          <w:rFonts w:ascii="Times New Roman" w:hAnsi="Times New Roman" w:cs="Times New Roman"/>
        </w:rPr>
        <w:t xml:space="preserve"> a wide variety of information, </w:t>
      </w:r>
      <w:r w:rsidR="00C13CBA">
        <w:rPr>
          <w:rFonts w:ascii="Times New Roman" w:hAnsi="Times New Roman" w:cs="Times New Roman"/>
        </w:rPr>
        <w:t xml:space="preserve">predominantly </w:t>
      </w:r>
      <w:r w:rsidR="00081EA5">
        <w:rPr>
          <w:rFonts w:ascii="Times New Roman" w:hAnsi="Times New Roman" w:cs="Times New Roman"/>
        </w:rPr>
        <w:t>as required by the Act</w:t>
      </w:r>
      <w:r w:rsidR="00C1329B">
        <w:rPr>
          <w:rFonts w:ascii="Times New Roman" w:hAnsi="Times New Roman" w:cs="Times New Roman"/>
        </w:rPr>
        <w:t xml:space="preserve"> to be provided in support of certain applications under the Act</w:t>
      </w:r>
      <w:r w:rsidR="00081EA5">
        <w:rPr>
          <w:rFonts w:ascii="Times New Roman" w:hAnsi="Times New Roman" w:cs="Times New Roman"/>
        </w:rPr>
        <w:t xml:space="preserve">. </w:t>
      </w:r>
      <w:r w:rsidR="00C1329B">
        <w:rPr>
          <w:rFonts w:ascii="Times New Roman" w:hAnsi="Times New Roman" w:cs="Times New Roman"/>
        </w:rPr>
        <w:t>Some of this</w:t>
      </w:r>
      <w:r w:rsidR="00081EA5">
        <w:rPr>
          <w:rFonts w:ascii="Times New Roman" w:hAnsi="Times New Roman" w:cs="Times New Roman"/>
        </w:rPr>
        <w:t xml:space="preserve"> information is likely to be highly sensitive </w:t>
      </w:r>
      <w:r w:rsidR="00C13CBA">
        <w:rPr>
          <w:rFonts w:ascii="Times New Roman" w:hAnsi="Times New Roman" w:cs="Times New Roman"/>
        </w:rPr>
        <w:t xml:space="preserve">for </w:t>
      </w:r>
      <w:r w:rsidR="00081EA5">
        <w:rPr>
          <w:rFonts w:ascii="Times New Roman" w:hAnsi="Times New Roman" w:cs="Times New Roman"/>
        </w:rPr>
        <w:t>applicants</w:t>
      </w:r>
      <w:r w:rsidR="00C1329B">
        <w:rPr>
          <w:rFonts w:ascii="Times New Roman" w:hAnsi="Times New Roman" w:cs="Times New Roman"/>
        </w:rPr>
        <w:t>, including as it may relate to their native title rights and interests, and negative effects on those rights and interests for which compensation is sought</w:t>
      </w:r>
      <w:r w:rsidR="00081EA5">
        <w:rPr>
          <w:rFonts w:ascii="Times New Roman" w:hAnsi="Times New Roman" w:cs="Times New Roman"/>
        </w:rPr>
        <w:t xml:space="preserve">. Additionally, </w:t>
      </w:r>
      <w:r w:rsidR="00C13CBA">
        <w:rPr>
          <w:rFonts w:ascii="Times New Roman" w:hAnsi="Times New Roman" w:cs="Times New Roman"/>
        </w:rPr>
        <w:t xml:space="preserve">each </w:t>
      </w:r>
      <w:r w:rsidR="00FA2904">
        <w:rPr>
          <w:rFonts w:ascii="Times New Roman" w:hAnsi="Times New Roman" w:cs="Times New Roman"/>
        </w:rPr>
        <w:t>of Forms 1 to 5 of t</w:t>
      </w:r>
      <w:r w:rsidR="00856D20">
        <w:rPr>
          <w:rFonts w:ascii="Times New Roman" w:hAnsi="Times New Roman" w:cs="Times New Roman"/>
        </w:rPr>
        <w:t>hese</w:t>
      </w:r>
      <w:r w:rsidR="000F4D67">
        <w:rPr>
          <w:rFonts w:ascii="Times New Roman" w:hAnsi="Times New Roman" w:cs="Times New Roman"/>
        </w:rPr>
        <w:t xml:space="preserve"> </w:t>
      </w:r>
      <w:r w:rsidR="002E08C7" w:rsidRPr="00E54FC0">
        <w:rPr>
          <w:rFonts w:ascii="Times New Roman" w:hAnsi="Times New Roman" w:cs="Times New Roman"/>
        </w:rPr>
        <w:t>Regulations require</w:t>
      </w:r>
      <w:r w:rsidR="00C13CBA">
        <w:rPr>
          <w:rFonts w:ascii="Times New Roman" w:hAnsi="Times New Roman" w:cs="Times New Roman"/>
        </w:rPr>
        <w:t>s</w:t>
      </w:r>
      <w:r w:rsidR="002E08C7" w:rsidRPr="00E54FC0">
        <w:rPr>
          <w:rFonts w:ascii="Times New Roman" w:hAnsi="Times New Roman" w:cs="Times New Roman"/>
        </w:rPr>
        <w:t xml:space="preserve"> </w:t>
      </w:r>
      <w:r w:rsidR="00C13CBA">
        <w:rPr>
          <w:rFonts w:ascii="Times New Roman" w:hAnsi="Times New Roman" w:cs="Times New Roman"/>
        </w:rPr>
        <w:t xml:space="preserve">a </w:t>
      </w:r>
      <w:r>
        <w:rPr>
          <w:rFonts w:ascii="Times New Roman" w:hAnsi="Times New Roman" w:cs="Times New Roman"/>
        </w:rPr>
        <w:t xml:space="preserve">name and </w:t>
      </w:r>
      <w:r w:rsidR="00246A2C">
        <w:rPr>
          <w:rFonts w:ascii="Times New Roman" w:hAnsi="Times New Roman" w:cs="Times New Roman"/>
        </w:rPr>
        <w:t xml:space="preserve">contact </w:t>
      </w:r>
      <w:r w:rsidR="002E08C7" w:rsidRPr="00E54FC0">
        <w:rPr>
          <w:rFonts w:ascii="Times New Roman" w:hAnsi="Times New Roman" w:cs="Times New Roman"/>
        </w:rPr>
        <w:t>information</w:t>
      </w:r>
      <w:r w:rsidR="00C1329B">
        <w:rPr>
          <w:rFonts w:ascii="Times New Roman" w:hAnsi="Times New Roman" w:cs="Times New Roman"/>
        </w:rPr>
        <w:t xml:space="preserve"> </w:t>
      </w:r>
      <w:r w:rsidR="007645C4">
        <w:rPr>
          <w:rFonts w:ascii="Times New Roman" w:hAnsi="Times New Roman" w:cs="Times New Roman"/>
        </w:rPr>
        <w:t>to be included</w:t>
      </w:r>
      <w:r w:rsidR="00FD70BF">
        <w:rPr>
          <w:rFonts w:ascii="Times New Roman" w:hAnsi="Times New Roman" w:cs="Times New Roman"/>
        </w:rPr>
        <w:t>.</w:t>
      </w:r>
      <w:r w:rsidR="007645C4">
        <w:rPr>
          <w:rFonts w:ascii="Times New Roman" w:hAnsi="Times New Roman" w:cs="Times New Roman"/>
        </w:rPr>
        <w:t xml:space="preserve"> </w:t>
      </w:r>
    </w:p>
    <w:p w14:paraId="4CDEE0EA" w14:textId="57421CD1" w:rsidR="00313532" w:rsidRPr="00946DED" w:rsidRDefault="00B93D1F" w:rsidP="00D94AD9">
      <w:pPr>
        <w:spacing w:line="360" w:lineRule="auto"/>
        <w:rPr>
          <w:rFonts w:ascii="Times New Roman" w:hAnsi="Times New Roman" w:cs="Times New Roman"/>
        </w:rPr>
      </w:pPr>
      <w:bookmarkStart w:id="11" w:name="_Hlk174053545"/>
      <w:r w:rsidRPr="003E5F76">
        <w:rPr>
          <w:rFonts w:ascii="Times New Roman" w:hAnsi="Times New Roman" w:cs="Times New Roman"/>
        </w:rPr>
        <w:t>Th</w:t>
      </w:r>
      <w:r>
        <w:rPr>
          <w:rFonts w:ascii="Times New Roman" w:hAnsi="Times New Roman" w:cs="Times New Roman"/>
        </w:rPr>
        <w:t>is</w:t>
      </w:r>
      <w:r w:rsidRPr="003E5F76">
        <w:rPr>
          <w:rFonts w:ascii="Times New Roman" w:hAnsi="Times New Roman" w:cs="Times New Roman"/>
        </w:rPr>
        <w:t xml:space="preserve"> information </w:t>
      </w:r>
      <w:r>
        <w:rPr>
          <w:rFonts w:ascii="Times New Roman" w:hAnsi="Times New Roman" w:cs="Times New Roman"/>
        </w:rPr>
        <w:t>is</w:t>
      </w:r>
      <w:r w:rsidRPr="003E5F76">
        <w:rPr>
          <w:rFonts w:ascii="Times New Roman" w:hAnsi="Times New Roman" w:cs="Times New Roman"/>
        </w:rPr>
        <w:t xml:space="preserve"> required for </w:t>
      </w:r>
      <w:r>
        <w:rPr>
          <w:rFonts w:ascii="Times New Roman" w:hAnsi="Times New Roman" w:cs="Times New Roman"/>
        </w:rPr>
        <w:t xml:space="preserve">a </w:t>
      </w:r>
      <w:r w:rsidRPr="003E5F76">
        <w:rPr>
          <w:rFonts w:ascii="Times New Roman" w:hAnsi="Times New Roman" w:cs="Times New Roman"/>
        </w:rPr>
        <w:t xml:space="preserve">legitimate purpose, and the requirement that personal information be provided </w:t>
      </w:r>
      <w:r>
        <w:rPr>
          <w:rFonts w:ascii="Times New Roman" w:hAnsi="Times New Roman" w:cs="Times New Roman"/>
        </w:rPr>
        <w:t>is</w:t>
      </w:r>
      <w:r w:rsidRPr="003E5F76">
        <w:rPr>
          <w:rFonts w:ascii="Times New Roman" w:hAnsi="Times New Roman" w:cs="Times New Roman"/>
        </w:rPr>
        <w:t xml:space="preserve"> </w:t>
      </w:r>
      <w:r>
        <w:rPr>
          <w:rFonts w:ascii="Times New Roman" w:hAnsi="Times New Roman" w:cs="Times New Roman"/>
        </w:rPr>
        <w:t xml:space="preserve">a </w:t>
      </w:r>
      <w:r w:rsidR="002B48D0">
        <w:rPr>
          <w:rFonts w:ascii="Times New Roman" w:hAnsi="Times New Roman" w:cs="Times New Roman"/>
        </w:rPr>
        <w:t>reasonable, necessary and proportionate</w:t>
      </w:r>
      <w:r w:rsidRPr="003E5F76">
        <w:rPr>
          <w:rFonts w:ascii="Times New Roman" w:hAnsi="Times New Roman" w:cs="Times New Roman"/>
        </w:rPr>
        <w:t xml:space="preserve"> means of achieving that purpose</w:t>
      </w:r>
      <w:bookmarkEnd w:id="11"/>
      <w:r>
        <w:rPr>
          <w:rFonts w:ascii="Times New Roman" w:hAnsi="Times New Roman" w:cs="Times New Roman"/>
        </w:rPr>
        <w:t xml:space="preserve">. </w:t>
      </w:r>
      <w:r w:rsidR="00BC76DB">
        <w:rPr>
          <w:rFonts w:ascii="Times New Roman" w:hAnsi="Times New Roman" w:cs="Times New Roman"/>
        </w:rPr>
        <w:t>T</w:t>
      </w:r>
      <w:r w:rsidR="00313532">
        <w:rPr>
          <w:rFonts w:ascii="Times New Roman" w:hAnsi="Times New Roman" w:cs="Times New Roman"/>
        </w:rPr>
        <w:t>he</w:t>
      </w:r>
      <w:r w:rsidR="004C1E5F">
        <w:rPr>
          <w:rFonts w:ascii="Times New Roman" w:hAnsi="Times New Roman" w:cs="Times New Roman"/>
        </w:rPr>
        <w:t> </w:t>
      </w:r>
      <w:r w:rsidR="007A0E14">
        <w:rPr>
          <w:rFonts w:ascii="Times New Roman" w:hAnsi="Times New Roman" w:cs="Times New Roman"/>
        </w:rPr>
        <w:t xml:space="preserve">Federal </w:t>
      </w:r>
      <w:r w:rsidR="00313532">
        <w:rPr>
          <w:rFonts w:ascii="Times New Roman" w:hAnsi="Times New Roman" w:cs="Times New Roman"/>
        </w:rPr>
        <w:t xml:space="preserve">Court requires this information </w:t>
      </w:r>
      <w:r w:rsidR="00313532" w:rsidRPr="00D23F79">
        <w:rPr>
          <w:rFonts w:ascii="Times New Roman" w:hAnsi="Times New Roman" w:cs="Times New Roman"/>
        </w:rPr>
        <w:t>to</w:t>
      </w:r>
      <w:r w:rsidR="00C1329B" w:rsidRPr="00D23F79">
        <w:rPr>
          <w:rFonts w:ascii="Times New Roman" w:hAnsi="Times New Roman" w:cs="Times New Roman"/>
        </w:rPr>
        <w:t xml:space="preserve"> progress the applications</w:t>
      </w:r>
      <w:r w:rsidR="002945BE" w:rsidRPr="00D23F79">
        <w:rPr>
          <w:rFonts w:ascii="Times New Roman" w:hAnsi="Times New Roman" w:cs="Times New Roman"/>
        </w:rPr>
        <w:t>,</w:t>
      </w:r>
      <w:r w:rsidR="00C1329B" w:rsidRPr="00D23F79">
        <w:rPr>
          <w:rFonts w:ascii="Times New Roman" w:hAnsi="Times New Roman" w:cs="Times New Roman"/>
        </w:rPr>
        <w:t xml:space="preserve"> or assess the notice given</w:t>
      </w:r>
      <w:r w:rsidR="002945BE" w:rsidRPr="00D23F79">
        <w:rPr>
          <w:rFonts w:ascii="Times New Roman" w:hAnsi="Times New Roman" w:cs="Times New Roman"/>
        </w:rPr>
        <w:t>, and</w:t>
      </w:r>
      <w:r w:rsidR="00C1329B" w:rsidRPr="00D23F79">
        <w:rPr>
          <w:rFonts w:ascii="Times New Roman" w:hAnsi="Times New Roman" w:cs="Times New Roman"/>
        </w:rPr>
        <w:t xml:space="preserve"> to</w:t>
      </w:r>
      <w:r w:rsidR="00313532" w:rsidRPr="00D23F79">
        <w:rPr>
          <w:rFonts w:ascii="Times New Roman" w:hAnsi="Times New Roman" w:cs="Times New Roman"/>
        </w:rPr>
        <w:t xml:space="preserve"> serve summons, and send documents and notifications to carry out its functions.</w:t>
      </w:r>
      <w:r w:rsidR="00313532">
        <w:rPr>
          <w:rFonts w:ascii="Times New Roman" w:hAnsi="Times New Roman" w:cs="Times New Roman"/>
        </w:rPr>
        <w:t xml:space="preserve"> Further, these provisions enable parties to be contacted in a number of ways to ensure they can </w:t>
      </w:r>
      <w:r w:rsidR="00C13CBA">
        <w:rPr>
          <w:rFonts w:ascii="Times New Roman" w:hAnsi="Times New Roman" w:cs="Times New Roman"/>
        </w:rPr>
        <w:t xml:space="preserve">participate </w:t>
      </w:r>
      <w:r w:rsidR="00313532">
        <w:rPr>
          <w:rFonts w:ascii="Times New Roman" w:hAnsi="Times New Roman" w:cs="Times New Roman"/>
        </w:rPr>
        <w:t xml:space="preserve">in proceedings. Native title parties may live in circumstances that limit the forms of communication they can use at a given time. These sections provide for the </w:t>
      </w:r>
      <w:r w:rsidR="007A0E14">
        <w:rPr>
          <w:rFonts w:ascii="Times New Roman" w:hAnsi="Times New Roman" w:cs="Times New Roman"/>
        </w:rPr>
        <w:t xml:space="preserve">Federal </w:t>
      </w:r>
      <w:r w:rsidR="00313532">
        <w:rPr>
          <w:rFonts w:ascii="Times New Roman" w:hAnsi="Times New Roman" w:cs="Times New Roman"/>
        </w:rPr>
        <w:t xml:space="preserve">Court to collect information to enable the </w:t>
      </w:r>
      <w:r w:rsidR="007A0E14">
        <w:rPr>
          <w:rFonts w:ascii="Times New Roman" w:hAnsi="Times New Roman" w:cs="Times New Roman"/>
        </w:rPr>
        <w:t xml:space="preserve">Federal </w:t>
      </w:r>
      <w:r w:rsidR="00313532">
        <w:rPr>
          <w:rFonts w:ascii="Times New Roman" w:hAnsi="Times New Roman" w:cs="Times New Roman"/>
        </w:rPr>
        <w:t xml:space="preserve">Court to contact native title holders in a range of ways which will enhance their access to the native title system. </w:t>
      </w:r>
    </w:p>
    <w:p w14:paraId="14A46846" w14:textId="5B40160D" w:rsidR="000A2C5D" w:rsidRPr="00EA0D2F" w:rsidRDefault="002945BE" w:rsidP="00D94AD9">
      <w:pPr>
        <w:spacing w:line="360" w:lineRule="auto"/>
        <w:rPr>
          <w:rFonts w:ascii="Times New Roman" w:hAnsi="Times New Roman" w:cs="Times New Roman"/>
        </w:rPr>
      </w:pPr>
      <w:r>
        <w:rPr>
          <w:rFonts w:ascii="Times New Roman" w:hAnsi="Times New Roman" w:cs="Times New Roman"/>
        </w:rPr>
        <w:t xml:space="preserve">Information asked for by </w:t>
      </w:r>
      <w:r w:rsidR="000A2C5D">
        <w:rPr>
          <w:rFonts w:ascii="Times New Roman" w:hAnsi="Times New Roman" w:cs="Times New Roman"/>
        </w:rPr>
        <w:t xml:space="preserve">Form 1 </w:t>
      </w:r>
      <w:r>
        <w:rPr>
          <w:rFonts w:ascii="Times New Roman" w:hAnsi="Times New Roman" w:cs="Times New Roman"/>
        </w:rPr>
        <w:t>is also used</w:t>
      </w:r>
      <w:r w:rsidR="000A2C5D">
        <w:rPr>
          <w:rFonts w:ascii="Times New Roman" w:hAnsi="Times New Roman" w:cs="Times New Roman"/>
        </w:rPr>
        <w:t xml:space="preserve"> for the purpose of the Registrar </w:t>
      </w:r>
      <w:r w:rsidR="008927B8">
        <w:rPr>
          <w:rFonts w:ascii="Times New Roman" w:hAnsi="Times New Roman" w:cs="Times New Roman"/>
        </w:rPr>
        <w:t>considering</w:t>
      </w:r>
      <w:r w:rsidR="000A2C5D">
        <w:rPr>
          <w:rFonts w:ascii="Times New Roman" w:hAnsi="Times New Roman" w:cs="Times New Roman"/>
        </w:rPr>
        <w:t xml:space="preserve"> registration </w:t>
      </w:r>
      <w:r w:rsidR="008927B8">
        <w:rPr>
          <w:rFonts w:ascii="Times New Roman" w:hAnsi="Times New Roman" w:cs="Times New Roman"/>
        </w:rPr>
        <w:t>of</w:t>
      </w:r>
      <w:r w:rsidR="000A2C5D">
        <w:rPr>
          <w:rFonts w:ascii="Times New Roman" w:hAnsi="Times New Roman" w:cs="Times New Roman"/>
        </w:rPr>
        <w:t xml:space="preserve"> a claim</w:t>
      </w:r>
      <w:r>
        <w:rPr>
          <w:rFonts w:ascii="Times New Roman" w:hAnsi="Times New Roman" w:cs="Times New Roman"/>
        </w:rPr>
        <w:t>ant application</w:t>
      </w:r>
      <w:r w:rsidR="000A2C5D">
        <w:rPr>
          <w:rFonts w:ascii="Times New Roman" w:hAnsi="Times New Roman" w:cs="Times New Roman"/>
        </w:rPr>
        <w:t xml:space="preserve"> under section 190A of the Act</w:t>
      </w:r>
      <w:r w:rsidR="00C13CBA">
        <w:rPr>
          <w:rFonts w:ascii="Times New Roman" w:hAnsi="Times New Roman" w:cs="Times New Roman"/>
        </w:rPr>
        <w:t xml:space="preserve"> and for the purpose of notification under </w:t>
      </w:r>
      <w:r w:rsidR="00A54AA9">
        <w:rPr>
          <w:rFonts w:ascii="Times New Roman" w:hAnsi="Times New Roman" w:cs="Times New Roman"/>
        </w:rPr>
        <w:t xml:space="preserve">sections </w:t>
      </w:r>
      <w:r w:rsidR="00C13CBA">
        <w:rPr>
          <w:rFonts w:ascii="Times New Roman" w:hAnsi="Times New Roman" w:cs="Times New Roman"/>
        </w:rPr>
        <w:t>66 and 66A of the Act</w:t>
      </w:r>
      <w:r w:rsidR="000A2C5D">
        <w:rPr>
          <w:rFonts w:ascii="Times New Roman" w:hAnsi="Times New Roman" w:cs="Times New Roman"/>
        </w:rPr>
        <w:t>.</w:t>
      </w:r>
      <w:r>
        <w:rPr>
          <w:rFonts w:ascii="Times New Roman" w:hAnsi="Times New Roman" w:cs="Times New Roman"/>
        </w:rPr>
        <w:t xml:space="preserve"> Registration of a claim results in additional </w:t>
      </w:r>
      <w:r w:rsidR="00C13CBA">
        <w:rPr>
          <w:rFonts w:ascii="Times New Roman" w:hAnsi="Times New Roman" w:cs="Times New Roman"/>
        </w:rPr>
        <w:t xml:space="preserve">statutory </w:t>
      </w:r>
      <w:r>
        <w:rPr>
          <w:rFonts w:ascii="Times New Roman" w:hAnsi="Times New Roman" w:cs="Times New Roman"/>
        </w:rPr>
        <w:t xml:space="preserve">rights </w:t>
      </w:r>
      <w:r w:rsidR="00C13CBA">
        <w:rPr>
          <w:rFonts w:ascii="Times New Roman" w:hAnsi="Times New Roman" w:cs="Times New Roman"/>
        </w:rPr>
        <w:t>for native title holders to be notified of, comment on or negotiate over proposed acts that may affect their native title rights and interests</w:t>
      </w:r>
      <w:r w:rsidR="0072752D">
        <w:rPr>
          <w:rFonts w:ascii="Times New Roman" w:hAnsi="Times New Roman" w:cs="Times New Roman"/>
        </w:rPr>
        <w:t>.</w:t>
      </w:r>
      <w:r w:rsidR="00C13CBA">
        <w:rPr>
          <w:rFonts w:ascii="Times New Roman" w:hAnsi="Times New Roman" w:cs="Times New Roman"/>
        </w:rPr>
        <w:t xml:space="preserve"> </w:t>
      </w:r>
      <w:r w:rsidR="00B962F7" w:rsidRPr="003E5F76">
        <w:rPr>
          <w:rFonts w:ascii="Times New Roman" w:hAnsi="Times New Roman" w:cs="Times New Roman"/>
        </w:rPr>
        <w:t xml:space="preserve">The information </w:t>
      </w:r>
      <w:r w:rsidR="00B962F7">
        <w:rPr>
          <w:rFonts w:ascii="Times New Roman" w:hAnsi="Times New Roman" w:cs="Times New Roman"/>
        </w:rPr>
        <w:t>is</w:t>
      </w:r>
      <w:r w:rsidR="00B962F7" w:rsidRPr="003E5F76">
        <w:rPr>
          <w:rFonts w:ascii="Times New Roman" w:hAnsi="Times New Roman" w:cs="Times New Roman"/>
        </w:rPr>
        <w:t xml:space="preserve"> therefore </w:t>
      </w:r>
      <w:r w:rsidR="004C1E5F">
        <w:rPr>
          <w:rFonts w:ascii="Times New Roman" w:hAnsi="Times New Roman" w:cs="Times New Roman"/>
        </w:rPr>
        <w:t>obtained</w:t>
      </w:r>
      <w:r w:rsidR="00B962F7" w:rsidRPr="003E5F76">
        <w:rPr>
          <w:rFonts w:ascii="Times New Roman" w:hAnsi="Times New Roman" w:cs="Times New Roman"/>
        </w:rPr>
        <w:t xml:space="preserve"> for </w:t>
      </w:r>
      <w:r w:rsidR="00B962F7">
        <w:rPr>
          <w:rFonts w:ascii="Times New Roman" w:hAnsi="Times New Roman" w:cs="Times New Roman"/>
        </w:rPr>
        <w:t xml:space="preserve">a </w:t>
      </w:r>
      <w:r w:rsidR="00B962F7" w:rsidRPr="003E5F76">
        <w:rPr>
          <w:rFonts w:ascii="Times New Roman" w:hAnsi="Times New Roman" w:cs="Times New Roman"/>
        </w:rPr>
        <w:t xml:space="preserve">legitimate purpose, and the </w:t>
      </w:r>
      <w:r w:rsidR="004C1E5F">
        <w:rPr>
          <w:rFonts w:ascii="Times New Roman" w:hAnsi="Times New Roman" w:cs="Times New Roman"/>
        </w:rPr>
        <w:t>request</w:t>
      </w:r>
      <w:r w:rsidR="00B962F7" w:rsidRPr="003E5F76">
        <w:rPr>
          <w:rFonts w:ascii="Times New Roman" w:hAnsi="Times New Roman" w:cs="Times New Roman"/>
        </w:rPr>
        <w:t xml:space="preserve"> that personal information be provided </w:t>
      </w:r>
      <w:r w:rsidR="00B962F7">
        <w:rPr>
          <w:rFonts w:ascii="Times New Roman" w:hAnsi="Times New Roman" w:cs="Times New Roman"/>
        </w:rPr>
        <w:t>is</w:t>
      </w:r>
      <w:r w:rsidR="00B962F7" w:rsidRPr="003E5F76">
        <w:rPr>
          <w:rFonts w:ascii="Times New Roman" w:hAnsi="Times New Roman" w:cs="Times New Roman"/>
        </w:rPr>
        <w:t xml:space="preserve"> </w:t>
      </w:r>
      <w:r w:rsidR="00B962F7">
        <w:rPr>
          <w:rFonts w:ascii="Times New Roman" w:hAnsi="Times New Roman" w:cs="Times New Roman"/>
        </w:rPr>
        <w:t xml:space="preserve">a </w:t>
      </w:r>
      <w:r w:rsidR="002B48D0">
        <w:rPr>
          <w:rFonts w:ascii="Times New Roman" w:hAnsi="Times New Roman" w:cs="Times New Roman"/>
        </w:rPr>
        <w:t>reasonable, necessary and proportionate</w:t>
      </w:r>
      <w:r w:rsidR="00B962F7" w:rsidRPr="003E5F76">
        <w:rPr>
          <w:rFonts w:ascii="Times New Roman" w:hAnsi="Times New Roman" w:cs="Times New Roman"/>
        </w:rPr>
        <w:t xml:space="preserve"> means of achieving that purpose</w:t>
      </w:r>
      <w:r w:rsidR="00644962">
        <w:rPr>
          <w:rFonts w:ascii="Times New Roman" w:hAnsi="Times New Roman" w:cs="Times New Roman"/>
        </w:rPr>
        <w:t>.</w:t>
      </w:r>
      <w:r w:rsidR="000A2C5D">
        <w:rPr>
          <w:rFonts w:ascii="Times New Roman" w:hAnsi="Times New Roman" w:cs="Times New Roman"/>
        </w:rPr>
        <w:t xml:space="preserve"> </w:t>
      </w:r>
      <w:r w:rsidR="008927B8">
        <w:rPr>
          <w:rFonts w:ascii="Times New Roman" w:hAnsi="Times New Roman" w:cs="Times New Roman"/>
        </w:rPr>
        <w:t xml:space="preserve">Information about registered claims is available on the Register of Native </w:t>
      </w:r>
      <w:r w:rsidR="008927B8">
        <w:rPr>
          <w:rFonts w:ascii="Times New Roman" w:hAnsi="Times New Roman" w:cs="Times New Roman"/>
        </w:rPr>
        <w:lastRenderedPageBreak/>
        <w:t xml:space="preserve">Title Claims. </w:t>
      </w:r>
      <w:r w:rsidR="00A917F1">
        <w:rPr>
          <w:rFonts w:ascii="Times New Roman" w:hAnsi="Times New Roman" w:cs="Times New Roman"/>
        </w:rPr>
        <w:t>While the Register of Native Title Claims is publicly available on the Tribunal website</w:t>
      </w:r>
      <w:r w:rsidR="00F972DB">
        <w:rPr>
          <w:rFonts w:ascii="Times New Roman" w:hAnsi="Times New Roman" w:cs="Times New Roman"/>
        </w:rPr>
        <w:t>,</w:t>
      </w:r>
      <w:r w:rsidR="00A917F1">
        <w:rPr>
          <w:rFonts w:ascii="Times New Roman" w:hAnsi="Times New Roman" w:cs="Times New Roman"/>
        </w:rPr>
        <w:t xml:space="preserve"> the Registrar has the power to keep particular information</w:t>
      </w:r>
      <w:r w:rsidR="008927B8">
        <w:rPr>
          <w:rFonts w:ascii="Times New Roman" w:hAnsi="Times New Roman" w:cs="Times New Roman"/>
        </w:rPr>
        <w:t xml:space="preserve"> </w:t>
      </w:r>
      <w:r w:rsidR="00A917F1">
        <w:rPr>
          <w:rFonts w:ascii="Times New Roman" w:hAnsi="Times New Roman" w:cs="Times New Roman"/>
        </w:rPr>
        <w:t>from the public if it would not be in the public’s interest for it to be publicly available</w:t>
      </w:r>
      <w:r w:rsidR="00A54204">
        <w:rPr>
          <w:rFonts w:ascii="Times New Roman" w:hAnsi="Times New Roman" w:cs="Times New Roman"/>
        </w:rPr>
        <w:t>.</w:t>
      </w:r>
      <w:r w:rsidR="00A917F1">
        <w:rPr>
          <w:rFonts w:ascii="Times New Roman" w:hAnsi="Times New Roman" w:cs="Times New Roman"/>
        </w:rPr>
        <w:t xml:space="preserve"> </w:t>
      </w:r>
      <w:r w:rsidR="00545CE8">
        <w:rPr>
          <w:rFonts w:ascii="Times New Roman" w:hAnsi="Times New Roman" w:cs="Times New Roman"/>
        </w:rPr>
        <w:t>Under the Act, t</w:t>
      </w:r>
      <w:r w:rsidR="00A917F1">
        <w:rPr>
          <w:rFonts w:ascii="Times New Roman" w:hAnsi="Times New Roman" w:cs="Times New Roman"/>
        </w:rPr>
        <w:t xml:space="preserve">he Registrar must </w:t>
      </w:r>
      <w:proofErr w:type="gramStart"/>
      <w:r w:rsidR="00A917F1">
        <w:rPr>
          <w:rFonts w:ascii="Times New Roman" w:hAnsi="Times New Roman" w:cs="Times New Roman"/>
        </w:rPr>
        <w:t>take into account</w:t>
      </w:r>
      <w:proofErr w:type="gramEnd"/>
      <w:r w:rsidR="00A917F1">
        <w:rPr>
          <w:rFonts w:ascii="Times New Roman" w:hAnsi="Times New Roman" w:cs="Times New Roman"/>
        </w:rPr>
        <w:t xml:space="preserve"> the </w:t>
      </w:r>
      <w:r w:rsidR="000A2C5D">
        <w:rPr>
          <w:rFonts w:ascii="Times New Roman" w:hAnsi="Times New Roman" w:cs="Times New Roman"/>
        </w:rPr>
        <w:t xml:space="preserve">cultural </w:t>
      </w:r>
      <w:r w:rsidR="00A917F1">
        <w:rPr>
          <w:rFonts w:ascii="Times New Roman" w:hAnsi="Times New Roman" w:cs="Times New Roman"/>
        </w:rPr>
        <w:t xml:space="preserve">and </w:t>
      </w:r>
      <w:r w:rsidR="000A2C5D">
        <w:rPr>
          <w:rFonts w:ascii="Times New Roman" w:hAnsi="Times New Roman" w:cs="Times New Roman"/>
        </w:rPr>
        <w:t>customary concern</w:t>
      </w:r>
      <w:r w:rsidR="00A917F1">
        <w:rPr>
          <w:rFonts w:ascii="Times New Roman" w:hAnsi="Times New Roman" w:cs="Times New Roman"/>
        </w:rPr>
        <w:t>s of Aboriginal and Torres Strait Islander people in determining whether to would be in the public interest to make the information available to the public.</w:t>
      </w:r>
    </w:p>
    <w:p w14:paraId="174DCC83" w14:textId="21F531DF" w:rsidR="00856D20" w:rsidRPr="00856D20" w:rsidRDefault="00E93E9D" w:rsidP="00D94AD9">
      <w:pPr>
        <w:spacing w:line="360" w:lineRule="auto"/>
        <w:rPr>
          <w:rFonts w:ascii="Times New Roman" w:hAnsi="Times New Roman" w:cs="Times New Roman"/>
        </w:rPr>
      </w:pPr>
      <w:r>
        <w:rPr>
          <w:rFonts w:ascii="Times New Roman" w:hAnsi="Times New Roman" w:cs="Times New Roman"/>
        </w:rPr>
        <w:t>Form 5</w:t>
      </w:r>
      <w:r w:rsidR="00BA78EE">
        <w:rPr>
          <w:rFonts w:ascii="Times New Roman" w:hAnsi="Times New Roman" w:cs="Times New Roman"/>
        </w:rPr>
        <w:t xml:space="preserve"> </w:t>
      </w:r>
      <w:r>
        <w:rPr>
          <w:rFonts w:ascii="Times New Roman" w:hAnsi="Times New Roman" w:cs="Times New Roman"/>
        </w:rPr>
        <w:t xml:space="preserve">requires </w:t>
      </w:r>
      <w:r w:rsidR="00BA78EE">
        <w:rPr>
          <w:rFonts w:ascii="Times New Roman" w:hAnsi="Times New Roman" w:cs="Times New Roman"/>
        </w:rPr>
        <w:t xml:space="preserve">details which may be sensitive </w:t>
      </w:r>
      <w:r w:rsidR="00C13CBA">
        <w:rPr>
          <w:rFonts w:ascii="Times New Roman" w:hAnsi="Times New Roman" w:cs="Times New Roman"/>
        </w:rPr>
        <w:t xml:space="preserve">for </w:t>
      </w:r>
      <w:r w:rsidR="00BA78EE">
        <w:rPr>
          <w:rFonts w:ascii="Times New Roman" w:hAnsi="Times New Roman" w:cs="Times New Roman"/>
        </w:rPr>
        <w:t>the applicant including</w:t>
      </w:r>
      <w:r w:rsidR="00856D20">
        <w:rPr>
          <w:rFonts w:ascii="Times New Roman" w:hAnsi="Times New Roman" w:cs="Times New Roman"/>
        </w:rPr>
        <w:t xml:space="preserve"> details about native title rights and interests claimed to be held and the basis upon which those rights and interests </w:t>
      </w:r>
      <w:r w:rsidR="00C13CBA">
        <w:rPr>
          <w:rFonts w:ascii="Times New Roman" w:hAnsi="Times New Roman" w:cs="Times New Roman"/>
        </w:rPr>
        <w:t xml:space="preserve">are claimed to be </w:t>
      </w:r>
      <w:r w:rsidR="00856D20">
        <w:rPr>
          <w:rFonts w:ascii="Times New Roman" w:hAnsi="Times New Roman" w:cs="Times New Roman"/>
        </w:rPr>
        <w:t>held.</w:t>
      </w:r>
      <w:r w:rsidR="008E4FE0">
        <w:rPr>
          <w:rFonts w:ascii="Times New Roman" w:hAnsi="Times New Roman" w:cs="Times New Roman"/>
        </w:rPr>
        <w:t xml:space="preserve"> </w:t>
      </w:r>
      <w:r w:rsidR="008D1E4E" w:rsidRPr="003E5F76">
        <w:rPr>
          <w:rFonts w:ascii="Times New Roman" w:hAnsi="Times New Roman" w:cs="Times New Roman"/>
        </w:rPr>
        <w:t xml:space="preserve">The information </w:t>
      </w:r>
      <w:r w:rsidR="008D1E4E">
        <w:rPr>
          <w:rFonts w:ascii="Times New Roman" w:hAnsi="Times New Roman" w:cs="Times New Roman"/>
        </w:rPr>
        <w:t>is</w:t>
      </w:r>
      <w:r w:rsidR="008D1E4E" w:rsidRPr="003E5F76">
        <w:rPr>
          <w:rFonts w:ascii="Times New Roman" w:hAnsi="Times New Roman" w:cs="Times New Roman"/>
        </w:rPr>
        <w:t xml:space="preserve"> required for </w:t>
      </w:r>
      <w:r w:rsidR="008D1E4E">
        <w:rPr>
          <w:rFonts w:ascii="Times New Roman" w:hAnsi="Times New Roman" w:cs="Times New Roman"/>
        </w:rPr>
        <w:t xml:space="preserve">a </w:t>
      </w:r>
      <w:r w:rsidR="008D1E4E" w:rsidRPr="003E5F76">
        <w:rPr>
          <w:rFonts w:ascii="Times New Roman" w:hAnsi="Times New Roman" w:cs="Times New Roman"/>
        </w:rPr>
        <w:t>legitimate purpose</w:t>
      </w:r>
      <w:r w:rsidR="008D1E4E">
        <w:rPr>
          <w:rFonts w:ascii="Times New Roman" w:hAnsi="Times New Roman" w:cs="Times New Roman"/>
        </w:rPr>
        <w:t xml:space="preserve"> – </w:t>
      </w:r>
      <w:r w:rsidR="00545CE8">
        <w:rPr>
          <w:rFonts w:ascii="Times New Roman" w:hAnsi="Times New Roman" w:cs="Times New Roman"/>
        </w:rPr>
        <w:t xml:space="preserve">to enable the </w:t>
      </w:r>
      <w:r w:rsidR="00534337">
        <w:rPr>
          <w:rFonts w:ascii="Times New Roman" w:hAnsi="Times New Roman" w:cs="Times New Roman"/>
        </w:rPr>
        <w:t xml:space="preserve">Federal Court to assess the </w:t>
      </w:r>
      <w:r w:rsidR="00545CE8">
        <w:rPr>
          <w:rFonts w:ascii="Times New Roman" w:hAnsi="Times New Roman" w:cs="Times New Roman"/>
        </w:rPr>
        <w:t xml:space="preserve">notice </w:t>
      </w:r>
      <w:r w:rsidR="009C43B1">
        <w:rPr>
          <w:rFonts w:ascii="Times New Roman" w:hAnsi="Times New Roman" w:cs="Times New Roman"/>
        </w:rPr>
        <w:t xml:space="preserve">of intention to become a party </w:t>
      </w:r>
      <w:r w:rsidR="00545CE8">
        <w:rPr>
          <w:rFonts w:ascii="Times New Roman" w:hAnsi="Times New Roman" w:cs="Times New Roman"/>
        </w:rPr>
        <w:t xml:space="preserve">given in the form </w:t>
      </w:r>
      <w:r w:rsidR="008D1E4E">
        <w:rPr>
          <w:rFonts w:ascii="Times New Roman" w:hAnsi="Times New Roman" w:cs="Times New Roman"/>
        </w:rPr>
        <w:t xml:space="preserve">– </w:t>
      </w:r>
      <w:r w:rsidR="008D1E4E" w:rsidRPr="003E5F76">
        <w:rPr>
          <w:rFonts w:ascii="Times New Roman" w:hAnsi="Times New Roman" w:cs="Times New Roman"/>
        </w:rPr>
        <w:t xml:space="preserve">and the requirement that </w:t>
      </w:r>
      <w:r w:rsidR="004C1E5F">
        <w:rPr>
          <w:rFonts w:ascii="Times New Roman" w:hAnsi="Times New Roman" w:cs="Times New Roman"/>
        </w:rPr>
        <w:t>sensitive</w:t>
      </w:r>
      <w:r w:rsidR="008D1E4E" w:rsidRPr="003E5F76">
        <w:rPr>
          <w:rFonts w:ascii="Times New Roman" w:hAnsi="Times New Roman" w:cs="Times New Roman"/>
        </w:rPr>
        <w:t xml:space="preserve"> information be provided </w:t>
      </w:r>
      <w:r w:rsidR="008D1E4E">
        <w:rPr>
          <w:rFonts w:ascii="Times New Roman" w:hAnsi="Times New Roman" w:cs="Times New Roman"/>
        </w:rPr>
        <w:t>is</w:t>
      </w:r>
      <w:r w:rsidR="008D1E4E" w:rsidRPr="003E5F76">
        <w:rPr>
          <w:rFonts w:ascii="Times New Roman" w:hAnsi="Times New Roman" w:cs="Times New Roman"/>
        </w:rPr>
        <w:t xml:space="preserve"> </w:t>
      </w:r>
      <w:r w:rsidR="008D1E4E">
        <w:rPr>
          <w:rFonts w:ascii="Times New Roman" w:hAnsi="Times New Roman" w:cs="Times New Roman"/>
        </w:rPr>
        <w:t xml:space="preserve">a </w:t>
      </w:r>
      <w:r w:rsidR="002B48D0">
        <w:rPr>
          <w:rFonts w:ascii="Times New Roman" w:hAnsi="Times New Roman" w:cs="Times New Roman"/>
        </w:rPr>
        <w:t>reasonable, necessary and proportionate</w:t>
      </w:r>
      <w:r w:rsidR="008D1E4E" w:rsidRPr="003E5F76">
        <w:rPr>
          <w:rFonts w:ascii="Times New Roman" w:hAnsi="Times New Roman" w:cs="Times New Roman"/>
        </w:rPr>
        <w:t xml:space="preserve"> means of achieving that purpose</w:t>
      </w:r>
      <w:r w:rsidR="00545CE8">
        <w:rPr>
          <w:rFonts w:ascii="Times New Roman" w:hAnsi="Times New Roman" w:cs="Times New Roman"/>
        </w:rPr>
        <w:t xml:space="preserve">. </w:t>
      </w:r>
    </w:p>
    <w:p w14:paraId="208823EA" w14:textId="283A779B" w:rsidR="007341CE" w:rsidRDefault="0019086A" w:rsidP="00D94AD9">
      <w:pPr>
        <w:spacing w:line="360" w:lineRule="auto"/>
        <w:rPr>
          <w:rFonts w:ascii="Times New Roman" w:hAnsi="Times New Roman" w:cs="Times New Roman"/>
        </w:rPr>
      </w:pPr>
      <w:r>
        <w:rPr>
          <w:rFonts w:ascii="Times New Roman" w:hAnsi="Times New Roman" w:cs="Times New Roman"/>
        </w:rPr>
        <w:t>There</w:t>
      </w:r>
      <w:r w:rsidR="004A30BE">
        <w:rPr>
          <w:rFonts w:ascii="Times New Roman" w:hAnsi="Times New Roman" w:cs="Times New Roman"/>
        </w:rPr>
        <w:t xml:space="preserve"> are existing </w:t>
      </w:r>
      <w:r w:rsidR="00545CE8">
        <w:rPr>
          <w:rFonts w:ascii="Times New Roman" w:hAnsi="Times New Roman" w:cs="Times New Roman"/>
        </w:rPr>
        <w:t xml:space="preserve">protections </w:t>
      </w:r>
      <w:r w:rsidR="004A30BE">
        <w:rPr>
          <w:rFonts w:ascii="Times New Roman" w:hAnsi="Times New Roman" w:cs="Times New Roman"/>
        </w:rPr>
        <w:t>in place</w:t>
      </w:r>
      <w:r>
        <w:rPr>
          <w:rFonts w:ascii="Times New Roman" w:hAnsi="Times New Roman" w:cs="Times New Roman"/>
        </w:rPr>
        <w:t xml:space="preserve"> with respect to the </w:t>
      </w:r>
      <w:r w:rsidR="00674030">
        <w:rPr>
          <w:rFonts w:ascii="Times New Roman" w:hAnsi="Times New Roman" w:cs="Times New Roman"/>
        </w:rPr>
        <w:t xml:space="preserve">Registrar, </w:t>
      </w:r>
      <w:r w:rsidR="00AD429E">
        <w:rPr>
          <w:rFonts w:ascii="Times New Roman" w:hAnsi="Times New Roman" w:cs="Times New Roman"/>
        </w:rPr>
        <w:t xml:space="preserve">Tribunal and </w:t>
      </w:r>
      <w:r w:rsidR="007A0E14">
        <w:rPr>
          <w:rFonts w:ascii="Times New Roman" w:hAnsi="Times New Roman" w:cs="Times New Roman"/>
        </w:rPr>
        <w:t>Federal</w:t>
      </w:r>
      <w:r w:rsidR="00644962">
        <w:rPr>
          <w:rFonts w:ascii="Times New Roman" w:hAnsi="Times New Roman" w:cs="Times New Roman"/>
        </w:rPr>
        <w:t> </w:t>
      </w:r>
      <w:r w:rsidR="00807483">
        <w:rPr>
          <w:rFonts w:ascii="Times New Roman" w:hAnsi="Times New Roman" w:cs="Times New Roman"/>
        </w:rPr>
        <w:t>Court</w:t>
      </w:r>
      <w:r>
        <w:rPr>
          <w:rFonts w:ascii="Times New Roman" w:hAnsi="Times New Roman" w:cs="Times New Roman"/>
        </w:rPr>
        <w:t>’s handling of personal information</w:t>
      </w:r>
      <w:r w:rsidR="003E7016" w:rsidRPr="00E54FC0">
        <w:rPr>
          <w:rFonts w:ascii="Times New Roman" w:hAnsi="Times New Roman" w:cs="Times New Roman"/>
        </w:rPr>
        <w:t>.</w:t>
      </w:r>
      <w:r w:rsidR="00C662E1">
        <w:rPr>
          <w:rFonts w:ascii="Times New Roman" w:hAnsi="Times New Roman" w:cs="Times New Roman"/>
        </w:rPr>
        <w:t xml:space="preserve"> </w:t>
      </w:r>
      <w:r w:rsidR="00C13CBA">
        <w:rPr>
          <w:rFonts w:ascii="Times New Roman" w:hAnsi="Times New Roman" w:cs="Times New Roman"/>
        </w:rPr>
        <w:t>As the responsible authority for the Tribunal</w:t>
      </w:r>
      <w:r w:rsidR="005A7982">
        <w:rPr>
          <w:rFonts w:ascii="Times New Roman" w:hAnsi="Times New Roman" w:cs="Times New Roman"/>
        </w:rPr>
        <w:t>,</w:t>
      </w:r>
      <w:r w:rsidR="00C13CBA">
        <w:rPr>
          <w:rFonts w:ascii="Times New Roman" w:hAnsi="Times New Roman" w:cs="Times New Roman"/>
        </w:rPr>
        <w:t xml:space="preserve"> </w:t>
      </w:r>
      <w:r w:rsidR="00EA0D2F">
        <w:rPr>
          <w:rFonts w:ascii="Times New Roman" w:hAnsi="Times New Roman" w:cs="Times New Roman"/>
        </w:rPr>
        <w:t xml:space="preserve">the </w:t>
      </w:r>
      <w:r w:rsidR="00674030">
        <w:rPr>
          <w:rFonts w:ascii="Times New Roman" w:hAnsi="Times New Roman" w:cs="Times New Roman"/>
        </w:rPr>
        <w:t>Registrar</w:t>
      </w:r>
      <w:r w:rsidR="00C13CBA">
        <w:rPr>
          <w:rFonts w:ascii="Times New Roman" w:hAnsi="Times New Roman" w:cs="Times New Roman"/>
        </w:rPr>
        <w:t xml:space="preserve"> </w:t>
      </w:r>
      <w:r w:rsidR="00EA0D2F" w:rsidRPr="00E54FC0">
        <w:rPr>
          <w:rFonts w:ascii="Times New Roman" w:hAnsi="Times New Roman" w:cs="Times New Roman"/>
        </w:rPr>
        <w:t>must act in accordance with the Australian Privacy Principles when handling personal information</w:t>
      </w:r>
      <w:r w:rsidR="00EA0D2F">
        <w:rPr>
          <w:rFonts w:ascii="Times New Roman" w:hAnsi="Times New Roman" w:cs="Times New Roman"/>
        </w:rPr>
        <w:t xml:space="preserve">. While the </w:t>
      </w:r>
      <w:r w:rsidR="007A0E14">
        <w:rPr>
          <w:rFonts w:ascii="Times New Roman" w:hAnsi="Times New Roman" w:cs="Times New Roman"/>
        </w:rPr>
        <w:t xml:space="preserve">Federal </w:t>
      </w:r>
      <w:r w:rsidR="00EA0D2F">
        <w:rPr>
          <w:rFonts w:ascii="Times New Roman" w:hAnsi="Times New Roman" w:cs="Times New Roman"/>
        </w:rPr>
        <w:t xml:space="preserve">Court is exempt from the </w:t>
      </w:r>
      <w:r w:rsidR="00EA0D2F" w:rsidRPr="00EA0D2F">
        <w:rPr>
          <w:rFonts w:ascii="Times New Roman" w:hAnsi="Times New Roman" w:cs="Times New Roman"/>
          <w:i/>
        </w:rPr>
        <w:t>Privacy Act 1988</w:t>
      </w:r>
      <w:r w:rsidR="00EA0D2F">
        <w:rPr>
          <w:rFonts w:ascii="Times New Roman" w:hAnsi="Times New Roman" w:cs="Times New Roman"/>
        </w:rPr>
        <w:t xml:space="preserve"> (Cth)</w:t>
      </w:r>
      <w:r w:rsidR="007A0E14">
        <w:rPr>
          <w:rFonts w:ascii="Times New Roman" w:hAnsi="Times New Roman" w:cs="Times New Roman"/>
        </w:rPr>
        <w:t xml:space="preserve"> in relation to records, documents and other materials relating to court proceedings</w:t>
      </w:r>
      <w:r w:rsidR="00EA0D2F">
        <w:rPr>
          <w:rFonts w:ascii="Times New Roman" w:hAnsi="Times New Roman" w:cs="Times New Roman"/>
        </w:rPr>
        <w:t xml:space="preserve">, it </w:t>
      </w:r>
      <w:r w:rsidR="004C1E5F">
        <w:rPr>
          <w:rFonts w:ascii="Times New Roman" w:hAnsi="Times New Roman" w:cs="Times New Roman"/>
        </w:rPr>
        <w:t>must</w:t>
      </w:r>
      <w:r w:rsidR="00EA0D2F">
        <w:rPr>
          <w:rFonts w:ascii="Times New Roman" w:hAnsi="Times New Roman" w:cs="Times New Roman"/>
        </w:rPr>
        <w:t xml:space="preserve"> deal with personal information </w:t>
      </w:r>
      <w:r w:rsidR="004C1E5F">
        <w:rPr>
          <w:rFonts w:ascii="Times New Roman" w:hAnsi="Times New Roman" w:cs="Times New Roman"/>
        </w:rPr>
        <w:t>in accordance with</w:t>
      </w:r>
      <w:r w:rsidR="00EA0D2F">
        <w:rPr>
          <w:rFonts w:ascii="Times New Roman" w:hAnsi="Times New Roman" w:cs="Times New Roman"/>
        </w:rPr>
        <w:t xml:space="preserve"> the </w:t>
      </w:r>
      <w:r w:rsidR="00EA0D2F" w:rsidRPr="00400869">
        <w:rPr>
          <w:rFonts w:ascii="Times New Roman" w:hAnsi="Times New Roman" w:cs="Times New Roman"/>
          <w:i/>
        </w:rPr>
        <w:t>Federal Court of Australia Act 1976</w:t>
      </w:r>
      <w:r w:rsidR="00EA0D2F">
        <w:rPr>
          <w:rFonts w:ascii="Times New Roman" w:hAnsi="Times New Roman" w:cs="Times New Roman"/>
        </w:rPr>
        <w:t xml:space="preserve"> (Cth), and the </w:t>
      </w:r>
      <w:r w:rsidR="00EA0D2F" w:rsidRPr="00400869">
        <w:rPr>
          <w:rFonts w:ascii="Times New Roman" w:hAnsi="Times New Roman" w:cs="Times New Roman"/>
          <w:i/>
        </w:rPr>
        <w:t>Federal Court Rules</w:t>
      </w:r>
      <w:r w:rsidR="004C1E5F">
        <w:rPr>
          <w:rFonts w:ascii="Times New Roman" w:hAnsi="Times New Roman" w:cs="Times New Roman"/>
          <w:i/>
        </w:rPr>
        <w:t> </w:t>
      </w:r>
      <w:r w:rsidR="00EA0D2F" w:rsidRPr="00400869">
        <w:rPr>
          <w:rFonts w:ascii="Times New Roman" w:hAnsi="Times New Roman" w:cs="Times New Roman"/>
          <w:i/>
        </w:rPr>
        <w:t>2011</w:t>
      </w:r>
      <w:r w:rsidR="00EA0D2F">
        <w:rPr>
          <w:rFonts w:ascii="Times New Roman" w:hAnsi="Times New Roman" w:cs="Times New Roman"/>
        </w:rPr>
        <w:t xml:space="preserve"> (Cth)</w:t>
      </w:r>
      <w:r w:rsidR="004C1E5F">
        <w:rPr>
          <w:rFonts w:ascii="Times New Roman" w:hAnsi="Times New Roman" w:cs="Times New Roman"/>
        </w:rPr>
        <w:t>.</w:t>
      </w:r>
    </w:p>
    <w:p w14:paraId="2542F822" w14:textId="47AF8926" w:rsidR="00C71FBE" w:rsidRDefault="00C71FBE" w:rsidP="00D94AD9">
      <w:pPr>
        <w:spacing w:line="360" w:lineRule="auto"/>
        <w:rPr>
          <w:rFonts w:ascii="Times New Roman" w:hAnsi="Times New Roman" w:cs="Times New Roman"/>
        </w:rPr>
      </w:pPr>
      <w:r>
        <w:rPr>
          <w:rFonts w:ascii="Times New Roman" w:hAnsi="Times New Roman" w:cs="Times New Roman"/>
        </w:rPr>
        <w:t>T</w:t>
      </w:r>
      <w:r w:rsidRPr="00E54FC0">
        <w:rPr>
          <w:rFonts w:ascii="Times New Roman" w:hAnsi="Times New Roman" w:cs="Times New Roman"/>
        </w:rPr>
        <w:t>h</w:t>
      </w:r>
      <w:r>
        <w:rPr>
          <w:rFonts w:ascii="Times New Roman" w:hAnsi="Times New Roman" w:cs="Times New Roman"/>
        </w:rPr>
        <w:t>ese</w:t>
      </w:r>
      <w:r w:rsidRPr="00E54FC0">
        <w:rPr>
          <w:rFonts w:ascii="Times New Roman" w:hAnsi="Times New Roman" w:cs="Times New Roman"/>
        </w:rPr>
        <w:t xml:space="preserve"> </w:t>
      </w:r>
      <w:r>
        <w:rPr>
          <w:rFonts w:ascii="Times New Roman" w:hAnsi="Times New Roman" w:cs="Times New Roman"/>
        </w:rPr>
        <w:t xml:space="preserve">Regulations </w:t>
      </w:r>
      <w:r w:rsidRPr="00E54FC0">
        <w:rPr>
          <w:rFonts w:ascii="Times New Roman" w:hAnsi="Times New Roman" w:cs="Times New Roman"/>
        </w:rPr>
        <w:t>engage</w:t>
      </w:r>
      <w:r w:rsidR="00CA327D">
        <w:rPr>
          <w:rFonts w:ascii="Times New Roman" w:hAnsi="Times New Roman" w:cs="Times New Roman"/>
        </w:rPr>
        <w:t>, and limit,</w:t>
      </w:r>
      <w:r w:rsidRPr="00E54FC0">
        <w:rPr>
          <w:rFonts w:ascii="Times New Roman" w:hAnsi="Times New Roman" w:cs="Times New Roman"/>
        </w:rPr>
        <w:t xml:space="preserve"> the right to privacy </w:t>
      </w:r>
      <w:r>
        <w:rPr>
          <w:rFonts w:ascii="Times New Roman" w:hAnsi="Times New Roman" w:cs="Times New Roman"/>
        </w:rPr>
        <w:t>t</w:t>
      </w:r>
      <w:r w:rsidRPr="00E54FC0">
        <w:rPr>
          <w:rFonts w:ascii="Times New Roman" w:hAnsi="Times New Roman" w:cs="Times New Roman"/>
        </w:rPr>
        <w:t xml:space="preserve">o the extent that the </w:t>
      </w:r>
      <w:r w:rsidR="00807483">
        <w:rPr>
          <w:rFonts w:ascii="Times New Roman" w:hAnsi="Times New Roman" w:cs="Times New Roman"/>
        </w:rPr>
        <w:t>Federal Court</w:t>
      </w:r>
      <w:r w:rsidR="00F972DB">
        <w:rPr>
          <w:rFonts w:ascii="Times New Roman" w:hAnsi="Times New Roman" w:cs="Times New Roman"/>
        </w:rPr>
        <w:t>, Registrar</w:t>
      </w:r>
      <w:r>
        <w:rPr>
          <w:rFonts w:ascii="Times New Roman" w:hAnsi="Times New Roman" w:cs="Times New Roman"/>
        </w:rPr>
        <w:t xml:space="preserve"> </w:t>
      </w:r>
      <w:r w:rsidR="007341CE">
        <w:rPr>
          <w:rFonts w:ascii="Times New Roman" w:hAnsi="Times New Roman" w:cs="Times New Roman"/>
        </w:rPr>
        <w:t xml:space="preserve">and Tribunal </w:t>
      </w:r>
      <w:r w:rsidRPr="00E54FC0">
        <w:rPr>
          <w:rFonts w:ascii="Times New Roman" w:hAnsi="Times New Roman" w:cs="Times New Roman"/>
        </w:rPr>
        <w:t>collect, use, stor</w:t>
      </w:r>
      <w:r>
        <w:rPr>
          <w:rFonts w:ascii="Times New Roman" w:hAnsi="Times New Roman" w:cs="Times New Roman"/>
        </w:rPr>
        <w:t>e</w:t>
      </w:r>
      <w:r w:rsidRPr="00E54FC0">
        <w:rPr>
          <w:rFonts w:ascii="Times New Roman" w:hAnsi="Times New Roman" w:cs="Times New Roman"/>
        </w:rPr>
        <w:t xml:space="preserve"> and shar</w:t>
      </w:r>
      <w:r>
        <w:rPr>
          <w:rFonts w:ascii="Times New Roman" w:hAnsi="Times New Roman" w:cs="Times New Roman"/>
        </w:rPr>
        <w:t>e this</w:t>
      </w:r>
      <w:r w:rsidRPr="00E54FC0">
        <w:rPr>
          <w:rFonts w:ascii="Times New Roman" w:hAnsi="Times New Roman" w:cs="Times New Roman"/>
        </w:rPr>
        <w:t xml:space="preserve"> </w:t>
      </w:r>
      <w:r>
        <w:rPr>
          <w:rFonts w:ascii="Times New Roman" w:hAnsi="Times New Roman" w:cs="Times New Roman"/>
        </w:rPr>
        <w:t xml:space="preserve">personal </w:t>
      </w:r>
      <w:r w:rsidR="00CA327D">
        <w:rPr>
          <w:rFonts w:ascii="Times New Roman" w:hAnsi="Times New Roman" w:cs="Times New Roman"/>
        </w:rPr>
        <w:t xml:space="preserve">and sensitive </w:t>
      </w:r>
      <w:r w:rsidRPr="00E54FC0">
        <w:rPr>
          <w:rFonts w:ascii="Times New Roman" w:hAnsi="Times New Roman" w:cs="Times New Roman"/>
        </w:rPr>
        <w:t>information</w:t>
      </w:r>
      <w:r w:rsidR="00602659">
        <w:rPr>
          <w:rFonts w:ascii="Times New Roman" w:hAnsi="Times New Roman" w:cs="Times New Roman"/>
        </w:rPr>
        <w:t xml:space="preserve">. </w:t>
      </w:r>
      <w:r w:rsidR="00914DAF">
        <w:rPr>
          <w:rFonts w:ascii="Times New Roman" w:hAnsi="Times New Roman" w:cs="Times New Roman"/>
        </w:rPr>
        <w:t xml:space="preserve">This limitation to the right to privacy is </w:t>
      </w:r>
      <w:r w:rsidR="007341CE">
        <w:rPr>
          <w:rFonts w:ascii="Times New Roman" w:hAnsi="Times New Roman" w:cs="Times New Roman"/>
        </w:rPr>
        <w:t>justified</w:t>
      </w:r>
      <w:r w:rsidR="00914DAF">
        <w:rPr>
          <w:rFonts w:ascii="Times New Roman" w:hAnsi="Times New Roman" w:cs="Times New Roman"/>
        </w:rPr>
        <w:t xml:space="preserve"> as this information is required for legitimate purposes </w:t>
      </w:r>
      <w:r w:rsidR="0042137C">
        <w:rPr>
          <w:rFonts w:ascii="Times New Roman" w:hAnsi="Times New Roman" w:cs="Times New Roman"/>
        </w:rPr>
        <w:t xml:space="preserve">– namely to enable </w:t>
      </w:r>
      <w:r w:rsidR="00914DAF">
        <w:rPr>
          <w:rFonts w:ascii="Times New Roman" w:hAnsi="Times New Roman" w:cs="Times New Roman"/>
        </w:rPr>
        <w:t xml:space="preserve">the </w:t>
      </w:r>
      <w:r w:rsidR="00807483">
        <w:rPr>
          <w:rFonts w:ascii="Times New Roman" w:hAnsi="Times New Roman" w:cs="Times New Roman"/>
        </w:rPr>
        <w:t>Federal Court</w:t>
      </w:r>
      <w:r w:rsidR="00F972DB">
        <w:rPr>
          <w:rFonts w:ascii="Times New Roman" w:hAnsi="Times New Roman" w:cs="Times New Roman"/>
        </w:rPr>
        <w:t xml:space="preserve">, </w:t>
      </w:r>
      <w:r w:rsidR="00D8478F">
        <w:rPr>
          <w:rFonts w:ascii="Times New Roman" w:hAnsi="Times New Roman" w:cs="Times New Roman"/>
        </w:rPr>
        <w:t>Registrar</w:t>
      </w:r>
      <w:r w:rsidR="00914DAF">
        <w:rPr>
          <w:rFonts w:ascii="Times New Roman" w:hAnsi="Times New Roman" w:cs="Times New Roman"/>
        </w:rPr>
        <w:t xml:space="preserve"> </w:t>
      </w:r>
      <w:r w:rsidR="007341CE">
        <w:rPr>
          <w:rFonts w:ascii="Times New Roman" w:hAnsi="Times New Roman" w:cs="Times New Roman"/>
        </w:rPr>
        <w:t xml:space="preserve">and Tribunal </w:t>
      </w:r>
      <w:r w:rsidR="00914DAF">
        <w:rPr>
          <w:rFonts w:ascii="Times New Roman" w:hAnsi="Times New Roman" w:cs="Times New Roman"/>
        </w:rPr>
        <w:t xml:space="preserve">to carry out </w:t>
      </w:r>
      <w:r w:rsidR="007341CE">
        <w:rPr>
          <w:rFonts w:ascii="Times New Roman" w:hAnsi="Times New Roman" w:cs="Times New Roman"/>
        </w:rPr>
        <w:t>their statutory functions</w:t>
      </w:r>
      <w:r w:rsidR="0042137C">
        <w:rPr>
          <w:rFonts w:ascii="Times New Roman" w:hAnsi="Times New Roman" w:cs="Times New Roman"/>
        </w:rPr>
        <w:t xml:space="preserve"> under the Act </w:t>
      </w:r>
      <w:r w:rsidR="00156F0B">
        <w:rPr>
          <w:rFonts w:ascii="Times New Roman" w:hAnsi="Times New Roman" w:cs="Times New Roman"/>
        </w:rPr>
        <w:t>–</w:t>
      </w:r>
      <w:r w:rsidR="0042137C">
        <w:rPr>
          <w:rFonts w:ascii="Times New Roman" w:hAnsi="Times New Roman" w:cs="Times New Roman"/>
        </w:rPr>
        <w:t xml:space="preserve"> </w:t>
      </w:r>
      <w:r w:rsidR="0042137C" w:rsidRPr="003E5F76">
        <w:rPr>
          <w:rFonts w:ascii="Times New Roman" w:hAnsi="Times New Roman" w:cs="Times New Roman"/>
        </w:rPr>
        <w:t xml:space="preserve">and the requirement that personal information be provided </w:t>
      </w:r>
      <w:r w:rsidR="0042137C">
        <w:rPr>
          <w:rFonts w:ascii="Times New Roman" w:hAnsi="Times New Roman" w:cs="Times New Roman"/>
        </w:rPr>
        <w:t>is</w:t>
      </w:r>
      <w:r w:rsidR="0042137C" w:rsidRPr="003E5F76">
        <w:rPr>
          <w:rFonts w:ascii="Times New Roman" w:hAnsi="Times New Roman" w:cs="Times New Roman"/>
        </w:rPr>
        <w:t xml:space="preserve"> </w:t>
      </w:r>
      <w:r w:rsidR="0042137C">
        <w:rPr>
          <w:rFonts w:ascii="Times New Roman" w:hAnsi="Times New Roman" w:cs="Times New Roman"/>
        </w:rPr>
        <w:t xml:space="preserve">a </w:t>
      </w:r>
      <w:r w:rsidR="002B48D0">
        <w:rPr>
          <w:rFonts w:ascii="Times New Roman" w:hAnsi="Times New Roman" w:cs="Times New Roman"/>
        </w:rPr>
        <w:t>reasonable, necessary and proportionate</w:t>
      </w:r>
      <w:r w:rsidR="0042137C" w:rsidRPr="003E5F76">
        <w:rPr>
          <w:rFonts w:ascii="Times New Roman" w:hAnsi="Times New Roman" w:cs="Times New Roman"/>
        </w:rPr>
        <w:t xml:space="preserve"> means of achieving that purpose</w:t>
      </w:r>
      <w:r w:rsidR="0042137C">
        <w:rPr>
          <w:rFonts w:ascii="Times New Roman" w:hAnsi="Times New Roman" w:cs="Times New Roman"/>
        </w:rPr>
        <w:t>. F</w:t>
      </w:r>
      <w:r w:rsidR="00914DAF">
        <w:rPr>
          <w:rFonts w:ascii="Times New Roman" w:hAnsi="Times New Roman" w:cs="Times New Roman"/>
        </w:rPr>
        <w:t>or this reason, this</w:t>
      </w:r>
      <w:r w:rsidR="00BE7795">
        <w:rPr>
          <w:rFonts w:ascii="Times New Roman" w:hAnsi="Times New Roman" w:cs="Times New Roman"/>
        </w:rPr>
        <w:t xml:space="preserve"> limitation</w:t>
      </w:r>
      <w:r w:rsidR="00914DAF">
        <w:rPr>
          <w:rFonts w:ascii="Times New Roman" w:hAnsi="Times New Roman" w:cs="Times New Roman"/>
        </w:rPr>
        <w:t xml:space="preserve"> is not inconsistent with the right to p</w:t>
      </w:r>
      <w:r w:rsidR="00CA327D">
        <w:rPr>
          <w:rFonts w:ascii="Times New Roman" w:hAnsi="Times New Roman" w:cs="Times New Roman"/>
        </w:rPr>
        <w:t>riv</w:t>
      </w:r>
      <w:r w:rsidR="00914DAF">
        <w:rPr>
          <w:rFonts w:ascii="Times New Roman" w:hAnsi="Times New Roman" w:cs="Times New Roman"/>
        </w:rPr>
        <w:t>acy set out in Article 1</w:t>
      </w:r>
      <w:r w:rsidR="007341CE">
        <w:rPr>
          <w:rFonts w:ascii="Times New Roman" w:hAnsi="Times New Roman" w:cs="Times New Roman"/>
        </w:rPr>
        <w:t>7</w:t>
      </w:r>
      <w:r w:rsidR="00914DAF">
        <w:rPr>
          <w:rFonts w:ascii="Times New Roman" w:hAnsi="Times New Roman" w:cs="Times New Roman"/>
        </w:rPr>
        <w:t xml:space="preserve"> of the ICCPR. </w:t>
      </w:r>
    </w:p>
    <w:p w14:paraId="477427FB" w14:textId="2C5114F3" w:rsidR="001A6037" w:rsidRPr="00E54FC0" w:rsidRDefault="003E7016" w:rsidP="00D94AD9">
      <w:pPr>
        <w:pStyle w:val="Heading3-SoC"/>
      </w:pPr>
      <w:r w:rsidRPr="00E54FC0">
        <w:t>Conclusion</w:t>
      </w:r>
    </w:p>
    <w:p w14:paraId="138DE06C" w14:textId="1EA77561" w:rsidR="00F65BF4" w:rsidRDefault="00BB79A7" w:rsidP="00D94AD9">
      <w:pPr>
        <w:spacing w:line="360" w:lineRule="auto"/>
        <w:rPr>
          <w:rFonts w:ascii="Times New Roman" w:hAnsi="Times New Roman" w:cs="Times New Roman"/>
        </w:rPr>
      </w:pPr>
      <w:r w:rsidRPr="00E54FC0">
        <w:rPr>
          <w:rFonts w:ascii="Times New Roman" w:hAnsi="Times New Roman" w:cs="Times New Roman"/>
        </w:rPr>
        <w:t>These Regulations are compatible with human rights because they promote and enhance human rights</w:t>
      </w:r>
      <w:r w:rsidR="00E54FC0">
        <w:rPr>
          <w:rFonts w:ascii="Times New Roman" w:hAnsi="Times New Roman" w:cs="Times New Roman"/>
        </w:rPr>
        <w:t>.</w:t>
      </w:r>
      <w:r w:rsidRPr="00E54FC0">
        <w:rPr>
          <w:rFonts w:ascii="Times New Roman" w:hAnsi="Times New Roman" w:cs="Times New Roman"/>
        </w:rPr>
        <w:t xml:space="preserve"> To</w:t>
      </w:r>
      <w:r w:rsidR="003E7016" w:rsidRPr="00E54FC0">
        <w:rPr>
          <w:rFonts w:ascii="Times New Roman" w:hAnsi="Times New Roman" w:cs="Times New Roman"/>
        </w:rPr>
        <w:t xml:space="preserve"> the extent that </w:t>
      </w:r>
      <w:r w:rsidRPr="00E54FC0">
        <w:rPr>
          <w:rFonts w:ascii="Times New Roman" w:hAnsi="Times New Roman" w:cs="Times New Roman"/>
        </w:rPr>
        <w:t>these Regulations</w:t>
      </w:r>
      <w:r w:rsidR="003E7016" w:rsidRPr="00E54FC0">
        <w:rPr>
          <w:rFonts w:ascii="Times New Roman" w:hAnsi="Times New Roman" w:cs="Times New Roman"/>
        </w:rPr>
        <w:t xml:space="preserve"> may limit human rights, those limitations are reasonable, necessary and proportionate</w:t>
      </w:r>
      <w:r w:rsidRPr="00E54FC0">
        <w:rPr>
          <w:rFonts w:ascii="Times New Roman" w:hAnsi="Times New Roman" w:cs="Times New Roman"/>
        </w:rPr>
        <w:t xml:space="preserve"> to achieve the objective</w:t>
      </w:r>
      <w:r w:rsidR="00C13CBA">
        <w:rPr>
          <w:rFonts w:ascii="Times New Roman" w:hAnsi="Times New Roman" w:cs="Times New Roman"/>
        </w:rPr>
        <w:t>s and statutory functions</w:t>
      </w:r>
      <w:r w:rsidRPr="00E54FC0">
        <w:rPr>
          <w:rFonts w:ascii="Times New Roman" w:hAnsi="Times New Roman" w:cs="Times New Roman"/>
        </w:rPr>
        <w:t xml:space="preserve"> </w:t>
      </w:r>
      <w:r w:rsidR="006C4468">
        <w:rPr>
          <w:rFonts w:ascii="Times New Roman" w:hAnsi="Times New Roman" w:cs="Times New Roman"/>
        </w:rPr>
        <w:t xml:space="preserve">of the </w:t>
      </w:r>
      <w:r w:rsidR="00B430C1">
        <w:rPr>
          <w:rFonts w:ascii="Times New Roman" w:hAnsi="Times New Roman" w:cs="Times New Roman"/>
        </w:rPr>
        <w:t>T</w:t>
      </w:r>
      <w:r w:rsidR="006C4468">
        <w:rPr>
          <w:rFonts w:ascii="Times New Roman" w:hAnsi="Times New Roman" w:cs="Times New Roman"/>
        </w:rPr>
        <w:t>ribunal</w:t>
      </w:r>
      <w:r w:rsidR="006D2CA1">
        <w:rPr>
          <w:rFonts w:ascii="Times New Roman" w:hAnsi="Times New Roman" w:cs="Times New Roman"/>
        </w:rPr>
        <w:t xml:space="preserve"> and Federal Court</w:t>
      </w:r>
      <w:r w:rsidR="006C4468">
        <w:rPr>
          <w:rFonts w:ascii="Times New Roman" w:hAnsi="Times New Roman" w:cs="Times New Roman"/>
        </w:rPr>
        <w:t xml:space="preserve"> processing and progressing </w:t>
      </w:r>
      <w:r w:rsidR="00C13CBA">
        <w:rPr>
          <w:rFonts w:ascii="Times New Roman" w:hAnsi="Times New Roman" w:cs="Times New Roman"/>
        </w:rPr>
        <w:t xml:space="preserve">native title determination and compensation </w:t>
      </w:r>
      <w:r w:rsidR="006C4468">
        <w:rPr>
          <w:rFonts w:ascii="Times New Roman" w:hAnsi="Times New Roman" w:cs="Times New Roman"/>
        </w:rPr>
        <w:t>applications</w:t>
      </w:r>
      <w:r w:rsidRPr="00E54FC0">
        <w:rPr>
          <w:rFonts w:ascii="Times New Roman" w:hAnsi="Times New Roman" w:cs="Times New Roman"/>
        </w:rPr>
        <w:t>.</w:t>
      </w:r>
      <w:bookmarkEnd w:id="6"/>
    </w:p>
    <w:sectPr w:rsidR="00F65BF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67A67" w14:textId="77777777" w:rsidR="003A4ED7" w:rsidRDefault="003A4ED7">
      <w:pPr>
        <w:spacing w:after="0" w:line="240" w:lineRule="auto"/>
      </w:pPr>
      <w:r>
        <w:separator/>
      </w:r>
    </w:p>
  </w:endnote>
  <w:endnote w:type="continuationSeparator" w:id="0">
    <w:p w14:paraId="7A7306C5" w14:textId="77777777" w:rsidR="003A4ED7" w:rsidRDefault="003A4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4C7361AE" w14:textId="6B27884C" w:rsidR="000175A2" w:rsidRDefault="000175A2" w:rsidP="00644962">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D036B" w14:textId="77777777" w:rsidR="003A4ED7" w:rsidRDefault="003A4ED7">
      <w:pPr>
        <w:spacing w:after="0" w:line="240" w:lineRule="auto"/>
      </w:pPr>
      <w:r>
        <w:separator/>
      </w:r>
    </w:p>
  </w:footnote>
  <w:footnote w:type="continuationSeparator" w:id="0">
    <w:p w14:paraId="54E30516" w14:textId="77777777" w:rsidR="003A4ED7" w:rsidRDefault="003A4ED7">
      <w:pPr>
        <w:spacing w:after="0" w:line="240" w:lineRule="auto"/>
      </w:pPr>
      <w:r>
        <w:continuationSeparator/>
      </w:r>
    </w:p>
  </w:footnote>
  <w:footnote w:id="1">
    <w:p w14:paraId="4EF2B8BC" w14:textId="01488AF1" w:rsidR="000175A2" w:rsidRPr="006D0107" w:rsidRDefault="000175A2">
      <w:pPr>
        <w:pStyle w:val="FootnoteText"/>
        <w:rPr>
          <w:rFonts w:ascii="Times New Roman" w:hAnsi="Times New Roman" w:cs="Times New Roman"/>
        </w:rPr>
      </w:pPr>
      <w:r w:rsidRPr="006D0107">
        <w:rPr>
          <w:rStyle w:val="FootnoteReference"/>
          <w:rFonts w:ascii="Times New Roman" w:hAnsi="Times New Roman" w:cs="Times New Roman"/>
        </w:rPr>
        <w:footnoteRef/>
      </w:r>
      <w:r w:rsidRPr="006D0107">
        <w:rPr>
          <w:rFonts w:ascii="Times New Roman" w:hAnsi="Times New Roman" w:cs="Times New Roman"/>
        </w:rPr>
        <w:t xml:space="preserve"> </w:t>
      </w:r>
      <w:r w:rsidRPr="006D0107">
        <w:rPr>
          <w:rFonts w:ascii="Times New Roman" w:hAnsi="Times New Roman" w:cs="Times New Roman"/>
          <w:i/>
        </w:rPr>
        <w:t xml:space="preserve">International Covenant on Civil and Political Rights </w:t>
      </w:r>
      <w:r w:rsidRPr="006D0107">
        <w:rPr>
          <w:rFonts w:ascii="Times New Roman" w:hAnsi="Times New Roman" w:cs="Times New Roman"/>
        </w:rPr>
        <w:t xml:space="preserve">(New York, 16 December 1966) [1980] ATS 23 [REPRINT], UNTS 999 p.171 article 1; </w:t>
      </w:r>
      <w:r w:rsidRPr="006D0107">
        <w:rPr>
          <w:rFonts w:ascii="Times New Roman" w:hAnsi="Times New Roman" w:cs="Times New Roman"/>
          <w:i/>
        </w:rPr>
        <w:t>International Covenant on Economic, Social and Cultural Rights</w:t>
      </w:r>
      <w:r w:rsidRPr="006D0107">
        <w:rPr>
          <w:rFonts w:ascii="Times New Roman" w:hAnsi="Times New Roman" w:cs="Times New Roman"/>
        </w:rPr>
        <w:t xml:space="preserve"> (New</w:t>
      </w:r>
      <w:r w:rsidR="00966592">
        <w:rPr>
          <w:rFonts w:ascii="Times New Roman" w:hAnsi="Times New Roman" w:cs="Times New Roman"/>
        </w:rPr>
        <w:t> </w:t>
      </w:r>
      <w:r w:rsidRPr="006D0107">
        <w:rPr>
          <w:rFonts w:ascii="Times New Roman" w:hAnsi="Times New Roman" w:cs="Times New Roman"/>
        </w:rPr>
        <w:t>York, 16 December 1966) [1976] ATS 5, UNTS 993 p.3 article 1.</w:t>
      </w:r>
    </w:p>
  </w:footnote>
  <w:footnote w:id="2">
    <w:p w14:paraId="4A9F18F5" w14:textId="77777777" w:rsidR="005F1E75" w:rsidRPr="00457CB1" w:rsidRDefault="005F1E75" w:rsidP="005F1E75">
      <w:pPr>
        <w:pStyle w:val="FootnoteText"/>
      </w:pPr>
      <w:r w:rsidRPr="006D0107">
        <w:rPr>
          <w:rStyle w:val="FootnoteReference"/>
          <w:rFonts w:ascii="Times New Roman" w:hAnsi="Times New Roman" w:cs="Times New Roman"/>
        </w:rPr>
        <w:footnoteRef/>
      </w:r>
      <w:r w:rsidRPr="006D0107">
        <w:rPr>
          <w:rFonts w:ascii="Times New Roman" w:hAnsi="Times New Roman" w:cs="Times New Roman"/>
        </w:rPr>
        <w:t xml:space="preserve"> </w:t>
      </w:r>
      <w:r w:rsidRPr="006D0107">
        <w:rPr>
          <w:rFonts w:ascii="Times New Roman" w:hAnsi="Times New Roman" w:cs="Times New Roman"/>
          <w:i/>
        </w:rPr>
        <w:t xml:space="preserve">International Covenant on Civil and Political Rights </w:t>
      </w:r>
      <w:r w:rsidRPr="006D0107">
        <w:rPr>
          <w:rFonts w:ascii="Times New Roman" w:hAnsi="Times New Roman" w:cs="Times New Roman"/>
        </w:rPr>
        <w:t xml:space="preserve">article 27; </w:t>
      </w:r>
      <w:r w:rsidRPr="006D0107">
        <w:rPr>
          <w:rFonts w:ascii="Times New Roman" w:hAnsi="Times New Roman" w:cs="Times New Roman"/>
          <w:i/>
        </w:rPr>
        <w:t xml:space="preserve">International Covenant on Economic, Social and Cultural Rights </w:t>
      </w:r>
      <w:r w:rsidRPr="006D0107">
        <w:rPr>
          <w:rFonts w:ascii="Times New Roman" w:hAnsi="Times New Roman" w:cs="Times New Roman"/>
        </w:rPr>
        <w:t>article 15.</w:t>
      </w:r>
    </w:p>
  </w:footnote>
  <w:footnote w:id="3">
    <w:p w14:paraId="58BD425C" w14:textId="74E51C01" w:rsidR="000175A2" w:rsidRDefault="000175A2">
      <w:pPr>
        <w:pStyle w:val="FootnoteText"/>
      </w:pPr>
      <w:r>
        <w:rPr>
          <w:rStyle w:val="FootnoteReference"/>
        </w:rPr>
        <w:footnoteRef/>
      </w:r>
      <w:r>
        <w:t xml:space="preserve"> </w:t>
      </w:r>
      <w:r w:rsidRPr="006D0107">
        <w:rPr>
          <w:rFonts w:ascii="Times New Roman" w:hAnsi="Times New Roman" w:cs="Times New Roman"/>
          <w:i/>
        </w:rPr>
        <w:t xml:space="preserve">International Covenant on Civil and Political Rights </w:t>
      </w:r>
      <w:r w:rsidRPr="006D0107">
        <w:rPr>
          <w:rFonts w:ascii="Times New Roman" w:hAnsi="Times New Roman" w:cs="Times New Roman"/>
        </w:rPr>
        <w:t>article 2</w:t>
      </w:r>
      <w:r>
        <w:rPr>
          <w:rFonts w:ascii="Times New Roman" w:hAnsi="Times New Roman" w:cs="Times New Roman"/>
        </w:rPr>
        <w:t xml:space="preserve">6; </w:t>
      </w:r>
      <w:r w:rsidRPr="006D0107">
        <w:rPr>
          <w:rFonts w:ascii="Times New Roman" w:hAnsi="Times New Roman" w:cs="Times New Roman"/>
          <w:i/>
        </w:rPr>
        <w:t>International Covenant on Economic, Social and Cultural Rights</w:t>
      </w:r>
      <w:r w:rsidRPr="006D0107">
        <w:rPr>
          <w:rFonts w:ascii="Times New Roman" w:hAnsi="Times New Roman" w:cs="Times New Roman"/>
        </w:rPr>
        <w:t xml:space="preserve"> article</w:t>
      </w:r>
      <w:r>
        <w:rPr>
          <w:rFonts w:ascii="Times New Roman" w:hAnsi="Times New Roman" w:cs="Times New Roman"/>
        </w:rPr>
        <w:t xml:space="preserve">s 2 and 3; </w:t>
      </w:r>
      <w:r w:rsidR="00966592" w:rsidRPr="006D0107">
        <w:rPr>
          <w:rFonts w:ascii="Times New Roman" w:hAnsi="Times New Roman" w:cs="Times New Roman"/>
          <w:i/>
        </w:rPr>
        <w:t>International Convention on the Elimination of all Forms of Racial Discrimination</w:t>
      </w:r>
      <w:r w:rsidR="00966592" w:rsidRPr="006D0107">
        <w:rPr>
          <w:rFonts w:ascii="Times New Roman" w:hAnsi="Times New Roman" w:cs="Times New Roman"/>
        </w:rPr>
        <w:t xml:space="preserve"> (New York, 7 March 1966) [1975] ATS 40, UNTS 660 p.195 articles 1</w:t>
      </w:r>
      <w:r w:rsidR="00966592">
        <w:rPr>
          <w:rFonts w:ascii="Times New Roman" w:hAnsi="Times New Roman" w:cs="Times New Roman"/>
        </w:rPr>
        <w:t>, 2 and 5</w:t>
      </w:r>
      <w:r w:rsidR="00966592" w:rsidRPr="006D0107">
        <w:rPr>
          <w:rFonts w:ascii="Times New Roman" w:hAnsi="Times New Roman" w:cs="Times New Roman"/>
        </w:rPr>
        <w:t>.</w:t>
      </w:r>
    </w:p>
  </w:footnote>
  <w:footnote w:id="4">
    <w:p w14:paraId="48A40E51" w14:textId="77777777" w:rsidR="003110A3" w:rsidRPr="000F0B30" w:rsidRDefault="003110A3" w:rsidP="003110A3">
      <w:pPr>
        <w:pStyle w:val="FootnoteText"/>
        <w:rPr>
          <w:rFonts w:ascii="Times New Roman" w:hAnsi="Times New Roman" w:cs="Times New Roman"/>
        </w:rPr>
      </w:pPr>
      <w:r w:rsidRPr="000F0B30">
        <w:rPr>
          <w:rStyle w:val="FootnoteReference"/>
          <w:rFonts w:ascii="Times New Roman" w:hAnsi="Times New Roman" w:cs="Times New Roman"/>
        </w:rPr>
        <w:footnoteRef/>
      </w:r>
      <w:r w:rsidRPr="000F0B30">
        <w:rPr>
          <w:rFonts w:ascii="Times New Roman" w:hAnsi="Times New Roman" w:cs="Times New Roman"/>
        </w:rPr>
        <w:t xml:space="preserve"> </w:t>
      </w:r>
      <w:r w:rsidRPr="000F0B30">
        <w:rPr>
          <w:rFonts w:ascii="Times New Roman" w:hAnsi="Times New Roman" w:cs="Times New Roman"/>
          <w:i/>
        </w:rPr>
        <w:t xml:space="preserve">International Covenant on Civil and Political Rights </w:t>
      </w:r>
      <w:r w:rsidRPr="000F0B30">
        <w:rPr>
          <w:rFonts w:ascii="Times New Roman" w:hAnsi="Times New Roman" w:cs="Times New Roman"/>
        </w:rPr>
        <w:t>article 14(1).</w:t>
      </w:r>
      <w:bookmarkStart w:id="10" w:name="_GoBack"/>
      <w:bookmarkEnd w:id="10"/>
    </w:p>
  </w:footnote>
  <w:footnote w:id="5">
    <w:p w14:paraId="46B35EAA" w14:textId="77777777" w:rsidR="005C4898" w:rsidRDefault="005C4898" w:rsidP="005C4898">
      <w:pPr>
        <w:pStyle w:val="FootnoteText"/>
      </w:pPr>
      <w:r w:rsidRPr="000F0B30">
        <w:rPr>
          <w:rStyle w:val="FootnoteReference"/>
          <w:rFonts w:ascii="Times New Roman" w:hAnsi="Times New Roman" w:cs="Times New Roman"/>
        </w:rPr>
        <w:footnoteRef/>
      </w:r>
      <w:r w:rsidRPr="000F0B30">
        <w:rPr>
          <w:rFonts w:ascii="Times New Roman" w:hAnsi="Times New Roman" w:cs="Times New Roman"/>
        </w:rPr>
        <w:t xml:space="preserve"> </w:t>
      </w:r>
      <w:r w:rsidRPr="000F0B30">
        <w:rPr>
          <w:rFonts w:ascii="Times New Roman" w:hAnsi="Times New Roman" w:cs="Times New Roman"/>
          <w:i/>
        </w:rPr>
        <w:t>International Covenant on Civil and Political Rights</w:t>
      </w:r>
      <w:r w:rsidRPr="000F0B30">
        <w:rPr>
          <w:rFonts w:ascii="Times New Roman" w:hAnsi="Times New Roman" w:cs="Times New Roman"/>
        </w:rPr>
        <w:t xml:space="preserve"> article 2</w:t>
      </w:r>
      <w:r>
        <w:rPr>
          <w:rFonts w:ascii="Times New Roman" w:hAnsi="Times New Roman" w:cs="Times New Roman"/>
        </w:rPr>
        <w:t>(3)</w:t>
      </w:r>
      <w:r w:rsidRPr="000F0B30">
        <w:rPr>
          <w:rFonts w:ascii="Times New Roman" w:hAnsi="Times New Roman" w:cs="Times New Roman"/>
        </w:rPr>
        <w:t xml:space="preserve">; </w:t>
      </w:r>
      <w:r w:rsidRPr="00966592">
        <w:rPr>
          <w:rFonts w:ascii="Times New Roman" w:hAnsi="Times New Roman" w:cs="Times New Roman"/>
          <w:i/>
        </w:rPr>
        <w:t>International Convention on the Elimination of all Forms of Racial Discrimination</w:t>
      </w:r>
      <w:r w:rsidRPr="000F0B30">
        <w:rPr>
          <w:rFonts w:ascii="Times New Roman" w:hAnsi="Times New Roman" w:cs="Times New Roman"/>
        </w:rPr>
        <w:t xml:space="preserve"> </w:t>
      </w:r>
      <w:r>
        <w:rPr>
          <w:rFonts w:ascii="Times New Roman" w:hAnsi="Times New Roman" w:cs="Times New Roman"/>
        </w:rPr>
        <w:t>article 6</w:t>
      </w:r>
      <w:r w:rsidRPr="000F0B30">
        <w:rPr>
          <w:rFonts w:ascii="Times New Roman" w:hAnsi="Times New Roman" w:cs="Times New Roman"/>
        </w:rPr>
        <w:t>.</w:t>
      </w:r>
    </w:p>
  </w:footnote>
  <w:footnote w:id="6">
    <w:p w14:paraId="6B6583D8" w14:textId="635644A5" w:rsidR="000175A2" w:rsidRDefault="000175A2">
      <w:pPr>
        <w:pStyle w:val="FootnoteText"/>
      </w:pPr>
      <w:r>
        <w:rPr>
          <w:rStyle w:val="FootnoteReference"/>
        </w:rPr>
        <w:footnoteRef/>
      </w:r>
      <w:r>
        <w:t xml:space="preserve"> </w:t>
      </w:r>
      <w:r w:rsidRPr="006D0107">
        <w:rPr>
          <w:rFonts w:ascii="Times New Roman" w:hAnsi="Times New Roman" w:cs="Times New Roman"/>
          <w:i/>
        </w:rPr>
        <w:t xml:space="preserve">International Covenant on Civil and Political Rights </w:t>
      </w:r>
      <w:r w:rsidRPr="006D0107">
        <w:rPr>
          <w:rFonts w:ascii="Times New Roman" w:hAnsi="Times New Roman" w:cs="Times New Roman"/>
        </w:rPr>
        <w:t>article 1</w:t>
      </w:r>
      <w:r>
        <w:rPr>
          <w:rFonts w:ascii="Times New Roman" w:hAnsi="Times New Roman" w:cs="Times New Roman"/>
        </w:rPr>
        <w:t>7</w:t>
      </w:r>
      <w:r w:rsidRPr="006D0107">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C82"/>
    <w:multiLevelType w:val="hybridMultilevel"/>
    <w:tmpl w:val="ABF2F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012BA"/>
    <w:multiLevelType w:val="hybridMultilevel"/>
    <w:tmpl w:val="650CD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06E2F"/>
    <w:multiLevelType w:val="hybridMultilevel"/>
    <w:tmpl w:val="9656D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0B7F2F"/>
    <w:multiLevelType w:val="hybridMultilevel"/>
    <w:tmpl w:val="F7B45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A8021A"/>
    <w:multiLevelType w:val="hybridMultilevel"/>
    <w:tmpl w:val="ACE458A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6CF2F84"/>
    <w:multiLevelType w:val="hybridMultilevel"/>
    <w:tmpl w:val="C6C630D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DC2A46"/>
    <w:multiLevelType w:val="hybridMultilevel"/>
    <w:tmpl w:val="03228F42"/>
    <w:lvl w:ilvl="0" w:tplc="3AAAFE2E">
      <w:start w:val="1"/>
      <w:numFmt w:val="decimal"/>
      <w:lvlText w:val="%1."/>
      <w:lvlJc w:val="left"/>
      <w:pPr>
        <w:ind w:left="720" w:hanging="360"/>
      </w:pPr>
      <w:rPr>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4C7269"/>
    <w:multiLevelType w:val="hybridMultilevel"/>
    <w:tmpl w:val="E74AC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F6285C"/>
    <w:multiLevelType w:val="hybridMultilevel"/>
    <w:tmpl w:val="3DD8E67E"/>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5C2E77"/>
    <w:multiLevelType w:val="hybridMultilevel"/>
    <w:tmpl w:val="A1A813C0"/>
    <w:lvl w:ilvl="0" w:tplc="28C8E7C0">
      <w:start w:val="1"/>
      <w:numFmt w:val="decimal"/>
      <w:lvlText w:val="%1."/>
      <w:lvlJc w:val="left"/>
      <w:pPr>
        <w:ind w:left="360" w:hanging="360"/>
      </w:pPr>
      <w:rPr>
        <w:b w:val="0"/>
        <w:i w:val="0"/>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25DC30B5"/>
    <w:multiLevelType w:val="hybridMultilevel"/>
    <w:tmpl w:val="9E82640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2A3C7D2E"/>
    <w:multiLevelType w:val="hybridMultilevel"/>
    <w:tmpl w:val="2F2616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CDB0B67"/>
    <w:multiLevelType w:val="hybridMultilevel"/>
    <w:tmpl w:val="1FECFD9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FEC2827"/>
    <w:multiLevelType w:val="hybridMultilevel"/>
    <w:tmpl w:val="398AD84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57261D"/>
    <w:multiLevelType w:val="hybridMultilevel"/>
    <w:tmpl w:val="B262EBF6"/>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5" w15:restartNumberingAfterBreak="0">
    <w:nsid w:val="30C52719"/>
    <w:multiLevelType w:val="hybridMultilevel"/>
    <w:tmpl w:val="6852A9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5168BC"/>
    <w:multiLevelType w:val="hybridMultilevel"/>
    <w:tmpl w:val="6FAA5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FC1221"/>
    <w:multiLevelType w:val="hybridMultilevel"/>
    <w:tmpl w:val="BA8C3E7E"/>
    <w:lvl w:ilvl="0" w:tplc="90E41CBC">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25083B"/>
    <w:multiLevelType w:val="hybridMultilevel"/>
    <w:tmpl w:val="94B0B9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99667C"/>
    <w:multiLevelType w:val="hybridMultilevel"/>
    <w:tmpl w:val="EAB01B22"/>
    <w:lvl w:ilvl="0" w:tplc="14C884E6">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D65F8C"/>
    <w:multiLevelType w:val="hybridMultilevel"/>
    <w:tmpl w:val="9D94B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0861743"/>
    <w:multiLevelType w:val="hybridMultilevel"/>
    <w:tmpl w:val="542E01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6EF0422"/>
    <w:multiLevelType w:val="hybridMultilevel"/>
    <w:tmpl w:val="EC6C754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526858"/>
    <w:multiLevelType w:val="hybridMultilevel"/>
    <w:tmpl w:val="9E98B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CF5F8C"/>
    <w:multiLevelType w:val="hybridMultilevel"/>
    <w:tmpl w:val="902C4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9A66DD"/>
    <w:multiLevelType w:val="hybridMultilevel"/>
    <w:tmpl w:val="07CED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5D3B35"/>
    <w:multiLevelType w:val="hybridMultilevel"/>
    <w:tmpl w:val="200A8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6D0F5A"/>
    <w:multiLevelType w:val="hybridMultilevel"/>
    <w:tmpl w:val="210AE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750433"/>
    <w:multiLevelType w:val="hybridMultilevel"/>
    <w:tmpl w:val="03228F42"/>
    <w:lvl w:ilvl="0" w:tplc="3AAAFE2E">
      <w:start w:val="1"/>
      <w:numFmt w:val="decimal"/>
      <w:lvlText w:val="%1."/>
      <w:lvlJc w:val="left"/>
      <w:pPr>
        <w:ind w:left="720" w:hanging="360"/>
      </w:pPr>
      <w:rPr>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A610B2"/>
    <w:multiLevelType w:val="hybridMultilevel"/>
    <w:tmpl w:val="49245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B60242"/>
    <w:multiLevelType w:val="hybridMultilevel"/>
    <w:tmpl w:val="79B0D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841D32"/>
    <w:multiLevelType w:val="hybridMultilevel"/>
    <w:tmpl w:val="8FDC908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5FBF7001"/>
    <w:multiLevelType w:val="hybridMultilevel"/>
    <w:tmpl w:val="282C9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880799"/>
    <w:multiLevelType w:val="hybridMultilevel"/>
    <w:tmpl w:val="4AAAB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101B58"/>
    <w:multiLevelType w:val="hybridMultilevel"/>
    <w:tmpl w:val="64382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49696D"/>
    <w:multiLevelType w:val="hybridMultilevel"/>
    <w:tmpl w:val="72D6ED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6A133364"/>
    <w:multiLevelType w:val="hybridMultilevel"/>
    <w:tmpl w:val="C328845C"/>
    <w:lvl w:ilvl="0" w:tplc="A44A356E">
      <w:start w:val="1"/>
      <w:numFmt w:val="decimal"/>
      <w:lvlText w:val="%1."/>
      <w:lvlJc w:val="left"/>
      <w:pPr>
        <w:ind w:left="720" w:hanging="360"/>
      </w:pPr>
      <w:rPr>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A2602D"/>
    <w:multiLevelType w:val="hybridMultilevel"/>
    <w:tmpl w:val="F17233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0F1133"/>
    <w:multiLevelType w:val="hybridMultilevel"/>
    <w:tmpl w:val="F98C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977F9F"/>
    <w:multiLevelType w:val="hybridMultilevel"/>
    <w:tmpl w:val="A1861F2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30B365E"/>
    <w:multiLevelType w:val="hybridMultilevel"/>
    <w:tmpl w:val="95CE89B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4BE78CD"/>
    <w:multiLevelType w:val="hybridMultilevel"/>
    <w:tmpl w:val="4C04B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231005"/>
    <w:multiLevelType w:val="hybridMultilevel"/>
    <w:tmpl w:val="9E4AF51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3" w15:restartNumberingAfterBreak="0">
    <w:nsid w:val="76101224"/>
    <w:multiLevelType w:val="hybridMultilevel"/>
    <w:tmpl w:val="674656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130247"/>
    <w:multiLevelType w:val="hybridMultilevel"/>
    <w:tmpl w:val="BEDCB5AA"/>
    <w:lvl w:ilvl="0" w:tplc="F95CEDFE">
      <w:start w:val="1"/>
      <w:numFmt w:val="lowerLetter"/>
      <w:lvlText w:val="%1)"/>
      <w:lvlJc w:val="left"/>
      <w:pPr>
        <w:ind w:left="720" w:hanging="360"/>
      </w:pPr>
      <w:rPr>
        <w:rFonts w:ascii="Times New Roman" w:hAnsi="Times New Roman" w:cs="Times New Roman" w:hint="default"/>
        <w:b/>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BEB2935"/>
    <w:multiLevelType w:val="hybridMultilevel"/>
    <w:tmpl w:val="03669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0D1A6D"/>
    <w:multiLevelType w:val="hybridMultilevel"/>
    <w:tmpl w:val="DC4830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E22389D"/>
    <w:multiLevelType w:val="hybridMultilevel"/>
    <w:tmpl w:val="2B4C5A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2"/>
  </w:num>
  <w:num w:numId="2">
    <w:abstractNumId w:val="4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5"/>
  </w:num>
  <w:num w:numId="6">
    <w:abstractNumId w:val="45"/>
  </w:num>
  <w:num w:numId="7">
    <w:abstractNumId w:val="30"/>
  </w:num>
  <w:num w:numId="8">
    <w:abstractNumId w:val="19"/>
  </w:num>
  <w:num w:numId="9">
    <w:abstractNumId w:val="36"/>
  </w:num>
  <w:num w:numId="10">
    <w:abstractNumId w:val="28"/>
  </w:num>
  <w:num w:numId="11">
    <w:abstractNumId w:val="2"/>
  </w:num>
  <w:num w:numId="12">
    <w:abstractNumId w:val="12"/>
  </w:num>
  <w:num w:numId="13">
    <w:abstractNumId w:val="39"/>
  </w:num>
  <w:num w:numId="14">
    <w:abstractNumId w:val="6"/>
  </w:num>
  <w:num w:numId="15">
    <w:abstractNumId w:val="46"/>
  </w:num>
  <w:num w:numId="16">
    <w:abstractNumId w:val="22"/>
  </w:num>
  <w:num w:numId="17">
    <w:abstractNumId w:val="10"/>
  </w:num>
  <w:num w:numId="18">
    <w:abstractNumId w:val="26"/>
  </w:num>
  <w:num w:numId="19">
    <w:abstractNumId w:val="24"/>
  </w:num>
  <w:num w:numId="20">
    <w:abstractNumId w:val="16"/>
  </w:num>
  <w:num w:numId="21">
    <w:abstractNumId w:val="43"/>
  </w:num>
  <w:num w:numId="22">
    <w:abstractNumId w:val="0"/>
  </w:num>
  <w:num w:numId="23">
    <w:abstractNumId w:val="11"/>
  </w:num>
  <w:num w:numId="24">
    <w:abstractNumId w:val="5"/>
  </w:num>
  <w:num w:numId="25">
    <w:abstractNumId w:val="47"/>
  </w:num>
  <w:num w:numId="26">
    <w:abstractNumId w:val="8"/>
  </w:num>
  <w:num w:numId="27">
    <w:abstractNumId w:val="13"/>
  </w:num>
  <w:num w:numId="28">
    <w:abstractNumId w:val="42"/>
  </w:num>
  <w:num w:numId="29">
    <w:abstractNumId w:val="15"/>
  </w:num>
  <w:num w:numId="30">
    <w:abstractNumId w:val="29"/>
  </w:num>
  <w:num w:numId="31">
    <w:abstractNumId w:val="21"/>
  </w:num>
  <w:num w:numId="32">
    <w:abstractNumId w:val="1"/>
  </w:num>
  <w:num w:numId="33">
    <w:abstractNumId w:val="31"/>
  </w:num>
  <w:num w:numId="34">
    <w:abstractNumId w:val="37"/>
  </w:num>
  <w:num w:numId="35">
    <w:abstractNumId w:val="20"/>
  </w:num>
  <w:num w:numId="36">
    <w:abstractNumId w:val="38"/>
  </w:num>
  <w:num w:numId="37">
    <w:abstractNumId w:val="23"/>
  </w:num>
  <w:num w:numId="38">
    <w:abstractNumId w:val="3"/>
  </w:num>
  <w:num w:numId="39">
    <w:abstractNumId w:val="14"/>
  </w:num>
  <w:num w:numId="40">
    <w:abstractNumId w:val="7"/>
  </w:num>
  <w:num w:numId="41">
    <w:abstractNumId w:val="35"/>
  </w:num>
  <w:num w:numId="42">
    <w:abstractNumId w:val="34"/>
  </w:num>
  <w:num w:numId="43">
    <w:abstractNumId w:val="41"/>
  </w:num>
  <w:num w:numId="44">
    <w:abstractNumId w:val="27"/>
  </w:num>
  <w:num w:numId="45">
    <w:abstractNumId w:val="4"/>
  </w:num>
  <w:num w:numId="46">
    <w:abstractNumId w:val="18"/>
  </w:num>
  <w:num w:numId="47">
    <w:abstractNumId w:val="40"/>
  </w:num>
  <w:num w:numId="48">
    <w:abstractNumId w:val="1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37"/>
    <w:rsid w:val="0000047E"/>
    <w:rsid w:val="0000175E"/>
    <w:rsid w:val="00002BD8"/>
    <w:rsid w:val="000037B9"/>
    <w:rsid w:val="00004382"/>
    <w:rsid w:val="00005D95"/>
    <w:rsid w:val="00006C87"/>
    <w:rsid w:val="00011B42"/>
    <w:rsid w:val="00012C4A"/>
    <w:rsid w:val="000135FF"/>
    <w:rsid w:val="000175A2"/>
    <w:rsid w:val="000212FD"/>
    <w:rsid w:val="000309B5"/>
    <w:rsid w:val="000332E4"/>
    <w:rsid w:val="00035E31"/>
    <w:rsid w:val="00037F02"/>
    <w:rsid w:val="00037F2D"/>
    <w:rsid w:val="00040715"/>
    <w:rsid w:val="00040B78"/>
    <w:rsid w:val="0004349F"/>
    <w:rsid w:val="00053EE0"/>
    <w:rsid w:val="00053F99"/>
    <w:rsid w:val="00061582"/>
    <w:rsid w:val="000627F6"/>
    <w:rsid w:val="000708F4"/>
    <w:rsid w:val="00076B4F"/>
    <w:rsid w:val="00081EA5"/>
    <w:rsid w:val="00083A76"/>
    <w:rsid w:val="0008438F"/>
    <w:rsid w:val="0008495D"/>
    <w:rsid w:val="00085114"/>
    <w:rsid w:val="00091AC1"/>
    <w:rsid w:val="00091E21"/>
    <w:rsid w:val="0009236B"/>
    <w:rsid w:val="00094D96"/>
    <w:rsid w:val="000951CA"/>
    <w:rsid w:val="00096459"/>
    <w:rsid w:val="000A2C5D"/>
    <w:rsid w:val="000A3690"/>
    <w:rsid w:val="000B1659"/>
    <w:rsid w:val="000B2AA8"/>
    <w:rsid w:val="000C0816"/>
    <w:rsid w:val="000C1DCA"/>
    <w:rsid w:val="000C63FF"/>
    <w:rsid w:val="000C7AD9"/>
    <w:rsid w:val="000D5B79"/>
    <w:rsid w:val="000E06CA"/>
    <w:rsid w:val="000E2E64"/>
    <w:rsid w:val="000F0B30"/>
    <w:rsid w:val="000F3C82"/>
    <w:rsid w:val="000F47CF"/>
    <w:rsid w:val="000F4D67"/>
    <w:rsid w:val="000F7FD7"/>
    <w:rsid w:val="00104DFE"/>
    <w:rsid w:val="00105477"/>
    <w:rsid w:val="0010584E"/>
    <w:rsid w:val="00111E8A"/>
    <w:rsid w:val="001134EB"/>
    <w:rsid w:val="00115785"/>
    <w:rsid w:val="00121061"/>
    <w:rsid w:val="00123CB9"/>
    <w:rsid w:val="00127420"/>
    <w:rsid w:val="0012762F"/>
    <w:rsid w:val="00131ED2"/>
    <w:rsid w:val="00133259"/>
    <w:rsid w:val="00135AFA"/>
    <w:rsid w:val="00140737"/>
    <w:rsid w:val="001436CC"/>
    <w:rsid w:val="00144729"/>
    <w:rsid w:val="001455B7"/>
    <w:rsid w:val="00150C98"/>
    <w:rsid w:val="00154545"/>
    <w:rsid w:val="001549D8"/>
    <w:rsid w:val="00154FBB"/>
    <w:rsid w:val="00155600"/>
    <w:rsid w:val="00156F0B"/>
    <w:rsid w:val="00160169"/>
    <w:rsid w:val="001643BD"/>
    <w:rsid w:val="0016539D"/>
    <w:rsid w:val="00167F4D"/>
    <w:rsid w:val="00177429"/>
    <w:rsid w:val="001802ED"/>
    <w:rsid w:val="00182A05"/>
    <w:rsid w:val="001873E5"/>
    <w:rsid w:val="001879FF"/>
    <w:rsid w:val="0019086A"/>
    <w:rsid w:val="00190E2F"/>
    <w:rsid w:val="001967E4"/>
    <w:rsid w:val="001A05AF"/>
    <w:rsid w:val="001A6037"/>
    <w:rsid w:val="001A6562"/>
    <w:rsid w:val="001B1D39"/>
    <w:rsid w:val="001C5A6A"/>
    <w:rsid w:val="001D1BF7"/>
    <w:rsid w:val="001D5DE2"/>
    <w:rsid w:val="001E2E00"/>
    <w:rsid w:val="001E4CB7"/>
    <w:rsid w:val="001E4D35"/>
    <w:rsid w:val="001E4D8B"/>
    <w:rsid w:val="001E7D4C"/>
    <w:rsid w:val="001F09D8"/>
    <w:rsid w:val="001F1C3F"/>
    <w:rsid w:val="001F246B"/>
    <w:rsid w:val="001F2E6B"/>
    <w:rsid w:val="001F320F"/>
    <w:rsid w:val="001F524F"/>
    <w:rsid w:val="002004D3"/>
    <w:rsid w:val="002011C3"/>
    <w:rsid w:val="00201EAF"/>
    <w:rsid w:val="00210874"/>
    <w:rsid w:val="0021649B"/>
    <w:rsid w:val="00217CFE"/>
    <w:rsid w:val="002243E2"/>
    <w:rsid w:val="00225D31"/>
    <w:rsid w:val="00226E91"/>
    <w:rsid w:val="00237007"/>
    <w:rsid w:val="00240E7E"/>
    <w:rsid w:val="00242502"/>
    <w:rsid w:val="00243F57"/>
    <w:rsid w:val="00246A2C"/>
    <w:rsid w:val="002500BF"/>
    <w:rsid w:val="00251039"/>
    <w:rsid w:val="00251FD2"/>
    <w:rsid w:val="00252731"/>
    <w:rsid w:val="00255538"/>
    <w:rsid w:val="00255F08"/>
    <w:rsid w:val="00257411"/>
    <w:rsid w:val="00270618"/>
    <w:rsid w:val="002728EC"/>
    <w:rsid w:val="0027684A"/>
    <w:rsid w:val="0027718B"/>
    <w:rsid w:val="002830F1"/>
    <w:rsid w:val="00287202"/>
    <w:rsid w:val="002945BE"/>
    <w:rsid w:val="002961C0"/>
    <w:rsid w:val="002A0449"/>
    <w:rsid w:val="002B48D0"/>
    <w:rsid w:val="002C02D9"/>
    <w:rsid w:val="002C1A32"/>
    <w:rsid w:val="002C2126"/>
    <w:rsid w:val="002C4184"/>
    <w:rsid w:val="002D4ED9"/>
    <w:rsid w:val="002D6590"/>
    <w:rsid w:val="002E08C7"/>
    <w:rsid w:val="002E54DB"/>
    <w:rsid w:val="002F2814"/>
    <w:rsid w:val="00303AA5"/>
    <w:rsid w:val="00303B95"/>
    <w:rsid w:val="003110A3"/>
    <w:rsid w:val="00313532"/>
    <w:rsid w:val="00322B79"/>
    <w:rsid w:val="00330E8A"/>
    <w:rsid w:val="00332664"/>
    <w:rsid w:val="003354B7"/>
    <w:rsid w:val="003404D5"/>
    <w:rsid w:val="00342933"/>
    <w:rsid w:val="003452D6"/>
    <w:rsid w:val="00351293"/>
    <w:rsid w:val="003558A4"/>
    <w:rsid w:val="00365EA1"/>
    <w:rsid w:val="00365EEA"/>
    <w:rsid w:val="00366BD1"/>
    <w:rsid w:val="00371686"/>
    <w:rsid w:val="00375CB3"/>
    <w:rsid w:val="00376826"/>
    <w:rsid w:val="003939C5"/>
    <w:rsid w:val="00394623"/>
    <w:rsid w:val="00395548"/>
    <w:rsid w:val="003972E3"/>
    <w:rsid w:val="003A002E"/>
    <w:rsid w:val="003A4DC3"/>
    <w:rsid w:val="003A4ED7"/>
    <w:rsid w:val="003A5563"/>
    <w:rsid w:val="003A7B4A"/>
    <w:rsid w:val="003B01F3"/>
    <w:rsid w:val="003B1E05"/>
    <w:rsid w:val="003B49F7"/>
    <w:rsid w:val="003C02FB"/>
    <w:rsid w:val="003C1721"/>
    <w:rsid w:val="003C65CF"/>
    <w:rsid w:val="003D3287"/>
    <w:rsid w:val="003D38FB"/>
    <w:rsid w:val="003D3DBD"/>
    <w:rsid w:val="003D494D"/>
    <w:rsid w:val="003D4BA4"/>
    <w:rsid w:val="003E03DC"/>
    <w:rsid w:val="003E079B"/>
    <w:rsid w:val="003E2BBB"/>
    <w:rsid w:val="003E43DD"/>
    <w:rsid w:val="003E5A60"/>
    <w:rsid w:val="003E7016"/>
    <w:rsid w:val="003F5797"/>
    <w:rsid w:val="00400869"/>
    <w:rsid w:val="004030DB"/>
    <w:rsid w:val="00404C22"/>
    <w:rsid w:val="00406ABF"/>
    <w:rsid w:val="00407D54"/>
    <w:rsid w:val="0041098D"/>
    <w:rsid w:val="004130F9"/>
    <w:rsid w:val="0042137C"/>
    <w:rsid w:val="0042366B"/>
    <w:rsid w:val="004273E4"/>
    <w:rsid w:val="00430C0E"/>
    <w:rsid w:val="004407D3"/>
    <w:rsid w:val="00440DF8"/>
    <w:rsid w:val="00443098"/>
    <w:rsid w:val="0045042A"/>
    <w:rsid w:val="00456CDC"/>
    <w:rsid w:val="0045709F"/>
    <w:rsid w:val="00457CB1"/>
    <w:rsid w:val="00457ED7"/>
    <w:rsid w:val="00461497"/>
    <w:rsid w:val="0046444C"/>
    <w:rsid w:val="00471255"/>
    <w:rsid w:val="00473EA3"/>
    <w:rsid w:val="004750CD"/>
    <w:rsid w:val="00475161"/>
    <w:rsid w:val="004824C0"/>
    <w:rsid w:val="00491C3D"/>
    <w:rsid w:val="0049345F"/>
    <w:rsid w:val="00497A3F"/>
    <w:rsid w:val="004A30BE"/>
    <w:rsid w:val="004B1D98"/>
    <w:rsid w:val="004B23BA"/>
    <w:rsid w:val="004B6525"/>
    <w:rsid w:val="004C1E5F"/>
    <w:rsid w:val="004C2A62"/>
    <w:rsid w:val="004C5B3A"/>
    <w:rsid w:val="004C5F3E"/>
    <w:rsid w:val="004D1550"/>
    <w:rsid w:val="004D18DA"/>
    <w:rsid w:val="004D4F6E"/>
    <w:rsid w:val="004D5BCA"/>
    <w:rsid w:val="004D66AB"/>
    <w:rsid w:val="004E2111"/>
    <w:rsid w:val="004E3316"/>
    <w:rsid w:val="004F5BD6"/>
    <w:rsid w:val="00500125"/>
    <w:rsid w:val="00500700"/>
    <w:rsid w:val="0050681E"/>
    <w:rsid w:val="005129DA"/>
    <w:rsid w:val="0051758B"/>
    <w:rsid w:val="00522C76"/>
    <w:rsid w:val="005247C0"/>
    <w:rsid w:val="005266CF"/>
    <w:rsid w:val="00532B3A"/>
    <w:rsid w:val="00534337"/>
    <w:rsid w:val="00535D84"/>
    <w:rsid w:val="00545CE8"/>
    <w:rsid w:val="00550CC5"/>
    <w:rsid w:val="00552444"/>
    <w:rsid w:val="0056116A"/>
    <w:rsid w:val="00561FB7"/>
    <w:rsid w:val="00565305"/>
    <w:rsid w:val="00565C39"/>
    <w:rsid w:val="005710E6"/>
    <w:rsid w:val="00572538"/>
    <w:rsid w:val="0057686A"/>
    <w:rsid w:val="00581EB0"/>
    <w:rsid w:val="00590EA8"/>
    <w:rsid w:val="005919D6"/>
    <w:rsid w:val="005945D5"/>
    <w:rsid w:val="005A56A0"/>
    <w:rsid w:val="005A7982"/>
    <w:rsid w:val="005B4AFF"/>
    <w:rsid w:val="005B5024"/>
    <w:rsid w:val="005B664C"/>
    <w:rsid w:val="005C0BBA"/>
    <w:rsid w:val="005C4898"/>
    <w:rsid w:val="005C7618"/>
    <w:rsid w:val="005D2541"/>
    <w:rsid w:val="005D5C76"/>
    <w:rsid w:val="005D712D"/>
    <w:rsid w:val="005E1BA7"/>
    <w:rsid w:val="005E566A"/>
    <w:rsid w:val="005E6E85"/>
    <w:rsid w:val="005E7485"/>
    <w:rsid w:val="005F1E75"/>
    <w:rsid w:val="005F3ADC"/>
    <w:rsid w:val="005F3CA1"/>
    <w:rsid w:val="005F5AA3"/>
    <w:rsid w:val="005F5C8B"/>
    <w:rsid w:val="0060054F"/>
    <w:rsid w:val="00601895"/>
    <w:rsid w:val="00602659"/>
    <w:rsid w:val="00612B06"/>
    <w:rsid w:val="00613408"/>
    <w:rsid w:val="00613C59"/>
    <w:rsid w:val="00614735"/>
    <w:rsid w:val="006254DA"/>
    <w:rsid w:val="00627FEC"/>
    <w:rsid w:val="00631250"/>
    <w:rsid w:val="00637406"/>
    <w:rsid w:val="0064314A"/>
    <w:rsid w:val="00644110"/>
    <w:rsid w:val="00644962"/>
    <w:rsid w:val="00644CD6"/>
    <w:rsid w:val="00646C35"/>
    <w:rsid w:val="0065055A"/>
    <w:rsid w:val="00651D68"/>
    <w:rsid w:val="00653C59"/>
    <w:rsid w:val="00655BDB"/>
    <w:rsid w:val="00660DFA"/>
    <w:rsid w:val="00664C6E"/>
    <w:rsid w:val="0066505C"/>
    <w:rsid w:val="00665920"/>
    <w:rsid w:val="00670CC6"/>
    <w:rsid w:val="00674030"/>
    <w:rsid w:val="00674B8B"/>
    <w:rsid w:val="00675167"/>
    <w:rsid w:val="00677443"/>
    <w:rsid w:val="00677BAC"/>
    <w:rsid w:val="0068059C"/>
    <w:rsid w:val="006849CB"/>
    <w:rsid w:val="00690D6E"/>
    <w:rsid w:val="006919AF"/>
    <w:rsid w:val="00691C1E"/>
    <w:rsid w:val="00693F31"/>
    <w:rsid w:val="00696E3F"/>
    <w:rsid w:val="006A0B16"/>
    <w:rsid w:val="006A2AD9"/>
    <w:rsid w:val="006B0040"/>
    <w:rsid w:val="006B3241"/>
    <w:rsid w:val="006B55C8"/>
    <w:rsid w:val="006B7CCC"/>
    <w:rsid w:val="006C43D8"/>
    <w:rsid w:val="006C4468"/>
    <w:rsid w:val="006D0107"/>
    <w:rsid w:val="006D1CAB"/>
    <w:rsid w:val="006D2B72"/>
    <w:rsid w:val="006D2CA1"/>
    <w:rsid w:val="006D359F"/>
    <w:rsid w:val="006D42A4"/>
    <w:rsid w:val="006D764E"/>
    <w:rsid w:val="006E49D0"/>
    <w:rsid w:val="006F3D0F"/>
    <w:rsid w:val="006F420E"/>
    <w:rsid w:val="006F4CEA"/>
    <w:rsid w:val="007016CA"/>
    <w:rsid w:val="00702270"/>
    <w:rsid w:val="00710EBC"/>
    <w:rsid w:val="00711485"/>
    <w:rsid w:val="00711E63"/>
    <w:rsid w:val="0071411F"/>
    <w:rsid w:val="00717445"/>
    <w:rsid w:val="00720272"/>
    <w:rsid w:val="00722124"/>
    <w:rsid w:val="0072393B"/>
    <w:rsid w:val="0072752D"/>
    <w:rsid w:val="007323A5"/>
    <w:rsid w:val="00732BF5"/>
    <w:rsid w:val="007341CE"/>
    <w:rsid w:val="00744369"/>
    <w:rsid w:val="007515EE"/>
    <w:rsid w:val="00752DDD"/>
    <w:rsid w:val="0075505E"/>
    <w:rsid w:val="0075694A"/>
    <w:rsid w:val="00760288"/>
    <w:rsid w:val="00761088"/>
    <w:rsid w:val="007621A0"/>
    <w:rsid w:val="007642F0"/>
    <w:rsid w:val="007645C4"/>
    <w:rsid w:val="0076760C"/>
    <w:rsid w:val="0076781A"/>
    <w:rsid w:val="00774A2B"/>
    <w:rsid w:val="00776B55"/>
    <w:rsid w:val="007826D8"/>
    <w:rsid w:val="007873E2"/>
    <w:rsid w:val="00791E3A"/>
    <w:rsid w:val="007979F5"/>
    <w:rsid w:val="007A0E14"/>
    <w:rsid w:val="007A0EC4"/>
    <w:rsid w:val="007B298F"/>
    <w:rsid w:val="007B5A55"/>
    <w:rsid w:val="007B66A5"/>
    <w:rsid w:val="007B7B24"/>
    <w:rsid w:val="007D23E5"/>
    <w:rsid w:val="007E0830"/>
    <w:rsid w:val="007E5D72"/>
    <w:rsid w:val="007F4F0B"/>
    <w:rsid w:val="007F5295"/>
    <w:rsid w:val="007F727D"/>
    <w:rsid w:val="00801B1C"/>
    <w:rsid w:val="00807483"/>
    <w:rsid w:val="00812ABD"/>
    <w:rsid w:val="00812E09"/>
    <w:rsid w:val="008156DB"/>
    <w:rsid w:val="0081608C"/>
    <w:rsid w:val="00817778"/>
    <w:rsid w:val="008223A8"/>
    <w:rsid w:val="00826CA1"/>
    <w:rsid w:val="00826DAF"/>
    <w:rsid w:val="00827DE3"/>
    <w:rsid w:val="00832B9D"/>
    <w:rsid w:val="008334AC"/>
    <w:rsid w:val="0083525B"/>
    <w:rsid w:val="008409B2"/>
    <w:rsid w:val="00844325"/>
    <w:rsid w:val="00847259"/>
    <w:rsid w:val="008502EC"/>
    <w:rsid w:val="008544DE"/>
    <w:rsid w:val="00856D20"/>
    <w:rsid w:val="00863DF8"/>
    <w:rsid w:val="00870401"/>
    <w:rsid w:val="00872295"/>
    <w:rsid w:val="00873642"/>
    <w:rsid w:val="00875103"/>
    <w:rsid w:val="00887828"/>
    <w:rsid w:val="008927B8"/>
    <w:rsid w:val="00893360"/>
    <w:rsid w:val="00893842"/>
    <w:rsid w:val="0089626B"/>
    <w:rsid w:val="008A05BC"/>
    <w:rsid w:val="008A4DDA"/>
    <w:rsid w:val="008A514F"/>
    <w:rsid w:val="008A6EEF"/>
    <w:rsid w:val="008A728F"/>
    <w:rsid w:val="008B052F"/>
    <w:rsid w:val="008B0AC6"/>
    <w:rsid w:val="008C0383"/>
    <w:rsid w:val="008C23E5"/>
    <w:rsid w:val="008C26D3"/>
    <w:rsid w:val="008C65C6"/>
    <w:rsid w:val="008D1E4E"/>
    <w:rsid w:val="008D40F1"/>
    <w:rsid w:val="008D7072"/>
    <w:rsid w:val="008E0DD9"/>
    <w:rsid w:val="008E36EC"/>
    <w:rsid w:val="008E4E68"/>
    <w:rsid w:val="008E4FE0"/>
    <w:rsid w:val="008F0E7A"/>
    <w:rsid w:val="008F20C9"/>
    <w:rsid w:val="008F2E73"/>
    <w:rsid w:val="00904481"/>
    <w:rsid w:val="0091014B"/>
    <w:rsid w:val="0091040A"/>
    <w:rsid w:val="00911E5D"/>
    <w:rsid w:val="00914DAF"/>
    <w:rsid w:val="00914FDD"/>
    <w:rsid w:val="00922A11"/>
    <w:rsid w:val="00922ABC"/>
    <w:rsid w:val="00924653"/>
    <w:rsid w:val="00924DE6"/>
    <w:rsid w:val="009253FC"/>
    <w:rsid w:val="00927191"/>
    <w:rsid w:val="009333A1"/>
    <w:rsid w:val="009344AA"/>
    <w:rsid w:val="0094164C"/>
    <w:rsid w:val="00942E53"/>
    <w:rsid w:val="009444CD"/>
    <w:rsid w:val="00944C7C"/>
    <w:rsid w:val="00946DED"/>
    <w:rsid w:val="0095247F"/>
    <w:rsid w:val="00952F30"/>
    <w:rsid w:val="00953002"/>
    <w:rsid w:val="00954113"/>
    <w:rsid w:val="00954D17"/>
    <w:rsid w:val="00955F4D"/>
    <w:rsid w:val="00956BE5"/>
    <w:rsid w:val="00960AD1"/>
    <w:rsid w:val="00966592"/>
    <w:rsid w:val="00966718"/>
    <w:rsid w:val="009749FE"/>
    <w:rsid w:val="009771CA"/>
    <w:rsid w:val="009808BB"/>
    <w:rsid w:val="0098250C"/>
    <w:rsid w:val="009842FC"/>
    <w:rsid w:val="00990D0E"/>
    <w:rsid w:val="00991123"/>
    <w:rsid w:val="00992DC8"/>
    <w:rsid w:val="0099415B"/>
    <w:rsid w:val="009A2FBE"/>
    <w:rsid w:val="009A41ED"/>
    <w:rsid w:val="009A4E30"/>
    <w:rsid w:val="009B0580"/>
    <w:rsid w:val="009B3B77"/>
    <w:rsid w:val="009B47E8"/>
    <w:rsid w:val="009B4A30"/>
    <w:rsid w:val="009B52B4"/>
    <w:rsid w:val="009B5CD4"/>
    <w:rsid w:val="009C426E"/>
    <w:rsid w:val="009C43B1"/>
    <w:rsid w:val="009C48AC"/>
    <w:rsid w:val="009C64AD"/>
    <w:rsid w:val="009C64B5"/>
    <w:rsid w:val="009D37F7"/>
    <w:rsid w:val="009D4914"/>
    <w:rsid w:val="009D5EBD"/>
    <w:rsid w:val="009E354A"/>
    <w:rsid w:val="009E44CD"/>
    <w:rsid w:val="009E6569"/>
    <w:rsid w:val="009E6575"/>
    <w:rsid w:val="009E74FF"/>
    <w:rsid w:val="00A00284"/>
    <w:rsid w:val="00A01FED"/>
    <w:rsid w:val="00A0424A"/>
    <w:rsid w:val="00A04259"/>
    <w:rsid w:val="00A06DCC"/>
    <w:rsid w:val="00A107E6"/>
    <w:rsid w:val="00A13CFB"/>
    <w:rsid w:val="00A17573"/>
    <w:rsid w:val="00A2709B"/>
    <w:rsid w:val="00A31F77"/>
    <w:rsid w:val="00A343F2"/>
    <w:rsid w:val="00A34F88"/>
    <w:rsid w:val="00A35580"/>
    <w:rsid w:val="00A37799"/>
    <w:rsid w:val="00A45FAF"/>
    <w:rsid w:val="00A4680D"/>
    <w:rsid w:val="00A51386"/>
    <w:rsid w:val="00A53A4F"/>
    <w:rsid w:val="00A54204"/>
    <w:rsid w:val="00A54AA9"/>
    <w:rsid w:val="00A55406"/>
    <w:rsid w:val="00A55531"/>
    <w:rsid w:val="00A57589"/>
    <w:rsid w:val="00A61844"/>
    <w:rsid w:val="00A64A26"/>
    <w:rsid w:val="00A7334B"/>
    <w:rsid w:val="00A760C0"/>
    <w:rsid w:val="00A82472"/>
    <w:rsid w:val="00A82AA4"/>
    <w:rsid w:val="00A903D7"/>
    <w:rsid w:val="00A917F1"/>
    <w:rsid w:val="00A96021"/>
    <w:rsid w:val="00A97809"/>
    <w:rsid w:val="00AA5573"/>
    <w:rsid w:val="00AB4402"/>
    <w:rsid w:val="00AB7D41"/>
    <w:rsid w:val="00AB7DBE"/>
    <w:rsid w:val="00AC2CC3"/>
    <w:rsid w:val="00AC640F"/>
    <w:rsid w:val="00AC6D52"/>
    <w:rsid w:val="00AD0442"/>
    <w:rsid w:val="00AD429E"/>
    <w:rsid w:val="00AD5E24"/>
    <w:rsid w:val="00AD7A46"/>
    <w:rsid w:val="00AE1ECC"/>
    <w:rsid w:val="00AE2ADA"/>
    <w:rsid w:val="00AE38DC"/>
    <w:rsid w:val="00AF37E0"/>
    <w:rsid w:val="00AF4B7A"/>
    <w:rsid w:val="00AF5A83"/>
    <w:rsid w:val="00B03344"/>
    <w:rsid w:val="00B05633"/>
    <w:rsid w:val="00B108E3"/>
    <w:rsid w:val="00B22BAC"/>
    <w:rsid w:val="00B2313E"/>
    <w:rsid w:val="00B25806"/>
    <w:rsid w:val="00B30F8F"/>
    <w:rsid w:val="00B32500"/>
    <w:rsid w:val="00B334F9"/>
    <w:rsid w:val="00B430C1"/>
    <w:rsid w:val="00B54408"/>
    <w:rsid w:val="00B67C15"/>
    <w:rsid w:val="00B84EFA"/>
    <w:rsid w:val="00B90444"/>
    <w:rsid w:val="00B90D17"/>
    <w:rsid w:val="00B921EF"/>
    <w:rsid w:val="00B93749"/>
    <w:rsid w:val="00B93D1F"/>
    <w:rsid w:val="00B94AB8"/>
    <w:rsid w:val="00B962F7"/>
    <w:rsid w:val="00B97003"/>
    <w:rsid w:val="00BA3B29"/>
    <w:rsid w:val="00BA78EE"/>
    <w:rsid w:val="00BB24C3"/>
    <w:rsid w:val="00BB2C3C"/>
    <w:rsid w:val="00BB3D30"/>
    <w:rsid w:val="00BB79A7"/>
    <w:rsid w:val="00BC0E32"/>
    <w:rsid w:val="00BC1D4F"/>
    <w:rsid w:val="00BC38CF"/>
    <w:rsid w:val="00BC74BC"/>
    <w:rsid w:val="00BC763F"/>
    <w:rsid w:val="00BC76DB"/>
    <w:rsid w:val="00BD3A59"/>
    <w:rsid w:val="00BD6336"/>
    <w:rsid w:val="00BD7EDC"/>
    <w:rsid w:val="00BE2D92"/>
    <w:rsid w:val="00BE7795"/>
    <w:rsid w:val="00BF625D"/>
    <w:rsid w:val="00C01332"/>
    <w:rsid w:val="00C1329B"/>
    <w:rsid w:val="00C1365F"/>
    <w:rsid w:val="00C13CBA"/>
    <w:rsid w:val="00C14A34"/>
    <w:rsid w:val="00C16A80"/>
    <w:rsid w:val="00C17C65"/>
    <w:rsid w:val="00C2741C"/>
    <w:rsid w:val="00C30F46"/>
    <w:rsid w:val="00C33AA4"/>
    <w:rsid w:val="00C3492C"/>
    <w:rsid w:val="00C3603E"/>
    <w:rsid w:val="00C363CD"/>
    <w:rsid w:val="00C42FF2"/>
    <w:rsid w:val="00C44BED"/>
    <w:rsid w:val="00C46BA5"/>
    <w:rsid w:val="00C47189"/>
    <w:rsid w:val="00C50CC9"/>
    <w:rsid w:val="00C5317E"/>
    <w:rsid w:val="00C56166"/>
    <w:rsid w:val="00C56598"/>
    <w:rsid w:val="00C61F95"/>
    <w:rsid w:val="00C62A82"/>
    <w:rsid w:val="00C6527C"/>
    <w:rsid w:val="00C654A4"/>
    <w:rsid w:val="00C662E1"/>
    <w:rsid w:val="00C66AB8"/>
    <w:rsid w:val="00C71FBE"/>
    <w:rsid w:val="00C726CB"/>
    <w:rsid w:val="00C72D79"/>
    <w:rsid w:val="00C73B86"/>
    <w:rsid w:val="00C75D4A"/>
    <w:rsid w:val="00C802D5"/>
    <w:rsid w:val="00C8297E"/>
    <w:rsid w:val="00C82DEF"/>
    <w:rsid w:val="00C85264"/>
    <w:rsid w:val="00C9550F"/>
    <w:rsid w:val="00C95F18"/>
    <w:rsid w:val="00C96C22"/>
    <w:rsid w:val="00CA04C2"/>
    <w:rsid w:val="00CA06A9"/>
    <w:rsid w:val="00CA327D"/>
    <w:rsid w:val="00CA5EA1"/>
    <w:rsid w:val="00CA659C"/>
    <w:rsid w:val="00CC09D1"/>
    <w:rsid w:val="00CC30E9"/>
    <w:rsid w:val="00CC38F1"/>
    <w:rsid w:val="00CC42DE"/>
    <w:rsid w:val="00CC6290"/>
    <w:rsid w:val="00CC6D4C"/>
    <w:rsid w:val="00CD16CD"/>
    <w:rsid w:val="00CD3BC3"/>
    <w:rsid w:val="00CD5F4C"/>
    <w:rsid w:val="00CE532D"/>
    <w:rsid w:val="00CE6846"/>
    <w:rsid w:val="00CE6A8C"/>
    <w:rsid w:val="00CE6CF7"/>
    <w:rsid w:val="00CF1B5D"/>
    <w:rsid w:val="00CF5DE0"/>
    <w:rsid w:val="00D05459"/>
    <w:rsid w:val="00D0553B"/>
    <w:rsid w:val="00D2303E"/>
    <w:rsid w:val="00D23F79"/>
    <w:rsid w:val="00D25B5D"/>
    <w:rsid w:val="00D27470"/>
    <w:rsid w:val="00D35BB5"/>
    <w:rsid w:val="00D36F62"/>
    <w:rsid w:val="00D37A7F"/>
    <w:rsid w:val="00D41C29"/>
    <w:rsid w:val="00D452CD"/>
    <w:rsid w:val="00D467B8"/>
    <w:rsid w:val="00D51E3F"/>
    <w:rsid w:val="00D534AC"/>
    <w:rsid w:val="00D53D17"/>
    <w:rsid w:val="00D57EBA"/>
    <w:rsid w:val="00D60C19"/>
    <w:rsid w:val="00D61FEF"/>
    <w:rsid w:val="00D63139"/>
    <w:rsid w:val="00D66A78"/>
    <w:rsid w:val="00D67622"/>
    <w:rsid w:val="00D72C62"/>
    <w:rsid w:val="00D72D51"/>
    <w:rsid w:val="00D75CCA"/>
    <w:rsid w:val="00D75F9A"/>
    <w:rsid w:val="00D770CE"/>
    <w:rsid w:val="00D83607"/>
    <w:rsid w:val="00D8478F"/>
    <w:rsid w:val="00D84DC0"/>
    <w:rsid w:val="00D85D14"/>
    <w:rsid w:val="00D87F88"/>
    <w:rsid w:val="00D915FC"/>
    <w:rsid w:val="00D93C3B"/>
    <w:rsid w:val="00D94AD9"/>
    <w:rsid w:val="00D95AF1"/>
    <w:rsid w:val="00D9731D"/>
    <w:rsid w:val="00DA13F3"/>
    <w:rsid w:val="00DA1E18"/>
    <w:rsid w:val="00DA44A7"/>
    <w:rsid w:val="00DA6842"/>
    <w:rsid w:val="00DB1BA5"/>
    <w:rsid w:val="00DB271A"/>
    <w:rsid w:val="00DB304A"/>
    <w:rsid w:val="00DC1533"/>
    <w:rsid w:val="00DC273A"/>
    <w:rsid w:val="00DC282E"/>
    <w:rsid w:val="00DC74B5"/>
    <w:rsid w:val="00DC7A71"/>
    <w:rsid w:val="00DD23C5"/>
    <w:rsid w:val="00DD7B31"/>
    <w:rsid w:val="00DE2C23"/>
    <w:rsid w:val="00DE4571"/>
    <w:rsid w:val="00DE67FB"/>
    <w:rsid w:val="00DF5F75"/>
    <w:rsid w:val="00DF7386"/>
    <w:rsid w:val="00E01D18"/>
    <w:rsid w:val="00E100F6"/>
    <w:rsid w:val="00E11159"/>
    <w:rsid w:val="00E1338A"/>
    <w:rsid w:val="00E140FB"/>
    <w:rsid w:val="00E17FC9"/>
    <w:rsid w:val="00E204D5"/>
    <w:rsid w:val="00E26558"/>
    <w:rsid w:val="00E27D1E"/>
    <w:rsid w:val="00E27F0A"/>
    <w:rsid w:val="00E32577"/>
    <w:rsid w:val="00E32ED7"/>
    <w:rsid w:val="00E3649C"/>
    <w:rsid w:val="00E3736F"/>
    <w:rsid w:val="00E4446E"/>
    <w:rsid w:val="00E44C1A"/>
    <w:rsid w:val="00E54FC0"/>
    <w:rsid w:val="00E554CD"/>
    <w:rsid w:val="00E774FC"/>
    <w:rsid w:val="00E77A0E"/>
    <w:rsid w:val="00E92425"/>
    <w:rsid w:val="00E93E9D"/>
    <w:rsid w:val="00E944F8"/>
    <w:rsid w:val="00E97DF1"/>
    <w:rsid w:val="00EA0D2F"/>
    <w:rsid w:val="00EA183D"/>
    <w:rsid w:val="00EA235F"/>
    <w:rsid w:val="00EB3C95"/>
    <w:rsid w:val="00EB4558"/>
    <w:rsid w:val="00EB476E"/>
    <w:rsid w:val="00EB5649"/>
    <w:rsid w:val="00EC143E"/>
    <w:rsid w:val="00EC71A3"/>
    <w:rsid w:val="00ED0348"/>
    <w:rsid w:val="00ED58A9"/>
    <w:rsid w:val="00ED6133"/>
    <w:rsid w:val="00ED709F"/>
    <w:rsid w:val="00EE1790"/>
    <w:rsid w:val="00EE47F5"/>
    <w:rsid w:val="00EE679F"/>
    <w:rsid w:val="00EF6175"/>
    <w:rsid w:val="00EF647D"/>
    <w:rsid w:val="00EF7F72"/>
    <w:rsid w:val="00F05199"/>
    <w:rsid w:val="00F051A9"/>
    <w:rsid w:val="00F11098"/>
    <w:rsid w:val="00F120B7"/>
    <w:rsid w:val="00F126D1"/>
    <w:rsid w:val="00F12AA2"/>
    <w:rsid w:val="00F16844"/>
    <w:rsid w:val="00F17342"/>
    <w:rsid w:val="00F23760"/>
    <w:rsid w:val="00F3002B"/>
    <w:rsid w:val="00F30470"/>
    <w:rsid w:val="00F42B8B"/>
    <w:rsid w:val="00F451B9"/>
    <w:rsid w:val="00F45340"/>
    <w:rsid w:val="00F45B08"/>
    <w:rsid w:val="00F50795"/>
    <w:rsid w:val="00F50B79"/>
    <w:rsid w:val="00F5182E"/>
    <w:rsid w:val="00F51F30"/>
    <w:rsid w:val="00F5287E"/>
    <w:rsid w:val="00F62546"/>
    <w:rsid w:val="00F65BF4"/>
    <w:rsid w:val="00F6719B"/>
    <w:rsid w:val="00F71A38"/>
    <w:rsid w:val="00F74A2F"/>
    <w:rsid w:val="00F769DD"/>
    <w:rsid w:val="00F77ED5"/>
    <w:rsid w:val="00F808D1"/>
    <w:rsid w:val="00F847FF"/>
    <w:rsid w:val="00F872F7"/>
    <w:rsid w:val="00F90612"/>
    <w:rsid w:val="00F90F2F"/>
    <w:rsid w:val="00F94641"/>
    <w:rsid w:val="00F96444"/>
    <w:rsid w:val="00F972DB"/>
    <w:rsid w:val="00FA0F50"/>
    <w:rsid w:val="00FA17E8"/>
    <w:rsid w:val="00FA28AE"/>
    <w:rsid w:val="00FA2904"/>
    <w:rsid w:val="00FA4012"/>
    <w:rsid w:val="00FA4EAB"/>
    <w:rsid w:val="00FA61DA"/>
    <w:rsid w:val="00FA76F7"/>
    <w:rsid w:val="00FB39DD"/>
    <w:rsid w:val="00FB608C"/>
    <w:rsid w:val="00FC6D3E"/>
    <w:rsid w:val="00FC738D"/>
    <w:rsid w:val="00FD1045"/>
    <w:rsid w:val="00FD23CF"/>
    <w:rsid w:val="00FD2A64"/>
    <w:rsid w:val="00FD70BF"/>
    <w:rsid w:val="00FD72D6"/>
    <w:rsid w:val="00FE0F54"/>
    <w:rsid w:val="00FE2FD7"/>
    <w:rsid w:val="00FE5289"/>
    <w:rsid w:val="00FE7104"/>
    <w:rsid w:val="00FE74C9"/>
    <w:rsid w:val="00FF0EBD"/>
    <w:rsid w:val="00FF2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04B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EEA"/>
    <w:pPr>
      <w:spacing w:after="200" w:line="276" w:lineRule="auto"/>
    </w:pPr>
  </w:style>
  <w:style w:type="paragraph" w:styleId="Heading1">
    <w:name w:val="heading 1"/>
    <w:basedOn w:val="Normal"/>
    <w:next w:val="Normal"/>
    <w:link w:val="Heading1Char"/>
    <w:uiPriority w:val="9"/>
    <w:qFormat/>
    <w:rsid w:val="001D1BF7"/>
    <w:pPr>
      <w:keepNext/>
      <w:spacing w:before="240" w:after="60" w:line="360" w:lineRule="auto"/>
      <w:outlineLvl w:val="0"/>
    </w:pPr>
    <w:rPr>
      <w:rFonts w:ascii="Times New Roman" w:eastAsia="Times New Roman" w:hAnsi="Times New Roman" w:cs="Times New Roman"/>
      <w:b/>
      <w:bCs/>
      <w:caps/>
      <w:kern w:val="32"/>
      <w:sz w:val="24"/>
      <w:szCs w:val="32"/>
      <w:u w:val="single"/>
    </w:rPr>
  </w:style>
  <w:style w:type="paragraph" w:styleId="Heading2">
    <w:name w:val="heading 2"/>
    <w:basedOn w:val="Normal"/>
    <w:next w:val="Normal"/>
    <w:link w:val="Heading2Char"/>
    <w:uiPriority w:val="9"/>
    <w:unhideWhenUsed/>
    <w:qFormat/>
    <w:rsid w:val="00F972DB"/>
    <w:pPr>
      <w:keepNext/>
      <w:keepLines/>
      <w:spacing w:line="360" w:lineRule="auto"/>
      <w:outlineLvl w:val="1"/>
    </w:pPr>
    <w:rPr>
      <w:rFonts w:ascii="Times New Roman" w:eastAsiaTheme="majorEastAsia" w:hAnsi="Times New Roman" w:cstheme="majorBidi"/>
      <w:b/>
      <w:caps/>
      <w:color w:val="000000" w:themeColor="text1"/>
      <w:sz w:val="24"/>
      <w:szCs w:val="26"/>
    </w:rPr>
  </w:style>
  <w:style w:type="paragraph" w:styleId="Heading3">
    <w:name w:val="heading 3"/>
    <w:aliases w:val="Heading 3 - Notes"/>
    <w:basedOn w:val="Normal"/>
    <w:next w:val="Normal"/>
    <w:link w:val="Heading3Char"/>
    <w:uiPriority w:val="9"/>
    <w:unhideWhenUsed/>
    <w:qFormat/>
    <w:rsid w:val="009E44CD"/>
    <w:pPr>
      <w:keepNext/>
      <w:keepLines/>
      <w:spacing w:line="360" w:lineRule="auto"/>
      <w:outlineLvl w:val="2"/>
    </w:pPr>
    <w:rPr>
      <w:rFonts w:ascii="Times New Roman" w:eastAsiaTheme="majorEastAsia" w:hAnsi="Times New Roman" w:cstheme="majorBidi"/>
      <w:b/>
      <w:color w:val="000000" w:themeColor="text1"/>
      <w:szCs w:val="24"/>
      <w:u w:val="single"/>
    </w:rPr>
  </w:style>
  <w:style w:type="paragraph" w:styleId="Heading4">
    <w:name w:val="heading 4"/>
    <w:basedOn w:val="Normal"/>
    <w:next w:val="Normal"/>
    <w:link w:val="Heading4Char"/>
    <w:uiPriority w:val="9"/>
    <w:semiHidden/>
    <w:unhideWhenUsed/>
    <w:qFormat/>
    <w:rsid w:val="00491C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60A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BF7"/>
    <w:rPr>
      <w:rFonts w:ascii="Times New Roman" w:eastAsia="Times New Roman" w:hAnsi="Times New Roman" w:cs="Times New Roman"/>
      <w:b/>
      <w:bCs/>
      <w:caps/>
      <w:kern w:val="32"/>
      <w:sz w:val="24"/>
      <w:szCs w:val="32"/>
      <w:u w:val="single"/>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1A6037"/>
    <w:pPr>
      <w:ind w:left="720"/>
      <w:contextualSpacing/>
    </w:pPr>
  </w:style>
  <w:style w:type="paragraph" w:customStyle="1" w:styleId="Default">
    <w:name w:val="Default"/>
    <w:rsid w:val="001A6037"/>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A6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037"/>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qFormat/>
    <w:locked/>
    <w:rsid w:val="001A6037"/>
  </w:style>
  <w:style w:type="paragraph" w:styleId="BalloonText">
    <w:name w:val="Balloon Text"/>
    <w:basedOn w:val="Normal"/>
    <w:link w:val="BalloonTextChar"/>
    <w:uiPriority w:val="99"/>
    <w:semiHidden/>
    <w:unhideWhenUsed/>
    <w:rsid w:val="00680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59C"/>
    <w:rPr>
      <w:rFonts w:ascii="Segoe UI" w:hAnsi="Segoe UI" w:cs="Segoe UI"/>
      <w:sz w:val="18"/>
      <w:szCs w:val="18"/>
    </w:rPr>
  </w:style>
  <w:style w:type="character" w:styleId="CommentReference">
    <w:name w:val="annotation reference"/>
    <w:basedOn w:val="DefaultParagraphFont"/>
    <w:uiPriority w:val="99"/>
    <w:semiHidden/>
    <w:unhideWhenUsed/>
    <w:rsid w:val="00AB4402"/>
    <w:rPr>
      <w:sz w:val="16"/>
      <w:szCs w:val="16"/>
    </w:rPr>
  </w:style>
  <w:style w:type="paragraph" w:styleId="CommentText">
    <w:name w:val="annotation text"/>
    <w:basedOn w:val="Normal"/>
    <w:link w:val="CommentTextChar"/>
    <w:uiPriority w:val="99"/>
    <w:unhideWhenUsed/>
    <w:rsid w:val="00AB4402"/>
    <w:pPr>
      <w:spacing w:line="240" w:lineRule="auto"/>
    </w:pPr>
    <w:rPr>
      <w:sz w:val="20"/>
      <w:szCs w:val="20"/>
    </w:rPr>
  </w:style>
  <w:style w:type="character" w:customStyle="1" w:styleId="CommentTextChar">
    <w:name w:val="Comment Text Char"/>
    <w:basedOn w:val="DefaultParagraphFont"/>
    <w:link w:val="CommentText"/>
    <w:uiPriority w:val="99"/>
    <w:rsid w:val="00AB4402"/>
    <w:rPr>
      <w:sz w:val="20"/>
      <w:szCs w:val="20"/>
    </w:rPr>
  </w:style>
  <w:style w:type="paragraph" w:styleId="CommentSubject">
    <w:name w:val="annotation subject"/>
    <w:basedOn w:val="CommentText"/>
    <w:next w:val="CommentText"/>
    <w:link w:val="CommentSubjectChar"/>
    <w:uiPriority w:val="99"/>
    <w:semiHidden/>
    <w:unhideWhenUsed/>
    <w:rsid w:val="00AB4402"/>
    <w:rPr>
      <w:b/>
      <w:bCs/>
    </w:rPr>
  </w:style>
  <w:style w:type="character" w:customStyle="1" w:styleId="CommentSubjectChar">
    <w:name w:val="Comment Subject Char"/>
    <w:basedOn w:val="CommentTextChar"/>
    <w:link w:val="CommentSubject"/>
    <w:uiPriority w:val="99"/>
    <w:semiHidden/>
    <w:rsid w:val="00AB4402"/>
    <w:rPr>
      <w:b/>
      <w:bCs/>
      <w:sz w:val="20"/>
      <w:szCs w:val="20"/>
    </w:rPr>
  </w:style>
  <w:style w:type="character" w:styleId="Hyperlink">
    <w:name w:val="Hyperlink"/>
    <w:basedOn w:val="DefaultParagraphFont"/>
    <w:uiPriority w:val="99"/>
    <w:semiHidden/>
    <w:unhideWhenUsed/>
    <w:rsid w:val="00FF0EBD"/>
    <w:rPr>
      <w:color w:val="0000FF"/>
      <w:u w:val="single"/>
    </w:rPr>
  </w:style>
  <w:style w:type="paragraph" w:styleId="FootnoteText">
    <w:name w:val="footnote text"/>
    <w:basedOn w:val="Normal"/>
    <w:link w:val="FootnoteTextChar"/>
    <w:uiPriority w:val="99"/>
    <w:semiHidden/>
    <w:unhideWhenUsed/>
    <w:rsid w:val="005E6E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E85"/>
    <w:rPr>
      <w:sz w:val="20"/>
      <w:szCs w:val="20"/>
    </w:rPr>
  </w:style>
  <w:style w:type="character" w:styleId="FootnoteReference">
    <w:name w:val="footnote reference"/>
    <w:basedOn w:val="DefaultParagraphFont"/>
    <w:uiPriority w:val="99"/>
    <w:semiHidden/>
    <w:unhideWhenUsed/>
    <w:rsid w:val="005E6E85"/>
    <w:rPr>
      <w:vertAlign w:val="superscript"/>
    </w:rPr>
  </w:style>
  <w:style w:type="paragraph" w:customStyle="1" w:styleId="subsection">
    <w:name w:val="subsection"/>
    <w:aliases w:val="ss"/>
    <w:basedOn w:val="Normal"/>
    <w:link w:val="subsectionChar"/>
    <w:rsid w:val="00BB3D30"/>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BB3D30"/>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B3D30"/>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BB3D30"/>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basedOn w:val="DefaultParagraphFont"/>
    <w:link w:val="subsection"/>
    <w:locked/>
    <w:rsid w:val="00BB3D30"/>
    <w:rPr>
      <w:rFonts w:ascii="Times New Roman" w:eastAsia="Times New Roman" w:hAnsi="Times New Roman" w:cs="Times New Roman"/>
      <w:szCs w:val="20"/>
      <w:lang w:eastAsia="en-AU"/>
    </w:rPr>
  </w:style>
  <w:style w:type="paragraph" w:styleId="Title">
    <w:name w:val="Title"/>
    <w:basedOn w:val="Normal"/>
    <w:next w:val="Normal"/>
    <w:link w:val="TitleChar"/>
    <w:uiPriority w:val="10"/>
    <w:qFormat/>
    <w:rsid w:val="001D1BF7"/>
    <w:pPr>
      <w:spacing w:line="360" w:lineRule="auto"/>
      <w:jc w:val="center"/>
    </w:pPr>
    <w:rPr>
      <w:rFonts w:ascii="Times New Roman" w:eastAsiaTheme="majorEastAsia" w:hAnsi="Times New Roman" w:cstheme="majorBidi"/>
      <w:b/>
      <w:spacing w:val="-10"/>
      <w:kern w:val="28"/>
      <w:sz w:val="24"/>
      <w:szCs w:val="56"/>
      <w:u w:val="single"/>
    </w:rPr>
  </w:style>
  <w:style w:type="character" w:customStyle="1" w:styleId="TitleChar">
    <w:name w:val="Title Char"/>
    <w:basedOn w:val="DefaultParagraphFont"/>
    <w:link w:val="Title"/>
    <w:uiPriority w:val="10"/>
    <w:rsid w:val="001D1BF7"/>
    <w:rPr>
      <w:rFonts w:ascii="Times New Roman" w:eastAsiaTheme="majorEastAsia" w:hAnsi="Times New Roman" w:cstheme="majorBidi"/>
      <w:b/>
      <w:spacing w:val="-10"/>
      <w:kern w:val="28"/>
      <w:sz w:val="24"/>
      <w:szCs w:val="56"/>
      <w:u w:val="single"/>
    </w:rPr>
  </w:style>
  <w:style w:type="character" w:customStyle="1" w:styleId="Heading2Char">
    <w:name w:val="Heading 2 Char"/>
    <w:basedOn w:val="DefaultParagraphFont"/>
    <w:link w:val="Heading2"/>
    <w:uiPriority w:val="9"/>
    <w:rsid w:val="00F972DB"/>
    <w:rPr>
      <w:rFonts w:ascii="Times New Roman" w:eastAsiaTheme="majorEastAsia" w:hAnsi="Times New Roman" w:cstheme="majorBidi"/>
      <w:b/>
      <w:caps/>
      <w:color w:val="000000" w:themeColor="text1"/>
      <w:sz w:val="24"/>
      <w:szCs w:val="26"/>
    </w:rPr>
  </w:style>
  <w:style w:type="character" w:customStyle="1" w:styleId="Heading3Char">
    <w:name w:val="Heading 3 Char"/>
    <w:aliases w:val="Heading 3 - Notes Char"/>
    <w:basedOn w:val="DefaultParagraphFont"/>
    <w:link w:val="Heading3"/>
    <w:uiPriority w:val="9"/>
    <w:rsid w:val="009E44CD"/>
    <w:rPr>
      <w:rFonts w:ascii="Times New Roman" w:eastAsiaTheme="majorEastAsia" w:hAnsi="Times New Roman" w:cstheme="majorBidi"/>
      <w:b/>
      <w:color w:val="000000" w:themeColor="text1"/>
      <w:szCs w:val="24"/>
      <w:u w:val="single"/>
    </w:rPr>
  </w:style>
  <w:style w:type="paragraph" w:customStyle="1" w:styleId="Heading4-ES">
    <w:name w:val="Heading 4 - ES"/>
    <w:basedOn w:val="Heading4"/>
    <w:next w:val="Normal"/>
    <w:link w:val="Heading4-ESChar"/>
    <w:qFormat/>
    <w:rsid w:val="00491C3D"/>
    <w:pPr>
      <w:spacing w:line="360" w:lineRule="auto"/>
    </w:pPr>
    <w:rPr>
      <w:rFonts w:ascii="Times New Roman" w:hAnsi="Times New Roman" w:cs="Times New Roman"/>
      <w:b/>
      <w:i w:val="0"/>
      <w:color w:val="000000" w:themeColor="text1"/>
    </w:rPr>
  </w:style>
  <w:style w:type="character" w:customStyle="1" w:styleId="Heading4-ESChar">
    <w:name w:val="Heading 4 - ES Char"/>
    <w:basedOn w:val="DefaultParagraphFont"/>
    <w:link w:val="Heading4-ES"/>
    <w:rsid w:val="00491C3D"/>
    <w:rPr>
      <w:rFonts w:ascii="Times New Roman" w:eastAsiaTheme="majorEastAsia" w:hAnsi="Times New Roman" w:cs="Times New Roman"/>
      <w:b/>
      <w:iCs/>
      <w:color w:val="000000" w:themeColor="text1"/>
    </w:rPr>
  </w:style>
  <w:style w:type="character" w:customStyle="1" w:styleId="Heading4Char">
    <w:name w:val="Heading 4 Char"/>
    <w:basedOn w:val="DefaultParagraphFont"/>
    <w:link w:val="Heading4"/>
    <w:uiPriority w:val="9"/>
    <w:semiHidden/>
    <w:rsid w:val="00491C3D"/>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44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962"/>
  </w:style>
  <w:style w:type="paragraph" w:customStyle="1" w:styleId="Heading4-Notes">
    <w:name w:val="Heading 4 - Notes"/>
    <w:basedOn w:val="Heading4"/>
    <w:next w:val="Normal"/>
    <w:link w:val="Heading4-NotesChar"/>
    <w:qFormat/>
    <w:rsid w:val="00960AD1"/>
    <w:pPr>
      <w:spacing w:after="200" w:line="360" w:lineRule="auto"/>
    </w:pPr>
    <w:rPr>
      <w:rFonts w:ascii="Times New Roman" w:hAnsi="Times New Roman" w:cs="Times New Roman"/>
      <w:b/>
      <w:i w:val="0"/>
      <w:color w:val="auto"/>
    </w:rPr>
  </w:style>
  <w:style w:type="paragraph" w:customStyle="1" w:styleId="Heading3-SoC">
    <w:name w:val="Heading 3 - SoC"/>
    <w:basedOn w:val="Heading3"/>
    <w:link w:val="Heading3-SoCChar"/>
    <w:qFormat/>
    <w:rsid w:val="00D94AD9"/>
    <w:rPr>
      <w:rFonts w:cs="Times New Roman"/>
      <w:u w:val="none"/>
    </w:rPr>
  </w:style>
  <w:style w:type="character" w:customStyle="1" w:styleId="Heading4-NotesChar">
    <w:name w:val="Heading 4 - Notes Char"/>
    <w:basedOn w:val="DefaultParagraphFont"/>
    <w:link w:val="Heading4-Notes"/>
    <w:rsid w:val="00960AD1"/>
    <w:rPr>
      <w:rFonts w:ascii="Times New Roman" w:eastAsiaTheme="majorEastAsia" w:hAnsi="Times New Roman" w:cs="Times New Roman"/>
      <w:b/>
      <w:iCs/>
    </w:rPr>
  </w:style>
  <w:style w:type="paragraph" w:customStyle="1" w:styleId="Heading5-SoC">
    <w:name w:val="Heading 5 - SoC"/>
    <w:basedOn w:val="Heading5"/>
    <w:next w:val="Normal"/>
    <w:link w:val="Heading5-SoCChar"/>
    <w:qFormat/>
    <w:rsid w:val="00960AD1"/>
    <w:pPr>
      <w:spacing w:after="200" w:line="360" w:lineRule="auto"/>
    </w:pPr>
    <w:rPr>
      <w:rFonts w:ascii="Times New Roman" w:hAnsi="Times New Roman" w:cs="Times New Roman"/>
      <w:i/>
      <w:color w:val="000000" w:themeColor="text1"/>
      <w:szCs w:val="24"/>
    </w:rPr>
  </w:style>
  <w:style w:type="character" w:customStyle="1" w:styleId="Heading3-SoCChar">
    <w:name w:val="Heading 3 - SoC Char"/>
    <w:basedOn w:val="Heading3Char"/>
    <w:link w:val="Heading3-SoC"/>
    <w:rsid w:val="00D94AD9"/>
    <w:rPr>
      <w:rFonts w:ascii="Times New Roman" w:eastAsiaTheme="majorEastAsia" w:hAnsi="Times New Roman" w:cs="Times New Roman"/>
      <w:b/>
      <w:color w:val="000000" w:themeColor="text1"/>
      <w:szCs w:val="24"/>
      <w:u w:val="single"/>
    </w:rPr>
  </w:style>
  <w:style w:type="character" w:customStyle="1" w:styleId="Heading5-SoCChar">
    <w:name w:val="Heading 5 - SoC Char"/>
    <w:basedOn w:val="DefaultParagraphFont"/>
    <w:link w:val="Heading5-SoC"/>
    <w:rsid w:val="00960AD1"/>
    <w:rPr>
      <w:rFonts w:ascii="Times New Roman" w:eastAsiaTheme="majorEastAsia" w:hAnsi="Times New Roman" w:cs="Times New Roman"/>
      <w:i/>
      <w:color w:val="000000" w:themeColor="text1"/>
      <w:szCs w:val="24"/>
    </w:rPr>
  </w:style>
  <w:style w:type="character" w:customStyle="1" w:styleId="Heading5Char">
    <w:name w:val="Heading 5 Char"/>
    <w:basedOn w:val="DefaultParagraphFont"/>
    <w:link w:val="Heading5"/>
    <w:uiPriority w:val="9"/>
    <w:semiHidden/>
    <w:rsid w:val="00960AD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2032">
      <w:bodyDiv w:val="1"/>
      <w:marLeft w:val="0"/>
      <w:marRight w:val="0"/>
      <w:marTop w:val="0"/>
      <w:marBottom w:val="0"/>
      <w:divBdr>
        <w:top w:val="none" w:sz="0" w:space="0" w:color="auto"/>
        <w:left w:val="none" w:sz="0" w:space="0" w:color="auto"/>
        <w:bottom w:val="none" w:sz="0" w:space="0" w:color="auto"/>
        <w:right w:val="none" w:sz="0" w:space="0" w:color="auto"/>
      </w:divBdr>
    </w:div>
    <w:div w:id="173882536">
      <w:bodyDiv w:val="1"/>
      <w:marLeft w:val="0"/>
      <w:marRight w:val="0"/>
      <w:marTop w:val="0"/>
      <w:marBottom w:val="0"/>
      <w:divBdr>
        <w:top w:val="none" w:sz="0" w:space="0" w:color="auto"/>
        <w:left w:val="none" w:sz="0" w:space="0" w:color="auto"/>
        <w:bottom w:val="none" w:sz="0" w:space="0" w:color="auto"/>
        <w:right w:val="none" w:sz="0" w:space="0" w:color="auto"/>
      </w:divBdr>
    </w:div>
    <w:div w:id="279580544">
      <w:bodyDiv w:val="1"/>
      <w:marLeft w:val="0"/>
      <w:marRight w:val="0"/>
      <w:marTop w:val="0"/>
      <w:marBottom w:val="0"/>
      <w:divBdr>
        <w:top w:val="none" w:sz="0" w:space="0" w:color="auto"/>
        <w:left w:val="none" w:sz="0" w:space="0" w:color="auto"/>
        <w:bottom w:val="none" w:sz="0" w:space="0" w:color="auto"/>
        <w:right w:val="none" w:sz="0" w:space="0" w:color="auto"/>
      </w:divBdr>
    </w:div>
    <w:div w:id="401565046">
      <w:bodyDiv w:val="1"/>
      <w:marLeft w:val="0"/>
      <w:marRight w:val="0"/>
      <w:marTop w:val="0"/>
      <w:marBottom w:val="0"/>
      <w:divBdr>
        <w:top w:val="none" w:sz="0" w:space="0" w:color="auto"/>
        <w:left w:val="none" w:sz="0" w:space="0" w:color="auto"/>
        <w:bottom w:val="none" w:sz="0" w:space="0" w:color="auto"/>
        <w:right w:val="none" w:sz="0" w:space="0" w:color="auto"/>
      </w:divBdr>
    </w:div>
    <w:div w:id="483939092">
      <w:bodyDiv w:val="1"/>
      <w:marLeft w:val="0"/>
      <w:marRight w:val="0"/>
      <w:marTop w:val="0"/>
      <w:marBottom w:val="0"/>
      <w:divBdr>
        <w:top w:val="none" w:sz="0" w:space="0" w:color="auto"/>
        <w:left w:val="none" w:sz="0" w:space="0" w:color="auto"/>
        <w:bottom w:val="none" w:sz="0" w:space="0" w:color="auto"/>
        <w:right w:val="none" w:sz="0" w:space="0" w:color="auto"/>
      </w:divBdr>
    </w:div>
    <w:div w:id="593787060">
      <w:bodyDiv w:val="1"/>
      <w:marLeft w:val="0"/>
      <w:marRight w:val="0"/>
      <w:marTop w:val="0"/>
      <w:marBottom w:val="0"/>
      <w:divBdr>
        <w:top w:val="none" w:sz="0" w:space="0" w:color="auto"/>
        <w:left w:val="none" w:sz="0" w:space="0" w:color="auto"/>
        <w:bottom w:val="none" w:sz="0" w:space="0" w:color="auto"/>
        <w:right w:val="none" w:sz="0" w:space="0" w:color="auto"/>
      </w:divBdr>
    </w:div>
    <w:div w:id="637880328">
      <w:bodyDiv w:val="1"/>
      <w:marLeft w:val="0"/>
      <w:marRight w:val="0"/>
      <w:marTop w:val="0"/>
      <w:marBottom w:val="0"/>
      <w:divBdr>
        <w:top w:val="none" w:sz="0" w:space="0" w:color="auto"/>
        <w:left w:val="none" w:sz="0" w:space="0" w:color="auto"/>
        <w:bottom w:val="none" w:sz="0" w:space="0" w:color="auto"/>
        <w:right w:val="none" w:sz="0" w:space="0" w:color="auto"/>
      </w:divBdr>
    </w:div>
    <w:div w:id="1764833947">
      <w:bodyDiv w:val="1"/>
      <w:marLeft w:val="0"/>
      <w:marRight w:val="0"/>
      <w:marTop w:val="0"/>
      <w:marBottom w:val="0"/>
      <w:divBdr>
        <w:top w:val="none" w:sz="0" w:space="0" w:color="auto"/>
        <w:left w:val="none" w:sz="0" w:space="0" w:color="auto"/>
        <w:bottom w:val="none" w:sz="0" w:space="0" w:color="auto"/>
        <w:right w:val="none" w:sz="0" w:space="0" w:color="auto"/>
      </w:divBdr>
    </w:div>
    <w:div w:id="1933123269">
      <w:bodyDiv w:val="1"/>
      <w:marLeft w:val="0"/>
      <w:marRight w:val="0"/>
      <w:marTop w:val="0"/>
      <w:marBottom w:val="0"/>
      <w:divBdr>
        <w:top w:val="none" w:sz="0" w:space="0" w:color="auto"/>
        <w:left w:val="none" w:sz="0" w:space="0" w:color="auto"/>
        <w:bottom w:val="none" w:sz="0" w:space="0" w:color="auto"/>
        <w:right w:val="none" w:sz="0" w:space="0" w:color="auto"/>
      </w:divBdr>
    </w:div>
    <w:div w:id="193856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86051-14D2-4693-8FA1-AA022523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5017</Words>
  <Characters>28601</Characters>
  <Application>Microsoft Office Word</Application>
  <DocSecurity>0</DocSecurity>
  <Lines>238</Lines>
  <Paragraphs>67</Paragraphs>
  <ScaleCrop>false</ScaleCrop>
  <Company/>
  <LinksUpToDate>false</LinksUpToDate>
  <CharactersWithSpaces>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2024-08-14T02:47:00Z</dcterms:created>
  <dcterms:modified xsi:type="dcterms:W3CDTF">2024-08-14T02:47:00Z</dcterms:modified>
</cp:coreProperties>
</file>