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54C0" w14:textId="77777777" w:rsidR="000F61FA" w:rsidRPr="00A35596" w:rsidRDefault="000F61FA" w:rsidP="000F61FA">
      <w:pPr>
        <w:jc w:val="center"/>
        <w:rPr>
          <w:b/>
          <w:sz w:val="22"/>
          <w:szCs w:val="22"/>
          <w:u w:val="single"/>
        </w:rPr>
      </w:pPr>
      <w:r w:rsidRPr="00A35596">
        <w:rPr>
          <w:b/>
          <w:sz w:val="22"/>
          <w:szCs w:val="22"/>
          <w:u w:val="single"/>
        </w:rPr>
        <w:t>EXPLANATORY STATEMENT</w:t>
      </w:r>
    </w:p>
    <w:p w14:paraId="47A431E6" w14:textId="77777777" w:rsidR="000F61FA" w:rsidRPr="00A35596" w:rsidRDefault="000F61FA" w:rsidP="000F61FA">
      <w:pPr>
        <w:rPr>
          <w:b/>
          <w:sz w:val="22"/>
          <w:szCs w:val="22"/>
        </w:rPr>
      </w:pPr>
    </w:p>
    <w:p w14:paraId="011B30D5" w14:textId="77777777" w:rsidR="000F61FA" w:rsidRPr="00A35596" w:rsidRDefault="000F61FA" w:rsidP="000F61FA">
      <w:pPr>
        <w:jc w:val="center"/>
        <w:rPr>
          <w:sz w:val="22"/>
          <w:szCs w:val="22"/>
          <w:u w:val="single"/>
        </w:rPr>
      </w:pPr>
      <w:r w:rsidRPr="00A35596">
        <w:rPr>
          <w:rFonts w:ascii="Times New Roman" w:hAnsi="Times New Roman"/>
          <w:i/>
          <w:sz w:val="22"/>
          <w:szCs w:val="22"/>
        </w:rPr>
        <w:t>Therapeutic Goods Act 1989</w:t>
      </w:r>
    </w:p>
    <w:p w14:paraId="0B2CFA8D" w14:textId="77777777" w:rsidR="000F61FA" w:rsidRPr="00A35596" w:rsidRDefault="000F61FA" w:rsidP="000F61FA">
      <w:pPr>
        <w:rPr>
          <w:sz w:val="22"/>
          <w:szCs w:val="22"/>
          <w:u w:val="single"/>
        </w:rPr>
      </w:pPr>
    </w:p>
    <w:p w14:paraId="78E9A48F" w14:textId="2BFA01D8" w:rsidR="008A1182" w:rsidRPr="008A1182" w:rsidRDefault="008A1182" w:rsidP="008A1182">
      <w:pPr>
        <w:jc w:val="center"/>
        <w:rPr>
          <w:rFonts w:ascii="Times New Roman" w:hAnsi="Times New Roman"/>
          <w:i/>
          <w:iCs/>
          <w:color w:val="000000"/>
          <w:sz w:val="22"/>
          <w:szCs w:val="22"/>
        </w:rPr>
      </w:pPr>
      <w:r w:rsidRPr="008A1182">
        <w:rPr>
          <w:rFonts w:ascii="Times New Roman" w:hAnsi="Times New Roman"/>
          <w:i/>
          <w:iCs/>
          <w:sz w:val="22"/>
          <w:szCs w:val="22"/>
        </w:rPr>
        <w:t>T</w:t>
      </w:r>
      <w:r w:rsidRPr="008A1182">
        <w:rPr>
          <w:rFonts w:ascii="Times New Roman" w:hAnsi="Times New Roman"/>
          <w:i/>
          <w:iCs/>
          <w:color w:val="000000"/>
          <w:sz w:val="22"/>
          <w:szCs w:val="22"/>
        </w:rPr>
        <w:t xml:space="preserve">herapeutic Goods (Clinical Trial Inspections) </w:t>
      </w:r>
      <w:r w:rsidR="00302D7D">
        <w:rPr>
          <w:rFonts w:ascii="Times New Roman" w:hAnsi="Times New Roman"/>
          <w:i/>
          <w:iCs/>
          <w:color w:val="000000"/>
          <w:sz w:val="22"/>
          <w:szCs w:val="22"/>
        </w:rPr>
        <w:t xml:space="preserve">Amendment </w:t>
      </w:r>
      <w:r w:rsidRPr="008A1182">
        <w:rPr>
          <w:rFonts w:ascii="Times New Roman" w:hAnsi="Times New Roman"/>
          <w:i/>
          <w:iCs/>
          <w:color w:val="000000"/>
          <w:sz w:val="22"/>
          <w:szCs w:val="22"/>
        </w:rPr>
        <w:t>Specification 2024</w:t>
      </w:r>
    </w:p>
    <w:p w14:paraId="0007D8F6" w14:textId="77777777" w:rsidR="000F61FA" w:rsidRPr="00A35596" w:rsidRDefault="000F61FA" w:rsidP="000F61FA">
      <w:pPr>
        <w:jc w:val="center"/>
        <w:rPr>
          <w:b/>
          <w:sz w:val="22"/>
          <w:szCs w:val="22"/>
        </w:rPr>
      </w:pPr>
    </w:p>
    <w:p w14:paraId="481AF30A" w14:textId="2B827BA0" w:rsidR="000F61FA" w:rsidRPr="00283121" w:rsidRDefault="000F61FA" w:rsidP="000F61FA">
      <w:pPr>
        <w:autoSpaceDE w:val="0"/>
        <w:autoSpaceDN w:val="0"/>
        <w:adjustRightInd w:val="0"/>
        <w:rPr>
          <w:rFonts w:ascii="Times New Roman" w:hAnsi="Times New Roman"/>
          <w:sz w:val="22"/>
          <w:szCs w:val="22"/>
        </w:rPr>
      </w:pPr>
      <w:r w:rsidRPr="00283121">
        <w:rPr>
          <w:rFonts w:ascii="Times New Roman" w:hAnsi="Times New Roman"/>
          <w:sz w:val="22"/>
          <w:szCs w:val="22"/>
        </w:rPr>
        <w:t xml:space="preserve">The </w:t>
      </w:r>
      <w:r w:rsidRPr="00283121">
        <w:rPr>
          <w:rFonts w:ascii="Times New Roman" w:hAnsi="Times New Roman"/>
          <w:i/>
          <w:sz w:val="22"/>
          <w:szCs w:val="22"/>
        </w:rPr>
        <w:t>Therapeutic Goods Act 1989</w:t>
      </w:r>
      <w:r w:rsidRPr="00283121">
        <w:rPr>
          <w:rFonts w:ascii="Times New Roman" w:hAnsi="Times New Roman"/>
          <w:sz w:val="22"/>
          <w:szCs w:val="22"/>
        </w:rPr>
        <w:t xml:space="preserve"> (“the Act”) provides for the establishment and maintenance of a national system of controls for the quality, safety, efficacy </w:t>
      </w:r>
      <w:r w:rsidR="00302D7D">
        <w:rPr>
          <w:rFonts w:ascii="Times New Roman" w:hAnsi="Times New Roman"/>
          <w:sz w:val="22"/>
          <w:szCs w:val="22"/>
        </w:rPr>
        <w:t xml:space="preserve">or performance, </w:t>
      </w:r>
      <w:r w:rsidRPr="00283121">
        <w:rPr>
          <w:rFonts w:ascii="Times New Roman" w:hAnsi="Times New Roman"/>
          <w:sz w:val="22"/>
          <w:szCs w:val="22"/>
        </w:rPr>
        <w:t>and timely availability of therapeutic goods that are used in, or exported from, Australia. The Act is administered by the Therape</w:t>
      </w:r>
      <w:r w:rsidR="00AB4657" w:rsidRPr="00283121">
        <w:rPr>
          <w:rFonts w:ascii="Times New Roman" w:hAnsi="Times New Roman"/>
          <w:sz w:val="22"/>
          <w:szCs w:val="22"/>
        </w:rPr>
        <w:t>utic Goods Administration (“</w:t>
      </w:r>
      <w:r w:rsidR="003163B1" w:rsidRPr="00283121">
        <w:rPr>
          <w:rFonts w:ascii="Times New Roman" w:hAnsi="Times New Roman"/>
          <w:sz w:val="22"/>
          <w:szCs w:val="22"/>
        </w:rPr>
        <w:t xml:space="preserve">the </w:t>
      </w:r>
      <w:r w:rsidRPr="00283121">
        <w:rPr>
          <w:rFonts w:ascii="Times New Roman" w:hAnsi="Times New Roman"/>
          <w:sz w:val="22"/>
          <w:szCs w:val="22"/>
        </w:rPr>
        <w:t>TGA”) within the Australian Government Department of Health</w:t>
      </w:r>
      <w:r w:rsidR="00504005">
        <w:rPr>
          <w:rFonts w:ascii="Times New Roman" w:hAnsi="Times New Roman"/>
          <w:sz w:val="22"/>
          <w:szCs w:val="22"/>
        </w:rPr>
        <w:t xml:space="preserve"> and Aged Care</w:t>
      </w:r>
      <w:r w:rsidR="001677CF">
        <w:rPr>
          <w:rFonts w:ascii="Times New Roman" w:hAnsi="Times New Roman"/>
          <w:sz w:val="22"/>
          <w:szCs w:val="22"/>
        </w:rPr>
        <w:t xml:space="preserve"> (“the Department”)</w:t>
      </w:r>
      <w:r w:rsidRPr="00283121">
        <w:rPr>
          <w:rFonts w:ascii="Times New Roman" w:hAnsi="Times New Roman"/>
          <w:sz w:val="22"/>
          <w:szCs w:val="22"/>
        </w:rPr>
        <w:t>.</w:t>
      </w:r>
    </w:p>
    <w:p w14:paraId="4CEA9DC6" w14:textId="77777777" w:rsidR="000F61FA" w:rsidRPr="00283121" w:rsidRDefault="000F61FA" w:rsidP="000F61FA">
      <w:pPr>
        <w:autoSpaceDE w:val="0"/>
        <w:autoSpaceDN w:val="0"/>
        <w:adjustRightInd w:val="0"/>
        <w:rPr>
          <w:rFonts w:ascii="Times New Roman" w:hAnsi="Times New Roman"/>
          <w:sz w:val="22"/>
          <w:szCs w:val="22"/>
        </w:rPr>
      </w:pPr>
    </w:p>
    <w:p w14:paraId="5FB3A5EC" w14:textId="23C95159" w:rsidR="008B19EB" w:rsidRPr="00712385" w:rsidRDefault="008B19EB" w:rsidP="008B19EB">
      <w:pPr>
        <w:autoSpaceDE w:val="0"/>
        <w:autoSpaceDN w:val="0"/>
        <w:adjustRightInd w:val="0"/>
        <w:rPr>
          <w:rFonts w:ascii="Times New Roman" w:hAnsi="Times New Roman"/>
          <w:sz w:val="22"/>
          <w:szCs w:val="22"/>
        </w:rPr>
      </w:pPr>
      <w:r w:rsidRPr="00712385">
        <w:rPr>
          <w:rFonts w:ascii="Times New Roman" w:hAnsi="Times New Roman"/>
          <w:sz w:val="22"/>
          <w:szCs w:val="22"/>
        </w:rPr>
        <w:t>Section 61 of the Act provides that the Secretary may release specified therapeutic goods information to the public, and certain organisations, bodies or authorities.</w:t>
      </w:r>
      <w:r w:rsidR="001677CF">
        <w:rPr>
          <w:rFonts w:ascii="Times New Roman" w:hAnsi="Times New Roman"/>
          <w:sz w:val="22"/>
          <w:szCs w:val="22"/>
        </w:rPr>
        <w:t xml:space="preserve"> </w:t>
      </w:r>
      <w:r w:rsidRPr="00712385">
        <w:rPr>
          <w:rFonts w:ascii="Times New Roman" w:hAnsi="Times New Roman"/>
          <w:sz w:val="22"/>
          <w:szCs w:val="22"/>
        </w:rPr>
        <w:t>Subsection 61(1) of the Act provides that therapeutic goods information means, for the purposes of the section, information relating to therapeutic goods, which is held by the Department and relates to the performance of the Department’s functions.</w:t>
      </w:r>
    </w:p>
    <w:p w14:paraId="09F12548" w14:textId="77777777" w:rsidR="008B19EB" w:rsidRPr="00712385" w:rsidRDefault="008B19EB" w:rsidP="008B19EB">
      <w:pPr>
        <w:autoSpaceDE w:val="0"/>
        <w:autoSpaceDN w:val="0"/>
        <w:adjustRightInd w:val="0"/>
        <w:rPr>
          <w:rFonts w:ascii="Times New Roman" w:hAnsi="Times New Roman"/>
          <w:sz w:val="22"/>
          <w:szCs w:val="22"/>
        </w:rPr>
      </w:pPr>
    </w:p>
    <w:p w14:paraId="3BE1B237" w14:textId="7F04640F" w:rsidR="005C5906" w:rsidRDefault="008B19EB" w:rsidP="005C5906">
      <w:pPr>
        <w:autoSpaceDE w:val="0"/>
        <w:autoSpaceDN w:val="0"/>
        <w:adjustRightInd w:val="0"/>
        <w:rPr>
          <w:rFonts w:ascii="Times New Roman" w:hAnsi="Times New Roman"/>
          <w:sz w:val="22"/>
          <w:szCs w:val="22"/>
        </w:rPr>
      </w:pPr>
      <w:r w:rsidRPr="00712385">
        <w:rPr>
          <w:rFonts w:ascii="Times New Roman" w:hAnsi="Times New Roman"/>
          <w:sz w:val="22"/>
          <w:szCs w:val="22"/>
        </w:rPr>
        <w:t>Subsection 61(5AA)</w:t>
      </w:r>
      <w:r w:rsidR="00E85E44">
        <w:rPr>
          <w:rFonts w:ascii="Times New Roman" w:hAnsi="Times New Roman"/>
          <w:sz w:val="22"/>
          <w:szCs w:val="22"/>
        </w:rPr>
        <w:t xml:space="preserve"> of the Act</w:t>
      </w:r>
      <w:r w:rsidRPr="00712385">
        <w:rPr>
          <w:rFonts w:ascii="Times New Roman" w:hAnsi="Times New Roman"/>
          <w:sz w:val="22"/>
          <w:szCs w:val="22"/>
        </w:rPr>
        <w:t xml:space="preserve"> provides that the Secretary may release to a person, body or authority that is specified</w:t>
      </w:r>
      <w:r w:rsidR="00302D7D">
        <w:rPr>
          <w:rFonts w:ascii="Times New Roman" w:hAnsi="Times New Roman"/>
          <w:sz w:val="22"/>
          <w:szCs w:val="22"/>
        </w:rPr>
        <w:t xml:space="preserve"> (</w:t>
      </w:r>
      <w:r w:rsidRPr="00712385">
        <w:rPr>
          <w:rFonts w:ascii="Times New Roman" w:hAnsi="Times New Roman"/>
          <w:sz w:val="22"/>
          <w:szCs w:val="22"/>
        </w:rPr>
        <w:t>or is of a kind specified</w:t>
      </w:r>
      <w:r w:rsidR="00302D7D">
        <w:rPr>
          <w:rFonts w:ascii="Times New Roman" w:hAnsi="Times New Roman"/>
          <w:sz w:val="22"/>
          <w:szCs w:val="22"/>
        </w:rPr>
        <w:t>)</w:t>
      </w:r>
      <w:r w:rsidRPr="00712385">
        <w:rPr>
          <w:rFonts w:ascii="Times New Roman" w:hAnsi="Times New Roman"/>
          <w:sz w:val="22"/>
          <w:szCs w:val="22"/>
        </w:rPr>
        <w:t xml:space="preserve">, </w:t>
      </w:r>
      <w:r w:rsidR="00302D7D">
        <w:rPr>
          <w:rFonts w:ascii="Times New Roman" w:hAnsi="Times New Roman"/>
          <w:sz w:val="22"/>
          <w:szCs w:val="22"/>
        </w:rPr>
        <w:t xml:space="preserve">specified kinds of </w:t>
      </w:r>
      <w:r w:rsidRPr="00712385">
        <w:rPr>
          <w:rFonts w:ascii="Times New Roman" w:hAnsi="Times New Roman"/>
          <w:sz w:val="22"/>
          <w:szCs w:val="22"/>
        </w:rPr>
        <w:t>therapeutic goods information</w:t>
      </w:r>
      <w:r w:rsidR="00302D7D">
        <w:rPr>
          <w:rFonts w:ascii="Times New Roman" w:hAnsi="Times New Roman"/>
          <w:sz w:val="22"/>
          <w:szCs w:val="22"/>
        </w:rPr>
        <w:t xml:space="preserve"> for a specified purpose. </w:t>
      </w:r>
      <w:r w:rsidRPr="00712385">
        <w:rPr>
          <w:rFonts w:ascii="Times New Roman" w:hAnsi="Times New Roman"/>
          <w:sz w:val="22"/>
          <w:szCs w:val="22"/>
        </w:rPr>
        <w:t>Subsection 61(5AB) relevantly provides that, for the purposes of subsection 61(5AA), the Minister may, by legislative instrument, specify a person, body or authority</w:t>
      </w:r>
      <w:r w:rsidR="00431953">
        <w:rPr>
          <w:rFonts w:ascii="Times New Roman" w:hAnsi="Times New Roman"/>
          <w:sz w:val="22"/>
          <w:szCs w:val="22"/>
        </w:rPr>
        <w:t xml:space="preserve"> (or kind</w:t>
      </w:r>
      <w:r w:rsidR="00C720AC">
        <w:rPr>
          <w:rFonts w:ascii="Times New Roman" w:hAnsi="Times New Roman"/>
          <w:sz w:val="22"/>
          <w:szCs w:val="22"/>
        </w:rPr>
        <w:t>s</w:t>
      </w:r>
      <w:r w:rsidR="00431953">
        <w:rPr>
          <w:rFonts w:ascii="Times New Roman" w:hAnsi="Times New Roman"/>
          <w:sz w:val="22"/>
          <w:szCs w:val="22"/>
        </w:rPr>
        <w:t xml:space="preserve"> of persons, bodies or authorities)</w:t>
      </w:r>
      <w:r w:rsidRPr="00712385">
        <w:rPr>
          <w:rFonts w:ascii="Times New Roman" w:hAnsi="Times New Roman"/>
          <w:sz w:val="22"/>
          <w:szCs w:val="22"/>
        </w:rPr>
        <w:t>, the kinds of therapeutic goods information and the purposes</w:t>
      </w:r>
      <w:r w:rsidR="00302D7D">
        <w:rPr>
          <w:rFonts w:ascii="Times New Roman" w:hAnsi="Times New Roman"/>
          <w:sz w:val="22"/>
          <w:szCs w:val="22"/>
        </w:rPr>
        <w:t xml:space="preserve"> for which the information may be released under such arrangements</w:t>
      </w:r>
      <w:r w:rsidRPr="00712385">
        <w:rPr>
          <w:rFonts w:ascii="Times New Roman" w:hAnsi="Times New Roman"/>
          <w:sz w:val="22"/>
          <w:szCs w:val="22"/>
        </w:rPr>
        <w:t>.</w:t>
      </w:r>
    </w:p>
    <w:p w14:paraId="46C9B84A" w14:textId="77777777" w:rsidR="00CD7AC6" w:rsidRDefault="00CD7AC6" w:rsidP="005C5906">
      <w:pPr>
        <w:autoSpaceDE w:val="0"/>
        <w:autoSpaceDN w:val="0"/>
        <w:adjustRightInd w:val="0"/>
        <w:rPr>
          <w:rFonts w:ascii="Times New Roman" w:hAnsi="Times New Roman"/>
          <w:sz w:val="22"/>
          <w:szCs w:val="22"/>
        </w:rPr>
      </w:pPr>
    </w:p>
    <w:p w14:paraId="367D2F12" w14:textId="4303A162" w:rsidR="00CD7AC6" w:rsidRDefault="00CD7AC6" w:rsidP="005C5906">
      <w:pPr>
        <w:autoSpaceDE w:val="0"/>
        <w:autoSpaceDN w:val="0"/>
        <w:adjustRightInd w:val="0"/>
        <w:rPr>
          <w:rFonts w:ascii="Times New Roman" w:hAnsi="Times New Roman"/>
          <w:sz w:val="22"/>
          <w:szCs w:val="22"/>
        </w:rPr>
      </w:pPr>
      <w:r>
        <w:rPr>
          <w:rFonts w:ascii="Times New Roman" w:hAnsi="Times New Roman"/>
          <w:sz w:val="22"/>
          <w:szCs w:val="22"/>
        </w:rPr>
        <w:t xml:space="preserve">The </w:t>
      </w:r>
      <w:r w:rsidRPr="00FC50D1">
        <w:rPr>
          <w:rFonts w:ascii="Times New Roman" w:hAnsi="Times New Roman"/>
          <w:i/>
          <w:sz w:val="22"/>
          <w:szCs w:val="22"/>
        </w:rPr>
        <w:t>Therapeutic Goods (Clinical Trial Inspections) Specification (No. 2) 202</w:t>
      </w:r>
      <w:r>
        <w:rPr>
          <w:rFonts w:ascii="Times New Roman" w:hAnsi="Times New Roman"/>
          <w:i/>
          <w:sz w:val="22"/>
          <w:szCs w:val="22"/>
        </w:rPr>
        <w:t>0</w:t>
      </w:r>
      <w:r w:rsidRPr="00FC50D1">
        <w:rPr>
          <w:rFonts w:ascii="Times New Roman" w:hAnsi="Times New Roman"/>
          <w:sz w:val="22"/>
          <w:szCs w:val="22"/>
        </w:rPr>
        <w:t xml:space="preserve"> (“the </w:t>
      </w:r>
      <w:r>
        <w:rPr>
          <w:rFonts w:ascii="Times New Roman" w:hAnsi="Times New Roman"/>
          <w:sz w:val="22"/>
          <w:szCs w:val="22"/>
        </w:rPr>
        <w:t xml:space="preserve">Principal </w:t>
      </w:r>
      <w:r w:rsidRPr="00FC50D1">
        <w:rPr>
          <w:rFonts w:ascii="Times New Roman" w:hAnsi="Times New Roman"/>
          <w:sz w:val="22"/>
          <w:szCs w:val="22"/>
        </w:rPr>
        <w:t>Specification”)</w:t>
      </w:r>
      <w:r>
        <w:rPr>
          <w:rFonts w:ascii="Times New Roman" w:hAnsi="Times New Roman"/>
          <w:sz w:val="22"/>
          <w:szCs w:val="22"/>
        </w:rPr>
        <w:t xml:space="preserve"> is made under subsection 61(5AB) of the Act. The Principal Specification enables the Secretary to release certain therapeutic goods information about a clinical trial involving therapeutic goods</w:t>
      </w:r>
      <w:r w:rsidR="00E81988">
        <w:rPr>
          <w:rFonts w:ascii="Times New Roman" w:hAnsi="Times New Roman"/>
          <w:sz w:val="22"/>
          <w:szCs w:val="22"/>
        </w:rPr>
        <w:t xml:space="preserve">, </w:t>
      </w:r>
      <w:r>
        <w:rPr>
          <w:rFonts w:ascii="Times New Roman" w:hAnsi="Times New Roman"/>
          <w:sz w:val="22"/>
          <w:szCs w:val="22"/>
        </w:rPr>
        <w:t>other than medical devices</w:t>
      </w:r>
      <w:r w:rsidR="00E81988">
        <w:rPr>
          <w:rFonts w:ascii="Times New Roman" w:hAnsi="Times New Roman"/>
          <w:sz w:val="22"/>
          <w:szCs w:val="22"/>
        </w:rPr>
        <w:t xml:space="preserve">, </w:t>
      </w:r>
      <w:r>
        <w:rPr>
          <w:rFonts w:ascii="Times New Roman" w:hAnsi="Times New Roman"/>
          <w:sz w:val="22"/>
          <w:szCs w:val="22"/>
        </w:rPr>
        <w:t>to the approving authority for the trial and the ethics committee responsible for approving the procedural protocol and monitoring the conduct of the trial. The purpose of the Principal Specification is to better ensure that clinical trials are conducted in a safe and lawful manner, including in accordance with applicable ethics and good clinical practice considerations.</w:t>
      </w:r>
    </w:p>
    <w:p w14:paraId="0468B7C7" w14:textId="77777777" w:rsidR="005C5906" w:rsidRDefault="005C5906" w:rsidP="005C5906">
      <w:pPr>
        <w:autoSpaceDE w:val="0"/>
        <w:autoSpaceDN w:val="0"/>
        <w:adjustRightInd w:val="0"/>
        <w:rPr>
          <w:rFonts w:ascii="Times New Roman" w:hAnsi="Times New Roman"/>
          <w:sz w:val="22"/>
          <w:szCs w:val="22"/>
        </w:rPr>
      </w:pPr>
    </w:p>
    <w:p w14:paraId="1F113837" w14:textId="7D52F235" w:rsidR="00CF079A" w:rsidRDefault="00E34876" w:rsidP="00CD7AC6">
      <w:pPr>
        <w:autoSpaceDE w:val="0"/>
        <w:autoSpaceDN w:val="0"/>
        <w:adjustRightInd w:val="0"/>
        <w:rPr>
          <w:rFonts w:ascii="Times New Roman" w:hAnsi="Times New Roman"/>
          <w:sz w:val="22"/>
          <w:szCs w:val="22"/>
        </w:rPr>
      </w:pPr>
      <w:r w:rsidRPr="00FC50D1">
        <w:rPr>
          <w:rFonts w:ascii="Times New Roman" w:hAnsi="Times New Roman"/>
          <w:sz w:val="22"/>
          <w:szCs w:val="22"/>
        </w:rPr>
        <w:t xml:space="preserve">The </w:t>
      </w:r>
      <w:r w:rsidR="005C5906" w:rsidRPr="00FC50D1">
        <w:rPr>
          <w:rFonts w:ascii="Times New Roman" w:hAnsi="Times New Roman"/>
          <w:i/>
          <w:iCs/>
          <w:sz w:val="22"/>
          <w:szCs w:val="22"/>
        </w:rPr>
        <w:t>T</w:t>
      </w:r>
      <w:r w:rsidR="005C5906" w:rsidRPr="00FC50D1">
        <w:rPr>
          <w:rFonts w:ascii="Times New Roman" w:hAnsi="Times New Roman"/>
          <w:i/>
          <w:iCs/>
          <w:color w:val="000000"/>
          <w:sz w:val="22"/>
          <w:szCs w:val="22"/>
        </w:rPr>
        <w:t xml:space="preserve">herapeutic Goods (Clinical Trial Inspections) </w:t>
      </w:r>
      <w:r w:rsidR="00CD7AC6">
        <w:rPr>
          <w:rFonts w:ascii="Times New Roman" w:hAnsi="Times New Roman"/>
          <w:i/>
          <w:iCs/>
          <w:color w:val="000000"/>
          <w:sz w:val="22"/>
          <w:szCs w:val="22"/>
        </w:rPr>
        <w:t xml:space="preserve">Amendment </w:t>
      </w:r>
      <w:r w:rsidR="005C5906" w:rsidRPr="00FC50D1">
        <w:rPr>
          <w:rFonts w:ascii="Times New Roman" w:hAnsi="Times New Roman"/>
          <w:i/>
          <w:iCs/>
          <w:color w:val="000000"/>
          <w:sz w:val="22"/>
          <w:szCs w:val="22"/>
        </w:rPr>
        <w:t>Specification 2024</w:t>
      </w:r>
      <w:r w:rsidR="005C5906" w:rsidRPr="00FC50D1">
        <w:rPr>
          <w:rFonts w:ascii="Times New Roman" w:hAnsi="Times New Roman"/>
          <w:sz w:val="22"/>
          <w:szCs w:val="22"/>
        </w:rPr>
        <w:t xml:space="preserve"> </w:t>
      </w:r>
      <w:r w:rsidRPr="00FC50D1">
        <w:rPr>
          <w:rFonts w:ascii="Times New Roman" w:hAnsi="Times New Roman"/>
          <w:sz w:val="22"/>
          <w:szCs w:val="22"/>
        </w:rPr>
        <w:t>(</w:t>
      </w:r>
      <w:r w:rsidR="0039434C" w:rsidRPr="00FC50D1">
        <w:rPr>
          <w:rFonts w:ascii="Times New Roman" w:hAnsi="Times New Roman"/>
          <w:sz w:val="22"/>
          <w:szCs w:val="22"/>
        </w:rPr>
        <w:t>“</w:t>
      </w:r>
      <w:r w:rsidRPr="00FC50D1">
        <w:rPr>
          <w:rFonts w:ascii="Times New Roman" w:hAnsi="Times New Roman"/>
          <w:sz w:val="22"/>
          <w:szCs w:val="22"/>
        </w:rPr>
        <w:t>the</w:t>
      </w:r>
      <w:r w:rsidR="005C5906" w:rsidRPr="00FC50D1">
        <w:rPr>
          <w:rFonts w:ascii="Times New Roman" w:hAnsi="Times New Roman"/>
          <w:sz w:val="22"/>
          <w:szCs w:val="22"/>
        </w:rPr>
        <w:t xml:space="preserve"> Amendment</w:t>
      </w:r>
      <w:r w:rsidRPr="00FC50D1">
        <w:rPr>
          <w:rFonts w:ascii="Times New Roman" w:hAnsi="Times New Roman"/>
          <w:sz w:val="22"/>
          <w:szCs w:val="22"/>
        </w:rPr>
        <w:t xml:space="preserve"> Specification</w:t>
      </w:r>
      <w:r w:rsidR="0039434C" w:rsidRPr="00FC50D1">
        <w:rPr>
          <w:rFonts w:ascii="Times New Roman" w:hAnsi="Times New Roman"/>
          <w:sz w:val="22"/>
          <w:szCs w:val="22"/>
        </w:rPr>
        <w:t>”</w:t>
      </w:r>
      <w:r w:rsidRPr="00FC50D1">
        <w:rPr>
          <w:rFonts w:ascii="Times New Roman" w:hAnsi="Times New Roman"/>
          <w:sz w:val="22"/>
          <w:szCs w:val="22"/>
        </w:rPr>
        <w:t>) is a legislative instrument made under subsection 61(5AB) of the Act</w:t>
      </w:r>
      <w:r w:rsidR="001C7B2B" w:rsidRPr="00FC50D1">
        <w:rPr>
          <w:rFonts w:ascii="Times New Roman" w:hAnsi="Times New Roman"/>
          <w:sz w:val="22"/>
          <w:szCs w:val="22"/>
        </w:rPr>
        <w:t xml:space="preserve">.  </w:t>
      </w:r>
      <w:r w:rsidR="00CD7AC6">
        <w:rPr>
          <w:rFonts w:ascii="Times New Roman" w:hAnsi="Times New Roman"/>
          <w:sz w:val="22"/>
          <w:szCs w:val="22"/>
        </w:rPr>
        <w:t xml:space="preserve">It </w:t>
      </w:r>
      <w:r w:rsidR="005C5906" w:rsidRPr="00FC50D1">
        <w:rPr>
          <w:rFonts w:ascii="Times New Roman" w:hAnsi="Times New Roman"/>
          <w:sz w:val="22"/>
          <w:szCs w:val="22"/>
        </w:rPr>
        <w:t xml:space="preserve">amends the </w:t>
      </w:r>
      <w:r w:rsidR="00CD7AC6">
        <w:rPr>
          <w:rFonts w:ascii="Times New Roman" w:hAnsi="Times New Roman"/>
          <w:sz w:val="22"/>
          <w:szCs w:val="22"/>
        </w:rPr>
        <w:t xml:space="preserve">Principal </w:t>
      </w:r>
      <w:r w:rsidR="00F80783" w:rsidRPr="00FC50D1">
        <w:rPr>
          <w:rFonts w:ascii="Times New Roman" w:hAnsi="Times New Roman"/>
          <w:sz w:val="22"/>
          <w:szCs w:val="22"/>
        </w:rPr>
        <w:t>Specification</w:t>
      </w:r>
      <w:r w:rsidR="00EB79A2">
        <w:rPr>
          <w:rFonts w:ascii="Times New Roman" w:hAnsi="Times New Roman"/>
          <w:sz w:val="22"/>
          <w:szCs w:val="22"/>
        </w:rPr>
        <w:t xml:space="preserve"> </w:t>
      </w:r>
      <w:r w:rsidR="00C062A7" w:rsidRPr="00FC50D1">
        <w:rPr>
          <w:rFonts w:ascii="Times New Roman" w:hAnsi="Times New Roman"/>
          <w:sz w:val="22"/>
          <w:szCs w:val="22"/>
        </w:rPr>
        <w:t>to</w:t>
      </w:r>
      <w:r w:rsidR="00700C5F">
        <w:rPr>
          <w:rFonts w:ascii="Times New Roman" w:hAnsi="Times New Roman"/>
          <w:sz w:val="22"/>
          <w:szCs w:val="22"/>
        </w:rPr>
        <w:t xml:space="preserve"> </w:t>
      </w:r>
      <w:r w:rsidR="00735EEB">
        <w:rPr>
          <w:rFonts w:ascii="Times New Roman" w:hAnsi="Times New Roman"/>
          <w:sz w:val="22"/>
          <w:szCs w:val="22"/>
        </w:rPr>
        <w:t>update the kinds of therapeutic goods information</w:t>
      </w:r>
      <w:r w:rsidR="00625813">
        <w:rPr>
          <w:rFonts w:ascii="Times New Roman" w:hAnsi="Times New Roman"/>
          <w:sz w:val="22"/>
          <w:szCs w:val="22"/>
        </w:rPr>
        <w:t xml:space="preserve"> </w:t>
      </w:r>
      <w:r w:rsidR="00DB139E">
        <w:rPr>
          <w:rFonts w:ascii="Times New Roman" w:hAnsi="Times New Roman"/>
          <w:sz w:val="22"/>
          <w:szCs w:val="22"/>
        </w:rPr>
        <w:t>that ma</w:t>
      </w:r>
      <w:r w:rsidR="00EB79A2">
        <w:rPr>
          <w:rFonts w:ascii="Times New Roman" w:hAnsi="Times New Roman"/>
          <w:sz w:val="22"/>
          <w:szCs w:val="22"/>
        </w:rPr>
        <w:t>y</w:t>
      </w:r>
      <w:r w:rsidR="00DB139E">
        <w:rPr>
          <w:rFonts w:ascii="Times New Roman" w:hAnsi="Times New Roman"/>
          <w:sz w:val="22"/>
          <w:szCs w:val="22"/>
        </w:rPr>
        <w:t xml:space="preserve"> be released by the Secretary under the Specification</w:t>
      </w:r>
      <w:r w:rsidR="00CD7AC6">
        <w:rPr>
          <w:rFonts w:ascii="Times New Roman" w:hAnsi="Times New Roman"/>
          <w:sz w:val="22"/>
          <w:szCs w:val="22"/>
        </w:rPr>
        <w:t xml:space="preserve"> to include information about clinical trials involving medical devices. The effect of the amendment is </w:t>
      </w:r>
      <w:r w:rsidR="00B245D7">
        <w:rPr>
          <w:rFonts w:ascii="Times New Roman" w:hAnsi="Times New Roman"/>
          <w:sz w:val="22"/>
          <w:szCs w:val="22"/>
        </w:rPr>
        <w:t>to enable t</w:t>
      </w:r>
      <w:r w:rsidR="00CE1270">
        <w:rPr>
          <w:rFonts w:ascii="Times New Roman" w:hAnsi="Times New Roman"/>
          <w:sz w:val="22"/>
          <w:szCs w:val="22"/>
        </w:rPr>
        <w:t>he</w:t>
      </w:r>
      <w:r w:rsidR="00B245D7">
        <w:rPr>
          <w:rFonts w:ascii="Times New Roman" w:hAnsi="Times New Roman"/>
          <w:sz w:val="22"/>
          <w:szCs w:val="22"/>
        </w:rPr>
        <w:t xml:space="preserve"> release of information about the conduct of clinical trial</w:t>
      </w:r>
      <w:r w:rsidR="00CD7AC6">
        <w:rPr>
          <w:rFonts w:ascii="Times New Roman" w:hAnsi="Times New Roman"/>
          <w:sz w:val="22"/>
          <w:szCs w:val="22"/>
        </w:rPr>
        <w:t>s</w:t>
      </w:r>
      <w:r w:rsidR="00B245D7">
        <w:rPr>
          <w:rFonts w:ascii="Times New Roman" w:hAnsi="Times New Roman"/>
          <w:sz w:val="22"/>
          <w:szCs w:val="22"/>
        </w:rPr>
        <w:t xml:space="preserve"> involving medical devices</w:t>
      </w:r>
      <w:r w:rsidR="00A7239B">
        <w:rPr>
          <w:rFonts w:ascii="Times New Roman" w:hAnsi="Times New Roman"/>
          <w:sz w:val="22"/>
          <w:szCs w:val="22"/>
        </w:rPr>
        <w:t xml:space="preserve"> to the approving authority and the responsible ethics committee for the trial</w:t>
      </w:r>
      <w:r w:rsidR="00B245D7">
        <w:rPr>
          <w:rFonts w:ascii="Times New Roman" w:hAnsi="Times New Roman"/>
          <w:sz w:val="22"/>
          <w:szCs w:val="22"/>
        </w:rPr>
        <w:t xml:space="preserve">. </w:t>
      </w:r>
      <w:r w:rsidR="00871EA8">
        <w:rPr>
          <w:rFonts w:ascii="Times New Roman" w:hAnsi="Times New Roman"/>
          <w:sz w:val="22"/>
          <w:szCs w:val="22"/>
        </w:rPr>
        <w:t xml:space="preserve">This amendment gives effect to the extension of the </w:t>
      </w:r>
      <w:r w:rsidR="00823A37">
        <w:rPr>
          <w:rFonts w:ascii="Times New Roman" w:hAnsi="Times New Roman"/>
          <w:sz w:val="22"/>
          <w:szCs w:val="22"/>
        </w:rPr>
        <w:t>Good Clinical Practice Inspection Program (</w:t>
      </w:r>
      <w:r w:rsidR="00A46FB6">
        <w:rPr>
          <w:rFonts w:ascii="Times New Roman" w:hAnsi="Times New Roman"/>
          <w:sz w:val="22"/>
          <w:szCs w:val="22"/>
        </w:rPr>
        <w:t>“</w:t>
      </w:r>
      <w:r w:rsidR="00823A37">
        <w:rPr>
          <w:rFonts w:ascii="Times New Roman" w:hAnsi="Times New Roman"/>
          <w:sz w:val="22"/>
          <w:szCs w:val="22"/>
        </w:rPr>
        <w:t>GCPIP</w:t>
      </w:r>
      <w:r w:rsidR="00A46FB6">
        <w:rPr>
          <w:rFonts w:ascii="Times New Roman" w:hAnsi="Times New Roman"/>
          <w:sz w:val="22"/>
          <w:szCs w:val="22"/>
        </w:rPr>
        <w:t>”</w:t>
      </w:r>
      <w:r w:rsidR="00823A37">
        <w:rPr>
          <w:rFonts w:ascii="Times New Roman" w:hAnsi="Times New Roman"/>
          <w:sz w:val="22"/>
          <w:szCs w:val="22"/>
        </w:rPr>
        <w:t xml:space="preserve">) </w:t>
      </w:r>
      <w:r w:rsidR="00CD7AC6">
        <w:rPr>
          <w:rFonts w:ascii="Times New Roman" w:hAnsi="Times New Roman"/>
          <w:sz w:val="22"/>
          <w:szCs w:val="22"/>
        </w:rPr>
        <w:t>to include clinical trials involving medical devices,</w:t>
      </w:r>
      <w:r w:rsidR="000E6100">
        <w:rPr>
          <w:rFonts w:ascii="Times New Roman" w:hAnsi="Times New Roman"/>
          <w:sz w:val="22"/>
          <w:szCs w:val="22"/>
        </w:rPr>
        <w:t xml:space="preserve"> and improves </w:t>
      </w:r>
      <w:r w:rsidR="00510BB8">
        <w:rPr>
          <w:rFonts w:ascii="Times New Roman" w:hAnsi="Times New Roman"/>
          <w:sz w:val="22"/>
          <w:szCs w:val="22"/>
        </w:rPr>
        <w:t xml:space="preserve">the TGA’s oversight of medical device clinical trials by ensuring information </w:t>
      </w:r>
      <w:r w:rsidR="00974E34">
        <w:rPr>
          <w:rFonts w:ascii="Times New Roman" w:hAnsi="Times New Roman"/>
          <w:sz w:val="22"/>
          <w:szCs w:val="22"/>
        </w:rPr>
        <w:t>about the conduct of clinical trials involving medical devices, including any adverse events, is</w:t>
      </w:r>
      <w:r w:rsidR="00FC4413">
        <w:rPr>
          <w:rFonts w:ascii="Times New Roman" w:hAnsi="Times New Roman"/>
          <w:sz w:val="22"/>
          <w:szCs w:val="22"/>
        </w:rPr>
        <w:t xml:space="preserve"> shared with</w:t>
      </w:r>
      <w:r w:rsidR="009A2916">
        <w:rPr>
          <w:rFonts w:ascii="Times New Roman" w:hAnsi="Times New Roman"/>
          <w:sz w:val="22"/>
          <w:szCs w:val="22"/>
        </w:rPr>
        <w:t xml:space="preserve"> the approving authority and </w:t>
      </w:r>
      <w:r w:rsidR="00B04130">
        <w:rPr>
          <w:rFonts w:ascii="Times New Roman" w:hAnsi="Times New Roman"/>
          <w:sz w:val="22"/>
          <w:szCs w:val="22"/>
        </w:rPr>
        <w:t>responsible ethics committe</w:t>
      </w:r>
      <w:r w:rsidR="000E6100">
        <w:rPr>
          <w:rFonts w:ascii="Times New Roman" w:hAnsi="Times New Roman"/>
          <w:sz w:val="22"/>
          <w:szCs w:val="22"/>
        </w:rPr>
        <w:t>e.</w:t>
      </w:r>
    </w:p>
    <w:p w14:paraId="6496643D" w14:textId="77777777" w:rsidR="00E03939" w:rsidRPr="00283121" w:rsidRDefault="00E03939" w:rsidP="00283121">
      <w:pPr>
        <w:autoSpaceDE w:val="0"/>
        <w:autoSpaceDN w:val="0"/>
        <w:adjustRightInd w:val="0"/>
        <w:rPr>
          <w:rFonts w:ascii="Times New Roman" w:hAnsi="Times New Roman"/>
          <w:sz w:val="22"/>
          <w:szCs w:val="22"/>
        </w:rPr>
      </w:pPr>
    </w:p>
    <w:p w14:paraId="78905418" w14:textId="77777777" w:rsidR="000F61FA" w:rsidRPr="00283121" w:rsidRDefault="000F61FA" w:rsidP="00283121">
      <w:pPr>
        <w:autoSpaceDE w:val="0"/>
        <w:autoSpaceDN w:val="0"/>
        <w:adjustRightInd w:val="0"/>
        <w:rPr>
          <w:rFonts w:ascii="Times New Roman" w:hAnsi="Times New Roman"/>
          <w:b/>
          <w:sz w:val="22"/>
          <w:szCs w:val="22"/>
        </w:rPr>
      </w:pPr>
      <w:r w:rsidRPr="00283121">
        <w:rPr>
          <w:rFonts w:ascii="Times New Roman" w:hAnsi="Times New Roman"/>
          <w:b/>
          <w:sz w:val="22"/>
          <w:szCs w:val="22"/>
        </w:rPr>
        <w:t>Background</w:t>
      </w:r>
    </w:p>
    <w:p w14:paraId="2AEFE593" w14:textId="77777777" w:rsidR="0021144D" w:rsidRPr="00283121" w:rsidRDefault="0021144D" w:rsidP="00283121">
      <w:pPr>
        <w:autoSpaceDE w:val="0"/>
        <w:autoSpaceDN w:val="0"/>
        <w:adjustRightInd w:val="0"/>
        <w:rPr>
          <w:rFonts w:ascii="Times New Roman" w:hAnsi="Times New Roman"/>
          <w:sz w:val="22"/>
          <w:szCs w:val="22"/>
        </w:rPr>
      </w:pPr>
    </w:p>
    <w:p w14:paraId="6443B98B" w14:textId="4D69B21D" w:rsidR="00A04695" w:rsidRDefault="00426C7B" w:rsidP="008F37E4">
      <w:pPr>
        <w:autoSpaceDE w:val="0"/>
        <w:autoSpaceDN w:val="0"/>
        <w:adjustRightInd w:val="0"/>
        <w:rPr>
          <w:rFonts w:ascii="Times New Roman" w:hAnsi="Times New Roman"/>
          <w:sz w:val="22"/>
          <w:szCs w:val="22"/>
        </w:rPr>
      </w:pPr>
      <w:r w:rsidRPr="00283121">
        <w:rPr>
          <w:rFonts w:ascii="Times New Roman" w:hAnsi="Times New Roman"/>
          <w:sz w:val="22"/>
          <w:szCs w:val="22"/>
        </w:rPr>
        <w:t xml:space="preserve">Clinical trials </w:t>
      </w:r>
      <w:r w:rsidR="00712385">
        <w:rPr>
          <w:rFonts w:ascii="Times New Roman" w:hAnsi="Times New Roman"/>
          <w:sz w:val="22"/>
          <w:szCs w:val="22"/>
        </w:rPr>
        <w:t xml:space="preserve">in relation to </w:t>
      </w:r>
      <w:r w:rsidRPr="00283121">
        <w:rPr>
          <w:rFonts w:ascii="Times New Roman" w:hAnsi="Times New Roman"/>
          <w:sz w:val="22"/>
          <w:szCs w:val="22"/>
        </w:rPr>
        <w:t>therapeutic goods</w:t>
      </w:r>
      <w:r w:rsidR="00FB264D" w:rsidRPr="00283121">
        <w:rPr>
          <w:rFonts w:ascii="Times New Roman" w:hAnsi="Times New Roman"/>
          <w:sz w:val="22"/>
          <w:szCs w:val="22"/>
        </w:rPr>
        <w:t xml:space="preserve"> that are medicines or biologicals</w:t>
      </w:r>
      <w:r w:rsidRPr="00283121">
        <w:rPr>
          <w:rFonts w:ascii="Times New Roman" w:hAnsi="Times New Roman"/>
          <w:sz w:val="22"/>
          <w:szCs w:val="22"/>
        </w:rPr>
        <w:t xml:space="preserve"> may be </w:t>
      </w:r>
      <w:r w:rsidR="00C514C9" w:rsidRPr="00283121">
        <w:rPr>
          <w:rFonts w:ascii="Times New Roman" w:hAnsi="Times New Roman"/>
          <w:sz w:val="22"/>
          <w:szCs w:val="22"/>
        </w:rPr>
        <w:t xml:space="preserve">approved by the Secretary </w:t>
      </w:r>
      <w:r w:rsidRPr="00283121">
        <w:rPr>
          <w:rFonts w:ascii="Times New Roman" w:hAnsi="Times New Roman"/>
          <w:sz w:val="22"/>
          <w:szCs w:val="22"/>
        </w:rPr>
        <w:t>under paragraph 19(1)(b)</w:t>
      </w:r>
      <w:r w:rsidR="00FB264D" w:rsidRPr="00283121">
        <w:rPr>
          <w:rFonts w:ascii="Times New Roman" w:hAnsi="Times New Roman"/>
          <w:sz w:val="22"/>
          <w:szCs w:val="22"/>
        </w:rPr>
        <w:t xml:space="preserve"> or</w:t>
      </w:r>
      <w:r w:rsidRPr="00283121">
        <w:rPr>
          <w:rFonts w:ascii="Times New Roman" w:hAnsi="Times New Roman"/>
          <w:sz w:val="22"/>
          <w:szCs w:val="22"/>
        </w:rPr>
        <w:t xml:space="preserve"> </w:t>
      </w:r>
      <w:r w:rsidR="00F92B2A" w:rsidRPr="00283121">
        <w:rPr>
          <w:rFonts w:ascii="Times New Roman" w:hAnsi="Times New Roman"/>
          <w:sz w:val="22"/>
          <w:szCs w:val="22"/>
        </w:rPr>
        <w:t>32CK(1)(e) of the Act</w:t>
      </w:r>
      <w:r w:rsidR="00B03E74" w:rsidRPr="00283121">
        <w:rPr>
          <w:rFonts w:ascii="Times New Roman" w:hAnsi="Times New Roman"/>
          <w:sz w:val="22"/>
          <w:szCs w:val="22"/>
        </w:rPr>
        <w:t xml:space="preserve"> </w:t>
      </w:r>
      <w:r w:rsidR="00BA70D4" w:rsidRPr="00283121">
        <w:rPr>
          <w:rFonts w:ascii="Times New Roman" w:hAnsi="Times New Roman"/>
          <w:sz w:val="22"/>
          <w:szCs w:val="22"/>
        </w:rPr>
        <w:t>(</w:t>
      </w:r>
      <w:r w:rsidR="00C514C9" w:rsidRPr="00283121">
        <w:rPr>
          <w:rFonts w:ascii="Times New Roman" w:hAnsi="Times New Roman"/>
          <w:sz w:val="22"/>
          <w:szCs w:val="22"/>
        </w:rPr>
        <w:t>respectively</w:t>
      </w:r>
      <w:r w:rsidR="00BA70D4" w:rsidRPr="00283121">
        <w:rPr>
          <w:rFonts w:ascii="Times New Roman" w:hAnsi="Times New Roman"/>
          <w:sz w:val="22"/>
          <w:szCs w:val="22"/>
        </w:rPr>
        <w:t>)</w:t>
      </w:r>
      <w:r w:rsidR="00C514C9" w:rsidRPr="00283121">
        <w:rPr>
          <w:rFonts w:ascii="Times New Roman" w:hAnsi="Times New Roman"/>
          <w:sz w:val="22"/>
          <w:szCs w:val="22"/>
        </w:rPr>
        <w:t xml:space="preserve">, or conducted </w:t>
      </w:r>
      <w:r w:rsidR="00712385">
        <w:rPr>
          <w:rFonts w:ascii="Times New Roman" w:hAnsi="Times New Roman"/>
          <w:sz w:val="22"/>
          <w:szCs w:val="22"/>
        </w:rPr>
        <w:t xml:space="preserve">pursuant to a notification </w:t>
      </w:r>
      <w:r w:rsidR="00CD7AC6">
        <w:rPr>
          <w:rFonts w:ascii="Times New Roman" w:hAnsi="Times New Roman"/>
          <w:sz w:val="22"/>
          <w:szCs w:val="22"/>
        </w:rPr>
        <w:t xml:space="preserve">made in accordance with the </w:t>
      </w:r>
      <w:r w:rsidR="00C514C9" w:rsidRPr="00283121">
        <w:rPr>
          <w:rFonts w:ascii="Times New Roman" w:hAnsi="Times New Roman"/>
          <w:sz w:val="22"/>
          <w:szCs w:val="22"/>
        </w:rPr>
        <w:t xml:space="preserve">conditions specified in </w:t>
      </w:r>
      <w:r w:rsidR="0088226A" w:rsidRPr="00283121">
        <w:rPr>
          <w:rFonts w:ascii="Times New Roman" w:hAnsi="Times New Roman"/>
          <w:sz w:val="22"/>
          <w:szCs w:val="22"/>
        </w:rPr>
        <w:t xml:space="preserve">item 3 of Schedule 5A to the </w:t>
      </w:r>
      <w:r w:rsidR="0088226A" w:rsidRPr="00283121">
        <w:rPr>
          <w:rFonts w:ascii="Times New Roman" w:hAnsi="Times New Roman"/>
          <w:i/>
          <w:sz w:val="22"/>
          <w:szCs w:val="22"/>
        </w:rPr>
        <w:t xml:space="preserve">Therapeutic Goods Regulations </w:t>
      </w:r>
      <w:r w:rsidR="00CD6D5C">
        <w:rPr>
          <w:rFonts w:ascii="Times New Roman" w:hAnsi="Times New Roman"/>
          <w:i/>
          <w:sz w:val="22"/>
          <w:szCs w:val="22"/>
        </w:rPr>
        <w:t xml:space="preserve">1990 </w:t>
      </w:r>
      <w:r w:rsidR="00B76180">
        <w:rPr>
          <w:rFonts w:ascii="Times New Roman" w:hAnsi="Times New Roman"/>
          <w:sz w:val="22"/>
          <w:szCs w:val="22"/>
        </w:rPr>
        <w:t>(“the Regulations”)</w:t>
      </w:r>
      <w:r w:rsidR="007374C7">
        <w:rPr>
          <w:rFonts w:ascii="Times New Roman" w:hAnsi="Times New Roman"/>
          <w:sz w:val="22"/>
          <w:szCs w:val="22"/>
        </w:rPr>
        <w:t xml:space="preserve"> (</w:t>
      </w:r>
      <w:r w:rsidR="00CD7AC6">
        <w:rPr>
          <w:rFonts w:ascii="Times New Roman" w:hAnsi="Times New Roman"/>
          <w:sz w:val="22"/>
          <w:szCs w:val="22"/>
        </w:rPr>
        <w:t>provided other specified conditions</w:t>
      </w:r>
      <w:r w:rsidR="007D53AF">
        <w:rPr>
          <w:rFonts w:ascii="Times New Roman" w:hAnsi="Times New Roman"/>
          <w:sz w:val="22"/>
          <w:szCs w:val="22"/>
        </w:rPr>
        <w:t xml:space="preserve"> </w:t>
      </w:r>
      <w:r w:rsidR="00C514C9" w:rsidRPr="00283121">
        <w:rPr>
          <w:rFonts w:ascii="Times New Roman" w:hAnsi="Times New Roman"/>
          <w:sz w:val="22"/>
          <w:szCs w:val="22"/>
        </w:rPr>
        <w:t>are complied with in relation to the trial</w:t>
      </w:r>
      <w:r w:rsidR="007374C7">
        <w:rPr>
          <w:rFonts w:ascii="Times New Roman" w:hAnsi="Times New Roman"/>
          <w:sz w:val="22"/>
          <w:szCs w:val="22"/>
        </w:rPr>
        <w:t>)</w:t>
      </w:r>
      <w:r w:rsidR="00C514C9" w:rsidRPr="00283121">
        <w:rPr>
          <w:rFonts w:ascii="Times New Roman" w:hAnsi="Times New Roman"/>
          <w:sz w:val="22"/>
          <w:szCs w:val="22"/>
        </w:rPr>
        <w:t>.</w:t>
      </w:r>
      <w:r w:rsidR="00EB5EEF">
        <w:rPr>
          <w:rFonts w:ascii="Times New Roman" w:hAnsi="Times New Roman"/>
          <w:sz w:val="22"/>
          <w:szCs w:val="22"/>
        </w:rPr>
        <w:t xml:space="preserve"> </w:t>
      </w:r>
      <w:r w:rsidR="00EB5EEF" w:rsidRPr="00283121">
        <w:rPr>
          <w:rFonts w:ascii="Times New Roman" w:hAnsi="Times New Roman"/>
          <w:sz w:val="22"/>
          <w:szCs w:val="22"/>
        </w:rPr>
        <w:t xml:space="preserve">Clinical trials </w:t>
      </w:r>
      <w:r w:rsidR="00EB5EEF">
        <w:rPr>
          <w:rFonts w:ascii="Times New Roman" w:hAnsi="Times New Roman"/>
          <w:sz w:val="22"/>
          <w:szCs w:val="22"/>
        </w:rPr>
        <w:t xml:space="preserve">in relation to </w:t>
      </w:r>
      <w:r w:rsidR="00EB5EEF" w:rsidRPr="00283121">
        <w:rPr>
          <w:rFonts w:ascii="Times New Roman" w:hAnsi="Times New Roman"/>
          <w:sz w:val="22"/>
          <w:szCs w:val="22"/>
        </w:rPr>
        <w:t xml:space="preserve">therapeutic goods that are </w:t>
      </w:r>
      <w:r w:rsidR="00EB5EEF">
        <w:rPr>
          <w:rFonts w:ascii="Times New Roman" w:hAnsi="Times New Roman"/>
          <w:sz w:val="22"/>
          <w:szCs w:val="22"/>
        </w:rPr>
        <w:t>medical devices</w:t>
      </w:r>
      <w:r w:rsidR="00EB5EEF" w:rsidRPr="00283121">
        <w:rPr>
          <w:rFonts w:ascii="Times New Roman" w:hAnsi="Times New Roman"/>
          <w:sz w:val="22"/>
          <w:szCs w:val="22"/>
        </w:rPr>
        <w:t xml:space="preserve"> may be approved by the Secretary under </w:t>
      </w:r>
      <w:r w:rsidR="00EB5EEF">
        <w:rPr>
          <w:rFonts w:ascii="Times New Roman" w:hAnsi="Times New Roman"/>
          <w:sz w:val="22"/>
          <w:szCs w:val="22"/>
        </w:rPr>
        <w:t>section 41HB</w:t>
      </w:r>
      <w:r w:rsidR="00EB5EEF" w:rsidRPr="00283121">
        <w:rPr>
          <w:rFonts w:ascii="Times New Roman" w:hAnsi="Times New Roman"/>
          <w:sz w:val="22"/>
          <w:szCs w:val="22"/>
        </w:rPr>
        <w:t xml:space="preserve"> </w:t>
      </w:r>
      <w:r w:rsidR="00EB5EEF">
        <w:rPr>
          <w:rFonts w:ascii="Times New Roman" w:hAnsi="Times New Roman"/>
          <w:sz w:val="22"/>
          <w:szCs w:val="22"/>
        </w:rPr>
        <w:t xml:space="preserve">of </w:t>
      </w:r>
      <w:r w:rsidR="00EB5EEF" w:rsidRPr="00283121">
        <w:rPr>
          <w:rFonts w:ascii="Times New Roman" w:hAnsi="Times New Roman"/>
          <w:sz w:val="22"/>
          <w:szCs w:val="22"/>
        </w:rPr>
        <w:t xml:space="preserve">the Act, or conducted </w:t>
      </w:r>
      <w:r w:rsidR="00EB5EEF">
        <w:rPr>
          <w:rFonts w:ascii="Times New Roman" w:hAnsi="Times New Roman"/>
          <w:sz w:val="22"/>
          <w:szCs w:val="22"/>
        </w:rPr>
        <w:t xml:space="preserve">pursuant to a notification made in accordance with the </w:t>
      </w:r>
      <w:r w:rsidR="00EB5EEF" w:rsidRPr="00283121">
        <w:rPr>
          <w:rFonts w:ascii="Times New Roman" w:hAnsi="Times New Roman"/>
          <w:sz w:val="22"/>
          <w:szCs w:val="22"/>
        </w:rPr>
        <w:t xml:space="preserve">conditions specified in item </w:t>
      </w:r>
      <w:r w:rsidR="00EB5EEF">
        <w:rPr>
          <w:rFonts w:ascii="Times New Roman" w:hAnsi="Times New Roman"/>
          <w:sz w:val="22"/>
          <w:szCs w:val="22"/>
        </w:rPr>
        <w:t>2.</w:t>
      </w:r>
      <w:r w:rsidR="00EB5EEF" w:rsidRPr="00283121">
        <w:rPr>
          <w:rFonts w:ascii="Times New Roman" w:hAnsi="Times New Roman"/>
          <w:sz w:val="22"/>
          <w:szCs w:val="22"/>
        </w:rPr>
        <w:t xml:space="preserve">3 </w:t>
      </w:r>
      <w:r w:rsidR="00EB5EEF">
        <w:rPr>
          <w:rFonts w:ascii="Times New Roman" w:hAnsi="Times New Roman"/>
          <w:sz w:val="22"/>
          <w:szCs w:val="22"/>
        </w:rPr>
        <w:t xml:space="preserve">in Part 2 of </w:t>
      </w:r>
      <w:r w:rsidR="00EB5EEF" w:rsidRPr="00283121">
        <w:rPr>
          <w:rFonts w:ascii="Times New Roman" w:hAnsi="Times New Roman"/>
          <w:sz w:val="22"/>
          <w:szCs w:val="22"/>
        </w:rPr>
        <w:t xml:space="preserve">Schedule </w:t>
      </w:r>
      <w:r w:rsidR="00EB5EEF">
        <w:rPr>
          <w:rFonts w:ascii="Times New Roman" w:hAnsi="Times New Roman"/>
          <w:sz w:val="22"/>
          <w:szCs w:val="22"/>
        </w:rPr>
        <w:t>4</w:t>
      </w:r>
      <w:r w:rsidR="00EB5EEF" w:rsidRPr="00283121">
        <w:rPr>
          <w:rFonts w:ascii="Times New Roman" w:hAnsi="Times New Roman"/>
          <w:sz w:val="22"/>
          <w:szCs w:val="22"/>
        </w:rPr>
        <w:t xml:space="preserve"> to the </w:t>
      </w:r>
      <w:r w:rsidR="00EB5EEF" w:rsidRPr="00EB5EEF">
        <w:rPr>
          <w:rFonts w:ascii="Times New Roman" w:hAnsi="Times New Roman"/>
          <w:i/>
          <w:sz w:val="22"/>
          <w:szCs w:val="22"/>
        </w:rPr>
        <w:t xml:space="preserve">Therapeutic Goods (Medical Devices) Regulations 2002 </w:t>
      </w:r>
      <w:r w:rsidR="00EB5EEF" w:rsidRPr="00DF1D08">
        <w:rPr>
          <w:rFonts w:ascii="Times New Roman" w:hAnsi="Times New Roman"/>
          <w:iCs/>
          <w:sz w:val="22"/>
          <w:szCs w:val="22"/>
        </w:rPr>
        <w:t xml:space="preserve">(“the MD Regulations”) </w:t>
      </w:r>
      <w:r w:rsidR="00EB5EEF">
        <w:rPr>
          <w:rFonts w:ascii="Times New Roman" w:hAnsi="Times New Roman"/>
          <w:sz w:val="22"/>
          <w:szCs w:val="22"/>
        </w:rPr>
        <w:t xml:space="preserve">(provided other specified conditions </w:t>
      </w:r>
      <w:r w:rsidR="00EB5EEF" w:rsidRPr="00283121">
        <w:rPr>
          <w:rFonts w:ascii="Times New Roman" w:hAnsi="Times New Roman"/>
          <w:sz w:val="22"/>
          <w:szCs w:val="22"/>
        </w:rPr>
        <w:t>are complied with in relation to the trial</w:t>
      </w:r>
      <w:r w:rsidR="00EB5EEF">
        <w:rPr>
          <w:rFonts w:ascii="Times New Roman" w:hAnsi="Times New Roman"/>
          <w:sz w:val="22"/>
          <w:szCs w:val="22"/>
        </w:rPr>
        <w:t>)</w:t>
      </w:r>
      <w:r w:rsidR="00EB5EEF" w:rsidRPr="00283121">
        <w:rPr>
          <w:rFonts w:ascii="Times New Roman" w:hAnsi="Times New Roman"/>
          <w:sz w:val="22"/>
          <w:szCs w:val="22"/>
        </w:rPr>
        <w:t>.</w:t>
      </w:r>
    </w:p>
    <w:p w14:paraId="2EE6AE23" w14:textId="77777777" w:rsidR="008F37E4" w:rsidRDefault="008F37E4" w:rsidP="008F37E4">
      <w:pPr>
        <w:autoSpaceDE w:val="0"/>
        <w:autoSpaceDN w:val="0"/>
        <w:adjustRightInd w:val="0"/>
        <w:rPr>
          <w:rFonts w:ascii="Times New Roman" w:hAnsi="Times New Roman"/>
          <w:sz w:val="22"/>
          <w:szCs w:val="22"/>
        </w:rPr>
      </w:pPr>
    </w:p>
    <w:p w14:paraId="52BD7CFB" w14:textId="2AB2F827" w:rsidR="003936E0" w:rsidRPr="008F37E4" w:rsidRDefault="00F24557" w:rsidP="008F37E4">
      <w:pPr>
        <w:autoSpaceDE w:val="0"/>
        <w:autoSpaceDN w:val="0"/>
        <w:adjustRightInd w:val="0"/>
        <w:rPr>
          <w:rFonts w:ascii="Times New Roman" w:hAnsi="Times New Roman"/>
          <w:sz w:val="22"/>
          <w:szCs w:val="22"/>
        </w:rPr>
      </w:pPr>
      <w:r w:rsidRPr="00283121">
        <w:rPr>
          <w:rFonts w:ascii="Times New Roman" w:hAnsi="Times New Roman"/>
          <w:bCs/>
          <w:sz w:val="22"/>
          <w:szCs w:val="22"/>
        </w:rPr>
        <w:t xml:space="preserve">Schedule 1 to the </w:t>
      </w:r>
      <w:r w:rsidR="007374C7">
        <w:rPr>
          <w:rFonts w:ascii="Times New Roman" w:hAnsi="Times New Roman"/>
          <w:bCs/>
          <w:sz w:val="22"/>
          <w:szCs w:val="22"/>
        </w:rPr>
        <w:t xml:space="preserve">Principal </w:t>
      </w:r>
      <w:r w:rsidRPr="00283121">
        <w:rPr>
          <w:rFonts w:ascii="Times New Roman" w:hAnsi="Times New Roman"/>
          <w:bCs/>
          <w:sz w:val="22"/>
          <w:szCs w:val="22"/>
        </w:rPr>
        <w:t xml:space="preserve">Specification </w:t>
      </w:r>
      <w:r w:rsidR="00712385">
        <w:rPr>
          <w:rFonts w:ascii="Times New Roman" w:hAnsi="Times New Roman"/>
          <w:bCs/>
          <w:sz w:val="22"/>
          <w:szCs w:val="22"/>
        </w:rPr>
        <w:t xml:space="preserve">specifies </w:t>
      </w:r>
      <w:r w:rsidRPr="00283121">
        <w:rPr>
          <w:rFonts w:ascii="Times New Roman" w:hAnsi="Times New Roman"/>
          <w:bCs/>
          <w:sz w:val="22"/>
          <w:szCs w:val="22"/>
        </w:rPr>
        <w:t xml:space="preserve">the kinds of therapeutic goods information about the conduct of a clinical trial </w:t>
      </w:r>
      <w:r w:rsidR="00712385">
        <w:rPr>
          <w:rFonts w:ascii="Times New Roman" w:hAnsi="Times New Roman"/>
          <w:bCs/>
          <w:sz w:val="22"/>
          <w:szCs w:val="22"/>
        </w:rPr>
        <w:t xml:space="preserve">that may be released by the Secretary </w:t>
      </w:r>
      <w:r w:rsidRPr="00283121">
        <w:rPr>
          <w:rFonts w:ascii="Times New Roman" w:hAnsi="Times New Roman"/>
          <w:bCs/>
          <w:sz w:val="22"/>
          <w:szCs w:val="22"/>
        </w:rPr>
        <w:t>to the</w:t>
      </w:r>
      <w:r w:rsidR="0023545A" w:rsidRPr="00283121">
        <w:rPr>
          <w:rFonts w:ascii="Times New Roman" w:hAnsi="Times New Roman"/>
          <w:bCs/>
          <w:sz w:val="22"/>
          <w:szCs w:val="22"/>
        </w:rPr>
        <w:t xml:space="preserve"> </w:t>
      </w:r>
      <w:r w:rsidR="00E46565">
        <w:rPr>
          <w:rFonts w:ascii="Times New Roman" w:hAnsi="Times New Roman"/>
          <w:bCs/>
          <w:sz w:val="22"/>
          <w:szCs w:val="22"/>
        </w:rPr>
        <w:t xml:space="preserve">approving authority and the </w:t>
      </w:r>
      <w:r w:rsidR="0023545A" w:rsidRPr="00283121">
        <w:rPr>
          <w:rFonts w:ascii="Times New Roman" w:hAnsi="Times New Roman"/>
          <w:bCs/>
          <w:sz w:val="22"/>
          <w:szCs w:val="22"/>
        </w:rPr>
        <w:t>responsible</w:t>
      </w:r>
      <w:r w:rsidRPr="00283121">
        <w:rPr>
          <w:rFonts w:ascii="Times New Roman" w:hAnsi="Times New Roman"/>
          <w:bCs/>
          <w:sz w:val="22"/>
          <w:szCs w:val="22"/>
        </w:rPr>
        <w:t xml:space="preserve"> ethics committee for </w:t>
      </w:r>
      <w:r w:rsidR="007921E1" w:rsidRPr="00283121">
        <w:rPr>
          <w:rFonts w:ascii="Times New Roman" w:hAnsi="Times New Roman"/>
          <w:bCs/>
          <w:sz w:val="22"/>
          <w:szCs w:val="22"/>
        </w:rPr>
        <w:t>the</w:t>
      </w:r>
      <w:r w:rsidRPr="00283121">
        <w:rPr>
          <w:rFonts w:ascii="Times New Roman" w:hAnsi="Times New Roman"/>
          <w:bCs/>
          <w:sz w:val="22"/>
          <w:szCs w:val="22"/>
        </w:rPr>
        <w:t xml:space="preserve"> trial, for the purpose of better ensuring that clinical trials are conducted in a safe and lawful manner, including in accordance with applicable ethics and good clinical practice considerations.</w:t>
      </w:r>
    </w:p>
    <w:p w14:paraId="5CC92789" w14:textId="77777777" w:rsidR="003936E0" w:rsidRDefault="003936E0" w:rsidP="003936E0">
      <w:pPr>
        <w:rPr>
          <w:rFonts w:ascii="Times New Roman" w:hAnsi="Times New Roman"/>
          <w:bCs/>
          <w:sz w:val="22"/>
          <w:szCs w:val="22"/>
        </w:rPr>
      </w:pPr>
    </w:p>
    <w:p w14:paraId="41D9886F" w14:textId="19B476CC" w:rsidR="00CE65A4" w:rsidRPr="003936E0" w:rsidRDefault="003936E0" w:rsidP="003936E0">
      <w:pPr>
        <w:rPr>
          <w:rFonts w:ascii="Times New Roman" w:hAnsi="Times New Roman"/>
          <w:bCs/>
          <w:sz w:val="22"/>
          <w:szCs w:val="22"/>
        </w:rPr>
      </w:pPr>
      <w:r>
        <w:rPr>
          <w:color w:val="000000"/>
          <w:sz w:val="22"/>
          <w:szCs w:val="22"/>
        </w:rPr>
        <w:t>I</w:t>
      </w:r>
      <w:r w:rsidR="00CE65A4">
        <w:rPr>
          <w:color w:val="000000"/>
          <w:sz w:val="22"/>
          <w:szCs w:val="22"/>
        </w:rPr>
        <w:t xml:space="preserve">n particular, the kinds of therapeutic goods information that may be released is information obtained by an authorised officer exercising powers in accordance with regulation 12AC of the </w:t>
      </w:r>
      <w:r w:rsidR="00133D67">
        <w:rPr>
          <w:color w:val="000000"/>
          <w:sz w:val="22"/>
          <w:szCs w:val="22"/>
        </w:rPr>
        <w:t>Regulations</w:t>
      </w:r>
      <w:r w:rsidR="00CE65A4">
        <w:rPr>
          <w:color w:val="000000"/>
          <w:sz w:val="22"/>
          <w:szCs w:val="22"/>
        </w:rPr>
        <w:t xml:space="preserve"> in relation to a clinical trial, including information that relates to the compliance of the trial with the National Statement, the Practice Guideline, and the procedural protocol approved for the trial by the responsible ethics committee.</w:t>
      </w:r>
      <w:r w:rsidR="00A526D3">
        <w:rPr>
          <w:color w:val="000000"/>
          <w:sz w:val="22"/>
          <w:szCs w:val="22"/>
        </w:rPr>
        <w:t xml:space="preserve"> </w:t>
      </w:r>
      <w:r w:rsidR="00CE65A4">
        <w:rPr>
          <w:color w:val="000000"/>
          <w:sz w:val="22"/>
          <w:szCs w:val="22"/>
        </w:rPr>
        <w:t>Regulation 12AC empowers an authorised officer to enter, search and inspect the site of a clinical trial for the purpose of determining the compliance of the trial with requirements under the Act, the Regulations and other subordinate legislation.</w:t>
      </w:r>
    </w:p>
    <w:p w14:paraId="5153DD92" w14:textId="386BDA5B" w:rsidR="00CE65A4" w:rsidRDefault="00CE65A4" w:rsidP="00CE65A4">
      <w:pPr>
        <w:pStyle w:val="NormalWeb"/>
        <w:spacing w:before="0" w:beforeAutospacing="0" w:after="0" w:afterAutospacing="0"/>
        <w:rPr>
          <w:rFonts w:ascii="Tms Rmn" w:hAnsi="Tms Rmn"/>
          <w:color w:val="000000"/>
          <w:sz w:val="22"/>
          <w:szCs w:val="22"/>
        </w:rPr>
      </w:pPr>
    </w:p>
    <w:p w14:paraId="1967FC50" w14:textId="6F210D0F" w:rsidR="00CE65A4" w:rsidRDefault="00CE65A4" w:rsidP="00CE65A4">
      <w:pPr>
        <w:pStyle w:val="NormalWeb"/>
        <w:spacing w:before="0" w:beforeAutospacing="0" w:after="0" w:afterAutospacing="0"/>
        <w:rPr>
          <w:rFonts w:ascii="Tms Rmn" w:hAnsi="Tms Rmn"/>
          <w:color w:val="000000"/>
          <w:sz w:val="22"/>
          <w:szCs w:val="22"/>
        </w:rPr>
      </w:pPr>
      <w:r>
        <w:rPr>
          <w:color w:val="000000"/>
          <w:sz w:val="22"/>
          <w:szCs w:val="22"/>
        </w:rPr>
        <w:t>The approving authority is the person or body at whose site a clinical trial is being conducted (or conducted in part, for a clinical trial conducted at more than one site) and that is responsible for the governance of the trial (other than in relation to those matters within the remit of the responsible ethics committee) at that site.</w:t>
      </w:r>
      <w:r w:rsidR="00404127">
        <w:rPr>
          <w:color w:val="000000"/>
          <w:sz w:val="22"/>
          <w:szCs w:val="22"/>
        </w:rPr>
        <w:t xml:space="preserve"> The responsible ethics committee is the ethics committee that is responsible for approving the procedural protocol and monitoring the conduct of the trial at each trial site.</w:t>
      </w:r>
    </w:p>
    <w:p w14:paraId="45474D79" w14:textId="4B67096D" w:rsidR="00CE65A4" w:rsidRDefault="00CE65A4" w:rsidP="00CE65A4">
      <w:pPr>
        <w:pStyle w:val="NormalWeb"/>
        <w:spacing w:before="0" w:beforeAutospacing="0" w:after="0" w:afterAutospacing="0"/>
        <w:rPr>
          <w:rFonts w:ascii="Tms Rmn" w:hAnsi="Tms Rmn"/>
          <w:color w:val="000000"/>
          <w:sz w:val="22"/>
          <w:szCs w:val="22"/>
        </w:rPr>
      </w:pPr>
    </w:p>
    <w:p w14:paraId="38AC8E2A" w14:textId="2D668A90" w:rsidR="00776487" w:rsidRDefault="00CE65A4" w:rsidP="00CE65A4">
      <w:pPr>
        <w:pStyle w:val="NormalWeb"/>
        <w:spacing w:before="0" w:beforeAutospacing="0" w:after="0" w:afterAutospacing="0"/>
        <w:rPr>
          <w:color w:val="000000"/>
          <w:sz w:val="22"/>
          <w:szCs w:val="22"/>
        </w:rPr>
      </w:pPr>
      <w:r>
        <w:rPr>
          <w:color w:val="000000"/>
          <w:sz w:val="22"/>
          <w:szCs w:val="22"/>
        </w:rPr>
        <w:t>In practice,</w:t>
      </w:r>
      <w:r w:rsidR="00404127">
        <w:rPr>
          <w:color w:val="000000"/>
          <w:sz w:val="22"/>
          <w:szCs w:val="22"/>
        </w:rPr>
        <w:t xml:space="preserve"> </w:t>
      </w:r>
      <w:r>
        <w:rPr>
          <w:color w:val="000000"/>
          <w:sz w:val="22"/>
          <w:szCs w:val="22"/>
        </w:rPr>
        <w:t>the information intended for release under the </w:t>
      </w:r>
      <w:r w:rsidR="00E81988">
        <w:rPr>
          <w:color w:val="000000"/>
          <w:sz w:val="22"/>
          <w:szCs w:val="22"/>
        </w:rPr>
        <w:t xml:space="preserve">Principal </w:t>
      </w:r>
      <w:r>
        <w:rPr>
          <w:color w:val="000000"/>
          <w:sz w:val="22"/>
          <w:szCs w:val="22"/>
        </w:rPr>
        <w:t>Specification</w:t>
      </w:r>
      <w:r w:rsidR="00404127">
        <w:rPr>
          <w:color w:val="000000"/>
          <w:sz w:val="22"/>
          <w:szCs w:val="22"/>
        </w:rPr>
        <w:t xml:space="preserve"> </w:t>
      </w:r>
      <w:r>
        <w:rPr>
          <w:color w:val="000000"/>
          <w:sz w:val="22"/>
          <w:szCs w:val="22"/>
        </w:rPr>
        <w:t>is principally the inspection report and associated documents prepared by an authorised officer following the exercise of powers under regulation 12AC of the</w:t>
      </w:r>
      <w:r w:rsidR="00404127">
        <w:rPr>
          <w:color w:val="000000"/>
          <w:sz w:val="22"/>
          <w:szCs w:val="22"/>
        </w:rPr>
        <w:t xml:space="preserve"> </w:t>
      </w:r>
      <w:r>
        <w:rPr>
          <w:color w:val="000000"/>
          <w:sz w:val="22"/>
          <w:szCs w:val="22"/>
        </w:rPr>
        <w:t>Regulations.</w:t>
      </w:r>
      <w:r w:rsidR="00404127">
        <w:rPr>
          <w:color w:val="000000"/>
          <w:sz w:val="22"/>
          <w:szCs w:val="22"/>
        </w:rPr>
        <w:t xml:space="preserve"> </w:t>
      </w:r>
      <w:r>
        <w:rPr>
          <w:color w:val="000000"/>
          <w:sz w:val="22"/>
          <w:szCs w:val="22"/>
        </w:rPr>
        <w:t>Importantly, this</w:t>
      </w:r>
      <w:r w:rsidR="00404127">
        <w:rPr>
          <w:color w:val="000000"/>
          <w:sz w:val="22"/>
          <w:szCs w:val="22"/>
        </w:rPr>
        <w:t xml:space="preserve"> </w:t>
      </w:r>
      <w:r>
        <w:rPr>
          <w:color w:val="000000"/>
          <w:sz w:val="22"/>
          <w:szCs w:val="22"/>
        </w:rPr>
        <w:t>information does not include any personal or sensitive information in relation to participants of the clinical trial.</w:t>
      </w:r>
    </w:p>
    <w:p w14:paraId="2AAE770F" w14:textId="77777777" w:rsidR="009D5510" w:rsidRDefault="009D5510" w:rsidP="00CE65A4">
      <w:pPr>
        <w:pStyle w:val="NormalWeb"/>
        <w:spacing w:before="0" w:beforeAutospacing="0" w:after="0" w:afterAutospacing="0"/>
        <w:rPr>
          <w:color w:val="000000"/>
          <w:sz w:val="22"/>
          <w:szCs w:val="22"/>
        </w:rPr>
      </w:pPr>
    </w:p>
    <w:p w14:paraId="0A0538CB" w14:textId="64CBD101" w:rsidR="00404127" w:rsidRDefault="00404127" w:rsidP="00CE65A4">
      <w:pPr>
        <w:pStyle w:val="NormalWeb"/>
        <w:spacing w:before="0" w:beforeAutospacing="0" w:after="0" w:afterAutospacing="0"/>
        <w:rPr>
          <w:b/>
          <w:bCs/>
          <w:color w:val="000000"/>
          <w:sz w:val="22"/>
          <w:szCs w:val="22"/>
        </w:rPr>
      </w:pPr>
      <w:r w:rsidRPr="00BF1304">
        <w:rPr>
          <w:b/>
          <w:bCs/>
          <w:color w:val="000000"/>
          <w:sz w:val="22"/>
          <w:szCs w:val="22"/>
        </w:rPr>
        <w:t>Purpose</w:t>
      </w:r>
    </w:p>
    <w:p w14:paraId="68DFDBBC" w14:textId="77777777" w:rsidR="00404127" w:rsidRDefault="00404127" w:rsidP="00CE65A4">
      <w:pPr>
        <w:pStyle w:val="NormalWeb"/>
        <w:spacing w:before="0" w:beforeAutospacing="0" w:after="0" w:afterAutospacing="0"/>
        <w:rPr>
          <w:b/>
          <w:bCs/>
          <w:color w:val="000000"/>
          <w:sz w:val="22"/>
          <w:szCs w:val="22"/>
        </w:rPr>
      </w:pPr>
    </w:p>
    <w:p w14:paraId="1E1F7503" w14:textId="73BDB82D" w:rsidR="00404127" w:rsidRDefault="00EB5EEF" w:rsidP="00404127">
      <w:pPr>
        <w:rPr>
          <w:rFonts w:ascii="Times New Roman" w:hAnsi="Times New Roman"/>
          <w:color w:val="000000"/>
          <w:sz w:val="22"/>
          <w:szCs w:val="22"/>
        </w:rPr>
      </w:pPr>
      <w:r>
        <w:rPr>
          <w:rFonts w:ascii="Times New Roman" w:hAnsi="Times New Roman"/>
          <w:color w:val="000000"/>
          <w:sz w:val="22"/>
          <w:szCs w:val="22"/>
        </w:rPr>
        <w:t>Good Clinical Practice (</w:t>
      </w:r>
      <w:r w:rsidR="003E7031">
        <w:rPr>
          <w:rFonts w:ascii="Times New Roman" w:hAnsi="Times New Roman"/>
          <w:color w:val="000000"/>
          <w:sz w:val="22"/>
          <w:szCs w:val="22"/>
        </w:rPr>
        <w:t>“</w:t>
      </w:r>
      <w:r>
        <w:rPr>
          <w:rFonts w:ascii="Times New Roman" w:hAnsi="Times New Roman"/>
          <w:color w:val="000000"/>
          <w:sz w:val="22"/>
          <w:szCs w:val="22"/>
        </w:rPr>
        <w:t>GCP</w:t>
      </w:r>
      <w:r w:rsidR="003E7031">
        <w:rPr>
          <w:rFonts w:ascii="Times New Roman" w:hAnsi="Times New Roman"/>
          <w:color w:val="000000"/>
          <w:sz w:val="22"/>
          <w:szCs w:val="22"/>
        </w:rPr>
        <w:t>”</w:t>
      </w:r>
      <w:r>
        <w:rPr>
          <w:rFonts w:ascii="Times New Roman" w:hAnsi="Times New Roman"/>
          <w:color w:val="000000"/>
          <w:sz w:val="22"/>
          <w:szCs w:val="22"/>
        </w:rPr>
        <w:t>)</w:t>
      </w:r>
      <w:r w:rsidR="00823A37">
        <w:rPr>
          <w:rFonts w:ascii="Times New Roman" w:hAnsi="Times New Roman"/>
          <w:sz w:val="22"/>
          <w:szCs w:val="22"/>
        </w:rPr>
        <w:t xml:space="preserve"> </w:t>
      </w:r>
      <w:r w:rsidR="00404127" w:rsidRPr="00792A59">
        <w:rPr>
          <w:rFonts w:ascii="Times New Roman" w:hAnsi="Times New Roman"/>
          <w:color w:val="000000"/>
          <w:sz w:val="22"/>
          <w:szCs w:val="22"/>
        </w:rPr>
        <w:t>is an international ethical and scientific quality standard for designing, conducting, recording, and reporting clinical trials. C</w:t>
      </w:r>
      <w:r w:rsidR="00404127">
        <w:rPr>
          <w:rFonts w:ascii="Times New Roman" w:hAnsi="Times New Roman"/>
          <w:color w:val="000000"/>
          <w:sz w:val="22"/>
          <w:szCs w:val="22"/>
        </w:rPr>
        <w:t xml:space="preserve">ompliance with </w:t>
      </w:r>
      <w:r w:rsidR="00823A37">
        <w:rPr>
          <w:rFonts w:ascii="Times New Roman" w:hAnsi="Times New Roman"/>
          <w:color w:val="000000"/>
          <w:sz w:val="22"/>
          <w:szCs w:val="22"/>
        </w:rPr>
        <w:t>GCP</w:t>
      </w:r>
      <w:r w:rsidR="00404127">
        <w:rPr>
          <w:rFonts w:ascii="Times New Roman" w:hAnsi="Times New Roman"/>
          <w:color w:val="000000"/>
          <w:sz w:val="22"/>
          <w:szCs w:val="22"/>
        </w:rPr>
        <w:t xml:space="preserve"> </w:t>
      </w:r>
      <w:r w:rsidR="00404127" w:rsidRPr="00792A59">
        <w:rPr>
          <w:rFonts w:ascii="Times New Roman" w:hAnsi="Times New Roman"/>
          <w:color w:val="000000"/>
          <w:sz w:val="22"/>
          <w:szCs w:val="22"/>
        </w:rPr>
        <w:t>is actively monitored and enforced by the TGA through the GCPIP. The GCPIP enables the TGA to conduct physical inspections of clinical trial sites to ensure that trials are being conducted in accordance with GCP standards. Compliance with GCP provides assurance that the rights, safety, and well-being of clinical trial participants are protected and that the trial data generated are credible.</w:t>
      </w:r>
    </w:p>
    <w:p w14:paraId="6A7E344C" w14:textId="37D8B50E" w:rsidR="00404127" w:rsidRDefault="00404127" w:rsidP="00CE65A4">
      <w:pPr>
        <w:pStyle w:val="NormalWeb"/>
        <w:spacing w:before="0" w:beforeAutospacing="0" w:after="0" w:afterAutospacing="0"/>
        <w:rPr>
          <w:color w:val="000000"/>
          <w:sz w:val="22"/>
          <w:szCs w:val="22"/>
          <w:u w:val="single"/>
        </w:rPr>
      </w:pPr>
    </w:p>
    <w:p w14:paraId="48A74F82" w14:textId="7222D1A3" w:rsidR="00404127" w:rsidRPr="00384053" w:rsidRDefault="002B6498" w:rsidP="00404127">
      <w:pPr>
        <w:pStyle w:val="NormalWeb"/>
        <w:tabs>
          <w:tab w:val="left" w:pos="1883"/>
        </w:tabs>
        <w:spacing w:before="0" w:beforeAutospacing="0" w:after="0" w:afterAutospacing="0"/>
        <w:rPr>
          <w:color w:val="000000"/>
          <w:sz w:val="22"/>
          <w:szCs w:val="22"/>
        </w:rPr>
      </w:pPr>
      <w:r>
        <w:rPr>
          <w:color w:val="000000"/>
          <w:sz w:val="22"/>
          <w:szCs w:val="22"/>
        </w:rPr>
        <w:t>Currently, t</w:t>
      </w:r>
      <w:r w:rsidR="00404127" w:rsidRPr="00384053">
        <w:rPr>
          <w:color w:val="000000"/>
          <w:sz w:val="22"/>
          <w:szCs w:val="22"/>
        </w:rPr>
        <w:t xml:space="preserve">he Principal Specification supports the sharing of information obtained during a GCP inspection about </w:t>
      </w:r>
      <w:r w:rsidR="00404127" w:rsidRPr="00384053">
        <w:rPr>
          <w:sz w:val="22"/>
          <w:szCs w:val="22"/>
        </w:rPr>
        <w:t>the conduct of a clinical trial</w:t>
      </w:r>
      <w:r w:rsidR="00895496">
        <w:rPr>
          <w:sz w:val="22"/>
          <w:szCs w:val="22"/>
        </w:rPr>
        <w:t xml:space="preserve"> involving therapeutic goods (other than medical devices) t</w:t>
      </w:r>
      <w:r w:rsidR="00895496">
        <w:rPr>
          <w:color w:val="000000"/>
          <w:sz w:val="22"/>
          <w:szCs w:val="22"/>
        </w:rPr>
        <w:t>o the approving authority for the trial (“the approving authority”) and the ethics committee responsible for approving the procedural protocol and monitoring the conduct of the trial (“the responsible ethics committee”).</w:t>
      </w:r>
    </w:p>
    <w:p w14:paraId="6ECAEF2E" w14:textId="77777777" w:rsidR="00404127" w:rsidRPr="00384053" w:rsidRDefault="00404127" w:rsidP="00404127">
      <w:pPr>
        <w:pStyle w:val="NormalWeb"/>
        <w:tabs>
          <w:tab w:val="left" w:pos="1883"/>
        </w:tabs>
        <w:spacing w:before="0" w:beforeAutospacing="0" w:after="0" w:afterAutospacing="0"/>
        <w:rPr>
          <w:color w:val="000000"/>
          <w:sz w:val="22"/>
          <w:szCs w:val="22"/>
        </w:rPr>
      </w:pPr>
    </w:p>
    <w:p w14:paraId="794119EA" w14:textId="3CD15A1E" w:rsidR="00404127" w:rsidRPr="00384053" w:rsidRDefault="00404127" w:rsidP="00404127">
      <w:pPr>
        <w:pStyle w:val="NormalWeb"/>
        <w:tabs>
          <w:tab w:val="left" w:pos="1883"/>
        </w:tabs>
        <w:spacing w:before="0" w:beforeAutospacing="0" w:after="0" w:afterAutospacing="0"/>
        <w:rPr>
          <w:color w:val="000000"/>
          <w:sz w:val="22"/>
          <w:szCs w:val="22"/>
        </w:rPr>
      </w:pPr>
      <w:r w:rsidRPr="00384053">
        <w:rPr>
          <w:color w:val="000000"/>
          <w:sz w:val="22"/>
          <w:szCs w:val="22"/>
        </w:rPr>
        <w:t xml:space="preserve">The TGA’s GCPIP </w:t>
      </w:r>
      <w:r w:rsidR="00287885">
        <w:rPr>
          <w:color w:val="000000"/>
          <w:sz w:val="22"/>
          <w:szCs w:val="22"/>
        </w:rPr>
        <w:t>was</w:t>
      </w:r>
      <w:r w:rsidRPr="00384053">
        <w:rPr>
          <w:color w:val="000000"/>
          <w:sz w:val="22"/>
          <w:szCs w:val="22"/>
        </w:rPr>
        <w:t xml:space="preserve"> expanded</w:t>
      </w:r>
      <w:r w:rsidR="00287885">
        <w:rPr>
          <w:color w:val="000000"/>
          <w:sz w:val="22"/>
          <w:szCs w:val="22"/>
        </w:rPr>
        <w:t xml:space="preserve"> in November 2023</w:t>
      </w:r>
      <w:r w:rsidRPr="00384053">
        <w:rPr>
          <w:color w:val="000000"/>
          <w:sz w:val="22"/>
          <w:szCs w:val="22"/>
        </w:rPr>
        <w:t xml:space="preserve"> to include </w:t>
      </w:r>
      <w:r w:rsidR="00B64094" w:rsidRPr="00384053">
        <w:rPr>
          <w:color w:val="000000"/>
          <w:sz w:val="22"/>
          <w:szCs w:val="22"/>
        </w:rPr>
        <w:t xml:space="preserve">the inspection of clinical trials involving medical devices </w:t>
      </w:r>
      <w:r w:rsidR="000F793C">
        <w:rPr>
          <w:color w:val="000000"/>
          <w:sz w:val="22"/>
          <w:szCs w:val="22"/>
        </w:rPr>
        <w:t>(under regulation 7.4 of the</w:t>
      </w:r>
      <w:r w:rsidR="001050EC">
        <w:rPr>
          <w:color w:val="000000"/>
          <w:sz w:val="22"/>
          <w:szCs w:val="22"/>
        </w:rPr>
        <w:t xml:space="preserve"> </w:t>
      </w:r>
      <w:r w:rsidR="000F793C">
        <w:rPr>
          <w:color w:val="000000"/>
          <w:sz w:val="22"/>
          <w:szCs w:val="22"/>
        </w:rPr>
        <w:t>MD Regulations</w:t>
      </w:r>
      <w:r w:rsidR="00B813E6">
        <w:rPr>
          <w:color w:val="000000"/>
          <w:sz w:val="22"/>
          <w:szCs w:val="22"/>
        </w:rPr>
        <w:t>)</w:t>
      </w:r>
      <w:r w:rsidR="00287885">
        <w:rPr>
          <w:color w:val="000000"/>
          <w:sz w:val="22"/>
          <w:szCs w:val="22"/>
        </w:rPr>
        <w:t>. I</w:t>
      </w:r>
      <w:r w:rsidR="00B64094" w:rsidRPr="00384053">
        <w:rPr>
          <w:color w:val="000000"/>
          <w:sz w:val="22"/>
          <w:szCs w:val="22"/>
        </w:rPr>
        <w:t>t is important for the TGA to be able to share information about the conduct of clinical trials involving medical devices with the approving authority and responsible ethics committee.</w:t>
      </w:r>
    </w:p>
    <w:p w14:paraId="6BC92F01" w14:textId="77777777" w:rsidR="00B64094" w:rsidRPr="00384053" w:rsidRDefault="00B64094" w:rsidP="00404127">
      <w:pPr>
        <w:pStyle w:val="NormalWeb"/>
        <w:tabs>
          <w:tab w:val="left" w:pos="1883"/>
        </w:tabs>
        <w:spacing w:before="0" w:beforeAutospacing="0" w:after="0" w:afterAutospacing="0"/>
        <w:rPr>
          <w:color w:val="000000"/>
          <w:sz w:val="22"/>
          <w:szCs w:val="22"/>
        </w:rPr>
      </w:pPr>
    </w:p>
    <w:p w14:paraId="624D6138" w14:textId="467B0D23" w:rsidR="00B64094" w:rsidRPr="00384053" w:rsidRDefault="00B64094" w:rsidP="00384053">
      <w:pPr>
        <w:pStyle w:val="NormalWeb"/>
        <w:tabs>
          <w:tab w:val="left" w:pos="1883"/>
        </w:tabs>
        <w:spacing w:before="0" w:beforeAutospacing="0" w:after="0" w:afterAutospacing="0"/>
        <w:rPr>
          <w:color w:val="000000"/>
          <w:sz w:val="22"/>
          <w:szCs w:val="22"/>
        </w:rPr>
      </w:pPr>
      <w:r w:rsidRPr="00384053">
        <w:rPr>
          <w:color w:val="000000"/>
          <w:sz w:val="22"/>
          <w:szCs w:val="22"/>
        </w:rPr>
        <w:t xml:space="preserve">The purpose of the Amendment Specification is to </w:t>
      </w:r>
      <w:r w:rsidR="00771980">
        <w:rPr>
          <w:color w:val="000000"/>
          <w:sz w:val="22"/>
          <w:szCs w:val="22"/>
        </w:rPr>
        <w:t>a</w:t>
      </w:r>
      <w:r w:rsidRPr="00384053">
        <w:rPr>
          <w:color w:val="000000"/>
          <w:sz w:val="22"/>
          <w:szCs w:val="22"/>
        </w:rPr>
        <w:t>mend the Principal Specification to support the release of information relating to clinical trials involving medical devices. The kind of information, kinds of persons or bodies and purpose remains unchanged. The effect of the amendment</w:t>
      </w:r>
      <w:r w:rsidR="00262DA2">
        <w:rPr>
          <w:color w:val="000000"/>
          <w:sz w:val="22"/>
          <w:szCs w:val="22"/>
        </w:rPr>
        <w:t>s</w:t>
      </w:r>
      <w:r w:rsidRPr="00384053">
        <w:rPr>
          <w:color w:val="000000"/>
          <w:sz w:val="22"/>
          <w:szCs w:val="22"/>
        </w:rPr>
        <w:t xml:space="preserve"> is principally to include clinical trials involving medical device</w:t>
      </w:r>
      <w:r w:rsidR="0072750C">
        <w:rPr>
          <w:color w:val="000000"/>
          <w:sz w:val="22"/>
          <w:szCs w:val="22"/>
        </w:rPr>
        <w:t>s</w:t>
      </w:r>
      <w:r w:rsidRPr="00384053">
        <w:rPr>
          <w:color w:val="000000"/>
          <w:sz w:val="22"/>
          <w:szCs w:val="22"/>
        </w:rPr>
        <w:t xml:space="preserve"> in the Principal Specification.</w:t>
      </w:r>
    </w:p>
    <w:p w14:paraId="61DA7A37" w14:textId="77777777" w:rsidR="00404127" w:rsidRPr="00384053" w:rsidRDefault="00404127" w:rsidP="00CE65A4">
      <w:pPr>
        <w:pStyle w:val="NormalWeb"/>
        <w:spacing w:before="0" w:beforeAutospacing="0" w:after="0" w:afterAutospacing="0"/>
        <w:rPr>
          <w:color w:val="000000"/>
          <w:sz w:val="22"/>
          <w:szCs w:val="22"/>
          <w:u w:val="single"/>
        </w:rPr>
      </w:pPr>
    </w:p>
    <w:p w14:paraId="35B10793" w14:textId="77777777" w:rsidR="00384053" w:rsidRDefault="000F61FA" w:rsidP="000F61FA">
      <w:pPr>
        <w:rPr>
          <w:rFonts w:ascii="Times New Roman" w:hAnsi="Times New Roman"/>
          <w:sz w:val="22"/>
          <w:szCs w:val="22"/>
        </w:rPr>
      </w:pPr>
      <w:r w:rsidRPr="00283121">
        <w:rPr>
          <w:rFonts w:ascii="Times New Roman" w:hAnsi="Times New Roman"/>
          <w:b/>
          <w:sz w:val="22"/>
          <w:szCs w:val="22"/>
        </w:rPr>
        <w:t>Consultation</w:t>
      </w:r>
    </w:p>
    <w:p w14:paraId="37DB51FD" w14:textId="77777777" w:rsidR="00384053" w:rsidRDefault="00384053" w:rsidP="000F61FA">
      <w:pPr>
        <w:rPr>
          <w:rFonts w:ascii="Times New Roman" w:hAnsi="Times New Roman"/>
          <w:sz w:val="22"/>
          <w:szCs w:val="22"/>
        </w:rPr>
      </w:pPr>
    </w:p>
    <w:p w14:paraId="40D0DD09" w14:textId="02DE8430" w:rsidR="0022649D" w:rsidRPr="00696428" w:rsidRDefault="00232BE9" w:rsidP="0022649D">
      <w:pPr>
        <w:rPr>
          <w:rFonts w:ascii="Times New Roman" w:hAnsi="Times New Roman"/>
          <w:color w:val="000000"/>
          <w:sz w:val="22"/>
          <w:szCs w:val="22"/>
        </w:rPr>
      </w:pPr>
      <w:r>
        <w:rPr>
          <w:rFonts w:ascii="Times New Roman" w:hAnsi="Times New Roman"/>
          <w:sz w:val="22"/>
          <w:szCs w:val="22"/>
        </w:rPr>
        <w:t>Between August 2022 and</w:t>
      </w:r>
      <w:r w:rsidR="0022649D">
        <w:rPr>
          <w:rFonts w:ascii="Times New Roman" w:hAnsi="Times New Roman"/>
          <w:sz w:val="22"/>
          <w:szCs w:val="22"/>
        </w:rPr>
        <w:t xml:space="preserve"> September 2022</w:t>
      </w:r>
      <w:r>
        <w:rPr>
          <w:rFonts w:ascii="Times New Roman" w:hAnsi="Times New Roman"/>
          <w:sz w:val="22"/>
          <w:szCs w:val="22"/>
        </w:rPr>
        <w:t xml:space="preserve">, </w:t>
      </w:r>
      <w:r w:rsidR="0022649D">
        <w:rPr>
          <w:rFonts w:ascii="Times New Roman" w:hAnsi="Times New Roman"/>
          <w:sz w:val="22"/>
          <w:szCs w:val="22"/>
        </w:rPr>
        <w:t xml:space="preserve">the TGA consulted publicly on the proposal to expand the </w:t>
      </w:r>
      <w:r w:rsidR="00350ED9">
        <w:rPr>
          <w:rFonts w:ascii="Times New Roman" w:hAnsi="Times New Roman"/>
          <w:sz w:val="22"/>
          <w:szCs w:val="22"/>
        </w:rPr>
        <w:t>GCPIP</w:t>
      </w:r>
      <w:r w:rsidR="00C50593">
        <w:rPr>
          <w:rFonts w:ascii="Times New Roman" w:hAnsi="Times New Roman"/>
          <w:sz w:val="22"/>
          <w:szCs w:val="22"/>
        </w:rPr>
        <w:t xml:space="preserve"> </w:t>
      </w:r>
      <w:r w:rsidR="0022649D">
        <w:rPr>
          <w:rFonts w:ascii="Times New Roman" w:hAnsi="Times New Roman"/>
          <w:sz w:val="22"/>
          <w:szCs w:val="22"/>
        </w:rPr>
        <w:t xml:space="preserve">to medical device clinical trials. </w:t>
      </w:r>
      <w:r w:rsidR="0022649D" w:rsidRPr="0022649D">
        <w:rPr>
          <w:rFonts w:ascii="Times New Roman" w:hAnsi="Times New Roman"/>
          <w:color w:val="000000"/>
          <w:sz w:val="22"/>
          <w:szCs w:val="22"/>
        </w:rPr>
        <w:t>Sixty</w:t>
      </w:r>
      <w:r w:rsidR="0022649D">
        <w:rPr>
          <w:rFonts w:ascii="Times New Roman" w:hAnsi="Times New Roman"/>
          <w:color w:val="000000"/>
          <w:sz w:val="22"/>
          <w:szCs w:val="22"/>
        </w:rPr>
        <w:t>-</w:t>
      </w:r>
      <w:r w:rsidR="0022649D" w:rsidRPr="0022649D">
        <w:rPr>
          <w:rFonts w:ascii="Times New Roman" w:hAnsi="Times New Roman"/>
          <w:color w:val="000000"/>
          <w:sz w:val="22"/>
          <w:szCs w:val="22"/>
        </w:rPr>
        <w:t xml:space="preserve">six responses were received from various </w:t>
      </w:r>
      <w:r w:rsidR="0022649D" w:rsidRPr="0022649D">
        <w:rPr>
          <w:rFonts w:ascii="Times New Roman" w:hAnsi="Times New Roman"/>
          <w:color w:val="000000"/>
          <w:sz w:val="22"/>
          <w:szCs w:val="22"/>
        </w:rPr>
        <w:lastRenderedPageBreak/>
        <w:t>stakeholders including, sponsors, manufacturers, research organisations, Human Research Ethics Committees (HRECs), consumers and state and territory governments. Subsequent, targeted</w:t>
      </w:r>
      <w:r w:rsidR="0022649D">
        <w:rPr>
          <w:rFonts w:ascii="Times New Roman" w:hAnsi="Times New Roman"/>
          <w:color w:val="000000"/>
          <w:sz w:val="22"/>
          <w:szCs w:val="22"/>
        </w:rPr>
        <w:t xml:space="preserve"> </w:t>
      </w:r>
      <w:r w:rsidR="0022649D" w:rsidRPr="0022649D">
        <w:rPr>
          <w:rFonts w:ascii="Times New Roman" w:hAnsi="Times New Roman"/>
          <w:color w:val="000000"/>
          <w:sz w:val="22"/>
          <w:szCs w:val="22"/>
        </w:rPr>
        <w:t>consultations were also undertaken between November 2022 and May 2023 with HRECs, state and territory governments and other respondents to the public consultation, in relation to requiring sponsors to provide information</w:t>
      </w:r>
      <w:r w:rsidR="00696428">
        <w:rPr>
          <w:rFonts w:ascii="Times New Roman" w:hAnsi="Times New Roman"/>
          <w:color w:val="000000"/>
          <w:sz w:val="22"/>
          <w:szCs w:val="22"/>
        </w:rPr>
        <w:t xml:space="preserve"> to the </w:t>
      </w:r>
      <w:r w:rsidR="00D164C2">
        <w:rPr>
          <w:rFonts w:ascii="Times New Roman" w:hAnsi="Times New Roman"/>
          <w:color w:val="000000"/>
          <w:sz w:val="22"/>
          <w:szCs w:val="22"/>
        </w:rPr>
        <w:t>Secretary of the Department</w:t>
      </w:r>
      <w:r w:rsidR="0022649D" w:rsidRPr="0022649D">
        <w:rPr>
          <w:rFonts w:ascii="Times New Roman" w:hAnsi="Times New Roman"/>
          <w:color w:val="000000"/>
          <w:sz w:val="22"/>
          <w:szCs w:val="22"/>
        </w:rPr>
        <w:t xml:space="preserve"> about the safety or performance of </w:t>
      </w:r>
      <w:r w:rsidR="0022649D">
        <w:rPr>
          <w:rFonts w:ascii="Times New Roman" w:hAnsi="Times New Roman"/>
          <w:color w:val="000000"/>
          <w:sz w:val="22"/>
          <w:szCs w:val="22"/>
        </w:rPr>
        <w:t>the medical</w:t>
      </w:r>
      <w:r w:rsidR="0022649D" w:rsidRPr="0022649D">
        <w:rPr>
          <w:rFonts w:ascii="Times New Roman" w:hAnsi="Times New Roman"/>
          <w:color w:val="000000"/>
          <w:sz w:val="22"/>
          <w:szCs w:val="22"/>
        </w:rPr>
        <w:t xml:space="preserve"> device used in the trial. No concerns were raised with the proposals.</w:t>
      </w:r>
    </w:p>
    <w:p w14:paraId="758531C3" w14:textId="27BC8BFF" w:rsidR="0022649D" w:rsidRDefault="0022649D" w:rsidP="000F61FA">
      <w:pPr>
        <w:rPr>
          <w:rFonts w:ascii="Times New Roman" w:hAnsi="Times New Roman"/>
          <w:sz w:val="22"/>
          <w:szCs w:val="22"/>
        </w:rPr>
      </w:pPr>
    </w:p>
    <w:p w14:paraId="5111320B" w14:textId="0F8972BE" w:rsidR="000F61FA" w:rsidRPr="00283121" w:rsidRDefault="000F61FA" w:rsidP="000F61FA">
      <w:pPr>
        <w:rPr>
          <w:rFonts w:ascii="Times New Roman" w:hAnsi="Times New Roman"/>
          <w:sz w:val="22"/>
          <w:szCs w:val="22"/>
        </w:rPr>
      </w:pPr>
      <w:r w:rsidRPr="00283121">
        <w:rPr>
          <w:rFonts w:ascii="Times New Roman" w:hAnsi="Times New Roman"/>
          <w:sz w:val="22"/>
          <w:szCs w:val="22"/>
        </w:rPr>
        <w:t>A</w:t>
      </w:r>
      <w:r w:rsidR="007C74E9">
        <w:rPr>
          <w:rFonts w:ascii="Times New Roman" w:hAnsi="Times New Roman"/>
          <w:sz w:val="22"/>
          <w:szCs w:val="22"/>
        </w:rPr>
        <w:t xml:space="preserve">n </w:t>
      </w:r>
      <w:r w:rsidRPr="00283121">
        <w:rPr>
          <w:rFonts w:ascii="Times New Roman" w:hAnsi="Times New Roman"/>
          <w:sz w:val="22"/>
          <w:szCs w:val="22"/>
        </w:rPr>
        <w:t xml:space="preserve">impact </w:t>
      </w:r>
      <w:r w:rsidR="00D54885">
        <w:rPr>
          <w:rFonts w:ascii="Times New Roman" w:hAnsi="Times New Roman"/>
          <w:sz w:val="22"/>
          <w:szCs w:val="22"/>
        </w:rPr>
        <w:t xml:space="preserve">analysis </w:t>
      </w:r>
      <w:r w:rsidRPr="00283121">
        <w:rPr>
          <w:rFonts w:ascii="Times New Roman" w:hAnsi="Times New Roman"/>
          <w:sz w:val="22"/>
          <w:szCs w:val="22"/>
        </w:rPr>
        <w:t>was not required in relation to the develo</w:t>
      </w:r>
      <w:r w:rsidR="0016346B" w:rsidRPr="00283121">
        <w:rPr>
          <w:rFonts w:ascii="Times New Roman" w:hAnsi="Times New Roman"/>
          <w:sz w:val="22"/>
          <w:szCs w:val="22"/>
        </w:rPr>
        <w:t>pment of the</w:t>
      </w:r>
      <w:r w:rsidR="009A5365">
        <w:rPr>
          <w:rFonts w:ascii="Times New Roman" w:hAnsi="Times New Roman"/>
          <w:sz w:val="22"/>
          <w:szCs w:val="22"/>
        </w:rPr>
        <w:t xml:space="preserve"> Amendment</w:t>
      </w:r>
      <w:r w:rsidR="00DE6E13" w:rsidRPr="00283121">
        <w:rPr>
          <w:rFonts w:ascii="Times New Roman" w:hAnsi="Times New Roman"/>
          <w:sz w:val="22"/>
          <w:szCs w:val="22"/>
        </w:rPr>
        <w:t xml:space="preserve"> Specification</w:t>
      </w:r>
      <w:r w:rsidR="0016346B" w:rsidRPr="00283121">
        <w:rPr>
          <w:rFonts w:ascii="Times New Roman" w:hAnsi="Times New Roman"/>
          <w:sz w:val="22"/>
          <w:szCs w:val="22"/>
        </w:rPr>
        <w:t xml:space="preserve">, as the matter of specifying kinds of therapeutic goods </w:t>
      </w:r>
      <w:r w:rsidR="0016346B" w:rsidRPr="00C76185">
        <w:rPr>
          <w:rFonts w:ascii="Times New Roman" w:hAnsi="Times New Roman"/>
          <w:sz w:val="22"/>
          <w:szCs w:val="22"/>
        </w:rPr>
        <w:t xml:space="preserve">information under section 61 of the Act is the subject of a standing exemption from the </w:t>
      </w:r>
      <w:r w:rsidR="00D54885" w:rsidRPr="00C76185">
        <w:rPr>
          <w:rFonts w:ascii="Times New Roman" w:hAnsi="Times New Roman"/>
          <w:sz w:val="22"/>
          <w:szCs w:val="22"/>
        </w:rPr>
        <w:t>impact analysis</w:t>
      </w:r>
      <w:r w:rsidR="0016346B" w:rsidRPr="00C76185">
        <w:rPr>
          <w:rFonts w:ascii="Times New Roman" w:hAnsi="Times New Roman"/>
          <w:sz w:val="22"/>
          <w:szCs w:val="22"/>
        </w:rPr>
        <w:t xml:space="preserve"> process </w:t>
      </w:r>
      <w:r w:rsidRPr="00C76185">
        <w:rPr>
          <w:rFonts w:ascii="Times New Roman" w:hAnsi="Times New Roman"/>
          <w:sz w:val="22"/>
          <w:szCs w:val="22"/>
        </w:rPr>
        <w:t>(</w:t>
      </w:r>
      <w:r w:rsidR="00C76185" w:rsidRPr="00C76185">
        <w:rPr>
          <w:rFonts w:ascii="Times New Roman" w:hAnsi="Times New Roman"/>
          <w:sz w:val="22"/>
          <w:szCs w:val="22"/>
        </w:rPr>
        <w:t>OPBR</w:t>
      </w:r>
      <w:r w:rsidR="001424C5">
        <w:rPr>
          <w:rFonts w:ascii="Times New Roman" w:hAnsi="Times New Roman"/>
          <w:sz w:val="22"/>
          <w:szCs w:val="22"/>
        </w:rPr>
        <w:t xml:space="preserve"> ID</w:t>
      </w:r>
      <w:r w:rsidR="00C76185" w:rsidRPr="00C76185">
        <w:rPr>
          <w:rFonts w:ascii="Times New Roman" w:hAnsi="Times New Roman"/>
          <w:sz w:val="22"/>
          <w:szCs w:val="22"/>
        </w:rPr>
        <w:t>:</w:t>
      </w:r>
      <w:r w:rsidR="00BC7969">
        <w:rPr>
          <w:rFonts w:ascii="Times New Roman" w:hAnsi="Times New Roman"/>
          <w:sz w:val="22"/>
          <w:szCs w:val="22"/>
        </w:rPr>
        <w:t xml:space="preserve"> </w:t>
      </w:r>
      <w:r w:rsidR="0016346B" w:rsidRPr="00C76185">
        <w:rPr>
          <w:rFonts w:ascii="Times New Roman" w:hAnsi="Times New Roman"/>
          <w:sz w:val="22"/>
          <w:szCs w:val="22"/>
        </w:rPr>
        <w:t>15070</w:t>
      </w:r>
      <w:r w:rsidRPr="00C76185">
        <w:rPr>
          <w:rFonts w:ascii="Times New Roman" w:hAnsi="Times New Roman"/>
          <w:sz w:val="22"/>
          <w:szCs w:val="22"/>
        </w:rPr>
        <w:t>).</w:t>
      </w:r>
    </w:p>
    <w:p w14:paraId="1BB9AE2F" w14:textId="77777777" w:rsidR="00D836EA" w:rsidRPr="00283121" w:rsidRDefault="00D836EA" w:rsidP="000F61FA">
      <w:pPr>
        <w:rPr>
          <w:rFonts w:ascii="Times New Roman" w:hAnsi="Times New Roman"/>
          <w:sz w:val="22"/>
          <w:szCs w:val="22"/>
        </w:rPr>
      </w:pPr>
    </w:p>
    <w:p w14:paraId="3D5C00EA" w14:textId="319D962F" w:rsidR="000F61FA" w:rsidRPr="00283121" w:rsidRDefault="000F61FA" w:rsidP="000F61FA">
      <w:pPr>
        <w:rPr>
          <w:rFonts w:ascii="Times New Roman" w:hAnsi="Times New Roman"/>
          <w:sz w:val="22"/>
          <w:szCs w:val="22"/>
        </w:rPr>
      </w:pPr>
      <w:r w:rsidRPr="00283121">
        <w:rPr>
          <w:rFonts w:ascii="Times New Roman" w:hAnsi="Times New Roman"/>
          <w:sz w:val="22"/>
          <w:szCs w:val="22"/>
        </w:rPr>
        <w:t xml:space="preserve">Details of the </w:t>
      </w:r>
      <w:r w:rsidR="00184DB6">
        <w:rPr>
          <w:rFonts w:ascii="Times New Roman" w:hAnsi="Times New Roman"/>
          <w:sz w:val="22"/>
          <w:szCs w:val="22"/>
        </w:rPr>
        <w:t xml:space="preserve">Amendment </w:t>
      </w:r>
      <w:r w:rsidRPr="00283121">
        <w:rPr>
          <w:rFonts w:ascii="Times New Roman" w:hAnsi="Times New Roman"/>
          <w:sz w:val="22"/>
          <w:szCs w:val="22"/>
        </w:rPr>
        <w:t xml:space="preserve">Specification are set out in </w:t>
      </w:r>
      <w:r w:rsidRPr="00283121">
        <w:rPr>
          <w:rFonts w:ascii="Times New Roman" w:hAnsi="Times New Roman"/>
          <w:b/>
          <w:sz w:val="22"/>
          <w:szCs w:val="22"/>
        </w:rPr>
        <w:t>Attachment A</w:t>
      </w:r>
      <w:r w:rsidRPr="00283121">
        <w:rPr>
          <w:rFonts w:ascii="Times New Roman" w:hAnsi="Times New Roman"/>
          <w:sz w:val="22"/>
          <w:szCs w:val="22"/>
        </w:rPr>
        <w:t>.</w:t>
      </w:r>
    </w:p>
    <w:p w14:paraId="0D9BE18F" w14:textId="77777777" w:rsidR="000F61FA" w:rsidRPr="00283121" w:rsidRDefault="000F61FA" w:rsidP="000F61FA">
      <w:pPr>
        <w:rPr>
          <w:rFonts w:ascii="Times New Roman" w:hAnsi="Times New Roman"/>
          <w:sz w:val="22"/>
          <w:szCs w:val="22"/>
        </w:rPr>
      </w:pPr>
    </w:p>
    <w:p w14:paraId="3028E88B" w14:textId="549E8A7B" w:rsidR="000F61FA" w:rsidRPr="00283121" w:rsidRDefault="000F61FA" w:rsidP="000F61FA">
      <w:pPr>
        <w:rPr>
          <w:rFonts w:ascii="Times New Roman" w:hAnsi="Times New Roman"/>
          <w:sz w:val="22"/>
          <w:szCs w:val="22"/>
        </w:rPr>
      </w:pPr>
      <w:r w:rsidRPr="00283121">
        <w:rPr>
          <w:rFonts w:ascii="Times New Roman" w:hAnsi="Times New Roman"/>
          <w:sz w:val="22"/>
          <w:szCs w:val="22"/>
        </w:rPr>
        <w:t xml:space="preserve">The </w:t>
      </w:r>
      <w:r w:rsidR="00184DB6">
        <w:rPr>
          <w:rFonts w:ascii="Times New Roman" w:hAnsi="Times New Roman"/>
          <w:sz w:val="22"/>
          <w:szCs w:val="22"/>
        </w:rPr>
        <w:t xml:space="preserve">Amendment </w:t>
      </w:r>
      <w:r w:rsidRPr="00283121">
        <w:rPr>
          <w:rFonts w:ascii="Times New Roman" w:hAnsi="Times New Roman"/>
          <w:sz w:val="22"/>
          <w:szCs w:val="22"/>
        </w:rPr>
        <w:t xml:space="preserve">Specification is compatible with human rights and freedoms recognised or declared under section 3 of the </w:t>
      </w:r>
      <w:r w:rsidRPr="00283121">
        <w:rPr>
          <w:rFonts w:ascii="Times New Roman" w:hAnsi="Times New Roman"/>
          <w:i/>
          <w:sz w:val="22"/>
          <w:szCs w:val="22"/>
        </w:rPr>
        <w:t>Human Rights (Parliamentary Scrutiny) Act 2011</w:t>
      </w:r>
      <w:r w:rsidRPr="00283121">
        <w:rPr>
          <w:rFonts w:ascii="Times New Roman" w:hAnsi="Times New Roman"/>
          <w:sz w:val="22"/>
          <w:szCs w:val="22"/>
        </w:rPr>
        <w:t xml:space="preserve">. A full statement of compatibility is set out in </w:t>
      </w:r>
      <w:r w:rsidRPr="00283121">
        <w:rPr>
          <w:rFonts w:ascii="Times New Roman" w:hAnsi="Times New Roman"/>
          <w:b/>
          <w:sz w:val="22"/>
          <w:szCs w:val="22"/>
        </w:rPr>
        <w:t>Attachment B</w:t>
      </w:r>
      <w:r w:rsidRPr="00283121">
        <w:rPr>
          <w:rFonts w:ascii="Times New Roman" w:hAnsi="Times New Roman"/>
          <w:sz w:val="22"/>
          <w:szCs w:val="22"/>
        </w:rPr>
        <w:t>.</w:t>
      </w:r>
    </w:p>
    <w:p w14:paraId="2C6DDBD0" w14:textId="77777777" w:rsidR="000F61FA" w:rsidRPr="00283121" w:rsidRDefault="000F61FA" w:rsidP="000F61FA">
      <w:pPr>
        <w:rPr>
          <w:rFonts w:ascii="Times New Roman" w:hAnsi="Times New Roman"/>
          <w:sz w:val="22"/>
          <w:szCs w:val="22"/>
        </w:rPr>
      </w:pPr>
    </w:p>
    <w:p w14:paraId="0D9680B3" w14:textId="1FC0744A" w:rsidR="000F61FA" w:rsidRPr="00283121" w:rsidRDefault="000F61FA" w:rsidP="000F61FA">
      <w:pPr>
        <w:rPr>
          <w:rFonts w:ascii="Times New Roman" w:hAnsi="Times New Roman"/>
          <w:sz w:val="22"/>
          <w:szCs w:val="22"/>
        </w:rPr>
      </w:pPr>
      <w:r w:rsidRPr="00283121">
        <w:rPr>
          <w:rFonts w:ascii="Times New Roman" w:hAnsi="Times New Roman"/>
          <w:sz w:val="22"/>
          <w:szCs w:val="22"/>
        </w:rPr>
        <w:t>The</w:t>
      </w:r>
      <w:r w:rsidR="00184DB6">
        <w:rPr>
          <w:rFonts w:ascii="Times New Roman" w:hAnsi="Times New Roman"/>
          <w:sz w:val="22"/>
          <w:szCs w:val="22"/>
        </w:rPr>
        <w:t xml:space="preserve"> Amendment</w:t>
      </w:r>
      <w:r w:rsidRPr="00283121">
        <w:rPr>
          <w:rFonts w:ascii="Times New Roman" w:hAnsi="Times New Roman"/>
          <w:sz w:val="22"/>
          <w:szCs w:val="22"/>
        </w:rPr>
        <w:t xml:space="preserve"> Specification is a disallowable legislative instrument</w:t>
      </w:r>
      <w:r w:rsidRPr="00283121">
        <w:rPr>
          <w:rFonts w:ascii="Times New Roman" w:hAnsi="Times New Roman"/>
          <w:i/>
          <w:sz w:val="22"/>
          <w:szCs w:val="22"/>
        </w:rPr>
        <w:t xml:space="preserve"> </w:t>
      </w:r>
      <w:r w:rsidRPr="00283121">
        <w:rPr>
          <w:rFonts w:ascii="Times New Roman" w:hAnsi="Times New Roman"/>
          <w:sz w:val="22"/>
          <w:szCs w:val="22"/>
        </w:rPr>
        <w:t>for the purposes of the</w:t>
      </w:r>
      <w:r w:rsidR="003D4E55">
        <w:rPr>
          <w:rFonts w:ascii="Times New Roman" w:hAnsi="Times New Roman"/>
          <w:sz w:val="22"/>
          <w:szCs w:val="22"/>
        </w:rPr>
        <w:t xml:space="preserve"> </w:t>
      </w:r>
      <w:r w:rsidR="003D4E55" w:rsidRPr="00184DB6">
        <w:rPr>
          <w:rFonts w:ascii="Times New Roman" w:hAnsi="Times New Roman"/>
          <w:i/>
          <w:iCs/>
          <w:sz w:val="22"/>
          <w:szCs w:val="22"/>
        </w:rPr>
        <w:t>Legislation Act</w:t>
      </w:r>
      <w:r w:rsidR="00184DB6" w:rsidRPr="00184DB6">
        <w:rPr>
          <w:rFonts w:ascii="Times New Roman" w:hAnsi="Times New Roman"/>
          <w:i/>
          <w:iCs/>
          <w:sz w:val="22"/>
          <w:szCs w:val="22"/>
        </w:rPr>
        <w:t xml:space="preserve"> 2003</w:t>
      </w:r>
      <w:r w:rsidRPr="00283121">
        <w:rPr>
          <w:rFonts w:ascii="Times New Roman" w:hAnsi="Times New Roman"/>
          <w:i/>
          <w:sz w:val="22"/>
          <w:szCs w:val="22"/>
        </w:rPr>
        <w:t xml:space="preserve"> </w:t>
      </w:r>
      <w:r w:rsidRPr="00283121">
        <w:rPr>
          <w:rFonts w:ascii="Times New Roman" w:hAnsi="Times New Roman"/>
          <w:sz w:val="22"/>
          <w:szCs w:val="22"/>
        </w:rPr>
        <w:t>and commences on the day after registration on the Federal Register of Legislation.</w:t>
      </w:r>
    </w:p>
    <w:p w14:paraId="61D4071A" w14:textId="77777777" w:rsidR="000F61FA" w:rsidRPr="00283121" w:rsidRDefault="000F61FA" w:rsidP="000F61FA">
      <w:pPr>
        <w:rPr>
          <w:rFonts w:ascii="Times New Roman" w:hAnsi="Times New Roman"/>
          <w:sz w:val="22"/>
          <w:szCs w:val="22"/>
        </w:rPr>
      </w:pPr>
      <w:r w:rsidRPr="00283121">
        <w:rPr>
          <w:rFonts w:ascii="Times New Roman" w:hAnsi="Times New Roman"/>
          <w:b/>
          <w:bCs/>
          <w:sz w:val="22"/>
          <w:szCs w:val="22"/>
        </w:rPr>
        <w:br w:type="page"/>
      </w:r>
    </w:p>
    <w:p w14:paraId="1E215381" w14:textId="77777777" w:rsidR="000F61FA" w:rsidRPr="00283121" w:rsidRDefault="000F61FA" w:rsidP="000F61FA">
      <w:pPr>
        <w:jc w:val="right"/>
        <w:rPr>
          <w:rFonts w:ascii="Times New Roman" w:hAnsi="Times New Roman"/>
          <w:b/>
          <w:bCs/>
          <w:sz w:val="22"/>
          <w:szCs w:val="22"/>
        </w:rPr>
      </w:pPr>
      <w:r w:rsidRPr="00283121">
        <w:rPr>
          <w:rFonts w:ascii="Times New Roman" w:hAnsi="Times New Roman"/>
          <w:b/>
          <w:bCs/>
          <w:sz w:val="22"/>
          <w:szCs w:val="22"/>
        </w:rPr>
        <w:lastRenderedPageBreak/>
        <w:t>Attachment A</w:t>
      </w:r>
    </w:p>
    <w:p w14:paraId="7F8D3448" w14:textId="77777777" w:rsidR="000F61FA" w:rsidRPr="00283121" w:rsidRDefault="000F61FA" w:rsidP="000F61FA">
      <w:pPr>
        <w:rPr>
          <w:rFonts w:ascii="Times New Roman" w:hAnsi="Times New Roman"/>
          <w:b/>
          <w:bCs/>
          <w:sz w:val="22"/>
          <w:szCs w:val="22"/>
        </w:rPr>
      </w:pPr>
    </w:p>
    <w:p w14:paraId="671BA5BD" w14:textId="2CE45B26" w:rsidR="000F61FA" w:rsidRPr="00283121" w:rsidRDefault="000F61FA" w:rsidP="000F61FA">
      <w:pPr>
        <w:rPr>
          <w:rFonts w:ascii="Times New Roman" w:hAnsi="Times New Roman"/>
          <w:b/>
          <w:bCs/>
          <w:i/>
          <w:sz w:val="22"/>
          <w:szCs w:val="22"/>
        </w:rPr>
      </w:pPr>
      <w:r w:rsidRPr="00283121">
        <w:rPr>
          <w:rFonts w:ascii="Times New Roman" w:hAnsi="Times New Roman"/>
          <w:b/>
          <w:bCs/>
          <w:sz w:val="22"/>
          <w:szCs w:val="22"/>
        </w:rPr>
        <w:t xml:space="preserve">Details of the </w:t>
      </w:r>
      <w:r w:rsidRPr="00283121">
        <w:rPr>
          <w:rFonts w:ascii="Times New Roman" w:hAnsi="Times New Roman"/>
          <w:b/>
          <w:i/>
          <w:sz w:val="22"/>
          <w:szCs w:val="22"/>
        </w:rPr>
        <w:t>Therapeutic Goods</w:t>
      </w:r>
      <w:r w:rsidR="006F6EFB">
        <w:rPr>
          <w:rFonts w:ascii="Times New Roman" w:hAnsi="Times New Roman"/>
          <w:b/>
          <w:i/>
          <w:sz w:val="22"/>
          <w:szCs w:val="22"/>
        </w:rPr>
        <w:t xml:space="preserve"> </w:t>
      </w:r>
      <w:r w:rsidRPr="00283121">
        <w:rPr>
          <w:rFonts w:ascii="Times New Roman" w:hAnsi="Times New Roman"/>
          <w:b/>
          <w:i/>
          <w:sz w:val="22"/>
          <w:szCs w:val="22"/>
        </w:rPr>
        <w:t>(</w:t>
      </w:r>
      <w:r w:rsidR="00DE51E7" w:rsidRPr="00283121">
        <w:rPr>
          <w:rFonts w:ascii="Times New Roman" w:hAnsi="Times New Roman"/>
          <w:b/>
          <w:i/>
          <w:sz w:val="22"/>
          <w:szCs w:val="22"/>
        </w:rPr>
        <w:t xml:space="preserve">Clinical Trial Inspections) </w:t>
      </w:r>
      <w:r w:rsidR="00232BE9">
        <w:rPr>
          <w:rFonts w:ascii="Times New Roman" w:hAnsi="Times New Roman"/>
          <w:b/>
          <w:i/>
          <w:sz w:val="22"/>
          <w:szCs w:val="22"/>
        </w:rPr>
        <w:t xml:space="preserve">Amendment </w:t>
      </w:r>
      <w:r w:rsidR="00DE51E7" w:rsidRPr="00283121">
        <w:rPr>
          <w:rFonts w:ascii="Times New Roman" w:hAnsi="Times New Roman"/>
          <w:b/>
          <w:i/>
          <w:sz w:val="22"/>
          <w:szCs w:val="22"/>
        </w:rPr>
        <w:t>Specification 202</w:t>
      </w:r>
      <w:r w:rsidR="006F6EFB">
        <w:rPr>
          <w:rFonts w:ascii="Times New Roman" w:hAnsi="Times New Roman"/>
          <w:b/>
          <w:i/>
          <w:sz w:val="22"/>
          <w:szCs w:val="22"/>
        </w:rPr>
        <w:t>4</w:t>
      </w:r>
    </w:p>
    <w:p w14:paraId="2AB23FF8" w14:textId="77777777" w:rsidR="000F61FA" w:rsidRPr="00283121" w:rsidRDefault="000F61FA" w:rsidP="000F61FA">
      <w:pPr>
        <w:rPr>
          <w:rFonts w:ascii="Times New Roman" w:hAnsi="Times New Roman"/>
          <w:b/>
          <w:bCs/>
          <w:i/>
          <w:sz w:val="22"/>
          <w:szCs w:val="22"/>
        </w:rPr>
      </w:pPr>
    </w:p>
    <w:p w14:paraId="134CCDAF" w14:textId="77777777" w:rsidR="000F61FA" w:rsidRPr="00283121" w:rsidRDefault="000F61FA" w:rsidP="000F61FA">
      <w:pPr>
        <w:rPr>
          <w:rFonts w:ascii="Times New Roman" w:hAnsi="Times New Roman"/>
          <w:b/>
          <w:bCs/>
          <w:sz w:val="22"/>
          <w:szCs w:val="22"/>
        </w:rPr>
      </w:pPr>
      <w:r w:rsidRPr="00283121">
        <w:rPr>
          <w:rFonts w:ascii="Times New Roman" w:hAnsi="Times New Roman"/>
          <w:b/>
          <w:bCs/>
          <w:sz w:val="22"/>
          <w:szCs w:val="22"/>
        </w:rPr>
        <w:t>Section 1 – Name</w:t>
      </w:r>
    </w:p>
    <w:p w14:paraId="047B7C15" w14:textId="77777777" w:rsidR="000F61FA" w:rsidRPr="00283121" w:rsidRDefault="000F61FA" w:rsidP="000F61FA">
      <w:pPr>
        <w:rPr>
          <w:rFonts w:ascii="Times New Roman" w:hAnsi="Times New Roman"/>
          <w:b/>
          <w:bCs/>
          <w:sz w:val="22"/>
          <w:szCs w:val="22"/>
        </w:rPr>
      </w:pPr>
    </w:p>
    <w:p w14:paraId="1053EC60" w14:textId="331E868B" w:rsidR="000F61FA" w:rsidRPr="006F6EFB" w:rsidRDefault="000F61FA" w:rsidP="000F61FA">
      <w:pPr>
        <w:rPr>
          <w:rFonts w:ascii="Times New Roman" w:hAnsi="Times New Roman"/>
          <w:sz w:val="22"/>
          <w:szCs w:val="22"/>
        </w:rPr>
      </w:pPr>
      <w:r w:rsidRPr="00283121">
        <w:rPr>
          <w:rFonts w:ascii="Times New Roman" w:hAnsi="Times New Roman"/>
          <w:sz w:val="22"/>
          <w:szCs w:val="22"/>
        </w:rPr>
        <w:t xml:space="preserve">This section provides that the name of the instrument is </w:t>
      </w:r>
      <w:r w:rsidRPr="006F6EFB">
        <w:rPr>
          <w:rFonts w:ascii="Times New Roman" w:hAnsi="Times New Roman"/>
          <w:sz w:val="22"/>
          <w:szCs w:val="22"/>
        </w:rPr>
        <w:t xml:space="preserve">the </w:t>
      </w:r>
      <w:r w:rsidR="006F6EFB" w:rsidRPr="006F6EFB">
        <w:rPr>
          <w:rFonts w:ascii="Times New Roman" w:hAnsi="Times New Roman"/>
          <w:i/>
          <w:iCs/>
          <w:sz w:val="22"/>
          <w:szCs w:val="22"/>
        </w:rPr>
        <w:t>T</w:t>
      </w:r>
      <w:r w:rsidR="006F6EFB" w:rsidRPr="006F6EFB">
        <w:rPr>
          <w:rFonts w:ascii="Times New Roman" w:hAnsi="Times New Roman"/>
          <w:i/>
          <w:iCs/>
          <w:color w:val="000000"/>
          <w:sz w:val="22"/>
          <w:szCs w:val="22"/>
        </w:rPr>
        <w:t xml:space="preserve">herapeutic Goods (Clinical Trial Inspections) </w:t>
      </w:r>
      <w:r w:rsidR="00232BE9">
        <w:rPr>
          <w:rFonts w:ascii="Times New Roman" w:hAnsi="Times New Roman"/>
          <w:i/>
          <w:iCs/>
          <w:color w:val="000000"/>
          <w:sz w:val="22"/>
          <w:szCs w:val="22"/>
        </w:rPr>
        <w:t xml:space="preserve">Amendment </w:t>
      </w:r>
      <w:r w:rsidR="006F6EFB" w:rsidRPr="006F6EFB">
        <w:rPr>
          <w:rFonts w:ascii="Times New Roman" w:hAnsi="Times New Roman"/>
          <w:i/>
          <w:iCs/>
          <w:color w:val="000000"/>
          <w:sz w:val="22"/>
          <w:szCs w:val="22"/>
        </w:rPr>
        <w:t>Specification 2024</w:t>
      </w:r>
      <w:r w:rsidRPr="006F6EFB">
        <w:rPr>
          <w:rFonts w:ascii="Times New Roman" w:hAnsi="Times New Roman"/>
          <w:i/>
          <w:sz w:val="22"/>
          <w:szCs w:val="22"/>
        </w:rPr>
        <w:t xml:space="preserve"> </w:t>
      </w:r>
      <w:r w:rsidRPr="006F6EFB">
        <w:rPr>
          <w:rFonts w:ascii="Times New Roman" w:hAnsi="Times New Roman"/>
          <w:sz w:val="22"/>
          <w:szCs w:val="22"/>
        </w:rPr>
        <w:t>(“the</w:t>
      </w:r>
      <w:r w:rsidR="006F6EFB">
        <w:rPr>
          <w:rFonts w:ascii="Times New Roman" w:hAnsi="Times New Roman"/>
          <w:sz w:val="22"/>
          <w:szCs w:val="22"/>
        </w:rPr>
        <w:t xml:space="preserve"> Amendment</w:t>
      </w:r>
      <w:r w:rsidRPr="006F6EFB">
        <w:rPr>
          <w:rFonts w:ascii="Times New Roman" w:hAnsi="Times New Roman"/>
          <w:sz w:val="22"/>
          <w:szCs w:val="22"/>
        </w:rPr>
        <w:t xml:space="preserve"> Specification”).</w:t>
      </w:r>
    </w:p>
    <w:p w14:paraId="7E9FE1EF" w14:textId="77777777" w:rsidR="000F61FA" w:rsidRPr="006F6EFB" w:rsidRDefault="000F61FA" w:rsidP="000F61FA">
      <w:pPr>
        <w:rPr>
          <w:rFonts w:ascii="Times New Roman" w:hAnsi="Times New Roman"/>
          <w:bCs/>
          <w:sz w:val="22"/>
          <w:szCs w:val="22"/>
        </w:rPr>
      </w:pPr>
    </w:p>
    <w:p w14:paraId="56AB7D77" w14:textId="77777777" w:rsidR="000F61FA" w:rsidRPr="00283121" w:rsidRDefault="000F61FA" w:rsidP="000F61FA">
      <w:pPr>
        <w:rPr>
          <w:rFonts w:ascii="Times New Roman" w:hAnsi="Times New Roman"/>
          <w:b/>
          <w:bCs/>
          <w:sz w:val="22"/>
          <w:szCs w:val="22"/>
        </w:rPr>
      </w:pPr>
      <w:r w:rsidRPr="00283121">
        <w:rPr>
          <w:rFonts w:ascii="Times New Roman" w:hAnsi="Times New Roman"/>
          <w:b/>
          <w:bCs/>
          <w:sz w:val="22"/>
          <w:szCs w:val="22"/>
        </w:rPr>
        <w:t>Section 2 – Commencement</w:t>
      </w:r>
    </w:p>
    <w:p w14:paraId="0BF930F3" w14:textId="77777777" w:rsidR="000F61FA" w:rsidRPr="00283121" w:rsidRDefault="000F61FA" w:rsidP="000F61FA">
      <w:pPr>
        <w:rPr>
          <w:rFonts w:ascii="Times New Roman" w:hAnsi="Times New Roman"/>
          <w:bCs/>
          <w:sz w:val="22"/>
          <w:szCs w:val="22"/>
        </w:rPr>
      </w:pPr>
    </w:p>
    <w:p w14:paraId="71D79146" w14:textId="4458872F" w:rsidR="000F61FA" w:rsidRPr="00283121" w:rsidRDefault="000F61FA" w:rsidP="000F61FA">
      <w:pPr>
        <w:rPr>
          <w:rFonts w:ascii="Times New Roman" w:hAnsi="Times New Roman"/>
          <w:bCs/>
          <w:sz w:val="22"/>
          <w:szCs w:val="22"/>
        </w:rPr>
      </w:pPr>
      <w:r w:rsidRPr="00283121">
        <w:rPr>
          <w:rFonts w:ascii="Times New Roman" w:hAnsi="Times New Roman"/>
          <w:bCs/>
          <w:sz w:val="22"/>
          <w:szCs w:val="22"/>
        </w:rPr>
        <w:t>This section provides that the</w:t>
      </w:r>
      <w:r w:rsidR="006F6EFB">
        <w:rPr>
          <w:rFonts w:ascii="Times New Roman" w:hAnsi="Times New Roman"/>
          <w:bCs/>
          <w:sz w:val="22"/>
          <w:szCs w:val="22"/>
        </w:rPr>
        <w:t xml:space="preserve"> Amendment</w:t>
      </w:r>
      <w:r w:rsidRPr="00283121">
        <w:rPr>
          <w:rFonts w:ascii="Times New Roman" w:hAnsi="Times New Roman"/>
          <w:bCs/>
          <w:sz w:val="22"/>
          <w:szCs w:val="22"/>
        </w:rPr>
        <w:t xml:space="preserve"> Specification commences </w:t>
      </w:r>
      <w:r w:rsidR="00DE51E7" w:rsidRPr="00283121">
        <w:rPr>
          <w:rFonts w:ascii="Times New Roman" w:hAnsi="Times New Roman"/>
          <w:bCs/>
          <w:sz w:val="22"/>
          <w:szCs w:val="22"/>
        </w:rPr>
        <w:t>on the day after it is registered</w:t>
      </w:r>
      <w:r w:rsidR="00ED1057" w:rsidRPr="00283121">
        <w:rPr>
          <w:rFonts w:ascii="Times New Roman" w:hAnsi="Times New Roman"/>
          <w:bCs/>
          <w:sz w:val="22"/>
          <w:szCs w:val="22"/>
        </w:rPr>
        <w:t xml:space="preserve"> on the Federal Register of Legislation</w:t>
      </w:r>
      <w:r w:rsidR="00DE51E7" w:rsidRPr="00283121">
        <w:rPr>
          <w:rFonts w:ascii="Times New Roman" w:hAnsi="Times New Roman"/>
          <w:bCs/>
          <w:sz w:val="22"/>
          <w:szCs w:val="22"/>
        </w:rPr>
        <w:t>.</w:t>
      </w:r>
    </w:p>
    <w:p w14:paraId="75ED10B4" w14:textId="77777777" w:rsidR="000F61FA" w:rsidRPr="00283121" w:rsidRDefault="000F61FA" w:rsidP="000F61FA">
      <w:pPr>
        <w:rPr>
          <w:rFonts w:ascii="Times New Roman" w:hAnsi="Times New Roman"/>
          <w:bCs/>
          <w:sz w:val="22"/>
          <w:szCs w:val="22"/>
        </w:rPr>
      </w:pPr>
    </w:p>
    <w:p w14:paraId="22A6C759" w14:textId="77777777" w:rsidR="000F61FA" w:rsidRPr="00283121" w:rsidRDefault="000F61FA" w:rsidP="000F61FA">
      <w:pPr>
        <w:rPr>
          <w:rFonts w:ascii="Times New Roman" w:hAnsi="Times New Roman"/>
          <w:b/>
          <w:bCs/>
          <w:sz w:val="22"/>
          <w:szCs w:val="22"/>
        </w:rPr>
      </w:pPr>
      <w:r w:rsidRPr="00283121">
        <w:rPr>
          <w:rFonts w:ascii="Times New Roman" w:hAnsi="Times New Roman"/>
          <w:b/>
          <w:bCs/>
          <w:sz w:val="22"/>
          <w:szCs w:val="22"/>
        </w:rPr>
        <w:t>Section 3 – Authority</w:t>
      </w:r>
    </w:p>
    <w:p w14:paraId="733A61D8" w14:textId="77777777" w:rsidR="000F61FA" w:rsidRPr="00283121" w:rsidRDefault="000F61FA" w:rsidP="000F61FA">
      <w:pPr>
        <w:rPr>
          <w:rFonts w:ascii="Times New Roman" w:hAnsi="Times New Roman"/>
          <w:b/>
          <w:bCs/>
          <w:sz w:val="22"/>
          <w:szCs w:val="22"/>
        </w:rPr>
      </w:pPr>
    </w:p>
    <w:p w14:paraId="21C8845F" w14:textId="397D3E5D" w:rsidR="000F61FA" w:rsidRDefault="000F61FA" w:rsidP="000F61FA">
      <w:pPr>
        <w:rPr>
          <w:rFonts w:ascii="Times New Roman" w:hAnsi="Times New Roman"/>
          <w:bCs/>
          <w:i/>
          <w:sz w:val="22"/>
          <w:szCs w:val="22"/>
        </w:rPr>
      </w:pPr>
      <w:r w:rsidRPr="00283121">
        <w:rPr>
          <w:rFonts w:ascii="Times New Roman" w:hAnsi="Times New Roman"/>
          <w:bCs/>
          <w:sz w:val="22"/>
          <w:szCs w:val="22"/>
        </w:rPr>
        <w:t xml:space="preserve">This section provides that the legislative authority for making the </w:t>
      </w:r>
      <w:r w:rsidR="006F6EFB">
        <w:rPr>
          <w:rFonts w:ascii="Times New Roman" w:hAnsi="Times New Roman"/>
          <w:bCs/>
          <w:sz w:val="22"/>
          <w:szCs w:val="22"/>
        </w:rPr>
        <w:t xml:space="preserve">Amendment </w:t>
      </w:r>
      <w:r w:rsidRPr="00283121">
        <w:rPr>
          <w:rFonts w:ascii="Times New Roman" w:hAnsi="Times New Roman"/>
          <w:bCs/>
          <w:sz w:val="22"/>
          <w:szCs w:val="22"/>
        </w:rPr>
        <w:t xml:space="preserve">Specification is subsection </w:t>
      </w:r>
      <w:r w:rsidR="00DE51E7" w:rsidRPr="00283121">
        <w:rPr>
          <w:rFonts w:ascii="Times New Roman" w:hAnsi="Times New Roman"/>
          <w:bCs/>
          <w:sz w:val="22"/>
          <w:szCs w:val="22"/>
        </w:rPr>
        <w:t>61(5AB)</w:t>
      </w:r>
      <w:r w:rsidRPr="00283121">
        <w:rPr>
          <w:rFonts w:ascii="Times New Roman" w:hAnsi="Times New Roman"/>
          <w:bCs/>
          <w:sz w:val="22"/>
          <w:szCs w:val="22"/>
        </w:rPr>
        <w:t xml:space="preserve"> of the </w:t>
      </w:r>
      <w:r w:rsidRPr="00283121">
        <w:rPr>
          <w:rFonts w:ascii="Times New Roman" w:hAnsi="Times New Roman"/>
          <w:bCs/>
          <w:i/>
          <w:sz w:val="22"/>
          <w:szCs w:val="22"/>
        </w:rPr>
        <w:t xml:space="preserve">Therapeutic Goods Act 1989 </w:t>
      </w:r>
      <w:r w:rsidRPr="00283121">
        <w:rPr>
          <w:rFonts w:ascii="Times New Roman" w:hAnsi="Times New Roman"/>
          <w:bCs/>
          <w:sz w:val="22"/>
          <w:szCs w:val="22"/>
        </w:rPr>
        <w:t>(“the Act”)</w:t>
      </w:r>
      <w:r w:rsidRPr="00283121">
        <w:rPr>
          <w:rFonts w:ascii="Times New Roman" w:hAnsi="Times New Roman"/>
          <w:bCs/>
          <w:i/>
          <w:sz w:val="22"/>
          <w:szCs w:val="22"/>
        </w:rPr>
        <w:t>.</w:t>
      </w:r>
    </w:p>
    <w:p w14:paraId="248AEF61" w14:textId="77777777" w:rsidR="007442F1" w:rsidRDefault="007442F1" w:rsidP="000F61FA">
      <w:pPr>
        <w:rPr>
          <w:rFonts w:ascii="Times New Roman" w:hAnsi="Times New Roman"/>
          <w:bCs/>
          <w:i/>
          <w:sz w:val="22"/>
          <w:szCs w:val="22"/>
        </w:rPr>
      </w:pPr>
    </w:p>
    <w:p w14:paraId="010E1EEE" w14:textId="79B3C231" w:rsidR="007442F1" w:rsidRPr="0018055C" w:rsidRDefault="007442F1" w:rsidP="000F61FA">
      <w:pPr>
        <w:rPr>
          <w:rFonts w:ascii="Times New Roman" w:hAnsi="Times New Roman"/>
          <w:bCs/>
          <w:sz w:val="22"/>
          <w:szCs w:val="22"/>
        </w:rPr>
      </w:pPr>
      <w:r w:rsidRPr="007442F1">
        <w:rPr>
          <w:rFonts w:ascii="Times New Roman" w:hAnsi="Times New Roman"/>
          <w:bCs/>
          <w:sz w:val="22"/>
          <w:szCs w:val="22"/>
        </w:rPr>
        <w:t xml:space="preserve">Subsection 33(3) of the </w:t>
      </w:r>
      <w:r w:rsidRPr="007442F1">
        <w:rPr>
          <w:rFonts w:ascii="Times New Roman" w:hAnsi="Times New Roman"/>
          <w:bCs/>
          <w:i/>
          <w:sz w:val="22"/>
          <w:szCs w:val="22"/>
        </w:rPr>
        <w:t>Acts Interpretation Act 1901</w:t>
      </w:r>
      <w:r w:rsidRPr="007442F1">
        <w:rPr>
          <w:rFonts w:ascii="Times New Roman" w:hAnsi="Times New Roman"/>
          <w:bCs/>
          <w:sz w:val="22"/>
          <w:szCs w:val="22"/>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r w:rsidRPr="0018055C">
        <w:rPr>
          <w:rFonts w:ascii="Times New Roman" w:hAnsi="Times New Roman"/>
          <w:bCs/>
          <w:sz w:val="22"/>
          <w:szCs w:val="22"/>
        </w:rPr>
        <w:t xml:space="preserve">. This instrument is </w:t>
      </w:r>
      <w:r w:rsidR="0018055C">
        <w:rPr>
          <w:rFonts w:ascii="Times New Roman" w:hAnsi="Times New Roman"/>
          <w:bCs/>
          <w:sz w:val="22"/>
          <w:szCs w:val="22"/>
        </w:rPr>
        <w:t xml:space="preserve">also </w:t>
      </w:r>
      <w:r w:rsidRPr="0018055C">
        <w:rPr>
          <w:rFonts w:ascii="Times New Roman" w:hAnsi="Times New Roman"/>
          <w:bCs/>
          <w:sz w:val="22"/>
          <w:szCs w:val="22"/>
        </w:rPr>
        <w:t>made in accordance with that provision</w:t>
      </w:r>
      <w:r w:rsidR="0018055C">
        <w:rPr>
          <w:rFonts w:ascii="Times New Roman" w:hAnsi="Times New Roman"/>
          <w:bCs/>
          <w:sz w:val="22"/>
          <w:szCs w:val="22"/>
        </w:rPr>
        <w:t>.</w:t>
      </w:r>
    </w:p>
    <w:p w14:paraId="15C536E7" w14:textId="77777777" w:rsidR="000F61FA" w:rsidRPr="00283121" w:rsidRDefault="000F61FA" w:rsidP="000F61FA">
      <w:pPr>
        <w:rPr>
          <w:rFonts w:ascii="Times New Roman" w:hAnsi="Times New Roman"/>
          <w:bCs/>
          <w:sz w:val="22"/>
          <w:szCs w:val="22"/>
        </w:rPr>
      </w:pPr>
    </w:p>
    <w:p w14:paraId="49D7F65D" w14:textId="5540FFA9" w:rsidR="000F61FA" w:rsidRDefault="000F61FA" w:rsidP="000F61FA">
      <w:pPr>
        <w:rPr>
          <w:rFonts w:ascii="Times New Roman" w:hAnsi="Times New Roman"/>
          <w:b/>
          <w:bCs/>
          <w:sz w:val="22"/>
          <w:szCs w:val="22"/>
        </w:rPr>
      </w:pPr>
      <w:r w:rsidRPr="00283121">
        <w:rPr>
          <w:rFonts w:ascii="Times New Roman" w:hAnsi="Times New Roman"/>
          <w:b/>
          <w:bCs/>
          <w:sz w:val="22"/>
          <w:szCs w:val="22"/>
        </w:rPr>
        <w:t xml:space="preserve">Section 4 – </w:t>
      </w:r>
      <w:r w:rsidR="00D62AC1">
        <w:rPr>
          <w:rFonts w:ascii="Times New Roman" w:hAnsi="Times New Roman"/>
          <w:b/>
          <w:bCs/>
          <w:sz w:val="22"/>
          <w:szCs w:val="22"/>
        </w:rPr>
        <w:t>Schedules</w:t>
      </w:r>
    </w:p>
    <w:p w14:paraId="5E77A902" w14:textId="77777777" w:rsidR="004C475C" w:rsidRDefault="004C475C" w:rsidP="000F61FA">
      <w:pPr>
        <w:rPr>
          <w:rFonts w:ascii="Times New Roman" w:hAnsi="Times New Roman"/>
          <w:b/>
          <w:bCs/>
          <w:sz w:val="22"/>
          <w:szCs w:val="22"/>
        </w:rPr>
      </w:pPr>
    </w:p>
    <w:p w14:paraId="5EDA341F" w14:textId="702EEE0C" w:rsidR="004C475C" w:rsidRPr="002963E6" w:rsidRDefault="004C475C" w:rsidP="004C475C">
      <w:pPr>
        <w:pStyle w:val="NormalWeb"/>
        <w:spacing w:before="0" w:beforeAutospacing="0" w:after="240" w:afterAutospacing="0"/>
        <w:rPr>
          <w:color w:val="000000"/>
          <w:sz w:val="22"/>
          <w:szCs w:val="22"/>
        </w:rPr>
      </w:pPr>
      <w:r w:rsidRPr="004C475C">
        <w:rPr>
          <w:color w:val="000000"/>
          <w:sz w:val="22"/>
          <w:szCs w:val="22"/>
        </w:rPr>
        <w:t>This</w:t>
      </w:r>
      <w:r w:rsidR="00232BE9">
        <w:rPr>
          <w:color w:val="000000"/>
          <w:sz w:val="22"/>
          <w:szCs w:val="22"/>
        </w:rPr>
        <w:t xml:space="preserve"> </w:t>
      </w:r>
      <w:r w:rsidRPr="004C475C">
        <w:rPr>
          <w:color w:val="000000"/>
          <w:sz w:val="22"/>
          <w:szCs w:val="22"/>
        </w:rPr>
        <w:t>section</w:t>
      </w:r>
      <w:r w:rsidR="00232BE9">
        <w:rPr>
          <w:color w:val="000000"/>
          <w:sz w:val="22"/>
          <w:szCs w:val="22"/>
        </w:rPr>
        <w:t xml:space="preserve"> </w:t>
      </w:r>
      <w:r w:rsidRPr="004C475C">
        <w:rPr>
          <w:color w:val="000000"/>
          <w:sz w:val="22"/>
          <w:szCs w:val="22"/>
        </w:rPr>
        <w:t>provides that</w:t>
      </w:r>
      <w:r w:rsidR="00232BE9">
        <w:rPr>
          <w:color w:val="000000"/>
          <w:sz w:val="22"/>
          <w:szCs w:val="22"/>
        </w:rPr>
        <w:t xml:space="preserve"> </w:t>
      </w:r>
      <w:r w:rsidRPr="004C475C">
        <w:rPr>
          <w:color w:val="000000"/>
          <w:sz w:val="22"/>
          <w:szCs w:val="22"/>
        </w:rPr>
        <w:t>each instrument specified in</w:t>
      </w:r>
      <w:r w:rsidR="00232BE9">
        <w:rPr>
          <w:color w:val="000000"/>
          <w:sz w:val="22"/>
          <w:szCs w:val="22"/>
        </w:rPr>
        <w:t xml:space="preserve"> </w:t>
      </w:r>
      <w:r w:rsidRPr="004C475C">
        <w:rPr>
          <w:color w:val="000000"/>
          <w:sz w:val="22"/>
          <w:szCs w:val="22"/>
        </w:rPr>
        <w:t>a</w:t>
      </w:r>
      <w:r w:rsidR="00232BE9">
        <w:rPr>
          <w:color w:val="000000"/>
          <w:sz w:val="22"/>
          <w:szCs w:val="22"/>
        </w:rPr>
        <w:t xml:space="preserve"> </w:t>
      </w:r>
      <w:r w:rsidRPr="004C475C">
        <w:rPr>
          <w:color w:val="000000"/>
          <w:sz w:val="22"/>
          <w:szCs w:val="22"/>
        </w:rPr>
        <w:t>Schedule</w:t>
      </w:r>
      <w:r w:rsidR="00232BE9">
        <w:rPr>
          <w:color w:val="000000"/>
          <w:sz w:val="22"/>
          <w:szCs w:val="22"/>
        </w:rPr>
        <w:t xml:space="preserve"> </w:t>
      </w:r>
      <w:r w:rsidRPr="004C475C">
        <w:rPr>
          <w:color w:val="000000"/>
          <w:sz w:val="22"/>
          <w:szCs w:val="22"/>
        </w:rPr>
        <w:t xml:space="preserve">to the Amendment </w:t>
      </w:r>
      <w:r w:rsidR="00232BE9">
        <w:rPr>
          <w:color w:val="000000"/>
          <w:sz w:val="22"/>
          <w:szCs w:val="22"/>
        </w:rPr>
        <w:t xml:space="preserve">Specification </w:t>
      </w:r>
      <w:r w:rsidRPr="004C475C">
        <w:rPr>
          <w:color w:val="000000"/>
          <w:sz w:val="22"/>
          <w:szCs w:val="22"/>
        </w:rPr>
        <w:t>is amended</w:t>
      </w:r>
      <w:r w:rsidR="00232BE9">
        <w:rPr>
          <w:color w:val="000000"/>
          <w:sz w:val="22"/>
          <w:szCs w:val="22"/>
        </w:rPr>
        <w:t xml:space="preserve"> </w:t>
      </w:r>
      <w:r w:rsidRPr="004C475C">
        <w:rPr>
          <w:color w:val="000000"/>
          <w:sz w:val="22"/>
          <w:szCs w:val="22"/>
        </w:rPr>
        <w:t>or</w:t>
      </w:r>
      <w:r w:rsidR="00232BE9">
        <w:rPr>
          <w:color w:val="000000"/>
          <w:sz w:val="22"/>
          <w:szCs w:val="22"/>
        </w:rPr>
        <w:t xml:space="preserve"> </w:t>
      </w:r>
      <w:r w:rsidRPr="004C475C">
        <w:rPr>
          <w:color w:val="000000"/>
          <w:sz w:val="22"/>
          <w:szCs w:val="22"/>
        </w:rPr>
        <w:t>repealed</w:t>
      </w:r>
      <w:r w:rsidR="00232BE9">
        <w:rPr>
          <w:color w:val="000000"/>
          <w:sz w:val="22"/>
          <w:szCs w:val="22"/>
        </w:rPr>
        <w:t xml:space="preserve"> </w:t>
      </w:r>
      <w:r w:rsidRPr="004C475C">
        <w:rPr>
          <w:color w:val="000000"/>
          <w:sz w:val="22"/>
          <w:szCs w:val="22"/>
        </w:rPr>
        <w:t>as set out in the applicable items in the Schedule</w:t>
      </w:r>
      <w:r w:rsidR="00232BE9">
        <w:rPr>
          <w:color w:val="000000"/>
          <w:sz w:val="22"/>
          <w:szCs w:val="22"/>
        </w:rPr>
        <w:t xml:space="preserve"> </w:t>
      </w:r>
      <w:r w:rsidRPr="004C475C">
        <w:rPr>
          <w:color w:val="000000"/>
          <w:sz w:val="22"/>
          <w:szCs w:val="22"/>
        </w:rPr>
        <w:t>concerned, and any other item</w:t>
      </w:r>
      <w:r w:rsidR="00232BE9">
        <w:rPr>
          <w:color w:val="000000"/>
          <w:sz w:val="22"/>
          <w:szCs w:val="22"/>
        </w:rPr>
        <w:t xml:space="preserve"> </w:t>
      </w:r>
      <w:r w:rsidRPr="002963E6">
        <w:rPr>
          <w:color w:val="000000"/>
          <w:sz w:val="22"/>
          <w:szCs w:val="22"/>
        </w:rPr>
        <w:t>in</w:t>
      </w:r>
      <w:r w:rsidR="00232BE9">
        <w:rPr>
          <w:color w:val="000000"/>
          <w:sz w:val="22"/>
          <w:szCs w:val="22"/>
        </w:rPr>
        <w:t xml:space="preserve"> </w:t>
      </w:r>
      <w:r w:rsidRPr="002963E6">
        <w:rPr>
          <w:color w:val="000000"/>
          <w:sz w:val="22"/>
          <w:szCs w:val="22"/>
        </w:rPr>
        <w:t>a</w:t>
      </w:r>
      <w:r w:rsidR="00232BE9">
        <w:rPr>
          <w:color w:val="000000"/>
          <w:sz w:val="22"/>
          <w:szCs w:val="22"/>
        </w:rPr>
        <w:t xml:space="preserve"> </w:t>
      </w:r>
      <w:r w:rsidRPr="002963E6">
        <w:rPr>
          <w:color w:val="000000"/>
          <w:sz w:val="22"/>
          <w:szCs w:val="22"/>
        </w:rPr>
        <w:t>Schedule</w:t>
      </w:r>
      <w:r w:rsidR="00232BE9">
        <w:rPr>
          <w:color w:val="000000"/>
          <w:sz w:val="22"/>
          <w:szCs w:val="22"/>
        </w:rPr>
        <w:t xml:space="preserve"> </w:t>
      </w:r>
      <w:r w:rsidRPr="002963E6">
        <w:rPr>
          <w:color w:val="000000"/>
          <w:sz w:val="22"/>
          <w:szCs w:val="22"/>
        </w:rPr>
        <w:t>to the Amendment Instrument</w:t>
      </w:r>
      <w:r w:rsidR="00232BE9">
        <w:rPr>
          <w:color w:val="000000"/>
          <w:sz w:val="22"/>
          <w:szCs w:val="22"/>
        </w:rPr>
        <w:t xml:space="preserve"> </w:t>
      </w:r>
      <w:r w:rsidRPr="002963E6">
        <w:rPr>
          <w:color w:val="000000"/>
          <w:sz w:val="22"/>
          <w:szCs w:val="22"/>
        </w:rPr>
        <w:t>has effect according to its terms.</w:t>
      </w:r>
    </w:p>
    <w:p w14:paraId="07FA59B1" w14:textId="7870382A" w:rsidR="000F61FA" w:rsidRPr="00283121" w:rsidRDefault="000F61FA" w:rsidP="000F61FA">
      <w:pPr>
        <w:rPr>
          <w:rFonts w:ascii="Times New Roman" w:hAnsi="Times New Roman"/>
          <w:b/>
          <w:bCs/>
          <w:sz w:val="22"/>
          <w:szCs w:val="22"/>
        </w:rPr>
      </w:pPr>
      <w:r w:rsidRPr="00283121">
        <w:rPr>
          <w:rFonts w:ascii="Times New Roman" w:hAnsi="Times New Roman"/>
          <w:b/>
          <w:bCs/>
          <w:sz w:val="22"/>
          <w:szCs w:val="22"/>
        </w:rPr>
        <w:t>Schedule 1</w:t>
      </w:r>
      <w:r w:rsidR="0002578F">
        <w:rPr>
          <w:rFonts w:ascii="Times New Roman" w:hAnsi="Times New Roman"/>
          <w:b/>
          <w:bCs/>
          <w:sz w:val="22"/>
          <w:szCs w:val="22"/>
        </w:rPr>
        <w:t xml:space="preserve"> – </w:t>
      </w:r>
      <w:r w:rsidR="00D62AC1">
        <w:rPr>
          <w:rFonts w:ascii="Times New Roman" w:hAnsi="Times New Roman"/>
          <w:b/>
          <w:bCs/>
          <w:sz w:val="22"/>
          <w:szCs w:val="22"/>
        </w:rPr>
        <w:t>Amendments</w:t>
      </w:r>
    </w:p>
    <w:p w14:paraId="2A4F918D" w14:textId="77777777" w:rsidR="000F61FA" w:rsidRDefault="000F61FA" w:rsidP="000F61FA">
      <w:pPr>
        <w:rPr>
          <w:rFonts w:ascii="Times New Roman" w:hAnsi="Times New Roman"/>
          <w:b/>
          <w:bCs/>
          <w:sz w:val="22"/>
          <w:szCs w:val="22"/>
        </w:rPr>
      </w:pPr>
    </w:p>
    <w:p w14:paraId="76BD9305" w14:textId="7FA3F734" w:rsidR="00232BE9" w:rsidRPr="00BF1304" w:rsidRDefault="00232BE9" w:rsidP="000F61FA">
      <w:pPr>
        <w:rPr>
          <w:iCs/>
          <w:sz w:val="22"/>
          <w:szCs w:val="22"/>
        </w:rPr>
      </w:pPr>
      <w:r w:rsidRPr="00BF1304">
        <w:rPr>
          <w:rFonts w:ascii="Times New Roman" w:hAnsi="Times New Roman"/>
          <w:sz w:val="22"/>
          <w:szCs w:val="22"/>
        </w:rPr>
        <w:t xml:space="preserve">This Schedule sets out amendments to the </w:t>
      </w:r>
      <w:r w:rsidRPr="00BF1304">
        <w:rPr>
          <w:i/>
          <w:sz w:val="22"/>
          <w:szCs w:val="22"/>
        </w:rPr>
        <w:t xml:space="preserve">Therapeutic Goods (Clinical Trial Inspections) Specification (No. 2) 2024 </w:t>
      </w:r>
      <w:r w:rsidRPr="00BF1304">
        <w:rPr>
          <w:iCs/>
          <w:sz w:val="22"/>
          <w:szCs w:val="22"/>
        </w:rPr>
        <w:t>(“the Principal Specification”).</w:t>
      </w:r>
    </w:p>
    <w:p w14:paraId="58461511" w14:textId="77777777" w:rsidR="00232BE9" w:rsidRPr="00BF1304" w:rsidRDefault="00232BE9" w:rsidP="000F61FA">
      <w:pPr>
        <w:rPr>
          <w:rFonts w:ascii="Times New Roman" w:hAnsi="Times New Roman"/>
          <w:b/>
          <w:bCs/>
          <w:sz w:val="22"/>
          <w:szCs w:val="22"/>
        </w:rPr>
      </w:pPr>
    </w:p>
    <w:p w14:paraId="082E1191" w14:textId="5E813946" w:rsidR="00232BE9" w:rsidRPr="00BF1304" w:rsidRDefault="00232BE9" w:rsidP="000F61FA">
      <w:pPr>
        <w:rPr>
          <w:rFonts w:ascii="Times New Roman" w:hAnsi="Times New Roman"/>
          <w:b/>
          <w:bCs/>
          <w:sz w:val="22"/>
          <w:szCs w:val="22"/>
        </w:rPr>
      </w:pPr>
      <w:r w:rsidRPr="00BF1304">
        <w:rPr>
          <w:rFonts w:ascii="Times New Roman" w:hAnsi="Times New Roman"/>
          <w:b/>
          <w:bCs/>
          <w:sz w:val="22"/>
          <w:szCs w:val="22"/>
        </w:rPr>
        <w:t>Item 1 – Section 4</w:t>
      </w:r>
    </w:p>
    <w:p w14:paraId="5EFD8949" w14:textId="4DF20367" w:rsidR="00232BE9" w:rsidRPr="00BF1304" w:rsidRDefault="00232BE9" w:rsidP="000F61FA">
      <w:pPr>
        <w:rPr>
          <w:rFonts w:ascii="Times New Roman" w:hAnsi="Times New Roman"/>
          <w:sz w:val="22"/>
          <w:szCs w:val="22"/>
        </w:rPr>
      </w:pPr>
      <w:r w:rsidRPr="00BF1304">
        <w:rPr>
          <w:rFonts w:ascii="Times New Roman" w:hAnsi="Times New Roman"/>
          <w:sz w:val="22"/>
          <w:szCs w:val="22"/>
        </w:rPr>
        <w:t xml:space="preserve">This item amends section 4 to introduce a definition referring to the </w:t>
      </w:r>
      <w:r w:rsidRPr="00BF1304">
        <w:rPr>
          <w:rFonts w:ascii="Times New Roman" w:hAnsi="Times New Roman"/>
          <w:i/>
          <w:iCs/>
          <w:sz w:val="22"/>
          <w:szCs w:val="22"/>
        </w:rPr>
        <w:t xml:space="preserve">Therapeutic Goods (Medical Devices) Regulations 2002 </w:t>
      </w:r>
      <w:r w:rsidRPr="00BF1304">
        <w:rPr>
          <w:rFonts w:ascii="Times New Roman" w:hAnsi="Times New Roman"/>
          <w:sz w:val="22"/>
          <w:szCs w:val="22"/>
        </w:rPr>
        <w:t>(“the MD Regulations’).</w:t>
      </w:r>
    </w:p>
    <w:p w14:paraId="392F82FC" w14:textId="77777777" w:rsidR="00232BE9" w:rsidRPr="00BF1304" w:rsidRDefault="00232BE9" w:rsidP="000F61FA">
      <w:pPr>
        <w:rPr>
          <w:rFonts w:ascii="Times New Roman" w:hAnsi="Times New Roman"/>
          <w:sz w:val="22"/>
          <w:szCs w:val="22"/>
        </w:rPr>
      </w:pPr>
    </w:p>
    <w:p w14:paraId="5DD91BB1" w14:textId="51054CFA" w:rsidR="00232BE9" w:rsidRPr="00BF1304" w:rsidRDefault="00232BE9" w:rsidP="000F61FA">
      <w:pPr>
        <w:rPr>
          <w:rFonts w:ascii="Times New Roman" w:hAnsi="Times New Roman"/>
          <w:b/>
          <w:bCs/>
          <w:sz w:val="22"/>
          <w:szCs w:val="22"/>
        </w:rPr>
      </w:pPr>
      <w:r w:rsidRPr="00BF1304">
        <w:rPr>
          <w:rFonts w:ascii="Times New Roman" w:hAnsi="Times New Roman"/>
          <w:b/>
          <w:bCs/>
          <w:sz w:val="22"/>
          <w:szCs w:val="22"/>
        </w:rPr>
        <w:t xml:space="preserve">Item 2 – Section 4 (definition of </w:t>
      </w:r>
      <w:r w:rsidRPr="00BF1304">
        <w:rPr>
          <w:rFonts w:ascii="Times New Roman" w:hAnsi="Times New Roman"/>
          <w:b/>
          <w:bCs/>
          <w:i/>
          <w:iCs/>
          <w:sz w:val="22"/>
          <w:szCs w:val="22"/>
        </w:rPr>
        <w:t>relevant authorised officer</w:t>
      </w:r>
      <w:r w:rsidRPr="00BF1304">
        <w:rPr>
          <w:rFonts w:ascii="Times New Roman" w:hAnsi="Times New Roman"/>
          <w:b/>
          <w:bCs/>
          <w:sz w:val="22"/>
          <w:szCs w:val="22"/>
        </w:rPr>
        <w:t>)</w:t>
      </w:r>
    </w:p>
    <w:p w14:paraId="48DEA2E9" w14:textId="45523EDC" w:rsidR="00232BE9" w:rsidRPr="00BF1304" w:rsidRDefault="00232BE9" w:rsidP="000F61FA">
      <w:pPr>
        <w:rPr>
          <w:rFonts w:ascii="Times New Roman" w:hAnsi="Times New Roman"/>
          <w:sz w:val="22"/>
          <w:szCs w:val="22"/>
        </w:rPr>
      </w:pPr>
      <w:r w:rsidRPr="00BF1304">
        <w:rPr>
          <w:rFonts w:ascii="Times New Roman" w:hAnsi="Times New Roman"/>
          <w:sz w:val="22"/>
          <w:szCs w:val="22"/>
        </w:rPr>
        <w:t xml:space="preserve">This item </w:t>
      </w:r>
      <w:r w:rsidR="00033996" w:rsidRPr="00BF1304">
        <w:rPr>
          <w:rFonts w:ascii="Times New Roman" w:hAnsi="Times New Roman"/>
          <w:sz w:val="22"/>
          <w:szCs w:val="22"/>
        </w:rPr>
        <w:t>replaces</w:t>
      </w:r>
      <w:r w:rsidRPr="00BF1304">
        <w:rPr>
          <w:rFonts w:ascii="Times New Roman" w:hAnsi="Times New Roman"/>
          <w:sz w:val="22"/>
          <w:szCs w:val="22"/>
        </w:rPr>
        <w:t xml:space="preserve"> the definition of ‘relevant authorised officer’ in section 4</w:t>
      </w:r>
      <w:r w:rsidR="00033996" w:rsidRPr="00BF1304">
        <w:rPr>
          <w:rFonts w:ascii="Times New Roman" w:hAnsi="Times New Roman"/>
          <w:sz w:val="22"/>
          <w:szCs w:val="22"/>
        </w:rPr>
        <w:t xml:space="preserve">, with the new definition including a </w:t>
      </w:r>
      <w:r w:rsidRPr="00BF1304">
        <w:rPr>
          <w:rFonts w:ascii="Times New Roman" w:hAnsi="Times New Roman"/>
          <w:sz w:val="22"/>
          <w:szCs w:val="22"/>
        </w:rPr>
        <w:t xml:space="preserve">reference to regulation 7.4 of the MD Regulations, which enables authorised </w:t>
      </w:r>
      <w:r w:rsidR="000D5399" w:rsidRPr="00BF1304">
        <w:rPr>
          <w:rFonts w:ascii="Times New Roman" w:hAnsi="Times New Roman"/>
          <w:sz w:val="22"/>
          <w:szCs w:val="22"/>
        </w:rPr>
        <w:t>persons</w:t>
      </w:r>
      <w:r w:rsidRPr="00BF1304">
        <w:rPr>
          <w:rFonts w:ascii="Times New Roman" w:hAnsi="Times New Roman"/>
          <w:sz w:val="22"/>
          <w:szCs w:val="22"/>
        </w:rPr>
        <w:t xml:space="preserve"> to </w:t>
      </w:r>
      <w:r w:rsidR="000D5399" w:rsidRPr="00BF1304">
        <w:rPr>
          <w:rFonts w:ascii="Times New Roman" w:hAnsi="Times New Roman"/>
          <w:sz w:val="22"/>
          <w:szCs w:val="22"/>
        </w:rPr>
        <w:t>inspect a clinical trial involving medical devices.</w:t>
      </w:r>
    </w:p>
    <w:p w14:paraId="1B3D5EDF" w14:textId="77777777" w:rsidR="00232BE9" w:rsidRPr="00BF1304" w:rsidRDefault="00232BE9" w:rsidP="000F61FA">
      <w:pPr>
        <w:rPr>
          <w:rFonts w:ascii="Times New Roman" w:hAnsi="Times New Roman"/>
          <w:b/>
          <w:bCs/>
          <w:sz w:val="22"/>
          <w:szCs w:val="22"/>
        </w:rPr>
      </w:pPr>
    </w:p>
    <w:p w14:paraId="0E15D4A6" w14:textId="772D0AA5" w:rsidR="004C6B05" w:rsidRDefault="004322B2" w:rsidP="004C6B05">
      <w:pPr>
        <w:rPr>
          <w:rFonts w:ascii="Times New Roman" w:hAnsi="Times New Roman"/>
          <w:b/>
          <w:sz w:val="22"/>
          <w:szCs w:val="22"/>
        </w:rPr>
      </w:pPr>
      <w:r w:rsidRPr="004C6B05">
        <w:rPr>
          <w:rFonts w:ascii="Times New Roman" w:hAnsi="Times New Roman"/>
          <w:b/>
          <w:sz w:val="22"/>
          <w:szCs w:val="22"/>
        </w:rPr>
        <w:t xml:space="preserve">Item </w:t>
      </w:r>
      <w:r w:rsidR="000D5399">
        <w:rPr>
          <w:rFonts w:ascii="Times New Roman" w:hAnsi="Times New Roman"/>
          <w:b/>
          <w:sz w:val="22"/>
          <w:szCs w:val="22"/>
        </w:rPr>
        <w:t>3</w:t>
      </w:r>
      <w:r w:rsidRPr="004C6B05">
        <w:rPr>
          <w:rFonts w:ascii="Times New Roman" w:hAnsi="Times New Roman"/>
          <w:b/>
          <w:sz w:val="22"/>
          <w:szCs w:val="22"/>
        </w:rPr>
        <w:t xml:space="preserve"> </w:t>
      </w:r>
      <w:r w:rsidR="00CA02E8" w:rsidRPr="004C6B05">
        <w:rPr>
          <w:rFonts w:ascii="Times New Roman" w:hAnsi="Times New Roman"/>
          <w:b/>
          <w:sz w:val="22"/>
          <w:szCs w:val="22"/>
        </w:rPr>
        <w:t>–</w:t>
      </w:r>
      <w:r w:rsidRPr="004C6B05">
        <w:rPr>
          <w:rFonts w:ascii="Times New Roman" w:hAnsi="Times New Roman"/>
          <w:b/>
          <w:sz w:val="22"/>
          <w:szCs w:val="22"/>
        </w:rPr>
        <w:t xml:space="preserve"> </w:t>
      </w:r>
      <w:r w:rsidR="00CA02E8" w:rsidRPr="004C6B05">
        <w:rPr>
          <w:rFonts w:ascii="Times New Roman" w:hAnsi="Times New Roman"/>
          <w:b/>
          <w:sz w:val="22"/>
          <w:szCs w:val="22"/>
        </w:rPr>
        <w:t>Schedule 1</w:t>
      </w:r>
      <w:r w:rsidR="004C6B05" w:rsidRPr="004C6B05">
        <w:rPr>
          <w:rFonts w:ascii="Times New Roman" w:hAnsi="Times New Roman"/>
          <w:b/>
          <w:sz w:val="22"/>
          <w:szCs w:val="22"/>
        </w:rPr>
        <w:t xml:space="preserve"> (table item 1, column 2)</w:t>
      </w:r>
    </w:p>
    <w:p w14:paraId="18466017" w14:textId="002DC0C6" w:rsidR="008231A5" w:rsidRDefault="00585DA3" w:rsidP="004C6B05">
      <w:pPr>
        <w:rPr>
          <w:rFonts w:ascii="Times New Roman" w:hAnsi="Times New Roman"/>
          <w:sz w:val="22"/>
          <w:szCs w:val="22"/>
        </w:rPr>
      </w:pPr>
      <w:r>
        <w:rPr>
          <w:rFonts w:ascii="Times New Roman" w:hAnsi="Times New Roman"/>
          <w:bCs/>
          <w:sz w:val="22"/>
          <w:szCs w:val="22"/>
        </w:rPr>
        <w:t>This item</w:t>
      </w:r>
      <w:r w:rsidR="004C6B05">
        <w:rPr>
          <w:rFonts w:ascii="Times New Roman" w:hAnsi="Times New Roman"/>
          <w:bCs/>
          <w:sz w:val="22"/>
          <w:szCs w:val="22"/>
        </w:rPr>
        <w:t xml:space="preserve"> </w:t>
      </w:r>
      <w:r>
        <w:rPr>
          <w:rFonts w:ascii="Times New Roman" w:hAnsi="Times New Roman"/>
          <w:bCs/>
          <w:sz w:val="22"/>
          <w:szCs w:val="22"/>
        </w:rPr>
        <w:t xml:space="preserve">amends </w:t>
      </w:r>
      <w:r w:rsidR="006A3003">
        <w:rPr>
          <w:rFonts w:ascii="Times New Roman" w:hAnsi="Times New Roman"/>
          <w:bCs/>
          <w:sz w:val="22"/>
          <w:szCs w:val="22"/>
        </w:rPr>
        <w:t xml:space="preserve">item 1, </w:t>
      </w:r>
      <w:r>
        <w:rPr>
          <w:rFonts w:ascii="Times New Roman" w:hAnsi="Times New Roman"/>
          <w:bCs/>
          <w:sz w:val="22"/>
          <w:szCs w:val="22"/>
        </w:rPr>
        <w:t>column 2 of the table in Schedule 1 to</w:t>
      </w:r>
      <w:r w:rsidR="007774A9">
        <w:rPr>
          <w:rFonts w:ascii="Times New Roman" w:hAnsi="Times New Roman"/>
          <w:bCs/>
          <w:sz w:val="22"/>
          <w:szCs w:val="22"/>
        </w:rPr>
        <w:t xml:space="preserve"> the</w:t>
      </w:r>
      <w:r w:rsidR="00D40E63">
        <w:rPr>
          <w:rFonts w:ascii="Times New Roman" w:hAnsi="Times New Roman"/>
          <w:bCs/>
          <w:sz w:val="22"/>
          <w:szCs w:val="22"/>
        </w:rPr>
        <w:t xml:space="preserve"> Principal</w:t>
      </w:r>
      <w:r w:rsidR="007774A9">
        <w:rPr>
          <w:rFonts w:ascii="Times New Roman" w:hAnsi="Times New Roman"/>
          <w:bCs/>
          <w:sz w:val="22"/>
          <w:szCs w:val="22"/>
        </w:rPr>
        <w:t xml:space="preserve"> Specification to remove the words “other than medical devices”</w:t>
      </w:r>
      <w:r w:rsidR="008231A5">
        <w:rPr>
          <w:rFonts w:ascii="Times New Roman" w:hAnsi="Times New Roman"/>
          <w:bCs/>
          <w:sz w:val="22"/>
          <w:szCs w:val="22"/>
        </w:rPr>
        <w:t xml:space="preserve">. </w:t>
      </w:r>
      <w:r w:rsidR="00EB3D00">
        <w:rPr>
          <w:rFonts w:ascii="Times New Roman" w:hAnsi="Times New Roman"/>
          <w:bCs/>
          <w:sz w:val="22"/>
          <w:szCs w:val="22"/>
        </w:rPr>
        <w:t>In effect, this amendment</w:t>
      </w:r>
      <w:r w:rsidR="008231A5">
        <w:rPr>
          <w:rFonts w:ascii="Times New Roman" w:hAnsi="Times New Roman"/>
          <w:bCs/>
          <w:sz w:val="22"/>
          <w:szCs w:val="22"/>
        </w:rPr>
        <w:t xml:space="preserve"> </w:t>
      </w:r>
      <w:r w:rsidR="000D5399">
        <w:rPr>
          <w:rFonts w:ascii="Times New Roman" w:hAnsi="Times New Roman"/>
          <w:bCs/>
          <w:sz w:val="22"/>
          <w:szCs w:val="22"/>
        </w:rPr>
        <w:t xml:space="preserve">supports </w:t>
      </w:r>
      <w:r w:rsidR="004B299B">
        <w:rPr>
          <w:rFonts w:ascii="Times New Roman" w:hAnsi="Times New Roman"/>
          <w:bCs/>
          <w:sz w:val="22"/>
          <w:szCs w:val="22"/>
        </w:rPr>
        <w:t xml:space="preserve">the Secretary </w:t>
      </w:r>
      <w:r w:rsidR="000D5399">
        <w:rPr>
          <w:rFonts w:ascii="Times New Roman" w:hAnsi="Times New Roman"/>
          <w:bCs/>
          <w:sz w:val="22"/>
          <w:szCs w:val="22"/>
        </w:rPr>
        <w:t>in releasing</w:t>
      </w:r>
      <w:r w:rsidR="004B299B">
        <w:rPr>
          <w:rFonts w:ascii="Times New Roman" w:hAnsi="Times New Roman"/>
          <w:bCs/>
          <w:sz w:val="22"/>
          <w:szCs w:val="22"/>
        </w:rPr>
        <w:t xml:space="preserve"> information about the conduct of a clinical trial involving medical devices to the approving authority </w:t>
      </w:r>
      <w:r w:rsidR="004B299B">
        <w:rPr>
          <w:rFonts w:ascii="Times New Roman" w:hAnsi="Times New Roman"/>
          <w:sz w:val="22"/>
          <w:szCs w:val="22"/>
        </w:rPr>
        <w:t>and the responsible ethics committee for the trial</w:t>
      </w:r>
      <w:r w:rsidR="00E47710">
        <w:rPr>
          <w:rFonts w:ascii="Times New Roman" w:hAnsi="Times New Roman"/>
          <w:sz w:val="22"/>
          <w:szCs w:val="22"/>
        </w:rPr>
        <w:t>, for the purpose of better ensuring that clinical trials involving medical devices are conducted in a safe and lawful manner</w:t>
      </w:r>
      <w:r w:rsidR="00084D81">
        <w:rPr>
          <w:rFonts w:ascii="Times New Roman" w:hAnsi="Times New Roman"/>
          <w:sz w:val="22"/>
          <w:szCs w:val="22"/>
        </w:rPr>
        <w:t>, including in accordance with applicable ethics and good clinical practice considerations.</w:t>
      </w:r>
    </w:p>
    <w:p w14:paraId="6CBBA0E8" w14:textId="77777777" w:rsidR="00084D81" w:rsidRDefault="00084D81" w:rsidP="004C6B05">
      <w:pPr>
        <w:rPr>
          <w:rFonts w:ascii="Times New Roman" w:hAnsi="Times New Roman"/>
          <w:sz w:val="22"/>
          <w:szCs w:val="22"/>
        </w:rPr>
      </w:pPr>
    </w:p>
    <w:p w14:paraId="6864DCE6" w14:textId="5FA4A510" w:rsidR="00EA7FC1" w:rsidRPr="00D2481F" w:rsidRDefault="00EA7FC1" w:rsidP="00EA7FC1">
      <w:pPr>
        <w:rPr>
          <w:rFonts w:ascii="Times New Roman" w:hAnsi="Times New Roman"/>
          <w:bCs/>
          <w:sz w:val="22"/>
          <w:szCs w:val="22"/>
        </w:rPr>
      </w:pPr>
      <w:r>
        <w:rPr>
          <w:color w:val="000000"/>
          <w:sz w:val="22"/>
          <w:szCs w:val="22"/>
        </w:rPr>
        <w:t xml:space="preserve">The information that would be released under the instrument would not include any personal or sensitive information in relation to participants of the clinical trial. </w:t>
      </w:r>
      <w:r w:rsidRPr="00D2481F">
        <w:rPr>
          <w:rFonts w:ascii="Times New Roman" w:hAnsi="Times New Roman"/>
          <w:sz w:val="22"/>
          <w:szCs w:val="22"/>
        </w:rPr>
        <w:t xml:space="preserve">The information that may be released under the instrument may contain personal information in the form of the names </w:t>
      </w:r>
      <w:r w:rsidRPr="00D2481F">
        <w:rPr>
          <w:rFonts w:ascii="Times New Roman" w:hAnsi="Times New Roman"/>
          <w:bCs/>
          <w:sz w:val="22"/>
          <w:szCs w:val="22"/>
        </w:rPr>
        <w:t xml:space="preserve">of research staff involved in a clinical trial and the name of an authorised officer who conducted an </w:t>
      </w:r>
      <w:r w:rsidRPr="00D2481F">
        <w:rPr>
          <w:rFonts w:ascii="Times New Roman" w:hAnsi="Times New Roman"/>
          <w:bCs/>
          <w:sz w:val="22"/>
          <w:szCs w:val="22"/>
        </w:rPr>
        <w:lastRenderedPageBreak/>
        <w:t>inspection of the site of the relevant clinical trial. The release of this information is considered to be reasonable, necessary and proportionate in the circumstances because, in accordance with the instrument, the information could only be released:</w:t>
      </w:r>
    </w:p>
    <w:p w14:paraId="007B64E3" w14:textId="77777777" w:rsidR="00EA7FC1" w:rsidRPr="00D2481F" w:rsidRDefault="00EA7FC1" w:rsidP="00EA7FC1">
      <w:pPr>
        <w:rPr>
          <w:rFonts w:ascii="Times New Roman" w:hAnsi="Times New Roman"/>
          <w:bCs/>
          <w:sz w:val="22"/>
          <w:szCs w:val="22"/>
        </w:rPr>
      </w:pPr>
    </w:p>
    <w:p w14:paraId="6F7FBD85" w14:textId="77777777" w:rsidR="00EA7FC1" w:rsidRDefault="00EA7FC1" w:rsidP="00EA7FC1">
      <w:pPr>
        <w:pStyle w:val="ListParagraph"/>
        <w:numPr>
          <w:ilvl w:val="0"/>
          <w:numId w:val="3"/>
        </w:numPr>
        <w:rPr>
          <w:rFonts w:ascii="Times New Roman" w:hAnsi="Times New Roman"/>
          <w:bCs/>
          <w:sz w:val="22"/>
          <w:szCs w:val="22"/>
        </w:rPr>
      </w:pPr>
      <w:r w:rsidRPr="00D2481F">
        <w:rPr>
          <w:rFonts w:ascii="Times New Roman" w:hAnsi="Times New Roman"/>
          <w:bCs/>
          <w:sz w:val="22"/>
          <w:szCs w:val="22"/>
        </w:rPr>
        <w:t>to the approving authority and the responsible ethics committee of the clinical trial, both of which already have the information in their possession; and</w:t>
      </w:r>
    </w:p>
    <w:p w14:paraId="6EA3DC8A" w14:textId="54E4FB0B" w:rsidR="00EA7FC1" w:rsidRDefault="00EA7FC1" w:rsidP="00EA7FC1">
      <w:pPr>
        <w:pStyle w:val="ListParagraph"/>
        <w:numPr>
          <w:ilvl w:val="0"/>
          <w:numId w:val="3"/>
        </w:numPr>
        <w:rPr>
          <w:rFonts w:ascii="Times New Roman" w:hAnsi="Times New Roman"/>
          <w:bCs/>
          <w:sz w:val="22"/>
          <w:szCs w:val="22"/>
        </w:rPr>
      </w:pPr>
      <w:r w:rsidRPr="00BF1304">
        <w:rPr>
          <w:rFonts w:ascii="Times New Roman" w:hAnsi="Times New Roman"/>
          <w:bCs/>
          <w:sz w:val="22"/>
          <w:szCs w:val="22"/>
        </w:rPr>
        <w:t>for the purpose of ensuring that clinical trials are conducted in a safe and lawful manner, including in accordance with applicable ethics and good clinical practice considerations.</w:t>
      </w:r>
    </w:p>
    <w:p w14:paraId="7E5BD706" w14:textId="77777777" w:rsidR="00693953" w:rsidRDefault="00693953" w:rsidP="00693953">
      <w:pPr>
        <w:rPr>
          <w:color w:val="000000"/>
          <w:sz w:val="22"/>
          <w:szCs w:val="22"/>
        </w:rPr>
      </w:pPr>
    </w:p>
    <w:p w14:paraId="1F2FA849" w14:textId="4AB48E50" w:rsidR="00693953" w:rsidRPr="00BF1304" w:rsidRDefault="00693953" w:rsidP="00693953">
      <w:pPr>
        <w:rPr>
          <w:rFonts w:ascii="Times New Roman" w:hAnsi="Times New Roman"/>
          <w:bCs/>
          <w:sz w:val="22"/>
          <w:szCs w:val="22"/>
        </w:rPr>
      </w:pPr>
      <w:r w:rsidRPr="00BF1304">
        <w:rPr>
          <w:color w:val="000000"/>
          <w:sz w:val="22"/>
          <w:szCs w:val="22"/>
        </w:rPr>
        <w:t xml:space="preserve">The TGA, as part of the </w:t>
      </w:r>
      <w:r w:rsidR="00317C68">
        <w:rPr>
          <w:color w:val="000000"/>
          <w:sz w:val="22"/>
          <w:szCs w:val="22"/>
        </w:rPr>
        <w:t>Department</w:t>
      </w:r>
      <w:r w:rsidRPr="00BF1304">
        <w:rPr>
          <w:color w:val="000000"/>
          <w:sz w:val="22"/>
          <w:szCs w:val="22"/>
        </w:rPr>
        <w:t>, is an APP entity for the purposes of the </w:t>
      </w:r>
      <w:r w:rsidRPr="00BF1304">
        <w:rPr>
          <w:i/>
          <w:iCs/>
          <w:color w:val="000000"/>
          <w:sz w:val="22"/>
          <w:szCs w:val="22"/>
        </w:rPr>
        <w:t>Privacy Act 1988 </w:t>
      </w:r>
      <w:r w:rsidRPr="00BF1304">
        <w:rPr>
          <w:color w:val="000000"/>
          <w:sz w:val="22"/>
          <w:szCs w:val="22"/>
        </w:rPr>
        <w:t>(“the Privacy Act”). Any use and disclosure would be consistent with the</w:t>
      </w:r>
      <w:r w:rsidR="00317C68">
        <w:rPr>
          <w:color w:val="000000"/>
          <w:sz w:val="22"/>
          <w:szCs w:val="22"/>
        </w:rPr>
        <w:t xml:space="preserve"> Privacy Act</w:t>
      </w:r>
      <w:r w:rsidRPr="00BF1304">
        <w:rPr>
          <w:color w:val="000000"/>
          <w:sz w:val="22"/>
          <w:szCs w:val="22"/>
        </w:rPr>
        <w:t xml:space="preserve">. The collection and use of the information for this purpose by the TGA, and its disclosure, is critically important to </w:t>
      </w:r>
      <w:r w:rsidRPr="00BF1304">
        <w:rPr>
          <w:rFonts w:ascii="Times New Roman" w:hAnsi="Times New Roman"/>
          <w:sz w:val="22"/>
          <w:szCs w:val="22"/>
        </w:rPr>
        <w:t>ensuring that the approving authority and the responsible ethics committee for a clinical trial are informed about any compliance concerns or issues that may be identified in relation to a clinical trial involving medical devices. This will enable safety concerns that arise during a clinical trial involving medical devices to be addressed more promptly, and therefore better protect the health and safety of clinical trial participants and operators.</w:t>
      </w:r>
    </w:p>
    <w:p w14:paraId="25DE752A" w14:textId="2EB31345" w:rsidR="00084D81" w:rsidRDefault="00084D81">
      <w:pPr>
        <w:spacing w:after="160" w:line="259" w:lineRule="auto"/>
        <w:rPr>
          <w:rFonts w:ascii="Times New Roman" w:hAnsi="Times New Roman"/>
          <w:bCs/>
          <w:sz w:val="22"/>
          <w:szCs w:val="22"/>
        </w:rPr>
      </w:pPr>
      <w:r>
        <w:rPr>
          <w:rFonts w:ascii="Times New Roman" w:hAnsi="Times New Roman"/>
          <w:bCs/>
          <w:sz w:val="22"/>
          <w:szCs w:val="22"/>
        </w:rPr>
        <w:br w:type="page"/>
      </w:r>
    </w:p>
    <w:p w14:paraId="26F712E3" w14:textId="77777777" w:rsidR="0002578F" w:rsidRPr="00283121" w:rsidRDefault="0002578F" w:rsidP="00D0644B">
      <w:pPr>
        <w:rPr>
          <w:rFonts w:ascii="Times New Roman" w:hAnsi="Times New Roman"/>
          <w:b/>
          <w:bCs/>
          <w:sz w:val="22"/>
          <w:szCs w:val="22"/>
        </w:rPr>
      </w:pPr>
    </w:p>
    <w:p w14:paraId="624186ED" w14:textId="77777777" w:rsidR="000F61FA" w:rsidRPr="00283121" w:rsidRDefault="000F61FA" w:rsidP="000F61FA">
      <w:pPr>
        <w:jc w:val="right"/>
        <w:rPr>
          <w:rFonts w:ascii="Times New Roman" w:hAnsi="Times New Roman"/>
          <w:b/>
          <w:bCs/>
          <w:sz w:val="22"/>
          <w:szCs w:val="22"/>
        </w:rPr>
      </w:pPr>
      <w:r w:rsidRPr="00283121">
        <w:rPr>
          <w:rFonts w:ascii="Times New Roman" w:hAnsi="Times New Roman"/>
          <w:b/>
          <w:bCs/>
          <w:sz w:val="22"/>
          <w:szCs w:val="22"/>
        </w:rPr>
        <w:t>Attachment B</w:t>
      </w:r>
    </w:p>
    <w:p w14:paraId="06E2148F" w14:textId="77777777" w:rsidR="000F61FA" w:rsidRPr="00283121" w:rsidRDefault="000F61FA" w:rsidP="000F61FA">
      <w:pPr>
        <w:rPr>
          <w:rFonts w:ascii="Times New Roman" w:hAnsi="Times New Roman"/>
          <w:sz w:val="22"/>
          <w:szCs w:val="22"/>
        </w:rPr>
      </w:pPr>
    </w:p>
    <w:p w14:paraId="2A3B58FD" w14:textId="77777777" w:rsidR="000F61FA" w:rsidRPr="00283121" w:rsidRDefault="000F61FA" w:rsidP="000F61FA">
      <w:pPr>
        <w:jc w:val="center"/>
        <w:rPr>
          <w:rFonts w:ascii="Times New Roman" w:hAnsi="Times New Roman"/>
          <w:b/>
          <w:sz w:val="22"/>
          <w:szCs w:val="22"/>
          <w:lang w:val="en-US"/>
        </w:rPr>
      </w:pPr>
      <w:r w:rsidRPr="00283121">
        <w:rPr>
          <w:rFonts w:ascii="Times New Roman" w:hAnsi="Times New Roman"/>
          <w:b/>
          <w:sz w:val="22"/>
          <w:szCs w:val="22"/>
        </w:rPr>
        <w:t>Statement of Compatibility with Human Rights</w:t>
      </w:r>
    </w:p>
    <w:p w14:paraId="41D1ADBD" w14:textId="77777777" w:rsidR="000F61FA" w:rsidRPr="00283121" w:rsidRDefault="000F61FA" w:rsidP="000F61FA">
      <w:pPr>
        <w:rPr>
          <w:rFonts w:ascii="Times New Roman" w:hAnsi="Times New Roman"/>
          <w:sz w:val="22"/>
          <w:szCs w:val="22"/>
        </w:rPr>
      </w:pPr>
    </w:p>
    <w:p w14:paraId="2402FE9C" w14:textId="77777777" w:rsidR="000F61FA" w:rsidRPr="00283121" w:rsidRDefault="000F61FA" w:rsidP="00283121">
      <w:pPr>
        <w:ind w:right="-142"/>
        <w:jc w:val="center"/>
        <w:rPr>
          <w:rFonts w:ascii="Times New Roman" w:hAnsi="Times New Roman"/>
          <w:i/>
          <w:sz w:val="22"/>
          <w:szCs w:val="22"/>
        </w:rPr>
      </w:pPr>
      <w:r w:rsidRPr="00283121">
        <w:rPr>
          <w:rFonts w:ascii="Times New Roman" w:hAnsi="Times New Roman"/>
          <w:i/>
          <w:sz w:val="22"/>
          <w:szCs w:val="22"/>
        </w:rPr>
        <w:t>Prepared in accordance with Part 3 of the</w:t>
      </w:r>
      <w:r w:rsidRPr="00283121">
        <w:rPr>
          <w:rFonts w:ascii="Times New Roman" w:hAnsi="Times New Roman"/>
          <w:i/>
          <w:iCs/>
          <w:sz w:val="22"/>
          <w:szCs w:val="22"/>
        </w:rPr>
        <w:t xml:space="preserve"> Human Rights (Parliamentary Scrutiny) Act 2011</w:t>
      </w:r>
    </w:p>
    <w:p w14:paraId="21EE5D12" w14:textId="77777777" w:rsidR="000F61FA" w:rsidRPr="00283121" w:rsidRDefault="000F61FA" w:rsidP="000F61FA">
      <w:pPr>
        <w:rPr>
          <w:rFonts w:ascii="Times New Roman" w:hAnsi="Times New Roman"/>
          <w:sz w:val="22"/>
          <w:szCs w:val="22"/>
          <w:lang w:val="en-US"/>
        </w:rPr>
      </w:pPr>
    </w:p>
    <w:p w14:paraId="5075506F" w14:textId="1DC186A3" w:rsidR="000F61FA" w:rsidRPr="00283121" w:rsidRDefault="000F61FA" w:rsidP="000F61FA">
      <w:pPr>
        <w:jc w:val="center"/>
        <w:rPr>
          <w:rFonts w:ascii="Times New Roman" w:hAnsi="Times New Roman"/>
          <w:b/>
          <w:sz w:val="22"/>
          <w:szCs w:val="22"/>
        </w:rPr>
      </w:pPr>
      <w:r w:rsidRPr="00283121">
        <w:rPr>
          <w:rFonts w:ascii="Times New Roman" w:hAnsi="Times New Roman"/>
          <w:b/>
          <w:i/>
          <w:sz w:val="22"/>
          <w:szCs w:val="22"/>
        </w:rPr>
        <w:t>Therapeutic Goods</w:t>
      </w:r>
      <w:r w:rsidR="00A678A4">
        <w:rPr>
          <w:rFonts w:ascii="Times New Roman" w:hAnsi="Times New Roman"/>
          <w:b/>
          <w:i/>
          <w:sz w:val="22"/>
          <w:szCs w:val="22"/>
        </w:rPr>
        <w:t xml:space="preserve"> </w:t>
      </w:r>
      <w:r w:rsidRPr="00283121">
        <w:rPr>
          <w:rFonts w:ascii="Times New Roman" w:hAnsi="Times New Roman"/>
          <w:b/>
          <w:i/>
          <w:sz w:val="22"/>
          <w:szCs w:val="22"/>
        </w:rPr>
        <w:t>(</w:t>
      </w:r>
      <w:r w:rsidR="00D0644B" w:rsidRPr="00283121">
        <w:rPr>
          <w:rFonts w:ascii="Times New Roman" w:hAnsi="Times New Roman"/>
          <w:b/>
          <w:i/>
          <w:sz w:val="22"/>
          <w:szCs w:val="22"/>
        </w:rPr>
        <w:t xml:space="preserve">Clinical Trial Inspections) </w:t>
      </w:r>
      <w:r w:rsidR="000D5399">
        <w:rPr>
          <w:rFonts w:ascii="Times New Roman" w:hAnsi="Times New Roman"/>
          <w:b/>
          <w:i/>
          <w:sz w:val="22"/>
          <w:szCs w:val="22"/>
        </w:rPr>
        <w:t>Amendment</w:t>
      </w:r>
      <w:r w:rsidR="000D5399" w:rsidRPr="00283121">
        <w:rPr>
          <w:rFonts w:ascii="Times New Roman" w:hAnsi="Times New Roman"/>
          <w:b/>
          <w:i/>
          <w:sz w:val="22"/>
          <w:szCs w:val="22"/>
        </w:rPr>
        <w:t xml:space="preserve"> </w:t>
      </w:r>
      <w:r w:rsidR="00D0644B" w:rsidRPr="00283121">
        <w:rPr>
          <w:rFonts w:ascii="Times New Roman" w:hAnsi="Times New Roman"/>
          <w:b/>
          <w:i/>
          <w:sz w:val="22"/>
          <w:szCs w:val="22"/>
        </w:rPr>
        <w:t>Specification</w:t>
      </w:r>
      <w:r w:rsidR="00A678A4">
        <w:rPr>
          <w:rFonts w:ascii="Times New Roman" w:hAnsi="Times New Roman"/>
          <w:b/>
          <w:i/>
          <w:sz w:val="22"/>
          <w:szCs w:val="22"/>
        </w:rPr>
        <w:t xml:space="preserve"> 2024</w:t>
      </w:r>
      <w:r w:rsidR="00D0644B" w:rsidRPr="00283121">
        <w:rPr>
          <w:rFonts w:ascii="Times New Roman" w:hAnsi="Times New Roman"/>
          <w:b/>
          <w:i/>
          <w:sz w:val="22"/>
          <w:szCs w:val="22"/>
        </w:rPr>
        <w:t xml:space="preserve"> </w:t>
      </w:r>
    </w:p>
    <w:p w14:paraId="3F9B8472" w14:textId="77777777" w:rsidR="000F61FA" w:rsidRPr="00283121" w:rsidRDefault="000F61FA" w:rsidP="000F61FA">
      <w:pPr>
        <w:rPr>
          <w:rFonts w:ascii="Times New Roman" w:hAnsi="Times New Roman"/>
          <w:sz w:val="22"/>
          <w:szCs w:val="22"/>
        </w:rPr>
      </w:pPr>
    </w:p>
    <w:p w14:paraId="4C34E640" w14:textId="77777777" w:rsidR="000F61FA" w:rsidRPr="00283121" w:rsidRDefault="000F61FA" w:rsidP="000F61FA">
      <w:pPr>
        <w:rPr>
          <w:rFonts w:ascii="Times New Roman" w:hAnsi="Times New Roman"/>
          <w:sz w:val="22"/>
          <w:szCs w:val="22"/>
        </w:rPr>
      </w:pPr>
      <w:r w:rsidRPr="00283121">
        <w:rPr>
          <w:rFonts w:ascii="Times New Roman" w:hAnsi="Times New Roman"/>
          <w:sz w:val="22"/>
          <w:szCs w:val="22"/>
        </w:rPr>
        <w:t xml:space="preserve">This disallowable legislative instrument is compatible with the human rights and freedoms recognised or declared in the international instruments listed in section 3 of the </w:t>
      </w:r>
      <w:r w:rsidRPr="00283121">
        <w:rPr>
          <w:rFonts w:ascii="Times New Roman" w:hAnsi="Times New Roman"/>
          <w:i/>
          <w:sz w:val="22"/>
          <w:szCs w:val="22"/>
        </w:rPr>
        <w:t>Human Rights (Parliamentary Scrutiny) Act 2011</w:t>
      </w:r>
      <w:r w:rsidRPr="00283121">
        <w:rPr>
          <w:rFonts w:ascii="Times New Roman" w:hAnsi="Times New Roman"/>
          <w:sz w:val="22"/>
          <w:szCs w:val="22"/>
        </w:rPr>
        <w:t>.</w:t>
      </w:r>
    </w:p>
    <w:p w14:paraId="2472011D" w14:textId="77777777" w:rsidR="000F61FA" w:rsidRPr="00283121" w:rsidRDefault="000F61FA" w:rsidP="000F61FA">
      <w:pPr>
        <w:rPr>
          <w:rFonts w:ascii="Times New Roman" w:hAnsi="Times New Roman"/>
          <w:sz w:val="22"/>
          <w:szCs w:val="22"/>
        </w:rPr>
      </w:pPr>
    </w:p>
    <w:p w14:paraId="44A18389" w14:textId="77777777" w:rsidR="000F61FA" w:rsidRDefault="000F61FA" w:rsidP="000F61FA">
      <w:pPr>
        <w:rPr>
          <w:rFonts w:ascii="Times New Roman" w:hAnsi="Times New Roman"/>
          <w:b/>
          <w:sz w:val="22"/>
          <w:szCs w:val="22"/>
        </w:rPr>
      </w:pPr>
      <w:r w:rsidRPr="00283121">
        <w:rPr>
          <w:rFonts w:ascii="Times New Roman" w:hAnsi="Times New Roman"/>
          <w:b/>
          <w:sz w:val="22"/>
          <w:szCs w:val="22"/>
        </w:rPr>
        <w:t>Overview of legislative instrument</w:t>
      </w:r>
    </w:p>
    <w:p w14:paraId="7BCE5757" w14:textId="77777777" w:rsidR="00ED04F9" w:rsidRPr="00283121" w:rsidRDefault="00ED04F9" w:rsidP="00ED04F9">
      <w:pPr>
        <w:autoSpaceDE w:val="0"/>
        <w:autoSpaceDN w:val="0"/>
        <w:adjustRightInd w:val="0"/>
        <w:rPr>
          <w:rFonts w:ascii="Times New Roman" w:hAnsi="Times New Roman"/>
          <w:sz w:val="22"/>
          <w:szCs w:val="22"/>
        </w:rPr>
      </w:pPr>
    </w:p>
    <w:p w14:paraId="2750C475" w14:textId="77777777" w:rsidR="007B5CDC" w:rsidRPr="00283121" w:rsidRDefault="007B5CDC" w:rsidP="007B5CDC">
      <w:pPr>
        <w:autoSpaceDE w:val="0"/>
        <w:autoSpaceDN w:val="0"/>
        <w:adjustRightInd w:val="0"/>
        <w:rPr>
          <w:rFonts w:ascii="Times New Roman" w:hAnsi="Times New Roman"/>
          <w:sz w:val="22"/>
          <w:szCs w:val="22"/>
        </w:rPr>
      </w:pPr>
      <w:r w:rsidRPr="00283121">
        <w:rPr>
          <w:rFonts w:ascii="Times New Roman" w:hAnsi="Times New Roman"/>
          <w:sz w:val="22"/>
          <w:szCs w:val="22"/>
        </w:rPr>
        <w:t xml:space="preserve">The </w:t>
      </w:r>
      <w:r w:rsidRPr="00283121">
        <w:rPr>
          <w:rFonts w:ascii="Times New Roman" w:hAnsi="Times New Roman"/>
          <w:i/>
          <w:sz w:val="22"/>
          <w:szCs w:val="22"/>
        </w:rPr>
        <w:t>Therapeutic Goods Act 1989</w:t>
      </w:r>
      <w:r w:rsidRPr="00283121">
        <w:rPr>
          <w:rFonts w:ascii="Times New Roman" w:hAnsi="Times New Roman"/>
          <w:sz w:val="22"/>
          <w:szCs w:val="22"/>
        </w:rPr>
        <w:t xml:space="preserve"> (“the Act”) provides for the establishment and maintenance of a national system of controls for the quality, safety, efficacy </w:t>
      </w:r>
      <w:r>
        <w:rPr>
          <w:rFonts w:ascii="Times New Roman" w:hAnsi="Times New Roman"/>
          <w:sz w:val="22"/>
          <w:szCs w:val="22"/>
        </w:rPr>
        <w:t xml:space="preserve">or performance, </w:t>
      </w:r>
      <w:r w:rsidRPr="00283121">
        <w:rPr>
          <w:rFonts w:ascii="Times New Roman" w:hAnsi="Times New Roman"/>
          <w:sz w:val="22"/>
          <w:szCs w:val="22"/>
        </w:rPr>
        <w:t>and timely availability of therapeutic goods that are used in, or exported from, Australia. The Act is administered by the Therapeutic Goods Administration (“the TGA”) within the Australian Government Department of Health</w:t>
      </w:r>
      <w:r>
        <w:rPr>
          <w:rFonts w:ascii="Times New Roman" w:hAnsi="Times New Roman"/>
          <w:sz w:val="22"/>
          <w:szCs w:val="22"/>
        </w:rPr>
        <w:t xml:space="preserve"> and Aged Care (“the Department”)</w:t>
      </w:r>
      <w:r w:rsidRPr="00283121">
        <w:rPr>
          <w:rFonts w:ascii="Times New Roman" w:hAnsi="Times New Roman"/>
          <w:sz w:val="22"/>
          <w:szCs w:val="22"/>
        </w:rPr>
        <w:t>.</w:t>
      </w:r>
    </w:p>
    <w:p w14:paraId="608D7F6A" w14:textId="77777777" w:rsidR="007B5CDC" w:rsidRPr="00283121" w:rsidRDefault="007B5CDC" w:rsidP="007B5CDC">
      <w:pPr>
        <w:autoSpaceDE w:val="0"/>
        <w:autoSpaceDN w:val="0"/>
        <w:adjustRightInd w:val="0"/>
        <w:rPr>
          <w:rFonts w:ascii="Times New Roman" w:hAnsi="Times New Roman"/>
          <w:sz w:val="22"/>
          <w:szCs w:val="22"/>
        </w:rPr>
      </w:pPr>
    </w:p>
    <w:p w14:paraId="2F5DE737" w14:textId="77777777" w:rsidR="007B5CDC" w:rsidRPr="00712385" w:rsidRDefault="007B5CDC" w:rsidP="007B5CDC">
      <w:pPr>
        <w:autoSpaceDE w:val="0"/>
        <w:autoSpaceDN w:val="0"/>
        <w:adjustRightInd w:val="0"/>
        <w:rPr>
          <w:rFonts w:ascii="Times New Roman" w:hAnsi="Times New Roman"/>
          <w:sz w:val="22"/>
          <w:szCs w:val="22"/>
        </w:rPr>
      </w:pPr>
      <w:r w:rsidRPr="00712385">
        <w:rPr>
          <w:rFonts w:ascii="Times New Roman" w:hAnsi="Times New Roman"/>
          <w:sz w:val="22"/>
          <w:szCs w:val="22"/>
        </w:rPr>
        <w:t>Section 61 of the Act provides that the Secretary may release specified therapeutic goods information to the public, and certain organisations, bodies or authorities.</w:t>
      </w:r>
      <w:r>
        <w:rPr>
          <w:rFonts w:ascii="Times New Roman" w:hAnsi="Times New Roman"/>
          <w:sz w:val="22"/>
          <w:szCs w:val="22"/>
        </w:rPr>
        <w:t xml:space="preserve"> </w:t>
      </w:r>
      <w:r w:rsidRPr="00712385">
        <w:rPr>
          <w:rFonts w:ascii="Times New Roman" w:hAnsi="Times New Roman"/>
          <w:sz w:val="22"/>
          <w:szCs w:val="22"/>
        </w:rPr>
        <w:t>Subsection 61(1) of the Act provides that therapeutic goods information means, for the purposes of the section, information relating to therapeutic goods, which is held by the Department and relates to the performance of the Department’s functions.</w:t>
      </w:r>
    </w:p>
    <w:p w14:paraId="407BFD6D" w14:textId="77777777" w:rsidR="007B5CDC" w:rsidRPr="00712385" w:rsidRDefault="007B5CDC" w:rsidP="007B5CDC">
      <w:pPr>
        <w:autoSpaceDE w:val="0"/>
        <w:autoSpaceDN w:val="0"/>
        <w:adjustRightInd w:val="0"/>
        <w:rPr>
          <w:rFonts w:ascii="Times New Roman" w:hAnsi="Times New Roman"/>
          <w:sz w:val="22"/>
          <w:szCs w:val="22"/>
        </w:rPr>
      </w:pPr>
    </w:p>
    <w:p w14:paraId="6FB60D45" w14:textId="2A780A37" w:rsidR="007B5CDC" w:rsidRDefault="007B5CDC" w:rsidP="007B5CDC">
      <w:pPr>
        <w:autoSpaceDE w:val="0"/>
        <w:autoSpaceDN w:val="0"/>
        <w:adjustRightInd w:val="0"/>
        <w:rPr>
          <w:rFonts w:ascii="Times New Roman" w:hAnsi="Times New Roman"/>
          <w:sz w:val="22"/>
          <w:szCs w:val="22"/>
        </w:rPr>
      </w:pPr>
      <w:r w:rsidRPr="00712385">
        <w:rPr>
          <w:rFonts w:ascii="Times New Roman" w:hAnsi="Times New Roman"/>
          <w:sz w:val="22"/>
          <w:szCs w:val="22"/>
        </w:rPr>
        <w:t>Subsection 61(5AA)</w:t>
      </w:r>
      <w:r>
        <w:rPr>
          <w:rFonts w:ascii="Times New Roman" w:hAnsi="Times New Roman"/>
          <w:sz w:val="22"/>
          <w:szCs w:val="22"/>
        </w:rPr>
        <w:t xml:space="preserve"> of the Act</w:t>
      </w:r>
      <w:r w:rsidRPr="00712385">
        <w:rPr>
          <w:rFonts w:ascii="Times New Roman" w:hAnsi="Times New Roman"/>
          <w:sz w:val="22"/>
          <w:szCs w:val="22"/>
        </w:rPr>
        <w:t xml:space="preserve"> provides that the Secretary may release to a person, body or authority that is specified</w:t>
      </w:r>
      <w:r>
        <w:rPr>
          <w:rFonts w:ascii="Times New Roman" w:hAnsi="Times New Roman"/>
          <w:sz w:val="22"/>
          <w:szCs w:val="22"/>
        </w:rPr>
        <w:t xml:space="preserve"> (</w:t>
      </w:r>
      <w:r w:rsidRPr="00712385">
        <w:rPr>
          <w:rFonts w:ascii="Times New Roman" w:hAnsi="Times New Roman"/>
          <w:sz w:val="22"/>
          <w:szCs w:val="22"/>
        </w:rPr>
        <w:t>or is of a kind specified</w:t>
      </w:r>
      <w:r>
        <w:rPr>
          <w:rFonts w:ascii="Times New Roman" w:hAnsi="Times New Roman"/>
          <w:sz w:val="22"/>
          <w:szCs w:val="22"/>
        </w:rPr>
        <w:t>)</w:t>
      </w:r>
      <w:r w:rsidRPr="00712385">
        <w:rPr>
          <w:rFonts w:ascii="Times New Roman" w:hAnsi="Times New Roman"/>
          <w:sz w:val="22"/>
          <w:szCs w:val="22"/>
        </w:rPr>
        <w:t xml:space="preserve">, </w:t>
      </w:r>
      <w:r>
        <w:rPr>
          <w:rFonts w:ascii="Times New Roman" w:hAnsi="Times New Roman"/>
          <w:sz w:val="22"/>
          <w:szCs w:val="22"/>
        </w:rPr>
        <w:t xml:space="preserve">specified kinds of </w:t>
      </w:r>
      <w:r w:rsidRPr="00712385">
        <w:rPr>
          <w:rFonts w:ascii="Times New Roman" w:hAnsi="Times New Roman"/>
          <w:sz w:val="22"/>
          <w:szCs w:val="22"/>
        </w:rPr>
        <w:t>therapeutic goods information</w:t>
      </w:r>
      <w:r>
        <w:rPr>
          <w:rFonts w:ascii="Times New Roman" w:hAnsi="Times New Roman"/>
          <w:sz w:val="22"/>
          <w:szCs w:val="22"/>
        </w:rPr>
        <w:t xml:space="preserve"> for a specified purpose. </w:t>
      </w:r>
      <w:r w:rsidRPr="00712385">
        <w:rPr>
          <w:rFonts w:ascii="Times New Roman" w:hAnsi="Times New Roman"/>
          <w:sz w:val="22"/>
          <w:szCs w:val="22"/>
        </w:rPr>
        <w:t>Subsection 61(5AB) relevantly provides that, for the purposes of subsection 61(5AA), the Minister may, by legislative instrument, specify a person, body or authority</w:t>
      </w:r>
      <w:r w:rsidR="00335C7B">
        <w:rPr>
          <w:rFonts w:ascii="Times New Roman" w:hAnsi="Times New Roman"/>
          <w:sz w:val="22"/>
          <w:szCs w:val="22"/>
        </w:rPr>
        <w:t xml:space="preserve"> (or kind</w:t>
      </w:r>
      <w:r w:rsidR="00C720AC">
        <w:rPr>
          <w:rFonts w:ascii="Times New Roman" w:hAnsi="Times New Roman"/>
          <w:sz w:val="22"/>
          <w:szCs w:val="22"/>
        </w:rPr>
        <w:t>s</w:t>
      </w:r>
      <w:r w:rsidR="00335C7B">
        <w:rPr>
          <w:rFonts w:ascii="Times New Roman" w:hAnsi="Times New Roman"/>
          <w:sz w:val="22"/>
          <w:szCs w:val="22"/>
        </w:rPr>
        <w:t xml:space="preserve"> of persons, bodies or authorities)</w:t>
      </w:r>
      <w:r w:rsidRPr="00712385">
        <w:rPr>
          <w:rFonts w:ascii="Times New Roman" w:hAnsi="Times New Roman"/>
          <w:sz w:val="22"/>
          <w:szCs w:val="22"/>
        </w:rPr>
        <w:t>, the kinds of therapeutic goods information and the purposes</w:t>
      </w:r>
      <w:r>
        <w:rPr>
          <w:rFonts w:ascii="Times New Roman" w:hAnsi="Times New Roman"/>
          <w:sz w:val="22"/>
          <w:szCs w:val="22"/>
        </w:rPr>
        <w:t xml:space="preserve"> for which the information may be released under such arrangements</w:t>
      </w:r>
      <w:r w:rsidRPr="00712385">
        <w:rPr>
          <w:rFonts w:ascii="Times New Roman" w:hAnsi="Times New Roman"/>
          <w:sz w:val="22"/>
          <w:szCs w:val="22"/>
        </w:rPr>
        <w:t>.</w:t>
      </w:r>
    </w:p>
    <w:p w14:paraId="362805A1" w14:textId="77777777" w:rsidR="007B5CDC" w:rsidRDefault="007B5CDC" w:rsidP="007B5CDC">
      <w:pPr>
        <w:autoSpaceDE w:val="0"/>
        <w:autoSpaceDN w:val="0"/>
        <w:adjustRightInd w:val="0"/>
        <w:rPr>
          <w:rFonts w:ascii="Times New Roman" w:hAnsi="Times New Roman"/>
          <w:sz w:val="22"/>
          <w:szCs w:val="22"/>
        </w:rPr>
      </w:pPr>
    </w:p>
    <w:p w14:paraId="386CCB2E" w14:textId="76491FDA" w:rsidR="007B5CDC" w:rsidRDefault="007B5CDC" w:rsidP="007B5CDC">
      <w:pPr>
        <w:autoSpaceDE w:val="0"/>
        <w:autoSpaceDN w:val="0"/>
        <w:adjustRightInd w:val="0"/>
        <w:rPr>
          <w:rFonts w:ascii="Times New Roman" w:hAnsi="Times New Roman"/>
          <w:sz w:val="22"/>
          <w:szCs w:val="22"/>
        </w:rPr>
      </w:pPr>
      <w:r>
        <w:rPr>
          <w:rFonts w:ascii="Times New Roman" w:hAnsi="Times New Roman"/>
          <w:sz w:val="22"/>
          <w:szCs w:val="22"/>
        </w:rPr>
        <w:t xml:space="preserve">The </w:t>
      </w:r>
      <w:r w:rsidRPr="00FC50D1">
        <w:rPr>
          <w:rFonts w:ascii="Times New Roman" w:hAnsi="Times New Roman"/>
          <w:i/>
          <w:sz w:val="22"/>
          <w:szCs w:val="22"/>
        </w:rPr>
        <w:t>Therapeutic Goods (Clinical Trial Inspections) Specification (No. 2) 202</w:t>
      </w:r>
      <w:r>
        <w:rPr>
          <w:rFonts w:ascii="Times New Roman" w:hAnsi="Times New Roman"/>
          <w:i/>
          <w:sz w:val="22"/>
          <w:szCs w:val="22"/>
        </w:rPr>
        <w:t>0</w:t>
      </w:r>
      <w:r w:rsidRPr="00FC50D1">
        <w:rPr>
          <w:rFonts w:ascii="Times New Roman" w:hAnsi="Times New Roman"/>
          <w:sz w:val="22"/>
          <w:szCs w:val="22"/>
        </w:rPr>
        <w:t xml:space="preserve"> (“the </w:t>
      </w:r>
      <w:r>
        <w:rPr>
          <w:rFonts w:ascii="Times New Roman" w:hAnsi="Times New Roman"/>
          <w:sz w:val="22"/>
          <w:szCs w:val="22"/>
        </w:rPr>
        <w:t xml:space="preserve">Principal </w:t>
      </w:r>
      <w:r w:rsidRPr="00FC50D1">
        <w:rPr>
          <w:rFonts w:ascii="Times New Roman" w:hAnsi="Times New Roman"/>
          <w:sz w:val="22"/>
          <w:szCs w:val="22"/>
        </w:rPr>
        <w:t>Specification”)</w:t>
      </w:r>
      <w:r>
        <w:rPr>
          <w:rFonts w:ascii="Times New Roman" w:hAnsi="Times New Roman"/>
          <w:sz w:val="22"/>
          <w:szCs w:val="22"/>
        </w:rPr>
        <w:t xml:space="preserve"> is made under subsection 61(5AB) of the Act. The Principal Specification enables the Secretary to release certain therapeutic goods information about a clinical trial involving therapeutic goods, other than medical devices, to the approving authority for the trial and the ethics committee responsible for approving the procedural protocol and monitoring the conduct of the trial. The purpose of the Principal Specification is to better ensure that clinical trials are conducted in a safe and lawful manner, including in accordance with applicable ethics and good clinical practice considerations.</w:t>
      </w:r>
    </w:p>
    <w:p w14:paraId="40BB6772" w14:textId="77777777" w:rsidR="007B5CDC" w:rsidRDefault="007B5CDC" w:rsidP="007B5CDC">
      <w:pPr>
        <w:autoSpaceDE w:val="0"/>
        <w:autoSpaceDN w:val="0"/>
        <w:adjustRightInd w:val="0"/>
        <w:rPr>
          <w:rFonts w:ascii="Times New Roman" w:hAnsi="Times New Roman"/>
          <w:sz w:val="22"/>
          <w:szCs w:val="22"/>
        </w:rPr>
      </w:pPr>
    </w:p>
    <w:p w14:paraId="707C620B" w14:textId="3DAC8743" w:rsidR="007B5CDC" w:rsidRDefault="007B5CDC" w:rsidP="007B5CDC">
      <w:pPr>
        <w:autoSpaceDE w:val="0"/>
        <w:autoSpaceDN w:val="0"/>
        <w:adjustRightInd w:val="0"/>
        <w:rPr>
          <w:rFonts w:ascii="Times New Roman" w:hAnsi="Times New Roman"/>
          <w:sz w:val="22"/>
          <w:szCs w:val="22"/>
        </w:rPr>
      </w:pPr>
      <w:r w:rsidRPr="00FC50D1">
        <w:rPr>
          <w:rFonts w:ascii="Times New Roman" w:hAnsi="Times New Roman"/>
          <w:sz w:val="22"/>
          <w:szCs w:val="22"/>
        </w:rPr>
        <w:t xml:space="preserve">The </w:t>
      </w:r>
      <w:r w:rsidRPr="00FC50D1">
        <w:rPr>
          <w:rFonts w:ascii="Times New Roman" w:hAnsi="Times New Roman"/>
          <w:i/>
          <w:iCs/>
          <w:sz w:val="22"/>
          <w:szCs w:val="22"/>
        </w:rPr>
        <w:t>T</w:t>
      </w:r>
      <w:r w:rsidRPr="00FC50D1">
        <w:rPr>
          <w:rFonts w:ascii="Times New Roman" w:hAnsi="Times New Roman"/>
          <w:i/>
          <w:iCs/>
          <w:color w:val="000000"/>
          <w:sz w:val="22"/>
          <w:szCs w:val="22"/>
        </w:rPr>
        <w:t xml:space="preserve">herapeutic Goods (Clinical Trial Inspections) </w:t>
      </w:r>
      <w:r>
        <w:rPr>
          <w:rFonts w:ascii="Times New Roman" w:hAnsi="Times New Roman"/>
          <w:i/>
          <w:iCs/>
          <w:color w:val="000000"/>
          <w:sz w:val="22"/>
          <w:szCs w:val="22"/>
        </w:rPr>
        <w:t xml:space="preserve">Amendment </w:t>
      </w:r>
      <w:r w:rsidRPr="00FC50D1">
        <w:rPr>
          <w:rFonts w:ascii="Times New Roman" w:hAnsi="Times New Roman"/>
          <w:i/>
          <w:iCs/>
          <w:color w:val="000000"/>
          <w:sz w:val="22"/>
          <w:szCs w:val="22"/>
        </w:rPr>
        <w:t>Specification 2024</w:t>
      </w:r>
      <w:r w:rsidRPr="00FC50D1">
        <w:rPr>
          <w:rFonts w:ascii="Times New Roman" w:hAnsi="Times New Roman"/>
          <w:sz w:val="22"/>
          <w:szCs w:val="22"/>
        </w:rPr>
        <w:t xml:space="preserve"> (“the Amendment Specification”) is a legislative instrument made under subsection 61(5AB) of the Act. </w:t>
      </w:r>
      <w:r>
        <w:rPr>
          <w:rFonts w:ascii="Times New Roman" w:hAnsi="Times New Roman"/>
          <w:sz w:val="22"/>
          <w:szCs w:val="22"/>
        </w:rPr>
        <w:t xml:space="preserve">It </w:t>
      </w:r>
      <w:r w:rsidRPr="00FC50D1">
        <w:rPr>
          <w:rFonts w:ascii="Times New Roman" w:hAnsi="Times New Roman"/>
          <w:sz w:val="22"/>
          <w:szCs w:val="22"/>
        </w:rPr>
        <w:t xml:space="preserve">amends the </w:t>
      </w:r>
      <w:r>
        <w:rPr>
          <w:rFonts w:ascii="Times New Roman" w:hAnsi="Times New Roman"/>
          <w:sz w:val="22"/>
          <w:szCs w:val="22"/>
        </w:rPr>
        <w:t xml:space="preserve">Principal </w:t>
      </w:r>
      <w:r w:rsidRPr="00FC50D1">
        <w:rPr>
          <w:rFonts w:ascii="Times New Roman" w:hAnsi="Times New Roman"/>
          <w:sz w:val="22"/>
          <w:szCs w:val="22"/>
        </w:rPr>
        <w:t>Specification</w:t>
      </w:r>
      <w:r>
        <w:rPr>
          <w:rFonts w:ascii="Times New Roman" w:hAnsi="Times New Roman"/>
          <w:sz w:val="22"/>
          <w:szCs w:val="22"/>
        </w:rPr>
        <w:t xml:space="preserve"> </w:t>
      </w:r>
      <w:r w:rsidRPr="00FC50D1">
        <w:rPr>
          <w:rFonts w:ascii="Times New Roman" w:hAnsi="Times New Roman"/>
          <w:sz w:val="22"/>
          <w:szCs w:val="22"/>
        </w:rPr>
        <w:t>to</w:t>
      </w:r>
      <w:r>
        <w:rPr>
          <w:rFonts w:ascii="Times New Roman" w:hAnsi="Times New Roman"/>
          <w:sz w:val="22"/>
          <w:szCs w:val="22"/>
        </w:rPr>
        <w:t xml:space="preserve"> update the kinds of therapeutic goods information that may be released by the Secretary under the Specification to include information about clinical trials involving medical devices. The effect of the amendment is to enable the release of information about the conduct of clinical trials involving medical devices to the approving authority and the responsible ethics committee for the trial. This amendment gives effect to the extension of the Good Clinical Practice Inspection Program (“GCPIP”) to include clinical trials involving medical devices, and improves the TGA’s oversight of medical device clinical trials by ensuring information about the conduct of clinical trials involving medical devices, including any adverse events, is shared with the approving authority and responsible ethics committee.</w:t>
      </w:r>
    </w:p>
    <w:p w14:paraId="6ECA33D5" w14:textId="77777777" w:rsidR="007B5CDC" w:rsidRPr="00283121" w:rsidRDefault="007B5CDC" w:rsidP="007B5CDC">
      <w:pPr>
        <w:autoSpaceDE w:val="0"/>
        <w:autoSpaceDN w:val="0"/>
        <w:adjustRightInd w:val="0"/>
        <w:rPr>
          <w:rFonts w:ascii="Times New Roman" w:hAnsi="Times New Roman"/>
          <w:sz w:val="22"/>
          <w:szCs w:val="22"/>
        </w:rPr>
      </w:pPr>
    </w:p>
    <w:p w14:paraId="2182ED4E" w14:textId="77777777" w:rsidR="00DE2B4E" w:rsidRDefault="00DE2B4E">
      <w:pPr>
        <w:spacing w:after="160" w:line="259" w:lineRule="auto"/>
        <w:rPr>
          <w:rFonts w:ascii="Times New Roman" w:hAnsi="Times New Roman"/>
          <w:b/>
          <w:sz w:val="22"/>
          <w:szCs w:val="22"/>
        </w:rPr>
      </w:pPr>
      <w:r>
        <w:rPr>
          <w:rFonts w:ascii="Times New Roman" w:hAnsi="Times New Roman"/>
          <w:b/>
          <w:sz w:val="22"/>
          <w:szCs w:val="22"/>
        </w:rPr>
        <w:br w:type="page"/>
      </w:r>
    </w:p>
    <w:p w14:paraId="5E336BB0" w14:textId="4E9411FD" w:rsidR="007B5CDC" w:rsidRPr="00283121" w:rsidRDefault="007B5CDC" w:rsidP="007B5CDC">
      <w:pPr>
        <w:autoSpaceDE w:val="0"/>
        <w:autoSpaceDN w:val="0"/>
        <w:adjustRightInd w:val="0"/>
        <w:rPr>
          <w:rFonts w:ascii="Times New Roman" w:hAnsi="Times New Roman"/>
          <w:b/>
          <w:sz w:val="22"/>
          <w:szCs w:val="22"/>
        </w:rPr>
      </w:pPr>
      <w:r w:rsidRPr="00283121">
        <w:rPr>
          <w:rFonts w:ascii="Times New Roman" w:hAnsi="Times New Roman"/>
          <w:b/>
          <w:sz w:val="22"/>
          <w:szCs w:val="22"/>
        </w:rPr>
        <w:lastRenderedPageBreak/>
        <w:t>Background</w:t>
      </w:r>
    </w:p>
    <w:p w14:paraId="75B71BC5" w14:textId="77777777" w:rsidR="007B5CDC" w:rsidRPr="00283121" w:rsidRDefault="007B5CDC" w:rsidP="007B5CDC">
      <w:pPr>
        <w:autoSpaceDE w:val="0"/>
        <w:autoSpaceDN w:val="0"/>
        <w:adjustRightInd w:val="0"/>
        <w:rPr>
          <w:rFonts w:ascii="Times New Roman" w:hAnsi="Times New Roman"/>
          <w:sz w:val="22"/>
          <w:szCs w:val="22"/>
        </w:rPr>
      </w:pPr>
    </w:p>
    <w:p w14:paraId="0CB156CC" w14:textId="77777777" w:rsidR="007B5CDC" w:rsidRDefault="007B5CDC" w:rsidP="007B5CDC">
      <w:pPr>
        <w:autoSpaceDE w:val="0"/>
        <w:autoSpaceDN w:val="0"/>
        <w:adjustRightInd w:val="0"/>
        <w:rPr>
          <w:rFonts w:ascii="Times New Roman" w:hAnsi="Times New Roman"/>
          <w:sz w:val="22"/>
          <w:szCs w:val="22"/>
        </w:rPr>
      </w:pPr>
      <w:r w:rsidRPr="00283121">
        <w:rPr>
          <w:rFonts w:ascii="Times New Roman" w:hAnsi="Times New Roman"/>
          <w:sz w:val="22"/>
          <w:szCs w:val="22"/>
        </w:rPr>
        <w:t xml:space="preserve">Clinical trials </w:t>
      </w:r>
      <w:r>
        <w:rPr>
          <w:rFonts w:ascii="Times New Roman" w:hAnsi="Times New Roman"/>
          <w:sz w:val="22"/>
          <w:szCs w:val="22"/>
        </w:rPr>
        <w:t xml:space="preserve">in relation to </w:t>
      </w:r>
      <w:r w:rsidRPr="00283121">
        <w:rPr>
          <w:rFonts w:ascii="Times New Roman" w:hAnsi="Times New Roman"/>
          <w:sz w:val="22"/>
          <w:szCs w:val="22"/>
        </w:rPr>
        <w:t xml:space="preserve">therapeutic goods that are medicines or biologicals may be approved by the Secretary under paragraph 19(1)(b) or 32CK(1)(e) of the Act (respectively), or conducted </w:t>
      </w:r>
      <w:r>
        <w:rPr>
          <w:rFonts w:ascii="Times New Roman" w:hAnsi="Times New Roman"/>
          <w:sz w:val="22"/>
          <w:szCs w:val="22"/>
        </w:rPr>
        <w:t xml:space="preserve">pursuant to a notification made in accordance with the </w:t>
      </w:r>
      <w:r w:rsidRPr="00283121">
        <w:rPr>
          <w:rFonts w:ascii="Times New Roman" w:hAnsi="Times New Roman"/>
          <w:sz w:val="22"/>
          <w:szCs w:val="22"/>
        </w:rPr>
        <w:t xml:space="preserve">conditions specified in item 3 of Schedule 5A to the </w:t>
      </w:r>
      <w:r w:rsidRPr="00283121">
        <w:rPr>
          <w:rFonts w:ascii="Times New Roman" w:hAnsi="Times New Roman"/>
          <w:i/>
          <w:sz w:val="22"/>
          <w:szCs w:val="22"/>
        </w:rPr>
        <w:t xml:space="preserve">Therapeutic Goods Regulations </w:t>
      </w:r>
      <w:r>
        <w:rPr>
          <w:rFonts w:ascii="Times New Roman" w:hAnsi="Times New Roman"/>
          <w:i/>
          <w:sz w:val="22"/>
          <w:szCs w:val="22"/>
        </w:rPr>
        <w:t xml:space="preserve">1990 </w:t>
      </w:r>
      <w:r>
        <w:rPr>
          <w:rFonts w:ascii="Times New Roman" w:hAnsi="Times New Roman"/>
          <w:sz w:val="22"/>
          <w:szCs w:val="22"/>
        </w:rPr>
        <w:t xml:space="preserve">(“the Regulations”) (provided other specified conditions </w:t>
      </w:r>
      <w:r w:rsidRPr="00283121">
        <w:rPr>
          <w:rFonts w:ascii="Times New Roman" w:hAnsi="Times New Roman"/>
          <w:sz w:val="22"/>
          <w:szCs w:val="22"/>
        </w:rPr>
        <w:t>are complied with in relation to the trial</w:t>
      </w:r>
      <w:r>
        <w:rPr>
          <w:rFonts w:ascii="Times New Roman" w:hAnsi="Times New Roman"/>
          <w:sz w:val="22"/>
          <w:szCs w:val="22"/>
        </w:rPr>
        <w:t>)</w:t>
      </w:r>
      <w:r w:rsidRPr="00283121">
        <w:rPr>
          <w:rFonts w:ascii="Times New Roman" w:hAnsi="Times New Roman"/>
          <w:sz w:val="22"/>
          <w:szCs w:val="22"/>
        </w:rPr>
        <w:t>.</w:t>
      </w:r>
      <w:r>
        <w:rPr>
          <w:rFonts w:ascii="Times New Roman" w:hAnsi="Times New Roman"/>
          <w:sz w:val="22"/>
          <w:szCs w:val="22"/>
        </w:rPr>
        <w:t xml:space="preserve"> </w:t>
      </w:r>
      <w:r w:rsidRPr="00283121">
        <w:rPr>
          <w:rFonts w:ascii="Times New Roman" w:hAnsi="Times New Roman"/>
          <w:sz w:val="22"/>
          <w:szCs w:val="22"/>
        </w:rPr>
        <w:t xml:space="preserve">Clinical trials </w:t>
      </w:r>
      <w:r>
        <w:rPr>
          <w:rFonts w:ascii="Times New Roman" w:hAnsi="Times New Roman"/>
          <w:sz w:val="22"/>
          <w:szCs w:val="22"/>
        </w:rPr>
        <w:t xml:space="preserve">in relation to </w:t>
      </w:r>
      <w:r w:rsidRPr="00283121">
        <w:rPr>
          <w:rFonts w:ascii="Times New Roman" w:hAnsi="Times New Roman"/>
          <w:sz w:val="22"/>
          <w:szCs w:val="22"/>
        </w:rPr>
        <w:t xml:space="preserve">therapeutic goods that are </w:t>
      </w:r>
      <w:r>
        <w:rPr>
          <w:rFonts w:ascii="Times New Roman" w:hAnsi="Times New Roman"/>
          <w:sz w:val="22"/>
          <w:szCs w:val="22"/>
        </w:rPr>
        <w:t>medical devices</w:t>
      </w:r>
      <w:r w:rsidRPr="00283121">
        <w:rPr>
          <w:rFonts w:ascii="Times New Roman" w:hAnsi="Times New Roman"/>
          <w:sz w:val="22"/>
          <w:szCs w:val="22"/>
        </w:rPr>
        <w:t xml:space="preserve"> may be approved by the Secretary under </w:t>
      </w:r>
      <w:r>
        <w:rPr>
          <w:rFonts w:ascii="Times New Roman" w:hAnsi="Times New Roman"/>
          <w:sz w:val="22"/>
          <w:szCs w:val="22"/>
        </w:rPr>
        <w:t>section 41HB</w:t>
      </w:r>
      <w:r w:rsidRPr="00283121">
        <w:rPr>
          <w:rFonts w:ascii="Times New Roman" w:hAnsi="Times New Roman"/>
          <w:sz w:val="22"/>
          <w:szCs w:val="22"/>
        </w:rPr>
        <w:t xml:space="preserve"> </w:t>
      </w:r>
      <w:r>
        <w:rPr>
          <w:rFonts w:ascii="Times New Roman" w:hAnsi="Times New Roman"/>
          <w:sz w:val="22"/>
          <w:szCs w:val="22"/>
        </w:rPr>
        <w:t xml:space="preserve">of </w:t>
      </w:r>
      <w:r w:rsidRPr="00283121">
        <w:rPr>
          <w:rFonts w:ascii="Times New Roman" w:hAnsi="Times New Roman"/>
          <w:sz w:val="22"/>
          <w:szCs w:val="22"/>
        </w:rPr>
        <w:t xml:space="preserve">the Act, or conducted </w:t>
      </w:r>
      <w:r>
        <w:rPr>
          <w:rFonts w:ascii="Times New Roman" w:hAnsi="Times New Roman"/>
          <w:sz w:val="22"/>
          <w:szCs w:val="22"/>
        </w:rPr>
        <w:t xml:space="preserve">pursuant to a notification made in accordance with the </w:t>
      </w:r>
      <w:r w:rsidRPr="00283121">
        <w:rPr>
          <w:rFonts w:ascii="Times New Roman" w:hAnsi="Times New Roman"/>
          <w:sz w:val="22"/>
          <w:szCs w:val="22"/>
        </w:rPr>
        <w:t xml:space="preserve">conditions specified in item </w:t>
      </w:r>
      <w:r>
        <w:rPr>
          <w:rFonts w:ascii="Times New Roman" w:hAnsi="Times New Roman"/>
          <w:sz w:val="22"/>
          <w:szCs w:val="22"/>
        </w:rPr>
        <w:t>2.</w:t>
      </w:r>
      <w:r w:rsidRPr="00283121">
        <w:rPr>
          <w:rFonts w:ascii="Times New Roman" w:hAnsi="Times New Roman"/>
          <w:sz w:val="22"/>
          <w:szCs w:val="22"/>
        </w:rPr>
        <w:t xml:space="preserve">3 </w:t>
      </w:r>
      <w:r>
        <w:rPr>
          <w:rFonts w:ascii="Times New Roman" w:hAnsi="Times New Roman"/>
          <w:sz w:val="22"/>
          <w:szCs w:val="22"/>
        </w:rPr>
        <w:t xml:space="preserve">in Part 2 of </w:t>
      </w:r>
      <w:r w:rsidRPr="00283121">
        <w:rPr>
          <w:rFonts w:ascii="Times New Roman" w:hAnsi="Times New Roman"/>
          <w:sz w:val="22"/>
          <w:szCs w:val="22"/>
        </w:rPr>
        <w:t xml:space="preserve">Schedule </w:t>
      </w:r>
      <w:r>
        <w:rPr>
          <w:rFonts w:ascii="Times New Roman" w:hAnsi="Times New Roman"/>
          <w:sz w:val="22"/>
          <w:szCs w:val="22"/>
        </w:rPr>
        <w:t>4</w:t>
      </w:r>
      <w:r w:rsidRPr="00283121">
        <w:rPr>
          <w:rFonts w:ascii="Times New Roman" w:hAnsi="Times New Roman"/>
          <w:sz w:val="22"/>
          <w:szCs w:val="22"/>
        </w:rPr>
        <w:t xml:space="preserve"> to the </w:t>
      </w:r>
      <w:r w:rsidRPr="00EB5EEF">
        <w:rPr>
          <w:rFonts w:ascii="Times New Roman" w:hAnsi="Times New Roman"/>
          <w:i/>
          <w:sz w:val="22"/>
          <w:szCs w:val="22"/>
        </w:rPr>
        <w:t xml:space="preserve">Therapeutic Goods (Medical Devices) Regulations 2002 </w:t>
      </w:r>
      <w:r w:rsidRPr="00DF1D08">
        <w:rPr>
          <w:rFonts w:ascii="Times New Roman" w:hAnsi="Times New Roman"/>
          <w:iCs/>
          <w:sz w:val="22"/>
          <w:szCs w:val="22"/>
        </w:rPr>
        <w:t xml:space="preserve">(“the MD Regulations”) </w:t>
      </w:r>
      <w:r>
        <w:rPr>
          <w:rFonts w:ascii="Times New Roman" w:hAnsi="Times New Roman"/>
          <w:sz w:val="22"/>
          <w:szCs w:val="22"/>
        </w:rPr>
        <w:t xml:space="preserve">(provided other specified conditions </w:t>
      </w:r>
      <w:r w:rsidRPr="00283121">
        <w:rPr>
          <w:rFonts w:ascii="Times New Roman" w:hAnsi="Times New Roman"/>
          <w:sz w:val="22"/>
          <w:szCs w:val="22"/>
        </w:rPr>
        <w:t>are complied with in relation to the trial</w:t>
      </w:r>
      <w:r>
        <w:rPr>
          <w:rFonts w:ascii="Times New Roman" w:hAnsi="Times New Roman"/>
          <w:sz w:val="22"/>
          <w:szCs w:val="22"/>
        </w:rPr>
        <w:t>)</w:t>
      </w:r>
      <w:r w:rsidRPr="00283121">
        <w:rPr>
          <w:rFonts w:ascii="Times New Roman" w:hAnsi="Times New Roman"/>
          <w:sz w:val="22"/>
          <w:szCs w:val="22"/>
        </w:rPr>
        <w:t>.</w:t>
      </w:r>
    </w:p>
    <w:p w14:paraId="0A5B77E6" w14:textId="77777777" w:rsidR="007B5CDC" w:rsidRDefault="007B5CDC" w:rsidP="007B5CDC">
      <w:pPr>
        <w:autoSpaceDE w:val="0"/>
        <w:autoSpaceDN w:val="0"/>
        <w:adjustRightInd w:val="0"/>
        <w:rPr>
          <w:rFonts w:ascii="Times New Roman" w:hAnsi="Times New Roman"/>
          <w:sz w:val="22"/>
          <w:szCs w:val="22"/>
        </w:rPr>
      </w:pPr>
    </w:p>
    <w:p w14:paraId="72137756" w14:textId="77777777" w:rsidR="007B5CDC" w:rsidRPr="008F37E4" w:rsidRDefault="007B5CDC" w:rsidP="007B5CDC">
      <w:pPr>
        <w:autoSpaceDE w:val="0"/>
        <w:autoSpaceDN w:val="0"/>
        <w:adjustRightInd w:val="0"/>
        <w:rPr>
          <w:rFonts w:ascii="Times New Roman" w:hAnsi="Times New Roman"/>
          <w:sz w:val="22"/>
          <w:szCs w:val="22"/>
        </w:rPr>
      </w:pPr>
      <w:r w:rsidRPr="00283121">
        <w:rPr>
          <w:rFonts w:ascii="Times New Roman" w:hAnsi="Times New Roman"/>
          <w:bCs/>
          <w:sz w:val="22"/>
          <w:szCs w:val="22"/>
        </w:rPr>
        <w:t xml:space="preserve">Schedule 1 to the </w:t>
      </w:r>
      <w:r>
        <w:rPr>
          <w:rFonts w:ascii="Times New Roman" w:hAnsi="Times New Roman"/>
          <w:bCs/>
          <w:sz w:val="22"/>
          <w:szCs w:val="22"/>
        </w:rPr>
        <w:t xml:space="preserve">Principal </w:t>
      </w:r>
      <w:r w:rsidRPr="00283121">
        <w:rPr>
          <w:rFonts w:ascii="Times New Roman" w:hAnsi="Times New Roman"/>
          <w:bCs/>
          <w:sz w:val="22"/>
          <w:szCs w:val="22"/>
        </w:rPr>
        <w:t xml:space="preserve">Specification </w:t>
      </w:r>
      <w:r>
        <w:rPr>
          <w:rFonts w:ascii="Times New Roman" w:hAnsi="Times New Roman"/>
          <w:bCs/>
          <w:sz w:val="22"/>
          <w:szCs w:val="22"/>
        </w:rPr>
        <w:t xml:space="preserve">specifies </w:t>
      </w:r>
      <w:r w:rsidRPr="00283121">
        <w:rPr>
          <w:rFonts w:ascii="Times New Roman" w:hAnsi="Times New Roman"/>
          <w:bCs/>
          <w:sz w:val="22"/>
          <w:szCs w:val="22"/>
        </w:rPr>
        <w:t xml:space="preserve">the kinds of therapeutic goods information about the conduct of a clinical trial </w:t>
      </w:r>
      <w:r>
        <w:rPr>
          <w:rFonts w:ascii="Times New Roman" w:hAnsi="Times New Roman"/>
          <w:bCs/>
          <w:sz w:val="22"/>
          <w:szCs w:val="22"/>
        </w:rPr>
        <w:t xml:space="preserve">that may be released by the Secretary </w:t>
      </w:r>
      <w:r w:rsidRPr="00283121">
        <w:rPr>
          <w:rFonts w:ascii="Times New Roman" w:hAnsi="Times New Roman"/>
          <w:bCs/>
          <w:sz w:val="22"/>
          <w:szCs w:val="22"/>
        </w:rPr>
        <w:t xml:space="preserve">to the </w:t>
      </w:r>
      <w:r>
        <w:rPr>
          <w:rFonts w:ascii="Times New Roman" w:hAnsi="Times New Roman"/>
          <w:bCs/>
          <w:sz w:val="22"/>
          <w:szCs w:val="22"/>
        </w:rPr>
        <w:t xml:space="preserve">approving authority and the </w:t>
      </w:r>
      <w:r w:rsidRPr="00283121">
        <w:rPr>
          <w:rFonts w:ascii="Times New Roman" w:hAnsi="Times New Roman"/>
          <w:bCs/>
          <w:sz w:val="22"/>
          <w:szCs w:val="22"/>
        </w:rPr>
        <w:t>responsible ethics committee for the trial, for the purpose of better ensuring that clinical trials are conducted in a safe and lawful manner, including in accordance with applicable ethics and good clinical practice considerations.</w:t>
      </w:r>
    </w:p>
    <w:p w14:paraId="6FD614B4" w14:textId="77777777" w:rsidR="007B5CDC" w:rsidRDefault="007B5CDC" w:rsidP="007B5CDC">
      <w:pPr>
        <w:rPr>
          <w:rFonts w:ascii="Times New Roman" w:hAnsi="Times New Roman"/>
          <w:bCs/>
          <w:sz w:val="22"/>
          <w:szCs w:val="22"/>
        </w:rPr>
      </w:pPr>
    </w:p>
    <w:p w14:paraId="02E51DFA" w14:textId="4B443AC3" w:rsidR="007B5CDC" w:rsidRPr="003936E0" w:rsidRDefault="007B5CDC" w:rsidP="007B5CDC">
      <w:pPr>
        <w:rPr>
          <w:rFonts w:ascii="Times New Roman" w:hAnsi="Times New Roman"/>
          <w:bCs/>
          <w:sz w:val="22"/>
          <w:szCs w:val="22"/>
        </w:rPr>
      </w:pPr>
      <w:r>
        <w:rPr>
          <w:color w:val="000000"/>
          <w:sz w:val="22"/>
          <w:szCs w:val="22"/>
        </w:rPr>
        <w:t>In particular, the kinds of</w:t>
      </w:r>
      <w:r w:rsidR="00335C7B">
        <w:rPr>
          <w:color w:val="000000"/>
          <w:sz w:val="22"/>
          <w:szCs w:val="22"/>
        </w:rPr>
        <w:t xml:space="preserve"> </w:t>
      </w:r>
      <w:r>
        <w:rPr>
          <w:color w:val="000000"/>
          <w:sz w:val="22"/>
          <w:szCs w:val="22"/>
        </w:rPr>
        <w:t>therapeutic goods information that may be released is information</w:t>
      </w:r>
      <w:r w:rsidR="00335C7B">
        <w:rPr>
          <w:color w:val="000000"/>
          <w:sz w:val="22"/>
          <w:szCs w:val="22"/>
        </w:rPr>
        <w:t xml:space="preserve"> </w:t>
      </w:r>
      <w:r>
        <w:rPr>
          <w:color w:val="000000"/>
          <w:sz w:val="22"/>
          <w:szCs w:val="22"/>
        </w:rPr>
        <w:t>obtained</w:t>
      </w:r>
      <w:r w:rsidR="00335C7B">
        <w:rPr>
          <w:color w:val="000000"/>
          <w:sz w:val="22"/>
          <w:szCs w:val="22"/>
        </w:rPr>
        <w:t xml:space="preserve"> </w:t>
      </w:r>
      <w:r>
        <w:rPr>
          <w:color w:val="000000"/>
          <w:sz w:val="22"/>
          <w:szCs w:val="22"/>
        </w:rPr>
        <w:t>by</w:t>
      </w:r>
      <w:r w:rsidR="00335C7B">
        <w:rPr>
          <w:color w:val="000000"/>
          <w:sz w:val="22"/>
          <w:szCs w:val="22"/>
        </w:rPr>
        <w:t xml:space="preserve"> </w:t>
      </w:r>
      <w:r>
        <w:rPr>
          <w:color w:val="000000"/>
          <w:sz w:val="22"/>
          <w:szCs w:val="22"/>
        </w:rPr>
        <w:t>an</w:t>
      </w:r>
      <w:r w:rsidR="00335C7B">
        <w:rPr>
          <w:color w:val="000000"/>
          <w:sz w:val="22"/>
          <w:szCs w:val="22"/>
        </w:rPr>
        <w:t xml:space="preserve"> </w:t>
      </w:r>
      <w:r>
        <w:rPr>
          <w:color w:val="000000"/>
          <w:sz w:val="22"/>
          <w:szCs w:val="22"/>
        </w:rPr>
        <w:t>authorised officer</w:t>
      </w:r>
      <w:r w:rsidR="00335C7B">
        <w:rPr>
          <w:color w:val="000000"/>
          <w:sz w:val="22"/>
          <w:szCs w:val="22"/>
        </w:rPr>
        <w:t xml:space="preserve"> </w:t>
      </w:r>
      <w:r>
        <w:rPr>
          <w:color w:val="000000"/>
          <w:sz w:val="22"/>
          <w:szCs w:val="22"/>
        </w:rPr>
        <w:t>exercising</w:t>
      </w:r>
      <w:r w:rsidR="00335C7B">
        <w:rPr>
          <w:color w:val="000000"/>
          <w:sz w:val="22"/>
          <w:szCs w:val="22"/>
        </w:rPr>
        <w:t xml:space="preserve"> </w:t>
      </w:r>
      <w:r>
        <w:rPr>
          <w:color w:val="000000"/>
          <w:sz w:val="22"/>
          <w:szCs w:val="22"/>
        </w:rPr>
        <w:t>powers in accordance with regulation 12AC of the Regulations in relation to</w:t>
      </w:r>
      <w:r w:rsidR="00335C7B">
        <w:rPr>
          <w:color w:val="000000"/>
          <w:sz w:val="22"/>
          <w:szCs w:val="22"/>
        </w:rPr>
        <w:t xml:space="preserve"> </w:t>
      </w:r>
      <w:r>
        <w:rPr>
          <w:color w:val="000000"/>
          <w:sz w:val="22"/>
          <w:szCs w:val="22"/>
        </w:rPr>
        <w:t>a</w:t>
      </w:r>
      <w:r w:rsidR="00335C7B">
        <w:rPr>
          <w:color w:val="000000"/>
          <w:sz w:val="22"/>
          <w:szCs w:val="22"/>
        </w:rPr>
        <w:t xml:space="preserve"> </w:t>
      </w:r>
      <w:r>
        <w:rPr>
          <w:color w:val="000000"/>
          <w:sz w:val="22"/>
          <w:szCs w:val="22"/>
        </w:rPr>
        <w:t>clinical trial, including information that relates to</w:t>
      </w:r>
      <w:r w:rsidR="00335C7B">
        <w:rPr>
          <w:color w:val="000000"/>
          <w:sz w:val="22"/>
          <w:szCs w:val="22"/>
        </w:rPr>
        <w:t xml:space="preserve"> </w:t>
      </w:r>
      <w:r>
        <w:rPr>
          <w:color w:val="000000"/>
          <w:sz w:val="22"/>
          <w:szCs w:val="22"/>
        </w:rPr>
        <w:t>the</w:t>
      </w:r>
      <w:r w:rsidR="00335C7B">
        <w:rPr>
          <w:color w:val="000000"/>
          <w:sz w:val="22"/>
          <w:szCs w:val="22"/>
        </w:rPr>
        <w:t xml:space="preserve"> </w:t>
      </w:r>
      <w:r>
        <w:rPr>
          <w:color w:val="000000"/>
          <w:sz w:val="22"/>
          <w:szCs w:val="22"/>
        </w:rPr>
        <w:t>compliance of the trial</w:t>
      </w:r>
      <w:r w:rsidR="00335C7B">
        <w:rPr>
          <w:color w:val="000000"/>
          <w:sz w:val="22"/>
          <w:szCs w:val="22"/>
        </w:rPr>
        <w:t xml:space="preserve"> </w:t>
      </w:r>
      <w:r>
        <w:rPr>
          <w:color w:val="000000"/>
          <w:sz w:val="22"/>
          <w:szCs w:val="22"/>
        </w:rPr>
        <w:t>with</w:t>
      </w:r>
      <w:r w:rsidR="00335C7B">
        <w:rPr>
          <w:color w:val="000000"/>
          <w:sz w:val="22"/>
          <w:szCs w:val="22"/>
        </w:rPr>
        <w:t xml:space="preserve"> </w:t>
      </w:r>
      <w:r>
        <w:rPr>
          <w:color w:val="000000"/>
          <w:sz w:val="22"/>
          <w:szCs w:val="22"/>
        </w:rPr>
        <w:t>the National Statement,</w:t>
      </w:r>
      <w:r w:rsidR="00335C7B">
        <w:rPr>
          <w:color w:val="000000"/>
          <w:sz w:val="22"/>
          <w:szCs w:val="22"/>
        </w:rPr>
        <w:t xml:space="preserve"> </w:t>
      </w:r>
      <w:r>
        <w:rPr>
          <w:color w:val="000000"/>
          <w:sz w:val="22"/>
          <w:szCs w:val="22"/>
        </w:rPr>
        <w:t>the Practice Guideline, and</w:t>
      </w:r>
      <w:r w:rsidR="00335C7B">
        <w:rPr>
          <w:color w:val="000000"/>
          <w:sz w:val="22"/>
          <w:szCs w:val="22"/>
        </w:rPr>
        <w:t xml:space="preserve"> </w:t>
      </w:r>
      <w:r>
        <w:rPr>
          <w:color w:val="000000"/>
          <w:sz w:val="22"/>
          <w:szCs w:val="22"/>
        </w:rPr>
        <w:t>the</w:t>
      </w:r>
      <w:r w:rsidR="00335C7B">
        <w:rPr>
          <w:color w:val="000000"/>
          <w:sz w:val="22"/>
          <w:szCs w:val="22"/>
        </w:rPr>
        <w:t xml:space="preserve"> </w:t>
      </w:r>
      <w:r>
        <w:rPr>
          <w:color w:val="000000"/>
          <w:sz w:val="22"/>
          <w:szCs w:val="22"/>
        </w:rPr>
        <w:t>procedural</w:t>
      </w:r>
      <w:r w:rsidR="00335C7B">
        <w:rPr>
          <w:color w:val="000000"/>
          <w:sz w:val="22"/>
          <w:szCs w:val="22"/>
        </w:rPr>
        <w:t xml:space="preserve"> </w:t>
      </w:r>
      <w:r>
        <w:rPr>
          <w:color w:val="000000"/>
          <w:sz w:val="22"/>
          <w:szCs w:val="22"/>
        </w:rPr>
        <w:t>protocol approved for the trial by the</w:t>
      </w:r>
      <w:r w:rsidR="00335C7B">
        <w:rPr>
          <w:color w:val="000000"/>
          <w:sz w:val="22"/>
          <w:szCs w:val="22"/>
        </w:rPr>
        <w:t xml:space="preserve"> </w:t>
      </w:r>
      <w:r>
        <w:rPr>
          <w:color w:val="000000"/>
          <w:sz w:val="22"/>
          <w:szCs w:val="22"/>
        </w:rPr>
        <w:t>responsible</w:t>
      </w:r>
      <w:r w:rsidR="00335C7B">
        <w:rPr>
          <w:color w:val="000000"/>
          <w:sz w:val="22"/>
          <w:szCs w:val="22"/>
        </w:rPr>
        <w:t xml:space="preserve"> </w:t>
      </w:r>
      <w:r>
        <w:rPr>
          <w:color w:val="000000"/>
          <w:sz w:val="22"/>
          <w:szCs w:val="22"/>
        </w:rPr>
        <w:t>ethics committee. Regulation 12AC</w:t>
      </w:r>
      <w:r w:rsidR="00335C7B">
        <w:rPr>
          <w:color w:val="000000"/>
          <w:sz w:val="22"/>
          <w:szCs w:val="22"/>
        </w:rPr>
        <w:t xml:space="preserve"> </w:t>
      </w:r>
      <w:r>
        <w:rPr>
          <w:color w:val="000000"/>
          <w:sz w:val="22"/>
          <w:szCs w:val="22"/>
        </w:rPr>
        <w:t>empowers an</w:t>
      </w:r>
      <w:r w:rsidR="00335C7B">
        <w:rPr>
          <w:color w:val="000000"/>
          <w:sz w:val="22"/>
          <w:szCs w:val="22"/>
        </w:rPr>
        <w:t xml:space="preserve"> </w:t>
      </w:r>
      <w:r>
        <w:rPr>
          <w:color w:val="000000"/>
          <w:sz w:val="22"/>
          <w:szCs w:val="22"/>
        </w:rPr>
        <w:t>authorised officer to enter, search and inspect the site of a clinical trial for the purpose of determining</w:t>
      </w:r>
      <w:r w:rsidR="00335C7B">
        <w:rPr>
          <w:color w:val="000000"/>
          <w:sz w:val="22"/>
          <w:szCs w:val="22"/>
        </w:rPr>
        <w:t xml:space="preserve"> </w:t>
      </w:r>
      <w:r>
        <w:rPr>
          <w:color w:val="000000"/>
          <w:sz w:val="22"/>
          <w:szCs w:val="22"/>
        </w:rPr>
        <w:t>the</w:t>
      </w:r>
      <w:r w:rsidR="00335C7B">
        <w:rPr>
          <w:color w:val="000000"/>
          <w:sz w:val="22"/>
          <w:szCs w:val="22"/>
        </w:rPr>
        <w:t xml:space="preserve"> </w:t>
      </w:r>
      <w:r>
        <w:rPr>
          <w:color w:val="000000"/>
          <w:sz w:val="22"/>
          <w:szCs w:val="22"/>
        </w:rPr>
        <w:t>compliance of the trial with</w:t>
      </w:r>
      <w:r w:rsidR="00335C7B">
        <w:rPr>
          <w:color w:val="000000"/>
          <w:sz w:val="22"/>
          <w:szCs w:val="22"/>
        </w:rPr>
        <w:t xml:space="preserve"> </w:t>
      </w:r>
      <w:r>
        <w:rPr>
          <w:color w:val="000000"/>
          <w:sz w:val="22"/>
          <w:szCs w:val="22"/>
        </w:rPr>
        <w:t>requirements under the Act, the Regulations and other subordinate legislation.</w:t>
      </w:r>
    </w:p>
    <w:p w14:paraId="2ABBB88B" w14:textId="77777777" w:rsidR="007B5CDC" w:rsidRDefault="007B5CDC" w:rsidP="007B5CDC">
      <w:pPr>
        <w:pStyle w:val="NormalWeb"/>
        <w:spacing w:before="0" w:beforeAutospacing="0" w:after="0" w:afterAutospacing="0"/>
        <w:rPr>
          <w:rFonts w:ascii="Tms Rmn" w:hAnsi="Tms Rmn"/>
          <w:color w:val="000000"/>
          <w:sz w:val="22"/>
          <w:szCs w:val="22"/>
        </w:rPr>
      </w:pPr>
    </w:p>
    <w:p w14:paraId="7EA3733A" w14:textId="77777777" w:rsidR="007B5CDC" w:rsidRDefault="007B5CDC" w:rsidP="007B5CDC">
      <w:pPr>
        <w:pStyle w:val="NormalWeb"/>
        <w:spacing w:before="0" w:beforeAutospacing="0" w:after="0" w:afterAutospacing="0"/>
        <w:rPr>
          <w:rFonts w:ascii="Tms Rmn" w:hAnsi="Tms Rmn"/>
          <w:color w:val="000000"/>
          <w:sz w:val="22"/>
          <w:szCs w:val="22"/>
        </w:rPr>
      </w:pPr>
      <w:r>
        <w:rPr>
          <w:color w:val="000000"/>
          <w:sz w:val="22"/>
          <w:szCs w:val="22"/>
        </w:rPr>
        <w:t>The approving authority is the person or body at whose site a clinical trial is being conducted (or conducted in part, for a clinical trial conducted at more than one site) and that is responsible for the governance of the trial (other than in relation to those matters within the remit of the responsible ethics committee) at that site. The responsible ethics committee is the ethics committee that is responsible for approving the procedural protocol and monitoring the conduct of the trial at each trial site.</w:t>
      </w:r>
    </w:p>
    <w:p w14:paraId="5F887AE5" w14:textId="77777777" w:rsidR="007B5CDC" w:rsidRDefault="007B5CDC" w:rsidP="007B5CDC">
      <w:pPr>
        <w:pStyle w:val="NormalWeb"/>
        <w:spacing w:before="0" w:beforeAutospacing="0" w:after="0" w:afterAutospacing="0"/>
        <w:rPr>
          <w:rFonts w:ascii="Tms Rmn" w:hAnsi="Tms Rmn"/>
          <w:color w:val="000000"/>
          <w:sz w:val="22"/>
          <w:szCs w:val="22"/>
        </w:rPr>
      </w:pPr>
    </w:p>
    <w:p w14:paraId="11DF82BA" w14:textId="77777777" w:rsidR="007B5CDC" w:rsidRDefault="007B5CDC" w:rsidP="007B5CDC">
      <w:pPr>
        <w:pStyle w:val="NormalWeb"/>
        <w:spacing w:before="0" w:beforeAutospacing="0" w:after="0" w:afterAutospacing="0"/>
        <w:rPr>
          <w:color w:val="000000"/>
          <w:sz w:val="22"/>
          <w:szCs w:val="22"/>
        </w:rPr>
      </w:pPr>
      <w:r>
        <w:rPr>
          <w:color w:val="000000"/>
          <w:sz w:val="22"/>
          <w:szCs w:val="22"/>
        </w:rPr>
        <w:t>In practice, the information intended for release under the Principal Specification is principally the inspection report and associated documents prepared by an authorised officer following the exercise of powers under regulation 12AC of the Regulations. Importantly, this information does not include any personal or sensitive information in relation to participants of the clinical trial.</w:t>
      </w:r>
    </w:p>
    <w:p w14:paraId="46A6E3C0" w14:textId="77777777" w:rsidR="007B5CDC" w:rsidRDefault="007B5CDC" w:rsidP="007B5CDC">
      <w:pPr>
        <w:pStyle w:val="NormalWeb"/>
        <w:spacing w:before="0" w:beforeAutospacing="0" w:after="0" w:afterAutospacing="0"/>
        <w:rPr>
          <w:color w:val="000000"/>
          <w:sz w:val="22"/>
          <w:szCs w:val="22"/>
        </w:rPr>
      </w:pPr>
    </w:p>
    <w:p w14:paraId="0B7C0FD9" w14:textId="77777777" w:rsidR="007B5CDC" w:rsidRDefault="007B5CDC" w:rsidP="007B5CDC">
      <w:pPr>
        <w:pStyle w:val="NormalWeb"/>
        <w:spacing w:before="0" w:beforeAutospacing="0" w:after="0" w:afterAutospacing="0"/>
        <w:rPr>
          <w:b/>
          <w:bCs/>
          <w:color w:val="000000"/>
          <w:sz w:val="22"/>
          <w:szCs w:val="22"/>
        </w:rPr>
      </w:pPr>
      <w:r w:rsidRPr="00BF1304">
        <w:rPr>
          <w:b/>
          <w:bCs/>
          <w:color w:val="000000"/>
          <w:sz w:val="22"/>
          <w:szCs w:val="22"/>
        </w:rPr>
        <w:t>Purpose</w:t>
      </w:r>
    </w:p>
    <w:p w14:paraId="3178BC2B" w14:textId="77777777" w:rsidR="007B5CDC" w:rsidRDefault="007B5CDC" w:rsidP="007B5CDC">
      <w:pPr>
        <w:pStyle w:val="NormalWeb"/>
        <w:spacing w:before="0" w:beforeAutospacing="0" w:after="0" w:afterAutospacing="0"/>
        <w:rPr>
          <w:b/>
          <w:bCs/>
          <w:color w:val="000000"/>
          <w:sz w:val="22"/>
          <w:szCs w:val="22"/>
        </w:rPr>
      </w:pPr>
    </w:p>
    <w:p w14:paraId="7FD78A45" w14:textId="0FF09B83" w:rsidR="007B5CDC" w:rsidRDefault="007B5CDC" w:rsidP="007B5CDC">
      <w:pPr>
        <w:rPr>
          <w:rFonts w:ascii="Times New Roman" w:hAnsi="Times New Roman"/>
          <w:color w:val="000000"/>
          <w:sz w:val="22"/>
          <w:szCs w:val="22"/>
        </w:rPr>
      </w:pPr>
      <w:r>
        <w:rPr>
          <w:rFonts w:ascii="Times New Roman" w:hAnsi="Times New Roman"/>
          <w:color w:val="000000"/>
          <w:sz w:val="22"/>
          <w:szCs w:val="22"/>
        </w:rPr>
        <w:t>Good Clinical Practice (</w:t>
      </w:r>
      <w:r w:rsidR="005B7230">
        <w:rPr>
          <w:rFonts w:ascii="Times New Roman" w:hAnsi="Times New Roman"/>
          <w:color w:val="000000"/>
          <w:sz w:val="22"/>
          <w:szCs w:val="22"/>
        </w:rPr>
        <w:t>“</w:t>
      </w:r>
      <w:r>
        <w:rPr>
          <w:rFonts w:ascii="Times New Roman" w:hAnsi="Times New Roman"/>
          <w:color w:val="000000"/>
          <w:sz w:val="22"/>
          <w:szCs w:val="22"/>
        </w:rPr>
        <w:t>GCP</w:t>
      </w:r>
      <w:r w:rsidR="005B7230">
        <w:rPr>
          <w:rFonts w:ascii="Times New Roman" w:hAnsi="Times New Roman"/>
          <w:color w:val="000000"/>
          <w:sz w:val="22"/>
          <w:szCs w:val="22"/>
        </w:rPr>
        <w:t>”</w:t>
      </w:r>
      <w:r>
        <w:rPr>
          <w:rFonts w:ascii="Times New Roman" w:hAnsi="Times New Roman"/>
          <w:color w:val="000000"/>
          <w:sz w:val="22"/>
          <w:szCs w:val="22"/>
        </w:rPr>
        <w:t>)</w:t>
      </w:r>
      <w:r>
        <w:rPr>
          <w:rFonts w:ascii="Times New Roman" w:hAnsi="Times New Roman"/>
          <w:sz w:val="22"/>
          <w:szCs w:val="22"/>
        </w:rPr>
        <w:t xml:space="preserve"> </w:t>
      </w:r>
      <w:r w:rsidRPr="00792A59">
        <w:rPr>
          <w:rFonts w:ascii="Times New Roman" w:hAnsi="Times New Roman"/>
          <w:color w:val="000000"/>
          <w:sz w:val="22"/>
          <w:szCs w:val="22"/>
        </w:rPr>
        <w:t>is an international ethical and scientific quality standard for designing, conducting, recording, and reporting clinical trials. C</w:t>
      </w:r>
      <w:r>
        <w:rPr>
          <w:rFonts w:ascii="Times New Roman" w:hAnsi="Times New Roman"/>
          <w:color w:val="000000"/>
          <w:sz w:val="22"/>
          <w:szCs w:val="22"/>
        </w:rPr>
        <w:t xml:space="preserve">ompliance with GCP </w:t>
      </w:r>
      <w:r w:rsidRPr="00792A59">
        <w:rPr>
          <w:rFonts w:ascii="Times New Roman" w:hAnsi="Times New Roman"/>
          <w:color w:val="000000"/>
          <w:sz w:val="22"/>
          <w:szCs w:val="22"/>
        </w:rPr>
        <w:t xml:space="preserve">is actively monitored and enforced by the TGA through the GCPIP. The GCPIP enables the TGA to conduct physical inspections of clinical trial sites to ensure that trials are being conducted in accordance with GCP standards. Compliance with GCP provides assurance that the rights, safety, and well-being of clinical trial participants are protected and that the trial data generated are credible. </w:t>
      </w:r>
    </w:p>
    <w:p w14:paraId="0AE0724E" w14:textId="77777777" w:rsidR="007B5CDC" w:rsidRDefault="007B5CDC" w:rsidP="007B5CDC">
      <w:pPr>
        <w:pStyle w:val="NormalWeb"/>
        <w:spacing w:before="0" w:beforeAutospacing="0" w:after="0" w:afterAutospacing="0"/>
        <w:rPr>
          <w:color w:val="000000"/>
          <w:sz w:val="22"/>
          <w:szCs w:val="22"/>
          <w:u w:val="single"/>
        </w:rPr>
      </w:pPr>
    </w:p>
    <w:p w14:paraId="5F8DC9EA" w14:textId="1ECDE118" w:rsidR="007B5CDC" w:rsidRPr="00384053" w:rsidRDefault="007B5CDC" w:rsidP="007B5CDC">
      <w:pPr>
        <w:pStyle w:val="NormalWeb"/>
        <w:tabs>
          <w:tab w:val="left" w:pos="1883"/>
        </w:tabs>
        <w:spacing w:before="0" w:beforeAutospacing="0" w:after="0" w:afterAutospacing="0"/>
        <w:rPr>
          <w:color w:val="000000"/>
          <w:sz w:val="22"/>
          <w:szCs w:val="22"/>
        </w:rPr>
      </w:pPr>
      <w:r>
        <w:rPr>
          <w:color w:val="000000"/>
          <w:sz w:val="22"/>
          <w:szCs w:val="22"/>
        </w:rPr>
        <w:t>Currently, t</w:t>
      </w:r>
      <w:r w:rsidRPr="00384053">
        <w:rPr>
          <w:color w:val="000000"/>
          <w:sz w:val="22"/>
          <w:szCs w:val="22"/>
        </w:rPr>
        <w:t xml:space="preserve">he Principal Specification supports the sharing of information obtained during a GCP inspection about </w:t>
      </w:r>
      <w:r w:rsidRPr="00384053">
        <w:rPr>
          <w:sz w:val="22"/>
          <w:szCs w:val="22"/>
        </w:rPr>
        <w:t>the conduct of a clinical trial</w:t>
      </w:r>
      <w:r>
        <w:rPr>
          <w:sz w:val="22"/>
          <w:szCs w:val="22"/>
        </w:rPr>
        <w:t xml:space="preserve"> involving therapeutic goods (other than medical devices) t</w:t>
      </w:r>
      <w:r>
        <w:rPr>
          <w:color w:val="000000"/>
          <w:sz w:val="22"/>
          <w:szCs w:val="22"/>
        </w:rPr>
        <w:t>o the approving authority for the trial (“the approving authority”) and the ethics committee responsible for approving the procedural protocol and monitoring the conduct of the trial (“the responsible ethics committee”).</w:t>
      </w:r>
    </w:p>
    <w:p w14:paraId="5D87FCF5" w14:textId="77777777" w:rsidR="007B5CDC" w:rsidRPr="00384053" w:rsidRDefault="007B5CDC" w:rsidP="007B5CDC">
      <w:pPr>
        <w:pStyle w:val="NormalWeb"/>
        <w:tabs>
          <w:tab w:val="left" w:pos="1883"/>
        </w:tabs>
        <w:spacing w:before="0" w:beforeAutospacing="0" w:after="0" w:afterAutospacing="0"/>
        <w:rPr>
          <w:color w:val="000000"/>
          <w:sz w:val="22"/>
          <w:szCs w:val="22"/>
        </w:rPr>
      </w:pPr>
    </w:p>
    <w:p w14:paraId="450032DF" w14:textId="5B4121B2" w:rsidR="007B5CDC" w:rsidRPr="00384053" w:rsidRDefault="007B5CDC" w:rsidP="007B5CDC">
      <w:pPr>
        <w:pStyle w:val="NormalWeb"/>
        <w:tabs>
          <w:tab w:val="left" w:pos="1883"/>
        </w:tabs>
        <w:spacing w:before="0" w:beforeAutospacing="0" w:after="0" w:afterAutospacing="0"/>
        <w:rPr>
          <w:color w:val="000000"/>
          <w:sz w:val="22"/>
          <w:szCs w:val="22"/>
        </w:rPr>
      </w:pPr>
      <w:r w:rsidRPr="00384053">
        <w:rPr>
          <w:color w:val="000000"/>
          <w:sz w:val="22"/>
          <w:szCs w:val="22"/>
        </w:rPr>
        <w:t xml:space="preserve">The TGA’s GCPIP </w:t>
      </w:r>
      <w:r>
        <w:rPr>
          <w:color w:val="000000"/>
          <w:sz w:val="22"/>
          <w:szCs w:val="22"/>
        </w:rPr>
        <w:t>was</w:t>
      </w:r>
      <w:r w:rsidRPr="00384053">
        <w:rPr>
          <w:color w:val="000000"/>
          <w:sz w:val="22"/>
          <w:szCs w:val="22"/>
        </w:rPr>
        <w:t xml:space="preserve"> expanded</w:t>
      </w:r>
      <w:r>
        <w:rPr>
          <w:color w:val="000000"/>
          <w:sz w:val="22"/>
          <w:szCs w:val="22"/>
        </w:rPr>
        <w:t xml:space="preserve"> in November 2023</w:t>
      </w:r>
      <w:r w:rsidRPr="00384053">
        <w:rPr>
          <w:color w:val="000000"/>
          <w:sz w:val="22"/>
          <w:szCs w:val="22"/>
        </w:rPr>
        <w:t xml:space="preserve"> to include the inspection of clinical trials involving medical devices </w:t>
      </w:r>
      <w:r>
        <w:rPr>
          <w:color w:val="000000"/>
          <w:sz w:val="22"/>
          <w:szCs w:val="22"/>
        </w:rPr>
        <w:t>(under regulation 7.4 of the MD Regulations). I</w:t>
      </w:r>
      <w:r w:rsidRPr="00384053">
        <w:rPr>
          <w:color w:val="000000"/>
          <w:sz w:val="22"/>
          <w:szCs w:val="22"/>
        </w:rPr>
        <w:t>t is important for the TGA to be able to share information about the conduct of clinical trials involving medical devices with the approving authority and responsible ethics committee.</w:t>
      </w:r>
    </w:p>
    <w:p w14:paraId="33AC761F" w14:textId="77777777" w:rsidR="007B5CDC" w:rsidRPr="00384053" w:rsidRDefault="007B5CDC" w:rsidP="007B5CDC">
      <w:pPr>
        <w:pStyle w:val="NormalWeb"/>
        <w:tabs>
          <w:tab w:val="left" w:pos="1883"/>
        </w:tabs>
        <w:spacing w:before="0" w:beforeAutospacing="0" w:after="0" w:afterAutospacing="0"/>
        <w:rPr>
          <w:color w:val="000000"/>
          <w:sz w:val="22"/>
          <w:szCs w:val="22"/>
        </w:rPr>
      </w:pPr>
    </w:p>
    <w:p w14:paraId="7A3C4652" w14:textId="6CB68A8B" w:rsidR="007B5CDC" w:rsidRPr="00384053" w:rsidRDefault="007B5CDC" w:rsidP="007B5CDC">
      <w:pPr>
        <w:pStyle w:val="NormalWeb"/>
        <w:tabs>
          <w:tab w:val="left" w:pos="1883"/>
        </w:tabs>
        <w:spacing w:before="0" w:beforeAutospacing="0" w:after="0" w:afterAutospacing="0"/>
        <w:rPr>
          <w:color w:val="000000"/>
          <w:sz w:val="22"/>
          <w:szCs w:val="22"/>
        </w:rPr>
      </w:pPr>
      <w:r w:rsidRPr="00384053">
        <w:rPr>
          <w:color w:val="000000"/>
          <w:sz w:val="22"/>
          <w:szCs w:val="22"/>
        </w:rPr>
        <w:t xml:space="preserve">The purpose of the Amendment Specification is to </w:t>
      </w:r>
      <w:r>
        <w:rPr>
          <w:color w:val="000000"/>
          <w:sz w:val="22"/>
          <w:szCs w:val="22"/>
        </w:rPr>
        <w:t>a</w:t>
      </w:r>
      <w:r w:rsidRPr="00384053">
        <w:rPr>
          <w:color w:val="000000"/>
          <w:sz w:val="22"/>
          <w:szCs w:val="22"/>
        </w:rPr>
        <w:t>mend the Principal Specification to support the release of information relating to clinical trials involving medical devices. The kind of information, kinds of persons or bodies and purpose remains unchanged. The effect of the amendment</w:t>
      </w:r>
      <w:r w:rsidR="005B7230">
        <w:rPr>
          <w:color w:val="000000"/>
          <w:sz w:val="22"/>
          <w:szCs w:val="22"/>
        </w:rPr>
        <w:t>s</w:t>
      </w:r>
      <w:r w:rsidRPr="00384053">
        <w:rPr>
          <w:color w:val="000000"/>
          <w:sz w:val="22"/>
          <w:szCs w:val="22"/>
        </w:rPr>
        <w:t xml:space="preserve"> is principally to include clinical trials involving medical device</w:t>
      </w:r>
      <w:r>
        <w:rPr>
          <w:color w:val="000000"/>
          <w:sz w:val="22"/>
          <w:szCs w:val="22"/>
        </w:rPr>
        <w:t>s</w:t>
      </w:r>
      <w:r w:rsidRPr="00384053">
        <w:rPr>
          <w:color w:val="000000"/>
          <w:sz w:val="22"/>
          <w:szCs w:val="22"/>
        </w:rPr>
        <w:t xml:space="preserve"> in the Principal Specification.</w:t>
      </w:r>
    </w:p>
    <w:p w14:paraId="136D3E0C" w14:textId="77777777" w:rsidR="007B5CDC" w:rsidRDefault="007B5CDC" w:rsidP="000F61FA">
      <w:pPr>
        <w:rPr>
          <w:rFonts w:ascii="Times New Roman" w:hAnsi="Times New Roman"/>
          <w:b/>
          <w:sz w:val="22"/>
          <w:szCs w:val="22"/>
        </w:rPr>
      </w:pPr>
    </w:p>
    <w:p w14:paraId="3A18D486" w14:textId="0C86335D" w:rsidR="000F61FA" w:rsidRPr="00283121" w:rsidRDefault="000F61FA" w:rsidP="000F61FA">
      <w:pPr>
        <w:rPr>
          <w:rFonts w:ascii="Times New Roman" w:hAnsi="Times New Roman"/>
          <w:b/>
          <w:sz w:val="22"/>
          <w:szCs w:val="22"/>
        </w:rPr>
      </w:pPr>
      <w:r w:rsidRPr="00283121">
        <w:rPr>
          <w:rFonts w:ascii="Times New Roman" w:hAnsi="Times New Roman"/>
          <w:b/>
          <w:sz w:val="22"/>
          <w:szCs w:val="22"/>
        </w:rPr>
        <w:t>Human rights implications</w:t>
      </w:r>
    </w:p>
    <w:p w14:paraId="659DEE78" w14:textId="77777777" w:rsidR="000F61FA" w:rsidRPr="00283121" w:rsidRDefault="000F61FA" w:rsidP="000F61FA">
      <w:pPr>
        <w:rPr>
          <w:rFonts w:ascii="Times New Roman" w:hAnsi="Times New Roman"/>
          <w:sz w:val="22"/>
          <w:szCs w:val="22"/>
        </w:rPr>
      </w:pPr>
    </w:p>
    <w:p w14:paraId="76D270F8" w14:textId="77777777" w:rsidR="00C87C1C" w:rsidRDefault="000F61FA" w:rsidP="000F61FA">
      <w:pPr>
        <w:rPr>
          <w:rFonts w:ascii="Times New Roman" w:hAnsi="Times New Roman"/>
          <w:sz w:val="22"/>
          <w:szCs w:val="22"/>
        </w:rPr>
      </w:pPr>
      <w:r w:rsidRPr="00283121">
        <w:rPr>
          <w:rFonts w:ascii="Times New Roman" w:hAnsi="Times New Roman"/>
          <w:sz w:val="22"/>
          <w:szCs w:val="22"/>
        </w:rPr>
        <w:t>The instrument engages</w:t>
      </w:r>
      <w:r w:rsidR="00814C84">
        <w:rPr>
          <w:rFonts w:ascii="Times New Roman" w:hAnsi="Times New Roman"/>
          <w:sz w:val="22"/>
          <w:szCs w:val="22"/>
        </w:rPr>
        <w:t>:</w:t>
      </w:r>
    </w:p>
    <w:p w14:paraId="0244D235" w14:textId="77777777" w:rsidR="00C87C1C" w:rsidRDefault="00C87C1C" w:rsidP="000F61FA">
      <w:pPr>
        <w:rPr>
          <w:rFonts w:ascii="Times New Roman" w:hAnsi="Times New Roman"/>
          <w:sz w:val="22"/>
          <w:szCs w:val="22"/>
        </w:rPr>
      </w:pPr>
    </w:p>
    <w:p w14:paraId="2540F553" w14:textId="31EDF161" w:rsidR="00C87C1C" w:rsidRDefault="000F61FA" w:rsidP="0018609D">
      <w:pPr>
        <w:pStyle w:val="ListParagraph"/>
        <w:numPr>
          <w:ilvl w:val="0"/>
          <w:numId w:val="2"/>
        </w:numPr>
        <w:rPr>
          <w:rFonts w:ascii="Times New Roman" w:hAnsi="Times New Roman"/>
          <w:sz w:val="22"/>
          <w:szCs w:val="22"/>
        </w:rPr>
      </w:pPr>
      <w:r w:rsidRPr="0018609D">
        <w:rPr>
          <w:rFonts w:ascii="Times New Roman" w:hAnsi="Times New Roman"/>
          <w:sz w:val="22"/>
          <w:szCs w:val="22"/>
        </w:rPr>
        <w:t>the right to health in Article 12 of the International Covenant on Economic, Social and Cultural rights (“ICESCR”)</w:t>
      </w:r>
      <w:r w:rsidR="00C87C1C">
        <w:rPr>
          <w:rFonts w:ascii="Times New Roman" w:hAnsi="Times New Roman"/>
          <w:sz w:val="22"/>
          <w:szCs w:val="22"/>
        </w:rPr>
        <w:t>; and</w:t>
      </w:r>
    </w:p>
    <w:p w14:paraId="4810423A" w14:textId="77777777" w:rsidR="00C87C1C" w:rsidRDefault="00C87C1C" w:rsidP="0018609D">
      <w:pPr>
        <w:pStyle w:val="ListParagraph"/>
        <w:numPr>
          <w:ilvl w:val="0"/>
          <w:numId w:val="2"/>
        </w:numPr>
        <w:rPr>
          <w:rFonts w:ascii="Times New Roman" w:hAnsi="Times New Roman"/>
          <w:sz w:val="22"/>
          <w:szCs w:val="22"/>
        </w:rPr>
      </w:pPr>
      <w:r>
        <w:rPr>
          <w:rFonts w:ascii="Times New Roman" w:hAnsi="Times New Roman"/>
          <w:sz w:val="22"/>
          <w:szCs w:val="22"/>
        </w:rPr>
        <w:t>the right to privacy</w:t>
      </w:r>
      <w:r w:rsidR="00E46565" w:rsidRPr="0018609D">
        <w:rPr>
          <w:rFonts w:ascii="Times New Roman" w:hAnsi="Times New Roman"/>
          <w:sz w:val="22"/>
          <w:szCs w:val="22"/>
        </w:rPr>
        <w:t xml:space="preserve"> </w:t>
      </w:r>
      <w:r>
        <w:rPr>
          <w:rFonts w:ascii="Times New Roman" w:hAnsi="Times New Roman"/>
          <w:sz w:val="22"/>
          <w:szCs w:val="22"/>
        </w:rPr>
        <w:t>in Article 17 of the International Covenant on Civil and Political Rights (“ICCPR”).</w:t>
      </w:r>
    </w:p>
    <w:p w14:paraId="32C98A15" w14:textId="77777777" w:rsidR="00814C84" w:rsidRDefault="00814C84" w:rsidP="00814C84">
      <w:pPr>
        <w:rPr>
          <w:rFonts w:ascii="Times New Roman" w:hAnsi="Times New Roman"/>
          <w:sz w:val="22"/>
          <w:szCs w:val="22"/>
        </w:rPr>
      </w:pPr>
    </w:p>
    <w:p w14:paraId="78C30764" w14:textId="77777777" w:rsidR="00C87C1C" w:rsidRPr="0018609D" w:rsidRDefault="00814C84" w:rsidP="00814C84">
      <w:pPr>
        <w:rPr>
          <w:rFonts w:ascii="Times New Roman" w:hAnsi="Times New Roman"/>
          <w:i/>
          <w:sz w:val="22"/>
          <w:szCs w:val="22"/>
        </w:rPr>
      </w:pPr>
      <w:r w:rsidRPr="0018609D">
        <w:rPr>
          <w:rFonts w:ascii="Times New Roman" w:hAnsi="Times New Roman"/>
          <w:i/>
          <w:sz w:val="22"/>
          <w:szCs w:val="22"/>
        </w:rPr>
        <w:t xml:space="preserve">Right to </w:t>
      </w:r>
      <w:r w:rsidRPr="00814C84">
        <w:rPr>
          <w:rFonts w:ascii="Times New Roman" w:hAnsi="Times New Roman"/>
          <w:i/>
          <w:sz w:val="22"/>
          <w:szCs w:val="22"/>
        </w:rPr>
        <w:t>h</w:t>
      </w:r>
      <w:r w:rsidRPr="0018609D">
        <w:rPr>
          <w:rFonts w:ascii="Times New Roman" w:hAnsi="Times New Roman"/>
          <w:i/>
          <w:sz w:val="22"/>
          <w:szCs w:val="22"/>
        </w:rPr>
        <w:t>ealth</w:t>
      </w:r>
    </w:p>
    <w:p w14:paraId="6CFF7745" w14:textId="77777777" w:rsidR="00814C84" w:rsidRDefault="00814C84" w:rsidP="000F61FA">
      <w:pPr>
        <w:rPr>
          <w:rFonts w:ascii="Times New Roman" w:hAnsi="Times New Roman"/>
          <w:sz w:val="22"/>
          <w:szCs w:val="22"/>
        </w:rPr>
      </w:pPr>
    </w:p>
    <w:p w14:paraId="1F8F7A4B" w14:textId="1051EBE2" w:rsidR="000F61FA" w:rsidRDefault="000F61FA" w:rsidP="000F61FA">
      <w:pPr>
        <w:rPr>
          <w:rFonts w:ascii="Times New Roman" w:hAnsi="Times New Roman"/>
          <w:sz w:val="22"/>
          <w:szCs w:val="22"/>
        </w:rPr>
      </w:pPr>
      <w:r w:rsidRPr="0018609D">
        <w:rPr>
          <w:rFonts w:ascii="Times New Roman" w:hAnsi="Times New Roman"/>
          <w:sz w:val="22"/>
          <w:szCs w:val="22"/>
        </w:rPr>
        <w:t>Article 12 of the ICESCR promotes the right of all individuals to enjoy the highest attainable standards of physical and mental health.</w:t>
      </w:r>
      <w:r w:rsidR="00C87C1C">
        <w:rPr>
          <w:rFonts w:ascii="Times New Roman" w:hAnsi="Times New Roman"/>
          <w:sz w:val="22"/>
          <w:szCs w:val="22"/>
        </w:rPr>
        <w:t xml:space="preserve"> </w:t>
      </w:r>
      <w:r w:rsidRPr="00283121">
        <w:rPr>
          <w:rFonts w:ascii="Times New Roman" w:hAnsi="Times New Roman"/>
          <w:sz w:val="22"/>
          <w:szCs w:val="22"/>
        </w:rPr>
        <w:t xml:space="preserve">In </w:t>
      </w:r>
      <w:r w:rsidRPr="00283121">
        <w:rPr>
          <w:rFonts w:ascii="Times New Roman" w:hAnsi="Times New Roman"/>
          <w:i/>
          <w:sz w:val="22"/>
          <w:szCs w:val="22"/>
        </w:rPr>
        <w:t>General Comment No. 14: The Right to the Highest Attainable Standard of Health (Art. 12)</w:t>
      </w:r>
      <w:r w:rsidRPr="00283121">
        <w:rPr>
          <w:rFonts w:ascii="Times New Roman" w:hAnsi="Times New Roman"/>
          <w:sz w:val="22"/>
          <w:szCs w:val="22"/>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5E535C32" w14:textId="77777777" w:rsidR="00C87C1C" w:rsidRPr="00283121" w:rsidRDefault="00C87C1C" w:rsidP="000F61FA">
      <w:pPr>
        <w:rPr>
          <w:rFonts w:ascii="Times New Roman" w:hAnsi="Times New Roman"/>
          <w:sz w:val="22"/>
          <w:szCs w:val="22"/>
        </w:rPr>
      </w:pPr>
    </w:p>
    <w:p w14:paraId="2C991131" w14:textId="394D99E4" w:rsidR="0079333F" w:rsidRPr="00283121" w:rsidRDefault="000F61FA" w:rsidP="00BD58AC">
      <w:pPr>
        <w:rPr>
          <w:rFonts w:ascii="Times New Roman" w:hAnsi="Times New Roman"/>
          <w:sz w:val="22"/>
          <w:szCs w:val="22"/>
        </w:rPr>
      </w:pPr>
      <w:r w:rsidRPr="003A5C3D">
        <w:rPr>
          <w:rFonts w:ascii="Times New Roman" w:hAnsi="Times New Roman"/>
          <w:sz w:val="22"/>
          <w:szCs w:val="22"/>
        </w:rPr>
        <w:t>The instrument takes positive steps to promote the right to health by</w:t>
      </w:r>
      <w:r w:rsidR="00AC5C07">
        <w:rPr>
          <w:rFonts w:ascii="Times New Roman" w:hAnsi="Times New Roman"/>
          <w:sz w:val="22"/>
          <w:szCs w:val="22"/>
        </w:rPr>
        <w:t xml:space="preserve"> </w:t>
      </w:r>
      <w:r w:rsidR="00B559FF" w:rsidRPr="003A5C3D">
        <w:rPr>
          <w:rFonts w:ascii="Times New Roman" w:hAnsi="Times New Roman"/>
          <w:sz w:val="22"/>
          <w:szCs w:val="22"/>
        </w:rPr>
        <w:t xml:space="preserve">ensuring that the </w:t>
      </w:r>
      <w:r w:rsidR="00E46565" w:rsidRPr="003A5C3D">
        <w:rPr>
          <w:rFonts w:ascii="Times New Roman" w:hAnsi="Times New Roman"/>
          <w:sz w:val="22"/>
          <w:szCs w:val="22"/>
        </w:rPr>
        <w:t xml:space="preserve">approving authority and the </w:t>
      </w:r>
      <w:r w:rsidR="00520830" w:rsidRPr="003A5C3D">
        <w:rPr>
          <w:rFonts w:ascii="Times New Roman" w:hAnsi="Times New Roman"/>
          <w:sz w:val="22"/>
          <w:szCs w:val="22"/>
        </w:rPr>
        <w:t xml:space="preserve">responsible </w:t>
      </w:r>
      <w:r w:rsidR="00B559FF" w:rsidRPr="003A5C3D">
        <w:rPr>
          <w:rFonts w:ascii="Times New Roman" w:hAnsi="Times New Roman"/>
          <w:sz w:val="22"/>
          <w:szCs w:val="22"/>
        </w:rPr>
        <w:t xml:space="preserve">ethics committee for a clinical trial are </w:t>
      </w:r>
      <w:r w:rsidR="00E46565" w:rsidRPr="003A5C3D">
        <w:rPr>
          <w:rFonts w:ascii="Times New Roman" w:hAnsi="Times New Roman"/>
          <w:sz w:val="22"/>
          <w:szCs w:val="22"/>
        </w:rPr>
        <w:t xml:space="preserve">better informed </w:t>
      </w:r>
      <w:r w:rsidR="00B559FF" w:rsidRPr="003A5C3D">
        <w:rPr>
          <w:rFonts w:ascii="Times New Roman" w:hAnsi="Times New Roman"/>
          <w:sz w:val="22"/>
          <w:szCs w:val="22"/>
        </w:rPr>
        <w:t xml:space="preserve">about any </w:t>
      </w:r>
      <w:r w:rsidR="00520830" w:rsidRPr="003A5C3D">
        <w:rPr>
          <w:rFonts w:ascii="Times New Roman" w:hAnsi="Times New Roman"/>
          <w:sz w:val="22"/>
          <w:szCs w:val="22"/>
        </w:rPr>
        <w:t xml:space="preserve">compliance </w:t>
      </w:r>
      <w:r w:rsidR="00B559FF" w:rsidRPr="003A5C3D">
        <w:rPr>
          <w:rFonts w:ascii="Times New Roman" w:hAnsi="Times New Roman"/>
          <w:sz w:val="22"/>
          <w:szCs w:val="22"/>
        </w:rPr>
        <w:t xml:space="preserve">concerns or issues that may be identified in relation to a </w:t>
      </w:r>
      <w:r w:rsidR="00AC5C07">
        <w:rPr>
          <w:rFonts w:ascii="Times New Roman" w:hAnsi="Times New Roman"/>
          <w:sz w:val="22"/>
          <w:szCs w:val="22"/>
        </w:rPr>
        <w:t xml:space="preserve">clinical </w:t>
      </w:r>
      <w:r w:rsidR="00B559FF" w:rsidRPr="003A5C3D">
        <w:rPr>
          <w:rFonts w:ascii="Times New Roman" w:hAnsi="Times New Roman"/>
          <w:sz w:val="22"/>
          <w:szCs w:val="22"/>
        </w:rPr>
        <w:t>trial</w:t>
      </w:r>
      <w:r w:rsidR="002F6BEC" w:rsidRPr="003A5C3D">
        <w:rPr>
          <w:rFonts w:ascii="Times New Roman" w:hAnsi="Times New Roman"/>
          <w:sz w:val="22"/>
          <w:szCs w:val="22"/>
        </w:rPr>
        <w:t xml:space="preserve"> involving medical device</w:t>
      </w:r>
      <w:r w:rsidR="0060092F">
        <w:rPr>
          <w:rFonts w:ascii="Times New Roman" w:hAnsi="Times New Roman"/>
          <w:sz w:val="22"/>
          <w:szCs w:val="22"/>
        </w:rPr>
        <w:t xml:space="preserve">s. </w:t>
      </w:r>
      <w:r w:rsidR="00B559FF" w:rsidRPr="003A5C3D">
        <w:rPr>
          <w:rFonts w:ascii="Times New Roman" w:hAnsi="Times New Roman"/>
          <w:sz w:val="22"/>
          <w:szCs w:val="22"/>
        </w:rPr>
        <w:t xml:space="preserve">This will </w:t>
      </w:r>
      <w:r w:rsidR="00E46565" w:rsidRPr="003A5C3D">
        <w:rPr>
          <w:rFonts w:ascii="Times New Roman" w:hAnsi="Times New Roman"/>
          <w:sz w:val="22"/>
          <w:szCs w:val="22"/>
        </w:rPr>
        <w:t xml:space="preserve">enable safety concerns </w:t>
      </w:r>
      <w:r w:rsidR="00B559FF" w:rsidRPr="003A5C3D">
        <w:rPr>
          <w:rFonts w:ascii="Times New Roman" w:hAnsi="Times New Roman"/>
          <w:sz w:val="22"/>
          <w:szCs w:val="22"/>
        </w:rPr>
        <w:t xml:space="preserve">that arise </w:t>
      </w:r>
      <w:r w:rsidR="00651432">
        <w:rPr>
          <w:rFonts w:ascii="Times New Roman" w:hAnsi="Times New Roman"/>
          <w:sz w:val="22"/>
          <w:szCs w:val="22"/>
        </w:rPr>
        <w:t>during</w:t>
      </w:r>
      <w:r w:rsidR="00B559FF" w:rsidRPr="003A5C3D">
        <w:rPr>
          <w:rFonts w:ascii="Times New Roman" w:hAnsi="Times New Roman"/>
          <w:sz w:val="22"/>
          <w:szCs w:val="22"/>
        </w:rPr>
        <w:t xml:space="preserve"> a clinical trial</w:t>
      </w:r>
      <w:r w:rsidR="00E46565" w:rsidRPr="003A5C3D">
        <w:rPr>
          <w:rFonts w:ascii="Times New Roman" w:hAnsi="Times New Roman"/>
          <w:sz w:val="22"/>
          <w:szCs w:val="22"/>
        </w:rPr>
        <w:t xml:space="preserve"> </w:t>
      </w:r>
      <w:r w:rsidR="00AC5C07">
        <w:rPr>
          <w:rFonts w:ascii="Times New Roman" w:hAnsi="Times New Roman"/>
          <w:sz w:val="22"/>
          <w:szCs w:val="22"/>
        </w:rPr>
        <w:t xml:space="preserve">involving medical devices </w:t>
      </w:r>
      <w:r w:rsidR="00E46565" w:rsidRPr="003A5C3D">
        <w:rPr>
          <w:rFonts w:ascii="Times New Roman" w:hAnsi="Times New Roman"/>
          <w:sz w:val="22"/>
          <w:szCs w:val="22"/>
        </w:rPr>
        <w:t>to be addressed more promptly</w:t>
      </w:r>
      <w:r w:rsidR="00B559FF" w:rsidRPr="003A5C3D">
        <w:rPr>
          <w:rFonts w:ascii="Times New Roman" w:hAnsi="Times New Roman"/>
          <w:sz w:val="22"/>
          <w:szCs w:val="22"/>
        </w:rPr>
        <w:t xml:space="preserve">, </w:t>
      </w:r>
      <w:r w:rsidR="00520830" w:rsidRPr="003A5C3D">
        <w:rPr>
          <w:rFonts w:ascii="Times New Roman" w:hAnsi="Times New Roman"/>
          <w:sz w:val="22"/>
          <w:szCs w:val="22"/>
        </w:rPr>
        <w:t xml:space="preserve">and </w:t>
      </w:r>
      <w:r w:rsidR="00E46565" w:rsidRPr="003A5C3D">
        <w:rPr>
          <w:rFonts w:ascii="Times New Roman" w:hAnsi="Times New Roman"/>
          <w:sz w:val="22"/>
          <w:szCs w:val="22"/>
        </w:rPr>
        <w:t xml:space="preserve">therefore </w:t>
      </w:r>
      <w:r w:rsidR="00B559FF" w:rsidRPr="003A5C3D">
        <w:rPr>
          <w:rFonts w:ascii="Times New Roman" w:hAnsi="Times New Roman"/>
          <w:sz w:val="22"/>
          <w:szCs w:val="22"/>
        </w:rPr>
        <w:t xml:space="preserve">promote the right to health by </w:t>
      </w:r>
      <w:r w:rsidR="00E46565" w:rsidRPr="003A5C3D">
        <w:rPr>
          <w:rFonts w:ascii="Times New Roman" w:hAnsi="Times New Roman"/>
          <w:sz w:val="22"/>
          <w:szCs w:val="22"/>
        </w:rPr>
        <w:t xml:space="preserve">better protecting </w:t>
      </w:r>
      <w:r w:rsidR="00B559FF" w:rsidRPr="003A5C3D">
        <w:rPr>
          <w:rFonts w:ascii="Times New Roman" w:hAnsi="Times New Roman"/>
          <w:sz w:val="22"/>
          <w:szCs w:val="22"/>
        </w:rPr>
        <w:t>the health and safety of clinical trial participants and operators.</w:t>
      </w:r>
    </w:p>
    <w:p w14:paraId="380227F4" w14:textId="77777777" w:rsidR="00814C84" w:rsidRDefault="00814C84" w:rsidP="00814C84">
      <w:pPr>
        <w:rPr>
          <w:rFonts w:ascii="Times New Roman" w:hAnsi="Times New Roman"/>
          <w:sz w:val="22"/>
          <w:szCs w:val="22"/>
        </w:rPr>
      </w:pPr>
    </w:p>
    <w:p w14:paraId="45C39627" w14:textId="1D2D0E2A" w:rsidR="00814C84" w:rsidRPr="0018609D" w:rsidRDefault="00814C84" w:rsidP="00814C84">
      <w:pPr>
        <w:rPr>
          <w:rFonts w:ascii="Times New Roman" w:hAnsi="Times New Roman"/>
          <w:i/>
          <w:sz w:val="22"/>
          <w:szCs w:val="22"/>
        </w:rPr>
      </w:pPr>
      <w:r w:rsidRPr="0018609D">
        <w:rPr>
          <w:rFonts w:ascii="Times New Roman" w:hAnsi="Times New Roman"/>
          <w:i/>
          <w:sz w:val="22"/>
          <w:szCs w:val="22"/>
        </w:rPr>
        <w:t>Right to privacy</w:t>
      </w:r>
    </w:p>
    <w:p w14:paraId="7B644030" w14:textId="77777777" w:rsidR="00814C84" w:rsidRDefault="00814C84" w:rsidP="00814C84">
      <w:pPr>
        <w:rPr>
          <w:rFonts w:ascii="Times New Roman" w:hAnsi="Times New Roman"/>
          <w:sz w:val="22"/>
          <w:szCs w:val="22"/>
        </w:rPr>
      </w:pPr>
    </w:p>
    <w:p w14:paraId="4FFF7277" w14:textId="31D3082E" w:rsidR="00814C84" w:rsidRDefault="00814C84" w:rsidP="00814C84">
      <w:pPr>
        <w:rPr>
          <w:rFonts w:ascii="Times New Roman" w:hAnsi="Times New Roman"/>
          <w:sz w:val="22"/>
          <w:szCs w:val="22"/>
        </w:rPr>
      </w:pPr>
      <w:r>
        <w:rPr>
          <w:rFonts w:ascii="Times New Roman" w:hAnsi="Times New Roman"/>
          <w:sz w:val="22"/>
          <w:szCs w:val="22"/>
        </w:rPr>
        <w:t xml:space="preserve">Article 17 of the ICCPR prohibits the arbitrary or unlawful interference with the privacy of a person and provides a right to protection of the law against such interference. </w:t>
      </w:r>
      <w:r w:rsidR="00D202F8">
        <w:rPr>
          <w:rFonts w:ascii="Times New Roman" w:hAnsi="Times New Roman"/>
          <w:sz w:val="22"/>
          <w:szCs w:val="22"/>
        </w:rPr>
        <w:t xml:space="preserve">In </w:t>
      </w:r>
      <w:r w:rsidR="00D202F8" w:rsidRPr="0018609D">
        <w:rPr>
          <w:rFonts w:ascii="Times New Roman" w:hAnsi="Times New Roman"/>
          <w:i/>
          <w:sz w:val="22"/>
          <w:szCs w:val="22"/>
        </w:rPr>
        <w:t>CCPR</w:t>
      </w:r>
      <w:r w:rsidR="00D202F8">
        <w:rPr>
          <w:rFonts w:ascii="Times New Roman" w:hAnsi="Times New Roman"/>
          <w:sz w:val="22"/>
          <w:szCs w:val="22"/>
        </w:rPr>
        <w:t xml:space="preserve"> </w:t>
      </w:r>
      <w:r w:rsidR="00D202F8" w:rsidRPr="0018609D">
        <w:rPr>
          <w:rFonts w:ascii="Times New Roman" w:hAnsi="Times New Roman"/>
          <w:i/>
          <w:sz w:val="22"/>
          <w:szCs w:val="22"/>
        </w:rPr>
        <w:t xml:space="preserve">General Comment No. 16: Article 17 (Right to Privacy), The Right to Respect of Privacy, Family, Home and </w:t>
      </w:r>
      <w:r w:rsidR="00D202F8" w:rsidRPr="00440A5C">
        <w:rPr>
          <w:rFonts w:ascii="Times New Roman" w:hAnsi="Times New Roman"/>
          <w:i/>
          <w:sz w:val="22"/>
          <w:szCs w:val="22"/>
        </w:rPr>
        <w:t>Correspondence</w:t>
      </w:r>
      <w:r w:rsidR="00D202F8" w:rsidRPr="0018609D">
        <w:rPr>
          <w:rFonts w:ascii="Times New Roman" w:hAnsi="Times New Roman"/>
          <w:i/>
          <w:sz w:val="22"/>
          <w:szCs w:val="22"/>
        </w:rPr>
        <w:t>, and Protection of Honour and Reputation</w:t>
      </w:r>
      <w:r w:rsidR="00D202F8">
        <w:rPr>
          <w:rFonts w:ascii="Times New Roman" w:hAnsi="Times New Roman"/>
          <w:sz w:val="22"/>
          <w:szCs w:val="22"/>
        </w:rPr>
        <w:t xml:space="preserve"> (1988), the United Nations Human Rights Committee states that </w:t>
      </w:r>
      <w:r w:rsidR="00137530">
        <w:rPr>
          <w:rFonts w:ascii="Times New Roman" w:hAnsi="Times New Roman"/>
          <w:sz w:val="22"/>
          <w:szCs w:val="22"/>
        </w:rPr>
        <w:t>the terms “unlawful” and “arbitrary” mean that no interference can take place except in cases envisaged by the law, and even in those cases, the interference must be in accordance with the provisions, aims and objectives of the ICCPR and reasonable in the particular circumstances.</w:t>
      </w:r>
    </w:p>
    <w:p w14:paraId="36CA1148" w14:textId="77777777" w:rsidR="00E23128" w:rsidRDefault="00E23128" w:rsidP="00814C84">
      <w:pPr>
        <w:rPr>
          <w:rFonts w:ascii="Times New Roman" w:hAnsi="Times New Roman"/>
          <w:sz w:val="22"/>
          <w:szCs w:val="22"/>
        </w:rPr>
      </w:pPr>
    </w:p>
    <w:p w14:paraId="76B3272D" w14:textId="20100F73" w:rsidR="00137530" w:rsidRPr="00D2481F" w:rsidRDefault="00EA7FC1" w:rsidP="00814C84">
      <w:pPr>
        <w:rPr>
          <w:rFonts w:ascii="Times New Roman" w:hAnsi="Times New Roman"/>
          <w:bCs/>
          <w:sz w:val="22"/>
          <w:szCs w:val="22"/>
        </w:rPr>
      </w:pPr>
      <w:r>
        <w:rPr>
          <w:color w:val="000000"/>
          <w:sz w:val="22"/>
          <w:szCs w:val="22"/>
        </w:rPr>
        <w:t xml:space="preserve">The information that would be released under the instrument would not include any personal or sensitive information in relation to participants of the clinical trial. </w:t>
      </w:r>
      <w:r w:rsidR="00137530" w:rsidRPr="00D2481F">
        <w:rPr>
          <w:rFonts w:ascii="Times New Roman" w:hAnsi="Times New Roman"/>
          <w:sz w:val="22"/>
          <w:szCs w:val="22"/>
        </w:rPr>
        <w:t xml:space="preserve">The information that may be released under the instrument may contain personal information in the form of the names </w:t>
      </w:r>
      <w:r w:rsidR="00137530" w:rsidRPr="00D2481F">
        <w:rPr>
          <w:rFonts w:ascii="Times New Roman" w:hAnsi="Times New Roman"/>
          <w:bCs/>
          <w:sz w:val="22"/>
          <w:szCs w:val="22"/>
        </w:rPr>
        <w:t xml:space="preserve">of research staff involved in a clinical trial and the name of an authorised officer who conducted an inspection of the site of the relevant clinical trial. The release of this information is considered to be reasonable, necessary and </w:t>
      </w:r>
      <w:r w:rsidR="00440A5C" w:rsidRPr="00D2481F">
        <w:rPr>
          <w:rFonts w:ascii="Times New Roman" w:hAnsi="Times New Roman"/>
          <w:bCs/>
          <w:sz w:val="22"/>
          <w:szCs w:val="22"/>
        </w:rPr>
        <w:t>proportionate</w:t>
      </w:r>
      <w:r w:rsidR="00137530" w:rsidRPr="00D2481F">
        <w:rPr>
          <w:rFonts w:ascii="Times New Roman" w:hAnsi="Times New Roman"/>
          <w:bCs/>
          <w:sz w:val="22"/>
          <w:szCs w:val="22"/>
        </w:rPr>
        <w:t xml:space="preserve"> in the circumstances </w:t>
      </w:r>
      <w:r w:rsidR="00440A5C" w:rsidRPr="00D2481F">
        <w:rPr>
          <w:rFonts w:ascii="Times New Roman" w:hAnsi="Times New Roman"/>
          <w:bCs/>
          <w:sz w:val="22"/>
          <w:szCs w:val="22"/>
        </w:rPr>
        <w:t>because, in accordance with the instrument, the information could only be released:</w:t>
      </w:r>
    </w:p>
    <w:p w14:paraId="51F2D9D0" w14:textId="77777777" w:rsidR="00137530" w:rsidRPr="00D2481F" w:rsidRDefault="00137530" w:rsidP="00814C84">
      <w:pPr>
        <w:rPr>
          <w:rFonts w:ascii="Times New Roman" w:hAnsi="Times New Roman"/>
          <w:bCs/>
          <w:sz w:val="22"/>
          <w:szCs w:val="22"/>
        </w:rPr>
      </w:pPr>
    </w:p>
    <w:p w14:paraId="6C9AF320" w14:textId="77777777" w:rsidR="00137530" w:rsidRPr="00D2481F" w:rsidRDefault="00137530" w:rsidP="0018609D">
      <w:pPr>
        <w:pStyle w:val="ListParagraph"/>
        <w:numPr>
          <w:ilvl w:val="0"/>
          <w:numId w:val="3"/>
        </w:numPr>
        <w:rPr>
          <w:rFonts w:ascii="Times New Roman" w:hAnsi="Times New Roman"/>
          <w:bCs/>
          <w:sz w:val="22"/>
          <w:szCs w:val="22"/>
        </w:rPr>
      </w:pPr>
      <w:r w:rsidRPr="00D2481F">
        <w:rPr>
          <w:rFonts w:ascii="Times New Roman" w:hAnsi="Times New Roman"/>
          <w:bCs/>
          <w:sz w:val="22"/>
          <w:szCs w:val="22"/>
        </w:rPr>
        <w:t xml:space="preserve">to the approving authority and the responsible ethics committee of the clinical trial, both of which already have </w:t>
      </w:r>
      <w:r w:rsidR="00440A5C" w:rsidRPr="00D2481F">
        <w:rPr>
          <w:rFonts w:ascii="Times New Roman" w:hAnsi="Times New Roman"/>
          <w:bCs/>
          <w:sz w:val="22"/>
          <w:szCs w:val="22"/>
        </w:rPr>
        <w:t>the</w:t>
      </w:r>
      <w:r w:rsidRPr="00D2481F">
        <w:rPr>
          <w:rFonts w:ascii="Times New Roman" w:hAnsi="Times New Roman"/>
          <w:bCs/>
          <w:sz w:val="22"/>
          <w:szCs w:val="22"/>
        </w:rPr>
        <w:t xml:space="preserve"> information in their possession</w:t>
      </w:r>
      <w:r w:rsidR="00440A5C" w:rsidRPr="00D2481F">
        <w:rPr>
          <w:rFonts w:ascii="Times New Roman" w:hAnsi="Times New Roman"/>
          <w:bCs/>
          <w:sz w:val="22"/>
          <w:szCs w:val="22"/>
        </w:rPr>
        <w:t xml:space="preserve">; </w:t>
      </w:r>
      <w:r w:rsidR="00DA2B78" w:rsidRPr="00D2481F">
        <w:rPr>
          <w:rFonts w:ascii="Times New Roman" w:hAnsi="Times New Roman"/>
          <w:bCs/>
          <w:sz w:val="22"/>
          <w:szCs w:val="22"/>
        </w:rPr>
        <w:t>and</w:t>
      </w:r>
    </w:p>
    <w:p w14:paraId="0F6E086A" w14:textId="77777777" w:rsidR="00137530" w:rsidRPr="00D2481F" w:rsidRDefault="00137530" w:rsidP="0018609D">
      <w:pPr>
        <w:pStyle w:val="ListParagraph"/>
        <w:numPr>
          <w:ilvl w:val="0"/>
          <w:numId w:val="3"/>
        </w:numPr>
        <w:rPr>
          <w:rFonts w:ascii="Times New Roman" w:hAnsi="Times New Roman"/>
          <w:bCs/>
          <w:sz w:val="22"/>
          <w:szCs w:val="22"/>
        </w:rPr>
      </w:pPr>
      <w:r w:rsidRPr="00D2481F">
        <w:rPr>
          <w:rFonts w:ascii="Times New Roman" w:hAnsi="Times New Roman"/>
          <w:bCs/>
          <w:sz w:val="22"/>
          <w:szCs w:val="22"/>
        </w:rPr>
        <w:t>for the purpose of ensuring that clinical trials are conducted in a safe and lawful manner, including in accordance with applicable ethics and good clinical practice considerations</w:t>
      </w:r>
      <w:r w:rsidR="00440A5C" w:rsidRPr="00D2481F">
        <w:rPr>
          <w:rFonts w:ascii="Times New Roman" w:hAnsi="Times New Roman"/>
          <w:bCs/>
          <w:sz w:val="22"/>
          <w:szCs w:val="22"/>
        </w:rPr>
        <w:t>.</w:t>
      </w:r>
    </w:p>
    <w:p w14:paraId="0B4592AB" w14:textId="77777777" w:rsidR="000F61FA" w:rsidRDefault="000F61FA" w:rsidP="000F61FA">
      <w:pPr>
        <w:rPr>
          <w:rFonts w:ascii="Times New Roman" w:hAnsi="Times New Roman"/>
          <w:sz w:val="22"/>
          <w:szCs w:val="22"/>
        </w:rPr>
      </w:pPr>
    </w:p>
    <w:p w14:paraId="2B3248BD" w14:textId="499B0158" w:rsidR="00693953" w:rsidRDefault="00693953" w:rsidP="000F61FA">
      <w:pPr>
        <w:rPr>
          <w:rFonts w:ascii="Times New Roman" w:hAnsi="Times New Roman"/>
          <w:sz w:val="22"/>
          <w:szCs w:val="22"/>
        </w:rPr>
      </w:pPr>
      <w:r>
        <w:rPr>
          <w:color w:val="000000"/>
          <w:sz w:val="22"/>
          <w:szCs w:val="22"/>
          <w:shd w:val="clear" w:color="auto" w:fill="FFFFFF"/>
        </w:rPr>
        <w:lastRenderedPageBreak/>
        <w:t xml:space="preserve">As such, the disclosure of the information would not be an arbitrary or unlawful interference with a person’s privacy under Article 17 of the ICCPR, as the disclosure would be reasonable given it is appropriate and justified. The disclosure would be necessary and proportionate to the objective of </w:t>
      </w:r>
      <w:r w:rsidRPr="00D2481F">
        <w:rPr>
          <w:rFonts w:ascii="Times New Roman" w:hAnsi="Times New Roman"/>
          <w:bCs/>
          <w:sz w:val="22"/>
          <w:szCs w:val="22"/>
        </w:rPr>
        <w:t>ensuring that clinical trials are conducted in a safe and lawful manner</w:t>
      </w:r>
      <w:r>
        <w:rPr>
          <w:color w:val="000000"/>
          <w:sz w:val="22"/>
          <w:szCs w:val="22"/>
          <w:shd w:val="clear" w:color="auto" w:fill="FFFFFF"/>
        </w:rPr>
        <w:t>.</w:t>
      </w:r>
    </w:p>
    <w:p w14:paraId="28B1EB6A" w14:textId="77777777" w:rsidR="00693953" w:rsidRDefault="00693953" w:rsidP="000F61FA">
      <w:pPr>
        <w:rPr>
          <w:rFonts w:ascii="Times New Roman" w:hAnsi="Times New Roman"/>
          <w:sz w:val="22"/>
          <w:szCs w:val="22"/>
        </w:rPr>
      </w:pPr>
    </w:p>
    <w:p w14:paraId="224EEDDC" w14:textId="07EDA6B4" w:rsidR="00693953" w:rsidRDefault="00693953" w:rsidP="000F61FA">
      <w:pPr>
        <w:rPr>
          <w:color w:val="000000"/>
          <w:sz w:val="22"/>
          <w:szCs w:val="22"/>
        </w:rPr>
      </w:pPr>
      <w:r>
        <w:rPr>
          <w:color w:val="000000"/>
          <w:sz w:val="22"/>
          <w:szCs w:val="22"/>
        </w:rPr>
        <w:t xml:space="preserve">The </w:t>
      </w:r>
      <w:r w:rsidR="00B77643">
        <w:rPr>
          <w:color w:val="000000"/>
          <w:sz w:val="22"/>
          <w:szCs w:val="22"/>
        </w:rPr>
        <w:t>TGA</w:t>
      </w:r>
      <w:r>
        <w:rPr>
          <w:color w:val="000000"/>
          <w:sz w:val="22"/>
          <w:szCs w:val="22"/>
        </w:rPr>
        <w:t xml:space="preserve">, as part of the </w:t>
      </w:r>
      <w:r w:rsidR="00B77643">
        <w:rPr>
          <w:color w:val="000000"/>
          <w:sz w:val="22"/>
          <w:szCs w:val="22"/>
        </w:rPr>
        <w:t>Department</w:t>
      </w:r>
      <w:r>
        <w:rPr>
          <w:color w:val="000000"/>
          <w:sz w:val="22"/>
          <w:szCs w:val="22"/>
        </w:rPr>
        <w:t>, is an APP entity for the purposes of the</w:t>
      </w:r>
      <w:r w:rsidR="00335C7B">
        <w:rPr>
          <w:color w:val="000000"/>
          <w:sz w:val="22"/>
          <w:szCs w:val="22"/>
        </w:rPr>
        <w:t xml:space="preserve"> </w:t>
      </w:r>
      <w:r>
        <w:rPr>
          <w:i/>
          <w:iCs/>
          <w:color w:val="000000"/>
          <w:sz w:val="22"/>
          <w:szCs w:val="22"/>
        </w:rPr>
        <w:t>Privacy Act 1988</w:t>
      </w:r>
      <w:r w:rsidR="00335C7B">
        <w:rPr>
          <w:i/>
          <w:iCs/>
          <w:color w:val="000000"/>
          <w:sz w:val="22"/>
          <w:szCs w:val="22"/>
        </w:rPr>
        <w:t xml:space="preserve"> </w:t>
      </w:r>
      <w:r>
        <w:rPr>
          <w:color w:val="000000"/>
          <w:sz w:val="22"/>
          <w:szCs w:val="22"/>
        </w:rPr>
        <w:t>(“the Privacy Act”). Any use and disclosure would be consistent with the</w:t>
      </w:r>
      <w:r w:rsidR="00B77643">
        <w:rPr>
          <w:color w:val="000000"/>
          <w:sz w:val="22"/>
          <w:szCs w:val="22"/>
        </w:rPr>
        <w:t xml:space="preserve"> Privacy Act</w:t>
      </w:r>
      <w:r>
        <w:rPr>
          <w:color w:val="000000"/>
          <w:sz w:val="22"/>
          <w:szCs w:val="22"/>
        </w:rPr>
        <w:t xml:space="preserve">. The collection and use of the information for this purpose by the TGA, and its disclosure, is critically important to </w:t>
      </w:r>
      <w:r w:rsidRPr="003A5C3D">
        <w:rPr>
          <w:rFonts w:ascii="Times New Roman" w:hAnsi="Times New Roman"/>
          <w:sz w:val="22"/>
          <w:szCs w:val="22"/>
        </w:rPr>
        <w:t xml:space="preserve">ensuring that the approving authority and the responsible ethics committee for a clinical trial are informed about any compliance concerns or issues that may be identified in relation to a </w:t>
      </w:r>
      <w:r>
        <w:rPr>
          <w:rFonts w:ascii="Times New Roman" w:hAnsi="Times New Roman"/>
          <w:sz w:val="22"/>
          <w:szCs w:val="22"/>
        </w:rPr>
        <w:t xml:space="preserve">clinical </w:t>
      </w:r>
      <w:r w:rsidRPr="003A5C3D">
        <w:rPr>
          <w:rFonts w:ascii="Times New Roman" w:hAnsi="Times New Roman"/>
          <w:sz w:val="22"/>
          <w:szCs w:val="22"/>
        </w:rPr>
        <w:t>trial involving medical device</w:t>
      </w:r>
      <w:r>
        <w:rPr>
          <w:rFonts w:ascii="Times New Roman" w:hAnsi="Times New Roman"/>
          <w:sz w:val="22"/>
          <w:szCs w:val="22"/>
        </w:rPr>
        <w:t xml:space="preserve">s. </w:t>
      </w:r>
      <w:r w:rsidRPr="003A5C3D">
        <w:rPr>
          <w:rFonts w:ascii="Times New Roman" w:hAnsi="Times New Roman"/>
          <w:sz w:val="22"/>
          <w:szCs w:val="22"/>
        </w:rPr>
        <w:t xml:space="preserve">This will enable safety concerns that arise </w:t>
      </w:r>
      <w:r>
        <w:rPr>
          <w:rFonts w:ascii="Times New Roman" w:hAnsi="Times New Roman"/>
          <w:sz w:val="22"/>
          <w:szCs w:val="22"/>
        </w:rPr>
        <w:t>during</w:t>
      </w:r>
      <w:r w:rsidRPr="003A5C3D">
        <w:rPr>
          <w:rFonts w:ascii="Times New Roman" w:hAnsi="Times New Roman"/>
          <w:sz w:val="22"/>
          <w:szCs w:val="22"/>
        </w:rPr>
        <w:t xml:space="preserve"> a clinical trial </w:t>
      </w:r>
      <w:r>
        <w:rPr>
          <w:rFonts w:ascii="Times New Roman" w:hAnsi="Times New Roman"/>
          <w:sz w:val="22"/>
          <w:szCs w:val="22"/>
        </w:rPr>
        <w:t xml:space="preserve">involving medical devices </w:t>
      </w:r>
      <w:r w:rsidRPr="003A5C3D">
        <w:rPr>
          <w:rFonts w:ascii="Times New Roman" w:hAnsi="Times New Roman"/>
          <w:sz w:val="22"/>
          <w:szCs w:val="22"/>
        </w:rPr>
        <w:t>to be addressed more promptly, and therefore better protect the health and safety of clinical trial participants and operators</w:t>
      </w:r>
      <w:r w:rsidR="00311D6F">
        <w:rPr>
          <w:rFonts w:ascii="Times New Roman" w:hAnsi="Times New Roman"/>
          <w:sz w:val="22"/>
          <w:szCs w:val="22"/>
        </w:rPr>
        <w:t>.</w:t>
      </w:r>
    </w:p>
    <w:p w14:paraId="5AE674C6" w14:textId="77777777" w:rsidR="00693953" w:rsidRDefault="00693953" w:rsidP="000F61FA">
      <w:pPr>
        <w:rPr>
          <w:color w:val="000000"/>
          <w:sz w:val="22"/>
          <w:szCs w:val="22"/>
        </w:rPr>
      </w:pPr>
    </w:p>
    <w:p w14:paraId="07185A87" w14:textId="77777777" w:rsidR="000F61FA" w:rsidRPr="00283121" w:rsidRDefault="000F61FA" w:rsidP="000F61FA">
      <w:pPr>
        <w:rPr>
          <w:rFonts w:ascii="Times New Roman" w:hAnsi="Times New Roman"/>
          <w:b/>
          <w:sz w:val="22"/>
          <w:szCs w:val="22"/>
        </w:rPr>
      </w:pPr>
      <w:r w:rsidRPr="00283121">
        <w:rPr>
          <w:rFonts w:ascii="Times New Roman" w:hAnsi="Times New Roman"/>
          <w:b/>
          <w:sz w:val="22"/>
          <w:szCs w:val="22"/>
        </w:rPr>
        <w:t>Conclusion</w:t>
      </w:r>
    </w:p>
    <w:p w14:paraId="56862A7D" w14:textId="77777777" w:rsidR="00852668" w:rsidRDefault="00852668" w:rsidP="002B48CD">
      <w:pPr>
        <w:rPr>
          <w:rFonts w:ascii="Times New Roman" w:hAnsi="Times New Roman"/>
          <w:sz w:val="22"/>
          <w:szCs w:val="22"/>
        </w:rPr>
      </w:pPr>
    </w:p>
    <w:p w14:paraId="6303B29B" w14:textId="64223E5C" w:rsidR="0004324E" w:rsidRPr="00283121" w:rsidRDefault="000F61FA" w:rsidP="002B48CD">
      <w:pPr>
        <w:rPr>
          <w:rFonts w:ascii="Times New Roman" w:hAnsi="Times New Roman"/>
          <w:sz w:val="22"/>
          <w:szCs w:val="22"/>
        </w:rPr>
      </w:pPr>
      <w:r w:rsidRPr="00283121">
        <w:rPr>
          <w:rFonts w:ascii="Times New Roman" w:hAnsi="Times New Roman"/>
          <w:sz w:val="22"/>
          <w:szCs w:val="22"/>
        </w:rPr>
        <w:t>This legislative instrument is compatible with human rights</w:t>
      </w:r>
      <w:r w:rsidR="00440A5C">
        <w:rPr>
          <w:rFonts w:ascii="Times New Roman" w:hAnsi="Times New Roman"/>
          <w:sz w:val="22"/>
          <w:szCs w:val="22"/>
        </w:rPr>
        <w:t>. The instrument promotes</w:t>
      </w:r>
      <w:r w:rsidRPr="00283121">
        <w:rPr>
          <w:rFonts w:ascii="Times New Roman" w:hAnsi="Times New Roman"/>
          <w:sz w:val="22"/>
          <w:szCs w:val="22"/>
        </w:rPr>
        <w:t xml:space="preserve"> the right to health</w:t>
      </w:r>
      <w:r w:rsidR="00440A5C">
        <w:rPr>
          <w:rFonts w:ascii="Times New Roman" w:hAnsi="Times New Roman"/>
          <w:sz w:val="22"/>
          <w:szCs w:val="22"/>
        </w:rPr>
        <w:t xml:space="preserve">, and to the extent the instrument may limit human rights, those limitations are reasonable, necessary and </w:t>
      </w:r>
      <w:r w:rsidR="00372C07">
        <w:rPr>
          <w:rFonts w:ascii="Times New Roman" w:hAnsi="Times New Roman"/>
          <w:sz w:val="22"/>
          <w:szCs w:val="22"/>
        </w:rPr>
        <w:t>proportionate</w:t>
      </w:r>
      <w:r w:rsidR="00440A5C">
        <w:rPr>
          <w:rFonts w:ascii="Times New Roman" w:hAnsi="Times New Roman"/>
          <w:sz w:val="22"/>
          <w:szCs w:val="22"/>
        </w:rPr>
        <w:t>.</w:t>
      </w:r>
    </w:p>
    <w:sectPr w:rsidR="0004324E" w:rsidRPr="00283121" w:rsidSect="000675AB">
      <w:headerReference w:type="even" r:id="rId7"/>
      <w:headerReference w:type="default" r:id="rId8"/>
      <w:footerReference w:type="default" r:id="rId9"/>
      <w:footerReference w:type="first" r:id="rId10"/>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9B24C" w14:textId="77777777" w:rsidR="00900B80" w:rsidRDefault="00900B80">
      <w:r>
        <w:separator/>
      </w:r>
    </w:p>
  </w:endnote>
  <w:endnote w:type="continuationSeparator" w:id="0">
    <w:p w14:paraId="0459E2C8" w14:textId="77777777" w:rsidR="00900B80" w:rsidRDefault="0090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rPr>
    </w:sdtEndPr>
    <w:sdtContent>
      <w:p w14:paraId="21AC4830" w14:textId="77777777" w:rsidR="00932B80" w:rsidRDefault="00451012">
        <w:pPr>
          <w:pStyle w:val="Footer"/>
          <w:jc w:val="right"/>
        </w:pPr>
        <w:r>
          <w:fldChar w:fldCharType="begin"/>
        </w:r>
        <w:r>
          <w:instrText xml:space="preserve"> PAGE   \* MERGEFORMAT </w:instrText>
        </w:r>
        <w:r>
          <w:fldChar w:fldCharType="separate"/>
        </w:r>
        <w:r w:rsidR="00584DE0">
          <w:rPr>
            <w:noProof/>
          </w:rPr>
          <w:t>7</w:t>
        </w:r>
        <w:r>
          <w:rPr>
            <w:noProof/>
          </w:rPr>
          <w:fldChar w:fldCharType="end"/>
        </w:r>
      </w:p>
    </w:sdtContent>
  </w:sdt>
  <w:p w14:paraId="695A1ED2" w14:textId="77777777" w:rsidR="00932B80" w:rsidRPr="00877529" w:rsidRDefault="00932B80"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4E78" w14:textId="77777777" w:rsidR="00932B80" w:rsidRDefault="00932B80"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65C6E" w14:textId="77777777" w:rsidR="00900B80" w:rsidRDefault="00900B80">
      <w:r>
        <w:separator/>
      </w:r>
    </w:p>
  </w:footnote>
  <w:footnote w:type="continuationSeparator" w:id="0">
    <w:p w14:paraId="36EF394F" w14:textId="77777777" w:rsidR="00900B80" w:rsidRDefault="00900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7AE7" w14:textId="77777777" w:rsidR="00932B80" w:rsidRDefault="00451012"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11BBF9" w14:textId="77777777" w:rsidR="00932B80" w:rsidRDefault="00932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1450" w14:textId="77777777" w:rsidR="00932B80" w:rsidRDefault="00932B80"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3F11"/>
    <w:multiLevelType w:val="multilevel"/>
    <w:tmpl w:val="B4384C04"/>
    <w:styleLink w:val="NumberBullet"/>
    <w:lvl w:ilvl="0">
      <w:start w:val="1"/>
      <w:numFmt w:val="decimal"/>
      <w:lvlText w:val="%1."/>
      <w:lvlJc w:val="left"/>
      <w:pPr>
        <w:ind w:left="425" w:hanging="425"/>
      </w:pPr>
      <w:rPr>
        <w:rFonts w:ascii="Cambria" w:eastAsia="Cambria" w:hAnsi="Cambria" w:cs="Times New Roman"/>
      </w:rPr>
    </w:lvl>
    <w:lvl w:ilvl="1">
      <w:start w:val="1"/>
      <w:numFmt w:val="lowerLetter"/>
      <w:lvlText w:val="%2)"/>
      <w:lvlJc w:val="left"/>
      <w:pPr>
        <w:ind w:left="851" w:hanging="426"/>
      </w:pPr>
      <w:rPr>
        <w:rFonts w:hint="default"/>
      </w:rPr>
    </w:lvl>
    <w:lvl w:ilvl="2">
      <w:start w:val="1"/>
      <w:numFmt w:val="lowerRoman"/>
      <w:lvlText w:val="%3."/>
      <w:lvlJc w:val="righ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 w15:restartNumberingAfterBreak="0">
    <w:nsid w:val="125735C9"/>
    <w:multiLevelType w:val="hybridMultilevel"/>
    <w:tmpl w:val="31501A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C410F12"/>
    <w:multiLevelType w:val="hybridMultilevel"/>
    <w:tmpl w:val="906280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86F6E32"/>
    <w:multiLevelType w:val="hybridMultilevel"/>
    <w:tmpl w:val="A3706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FB11BB"/>
    <w:multiLevelType w:val="multilevel"/>
    <w:tmpl w:val="B822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F94DB4"/>
    <w:multiLevelType w:val="multilevel"/>
    <w:tmpl w:val="72EAE92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278875537">
    <w:abstractNumId w:val="5"/>
  </w:num>
  <w:num w:numId="2" w16cid:durableId="450320995">
    <w:abstractNumId w:val="1"/>
  </w:num>
  <w:num w:numId="3" w16cid:durableId="1754469554">
    <w:abstractNumId w:val="3"/>
  </w:num>
  <w:num w:numId="4" w16cid:durableId="452941016">
    <w:abstractNumId w:val="2"/>
  </w:num>
  <w:num w:numId="5" w16cid:durableId="2006469739">
    <w:abstractNumId w:val="0"/>
  </w:num>
  <w:num w:numId="6" w16cid:durableId="12056039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1FA"/>
    <w:rsid w:val="00004B9C"/>
    <w:rsid w:val="00007AB6"/>
    <w:rsid w:val="00022D76"/>
    <w:rsid w:val="0002578F"/>
    <w:rsid w:val="00033996"/>
    <w:rsid w:val="0004324E"/>
    <w:rsid w:val="00060C55"/>
    <w:rsid w:val="00070FD0"/>
    <w:rsid w:val="00071E21"/>
    <w:rsid w:val="00071E5E"/>
    <w:rsid w:val="0007650C"/>
    <w:rsid w:val="000818F4"/>
    <w:rsid w:val="00084D81"/>
    <w:rsid w:val="000A2B37"/>
    <w:rsid w:val="000A382D"/>
    <w:rsid w:val="000A47E8"/>
    <w:rsid w:val="000A5B26"/>
    <w:rsid w:val="000B7EC7"/>
    <w:rsid w:val="000C4246"/>
    <w:rsid w:val="000D0B9D"/>
    <w:rsid w:val="000D37BD"/>
    <w:rsid w:val="000D44D1"/>
    <w:rsid w:val="000D5399"/>
    <w:rsid w:val="000E0B96"/>
    <w:rsid w:val="000E6100"/>
    <w:rsid w:val="000E62F7"/>
    <w:rsid w:val="000F1B14"/>
    <w:rsid w:val="000F61FA"/>
    <w:rsid w:val="000F6D97"/>
    <w:rsid w:val="000F793C"/>
    <w:rsid w:val="00101EAE"/>
    <w:rsid w:val="001050EC"/>
    <w:rsid w:val="00106109"/>
    <w:rsid w:val="0010772E"/>
    <w:rsid w:val="00112243"/>
    <w:rsid w:val="00122E97"/>
    <w:rsid w:val="00126389"/>
    <w:rsid w:val="00133D67"/>
    <w:rsid w:val="00134E21"/>
    <w:rsid w:val="00137530"/>
    <w:rsid w:val="0014003D"/>
    <w:rsid w:val="001424C5"/>
    <w:rsid w:val="001457F1"/>
    <w:rsid w:val="001469E6"/>
    <w:rsid w:val="00150DE0"/>
    <w:rsid w:val="00155586"/>
    <w:rsid w:val="0016206E"/>
    <w:rsid w:val="0016346B"/>
    <w:rsid w:val="00163D5F"/>
    <w:rsid w:val="0016564A"/>
    <w:rsid w:val="001677CF"/>
    <w:rsid w:val="00171E22"/>
    <w:rsid w:val="0018055C"/>
    <w:rsid w:val="00184DB6"/>
    <w:rsid w:val="0018609D"/>
    <w:rsid w:val="00196ABB"/>
    <w:rsid w:val="001A51EB"/>
    <w:rsid w:val="001B278C"/>
    <w:rsid w:val="001B38B5"/>
    <w:rsid w:val="001C7B2B"/>
    <w:rsid w:val="001D246F"/>
    <w:rsid w:val="001D71FE"/>
    <w:rsid w:val="001E19AE"/>
    <w:rsid w:val="001E2A32"/>
    <w:rsid w:val="001F0E39"/>
    <w:rsid w:val="001F37D9"/>
    <w:rsid w:val="0020421E"/>
    <w:rsid w:val="00210250"/>
    <w:rsid w:val="0021144D"/>
    <w:rsid w:val="0022649D"/>
    <w:rsid w:val="00230499"/>
    <w:rsid w:val="002325CE"/>
    <w:rsid w:val="00232BE9"/>
    <w:rsid w:val="0023545A"/>
    <w:rsid w:val="00243080"/>
    <w:rsid w:val="00244D83"/>
    <w:rsid w:val="002461AA"/>
    <w:rsid w:val="00262DA2"/>
    <w:rsid w:val="00277D5C"/>
    <w:rsid w:val="00280050"/>
    <w:rsid w:val="00280742"/>
    <w:rsid w:val="00283121"/>
    <w:rsid w:val="00287885"/>
    <w:rsid w:val="00292C96"/>
    <w:rsid w:val="002963E6"/>
    <w:rsid w:val="002A0FB7"/>
    <w:rsid w:val="002A37BA"/>
    <w:rsid w:val="002B48CD"/>
    <w:rsid w:val="002B6498"/>
    <w:rsid w:val="002C4DA8"/>
    <w:rsid w:val="002C66D2"/>
    <w:rsid w:val="002C6FE9"/>
    <w:rsid w:val="002D7DE4"/>
    <w:rsid w:val="002F6BEC"/>
    <w:rsid w:val="002F7D74"/>
    <w:rsid w:val="00302D7D"/>
    <w:rsid w:val="00311D6F"/>
    <w:rsid w:val="003163B1"/>
    <w:rsid w:val="00316F6C"/>
    <w:rsid w:val="00317C68"/>
    <w:rsid w:val="00321F63"/>
    <w:rsid w:val="003233AE"/>
    <w:rsid w:val="00335C7B"/>
    <w:rsid w:val="003375E7"/>
    <w:rsid w:val="0034046B"/>
    <w:rsid w:val="00350ED9"/>
    <w:rsid w:val="00352848"/>
    <w:rsid w:val="003603B5"/>
    <w:rsid w:val="00360E78"/>
    <w:rsid w:val="003675E8"/>
    <w:rsid w:val="00372C07"/>
    <w:rsid w:val="003777D2"/>
    <w:rsid w:val="00384053"/>
    <w:rsid w:val="003936E0"/>
    <w:rsid w:val="0039434C"/>
    <w:rsid w:val="0039692B"/>
    <w:rsid w:val="003A152B"/>
    <w:rsid w:val="003A2929"/>
    <w:rsid w:val="003A5C3D"/>
    <w:rsid w:val="003A6703"/>
    <w:rsid w:val="003A6BFC"/>
    <w:rsid w:val="003B0EF4"/>
    <w:rsid w:val="003B322D"/>
    <w:rsid w:val="003C4C12"/>
    <w:rsid w:val="003D036F"/>
    <w:rsid w:val="003D2BDE"/>
    <w:rsid w:val="003D37A7"/>
    <w:rsid w:val="003D4E55"/>
    <w:rsid w:val="003E2761"/>
    <w:rsid w:val="003E3D15"/>
    <w:rsid w:val="003E4BA5"/>
    <w:rsid w:val="003E7031"/>
    <w:rsid w:val="003F33BA"/>
    <w:rsid w:val="00404127"/>
    <w:rsid w:val="00406048"/>
    <w:rsid w:val="004178C2"/>
    <w:rsid w:val="00424DDF"/>
    <w:rsid w:val="00426C7B"/>
    <w:rsid w:val="00431953"/>
    <w:rsid w:val="004322B2"/>
    <w:rsid w:val="00436404"/>
    <w:rsid w:val="00440A5C"/>
    <w:rsid w:val="00451012"/>
    <w:rsid w:val="00453DF2"/>
    <w:rsid w:val="00461907"/>
    <w:rsid w:val="00470902"/>
    <w:rsid w:val="0047222E"/>
    <w:rsid w:val="00483145"/>
    <w:rsid w:val="0048395D"/>
    <w:rsid w:val="00485C15"/>
    <w:rsid w:val="004B299B"/>
    <w:rsid w:val="004B7B03"/>
    <w:rsid w:val="004C475C"/>
    <w:rsid w:val="004C6B05"/>
    <w:rsid w:val="004D037F"/>
    <w:rsid w:val="004E0C6E"/>
    <w:rsid w:val="004E5536"/>
    <w:rsid w:val="004F2399"/>
    <w:rsid w:val="004F7080"/>
    <w:rsid w:val="00504005"/>
    <w:rsid w:val="00510BB8"/>
    <w:rsid w:val="00520830"/>
    <w:rsid w:val="00522C3C"/>
    <w:rsid w:val="00523883"/>
    <w:rsid w:val="005368C4"/>
    <w:rsid w:val="005576C3"/>
    <w:rsid w:val="0056005A"/>
    <w:rsid w:val="00572BF1"/>
    <w:rsid w:val="00575180"/>
    <w:rsid w:val="005764AE"/>
    <w:rsid w:val="005816A8"/>
    <w:rsid w:val="00584DE0"/>
    <w:rsid w:val="00585DA3"/>
    <w:rsid w:val="00590CCA"/>
    <w:rsid w:val="00592198"/>
    <w:rsid w:val="005A515B"/>
    <w:rsid w:val="005A7651"/>
    <w:rsid w:val="005B17FC"/>
    <w:rsid w:val="005B7230"/>
    <w:rsid w:val="005B765C"/>
    <w:rsid w:val="005C462E"/>
    <w:rsid w:val="005C4781"/>
    <w:rsid w:val="005C5906"/>
    <w:rsid w:val="005D5BCB"/>
    <w:rsid w:val="005D6B89"/>
    <w:rsid w:val="005D7932"/>
    <w:rsid w:val="005D7BB1"/>
    <w:rsid w:val="005F0971"/>
    <w:rsid w:val="005F5E8F"/>
    <w:rsid w:val="005F61DF"/>
    <w:rsid w:val="005F7A3A"/>
    <w:rsid w:val="0060092F"/>
    <w:rsid w:val="0060105D"/>
    <w:rsid w:val="006025E6"/>
    <w:rsid w:val="00602C86"/>
    <w:rsid w:val="006038A1"/>
    <w:rsid w:val="006061F0"/>
    <w:rsid w:val="00625813"/>
    <w:rsid w:val="00626B42"/>
    <w:rsid w:val="0064724F"/>
    <w:rsid w:val="00651432"/>
    <w:rsid w:val="00660B48"/>
    <w:rsid w:val="00674569"/>
    <w:rsid w:val="00674EBD"/>
    <w:rsid w:val="00684B73"/>
    <w:rsid w:val="00690B50"/>
    <w:rsid w:val="00693953"/>
    <w:rsid w:val="00696428"/>
    <w:rsid w:val="006A3003"/>
    <w:rsid w:val="006A7A49"/>
    <w:rsid w:val="006C1C42"/>
    <w:rsid w:val="006C4233"/>
    <w:rsid w:val="006F6EFB"/>
    <w:rsid w:val="006F7ABD"/>
    <w:rsid w:val="00700C5F"/>
    <w:rsid w:val="00701428"/>
    <w:rsid w:val="00705AAE"/>
    <w:rsid w:val="00712385"/>
    <w:rsid w:val="007204F4"/>
    <w:rsid w:val="007231CD"/>
    <w:rsid w:val="0072746C"/>
    <w:rsid w:val="0072750C"/>
    <w:rsid w:val="00733E3D"/>
    <w:rsid w:val="00735EEB"/>
    <w:rsid w:val="007374C7"/>
    <w:rsid w:val="00737E85"/>
    <w:rsid w:val="007442F1"/>
    <w:rsid w:val="00755C9F"/>
    <w:rsid w:val="00756621"/>
    <w:rsid w:val="0076148A"/>
    <w:rsid w:val="00765879"/>
    <w:rsid w:val="00767A6F"/>
    <w:rsid w:val="00767C34"/>
    <w:rsid w:val="00771980"/>
    <w:rsid w:val="00773AA0"/>
    <w:rsid w:val="00774940"/>
    <w:rsid w:val="00776487"/>
    <w:rsid w:val="007769D2"/>
    <w:rsid w:val="007774A9"/>
    <w:rsid w:val="0077755B"/>
    <w:rsid w:val="0078320F"/>
    <w:rsid w:val="0078387D"/>
    <w:rsid w:val="00783E61"/>
    <w:rsid w:val="00784B91"/>
    <w:rsid w:val="007864EA"/>
    <w:rsid w:val="00790B38"/>
    <w:rsid w:val="007921E1"/>
    <w:rsid w:val="00792A59"/>
    <w:rsid w:val="0079333F"/>
    <w:rsid w:val="007A4252"/>
    <w:rsid w:val="007B5CDC"/>
    <w:rsid w:val="007B7B4B"/>
    <w:rsid w:val="007C2B8D"/>
    <w:rsid w:val="007C4AA7"/>
    <w:rsid w:val="007C74E9"/>
    <w:rsid w:val="007D0CED"/>
    <w:rsid w:val="007D53AF"/>
    <w:rsid w:val="007E504D"/>
    <w:rsid w:val="007E7055"/>
    <w:rsid w:val="007F2254"/>
    <w:rsid w:val="007F2705"/>
    <w:rsid w:val="00807279"/>
    <w:rsid w:val="00810AB1"/>
    <w:rsid w:val="00813AFE"/>
    <w:rsid w:val="0081403B"/>
    <w:rsid w:val="00814C84"/>
    <w:rsid w:val="00816288"/>
    <w:rsid w:val="00821304"/>
    <w:rsid w:val="008231A5"/>
    <w:rsid w:val="00823A37"/>
    <w:rsid w:val="00823F6A"/>
    <w:rsid w:val="008270AD"/>
    <w:rsid w:val="008301AD"/>
    <w:rsid w:val="00835839"/>
    <w:rsid w:val="00836833"/>
    <w:rsid w:val="00846CB8"/>
    <w:rsid w:val="00852668"/>
    <w:rsid w:val="00857434"/>
    <w:rsid w:val="00866D24"/>
    <w:rsid w:val="00871EA8"/>
    <w:rsid w:val="0087347E"/>
    <w:rsid w:val="008801DE"/>
    <w:rsid w:val="0088226A"/>
    <w:rsid w:val="00886DB4"/>
    <w:rsid w:val="008930F5"/>
    <w:rsid w:val="00895496"/>
    <w:rsid w:val="00896538"/>
    <w:rsid w:val="008A1182"/>
    <w:rsid w:val="008A15AE"/>
    <w:rsid w:val="008A6518"/>
    <w:rsid w:val="008A7511"/>
    <w:rsid w:val="008B19EB"/>
    <w:rsid w:val="008C15A1"/>
    <w:rsid w:val="008C3BC6"/>
    <w:rsid w:val="008C6520"/>
    <w:rsid w:val="008D2374"/>
    <w:rsid w:val="008D2474"/>
    <w:rsid w:val="008D586F"/>
    <w:rsid w:val="008E31A6"/>
    <w:rsid w:val="008F37E4"/>
    <w:rsid w:val="008F4E33"/>
    <w:rsid w:val="00900B80"/>
    <w:rsid w:val="0090221E"/>
    <w:rsid w:val="009124FC"/>
    <w:rsid w:val="00915702"/>
    <w:rsid w:val="00916899"/>
    <w:rsid w:val="00921EAD"/>
    <w:rsid w:val="00923286"/>
    <w:rsid w:val="00932B80"/>
    <w:rsid w:val="00937B04"/>
    <w:rsid w:val="00941B64"/>
    <w:rsid w:val="00953C04"/>
    <w:rsid w:val="00955286"/>
    <w:rsid w:val="00955334"/>
    <w:rsid w:val="00956898"/>
    <w:rsid w:val="00963CD6"/>
    <w:rsid w:val="00966C59"/>
    <w:rsid w:val="00974E34"/>
    <w:rsid w:val="00985DCA"/>
    <w:rsid w:val="0098604B"/>
    <w:rsid w:val="009866DE"/>
    <w:rsid w:val="0099320E"/>
    <w:rsid w:val="00995B58"/>
    <w:rsid w:val="009A2916"/>
    <w:rsid w:val="009A37BC"/>
    <w:rsid w:val="009A5365"/>
    <w:rsid w:val="009B772A"/>
    <w:rsid w:val="009C05CC"/>
    <w:rsid w:val="009C0ABD"/>
    <w:rsid w:val="009C28F5"/>
    <w:rsid w:val="009C301C"/>
    <w:rsid w:val="009D3299"/>
    <w:rsid w:val="009D3A8C"/>
    <w:rsid w:val="009D5510"/>
    <w:rsid w:val="009D7E2F"/>
    <w:rsid w:val="009E7324"/>
    <w:rsid w:val="009E7613"/>
    <w:rsid w:val="009F4327"/>
    <w:rsid w:val="00A04695"/>
    <w:rsid w:val="00A06D67"/>
    <w:rsid w:val="00A32D10"/>
    <w:rsid w:val="00A4352B"/>
    <w:rsid w:val="00A46FB6"/>
    <w:rsid w:val="00A512A7"/>
    <w:rsid w:val="00A526D3"/>
    <w:rsid w:val="00A57540"/>
    <w:rsid w:val="00A678A4"/>
    <w:rsid w:val="00A7044B"/>
    <w:rsid w:val="00A71ED1"/>
    <w:rsid w:val="00A7239B"/>
    <w:rsid w:val="00A80AF8"/>
    <w:rsid w:val="00A827FE"/>
    <w:rsid w:val="00A84AF2"/>
    <w:rsid w:val="00A91930"/>
    <w:rsid w:val="00A96FC3"/>
    <w:rsid w:val="00AA0AF1"/>
    <w:rsid w:val="00AA5C86"/>
    <w:rsid w:val="00AA7E9A"/>
    <w:rsid w:val="00AB4657"/>
    <w:rsid w:val="00AB466C"/>
    <w:rsid w:val="00AB789C"/>
    <w:rsid w:val="00AB7FC7"/>
    <w:rsid w:val="00AC3AC1"/>
    <w:rsid w:val="00AC4BBE"/>
    <w:rsid w:val="00AC5C07"/>
    <w:rsid w:val="00AC78E5"/>
    <w:rsid w:val="00AD40B9"/>
    <w:rsid w:val="00AD7E9F"/>
    <w:rsid w:val="00AF1B05"/>
    <w:rsid w:val="00AF28EA"/>
    <w:rsid w:val="00B03E74"/>
    <w:rsid w:val="00B04130"/>
    <w:rsid w:val="00B245D7"/>
    <w:rsid w:val="00B303A1"/>
    <w:rsid w:val="00B31364"/>
    <w:rsid w:val="00B31D01"/>
    <w:rsid w:val="00B342A2"/>
    <w:rsid w:val="00B3439B"/>
    <w:rsid w:val="00B408D4"/>
    <w:rsid w:val="00B430D8"/>
    <w:rsid w:val="00B45141"/>
    <w:rsid w:val="00B52377"/>
    <w:rsid w:val="00B559FF"/>
    <w:rsid w:val="00B64094"/>
    <w:rsid w:val="00B65615"/>
    <w:rsid w:val="00B704B3"/>
    <w:rsid w:val="00B705B2"/>
    <w:rsid w:val="00B76180"/>
    <w:rsid w:val="00B77643"/>
    <w:rsid w:val="00B80CF5"/>
    <w:rsid w:val="00B813E6"/>
    <w:rsid w:val="00B81735"/>
    <w:rsid w:val="00B87949"/>
    <w:rsid w:val="00BA70D4"/>
    <w:rsid w:val="00BB271F"/>
    <w:rsid w:val="00BB440A"/>
    <w:rsid w:val="00BC2ED4"/>
    <w:rsid w:val="00BC4493"/>
    <w:rsid w:val="00BC62C8"/>
    <w:rsid w:val="00BC7969"/>
    <w:rsid w:val="00BD58AC"/>
    <w:rsid w:val="00BE26D7"/>
    <w:rsid w:val="00BF1304"/>
    <w:rsid w:val="00BF378E"/>
    <w:rsid w:val="00C040BC"/>
    <w:rsid w:val="00C062A7"/>
    <w:rsid w:val="00C1286C"/>
    <w:rsid w:val="00C12FC2"/>
    <w:rsid w:val="00C14B51"/>
    <w:rsid w:val="00C40A16"/>
    <w:rsid w:val="00C4695B"/>
    <w:rsid w:val="00C501C0"/>
    <w:rsid w:val="00C50593"/>
    <w:rsid w:val="00C514C9"/>
    <w:rsid w:val="00C61BA7"/>
    <w:rsid w:val="00C6228C"/>
    <w:rsid w:val="00C71B8B"/>
    <w:rsid w:val="00C720AC"/>
    <w:rsid w:val="00C733E8"/>
    <w:rsid w:val="00C76185"/>
    <w:rsid w:val="00C76340"/>
    <w:rsid w:val="00C8157F"/>
    <w:rsid w:val="00C8702B"/>
    <w:rsid w:val="00C87C1C"/>
    <w:rsid w:val="00C9143D"/>
    <w:rsid w:val="00CA02E8"/>
    <w:rsid w:val="00CB1B31"/>
    <w:rsid w:val="00CC43CA"/>
    <w:rsid w:val="00CC6B8C"/>
    <w:rsid w:val="00CD6D5C"/>
    <w:rsid w:val="00CD7AC6"/>
    <w:rsid w:val="00CE1270"/>
    <w:rsid w:val="00CE65A4"/>
    <w:rsid w:val="00CF079A"/>
    <w:rsid w:val="00CF234F"/>
    <w:rsid w:val="00D04543"/>
    <w:rsid w:val="00D0644B"/>
    <w:rsid w:val="00D076F7"/>
    <w:rsid w:val="00D1548D"/>
    <w:rsid w:val="00D164C2"/>
    <w:rsid w:val="00D17C20"/>
    <w:rsid w:val="00D202F8"/>
    <w:rsid w:val="00D214AC"/>
    <w:rsid w:val="00D23B5D"/>
    <w:rsid w:val="00D2481F"/>
    <w:rsid w:val="00D278CF"/>
    <w:rsid w:val="00D320FA"/>
    <w:rsid w:val="00D4086B"/>
    <w:rsid w:val="00D40E63"/>
    <w:rsid w:val="00D479C5"/>
    <w:rsid w:val="00D47D6B"/>
    <w:rsid w:val="00D505E2"/>
    <w:rsid w:val="00D54166"/>
    <w:rsid w:val="00D54885"/>
    <w:rsid w:val="00D62AC1"/>
    <w:rsid w:val="00D63C8D"/>
    <w:rsid w:val="00D66E57"/>
    <w:rsid w:val="00D70C3C"/>
    <w:rsid w:val="00D819C2"/>
    <w:rsid w:val="00D81DE9"/>
    <w:rsid w:val="00D836EA"/>
    <w:rsid w:val="00D9114F"/>
    <w:rsid w:val="00D9557F"/>
    <w:rsid w:val="00D95A5B"/>
    <w:rsid w:val="00DA2B78"/>
    <w:rsid w:val="00DB139E"/>
    <w:rsid w:val="00DB3918"/>
    <w:rsid w:val="00DD47CE"/>
    <w:rsid w:val="00DE2B4E"/>
    <w:rsid w:val="00DE3B67"/>
    <w:rsid w:val="00DE51E7"/>
    <w:rsid w:val="00DE6E13"/>
    <w:rsid w:val="00DF1D08"/>
    <w:rsid w:val="00DF2D76"/>
    <w:rsid w:val="00DF7A96"/>
    <w:rsid w:val="00E021C7"/>
    <w:rsid w:val="00E03939"/>
    <w:rsid w:val="00E23128"/>
    <w:rsid w:val="00E246D7"/>
    <w:rsid w:val="00E27765"/>
    <w:rsid w:val="00E34876"/>
    <w:rsid w:val="00E369A5"/>
    <w:rsid w:val="00E45376"/>
    <w:rsid w:val="00E4565F"/>
    <w:rsid w:val="00E46565"/>
    <w:rsid w:val="00E473D8"/>
    <w:rsid w:val="00E47710"/>
    <w:rsid w:val="00E50C4C"/>
    <w:rsid w:val="00E5168A"/>
    <w:rsid w:val="00E62D53"/>
    <w:rsid w:val="00E62FE0"/>
    <w:rsid w:val="00E6573E"/>
    <w:rsid w:val="00E705C3"/>
    <w:rsid w:val="00E81988"/>
    <w:rsid w:val="00E83013"/>
    <w:rsid w:val="00E85E44"/>
    <w:rsid w:val="00E94F14"/>
    <w:rsid w:val="00EA7420"/>
    <w:rsid w:val="00EA7FC1"/>
    <w:rsid w:val="00EB3D00"/>
    <w:rsid w:val="00EB5EEF"/>
    <w:rsid w:val="00EB79A2"/>
    <w:rsid w:val="00EC5655"/>
    <w:rsid w:val="00ED04F9"/>
    <w:rsid w:val="00ED1057"/>
    <w:rsid w:val="00ED3FDA"/>
    <w:rsid w:val="00ED4EB8"/>
    <w:rsid w:val="00EE3204"/>
    <w:rsid w:val="00EF3382"/>
    <w:rsid w:val="00F0073D"/>
    <w:rsid w:val="00F0534B"/>
    <w:rsid w:val="00F066FC"/>
    <w:rsid w:val="00F12811"/>
    <w:rsid w:val="00F13C1D"/>
    <w:rsid w:val="00F13E48"/>
    <w:rsid w:val="00F145AB"/>
    <w:rsid w:val="00F14D6C"/>
    <w:rsid w:val="00F24557"/>
    <w:rsid w:val="00F322C3"/>
    <w:rsid w:val="00F35B54"/>
    <w:rsid w:val="00F529D1"/>
    <w:rsid w:val="00F53DFB"/>
    <w:rsid w:val="00F60EB7"/>
    <w:rsid w:val="00F62E4B"/>
    <w:rsid w:val="00F6603D"/>
    <w:rsid w:val="00F75444"/>
    <w:rsid w:val="00F76AE2"/>
    <w:rsid w:val="00F77C4F"/>
    <w:rsid w:val="00F80783"/>
    <w:rsid w:val="00F8091A"/>
    <w:rsid w:val="00F80BF5"/>
    <w:rsid w:val="00F92B2A"/>
    <w:rsid w:val="00F92CD2"/>
    <w:rsid w:val="00FA14E0"/>
    <w:rsid w:val="00FB1173"/>
    <w:rsid w:val="00FB22BA"/>
    <w:rsid w:val="00FB264D"/>
    <w:rsid w:val="00FB6A0F"/>
    <w:rsid w:val="00FC041D"/>
    <w:rsid w:val="00FC38C8"/>
    <w:rsid w:val="00FC4413"/>
    <w:rsid w:val="00FC50D1"/>
    <w:rsid w:val="00FC7161"/>
    <w:rsid w:val="00FC78A1"/>
    <w:rsid w:val="00FD6F81"/>
    <w:rsid w:val="00FE23AC"/>
    <w:rsid w:val="00FE7602"/>
    <w:rsid w:val="00FF6C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38FC1"/>
  <w15:chartTrackingRefBased/>
  <w15:docId w15:val="{3F3ECB6C-1E34-4E67-883B-3C6DA4FA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FA"/>
    <w:pPr>
      <w:spacing w:after="0" w:line="240" w:lineRule="auto"/>
    </w:pPr>
    <w:rPr>
      <w:rFonts w:ascii="Tms Rmn" w:eastAsia="Times New Roman" w:hAnsi="Tms Rm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F61FA"/>
    <w:pPr>
      <w:tabs>
        <w:tab w:val="center" w:pos="4153"/>
        <w:tab w:val="right" w:pos="8306"/>
      </w:tabs>
    </w:pPr>
  </w:style>
  <w:style w:type="character" w:customStyle="1" w:styleId="FooterChar">
    <w:name w:val="Footer Char"/>
    <w:basedOn w:val="DefaultParagraphFont"/>
    <w:link w:val="Footer"/>
    <w:uiPriority w:val="99"/>
    <w:rsid w:val="000F61FA"/>
    <w:rPr>
      <w:rFonts w:ascii="Tms Rmn" w:eastAsia="Times New Roman" w:hAnsi="Tms Rmn"/>
      <w:szCs w:val="20"/>
      <w:lang w:eastAsia="en-AU"/>
    </w:rPr>
  </w:style>
  <w:style w:type="paragraph" w:styleId="Header">
    <w:name w:val="header"/>
    <w:basedOn w:val="Normal"/>
    <w:link w:val="HeaderChar"/>
    <w:rsid w:val="000F61FA"/>
    <w:pPr>
      <w:tabs>
        <w:tab w:val="center" w:pos="4153"/>
        <w:tab w:val="right" w:pos="8306"/>
      </w:tabs>
    </w:pPr>
  </w:style>
  <w:style w:type="character" w:customStyle="1" w:styleId="HeaderChar">
    <w:name w:val="Header Char"/>
    <w:basedOn w:val="DefaultParagraphFont"/>
    <w:link w:val="Header"/>
    <w:rsid w:val="000F61FA"/>
    <w:rPr>
      <w:rFonts w:ascii="Tms Rmn" w:eastAsia="Times New Roman" w:hAnsi="Tms Rmn"/>
      <w:szCs w:val="20"/>
      <w:lang w:eastAsia="en-AU"/>
    </w:rPr>
  </w:style>
  <w:style w:type="character" w:styleId="PageNumber">
    <w:name w:val="page number"/>
    <w:basedOn w:val="DefaultParagraphFont"/>
    <w:rsid w:val="000F61FA"/>
  </w:style>
  <w:style w:type="character" w:styleId="Hyperlink">
    <w:name w:val="Hyperlink"/>
    <w:basedOn w:val="DefaultParagraphFont"/>
    <w:uiPriority w:val="99"/>
    <w:rsid w:val="000F61FA"/>
    <w:rPr>
      <w:color w:val="0000FF"/>
      <w:u w:val="single"/>
    </w:rPr>
  </w:style>
  <w:style w:type="paragraph" w:styleId="NormalWeb">
    <w:name w:val="Normal (Web)"/>
    <w:basedOn w:val="Normal"/>
    <w:uiPriority w:val="99"/>
    <w:unhideWhenUsed/>
    <w:rsid w:val="000F61FA"/>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0F61FA"/>
    <w:rPr>
      <w:b/>
      <w:bCs/>
    </w:rPr>
  </w:style>
  <w:style w:type="character" w:styleId="CommentReference">
    <w:name w:val="annotation reference"/>
    <w:basedOn w:val="DefaultParagraphFont"/>
    <w:uiPriority w:val="99"/>
    <w:semiHidden/>
    <w:unhideWhenUsed/>
    <w:rsid w:val="00316F6C"/>
    <w:rPr>
      <w:sz w:val="16"/>
      <w:szCs w:val="16"/>
    </w:rPr>
  </w:style>
  <w:style w:type="paragraph" w:styleId="CommentText">
    <w:name w:val="annotation text"/>
    <w:basedOn w:val="Normal"/>
    <w:link w:val="CommentTextChar"/>
    <w:uiPriority w:val="99"/>
    <w:unhideWhenUsed/>
    <w:rsid w:val="00316F6C"/>
    <w:rPr>
      <w:sz w:val="20"/>
    </w:rPr>
  </w:style>
  <w:style w:type="character" w:customStyle="1" w:styleId="CommentTextChar">
    <w:name w:val="Comment Text Char"/>
    <w:basedOn w:val="DefaultParagraphFont"/>
    <w:link w:val="CommentText"/>
    <w:uiPriority w:val="99"/>
    <w:rsid w:val="00316F6C"/>
    <w:rPr>
      <w:rFonts w:ascii="Tms Rmn" w:eastAsia="Times New Roman" w:hAnsi="Tms Rmn"/>
      <w:sz w:val="20"/>
      <w:szCs w:val="20"/>
      <w:lang w:eastAsia="en-AU"/>
    </w:rPr>
  </w:style>
  <w:style w:type="paragraph" w:styleId="CommentSubject">
    <w:name w:val="annotation subject"/>
    <w:basedOn w:val="CommentText"/>
    <w:next w:val="CommentText"/>
    <w:link w:val="CommentSubjectChar"/>
    <w:uiPriority w:val="99"/>
    <w:semiHidden/>
    <w:unhideWhenUsed/>
    <w:rsid w:val="00316F6C"/>
    <w:rPr>
      <w:b/>
      <w:bCs/>
    </w:rPr>
  </w:style>
  <w:style w:type="character" w:customStyle="1" w:styleId="CommentSubjectChar">
    <w:name w:val="Comment Subject Char"/>
    <w:basedOn w:val="CommentTextChar"/>
    <w:link w:val="CommentSubject"/>
    <w:uiPriority w:val="99"/>
    <w:semiHidden/>
    <w:rsid w:val="00316F6C"/>
    <w:rPr>
      <w:rFonts w:ascii="Tms Rmn" w:eastAsia="Times New Roman" w:hAnsi="Tms Rmn"/>
      <w:b/>
      <w:bCs/>
      <w:sz w:val="20"/>
      <w:szCs w:val="20"/>
      <w:lang w:eastAsia="en-AU"/>
    </w:rPr>
  </w:style>
  <w:style w:type="paragraph" w:styleId="BalloonText">
    <w:name w:val="Balloon Text"/>
    <w:basedOn w:val="Normal"/>
    <w:link w:val="BalloonTextChar"/>
    <w:uiPriority w:val="99"/>
    <w:semiHidden/>
    <w:unhideWhenUsed/>
    <w:rsid w:val="00316F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F6C"/>
    <w:rPr>
      <w:rFonts w:ascii="Segoe UI" w:eastAsia="Times New Roman" w:hAnsi="Segoe UI" w:cs="Segoe UI"/>
      <w:sz w:val="18"/>
      <w:szCs w:val="18"/>
      <w:lang w:eastAsia="en-AU"/>
    </w:rPr>
  </w:style>
  <w:style w:type="paragraph" w:styleId="Revision">
    <w:name w:val="Revision"/>
    <w:hidden/>
    <w:uiPriority w:val="99"/>
    <w:semiHidden/>
    <w:rsid w:val="001F0E39"/>
    <w:pPr>
      <w:spacing w:after="0" w:line="240" w:lineRule="auto"/>
    </w:pPr>
    <w:rPr>
      <w:rFonts w:ascii="Tms Rmn" w:eastAsia="Times New Roman" w:hAnsi="Tms Rmn"/>
      <w:szCs w:val="20"/>
      <w:lang w:eastAsia="en-AU"/>
    </w:rPr>
  </w:style>
  <w:style w:type="paragraph" w:customStyle="1" w:styleId="Definition">
    <w:name w:val="Definition"/>
    <w:aliases w:val="dd"/>
    <w:basedOn w:val="Normal"/>
    <w:rsid w:val="00DE51E7"/>
    <w:pPr>
      <w:spacing w:before="180"/>
      <w:ind w:left="1134"/>
    </w:pPr>
    <w:rPr>
      <w:rFonts w:ascii="Times New Roman" w:hAnsi="Times New Roman"/>
      <w:sz w:val="22"/>
    </w:rPr>
  </w:style>
  <w:style w:type="paragraph" w:customStyle="1" w:styleId="subsection">
    <w:name w:val="subsection"/>
    <w:aliases w:val="ss"/>
    <w:basedOn w:val="Normal"/>
    <w:link w:val="subsectionChar"/>
    <w:rsid w:val="00DE51E7"/>
    <w:pPr>
      <w:tabs>
        <w:tab w:val="right" w:pos="1021"/>
      </w:tabs>
      <w:spacing w:before="180"/>
      <w:ind w:left="1134" w:hanging="1134"/>
    </w:pPr>
    <w:rPr>
      <w:rFonts w:ascii="Times New Roman" w:hAnsi="Times New Roman"/>
      <w:sz w:val="22"/>
    </w:rPr>
  </w:style>
  <w:style w:type="character" w:customStyle="1" w:styleId="subsectionChar">
    <w:name w:val="subsection Char"/>
    <w:aliases w:val="ss Char"/>
    <w:basedOn w:val="DefaultParagraphFont"/>
    <w:link w:val="subsection"/>
    <w:locked/>
    <w:rsid w:val="00DE51E7"/>
    <w:rPr>
      <w:rFonts w:eastAsia="Times New Roman"/>
      <w:sz w:val="22"/>
      <w:szCs w:val="20"/>
      <w:lang w:eastAsia="en-AU"/>
    </w:rPr>
  </w:style>
  <w:style w:type="paragraph" w:styleId="ListParagraph">
    <w:name w:val="List Paragraph"/>
    <w:basedOn w:val="Normal"/>
    <w:uiPriority w:val="34"/>
    <w:qFormat/>
    <w:rsid w:val="00C87C1C"/>
    <w:pPr>
      <w:ind w:left="720"/>
      <w:contextualSpacing/>
    </w:pPr>
  </w:style>
  <w:style w:type="paragraph" w:styleId="FootnoteText">
    <w:name w:val="footnote text"/>
    <w:aliases w:val="(NECG) Footnote Text"/>
    <w:basedOn w:val="Normal"/>
    <w:link w:val="FootnoteTextChar"/>
    <w:rsid w:val="009D5510"/>
    <w:pPr>
      <w:keepLines/>
      <w:spacing w:line="240" w:lineRule="atLeast"/>
    </w:pPr>
    <w:rPr>
      <w:rFonts w:ascii="Cambria" w:eastAsia="Cambria" w:hAnsi="Cambria"/>
      <w:sz w:val="20"/>
      <w:lang w:eastAsia="en-US"/>
    </w:rPr>
  </w:style>
  <w:style w:type="character" w:customStyle="1" w:styleId="FootnoteTextChar">
    <w:name w:val="Footnote Text Char"/>
    <w:aliases w:val="(NECG) Footnote Text Char"/>
    <w:basedOn w:val="DefaultParagraphFont"/>
    <w:link w:val="FootnoteText"/>
    <w:rsid w:val="009D5510"/>
    <w:rPr>
      <w:rFonts w:ascii="Cambria" w:eastAsia="Cambria" w:hAnsi="Cambria"/>
      <w:sz w:val="20"/>
      <w:szCs w:val="20"/>
    </w:rPr>
  </w:style>
  <w:style w:type="character" w:styleId="FootnoteReference">
    <w:name w:val="footnote reference"/>
    <w:aliases w:val="(NECG) Footnote Reference"/>
    <w:basedOn w:val="DefaultParagraphFont"/>
    <w:uiPriority w:val="99"/>
    <w:unhideWhenUsed/>
    <w:rsid w:val="009D5510"/>
    <w:rPr>
      <w:vertAlign w:val="superscript"/>
    </w:rPr>
  </w:style>
  <w:style w:type="paragraph" w:customStyle="1" w:styleId="Numberbullet0">
    <w:name w:val="Number bullet"/>
    <w:basedOn w:val="ListBullet"/>
    <w:uiPriority w:val="2"/>
    <w:qFormat/>
    <w:rsid w:val="009D5510"/>
    <w:pPr>
      <w:spacing w:before="120" w:after="180" w:line="240" w:lineRule="atLeast"/>
      <w:ind w:left="720"/>
      <w:contextualSpacing w:val="0"/>
    </w:pPr>
    <w:rPr>
      <w:rFonts w:ascii="Cambria" w:eastAsia="Cambria" w:hAnsi="Cambria"/>
      <w:sz w:val="22"/>
      <w:lang w:eastAsia="en-US"/>
    </w:rPr>
  </w:style>
  <w:style w:type="numbering" w:customStyle="1" w:styleId="NumberBullet">
    <w:name w:val="NumberBullet"/>
    <w:uiPriority w:val="99"/>
    <w:locked/>
    <w:rsid w:val="009D5510"/>
    <w:pPr>
      <w:numPr>
        <w:numId w:val="5"/>
      </w:numPr>
    </w:pPr>
  </w:style>
  <w:style w:type="paragraph" w:styleId="ListBullet">
    <w:name w:val="List Bullet"/>
    <w:basedOn w:val="Normal"/>
    <w:uiPriority w:val="99"/>
    <w:semiHidden/>
    <w:unhideWhenUsed/>
    <w:rsid w:val="009D5510"/>
    <w:pPr>
      <w:ind w:left="425" w:hanging="425"/>
      <w:contextualSpacing/>
    </w:pPr>
  </w:style>
  <w:style w:type="paragraph" w:customStyle="1" w:styleId="listparagraph0">
    <w:name w:val="listparagraph"/>
    <w:basedOn w:val="Normal"/>
    <w:rsid w:val="0022649D"/>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422">
      <w:bodyDiv w:val="1"/>
      <w:marLeft w:val="0"/>
      <w:marRight w:val="0"/>
      <w:marTop w:val="0"/>
      <w:marBottom w:val="0"/>
      <w:divBdr>
        <w:top w:val="none" w:sz="0" w:space="0" w:color="auto"/>
        <w:left w:val="none" w:sz="0" w:space="0" w:color="auto"/>
        <w:bottom w:val="none" w:sz="0" w:space="0" w:color="auto"/>
        <w:right w:val="none" w:sz="0" w:space="0" w:color="auto"/>
      </w:divBdr>
    </w:div>
    <w:div w:id="815681571">
      <w:bodyDiv w:val="1"/>
      <w:marLeft w:val="0"/>
      <w:marRight w:val="0"/>
      <w:marTop w:val="0"/>
      <w:marBottom w:val="0"/>
      <w:divBdr>
        <w:top w:val="none" w:sz="0" w:space="0" w:color="auto"/>
        <w:left w:val="none" w:sz="0" w:space="0" w:color="auto"/>
        <w:bottom w:val="none" w:sz="0" w:space="0" w:color="auto"/>
        <w:right w:val="none" w:sz="0" w:space="0" w:color="auto"/>
      </w:divBdr>
    </w:div>
    <w:div w:id="1006665145">
      <w:bodyDiv w:val="1"/>
      <w:marLeft w:val="0"/>
      <w:marRight w:val="0"/>
      <w:marTop w:val="0"/>
      <w:marBottom w:val="0"/>
      <w:divBdr>
        <w:top w:val="none" w:sz="0" w:space="0" w:color="auto"/>
        <w:left w:val="none" w:sz="0" w:space="0" w:color="auto"/>
        <w:bottom w:val="none" w:sz="0" w:space="0" w:color="auto"/>
        <w:right w:val="none" w:sz="0" w:space="0" w:color="auto"/>
      </w:divBdr>
    </w:div>
    <w:div w:id="1711031663">
      <w:bodyDiv w:val="1"/>
      <w:marLeft w:val="0"/>
      <w:marRight w:val="0"/>
      <w:marTop w:val="0"/>
      <w:marBottom w:val="0"/>
      <w:divBdr>
        <w:top w:val="none" w:sz="0" w:space="0" w:color="auto"/>
        <w:left w:val="none" w:sz="0" w:space="0" w:color="auto"/>
        <w:bottom w:val="none" w:sz="0" w:space="0" w:color="auto"/>
        <w:right w:val="none" w:sz="0" w:space="0" w:color="auto"/>
      </w:divBdr>
    </w:div>
    <w:div w:id="1717968803">
      <w:bodyDiv w:val="1"/>
      <w:marLeft w:val="0"/>
      <w:marRight w:val="0"/>
      <w:marTop w:val="0"/>
      <w:marBottom w:val="0"/>
      <w:divBdr>
        <w:top w:val="none" w:sz="0" w:space="0" w:color="auto"/>
        <w:left w:val="none" w:sz="0" w:space="0" w:color="auto"/>
        <w:bottom w:val="none" w:sz="0" w:space="0" w:color="auto"/>
        <w:right w:val="none" w:sz="0" w:space="0" w:color="auto"/>
      </w:divBdr>
    </w:div>
    <w:div w:id="1720665850">
      <w:bodyDiv w:val="1"/>
      <w:marLeft w:val="0"/>
      <w:marRight w:val="0"/>
      <w:marTop w:val="0"/>
      <w:marBottom w:val="0"/>
      <w:divBdr>
        <w:top w:val="none" w:sz="0" w:space="0" w:color="auto"/>
        <w:left w:val="none" w:sz="0" w:space="0" w:color="auto"/>
        <w:bottom w:val="none" w:sz="0" w:space="0" w:color="auto"/>
        <w:right w:val="none" w:sz="0" w:space="0" w:color="auto"/>
      </w:divBdr>
    </w:div>
    <w:div w:id="1865049314">
      <w:bodyDiv w:val="1"/>
      <w:marLeft w:val="0"/>
      <w:marRight w:val="0"/>
      <w:marTop w:val="0"/>
      <w:marBottom w:val="0"/>
      <w:divBdr>
        <w:top w:val="none" w:sz="0" w:space="0" w:color="auto"/>
        <w:left w:val="none" w:sz="0" w:space="0" w:color="auto"/>
        <w:bottom w:val="none" w:sz="0" w:space="0" w:color="auto"/>
        <w:right w:val="none" w:sz="0" w:space="0" w:color="auto"/>
      </w:divBdr>
    </w:div>
    <w:div w:id="1924413855">
      <w:bodyDiv w:val="1"/>
      <w:marLeft w:val="0"/>
      <w:marRight w:val="0"/>
      <w:marTop w:val="0"/>
      <w:marBottom w:val="0"/>
      <w:divBdr>
        <w:top w:val="none" w:sz="0" w:space="0" w:color="auto"/>
        <w:left w:val="none" w:sz="0" w:space="0" w:color="auto"/>
        <w:bottom w:val="none" w:sz="0" w:space="0" w:color="auto"/>
        <w:right w:val="none" w:sz="0" w:space="0" w:color="auto"/>
      </w:divBdr>
    </w:div>
    <w:div w:id="214083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3991</Words>
  <Characters>22755</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Freebairn, Will</dc:creator>
  <cp:keywords/>
  <dc:description/>
  <cp:lastModifiedBy>BEDI, Pooja</cp:lastModifiedBy>
  <cp:revision>2</cp:revision>
  <cp:lastPrinted>2020-05-14T06:17:00Z</cp:lastPrinted>
  <dcterms:created xsi:type="dcterms:W3CDTF">2024-09-17T06:28:00Z</dcterms:created>
  <dcterms:modified xsi:type="dcterms:W3CDTF">2024-09-17T06:28:00Z</dcterms:modified>
</cp:coreProperties>
</file>