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2F79" w14:textId="77777777" w:rsidR="00703828" w:rsidRPr="00686FFD" w:rsidRDefault="00703828" w:rsidP="00703828">
      <w:pPr>
        <w:rPr>
          <w:rFonts w:ascii="Times New Roman" w:hAnsi="Times New Roman" w:cs="Times New Roman"/>
          <w:sz w:val="28"/>
        </w:rPr>
      </w:pPr>
      <w:r w:rsidRPr="00686FFD">
        <w:rPr>
          <w:rFonts w:ascii="Times New Roman" w:hAnsi="Times New Roman" w:cs="Times New Roman"/>
          <w:noProof/>
          <w:lang w:eastAsia="ko-KR"/>
        </w:rPr>
        <w:drawing>
          <wp:inline distT="0" distB="0" distL="0" distR="0" wp14:anchorId="52D53124" wp14:editId="7F5427C6">
            <wp:extent cx="1503328" cy="1105200"/>
            <wp:effectExtent l="0" t="0" r="1905"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2D52F7A" w14:textId="77777777" w:rsidR="00703828" w:rsidRPr="00686FFD" w:rsidRDefault="00703828" w:rsidP="00703828">
      <w:pPr>
        <w:rPr>
          <w:rFonts w:ascii="Times New Roman" w:hAnsi="Times New Roman" w:cs="Times New Roman"/>
          <w:sz w:val="19"/>
        </w:rPr>
      </w:pPr>
    </w:p>
    <w:p w14:paraId="52D52F7B" w14:textId="5B5DA67F" w:rsidR="00703828" w:rsidRPr="00686FFD" w:rsidRDefault="00BA7C70" w:rsidP="00703828">
      <w:pPr>
        <w:pStyle w:val="ShortT"/>
      </w:pPr>
      <w:r>
        <w:t>Radiocommunications (Allocation of Transmitter Licences – High Power Open Narrowcasting Licences) Determination 20</w:t>
      </w:r>
      <w:r w:rsidR="009C76B9">
        <w:t>2</w:t>
      </w:r>
      <w:r>
        <w:t>4</w:t>
      </w:r>
    </w:p>
    <w:p w14:paraId="52D52F7C" w14:textId="77777777" w:rsidR="00703828" w:rsidRPr="00686FFD" w:rsidRDefault="00703828" w:rsidP="00703828">
      <w:pPr>
        <w:pStyle w:val="SignCoverPageStart"/>
        <w:spacing w:before="0" w:line="240" w:lineRule="auto"/>
        <w:rPr>
          <w:szCs w:val="22"/>
        </w:rPr>
      </w:pPr>
    </w:p>
    <w:p w14:paraId="1D8EDBCC" w14:textId="77777777" w:rsidR="00044E82" w:rsidRPr="001E45EA" w:rsidRDefault="00044E82" w:rsidP="00044E82">
      <w:pPr>
        <w:pStyle w:val="SignCoverPageStart"/>
        <w:spacing w:before="0" w:line="240" w:lineRule="auto"/>
        <w:rPr>
          <w:szCs w:val="22"/>
        </w:rPr>
      </w:pPr>
      <w:r w:rsidRPr="00E318F7">
        <w:rPr>
          <w:szCs w:val="22"/>
        </w:rPr>
        <w:t xml:space="preserve">The Australian Communications and Media Authority makes the following </w:t>
      </w:r>
      <w:r>
        <w:rPr>
          <w:szCs w:val="22"/>
        </w:rPr>
        <w:t>determination</w:t>
      </w:r>
      <w:r w:rsidRPr="001E45EA">
        <w:rPr>
          <w:szCs w:val="22"/>
        </w:rPr>
        <w:t xml:space="preserve"> </w:t>
      </w:r>
      <w:r>
        <w:rPr>
          <w:szCs w:val="22"/>
        </w:rPr>
        <w:t xml:space="preserve">under subsection 106(1) </w:t>
      </w:r>
      <w:r>
        <w:t xml:space="preserve">of the </w:t>
      </w:r>
      <w:r w:rsidRPr="00E81B88">
        <w:rPr>
          <w:i/>
          <w:iCs/>
        </w:rPr>
        <w:t>Radiocommunications Act 1992</w:t>
      </w:r>
      <w:r>
        <w:t>.</w:t>
      </w:r>
    </w:p>
    <w:p w14:paraId="0C92D20B" w14:textId="3515661E" w:rsidR="00044E82" w:rsidRPr="00E318F7" w:rsidRDefault="00044E82" w:rsidP="00044E82">
      <w:pPr>
        <w:keepNext/>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0" w:name="BKCheck15B_1"/>
      <w:bookmarkEnd w:id="0"/>
      <w:r w:rsidRPr="00E318F7">
        <w:rPr>
          <w:rFonts w:ascii="Times New Roman" w:hAnsi="Times New Roman" w:cs="Times New Roman"/>
        </w:rPr>
        <w:t>:</w:t>
      </w:r>
      <w:r w:rsidR="00AB36EE">
        <w:rPr>
          <w:rFonts w:ascii="Times New Roman" w:hAnsi="Times New Roman" w:cs="Times New Roman"/>
        </w:rPr>
        <w:t xml:space="preserve"> 19 September 2024</w:t>
      </w:r>
    </w:p>
    <w:p w14:paraId="30D2DC38" w14:textId="26EF0107" w:rsidR="00AB36EE" w:rsidRDefault="00AB36EE" w:rsidP="00AB36E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Adam Suckling</w:t>
      </w:r>
    </w:p>
    <w:p w14:paraId="3F44DB62" w14:textId="436FFDD6" w:rsidR="00AB36EE" w:rsidRDefault="00AB36EE" w:rsidP="00AB36E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7790948F" w14:textId="24572C22" w:rsidR="00044E82" w:rsidRDefault="00044E82" w:rsidP="00AB36EE">
      <w:pPr>
        <w:tabs>
          <w:tab w:val="left" w:pos="3119"/>
        </w:tabs>
        <w:spacing w:after="0" w:line="300" w:lineRule="atLeast"/>
        <w:ind w:right="375"/>
        <w:jc w:val="right"/>
        <w:rPr>
          <w:rFonts w:ascii="Times New Roman" w:hAnsi="Times New Roman" w:cs="Times New Roman"/>
        </w:rPr>
      </w:pPr>
      <w:r w:rsidRPr="00E318F7">
        <w:rPr>
          <w:rFonts w:ascii="Times New Roman" w:hAnsi="Times New Roman" w:cs="Times New Roman"/>
        </w:rPr>
        <w:t>Member</w:t>
      </w:r>
      <w:bookmarkStart w:id="1" w:name="Minister"/>
    </w:p>
    <w:p w14:paraId="55ACB190" w14:textId="77777777" w:rsidR="00AB36EE" w:rsidRDefault="00AB36EE" w:rsidP="00AB36EE">
      <w:pPr>
        <w:tabs>
          <w:tab w:val="left" w:pos="3119"/>
        </w:tabs>
        <w:spacing w:after="0" w:line="300" w:lineRule="atLeast"/>
        <w:ind w:right="375"/>
        <w:jc w:val="right"/>
        <w:rPr>
          <w:rFonts w:ascii="Times New Roman" w:hAnsi="Times New Roman" w:cs="Times New Roman"/>
        </w:rPr>
      </w:pPr>
    </w:p>
    <w:p w14:paraId="65DBF0F3" w14:textId="77777777" w:rsidR="00AB36EE" w:rsidRDefault="00AB36EE" w:rsidP="00AB36EE">
      <w:pPr>
        <w:tabs>
          <w:tab w:val="left" w:pos="3119"/>
        </w:tabs>
        <w:spacing w:after="0" w:line="300" w:lineRule="atLeast"/>
        <w:ind w:right="375"/>
        <w:jc w:val="right"/>
        <w:rPr>
          <w:rFonts w:ascii="Times New Roman" w:hAnsi="Times New Roman" w:cs="Times New Roman"/>
        </w:rPr>
      </w:pPr>
    </w:p>
    <w:p w14:paraId="386F77BB" w14:textId="6F120A78" w:rsidR="00AB36EE" w:rsidRDefault="00A018B7" w:rsidP="00AB36E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Michael Brealey</w:t>
      </w:r>
    </w:p>
    <w:p w14:paraId="6DADCD67" w14:textId="79BF4EEB" w:rsidR="00AB36EE" w:rsidRPr="00E318F7" w:rsidRDefault="00A018B7" w:rsidP="00AB36E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00A0245E" w14:textId="0481B2E3" w:rsidR="00044E82" w:rsidRDefault="00044E82" w:rsidP="00AB36EE">
      <w:pPr>
        <w:tabs>
          <w:tab w:val="left" w:pos="3119"/>
        </w:tabs>
        <w:spacing w:after="0" w:line="300" w:lineRule="atLeast"/>
        <w:ind w:right="375"/>
        <w:jc w:val="right"/>
        <w:rPr>
          <w:rFonts w:ascii="Times New Roman" w:hAnsi="Times New Roman" w:cs="Times New Roman"/>
        </w:rPr>
      </w:pPr>
      <w:r w:rsidRPr="00E318F7">
        <w:rPr>
          <w:rFonts w:ascii="Times New Roman" w:hAnsi="Times New Roman" w:cs="Times New Roman"/>
        </w:rPr>
        <w:t>General Manager</w:t>
      </w:r>
      <w:bookmarkEnd w:id="1"/>
    </w:p>
    <w:p w14:paraId="29E2747F" w14:textId="77777777" w:rsidR="00AB36EE" w:rsidRDefault="00AB36EE" w:rsidP="00AB36EE">
      <w:pPr>
        <w:tabs>
          <w:tab w:val="left" w:pos="3119"/>
        </w:tabs>
        <w:spacing w:after="0" w:line="300" w:lineRule="atLeast"/>
        <w:ind w:right="375"/>
        <w:jc w:val="right"/>
        <w:rPr>
          <w:rFonts w:ascii="Times New Roman" w:hAnsi="Times New Roman" w:cs="Times New Roman"/>
        </w:rPr>
      </w:pPr>
    </w:p>
    <w:p w14:paraId="4CCE1FDE" w14:textId="77777777" w:rsidR="00AB36EE" w:rsidRPr="00E318F7" w:rsidRDefault="00AB36EE" w:rsidP="00AB36EE">
      <w:pPr>
        <w:tabs>
          <w:tab w:val="left" w:pos="3119"/>
        </w:tabs>
        <w:spacing w:after="0" w:line="300" w:lineRule="atLeast"/>
        <w:ind w:right="375"/>
        <w:jc w:val="right"/>
        <w:rPr>
          <w:rFonts w:ascii="Times New Roman" w:hAnsi="Times New Roman" w:cs="Times New Roman"/>
        </w:rPr>
      </w:pPr>
    </w:p>
    <w:p w14:paraId="1A9FEBB7" w14:textId="77777777" w:rsidR="00044E82" w:rsidRPr="00E318F7" w:rsidRDefault="00044E82" w:rsidP="00044E82">
      <w:pPr>
        <w:pStyle w:val="SignCoverPageEnd"/>
        <w:rPr>
          <w:szCs w:val="22"/>
        </w:rPr>
      </w:pPr>
    </w:p>
    <w:p w14:paraId="04227C7D" w14:textId="77777777" w:rsidR="00044E82" w:rsidRPr="00E318F7" w:rsidRDefault="00044E82" w:rsidP="00044E82">
      <w:pPr>
        <w:pStyle w:val="SignCoverPageEnd"/>
        <w:rPr>
          <w:szCs w:val="22"/>
        </w:rPr>
      </w:pPr>
      <w:r w:rsidRPr="00E318F7">
        <w:rPr>
          <w:szCs w:val="22"/>
        </w:rPr>
        <w:t>Australian Communications and Media Authority</w:t>
      </w:r>
    </w:p>
    <w:p w14:paraId="52D52F8B" w14:textId="77777777" w:rsidR="00F4431E" w:rsidRPr="00686FFD" w:rsidRDefault="00F4431E">
      <w:pPr>
        <w:rPr>
          <w:rFonts w:ascii="Times New Roman" w:hAnsi="Times New Roman" w:cs="Times New Roman"/>
        </w:rPr>
      </w:pPr>
    </w:p>
    <w:p w14:paraId="52D52F8D" w14:textId="69857195" w:rsidR="00F536C1" w:rsidRPr="00686FFD" w:rsidRDefault="00F536C1">
      <w:pPr>
        <w:rPr>
          <w:rFonts w:ascii="Times New Roman" w:hAnsi="Times New Roman" w:cs="Times New Roman"/>
        </w:rPr>
      </w:pPr>
    </w:p>
    <w:p w14:paraId="6899A615" w14:textId="77777777" w:rsidR="00F142DD" w:rsidRDefault="00F142DD">
      <w:pPr>
        <w:rPr>
          <w:rFonts w:ascii="Times New Roman" w:hAnsi="Times New Roman" w:cs="Times New Roman"/>
        </w:rPr>
        <w:sectPr w:rsidR="00F142DD" w:rsidSect="00957210">
          <w:pgSz w:w="11906" w:h="16838"/>
          <w:pgMar w:top="1440" w:right="1440" w:bottom="1440" w:left="1440" w:header="708" w:footer="708" w:gutter="0"/>
          <w:cols w:space="708"/>
          <w:docGrid w:linePitch="360"/>
        </w:sectPr>
      </w:pPr>
    </w:p>
    <w:p w14:paraId="52D52F9E" w14:textId="6CC09E08" w:rsidR="00BA7C70" w:rsidRPr="00DB5251" w:rsidRDefault="00BA7C70" w:rsidP="00DB5251">
      <w:pPr>
        <w:pStyle w:val="ActHead5"/>
        <w:spacing w:before="0"/>
        <w:ind w:left="0" w:firstLine="0"/>
        <w:rPr>
          <w:rStyle w:val="CharPartNo"/>
          <w:sz w:val="32"/>
          <w:szCs w:val="32"/>
        </w:rPr>
      </w:pPr>
      <w:bookmarkStart w:id="2" w:name="_Toc266432169"/>
      <w:r w:rsidRPr="00DB5251">
        <w:rPr>
          <w:rStyle w:val="CharPartNo"/>
          <w:sz w:val="32"/>
          <w:szCs w:val="32"/>
        </w:rPr>
        <w:lastRenderedPageBreak/>
        <w:t>Part 1</w:t>
      </w:r>
      <w:r w:rsidR="000D113D" w:rsidRPr="00DB5251">
        <w:rPr>
          <w:rStyle w:val="CharPartNo"/>
          <w:sz w:val="32"/>
        </w:rPr>
        <w:t>—</w:t>
      </w:r>
      <w:r w:rsidRPr="00DB5251">
        <w:rPr>
          <w:rStyle w:val="CharPartNo"/>
          <w:sz w:val="32"/>
          <w:szCs w:val="32"/>
        </w:rPr>
        <w:t>Preliminary</w:t>
      </w:r>
      <w:bookmarkEnd w:id="2"/>
    </w:p>
    <w:p w14:paraId="52D52FA0" w14:textId="30525AED" w:rsidR="00BA7C70" w:rsidRPr="006E726B" w:rsidRDefault="00BA7C70" w:rsidP="00815254">
      <w:pPr>
        <w:pStyle w:val="HR"/>
        <w:rPr>
          <w:rFonts w:ascii="Times New Roman" w:hAnsi="Times New Roman"/>
          <w:b w:val="0"/>
          <w:sz w:val="18"/>
        </w:rPr>
      </w:pPr>
      <w:bookmarkStart w:id="3" w:name="_Toc266432170"/>
      <w:r w:rsidRPr="006E726B">
        <w:rPr>
          <w:rStyle w:val="CharSectno"/>
          <w:rFonts w:ascii="Times New Roman" w:hAnsi="Times New Roman"/>
        </w:rPr>
        <w:t>1</w:t>
      </w:r>
      <w:r w:rsidR="00587F96" w:rsidRPr="006E726B">
        <w:rPr>
          <w:rFonts w:ascii="Times New Roman" w:hAnsi="Times New Roman"/>
        </w:rPr>
        <w:t xml:space="preserve">  </w:t>
      </w:r>
      <w:r w:rsidRPr="006E726B">
        <w:rPr>
          <w:rFonts w:ascii="Times New Roman" w:hAnsi="Times New Roman"/>
        </w:rPr>
        <w:t>Name</w:t>
      </w:r>
      <w:bookmarkEnd w:id="3"/>
    </w:p>
    <w:p w14:paraId="52D52FA1" w14:textId="305B799F" w:rsidR="00BA7C70" w:rsidRPr="00846382" w:rsidRDefault="00EF1A87" w:rsidP="00EF1A87">
      <w:pPr>
        <w:pStyle w:val="subsection"/>
        <w:rPr>
          <w:szCs w:val="22"/>
        </w:rPr>
      </w:pPr>
      <w:r>
        <w:rPr>
          <w:szCs w:val="22"/>
        </w:rPr>
        <w:tab/>
      </w:r>
      <w:r>
        <w:rPr>
          <w:szCs w:val="22"/>
        </w:rPr>
        <w:tab/>
      </w:r>
      <w:r w:rsidR="00BA7C70" w:rsidRPr="00846382">
        <w:rPr>
          <w:szCs w:val="22"/>
        </w:rPr>
        <w:t xml:space="preserve">This </w:t>
      </w:r>
      <w:r w:rsidR="00C309FA" w:rsidRPr="00EF1A87">
        <w:t>instrument</w:t>
      </w:r>
      <w:r w:rsidR="00C309FA" w:rsidRPr="00846382">
        <w:rPr>
          <w:szCs w:val="22"/>
        </w:rPr>
        <w:t xml:space="preserve"> </w:t>
      </w:r>
      <w:r w:rsidR="00BA7C70" w:rsidRPr="00846382">
        <w:rPr>
          <w:szCs w:val="22"/>
        </w:rPr>
        <w:t xml:space="preserve">is the </w:t>
      </w:r>
      <w:r w:rsidR="00BA7C70" w:rsidRPr="00846382">
        <w:rPr>
          <w:i/>
          <w:szCs w:val="22"/>
        </w:rPr>
        <w:t>Radiocommunications (Allocation of Transmitter Licences – High Power Open Narrowcasting Licences) Determination 20</w:t>
      </w:r>
      <w:r w:rsidR="00C309FA" w:rsidRPr="00846382">
        <w:rPr>
          <w:i/>
          <w:szCs w:val="22"/>
        </w:rPr>
        <w:t>2</w:t>
      </w:r>
      <w:r w:rsidR="00BA7C70" w:rsidRPr="00846382">
        <w:rPr>
          <w:i/>
          <w:szCs w:val="22"/>
        </w:rPr>
        <w:t>4</w:t>
      </w:r>
      <w:r w:rsidR="00BA7C70" w:rsidRPr="00846382">
        <w:rPr>
          <w:szCs w:val="22"/>
        </w:rPr>
        <w:t>.</w:t>
      </w:r>
    </w:p>
    <w:p w14:paraId="52D52FA8" w14:textId="2F106154" w:rsidR="00BA7C70" w:rsidRPr="006E726B" w:rsidRDefault="00616C70" w:rsidP="00815254">
      <w:pPr>
        <w:pStyle w:val="HR"/>
        <w:ind w:right="18"/>
        <w:rPr>
          <w:rFonts w:ascii="Times New Roman" w:hAnsi="Times New Roman"/>
        </w:rPr>
      </w:pPr>
      <w:bookmarkStart w:id="4" w:name="_Toc266432171"/>
      <w:r w:rsidRPr="006E726B">
        <w:rPr>
          <w:rStyle w:val="CharSectno"/>
          <w:rFonts w:ascii="Times New Roman" w:hAnsi="Times New Roman"/>
        </w:rPr>
        <w:t>2</w:t>
      </w:r>
      <w:r w:rsidRPr="006E726B">
        <w:rPr>
          <w:rFonts w:ascii="Times New Roman" w:hAnsi="Times New Roman"/>
        </w:rPr>
        <w:t xml:space="preserve">  Commencement</w:t>
      </w:r>
      <w:bookmarkEnd w:id="4"/>
    </w:p>
    <w:p w14:paraId="52D52FA9" w14:textId="7757D04E" w:rsidR="00BA7C70" w:rsidRPr="00846382" w:rsidRDefault="00EF1A87" w:rsidP="00EF1A87">
      <w:pPr>
        <w:pStyle w:val="subsection"/>
        <w:rPr>
          <w:szCs w:val="22"/>
        </w:rPr>
      </w:pPr>
      <w:r>
        <w:tab/>
      </w:r>
      <w:r w:rsidR="00BA7C70">
        <w:tab/>
      </w:r>
      <w:r w:rsidR="00BA7C70" w:rsidRPr="00846382">
        <w:rPr>
          <w:szCs w:val="22"/>
        </w:rPr>
        <w:t xml:space="preserve">This </w:t>
      </w:r>
      <w:r w:rsidR="00641348">
        <w:rPr>
          <w:szCs w:val="22"/>
        </w:rPr>
        <w:t>instrument</w:t>
      </w:r>
      <w:r w:rsidR="00641348" w:rsidRPr="00846382">
        <w:rPr>
          <w:szCs w:val="22"/>
        </w:rPr>
        <w:t xml:space="preserve"> </w:t>
      </w:r>
      <w:r w:rsidR="0020789C" w:rsidRPr="00846382">
        <w:rPr>
          <w:szCs w:val="22"/>
        </w:rPr>
        <w:t xml:space="preserve">commences at the start of the day after </w:t>
      </w:r>
      <w:r w:rsidR="00641348">
        <w:rPr>
          <w:szCs w:val="22"/>
        </w:rPr>
        <w:t xml:space="preserve">the day </w:t>
      </w:r>
      <w:r w:rsidR="0020789C" w:rsidRPr="00846382">
        <w:rPr>
          <w:szCs w:val="22"/>
        </w:rPr>
        <w:t>it is registered on the Federal Register of Legislation</w:t>
      </w:r>
      <w:r w:rsidR="00BA7C70" w:rsidRPr="00846382">
        <w:rPr>
          <w:szCs w:val="22"/>
        </w:rPr>
        <w:t>.</w:t>
      </w:r>
    </w:p>
    <w:p w14:paraId="1818EABE" w14:textId="1DBD1609" w:rsidR="000D113D" w:rsidRPr="000D113D" w:rsidRDefault="005056EE" w:rsidP="00384FE8">
      <w:pPr>
        <w:pStyle w:val="LI-BodyTextNote"/>
        <w:spacing w:before="122"/>
        <w:ind w:left="1985" w:hanging="851"/>
      </w:pPr>
      <w:r w:rsidRPr="006E726B">
        <w:rPr>
          <w:szCs w:val="18"/>
        </w:rPr>
        <w:t>Note:</w:t>
      </w:r>
      <w:r w:rsidRPr="006E726B">
        <w:rPr>
          <w:szCs w:val="18"/>
        </w:rPr>
        <w:tab/>
        <w:t xml:space="preserve">The Federal Register of Legislation </w:t>
      </w:r>
      <w:r w:rsidR="00641348">
        <w:rPr>
          <w:szCs w:val="18"/>
        </w:rPr>
        <w:t>is available,</w:t>
      </w:r>
      <w:r w:rsidRPr="006E726B">
        <w:rPr>
          <w:szCs w:val="18"/>
        </w:rPr>
        <w:t xml:space="preserve"> free of charge</w:t>
      </w:r>
      <w:r w:rsidR="00641348">
        <w:rPr>
          <w:szCs w:val="18"/>
        </w:rPr>
        <w:t>,</w:t>
      </w:r>
      <w:r w:rsidRPr="006E726B">
        <w:rPr>
          <w:szCs w:val="18"/>
        </w:rPr>
        <w:t xml:space="preserve"> at </w:t>
      </w:r>
      <w:bookmarkStart w:id="5" w:name="_Hlk143175925"/>
      <w:r w:rsidR="003D26C5" w:rsidRPr="007223AF">
        <w:rPr>
          <w:rFonts w:eastAsiaTheme="majorEastAsia"/>
        </w:rPr>
        <w:t>www.legisltion.gov.au</w:t>
      </w:r>
      <w:r w:rsidRPr="006E726B">
        <w:rPr>
          <w:szCs w:val="18"/>
        </w:rPr>
        <w:t>.</w:t>
      </w:r>
      <w:bookmarkEnd w:id="5"/>
    </w:p>
    <w:p w14:paraId="2D6492B2" w14:textId="4B315076" w:rsidR="00141014" w:rsidRPr="008E3E51" w:rsidRDefault="00141014" w:rsidP="007223AF">
      <w:pPr>
        <w:pStyle w:val="ActHead5"/>
        <w:tabs>
          <w:tab w:val="left" w:pos="7905"/>
        </w:tabs>
      </w:pPr>
      <w:bookmarkStart w:id="6" w:name="_Toc266432172"/>
      <w:r w:rsidRPr="009A2AC2">
        <w:rPr>
          <w:rStyle w:val="CharSectno"/>
          <w:noProof/>
          <w:kern w:val="0"/>
          <w:szCs w:val="24"/>
          <w:lang w:eastAsia="en-US"/>
        </w:rPr>
        <w:t>3</w:t>
      </w:r>
      <w:bookmarkStart w:id="7" w:name="_Toc444596033"/>
      <w:r w:rsidRPr="008E3E51">
        <w:t xml:space="preserve">  Authority</w:t>
      </w:r>
      <w:bookmarkEnd w:id="7"/>
      <w:r w:rsidR="009C7CA4">
        <w:tab/>
      </w:r>
    </w:p>
    <w:p w14:paraId="065C7B9A" w14:textId="62AC8E47" w:rsidR="00141014" w:rsidRPr="008E3E51" w:rsidRDefault="00EF1A87" w:rsidP="00EF1A87">
      <w:pPr>
        <w:pStyle w:val="subsection"/>
      </w:pPr>
      <w:r>
        <w:tab/>
      </w:r>
      <w:r w:rsidR="00141014" w:rsidRPr="008E3E51">
        <w:tab/>
        <w:t xml:space="preserve">This </w:t>
      </w:r>
      <w:r w:rsidR="00641348">
        <w:t xml:space="preserve">instrument </w:t>
      </w:r>
      <w:r w:rsidR="00141014">
        <w:t>is made under subsection 106(1) of the</w:t>
      </w:r>
      <w:r w:rsidR="007F6B6A">
        <w:t xml:space="preserve"> Act</w:t>
      </w:r>
      <w:r w:rsidR="00141014">
        <w:t>.</w:t>
      </w:r>
    </w:p>
    <w:p w14:paraId="3A0C70F4" w14:textId="433718C1" w:rsidR="002C118D" w:rsidRPr="008061F8" w:rsidRDefault="002C118D" w:rsidP="00815254">
      <w:pPr>
        <w:pStyle w:val="HR"/>
        <w:ind w:left="851" w:right="18" w:hanging="851"/>
        <w:rPr>
          <w:rFonts w:ascii="Times New Roman" w:hAnsi="Times New Roman"/>
        </w:rPr>
      </w:pPr>
      <w:r>
        <w:rPr>
          <w:rStyle w:val="CharSectno"/>
          <w:rFonts w:ascii="Times New Roman" w:hAnsi="Times New Roman"/>
        </w:rPr>
        <w:t>4</w:t>
      </w:r>
      <w:r w:rsidRPr="008061F8">
        <w:rPr>
          <w:rFonts w:ascii="Times New Roman" w:hAnsi="Times New Roman"/>
        </w:rPr>
        <w:t xml:space="preserve">  </w:t>
      </w:r>
      <w:r>
        <w:rPr>
          <w:rFonts w:ascii="Times New Roman" w:hAnsi="Times New Roman"/>
        </w:rPr>
        <w:t xml:space="preserve">Repeal of the </w:t>
      </w:r>
      <w:r w:rsidRPr="00FC0B15">
        <w:rPr>
          <w:rFonts w:ascii="Times New Roman" w:hAnsi="Times New Roman"/>
          <w:i/>
          <w:iCs/>
        </w:rPr>
        <w:t>Radiocommunications (Allocation of Transmitter Licences – High Power Open Narrowcasting Licences) Determination 2014</w:t>
      </w:r>
    </w:p>
    <w:p w14:paraId="0A56050E" w14:textId="26338FCB" w:rsidR="002C118D" w:rsidRPr="00846382" w:rsidRDefault="00EF1A87" w:rsidP="00EF1A87">
      <w:pPr>
        <w:pStyle w:val="subsection"/>
        <w:rPr>
          <w:szCs w:val="22"/>
        </w:rPr>
      </w:pPr>
      <w:r>
        <w:tab/>
      </w:r>
      <w:r w:rsidR="002C118D">
        <w:tab/>
      </w:r>
      <w:r w:rsidR="002C118D" w:rsidRPr="00EF1A87">
        <w:t>Th</w:t>
      </w:r>
      <w:r w:rsidR="00C74C5A" w:rsidRPr="00EF1A87">
        <w:t>e</w:t>
      </w:r>
      <w:r w:rsidR="00C74C5A" w:rsidRPr="00846382">
        <w:rPr>
          <w:szCs w:val="22"/>
        </w:rPr>
        <w:t xml:space="preserve"> </w:t>
      </w:r>
      <w:r w:rsidR="00C74C5A" w:rsidRPr="00846382">
        <w:rPr>
          <w:i/>
          <w:iCs/>
          <w:szCs w:val="22"/>
        </w:rPr>
        <w:t>Radiocommunications (Allocation of Transmitter Licences – High Power Open Narr</w:t>
      </w:r>
      <w:r w:rsidR="00C20D64" w:rsidRPr="00846382">
        <w:rPr>
          <w:i/>
          <w:iCs/>
          <w:szCs w:val="22"/>
        </w:rPr>
        <w:t>owcasting Licences) Determination 2014</w:t>
      </w:r>
      <w:r w:rsidR="00C20D64" w:rsidRPr="00846382">
        <w:rPr>
          <w:szCs w:val="22"/>
        </w:rPr>
        <w:t xml:space="preserve"> (F2014L</w:t>
      </w:r>
      <w:r w:rsidR="003A75DD" w:rsidRPr="00846382">
        <w:rPr>
          <w:szCs w:val="22"/>
        </w:rPr>
        <w:t>00426) is repealed</w:t>
      </w:r>
      <w:r w:rsidR="002C118D" w:rsidRPr="00846382">
        <w:rPr>
          <w:szCs w:val="22"/>
        </w:rPr>
        <w:t>.</w:t>
      </w:r>
    </w:p>
    <w:p w14:paraId="52D52FB1" w14:textId="662F9468" w:rsidR="00BA7C70" w:rsidRPr="00FF308D" w:rsidRDefault="00FA39BB" w:rsidP="00815254">
      <w:pPr>
        <w:pStyle w:val="HR"/>
        <w:ind w:right="18"/>
        <w:rPr>
          <w:rFonts w:ascii="Times New Roman" w:hAnsi="Times New Roman"/>
        </w:rPr>
      </w:pPr>
      <w:bookmarkStart w:id="8" w:name="_Toc266432173"/>
      <w:bookmarkEnd w:id="6"/>
      <w:r>
        <w:rPr>
          <w:rStyle w:val="CharSectno"/>
          <w:rFonts w:ascii="Times New Roman" w:hAnsi="Times New Roman"/>
        </w:rPr>
        <w:t>5</w:t>
      </w:r>
      <w:r w:rsidR="00203A4E">
        <w:rPr>
          <w:rFonts w:ascii="Times New Roman" w:hAnsi="Times New Roman"/>
        </w:rPr>
        <w:t xml:space="preserve">  </w:t>
      </w:r>
      <w:r>
        <w:rPr>
          <w:rFonts w:ascii="Times New Roman" w:hAnsi="Times New Roman"/>
        </w:rPr>
        <w:t>Definitions</w:t>
      </w:r>
      <w:bookmarkEnd w:id="8"/>
      <w:r w:rsidR="00813AAF">
        <w:rPr>
          <w:rFonts w:ascii="Times New Roman" w:hAnsi="Times New Roman"/>
        </w:rPr>
        <w:t xml:space="preserve"> and interpretation</w:t>
      </w:r>
    </w:p>
    <w:p w14:paraId="52D52FB2" w14:textId="7A276FD4" w:rsidR="00BA7C70" w:rsidRPr="009D6274" w:rsidRDefault="009A2AC2" w:rsidP="009A2AC2">
      <w:pPr>
        <w:pStyle w:val="subsection"/>
        <w:rPr>
          <w:szCs w:val="22"/>
        </w:rPr>
      </w:pPr>
      <w:r>
        <w:rPr>
          <w:szCs w:val="22"/>
        </w:rPr>
        <w:tab/>
      </w:r>
      <w:r w:rsidR="00813AAF">
        <w:rPr>
          <w:szCs w:val="22"/>
        </w:rPr>
        <w:t>(1)</w:t>
      </w:r>
      <w:r>
        <w:rPr>
          <w:szCs w:val="22"/>
        </w:rPr>
        <w:tab/>
      </w:r>
      <w:r w:rsidR="00BA7C70" w:rsidRPr="009D6274">
        <w:rPr>
          <w:szCs w:val="22"/>
        </w:rPr>
        <w:t xml:space="preserve">In </w:t>
      </w:r>
      <w:r w:rsidR="00BA7C70" w:rsidRPr="009A2AC2">
        <w:t>this</w:t>
      </w:r>
      <w:r w:rsidR="00BA7C70" w:rsidRPr="009D6274">
        <w:rPr>
          <w:szCs w:val="22"/>
        </w:rPr>
        <w:t xml:space="preserve"> </w:t>
      </w:r>
      <w:r w:rsidR="007F6B6A">
        <w:rPr>
          <w:szCs w:val="22"/>
        </w:rPr>
        <w:t>instrument</w:t>
      </w:r>
      <w:r w:rsidR="00BA7C70" w:rsidRPr="009D6274">
        <w:rPr>
          <w:szCs w:val="22"/>
        </w:rPr>
        <w:t>:</w:t>
      </w:r>
    </w:p>
    <w:p w14:paraId="083DC2B5" w14:textId="1388495B" w:rsidR="00F267A3" w:rsidRPr="009D6274" w:rsidRDefault="00F267A3" w:rsidP="001F57EA">
      <w:pPr>
        <w:pStyle w:val="Definition"/>
        <w:rPr>
          <w:bCs/>
          <w:iCs/>
          <w:szCs w:val="22"/>
        </w:rPr>
      </w:pPr>
      <w:r>
        <w:rPr>
          <w:b/>
          <w:i/>
          <w:szCs w:val="22"/>
        </w:rPr>
        <w:t xml:space="preserve">Act </w:t>
      </w:r>
      <w:r w:rsidRPr="001F57EA">
        <w:rPr>
          <w:szCs w:val="22"/>
        </w:rPr>
        <w:t>means</w:t>
      </w:r>
      <w:r>
        <w:rPr>
          <w:bCs/>
          <w:iCs/>
          <w:szCs w:val="22"/>
        </w:rPr>
        <w:t xml:space="preserve"> </w:t>
      </w:r>
      <w:r w:rsidR="00FA39BB">
        <w:rPr>
          <w:bCs/>
          <w:iCs/>
          <w:szCs w:val="22"/>
        </w:rPr>
        <w:t xml:space="preserve">the </w:t>
      </w:r>
      <w:r w:rsidR="00FA39BB" w:rsidRPr="009D6274">
        <w:rPr>
          <w:bCs/>
          <w:i/>
          <w:szCs w:val="22"/>
        </w:rPr>
        <w:t>Radiocommunications Act 1992</w:t>
      </w:r>
      <w:r w:rsidR="00FA39BB">
        <w:rPr>
          <w:bCs/>
          <w:iCs/>
          <w:szCs w:val="22"/>
        </w:rPr>
        <w:t>.</w:t>
      </w:r>
    </w:p>
    <w:p w14:paraId="52D52FB4" w14:textId="7824CD34" w:rsidR="00BA7C70" w:rsidRPr="009D6274" w:rsidRDefault="00BA7C70" w:rsidP="001F57EA">
      <w:pPr>
        <w:pStyle w:val="Definition"/>
        <w:rPr>
          <w:bCs/>
          <w:iCs/>
          <w:szCs w:val="22"/>
        </w:rPr>
      </w:pPr>
      <w:r w:rsidRPr="009D6274">
        <w:rPr>
          <w:b/>
          <w:bCs/>
          <w:i/>
          <w:iCs/>
          <w:szCs w:val="22"/>
        </w:rPr>
        <w:t>application fee</w:t>
      </w:r>
      <w:r w:rsidR="007F6B6A">
        <w:rPr>
          <w:bCs/>
          <w:iCs/>
          <w:szCs w:val="22"/>
        </w:rPr>
        <w:t>: see</w:t>
      </w:r>
      <w:r w:rsidRPr="009D6274">
        <w:rPr>
          <w:bCs/>
          <w:iCs/>
          <w:szCs w:val="22"/>
        </w:rPr>
        <w:t xml:space="preserve"> </w:t>
      </w:r>
      <w:r w:rsidRPr="00CF4104">
        <w:rPr>
          <w:bCs/>
          <w:iCs/>
          <w:szCs w:val="22"/>
        </w:rPr>
        <w:t>section 9.</w:t>
      </w:r>
    </w:p>
    <w:p w14:paraId="52D52FB6" w14:textId="4FF9F8C8" w:rsidR="00BA7C70" w:rsidRPr="009D6274" w:rsidRDefault="00BA7C70" w:rsidP="001F57EA">
      <w:pPr>
        <w:pStyle w:val="Definition"/>
        <w:rPr>
          <w:b/>
          <w:bCs/>
          <w:szCs w:val="22"/>
        </w:rPr>
      </w:pPr>
      <w:r w:rsidRPr="009D6274">
        <w:rPr>
          <w:b/>
          <w:bCs/>
          <w:i/>
          <w:iCs/>
          <w:szCs w:val="22"/>
        </w:rPr>
        <w:t>authorised agent</w:t>
      </w:r>
      <w:r w:rsidR="00A93346">
        <w:rPr>
          <w:szCs w:val="22"/>
        </w:rPr>
        <w:t xml:space="preserve">: see </w:t>
      </w:r>
      <w:r w:rsidR="00E853A4" w:rsidRPr="00CF4104">
        <w:rPr>
          <w:szCs w:val="22"/>
        </w:rPr>
        <w:t>sub</w:t>
      </w:r>
      <w:r w:rsidRPr="00CF4104">
        <w:rPr>
          <w:szCs w:val="22"/>
        </w:rPr>
        <w:t>section 15</w:t>
      </w:r>
      <w:r w:rsidR="00E853A4" w:rsidRPr="00CF4104">
        <w:rPr>
          <w:szCs w:val="22"/>
        </w:rPr>
        <w:t>(1)</w:t>
      </w:r>
      <w:r w:rsidRPr="00CF4104">
        <w:rPr>
          <w:szCs w:val="22"/>
        </w:rPr>
        <w:t>.</w:t>
      </w:r>
    </w:p>
    <w:p w14:paraId="52D52FB7" w14:textId="0DE01D5B" w:rsidR="00BA7C70" w:rsidRPr="009D6274" w:rsidRDefault="00BA7C70" w:rsidP="001F57EA">
      <w:pPr>
        <w:pStyle w:val="Definition"/>
        <w:rPr>
          <w:szCs w:val="22"/>
        </w:rPr>
      </w:pPr>
      <w:r w:rsidRPr="009D6274">
        <w:rPr>
          <w:b/>
          <w:bCs/>
          <w:i/>
          <w:iCs/>
          <w:szCs w:val="22"/>
        </w:rPr>
        <w:t>Broadcasting Services Act</w:t>
      </w:r>
      <w:r w:rsidRPr="009D6274">
        <w:rPr>
          <w:szCs w:val="22"/>
        </w:rPr>
        <w:t xml:space="preserve"> means the </w:t>
      </w:r>
      <w:r w:rsidRPr="009D6274">
        <w:rPr>
          <w:i/>
          <w:szCs w:val="22"/>
        </w:rPr>
        <w:t>Broadcasting Services Act 1992</w:t>
      </w:r>
      <w:r w:rsidRPr="009D6274">
        <w:rPr>
          <w:szCs w:val="22"/>
        </w:rPr>
        <w:t>.</w:t>
      </w:r>
    </w:p>
    <w:p w14:paraId="52D52FB8" w14:textId="77777777" w:rsidR="00BA7C70" w:rsidRPr="009D6274" w:rsidRDefault="00BA7C70" w:rsidP="001F57EA">
      <w:pPr>
        <w:pStyle w:val="Definition"/>
        <w:rPr>
          <w:szCs w:val="22"/>
        </w:rPr>
      </w:pPr>
      <w:r w:rsidRPr="009D6274">
        <w:rPr>
          <w:b/>
          <w:bCs/>
          <w:i/>
          <w:iCs/>
          <w:szCs w:val="22"/>
        </w:rPr>
        <w:t>business</w:t>
      </w:r>
      <w:r w:rsidRPr="009D6274">
        <w:rPr>
          <w:b/>
          <w:bCs/>
          <w:szCs w:val="22"/>
        </w:rPr>
        <w:t xml:space="preserve"> </w:t>
      </w:r>
      <w:r w:rsidRPr="009D6274">
        <w:rPr>
          <w:b/>
          <w:bCs/>
          <w:i/>
          <w:iCs/>
          <w:szCs w:val="22"/>
        </w:rPr>
        <w:t>day</w:t>
      </w:r>
      <w:r w:rsidRPr="009D6274">
        <w:rPr>
          <w:szCs w:val="22"/>
        </w:rPr>
        <w:t xml:space="preserve"> means a day that is not:</w:t>
      </w:r>
    </w:p>
    <w:p w14:paraId="6DBBC155" w14:textId="55B7DE88" w:rsidR="00701F5E" w:rsidRDefault="00701F5E" w:rsidP="00701F5E">
      <w:pPr>
        <w:pStyle w:val="paragraph"/>
        <w:rPr>
          <w:szCs w:val="22"/>
        </w:rPr>
      </w:pPr>
      <w:r>
        <w:rPr>
          <w:szCs w:val="22"/>
        </w:rPr>
        <w:tab/>
        <w:t>(a)</w:t>
      </w:r>
      <w:r>
        <w:rPr>
          <w:szCs w:val="22"/>
        </w:rPr>
        <w:tab/>
      </w:r>
      <w:r w:rsidR="00BA7C70" w:rsidRPr="009D6274">
        <w:rPr>
          <w:szCs w:val="22"/>
        </w:rPr>
        <w:t xml:space="preserve">a </w:t>
      </w:r>
      <w:r w:rsidR="00BA7C70" w:rsidRPr="00701F5E">
        <w:rPr>
          <w:bCs/>
          <w:iCs/>
        </w:rPr>
        <w:t>Saturday</w:t>
      </w:r>
      <w:r w:rsidR="00BA7C70" w:rsidRPr="009D6274">
        <w:rPr>
          <w:szCs w:val="22"/>
        </w:rPr>
        <w:t>;</w:t>
      </w:r>
      <w:r w:rsidR="00CF4104">
        <w:rPr>
          <w:szCs w:val="22"/>
        </w:rPr>
        <w:t xml:space="preserve"> or</w:t>
      </w:r>
    </w:p>
    <w:p w14:paraId="7EA4FDEF" w14:textId="77777777" w:rsidR="00701F5E" w:rsidRDefault="00701F5E" w:rsidP="00701F5E">
      <w:pPr>
        <w:pStyle w:val="paragraph"/>
        <w:rPr>
          <w:szCs w:val="22"/>
        </w:rPr>
      </w:pPr>
      <w:r>
        <w:rPr>
          <w:szCs w:val="22"/>
        </w:rPr>
        <w:tab/>
        <w:t>(b)</w:t>
      </w:r>
      <w:r>
        <w:rPr>
          <w:szCs w:val="22"/>
        </w:rPr>
        <w:tab/>
      </w:r>
      <w:r w:rsidR="00BA7C70" w:rsidRPr="009D6274">
        <w:rPr>
          <w:szCs w:val="22"/>
        </w:rPr>
        <w:t xml:space="preserve">a Sunday; or </w:t>
      </w:r>
    </w:p>
    <w:p w14:paraId="52D52FBB" w14:textId="4DECA791" w:rsidR="00BA7C70" w:rsidRPr="009D6274" w:rsidRDefault="00701F5E" w:rsidP="00701F5E">
      <w:pPr>
        <w:pStyle w:val="paragraph"/>
        <w:rPr>
          <w:szCs w:val="22"/>
        </w:rPr>
      </w:pPr>
      <w:r>
        <w:rPr>
          <w:szCs w:val="22"/>
        </w:rPr>
        <w:tab/>
        <w:t>(c)</w:t>
      </w:r>
      <w:r>
        <w:rPr>
          <w:szCs w:val="22"/>
        </w:rPr>
        <w:tab/>
      </w:r>
      <w:r w:rsidR="00BA7C70" w:rsidRPr="009D6274">
        <w:rPr>
          <w:szCs w:val="22"/>
        </w:rPr>
        <w:t>a public holiday in any of:</w:t>
      </w:r>
    </w:p>
    <w:p w14:paraId="52D52FBC" w14:textId="090FACC9" w:rsidR="00BA7C70" w:rsidRPr="00457AC8" w:rsidRDefault="00457AC8" w:rsidP="00457AC8">
      <w:pPr>
        <w:pStyle w:val="paragraphsub"/>
        <w:rPr>
          <w:iCs/>
        </w:rPr>
      </w:pPr>
      <w:r>
        <w:rPr>
          <w:iCs/>
        </w:rPr>
        <w:tab/>
        <w:t>(i)</w:t>
      </w:r>
      <w:r>
        <w:rPr>
          <w:iCs/>
        </w:rPr>
        <w:tab/>
      </w:r>
      <w:r w:rsidR="00BA7C70" w:rsidRPr="00457AC8">
        <w:rPr>
          <w:iCs/>
        </w:rPr>
        <w:t>the Australian Capital Territory;</w:t>
      </w:r>
      <w:r w:rsidR="00CF4104">
        <w:rPr>
          <w:iCs/>
        </w:rPr>
        <w:t xml:space="preserve"> or</w:t>
      </w:r>
    </w:p>
    <w:p w14:paraId="52D52FBD" w14:textId="6BC935CD" w:rsidR="00BA7C70" w:rsidRPr="00457AC8" w:rsidRDefault="00457AC8" w:rsidP="00457AC8">
      <w:pPr>
        <w:pStyle w:val="paragraphsub"/>
        <w:rPr>
          <w:iCs/>
        </w:rPr>
      </w:pPr>
      <w:r>
        <w:rPr>
          <w:iCs/>
        </w:rPr>
        <w:tab/>
        <w:t>(ii)</w:t>
      </w:r>
      <w:r w:rsidR="00BA7C70" w:rsidRPr="00457AC8">
        <w:rPr>
          <w:iCs/>
        </w:rPr>
        <w:tab/>
        <w:t>New South Wales; or</w:t>
      </w:r>
    </w:p>
    <w:p w14:paraId="52D52FBE" w14:textId="43EFD4BF" w:rsidR="00BA7C70" w:rsidRPr="00457AC8" w:rsidRDefault="00457AC8" w:rsidP="00457AC8">
      <w:pPr>
        <w:pStyle w:val="paragraphsub"/>
        <w:rPr>
          <w:iCs/>
        </w:rPr>
      </w:pPr>
      <w:r>
        <w:rPr>
          <w:iCs/>
        </w:rPr>
        <w:tab/>
        <w:t>(iii)</w:t>
      </w:r>
      <w:r>
        <w:rPr>
          <w:iCs/>
        </w:rPr>
        <w:tab/>
      </w:r>
      <w:r w:rsidR="00BA7C70" w:rsidRPr="00457AC8">
        <w:rPr>
          <w:iCs/>
        </w:rPr>
        <w:t>Victoria.</w:t>
      </w:r>
    </w:p>
    <w:p w14:paraId="5B7B0B0E" w14:textId="77777777" w:rsidR="006A7556" w:rsidRDefault="006A7556" w:rsidP="006A7556">
      <w:pPr>
        <w:pStyle w:val="Definition"/>
        <w:rPr>
          <w:szCs w:val="22"/>
        </w:rPr>
      </w:pPr>
      <w:r>
        <w:rPr>
          <w:b/>
          <w:bCs/>
          <w:i/>
          <w:iCs/>
          <w:szCs w:val="22"/>
        </w:rPr>
        <w:t>closing date and time</w:t>
      </w:r>
      <w:r>
        <w:rPr>
          <w:szCs w:val="22"/>
        </w:rPr>
        <w:t xml:space="preserve">: see </w:t>
      </w:r>
      <w:r w:rsidRPr="00450D50">
        <w:rPr>
          <w:szCs w:val="22"/>
        </w:rPr>
        <w:t>subsection 8(5).</w:t>
      </w:r>
    </w:p>
    <w:p w14:paraId="5BC1EC7D" w14:textId="1CADC17F" w:rsidR="00D23517" w:rsidRPr="00B755E6" w:rsidRDefault="00D23517" w:rsidP="00D23517">
      <w:pPr>
        <w:pStyle w:val="LI-BodyTextNote"/>
        <w:spacing w:before="122"/>
        <w:ind w:left="1985" w:hanging="851"/>
        <w:rPr>
          <w:szCs w:val="22"/>
        </w:rPr>
      </w:pPr>
      <w:r>
        <w:rPr>
          <w:szCs w:val="22"/>
        </w:rPr>
        <w:t>Note:</w:t>
      </w:r>
      <w:r>
        <w:rPr>
          <w:szCs w:val="22"/>
        </w:rPr>
        <w:tab/>
        <w:t>See also paragraph 20(2)(b).</w:t>
      </w:r>
    </w:p>
    <w:p w14:paraId="1117E85D" w14:textId="6B5371BC" w:rsidR="00A37B21" w:rsidRPr="008F3EEE" w:rsidRDefault="00A37B21" w:rsidP="00457AC8">
      <w:pPr>
        <w:pStyle w:val="Definition"/>
        <w:rPr>
          <w:szCs w:val="22"/>
        </w:rPr>
      </w:pPr>
      <w:r>
        <w:rPr>
          <w:b/>
          <w:bCs/>
          <w:i/>
          <w:iCs/>
          <w:szCs w:val="22"/>
        </w:rPr>
        <w:t>commencement time</w:t>
      </w:r>
      <w:r>
        <w:rPr>
          <w:szCs w:val="22"/>
        </w:rPr>
        <w:t xml:space="preserve">: see </w:t>
      </w:r>
      <w:r w:rsidRPr="00CF4104">
        <w:rPr>
          <w:szCs w:val="22"/>
        </w:rPr>
        <w:t>subsection 18(1).</w:t>
      </w:r>
    </w:p>
    <w:p w14:paraId="52D52FBF" w14:textId="7C101C3A" w:rsidR="00BA7C70" w:rsidRPr="009D6274" w:rsidRDefault="00BA7C70" w:rsidP="00457AC8">
      <w:pPr>
        <w:pStyle w:val="Definition"/>
        <w:rPr>
          <w:szCs w:val="22"/>
        </w:rPr>
      </w:pPr>
      <w:r w:rsidRPr="009D6274">
        <w:rPr>
          <w:b/>
          <w:bCs/>
          <w:i/>
          <w:iCs/>
          <w:szCs w:val="22"/>
        </w:rPr>
        <w:t>company</w:t>
      </w:r>
      <w:r w:rsidRPr="009D6274">
        <w:rPr>
          <w:szCs w:val="22"/>
        </w:rPr>
        <w:t xml:space="preserve"> means:</w:t>
      </w:r>
    </w:p>
    <w:p w14:paraId="52D52FC0" w14:textId="1F653305" w:rsidR="00BA7C70" w:rsidRPr="009D6274" w:rsidRDefault="00457AC8" w:rsidP="00457AC8">
      <w:pPr>
        <w:pStyle w:val="paragraph"/>
        <w:rPr>
          <w:szCs w:val="22"/>
        </w:rPr>
      </w:pPr>
      <w:r>
        <w:rPr>
          <w:szCs w:val="22"/>
        </w:rPr>
        <w:tab/>
        <w:t>(a)</w:t>
      </w:r>
      <w:r>
        <w:rPr>
          <w:szCs w:val="22"/>
        </w:rPr>
        <w:tab/>
      </w:r>
      <w:r w:rsidR="00BA7C70" w:rsidRPr="009D6274">
        <w:rPr>
          <w:szCs w:val="22"/>
        </w:rPr>
        <w:t xml:space="preserve">a company within the meaning of the </w:t>
      </w:r>
      <w:r w:rsidR="00BA7C70" w:rsidRPr="009D6274">
        <w:rPr>
          <w:i/>
          <w:szCs w:val="22"/>
        </w:rPr>
        <w:t>Corporations Act 2001</w:t>
      </w:r>
      <w:r w:rsidR="00BA7C70" w:rsidRPr="009D6274">
        <w:rPr>
          <w:szCs w:val="22"/>
        </w:rPr>
        <w:t>; or</w:t>
      </w:r>
    </w:p>
    <w:p w14:paraId="52D52FC1" w14:textId="07104813" w:rsidR="00BA7C70" w:rsidRPr="009D6274" w:rsidRDefault="00457AC8" w:rsidP="00457AC8">
      <w:pPr>
        <w:pStyle w:val="paragraph"/>
      </w:pPr>
      <w:r>
        <w:rPr>
          <w:szCs w:val="22"/>
        </w:rPr>
        <w:tab/>
      </w:r>
      <w:r w:rsidRPr="22A39139">
        <w:t>(b)</w:t>
      </w:r>
      <w:r>
        <w:rPr>
          <w:szCs w:val="22"/>
        </w:rPr>
        <w:tab/>
      </w:r>
      <w:r w:rsidR="00BA7C70" w:rsidRPr="22A39139">
        <w:t xml:space="preserve">a foreign corporation within the meaning of the </w:t>
      </w:r>
      <w:r w:rsidR="00F77F46" w:rsidRPr="009D6274">
        <w:rPr>
          <w:i/>
          <w:szCs w:val="22"/>
        </w:rPr>
        <w:t>Corporations Act 2001</w:t>
      </w:r>
      <w:r w:rsidR="00BA7C70" w:rsidRPr="009D6274">
        <w:rPr>
          <w:szCs w:val="22"/>
        </w:rPr>
        <w:t>.</w:t>
      </w:r>
    </w:p>
    <w:p w14:paraId="5EDE5462" w14:textId="08069894" w:rsidR="00EE062D" w:rsidRDefault="00411BA6" w:rsidP="00B813CA">
      <w:pPr>
        <w:pStyle w:val="Definition"/>
        <w:keepNext/>
        <w:rPr>
          <w:szCs w:val="22"/>
        </w:rPr>
      </w:pPr>
      <w:r>
        <w:rPr>
          <w:b/>
          <w:bCs/>
          <w:i/>
          <w:iCs/>
          <w:szCs w:val="22"/>
        </w:rPr>
        <w:t>contact details</w:t>
      </w:r>
      <w:r w:rsidR="00326CCB">
        <w:rPr>
          <w:szCs w:val="22"/>
        </w:rPr>
        <w:t>, in relation to a person,</w:t>
      </w:r>
      <w:r w:rsidR="0066343A">
        <w:rPr>
          <w:szCs w:val="22"/>
        </w:rPr>
        <w:t xml:space="preserve"> </w:t>
      </w:r>
      <w:r w:rsidR="00EE062D">
        <w:rPr>
          <w:szCs w:val="22"/>
        </w:rPr>
        <w:t xml:space="preserve">means </w:t>
      </w:r>
      <w:r w:rsidR="0066343A">
        <w:rPr>
          <w:szCs w:val="22"/>
        </w:rPr>
        <w:t>one or more of the following</w:t>
      </w:r>
      <w:r w:rsidR="00EE062D">
        <w:rPr>
          <w:szCs w:val="22"/>
        </w:rPr>
        <w:t>:</w:t>
      </w:r>
    </w:p>
    <w:p w14:paraId="2C943DE4" w14:textId="35F7E36E" w:rsidR="00EE062D" w:rsidRDefault="00EE062D" w:rsidP="00EE062D">
      <w:pPr>
        <w:pStyle w:val="paragraph"/>
        <w:rPr>
          <w:szCs w:val="22"/>
        </w:rPr>
      </w:pPr>
      <w:r>
        <w:rPr>
          <w:szCs w:val="22"/>
        </w:rPr>
        <w:tab/>
        <w:t>(a)</w:t>
      </w:r>
      <w:r>
        <w:rPr>
          <w:szCs w:val="22"/>
        </w:rPr>
        <w:tab/>
      </w:r>
      <w:r w:rsidR="00314B7F">
        <w:rPr>
          <w:szCs w:val="22"/>
        </w:rPr>
        <w:t>postal address</w:t>
      </w:r>
      <w:r>
        <w:rPr>
          <w:szCs w:val="22"/>
        </w:rPr>
        <w:t>;</w:t>
      </w:r>
    </w:p>
    <w:p w14:paraId="26E2648F" w14:textId="01DCD1FA" w:rsidR="00EE062D" w:rsidRDefault="00EE062D" w:rsidP="00EE062D">
      <w:pPr>
        <w:pStyle w:val="paragraph"/>
        <w:rPr>
          <w:szCs w:val="22"/>
        </w:rPr>
      </w:pPr>
      <w:r>
        <w:rPr>
          <w:szCs w:val="22"/>
        </w:rPr>
        <w:lastRenderedPageBreak/>
        <w:tab/>
        <w:t>(b)</w:t>
      </w:r>
      <w:r>
        <w:rPr>
          <w:szCs w:val="22"/>
        </w:rPr>
        <w:tab/>
      </w:r>
      <w:r w:rsidR="00314B7F">
        <w:rPr>
          <w:szCs w:val="22"/>
        </w:rPr>
        <w:t>telephone number</w:t>
      </w:r>
      <w:r>
        <w:rPr>
          <w:szCs w:val="22"/>
        </w:rPr>
        <w:t>;</w:t>
      </w:r>
    </w:p>
    <w:p w14:paraId="37F82613" w14:textId="2C4498EB" w:rsidR="00EE062D" w:rsidRDefault="00EE062D" w:rsidP="00EE062D">
      <w:pPr>
        <w:pStyle w:val="paragraph"/>
        <w:rPr>
          <w:szCs w:val="22"/>
        </w:rPr>
      </w:pPr>
      <w:r>
        <w:rPr>
          <w:szCs w:val="22"/>
        </w:rPr>
        <w:tab/>
        <w:t>(c)</w:t>
      </w:r>
      <w:r>
        <w:rPr>
          <w:szCs w:val="22"/>
        </w:rPr>
        <w:tab/>
      </w:r>
      <w:r w:rsidR="00314B7F">
        <w:rPr>
          <w:szCs w:val="22"/>
        </w:rPr>
        <w:t>email address</w:t>
      </w:r>
      <w:r w:rsidR="006A7556">
        <w:rPr>
          <w:szCs w:val="22"/>
        </w:rPr>
        <w:t>.</w:t>
      </w:r>
    </w:p>
    <w:p w14:paraId="52D52FC7" w14:textId="54F4C7B5" w:rsidR="00BA7C70" w:rsidRPr="009D6274" w:rsidRDefault="00BA7C70" w:rsidP="00457AC8">
      <w:pPr>
        <w:pStyle w:val="Definition"/>
        <w:rPr>
          <w:bCs/>
          <w:iCs/>
          <w:szCs w:val="22"/>
        </w:rPr>
      </w:pPr>
      <w:r w:rsidRPr="009D6274">
        <w:rPr>
          <w:b/>
          <w:bCs/>
          <w:i/>
          <w:iCs/>
          <w:szCs w:val="22"/>
        </w:rPr>
        <w:t>HPON licence</w:t>
      </w:r>
      <w:r w:rsidRPr="009D6274">
        <w:rPr>
          <w:bCs/>
          <w:iCs/>
          <w:szCs w:val="22"/>
        </w:rPr>
        <w:t xml:space="preserve"> means a transmitter licence which authorises the operation of a </w:t>
      </w:r>
      <w:r w:rsidR="00512320">
        <w:rPr>
          <w:bCs/>
          <w:iCs/>
          <w:szCs w:val="22"/>
        </w:rPr>
        <w:t xml:space="preserve">radiocommunications </w:t>
      </w:r>
      <w:r w:rsidRPr="009D6274">
        <w:rPr>
          <w:bCs/>
          <w:iCs/>
          <w:szCs w:val="22"/>
        </w:rPr>
        <w:t>transmitter for the provision of an open narrowcasting service at a maximum power which exceeds:</w:t>
      </w:r>
    </w:p>
    <w:p w14:paraId="52D52FC8" w14:textId="31AAD536" w:rsidR="00BA7C70" w:rsidRPr="00457AC8" w:rsidRDefault="00457AC8" w:rsidP="00457AC8">
      <w:pPr>
        <w:pStyle w:val="paragraph"/>
        <w:rPr>
          <w:szCs w:val="22"/>
        </w:rPr>
      </w:pPr>
      <w:r>
        <w:rPr>
          <w:szCs w:val="22"/>
        </w:rPr>
        <w:tab/>
        <w:t>(a)</w:t>
      </w:r>
      <w:r>
        <w:rPr>
          <w:szCs w:val="22"/>
        </w:rPr>
        <w:tab/>
      </w:r>
      <w:r w:rsidR="00BA7C70" w:rsidRPr="00457AC8">
        <w:rPr>
          <w:szCs w:val="22"/>
        </w:rPr>
        <w:t>if the transmitter is operated in a residential area – 1 watt;</w:t>
      </w:r>
    </w:p>
    <w:p w14:paraId="52D52FC9" w14:textId="3D498E17" w:rsidR="00BA7C70" w:rsidRPr="00457AC8" w:rsidRDefault="00457AC8" w:rsidP="00457AC8">
      <w:pPr>
        <w:pStyle w:val="paragraph"/>
        <w:rPr>
          <w:szCs w:val="22"/>
        </w:rPr>
      </w:pPr>
      <w:r>
        <w:rPr>
          <w:szCs w:val="22"/>
        </w:rPr>
        <w:tab/>
        <w:t>(b)</w:t>
      </w:r>
      <w:r>
        <w:rPr>
          <w:szCs w:val="22"/>
        </w:rPr>
        <w:tab/>
      </w:r>
      <w:r w:rsidR="00BA7C70" w:rsidRPr="00457AC8">
        <w:rPr>
          <w:szCs w:val="22"/>
        </w:rPr>
        <w:t>if the transmitter is operated in a non-residential area – 10 watts.</w:t>
      </w:r>
    </w:p>
    <w:p w14:paraId="52D52FCB" w14:textId="78237D56" w:rsidR="00BA7C70" w:rsidRPr="009D6274" w:rsidRDefault="00BA7C70" w:rsidP="00457AC8">
      <w:pPr>
        <w:pStyle w:val="Definition"/>
        <w:rPr>
          <w:szCs w:val="22"/>
        </w:rPr>
      </w:pPr>
      <w:r w:rsidRPr="009D6274">
        <w:rPr>
          <w:b/>
          <w:bCs/>
          <w:i/>
          <w:iCs/>
          <w:szCs w:val="22"/>
        </w:rPr>
        <w:t>Licence Allocation Exercise</w:t>
      </w:r>
      <w:r w:rsidR="005F3A02">
        <w:rPr>
          <w:szCs w:val="22"/>
        </w:rPr>
        <w:t>: see</w:t>
      </w:r>
      <w:r w:rsidRPr="009D6274">
        <w:rPr>
          <w:szCs w:val="22"/>
        </w:rPr>
        <w:t xml:space="preserve"> </w:t>
      </w:r>
      <w:r w:rsidRPr="00450D50">
        <w:rPr>
          <w:szCs w:val="22"/>
        </w:rPr>
        <w:t>section 22.</w:t>
      </w:r>
    </w:p>
    <w:p w14:paraId="52D52FCD" w14:textId="4A2EE670" w:rsidR="00BA7C70" w:rsidRDefault="00BA7C70" w:rsidP="00457AC8">
      <w:pPr>
        <w:pStyle w:val="Definition"/>
        <w:rPr>
          <w:bCs/>
          <w:iCs/>
          <w:szCs w:val="22"/>
        </w:rPr>
      </w:pPr>
      <w:r w:rsidRPr="009D6274">
        <w:rPr>
          <w:b/>
          <w:bCs/>
          <w:i/>
          <w:iCs/>
          <w:szCs w:val="22"/>
        </w:rPr>
        <w:t>locality</w:t>
      </w:r>
      <w:r w:rsidRPr="009D6274">
        <w:rPr>
          <w:bCs/>
          <w:iCs/>
          <w:szCs w:val="22"/>
        </w:rPr>
        <w:t xml:space="preserve"> means an area designated as such by the Australian Bureau of Statistics </w:t>
      </w:r>
      <w:r w:rsidR="00600A62">
        <w:rPr>
          <w:bCs/>
          <w:iCs/>
          <w:szCs w:val="22"/>
        </w:rPr>
        <w:t>in Statistical Geography: Volume 3 – Australian Standard Geographical Classification (ASGC) Urban Centres/Localities, 2001 (cat. No. 2909.0)</w:t>
      </w:r>
      <w:r w:rsidRPr="009D6274">
        <w:rPr>
          <w:bCs/>
          <w:iCs/>
          <w:szCs w:val="22"/>
        </w:rPr>
        <w:t>.</w:t>
      </w:r>
    </w:p>
    <w:p w14:paraId="2A951BA2" w14:textId="49454CF9" w:rsidR="005702E1" w:rsidRPr="009D6274" w:rsidRDefault="005702E1" w:rsidP="000F496C">
      <w:pPr>
        <w:pStyle w:val="notetext"/>
        <w:rPr>
          <w:bCs/>
          <w:iCs/>
          <w:szCs w:val="22"/>
        </w:rPr>
      </w:pPr>
      <w:r>
        <w:rPr>
          <w:bCs/>
          <w:iCs/>
          <w:szCs w:val="22"/>
        </w:rPr>
        <w:t>Note:</w:t>
      </w:r>
      <w:r>
        <w:rPr>
          <w:bCs/>
          <w:iCs/>
          <w:szCs w:val="22"/>
        </w:rPr>
        <w:tab/>
      </w:r>
      <w:r w:rsidR="000F496C">
        <w:t>Statistical Geography</w:t>
      </w:r>
      <w:r w:rsidR="00C3609B">
        <w:t xml:space="preserve">: Volume </w:t>
      </w:r>
      <w:r w:rsidR="000F496C">
        <w:t>3</w:t>
      </w:r>
      <w:r w:rsidR="00C3609B">
        <w:t xml:space="preserve"> – </w:t>
      </w:r>
      <w:r w:rsidR="000F496C">
        <w:t>Australian Standard Geographical Classification (ASGC) Urban Centres/Localities, 2001 (cat. No. 2909.0)</w:t>
      </w:r>
      <w:r w:rsidR="00C3609B">
        <w:t xml:space="preserve"> is available, free of charge, on the Australian Bureau of Statistics’ website at </w:t>
      </w:r>
      <w:r w:rsidR="003D26C5" w:rsidRPr="007223AF">
        <w:t>www.abs.gov.au</w:t>
      </w:r>
      <w:r w:rsidR="000909E8">
        <w:t>.</w:t>
      </w:r>
    </w:p>
    <w:p w14:paraId="52D52FCE" w14:textId="414C3AAA" w:rsidR="00BA7C70" w:rsidRPr="009D6274" w:rsidRDefault="00BA7C70" w:rsidP="00457AC8">
      <w:pPr>
        <w:pStyle w:val="Definition"/>
        <w:rPr>
          <w:szCs w:val="22"/>
        </w:rPr>
      </w:pPr>
      <w:r w:rsidRPr="009D6274">
        <w:rPr>
          <w:b/>
          <w:bCs/>
          <w:i/>
          <w:iCs/>
          <w:szCs w:val="22"/>
        </w:rPr>
        <w:t>lodge</w:t>
      </w:r>
      <w:r w:rsidR="00F50996">
        <w:rPr>
          <w:szCs w:val="22"/>
        </w:rPr>
        <w:t xml:space="preserve">: see </w:t>
      </w:r>
      <w:r w:rsidRPr="00450D50">
        <w:rPr>
          <w:szCs w:val="22"/>
        </w:rPr>
        <w:t>section 4</w:t>
      </w:r>
      <w:r w:rsidR="00F50996" w:rsidRPr="00450D50">
        <w:rPr>
          <w:szCs w:val="22"/>
        </w:rPr>
        <w:t>0</w:t>
      </w:r>
      <w:r w:rsidRPr="00450D50">
        <w:rPr>
          <w:szCs w:val="22"/>
        </w:rPr>
        <w:t>.</w:t>
      </w:r>
    </w:p>
    <w:p w14:paraId="52D52FCF" w14:textId="77777777" w:rsidR="00BA7C70" w:rsidRPr="009D6274" w:rsidRDefault="00BA7C70" w:rsidP="00457AC8">
      <w:pPr>
        <w:pStyle w:val="Definition"/>
        <w:rPr>
          <w:bCs/>
          <w:iCs/>
          <w:szCs w:val="22"/>
        </w:rPr>
      </w:pPr>
      <w:r w:rsidRPr="009D6274">
        <w:rPr>
          <w:b/>
          <w:bCs/>
          <w:i/>
          <w:iCs/>
          <w:szCs w:val="22"/>
        </w:rPr>
        <w:t>non-residential area</w:t>
      </w:r>
      <w:r w:rsidRPr="009D6274">
        <w:rPr>
          <w:bCs/>
          <w:iCs/>
          <w:szCs w:val="22"/>
        </w:rPr>
        <w:t xml:space="preserve"> means an area other than a residential area.</w:t>
      </w:r>
    </w:p>
    <w:p w14:paraId="52D52FD0" w14:textId="7997958E" w:rsidR="00BA7C70" w:rsidRPr="00BE2447" w:rsidRDefault="00BA7C70" w:rsidP="00457AC8">
      <w:pPr>
        <w:pStyle w:val="Definition"/>
        <w:rPr>
          <w:szCs w:val="22"/>
        </w:rPr>
      </w:pPr>
      <w:r w:rsidRPr="009D6274">
        <w:rPr>
          <w:b/>
          <w:bCs/>
          <w:i/>
          <w:iCs/>
          <w:szCs w:val="22"/>
        </w:rPr>
        <w:t>open narrowcasting service</w:t>
      </w:r>
      <w:r w:rsidRPr="009D6274">
        <w:rPr>
          <w:szCs w:val="22"/>
        </w:rPr>
        <w:t xml:space="preserve"> has </w:t>
      </w:r>
      <w:r w:rsidRPr="00BE2447">
        <w:rPr>
          <w:szCs w:val="22"/>
        </w:rPr>
        <w:t>the meaning given by section 18 of the Broadcasting Services Act.</w:t>
      </w:r>
    </w:p>
    <w:p w14:paraId="52D52FD3" w14:textId="4751517C" w:rsidR="00BA7C70" w:rsidRPr="009D6274" w:rsidRDefault="00BA7C70" w:rsidP="00457AC8">
      <w:pPr>
        <w:pStyle w:val="Definition"/>
        <w:rPr>
          <w:szCs w:val="22"/>
        </w:rPr>
      </w:pPr>
      <w:r w:rsidRPr="00BE2447">
        <w:rPr>
          <w:b/>
          <w:bCs/>
          <w:i/>
          <w:iCs/>
          <w:szCs w:val="22"/>
        </w:rPr>
        <w:t>registered applicant</w:t>
      </w:r>
      <w:r w:rsidR="007F77DC" w:rsidRPr="00BE2447">
        <w:rPr>
          <w:szCs w:val="22"/>
        </w:rPr>
        <w:t>: see</w:t>
      </w:r>
      <w:r w:rsidRPr="00BE2447">
        <w:rPr>
          <w:szCs w:val="22"/>
        </w:rPr>
        <w:t xml:space="preserve"> </w:t>
      </w:r>
      <w:r w:rsidR="007F77DC" w:rsidRPr="00BE2447">
        <w:rPr>
          <w:szCs w:val="22"/>
        </w:rPr>
        <w:t>sub</w:t>
      </w:r>
      <w:r w:rsidRPr="00BE2447">
        <w:rPr>
          <w:szCs w:val="22"/>
        </w:rPr>
        <w:t>section 14</w:t>
      </w:r>
      <w:r w:rsidR="007F77DC" w:rsidRPr="00BE2447">
        <w:rPr>
          <w:szCs w:val="22"/>
        </w:rPr>
        <w:t>(3)</w:t>
      </w:r>
      <w:r w:rsidRPr="00BE2447">
        <w:rPr>
          <w:szCs w:val="22"/>
        </w:rPr>
        <w:t>.</w:t>
      </w:r>
    </w:p>
    <w:p w14:paraId="52D52FD4" w14:textId="1848517B" w:rsidR="00BA7C70" w:rsidRPr="009D6274" w:rsidRDefault="00BA7C70" w:rsidP="00457AC8">
      <w:pPr>
        <w:pStyle w:val="Definition"/>
        <w:rPr>
          <w:b/>
          <w:bCs/>
          <w:szCs w:val="22"/>
        </w:rPr>
      </w:pPr>
      <w:r w:rsidRPr="009D6274">
        <w:rPr>
          <w:b/>
          <w:bCs/>
          <w:i/>
          <w:iCs/>
          <w:szCs w:val="22"/>
        </w:rPr>
        <w:t>reserve price</w:t>
      </w:r>
      <w:r w:rsidR="00AE6763">
        <w:rPr>
          <w:szCs w:val="22"/>
        </w:rPr>
        <w:t>:</w:t>
      </w:r>
      <w:r w:rsidRPr="009D6274">
        <w:rPr>
          <w:szCs w:val="22"/>
        </w:rPr>
        <w:t xml:space="preserve"> </w:t>
      </w:r>
      <w:r w:rsidR="00AE6763">
        <w:rPr>
          <w:szCs w:val="22"/>
        </w:rPr>
        <w:t>see</w:t>
      </w:r>
      <w:r w:rsidRPr="009D6274">
        <w:rPr>
          <w:szCs w:val="22"/>
        </w:rPr>
        <w:t xml:space="preserve"> </w:t>
      </w:r>
      <w:r w:rsidRPr="00BE2447">
        <w:rPr>
          <w:szCs w:val="22"/>
        </w:rPr>
        <w:t>section 10.</w:t>
      </w:r>
    </w:p>
    <w:p w14:paraId="52D52FD5" w14:textId="77777777" w:rsidR="00BA7C70" w:rsidRPr="009D6274" w:rsidRDefault="00BA7C70" w:rsidP="00457AC8">
      <w:pPr>
        <w:pStyle w:val="Definition"/>
        <w:rPr>
          <w:b/>
          <w:bCs/>
          <w:iCs/>
          <w:szCs w:val="22"/>
        </w:rPr>
      </w:pPr>
      <w:r w:rsidRPr="009D6274">
        <w:rPr>
          <w:b/>
          <w:bCs/>
          <w:i/>
          <w:iCs/>
          <w:szCs w:val="22"/>
        </w:rPr>
        <w:t xml:space="preserve">residential area </w:t>
      </w:r>
      <w:r w:rsidRPr="00457AC8">
        <w:rPr>
          <w:szCs w:val="22"/>
        </w:rPr>
        <w:t>means</w:t>
      </w:r>
      <w:r w:rsidRPr="009D6274">
        <w:rPr>
          <w:bCs/>
          <w:iCs/>
          <w:szCs w:val="22"/>
        </w:rPr>
        <w:t xml:space="preserve"> the area bounded by a line that is 20 kilometres outside of an urban centre or locality.</w:t>
      </w:r>
    </w:p>
    <w:p w14:paraId="52D52FD6" w14:textId="0781B424" w:rsidR="00BA7C70" w:rsidRPr="009D6274" w:rsidRDefault="00BA7C70" w:rsidP="00457AC8">
      <w:pPr>
        <w:pStyle w:val="Definition"/>
        <w:rPr>
          <w:szCs w:val="22"/>
        </w:rPr>
      </w:pPr>
      <w:r w:rsidRPr="009D6274">
        <w:rPr>
          <w:b/>
          <w:bCs/>
          <w:i/>
          <w:iCs/>
          <w:szCs w:val="22"/>
        </w:rPr>
        <w:t>section 34 determination</w:t>
      </w:r>
      <w:r w:rsidRPr="009D6274">
        <w:rPr>
          <w:szCs w:val="22"/>
        </w:rPr>
        <w:t xml:space="preserve"> means a determination made by the ACMA under subsection 34(1) of the </w:t>
      </w:r>
      <w:r w:rsidRPr="00C0410A">
        <w:rPr>
          <w:szCs w:val="22"/>
        </w:rPr>
        <w:t>Broadcasting Services Act</w:t>
      </w:r>
      <w:r w:rsidR="009A3E09" w:rsidRPr="001378B3">
        <w:rPr>
          <w:i/>
          <w:iCs/>
          <w:szCs w:val="22"/>
        </w:rPr>
        <w:t xml:space="preserve"> </w:t>
      </w:r>
      <w:r w:rsidRPr="009D6274">
        <w:rPr>
          <w:szCs w:val="22"/>
        </w:rPr>
        <w:t xml:space="preserve">that </w:t>
      </w:r>
      <w:r w:rsidR="00293C83">
        <w:rPr>
          <w:szCs w:val="22"/>
        </w:rPr>
        <w:t xml:space="preserve">a </w:t>
      </w:r>
      <w:r w:rsidRPr="009D6274">
        <w:rPr>
          <w:szCs w:val="22"/>
        </w:rPr>
        <w:t xml:space="preserve">specified part of the radiofrequency spectrum </w:t>
      </w:r>
      <w:r w:rsidR="006A1EA1">
        <w:rPr>
          <w:szCs w:val="22"/>
        </w:rPr>
        <w:t>is</w:t>
      </w:r>
      <w:r w:rsidR="006A1EA1" w:rsidRPr="009D6274">
        <w:rPr>
          <w:szCs w:val="22"/>
        </w:rPr>
        <w:t xml:space="preserve"> </w:t>
      </w:r>
      <w:r w:rsidRPr="009D6274">
        <w:rPr>
          <w:szCs w:val="22"/>
        </w:rPr>
        <w:t>available for allocation</w:t>
      </w:r>
      <w:r w:rsidR="006A1EA1">
        <w:rPr>
          <w:szCs w:val="22"/>
        </w:rPr>
        <w:t>,</w:t>
      </w:r>
      <w:r w:rsidRPr="009D6274">
        <w:rPr>
          <w:szCs w:val="22"/>
        </w:rPr>
        <w:t xml:space="preserve"> for a specified period</w:t>
      </w:r>
      <w:r w:rsidR="006A1EA1">
        <w:rPr>
          <w:szCs w:val="22"/>
        </w:rPr>
        <w:t>,</w:t>
      </w:r>
      <w:r w:rsidRPr="009D6274">
        <w:rPr>
          <w:szCs w:val="22"/>
        </w:rPr>
        <w:t xml:space="preserve"> </w:t>
      </w:r>
      <w:r w:rsidR="00863A90">
        <w:rPr>
          <w:szCs w:val="22"/>
        </w:rPr>
        <w:t>to providers</w:t>
      </w:r>
      <w:r w:rsidRPr="009D6274">
        <w:rPr>
          <w:szCs w:val="22"/>
        </w:rPr>
        <w:t xml:space="preserve"> of open narrowcasting services.</w:t>
      </w:r>
    </w:p>
    <w:p w14:paraId="52D52FD7" w14:textId="55ADF8B0" w:rsidR="00BA7C70" w:rsidRPr="009D6274" w:rsidRDefault="00BA7C70" w:rsidP="00457AC8">
      <w:pPr>
        <w:pStyle w:val="Definition"/>
        <w:rPr>
          <w:szCs w:val="22"/>
        </w:rPr>
      </w:pPr>
      <w:r w:rsidRPr="009D6274">
        <w:rPr>
          <w:b/>
          <w:bCs/>
          <w:i/>
          <w:iCs/>
          <w:szCs w:val="22"/>
        </w:rPr>
        <w:t>successful applicant</w:t>
      </w:r>
      <w:r w:rsidRPr="009D6274">
        <w:rPr>
          <w:szCs w:val="22"/>
        </w:rPr>
        <w:t>, for a</w:t>
      </w:r>
      <w:r w:rsidR="00FF3407">
        <w:rPr>
          <w:szCs w:val="22"/>
        </w:rPr>
        <w:t>n HPON</w:t>
      </w:r>
      <w:r w:rsidRPr="009D6274">
        <w:rPr>
          <w:szCs w:val="22"/>
        </w:rPr>
        <w:t xml:space="preserve"> licence, means:</w:t>
      </w:r>
    </w:p>
    <w:p w14:paraId="52D52FD8" w14:textId="1881721F" w:rsidR="00BA7C70" w:rsidRPr="009D6274" w:rsidRDefault="00457AC8" w:rsidP="00457AC8">
      <w:pPr>
        <w:pStyle w:val="paragraph"/>
        <w:rPr>
          <w:szCs w:val="22"/>
        </w:rPr>
      </w:pPr>
      <w:r>
        <w:rPr>
          <w:szCs w:val="22"/>
        </w:rPr>
        <w:tab/>
        <w:t>(a)</w:t>
      </w:r>
      <w:r>
        <w:rPr>
          <w:szCs w:val="22"/>
        </w:rPr>
        <w:tab/>
      </w:r>
      <w:r w:rsidR="00BA7C70" w:rsidRPr="009D6274">
        <w:rPr>
          <w:szCs w:val="22"/>
        </w:rPr>
        <w:t>if there is more than one registered applicant for the licence — the registered applicant who</w:t>
      </w:r>
      <w:r w:rsidR="002E08FA">
        <w:rPr>
          <w:szCs w:val="22"/>
        </w:rPr>
        <w:t>, at the close of the Licence Allocation Exercise for the licence</w:t>
      </w:r>
      <w:r w:rsidR="00470452">
        <w:rPr>
          <w:szCs w:val="22"/>
        </w:rPr>
        <w:t>,</w:t>
      </w:r>
      <w:r w:rsidR="00BA7C70" w:rsidRPr="009D6274">
        <w:rPr>
          <w:szCs w:val="22"/>
        </w:rPr>
        <w:t xml:space="preserve"> bid an amount that is:</w:t>
      </w:r>
    </w:p>
    <w:p w14:paraId="52D52FD9" w14:textId="06B3D1C2" w:rsidR="00BA7C70" w:rsidRPr="00457AC8" w:rsidRDefault="00457AC8" w:rsidP="00457AC8">
      <w:pPr>
        <w:pStyle w:val="paragraphsub"/>
        <w:rPr>
          <w:iCs/>
        </w:rPr>
      </w:pPr>
      <w:r>
        <w:rPr>
          <w:iCs/>
        </w:rPr>
        <w:tab/>
        <w:t>(i)</w:t>
      </w:r>
      <w:r>
        <w:rPr>
          <w:iCs/>
        </w:rPr>
        <w:tab/>
      </w:r>
      <w:r w:rsidR="00BA7C70" w:rsidRPr="00457AC8">
        <w:rPr>
          <w:iCs/>
        </w:rPr>
        <w:t>the highest bid for th</w:t>
      </w:r>
      <w:r w:rsidR="00FF3407">
        <w:rPr>
          <w:iCs/>
        </w:rPr>
        <w:t>e</w:t>
      </w:r>
      <w:r w:rsidR="00BA7C70" w:rsidRPr="00457AC8">
        <w:rPr>
          <w:iCs/>
        </w:rPr>
        <w:t xml:space="preserve"> licence; and</w:t>
      </w:r>
    </w:p>
    <w:p w14:paraId="52D52FDA" w14:textId="33D7A209" w:rsidR="00BA7C70" w:rsidRPr="00457AC8" w:rsidRDefault="00457AC8" w:rsidP="00457AC8">
      <w:pPr>
        <w:pStyle w:val="paragraphsub"/>
        <w:rPr>
          <w:iCs/>
        </w:rPr>
      </w:pPr>
      <w:r>
        <w:rPr>
          <w:iCs/>
        </w:rPr>
        <w:tab/>
        <w:t>(ii)</w:t>
      </w:r>
      <w:r>
        <w:rPr>
          <w:iCs/>
        </w:rPr>
        <w:tab/>
      </w:r>
      <w:r w:rsidR="00BA7C70" w:rsidRPr="00457AC8">
        <w:rPr>
          <w:iCs/>
        </w:rPr>
        <w:t>at least the reserve price for the licence;</w:t>
      </w:r>
      <w:r w:rsidR="00470452">
        <w:rPr>
          <w:iCs/>
        </w:rPr>
        <w:t xml:space="preserve"> or</w:t>
      </w:r>
    </w:p>
    <w:p w14:paraId="52D52FDC" w14:textId="398407D9" w:rsidR="00BA7C70" w:rsidRPr="009D6274" w:rsidRDefault="00457AC8" w:rsidP="00457AC8">
      <w:pPr>
        <w:pStyle w:val="paragraph"/>
        <w:rPr>
          <w:szCs w:val="22"/>
        </w:rPr>
      </w:pPr>
      <w:r>
        <w:rPr>
          <w:szCs w:val="22"/>
        </w:rPr>
        <w:tab/>
        <w:t>(b)</w:t>
      </w:r>
      <w:r>
        <w:rPr>
          <w:szCs w:val="22"/>
        </w:rPr>
        <w:tab/>
      </w:r>
      <w:r w:rsidR="00BA7C70" w:rsidRPr="009D6274">
        <w:rPr>
          <w:szCs w:val="22"/>
        </w:rPr>
        <w:t>if there is only one registered applicant for the licence — the registered applicant.</w:t>
      </w:r>
    </w:p>
    <w:p w14:paraId="52D52FDD" w14:textId="7AE0900C" w:rsidR="00BA7C70" w:rsidRPr="009D6274" w:rsidRDefault="00BA7C70" w:rsidP="00457AC8">
      <w:pPr>
        <w:pStyle w:val="Definition"/>
        <w:rPr>
          <w:bCs/>
          <w:iCs/>
          <w:szCs w:val="22"/>
        </w:rPr>
      </w:pPr>
      <w:r w:rsidRPr="009D6274">
        <w:rPr>
          <w:b/>
          <w:bCs/>
          <w:i/>
          <w:iCs/>
          <w:szCs w:val="22"/>
        </w:rPr>
        <w:t xml:space="preserve">urban </w:t>
      </w:r>
      <w:r w:rsidR="007E59D8" w:rsidRPr="009D6274">
        <w:rPr>
          <w:b/>
          <w:bCs/>
          <w:i/>
          <w:iCs/>
          <w:szCs w:val="22"/>
        </w:rPr>
        <w:t>centre</w:t>
      </w:r>
      <w:r w:rsidRPr="009D6274">
        <w:rPr>
          <w:bCs/>
          <w:i/>
          <w:iCs/>
          <w:szCs w:val="22"/>
        </w:rPr>
        <w:t xml:space="preserve"> </w:t>
      </w:r>
      <w:r w:rsidRPr="009D6274">
        <w:rPr>
          <w:bCs/>
          <w:iCs/>
          <w:szCs w:val="22"/>
        </w:rPr>
        <w:t xml:space="preserve">means an area designated as such by the Australian Bureau of Statistics </w:t>
      </w:r>
      <w:r w:rsidR="00FF3407">
        <w:rPr>
          <w:bCs/>
          <w:iCs/>
          <w:szCs w:val="22"/>
        </w:rPr>
        <w:t>in Statistical Geography: Volume 3 – Australian Standard Geographical Classification (ASGC) Urban Centres/Localities, 2001 (cat. No. 2909.0)</w:t>
      </w:r>
      <w:r w:rsidRPr="009D6274">
        <w:rPr>
          <w:bCs/>
          <w:iCs/>
          <w:szCs w:val="22"/>
        </w:rPr>
        <w:t xml:space="preserve">. </w:t>
      </w:r>
    </w:p>
    <w:p w14:paraId="67ED1332" w14:textId="3BFEF8F6" w:rsidR="002F6B34" w:rsidRPr="009D6274" w:rsidRDefault="002F6B34" w:rsidP="002F6B34">
      <w:pPr>
        <w:pStyle w:val="notetext"/>
        <w:rPr>
          <w:bCs/>
          <w:iCs/>
          <w:szCs w:val="22"/>
        </w:rPr>
      </w:pPr>
      <w:r>
        <w:rPr>
          <w:bCs/>
          <w:iCs/>
          <w:szCs w:val="22"/>
        </w:rPr>
        <w:t>Note:</w:t>
      </w:r>
      <w:r>
        <w:rPr>
          <w:bCs/>
          <w:iCs/>
          <w:szCs w:val="22"/>
        </w:rPr>
        <w:tab/>
      </w:r>
      <w:r>
        <w:t xml:space="preserve">Statistical Geography: Volume 3 – Australian Standard Geographical Classification (ASGC) Urban Centres/Localities, 2001 (cat. No. 2909.0) is available, free of charge, on the Australian Bureau of Statistics’ website at </w:t>
      </w:r>
      <w:r w:rsidR="003D26C5" w:rsidRPr="007223AF">
        <w:t>www.abs.gov.au</w:t>
      </w:r>
      <w:r>
        <w:t>.</w:t>
      </w:r>
    </w:p>
    <w:p w14:paraId="52D52FDE" w14:textId="6B31B6F3" w:rsidR="00BA7C70" w:rsidRPr="009D6274" w:rsidRDefault="00BA7C70" w:rsidP="00457AC8">
      <w:pPr>
        <w:pStyle w:val="Definition"/>
        <w:rPr>
          <w:szCs w:val="22"/>
        </w:rPr>
      </w:pPr>
      <w:r w:rsidRPr="009D6274">
        <w:rPr>
          <w:b/>
          <w:bCs/>
          <w:i/>
          <w:iCs/>
          <w:szCs w:val="22"/>
        </w:rPr>
        <w:t>winning price</w:t>
      </w:r>
      <w:r w:rsidRPr="009D6274">
        <w:rPr>
          <w:szCs w:val="22"/>
        </w:rPr>
        <w:t>, for a</w:t>
      </w:r>
      <w:r w:rsidR="00FF3407">
        <w:rPr>
          <w:szCs w:val="22"/>
        </w:rPr>
        <w:t>n</w:t>
      </w:r>
      <w:r w:rsidRPr="009D6274">
        <w:rPr>
          <w:szCs w:val="22"/>
        </w:rPr>
        <w:t xml:space="preserve"> HPON licence which is allocated in </w:t>
      </w:r>
      <w:r w:rsidRPr="002365E2">
        <w:rPr>
          <w:szCs w:val="22"/>
        </w:rPr>
        <w:t>accordance with Part 4, means</w:t>
      </w:r>
      <w:r w:rsidRPr="009D6274">
        <w:rPr>
          <w:szCs w:val="22"/>
        </w:rPr>
        <w:t xml:space="preserve"> the amount of the </w:t>
      </w:r>
      <w:r w:rsidR="00F90FEB">
        <w:rPr>
          <w:szCs w:val="22"/>
        </w:rPr>
        <w:t>highest</w:t>
      </w:r>
      <w:r w:rsidR="00F90FEB" w:rsidRPr="009D6274">
        <w:rPr>
          <w:szCs w:val="22"/>
        </w:rPr>
        <w:t xml:space="preserve"> </w:t>
      </w:r>
      <w:r w:rsidRPr="009D6274">
        <w:rPr>
          <w:szCs w:val="22"/>
        </w:rPr>
        <w:t xml:space="preserve">bid for the licence </w:t>
      </w:r>
      <w:r w:rsidR="001A5E14">
        <w:rPr>
          <w:szCs w:val="22"/>
        </w:rPr>
        <w:t xml:space="preserve">made </w:t>
      </w:r>
      <w:r w:rsidRPr="009D6274">
        <w:rPr>
          <w:szCs w:val="22"/>
        </w:rPr>
        <w:t>by the successful applicant</w:t>
      </w:r>
      <w:r w:rsidR="001A5E14">
        <w:rPr>
          <w:szCs w:val="22"/>
        </w:rPr>
        <w:t xml:space="preserve"> for the licence</w:t>
      </w:r>
      <w:r w:rsidRPr="009D6274">
        <w:rPr>
          <w:szCs w:val="22"/>
        </w:rPr>
        <w:t>.</w:t>
      </w:r>
    </w:p>
    <w:p w14:paraId="74BC0A39" w14:textId="77777777" w:rsidR="00303C08" w:rsidRPr="008E3E51" w:rsidRDefault="00303C08" w:rsidP="00384FE8">
      <w:pPr>
        <w:pStyle w:val="LI-BodyTextNote"/>
        <w:spacing w:before="122"/>
        <w:ind w:left="1985" w:hanging="851"/>
      </w:pPr>
      <w:r w:rsidRPr="008E3E51">
        <w:t>Note:</w:t>
      </w:r>
      <w:r w:rsidRPr="008E3E51">
        <w:tab/>
        <w:t xml:space="preserve">A number of </w:t>
      </w:r>
      <w:r>
        <w:t xml:space="preserve">other </w:t>
      </w:r>
      <w:r w:rsidRPr="008E3E51">
        <w:t>expressions used in this instrument are defined in the Act, including the following:</w:t>
      </w:r>
    </w:p>
    <w:p w14:paraId="6CE1329A" w14:textId="17635FC0" w:rsidR="00303C08" w:rsidRDefault="00303C08" w:rsidP="00384FE8">
      <w:pPr>
        <w:pStyle w:val="notepara"/>
        <w:ind w:left="2410"/>
      </w:pPr>
      <w:r w:rsidRPr="008E3E51">
        <w:lastRenderedPageBreak/>
        <w:t>(a)</w:t>
      </w:r>
      <w:r w:rsidRPr="008E3E51">
        <w:tab/>
      </w:r>
      <w:r w:rsidR="006F1AFB">
        <w:t>frequency band plan</w:t>
      </w:r>
      <w:r>
        <w:t>;</w:t>
      </w:r>
    </w:p>
    <w:p w14:paraId="023C30FC" w14:textId="0ADED558" w:rsidR="00C61D5D" w:rsidRDefault="00C61D5D" w:rsidP="00384FE8">
      <w:pPr>
        <w:pStyle w:val="notepara"/>
        <w:ind w:left="2410"/>
      </w:pPr>
      <w:r>
        <w:t>(</w:t>
      </w:r>
      <w:r w:rsidR="006F1AFB">
        <w:t>b</w:t>
      </w:r>
      <w:r>
        <w:t>)</w:t>
      </w:r>
      <w:r>
        <w:tab/>
        <w:t>radiocommunications transmitter;</w:t>
      </w:r>
    </w:p>
    <w:p w14:paraId="05A690BD" w14:textId="2A970C1A" w:rsidR="006F1AFB" w:rsidRDefault="006F1AFB" w:rsidP="00384FE8">
      <w:pPr>
        <w:pStyle w:val="notepara"/>
        <w:ind w:left="2410"/>
      </w:pPr>
      <w:r>
        <w:t>(c)</w:t>
      </w:r>
      <w:r>
        <w:tab/>
        <w:t>spectrum plan;</w:t>
      </w:r>
    </w:p>
    <w:p w14:paraId="7F1B2427" w14:textId="455049D9" w:rsidR="00C61D5D" w:rsidRDefault="00C61D5D" w:rsidP="00384FE8">
      <w:pPr>
        <w:pStyle w:val="notepara"/>
        <w:ind w:left="2410"/>
      </w:pPr>
      <w:r>
        <w:t>(</w:t>
      </w:r>
      <w:r w:rsidR="006F1AFB">
        <w:t>d</w:t>
      </w:r>
      <w:r>
        <w:t>)</w:t>
      </w:r>
      <w:r>
        <w:tab/>
        <w:t>transmitter licence</w:t>
      </w:r>
      <w:r w:rsidR="006F1AFB">
        <w:t>.</w:t>
      </w:r>
    </w:p>
    <w:p w14:paraId="2A4DBC08" w14:textId="611BFC31" w:rsidR="00162D42" w:rsidRDefault="00F01367" w:rsidP="00F01367">
      <w:pPr>
        <w:pStyle w:val="subsection"/>
      </w:pPr>
      <w:r>
        <w:rPr>
          <w:szCs w:val="22"/>
        </w:rPr>
        <w:tab/>
      </w:r>
      <w:r w:rsidR="00813AAF">
        <w:rPr>
          <w:szCs w:val="22"/>
        </w:rPr>
        <w:t>(2)</w:t>
      </w:r>
      <w:r>
        <w:rPr>
          <w:szCs w:val="22"/>
        </w:rPr>
        <w:tab/>
      </w:r>
      <w:r w:rsidR="00162D42">
        <w:t xml:space="preserve">In this instrument, </w:t>
      </w:r>
      <w:r w:rsidR="00646465">
        <w:t>subject to</w:t>
      </w:r>
      <w:r w:rsidR="00162D42">
        <w:t xml:space="preserve"> </w:t>
      </w:r>
      <w:r w:rsidR="00162D42" w:rsidRPr="002365E2">
        <w:t>section 38, a day is taken</w:t>
      </w:r>
      <w:r w:rsidR="00162D42">
        <w:t xml:space="preserve"> to end at 5pm in the Australian Capital Territory.</w:t>
      </w:r>
    </w:p>
    <w:p w14:paraId="46E2B9D0" w14:textId="77777777" w:rsidR="0062157A" w:rsidRPr="008E3E51" w:rsidRDefault="0062157A" w:rsidP="00815254">
      <w:pPr>
        <w:pStyle w:val="ActHead5"/>
        <w:ind w:left="0" w:firstLine="0"/>
      </w:pPr>
      <w:r w:rsidRPr="009A2AC2">
        <w:rPr>
          <w:rStyle w:val="CharSectno"/>
          <w:noProof/>
          <w:kern w:val="0"/>
          <w:szCs w:val="24"/>
          <w:lang w:eastAsia="en-US"/>
        </w:rPr>
        <w:t>6</w:t>
      </w:r>
      <w:r>
        <w:t xml:space="preserve">  References to other instruments</w:t>
      </w:r>
    </w:p>
    <w:p w14:paraId="02FF3FCD" w14:textId="30833772" w:rsidR="0062157A" w:rsidRPr="009B3E70" w:rsidRDefault="00384FE8" w:rsidP="00384FE8">
      <w:pPr>
        <w:pStyle w:val="subsection"/>
      </w:pPr>
      <w:r>
        <w:tab/>
      </w:r>
      <w:r>
        <w:tab/>
      </w:r>
      <w:r w:rsidR="0062157A">
        <w:t xml:space="preserve">In this instrument, </w:t>
      </w:r>
      <w:r w:rsidR="0062157A" w:rsidRPr="00384FE8">
        <w:rPr>
          <w:szCs w:val="22"/>
        </w:rPr>
        <w:t>unless</w:t>
      </w:r>
      <w:r w:rsidR="0062157A">
        <w:t xml:space="preserve"> the contrary intention appears</w:t>
      </w:r>
      <w:r w:rsidR="0062157A" w:rsidRPr="009B3E70">
        <w:t>:</w:t>
      </w:r>
    </w:p>
    <w:p w14:paraId="153F49C8" w14:textId="24D7359D" w:rsidR="0062157A" w:rsidRPr="009B3E70" w:rsidRDefault="005A0466" w:rsidP="005A0466">
      <w:pPr>
        <w:pStyle w:val="paragraph"/>
      </w:pPr>
      <w:r>
        <w:tab/>
        <w:t>(a)</w:t>
      </w:r>
      <w:r>
        <w:tab/>
      </w:r>
      <w:r w:rsidR="0062157A">
        <w:t xml:space="preserve">a reference to any other legislative instrument is a reference to that other legislative </w:t>
      </w:r>
      <w:r w:rsidR="0062157A" w:rsidRPr="005A0466">
        <w:rPr>
          <w:szCs w:val="22"/>
        </w:rPr>
        <w:t>instrument</w:t>
      </w:r>
      <w:r w:rsidR="0062157A">
        <w:t xml:space="preserve"> as in force from time to time; and</w:t>
      </w:r>
    </w:p>
    <w:p w14:paraId="37FE3AE0" w14:textId="6D444070" w:rsidR="0062157A" w:rsidRPr="009B3E70" w:rsidRDefault="005A0466" w:rsidP="005A0466">
      <w:pPr>
        <w:pStyle w:val="paragraph"/>
      </w:pPr>
      <w:r>
        <w:tab/>
        <w:t>(b)</w:t>
      </w:r>
      <w:r>
        <w:tab/>
      </w:r>
      <w:r w:rsidR="0062157A">
        <w:t xml:space="preserve">a reference to any other kind of instrument </w:t>
      </w:r>
      <w:r w:rsidR="001A5E14">
        <w:t xml:space="preserve">or writing </w:t>
      </w:r>
      <w:r w:rsidR="0062157A">
        <w:t xml:space="preserve">is a reference to that other instrument </w:t>
      </w:r>
      <w:r w:rsidR="001A5E14">
        <w:t xml:space="preserve">or writing </w:t>
      </w:r>
      <w:r w:rsidR="0062157A">
        <w:t>as in force</w:t>
      </w:r>
      <w:r w:rsidR="001A5E14">
        <w:t xml:space="preserve"> or existing</w:t>
      </w:r>
      <w:r w:rsidR="0062157A">
        <w:t xml:space="preserve"> </w:t>
      </w:r>
      <w:r w:rsidR="0062157A" w:rsidRPr="005A0466">
        <w:rPr>
          <w:szCs w:val="22"/>
        </w:rPr>
        <w:t>from</w:t>
      </w:r>
      <w:r w:rsidR="0062157A">
        <w:t xml:space="preserve"> time to time</w:t>
      </w:r>
      <w:r w:rsidR="0062157A" w:rsidRPr="009B3E70">
        <w:t>.</w:t>
      </w:r>
    </w:p>
    <w:p w14:paraId="2F257D37" w14:textId="77777777" w:rsidR="0062157A" w:rsidRDefault="0062157A" w:rsidP="005A0466">
      <w:pPr>
        <w:pStyle w:val="LI-BodyTextNote"/>
        <w:spacing w:before="122"/>
        <w:ind w:left="1985" w:hanging="851"/>
      </w:pPr>
      <w:bookmarkStart w:id="9" w:name="_Hlk160111182"/>
      <w:r w:rsidRPr="008E3E51">
        <w:t>Note</w:t>
      </w:r>
      <w:r>
        <w:t xml:space="preserve"> 1</w:t>
      </w:r>
      <w:r w:rsidRPr="008E3E51">
        <w:t>:</w:t>
      </w:r>
      <w:r w:rsidRPr="008E3E51">
        <w:tab/>
      </w:r>
      <w:r w:rsidRPr="00696F3B">
        <w:t xml:space="preserve">For references to Commonwealth Acts, see section 10 of the </w:t>
      </w:r>
      <w:r w:rsidRPr="00696F3B">
        <w:rPr>
          <w:i/>
        </w:rPr>
        <w:t>Acts Interpretation Act 1901</w:t>
      </w:r>
      <w:r w:rsidRPr="00696F3B">
        <w:t xml:space="preserve">; 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14:paraId="4C4178A7" w14:textId="77777777" w:rsidR="0062157A" w:rsidRDefault="0062157A" w:rsidP="005A0466">
      <w:pPr>
        <w:pStyle w:val="LI-BodyTextNote"/>
        <w:spacing w:before="122"/>
        <w:ind w:left="1985" w:hanging="851"/>
      </w:pPr>
      <w:r w:rsidRPr="008E3E51">
        <w:t>Note</w:t>
      </w:r>
      <w:r>
        <w:t xml:space="preserve"> 2</w:t>
      </w:r>
      <w:r w:rsidRPr="008E3E51">
        <w:t>:</w:t>
      </w:r>
      <w:r w:rsidRPr="008E3E51">
        <w:tab/>
      </w:r>
      <w:r>
        <w:t>All</w:t>
      </w:r>
      <w:r w:rsidRPr="00696F3B">
        <w:t xml:space="preserve"> Commonwealth Acts</w:t>
      </w:r>
      <w:r>
        <w:t xml:space="preserve"> and legislative instruments are registered on the Federal Register of Legislation. </w:t>
      </w:r>
    </w:p>
    <w:bookmarkEnd w:id="9"/>
    <w:p w14:paraId="720DEFD3" w14:textId="13B6005F" w:rsidR="00E207A8" w:rsidRDefault="0062157A" w:rsidP="005A0466">
      <w:pPr>
        <w:pStyle w:val="LI-BodyTextNote"/>
        <w:spacing w:before="122"/>
        <w:ind w:left="1985" w:hanging="851"/>
      </w:pPr>
      <w:r>
        <w:t xml:space="preserve">Note 3: </w:t>
      </w:r>
      <w:r>
        <w:tab/>
        <w:t xml:space="preserve">See section 314A of the Act. </w:t>
      </w:r>
    </w:p>
    <w:p w14:paraId="4F4598B1" w14:textId="66C1B429" w:rsidR="00E83EA2" w:rsidRDefault="00E207A8" w:rsidP="00D77A0C">
      <w:pPr>
        <w:pStyle w:val="ActHead5"/>
        <w:ind w:left="0" w:firstLine="0"/>
      </w:pPr>
      <w:r w:rsidRPr="00BF70DD">
        <w:rPr>
          <w:rStyle w:val="CharSectno"/>
          <w:noProof/>
          <w:kern w:val="0"/>
          <w:szCs w:val="24"/>
          <w:lang w:eastAsia="en-US"/>
        </w:rPr>
        <w:t>7</w:t>
      </w:r>
      <w:r>
        <w:t xml:space="preserve">  </w:t>
      </w:r>
      <w:r w:rsidR="00E83EA2">
        <w:t xml:space="preserve">Application </w:t>
      </w:r>
    </w:p>
    <w:p w14:paraId="676B43B5" w14:textId="319F79C5" w:rsidR="00162D42" w:rsidRDefault="00162D42" w:rsidP="00B755E6">
      <w:pPr>
        <w:pStyle w:val="subsection"/>
        <w:numPr>
          <w:ilvl w:val="0"/>
          <w:numId w:val="81"/>
        </w:numPr>
      </w:pPr>
      <w:r>
        <w:t>The ACMA may decide to invite applications to be allocated and issued, in accordance with this instrument, an HPON licence in relation to a part of the radiofrequency spectrum specified in a section 34 determination.</w:t>
      </w:r>
    </w:p>
    <w:p w14:paraId="0232A18C" w14:textId="69406B8F" w:rsidR="004C1BBC" w:rsidRDefault="002D7FF2" w:rsidP="00B755E6">
      <w:pPr>
        <w:pStyle w:val="subsection"/>
        <w:numPr>
          <w:ilvl w:val="0"/>
          <w:numId w:val="81"/>
        </w:numPr>
      </w:pPr>
      <w:r>
        <w:t xml:space="preserve">This </w:t>
      </w:r>
      <w:r w:rsidR="00145533">
        <w:t xml:space="preserve">instrument </w:t>
      </w:r>
      <w:r>
        <w:t>applies</w:t>
      </w:r>
      <w:r w:rsidR="007A6294">
        <w:t xml:space="preserve"> in relation to the allocation and issue of an HPON licence</w:t>
      </w:r>
      <w:r>
        <w:t xml:space="preserve"> </w:t>
      </w:r>
      <w:r w:rsidR="00D47424">
        <w:t>if</w:t>
      </w:r>
      <w:r w:rsidR="004C1BBC">
        <w:t>:</w:t>
      </w:r>
    </w:p>
    <w:p w14:paraId="3E59C336" w14:textId="6E2F35D6" w:rsidR="00536282" w:rsidRPr="00536282" w:rsidRDefault="00BF70DD" w:rsidP="00BF70DD">
      <w:pPr>
        <w:pStyle w:val="paragraph"/>
      </w:pPr>
      <w:r>
        <w:tab/>
        <w:t>(a)</w:t>
      </w:r>
      <w:r>
        <w:tab/>
      </w:r>
      <w:r w:rsidR="006853EA">
        <w:t>the ACMA has made a section 34 determination</w:t>
      </w:r>
      <w:r w:rsidR="004C1BBC">
        <w:rPr>
          <w:szCs w:val="22"/>
        </w:rPr>
        <w:t>;</w:t>
      </w:r>
      <w:r w:rsidR="00444039">
        <w:rPr>
          <w:szCs w:val="22"/>
        </w:rPr>
        <w:t xml:space="preserve"> and </w:t>
      </w:r>
    </w:p>
    <w:p w14:paraId="75147CB6" w14:textId="7D8B6D2C" w:rsidR="00FD3991" w:rsidRPr="00FD3991" w:rsidRDefault="00BF70DD" w:rsidP="00BF70DD">
      <w:pPr>
        <w:pStyle w:val="paragraph"/>
      </w:pPr>
      <w:r>
        <w:rPr>
          <w:szCs w:val="22"/>
        </w:rPr>
        <w:tab/>
        <w:t>(b)</w:t>
      </w:r>
      <w:r>
        <w:rPr>
          <w:szCs w:val="22"/>
        </w:rPr>
        <w:tab/>
      </w:r>
      <w:r w:rsidR="00444039">
        <w:rPr>
          <w:szCs w:val="22"/>
        </w:rPr>
        <w:t xml:space="preserve">the </w:t>
      </w:r>
      <w:r w:rsidR="00763341">
        <w:rPr>
          <w:szCs w:val="22"/>
        </w:rPr>
        <w:t xml:space="preserve">ACMA </w:t>
      </w:r>
      <w:r w:rsidR="00A00340">
        <w:rPr>
          <w:szCs w:val="22"/>
        </w:rPr>
        <w:t>has decided under subsection (</w:t>
      </w:r>
      <w:r w:rsidR="004B71BD">
        <w:rPr>
          <w:szCs w:val="22"/>
        </w:rPr>
        <w:t>1</w:t>
      </w:r>
      <w:r w:rsidR="00A00340">
        <w:rPr>
          <w:szCs w:val="22"/>
        </w:rPr>
        <w:t xml:space="preserve">) </w:t>
      </w:r>
      <w:r w:rsidR="008A02D1">
        <w:rPr>
          <w:szCs w:val="22"/>
        </w:rPr>
        <w:t xml:space="preserve">to invite applications </w:t>
      </w:r>
      <w:r w:rsidR="005A3E26">
        <w:rPr>
          <w:szCs w:val="22"/>
        </w:rPr>
        <w:t xml:space="preserve">to be </w:t>
      </w:r>
      <w:r w:rsidR="00A6416B">
        <w:rPr>
          <w:szCs w:val="22"/>
        </w:rPr>
        <w:t xml:space="preserve">allocated and </w:t>
      </w:r>
      <w:r w:rsidR="005A3E26">
        <w:rPr>
          <w:szCs w:val="22"/>
        </w:rPr>
        <w:t xml:space="preserve">issued </w:t>
      </w:r>
      <w:r w:rsidR="00177785">
        <w:rPr>
          <w:szCs w:val="22"/>
        </w:rPr>
        <w:t>the</w:t>
      </w:r>
      <w:r w:rsidR="009F62AC">
        <w:rPr>
          <w:szCs w:val="22"/>
        </w:rPr>
        <w:t xml:space="preserve"> </w:t>
      </w:r>
      <w:r w:rsidR="008A02D1">
        <w:rPr>
          <w:szCs w:val="22"/>
        </w:rPr>
        <w:t>HPON licence</w:t>
      </w:r>
      <w:r w:rsidR="005A3E26">
        <w:rPr>
          <w:szCs w:val="22"/>
        </w:rPr>
        <w:t xml:space="preserve"> in relation to </w:t>
      </w:r>
      <w:r w:rsidR="005F2146">
        <w:rPr>
          <w:szCs w:val="22"/>
        </w:rPr>
        <w:t>a</w:t>
      </w:r>
      <w:r w:rsidR="005A3E26">
        <w:rPr>
          <w:szCs w:val="22"/>
        </w:rPr>
        <w:t xml:space="preserve"> part of the radiofrequency spectrum</w:t>
      </w:r>
      <w:r w:rsidR="005F2146">
        <w:rPr>
          <w:szCs w:val="22"/>
        </w:rPr>
        <w:t xml:space="preserve"> specified in that section 34 determination</w:t>
      </w:r>
      <w:r w:rsidR="0080710F">
        <w:rPr>
          <w:szCs w:val="22"/>
        </w:rPr>
        <w:t>.</w:t>
      </w:r>
    </w:p>
    <w:p w14:paraId="56F554D4" w14:textId="3A3D35FD" w:rsidR="00E83EA2" w:rsidRDefault="005C676E" w:rsidP="004B71BD">
      <w:pPr>
        <w:pStyle w:val="LI-BodyTextNote"/>
        <w:spacing w:before="122"/>
        <w:ind w:left="1985" w:hanging="851"/>
      </w:pPr>
      <w:r>
        <w:t>Note:</w:t>
      </w:r>
      <w:r>
        <w:tab/>
      </w:r>
      <w:r w:rsidR="007F3EE4">
        <w:t xml:space="preserve">This </w:t>
      </w:r>
      <w:r w:rsidR="00D978F3">
        <w:t xml:space="preserve">instrument </w:t>
      </w:r>
      <w:r w:rsidR="007F3EE4">
        <w:t xml:space="preserve">does not apply to renewals of HPON licences </w:t>
      </w:r>
      <w:r w:rsidR="003F2674">
        <w:t>under section 130 of the Act</w:t>
      </w:r>
      <w:r>
        <w:t>.</w:t>
      </w:r>
    </w:p>
    <w:p w14:paraId="52D52FF5" w14:textId="14A2A2B6" w:rsidR="00337088" w:rsidRDefault="00337088" w:rsidP="00815254">
      <w:pPr>
        <w:rPr>
          <w:rFonts w:ascii="Times New Roman" w:eastAsia="Times New Roman" w:hAnsi="Times New Roman" w:cs="Times New Roman"/>
          <w:noProof/>
          <w:sz w:val="24"/>
          <w:szCs w:val="24"/>
        </w:rPr>
      </w:pPr>
      <w:r>
        <w:br w:type="page"/>
      </w:r>
    </w:p>
    <w:p w14:paraId="19107114" w14:textId="77777777" w:rsidR="00E22872" w:rsidRPr="00BF70DD" w:rsidRDefault="00E22872" w:rsidP="00BF70DD">
      <w:pPr>
        <w:pStyle w:val="ActHead5"/>
        <w:spacing w:before="0"/>
        <w:ind w:left="0" w:firstLine="0"/>
        <w:rPr>
          <w:rStyle w:val="CharPartNo"/>
          <w:sz w:val="40"/>
          <w:szCs w:val="40"/>
        </w:rPr>
      </w:pPr>
      <w:bookmarkStart w:id="10" w:name="_Toc266432174"/>
      <w:r w:rsidRPr="00BF70DD">
        <w:rPr>
          <w:rStyle w:val="CharPartNo"/>
          <w:sz w:val="32"/>
          <w:szCs w:val="24"/>
        </w:rPr>
        <w:lastRenderedPageBreak/>
        <w:t>Part 2—Preparing for allocation</w:t>
      </w:r>
    </w:p>
    <w:p w14:paraId="52D52FF7" w14:textId="507DCE50" w:rsidR="00BA7C70" w:rsidRPr="00EC6768" w:rsidRDefault="00BA7C70" w:rsidP="00815254">
      <w:pPr>
        <w:pStyle w:val="HR"/>
        <w:rPr>
          <w:rFonts w:ascii="Times New Roman" w:hAnsi="Times New Roman"/>
        </w:rPr>
      </w:pPr>
      <w:bookmarkStart w:id="11" w:name="_Toc266432176"/>
      <w:bookmarkStart w:id="12" w:name="_Toc266432175"/>
      <w:bookmarkEnd w:id="10"/>
      <w:r w:rsidRPr="00EC6768">
        <w:rPr>
          <w:rStyle w:val="CharSectno"/>
          <w:rFonts w:ascii="Times New Roman" w:hAnsi="Times New Roman"/>
        </w:rPr>
        <w:t>8</w:t>
      </w:r>
      <w:r w:rsidR="00E22872" w:rsidRPr="00EC6768">
        <w:rPr>
          <w:rFonts w:ascii="Times New Roman" w:hAnsi="Times New Roman"/>
        </w:rPr>
        <w:t xml:space="preserve">  </w:t>
      </w:r>
      <w:bookmarkEnd w:id="11"/>
      <w:r w:rsidRPr="00EC6768">
        <w:rPr>
          <w:rFonts w:ascii="Times New Roman" w:hAnsi="Times New Roman"/>
        </w:rPr>
        <w:t>Publication of notice by the ACMA</w:t>
      </w:r>
    </w:p>
    <w:p w14:paraId="52D52FF8" w14:textId="11DE47DE" w:rsidR="00BA7C70" w:rsidRDefault="007E26D8" w:rsidP="007E26D8">
      <w:pPr>
        <w:pStyle w:val="subsection"/>
        <w:rPr>
          <w:szCs w:val="22"/>
        </w:rPr>
      </w:pPr>
      <w:r>
        <w:rPr>
          <w:bCs/>
          <w:szCs w:val="22"/>
        </w:rPr>
        <w:tab/>
        <w:t>(1)</w:t>
      </w:r>
      <w:r w:rsidR="00BA7C70" w:rsidRPr="00176D20">
        <w:rPr>
          <w:bCs/>
          <w:szCs w:val="22"/>
        </w:rPr>
        <w:tab/>
      </w:r>
      <w:r w:rsidR="007D58C1">
        <w:rPr>
          <w:bCs/>
          <w:szCs w:val="22"/>
        </w:rPr>
        <w:t xml:space="preserve">If </w:t>
      </w:r>
      <w:r w:rsidR="008F5455">
        <w:t xml:space="preserve">this instrument </w:t>
      </w:r>
      <w:r w:rsidR="007D58C1">
        <w:rPr>
          <w:bCs/>
          <w:szCs w:val="22"/>
        </w:rPr>
        <w:t>applies</w:t>
      </w:r>
      <w:r w:rsidR="00FB5D95">
        <w:rPr>
          <w:bCs/>
          <w:szCs w:val="22"/>
        </w:rPr>
        <w:t xml:space="preserve"> to the allocation and issue of an HPON licence</w:t>
      </w:r>
      <w:r w:rsidR="007D58C1">
        <w:rPr>
          <w:bCs/>
          <w:szCs w:val="22"/>
        </w:rPr>
        <w:t xml:space="preserve">, </w:t>
      </w:r>
      <w:r w:rsidR="007D58C1">
        <w:rPr>
          <w:szCs w:val="22"/>
        </w:rPr>
        <w:t>t</w:t>
      </w:r>
      <w:r w:rsidR="00BA7C70" w:rsidRPr="00EC6768">
        <w:rPr>
          <w:szCs w:val="22"/>
        </w:rPr>
        <w:t xml:space="preserve">he ACMA must publish a notice about the proposed allocation of </w:t>
      </w:r>
      <w:r w:rsidR="00810250">
        <w:rPr>
          <w:szCs w:val="22"/>
        </w:rPr>
        <w:t>the</w:t>
      </w:r>
      <w:r w:rsidR="00BA7C70" w:rsidRPr="00EC6768">
        <w:rPr>
          <w:szCs w:val="22"/>
        </w:rPr>
        <w:t xml:space="preserve"> licence </w:t>
      </w:r>
      <w:r w:rsidR="007D58C1">
        <w:rPr>
          <w:szCs w:val="22"/>
        </w:rPr>
        <w:t>on its website</w:t>
      </w:r>
      <w:r w:rsidR="00BA7C70" w:rsidRPr="00176D20">
        <w:rPr>
          <w:szCs w:val="22"/>
        </w:rPr>
        <w:t>.</w:t>
      </w:r>
    </w:p>
    <w:p w14:paraId="33F4812F" w14:textId="3FA1BE1F" w:rsidR="007D58C1" w:rsidRPr="00EC6768" w:rsidRDefault="007D58C1" w:rsidP="007E26D8">
      <w:pPr>
        <w:pStyle w:val="LI-BodyTextNote"/>
        <w:spacing w:before="122"/>
        <w:ind w:left="1985" w:hanging="851"/>
        <w:rPr>
          <w:szCs w:val="18"/>
        </w:rPr>
      </w:pPr>
      <w:r w:rsidRPr="00EC6768">
        <w:rPr>
          <w:szCs w:val="18"/>
        </w:rPr>
        <w:t>Note:</w:t>
      </w:r>
      <w:r w:rsidRPr="00EC6768">
        <w:rPr>
          <w:szCs w:val="18"/>
        </w:rPr>
        <w:tab/>
      </w:r>
      <w:r>
        <w:rPr>
          <w:szCs w:val="18"/>
        </w:rPr>
        <w:t xml:space="preserve">The </w:t>
      </w:r>
      <w:r w:rsidRPr="007E26D8">
        <w:t>ACMA’s</w:t>
      </w:r>
      <w:r>
        <w:rPr>
          <w:szCs w:val="18"/>
        </w:rPr>
        <w:t xml:space="preserve"> website is </w:t>
      </w:r>
      <w:r w:rsidR="003D26C5" w:rsidRPr="007223AF">
        <w:t>www.acma.gov.au</w:t>
      </w:r>
      <w:r w:rsidRPr="00EC6768">
        <w:rPr>
          <w:szCs w:val="18"/>
        </w:rPr>
        <w:t>.</w:t>
      </w:r>
    </w:p>
    <w:p w14:paraId="52D52FF9" w14:textId="1777CA8B" w:rsidR="00BA7C70" w:rsidRPr="00EC6768" w:rsidRDefault="007E26D8" w:rsidP="007E26D8">
      <w:pPr>
        <w:pStyle w:val="subsection"/>
        <w:rPr>
          <w:szCs w:val="22"/>
        </w:rPr>
      </w:pPr>
      <w:r>
        <w:rPr>
          <w:szCs w:val="22"/>
        </w:rPr>
        <w:tab/>
        <w:t>(2)</w:t>
      </w:r>
      <w:r w:rsidR="00BA7C70" w:rsidRPr="00EC6768">
        <w:rPr>
          <w:szCs w:val="22"/>
        </w:rPr>
        <w:tab/>
        <w:t>The notice</w:t>
      </w:r>
      <w:r w:rsidR="004507B9">
        <w:rPr>
          <w:szCs w:val="22"/>
        </w:rPr>
        <w:t xml:space="preserve"> </w:t>
      </w:r>
      <w:r w:rsidR="004507B9" w:rsidRPr="007E26D8">
        <w:rPr>
          <w:bCs/>
          <w:szCs w:val="22"/>
        </w:rPr>
        <w:t>published</w:t>
      </w:r>
      <w:r w:rsidR="004507B9">
        <w:rPr>
          <w:szCs w:val="22"/>
        </w:rPr>
        <w:t xml:space="preserve"> under </w:t>
      </w:r>
      <w:r w:rsidR="004507B9" w:rsidRPr="009A1914">
        <w:rPr>
          <w:szCs w:val="22"/>
        </w:rPr>
        <w:t>subsection (1)</w:t>
      </w:r>
      <w:r w:rsidR="00BA7C70" w:rsidRPr="009A1914">
        <w:rPr>
          <w:szCs w:val="22"/>
        </w:rPr>
        <w:t xml:space="preserve"> must:</w:t>
      </w:r>
    </w:p>
    <w:p w14:paraId="52D52FFA" w14:textId="1C531C29" w:rsidR="00BA7C70" w:rsidRPr="00EC6768" w:rsidRDefault="007E26D8" w:rsidP="007E26D8">
      <w:pPr>
        <w:pStyle w:val="paragraph"/>
        <w:rPr>
          <w:szCs w:val="22"/>
        </w:rPr>
      </w:pPr>
      <w:r>
        <w:rPr>
          <w:szCs w:val="22"/>
        </w:rPr>
        <w:tab/>
        <w:t>(a)</w:t>
      </w:r>
      <w:r>
        <w:rPr>
          <w:szCs w:val="22"/>
        </w:rPr>
        <w:tab/>
      </w:r>
      <w:r w:rsidR="00BA7C70" w:rsidRPr="00EC6768">
        <w:rPr>
          <w:szCs w:val="22"/>
        </w:rPr>
        <w:t xml:space="preserve">include an invitation for applications </w:t>
      </w:r>
      <w:r w:rsidR="009D0CAF">
        <w:rPr>
          <w:szCs w:val="22"/>
        </w:rPr>
        <w:t>to be allocated and issued</w:t>
      </w:r>
      <w:r w:rsidR="00BA7C70" w:rsidRPr="00EC6768">
        <w:rPr>
          <w:szCs w:val="22"/>
        </w:rPr>
        <w:t xml:space="preserve"> the </w:t>
      </w:r>
      <w:r w:rsidR="009D0CAF">
        <w:rPr>
          <w:szCs w:val="22"/>
        </w:rPr>
        <w:t xml:space="preserve">HPON </w:t>
      </w:r>
      <w:r w:rsidR="00BA7C70" w:rsidRPr="00EC6768">
        <w:rPr>
          <w:szCs w:val="22"/>
        </w:rPr>
        <w:t xml:space="preserve">licence that comply with the requirements of this </w:t>
      </w:r>
      <w:r w:rsidR="009D0CAF">
        <w:rPr>
          <w:szCs w:val="22"/>
        </w:rPr>
        <w:t>instrument</w:t>
      </w:r>
      <w:r w:rsidR="00BA7C70" w:rsidRPr="00EC6768">
        <w:rPr>
          <w:szCs w:val="22"/>
        </w:rPr>
        <w:t>; and</w:t>
      </w:r>
    </w:p>
    <w:p w14:paraId="52D52FFB" w14:textId="2B476FB6" w:rsidR="00BA7C70" w:rsidRPr="00EC6768" w:rsidRDefault="007E26D8" w:rsidP="007E26D8">
      <w:pPr>
        <w:pStyle w:val="paragraph"/>
        <w:rPr>
          <w:szCs w:val="22"/>
        </w:rPr>
      </w:pPr>
      <w:r>
        <w:rPr>
          <w:szCs w:val="22"/>
        </w:rPr>
        <w:tab/>
        <w:t>(b)</w:t>
      </w:r>
      <w:r>
        <w:rPr>
          <w:szCs w:val="22"/>
        </w:rPr>
        <w:tab/>
      </w:r>
      <w:r w:rsidR="00BA7C70" w:rsidRPr="00EC6768">
        <w:rPr>
          <w:szCs w:val="22"/>
        </w:rPr>
        <w:t xml:space="preserve">include a statement that the ACMA proposes to allocate and issue the licence in accordance with this </w:t>
      </w:r>
      <w:r w:rsidR="007317EF">
        <w:rPr>
          <w:szCs w:val="22"/>
        </w:rPr>
        <w:t>instrument</w:t>
      </w:r>
      <w:r w:rsidR="00BA7C70" w:rsidRPr="00EC6768">
        <w:rPr>
          <w:szCs w:val="22"/>
        </w:rPr>
        <w:t>; and</w:t>
      </w:r>
    </w:p>
    <w:p w14:paraId="52D52FFC" w14:textId="6141A84B" w:rsidR="00BA7C70" w:rsidRPr="00EC6768" w:rsidRDefault="007E26D8" w:rsidP="007E26D8">
      <w:pPr>
        <w:pStyle w:val="paragraph"/>
        <w:rPr>
          <w:szCs w:val="22"/>
        </w:rPr>
      </w:pPr>
      <w:r>
        <w:rPr>
          <w:szCs w:val="22"/>
        </w:rPr>
        <w:tab/>
        <w:t>(c)</w:t>
      </w:r>
      <w:r>
        <w:rPr>
          <w:szCs w:val="22"/>
        </w:rPr>
        <w:tab/>
      </w:r>
      <w:r w:rsidR="00BA7C70" w:rsidRPr="00EC6768">
        <w:rPr>
          <w:szCs w:val="22"/>
        </w:rPr>
        <w:t xml:space="preserve">describe the geographic location </w:t>
      </w:r>
      <w:r w:rsidR="007317EF">
        <w:rPr>
          <w:szCs w:val="22"/>
        </w:rPr>
        <w:t>where</w:t>
      </w:r>
      <w:r w:rsidR="00BA7C70" w:rsidRPr="00EC6768">
        <w:rPr>
          <w:szCs w:val="22"/>
        </w:rPr>
        <w:t xml:space="preserve"> the licence</w:t>
      </w:r>
      <w:r w:rsidR="007317EF">
        <w:rPr>
          <w:szCs w:val="22"/>
        </w:rPr>
        <w:t xml:space="preserve"> </w:t>
      </w:r>
      <w:r w:rsidR="00753EC8">
        <w:rPr>
          <w:szCs w:val="22"/>
        </w:rPr>
        <w:t xml:space="preserve">is proposed to </w:t>
      </w:r>
      <w:r w:rsidR="007317EF">
        <w:rPr>
          <w:szCs w:val="22"/>
        </w:rPr>
        <w:t>authorise the operation of a radiocommunications transmitter</w:t>
      </w:r>
      <w:r w:rsidR="00BA7C70" w:rsidRPr="00EC6768">
        <w:rPr>
          <w:szCs w:val="22"/>
        </w:rPr>
        <w:t>; and</w:t>
      </w:r>
    </w:p>
    <w:p w14:paraId="52D52FFD" w14:textId="4A46EDCC" w:rsidR="00BA7C70" w:rsidRPr="00EC6768" w:rsidRDefault="007E26D8" w:rsidP="007E26D8">
      <w:pPr>
        <w:pStyle w:val="paragraph"/>
        <w:rPr>
          <w:szCs w:val="22"/>
        </w:rPr>
      </w:pPr>
      <w:r>
        <w:rPr>
          <w:szCs w:val="22"/>
        </w:rPr>
        <w:tab/>
        <w:t>(d)</w:t>
      </w:r>
      <w:r>
        <w:rPr>
          <w:szCs w:val="22"/>
        </w:rPr>
        <w:tab/>
      </w:r>
      <w:r w:rsidR="00BA7C70" w:rsidRPr="00EC6768">
        <w:rPr>
          <w:szCs w:val="22"/>
        </w:rPr>
        <w:t>specify the nominal carrier frequency or channel on which the licence is proposed to authorise the operation of a</w:t>
      </w:r>
      <w:r w:rsidR="007317EF">
        <w:rPr>
          <w:szCs w:val="22"/>
        </w:rPr>
        <w:t xml:space="preserve"> radiocommunications</w:t>
      </w:r>
      <w:r w:rsidR="00BA7C70" w:rsidRPr="00EC6768">
        <w:rPr>
          <w:szCs w:val="22"/>
        </w:rPr>
        <w:t xml:space="preserve"> transmitter; and</w:t>
      </w:r>
    </w:p>
    <w:p w14:paraId="4B219BFC" w14:textId="57CBDF9E" w:rsidR="000D64D4" w:rsidRDefault="000D64D4" w:rsidP="007E26D8">
      <w:pPr>
        <w:pStyle w:val="paragraph"/>
        <w:rPr>
          <w:szCs w:val="22"/>
        </w:rPr>
      </w:pPr>
      <w:r>
        <w:rPr>
          <w:szCs w:val="22"/>
        </w:rPr>
        <w:tab/>
        <w:t>(e)</w:t>
      </w:r>
      <w:r>
        <w:rPr>
          <w:szCs w:val="22"/>
        </w:rPr>
        <w:tab/>
      </w:r>
      <w:r w:rsidR="00CA443E">
        <w:rPr>
          <w:szCs w:val="22"/>
        </w:rPr>
        <w:t xml:space="preserve">include the </w:t>
      </w:r>
      <w:r w:rsidR="00A3758F">
        <w:rPr>
          <w:szCs w:val="22"/>
        </w:rPr>
        <w:t xml:space="preserve">details of the section 34 determination that relates to the </w:t>
      </w:r>
      <w:r w:rsidR="009F71FC">
        <w:rPr>
          <w:szCs w:val="22"/>
        </w:rPr>
        <w:t>issue</w:t>
      </w:r>
      <w:r w:rsidR="00BE291C">
        <w:rPr>
          <w:szCs w:val="22"/>
        </w:rPr>
        <w:t xml:space="preserve"> </w:t>
      </w:r>
      <w:r w:rsidR="00A3758F">
        <w:rPr>
          <w:szCs w:val="22"/>
        </w:rPr>
        <w:t>HPON licence;</w:t>
      </w:r>
    </w:p>
    <w:p w14:paraId="52D52FFE" w14:textId="1007B036" w:rsidR="00BA7C70" w:rsidRPr="00EC6768" w:rsidRDefault="007E26D8" w:rsidP="007E26D8">
      <w:pPr>
        <w:pStyle w:val="paragraph"/>
        <w:rPr>
          <w:szCs w:val="22"/>
        </w:rPr>
      </w:pPr>
      <w:r>
        <w:rPr>
          <w:szCs w:val="22"/>
        </w:rPr>
        <w:tab/>
        <w:t>(</w:t>
      </w:r>
      <w:r w:rsidR="009F71FC">
        <w:rPr>
          <w:szCs w:val="22"/>
        </w:rPr>
        <w:t>f</w:t>
      </w:r>
      <w:r>
        <w:rPr>
          <w:szCs w:val="22"/>
        </w:rPr>
        <w:t>)</w:t>
      </w:r>
      <w:r>
        <w:rPr>
          <w:szCs w:val="22"/>
        </w:rPr>
        <w:tab/>
      </w:r>
      <w:r w:rsidR="00BA7C70" w:rsidRPr="00EC6768">
        <w:rPr>
          <w:szCs w:val="22"/>
        </w:rPr>
        <w:t xml:space="preserve">specify the closing date and time for </w:t>
      </w:r>
      <w:r w:rsidR="00B07464">
        <w:rPr>
          <w:szCs w:val="22"/>
        </w:rPr>
        <w:t xml:space="preserve">applications for </w:t>
      </w:r>
      <w:r w:rsidR="00BA7C70" w:rsidRPr="00EC6768">
        <w:rPr>
          <w:szCs w:val="22"/>
        </w:rPr>
        <w:t>the licence</w:t>
      </w:r>
      <w:r w:rsidR="00CD651C">
        <w:rPr>
          <w:szCs w:val="22"/>
        </w:rPr>
        <w:t xml:space="preserve"> set under subsection (5)</w:t>
      </w:r>
      <w:r w:rsidR="00BA7C70" w:rsidRPr="00EC6768">
        <w:rPr>
          <w:szCs w:val="22"/>
        </w:rPr>
        <w:t>; and</w:t>
      </w:r>
    </w:p>
    <w:p w14:paraId="52D52FFF" w14:textId="09DD7340" w:rsidR="00BA7C70" w:rsidRPr="00EC6768" w:rsidRDefault="007E26D8" w:rsidP="007E26D8">
      <w:pPr>
        <w:pStyle w:val="paragraph"/>
        <w:rPr>
          <w:szCs w:val="22"/>
        </w:rPr>
      </w:pPr>
      <w:r>
        <w:rPr>
          <w:szCs w:val="22"/>
        </w:rPr>
        <w:tab/>
        <w:t>(</w:t>
      </w:r>
      <w:r w:rsidR="009F71FC">
        <w:rPr>
          <w:szCs w:val="22"/>
        </w:rPr>
        <w:t>g</w:t>
      </w:r>
      <w:r>
        <w:rPr>
          <w:szCs w:val="22"/>
        </w:rPr>
        <w:t>)</w:t>
      </w:r>
      <w:r>
        <w:rPr>
          <w:szCs w:val="22"/>
        </w:rPr>
        <w:tab/>
      </w:r>
      <w:r w:rsidR="00BA7C70" w:rsidRPr="00EC6768">
        <w:rPr>
          <w:szCs w:val="22"/>
        </w:rPr>
        <w:t>give details of:</w:t>
      </w:r>
    </w:p>
    <w:p w14:paraId="52D53000" w14:textId="4BAFACD6" w:rsidR="00BA7C70" w:rsidRPr="007E26D8" w:rsidRDefault="007E26D8" w:rsidP="007E26D8">
      <w:pPr>
        <w:pStyle w:val="paragraphsub"/>
        <w:rPr>
          <w:iCs/>
        </w:rPr>
      </w:pPr>
      <w:r>
        <w:rPr>
          <w:iCs/>
        </w:rPr>
        <w:tab/>
        <w:t>(i)</w:t>
      </w:r>
      <w:r>
        <w:rPr>
          <w:iCs/>
        </w:rPr>
        <w:tab/>
      </w:r>
      <w:r w:rsidR="00BA7C70" w:rsidRPr="007E26D8">
        <w:rPr>
          <w:iCs/>
        </w:rPr>
        <w:t xml:space="preserve">the application fee to be paid by </w:t>
      </w:r>
      <w:r w:rsidR="007317EF">
        <w:rPr>
          <w:iCs/>
        </w:rPr>
        <w:t>an</w:t>
      </w:r>
      <w:r w:rsidR="007317EF" w:rsidRPr="007E26D8">
        <w:rPr>
          <w:iCs/>
        </w:rPr>
        <w:t xml:space="preserve"> </w:t>
      </w:r>
      <w:r w:rsidR="00BA7C70" w:rsidRPr="007E26D8">
        <w:rPr>
          <w:iCs/>
        </w:rPr>
        <w:t>applicant; and</w:t>
      </w:r>
    </w:p>
    <w:p w14:paraId="52D53001" w14:textId="63CB6B83" w:rsidR="00BA7C70" w:rsidRPr="007E26D8" w:rsidRDefault="007E26D8" w:rsidP="007E26D8">
      <w:pPr>
        <w:pStyle w:val="paragraphsub"/>
        <w:rPr>
          <w:iCs/>
        </w:rPr>
      </w:pPr>
      <w:r>
        <w:rPr>
          <w:iCs/>
        </w:rPr>
        <w:tab/>
        <w:t>(ii)</w:t>
      </w:r>
      <w:r>
        <w:rPr>
          <w:iCs/>
        </w:rPr>
        <w:tab/>
      </w:r>
      <w:r w:rsidR="00BA7C70" w:rsidRPr="007E26D8">
        <w:rPr>
          <w:iCs/>
        </w:rPr>
        <w:t>how it must be paid; and</w:t>
      </w:r>
    </w:p>
    <w:p w14:paraId="1BB1BCDB" w14:textId="32F19D48" w:rsidR="00416227" w:rsidRPr="00EC6768" w:rsidRDefault="007E26D8" w:rsidP="007E26D8">
      <w:pPr>
        <w:pStyle w:val="paragraph"/>
      </w:pPr>
      <w:r>
        <w:rPr>
          <w:szCs w:val="22"/>
        </w:rPr>
        <w:tab/>
        <w:t>(</w:t>
      </w:r>
      <w:r w:rsidR="009F71FC">
        <w:rPr>
          <w:szCs w:val="22"/>
        </w:rPr>
        <w:t>h</w:t>
      </w:r>
      <w:r>
        <w:rPr>
          <w:szCs w:val="22"/>
        </w:rPr>
        <w:t>)</w:t>
      </w:r>
      <w:r>
        <w:rPr>
          <w:szCs w:val="22"/>
        </w:rPr>
        <w:tab/>
      </w:r>
      <w:r w:rsidR="00BA7C70" w:rsidRPr="00EC6768">
        <w:rPr>
          <w:szCs w:val="22"/>
        </w:rPr>
        <w:t xml:space="preserve">give details of how to obtain further information, in particular, details of how to obtain an information package that includes </w:t>
      </w:r>
      <w:r w:rsidR="00F623C9">
        <w:rPr>
          <w:szCs w:val="22"/>
        </w:rPr>
        <w:t xml:space="preserve">any </w:t>
      </w:r>
      <w:r w:rsidR="00BA7C70" w:rsidRPr="00EC6768">
        <w:rPr>
          <w:szCs w:val="22"/>
        </w:rPr>
        <w:t>forms necessary for taking part in the allocation of the licence.</w:t>
      </w:r>
    </w:p>
    <w:p w14:paraId="52D53005" w14:textId="7DAEBF6F" w:rsidR="00BA7C70" w:rsidRDefault="00461EBF" w:rsidP="00461EBF">
      <w:pPr>
        <w:pStyle w:val="subsection"/>
        <w:rPr>
          <w:szCs w:val="22"/>
        </w:rPr>
      </w:pPr>
      <w:r>
        <w:rPr>
          <w:szCs w:val="22"/>
        </w:rPr>
        <w:tab/>
        <w:t>(3)</w:t>
      </w:r>
      <w:r>
        <w:rPr>
          <w:szCs w:val="22"/>
        </w:rPr>
        <w:tab/>
      </w:r>
      <w:r w:rsidR="00E546F2">
        <w:rPr>
          <w:szCs w:val="22"/>
        </w:rPr>
        <w:t>I</w:t>
      </w:r>
      <w:r w:rsidR="00082278">
        <w:rPr>
          <w:szCs w:val="22"/>
        </w:rPr>
        <w:t xml:space="preserve">f any </w:t>
      </w:r>
      <w:r w:rsidR="00BA7C70" w:rsidRPr="00416227">
        <w:rPr>
          <w:szCs w:val="22"/>
        </w:rPr>
        <w:t xml:space="preserve">of the information in a notice is or becomes incorrect, </w:t>
      </w:r>
      <w:r w:rsidR="00203BF5">
        <w:rPr>
          <w:szCs w:val="22"/>
        </w:rPr>
        <w:t>the ACMA must</w:t>
      </w:r>
      <w:r w:rsidR="00A70ACB">
        <w:rPr>
          <w:szCs w:val="22"/>
        </w:rPr>
        <w:t xml:space="preserve"> </w:t>
      </w:r>
      <w:r w:rsidR="00BA7C70" w:rsidRPr="00416227">
        <w:rPr>
          <w:szCs w:val="22"/>
        </w:rPr>
        <w:t>publish</w:t>
      </w:r>
      <w:r w:rsidR="00A70ACB">
        <w:rPr>
          <w:szCs w:val="22"/>
        </w:rPr>
        <w:t xml:space="preserve"> </w:t>
      </w:r>
      <w:r w:rsidR="00BA7C70" w:rsidRPr="00416227">
        <w:rPr>
          <w:szCs w:val="22"/>
        </w:rPr>
        <w:t xml:space="preserve">another notice giving </w:t>
      </w:r>
      <w:r w:rsidR="00203BF5">
        <w:rPr>
          <w:szCs w:val="22"/>
        </w:rPr>
        <w:t xml:space="preserve">the correct </w:t>
      </w:r>
      <w:r w:rsidR="00BA7C70" w:rsidRPr="00416227">
        <w:rPr>
          <w:szCs w:val="22"/>
        </w:rPr>
        <w:t xml:space="preserve">information </w:t>
      </w:r>
      <w:r w:rsidR="00F02610">
        <w:rPr>
          <w:szCs w:val="22"/>
        </w:rPr>
        <w:t xml:space="preserve">on </w:t>
      </w:r>
      <w:r w:rsidR="00203BF5">
        <w:rPr>
          <w:szCs w:val="22"/>
        </w:rPr>
        <w:t>it</w:t>
      </w:r>
      <w:r w:rsidR="00F02610">
        <w:rPr>
          <w:szCs w:val="22"/>
        </w:rPr>
        <w:t>s website</w:t>
      </w:r>
      <w:r w:rsidR="009A0BDC">
        <w:rPr>
          <w:szCs w:val="22"/>
        </w:rPr>
        <w:t xml:space="preserve">. </w:t>
      </w:r>
    </w:p>
    <w:p w14:paraId="1AEEE805" w14:textId="72802B11" w:rsidR="005D1F6A" w:rsidRDefault="00461EBF" w:rsidP="00461EBF">
      <w:pPr>
        <w:pStyle w:val="subsection"/>
        <w:rPr>
          <w:szCs w:val="22"/>
        </w:rPr>
      </w:pPr>
      <w:r>
        <w:rPr>
          <w:szCs w:val="22"/>
        </w:rPr>
        <w:tab/>
        <w:t>(</w:t>
      </w:r>
      <w:r w:rsidR="00527E6C">
        <w:rPr>
          <w:szCs w:val="22"/>
        </w:rPr>
        <w:t>4</w:t>
      </w:r>
      <w:r>
        <w:rPr>
          <w:szCs w:val="22"/>
        </w:rPr>
        <w:t>)</w:t>
      </w:r>
      <w:r>
        <w:rPr>
          <w:szCs w:val="22"/>
        </w:rPr>
        <w:tab/>
      </w:r>
      <w:r w:rsidR="007F49DB">
        <w:rPr>
          <w:szCs w:val="22"/>
        </w:rPr>
        <w:t xml:space="preserve">If a notice under </w:t>
      </w:r>
      <w:r w:rsidR="007F49DB" w:rsidRPr="001F7A63">
        <w:rPr>
          <w:szCs w:val="22"/>
        </w:rPr>
        <w:t>subsection (3) is published</w:t>
      </w:r>
      <w:r w:rsidR="005D1F6A">
        <w:rPr>
          <w:szCs w:val="22"/>
        </w:rPr>
        <w:t>:</w:t>
      </w:r>
    </w:p>
    <w:p w14:paraId="0098BAEE" w14:textId="434EA0F4" w:rsidR="007F1992" w:rsidRDefault="005D1F6A" w:rsidP="005D1F6A">
      <w:pPr>
        <w:pStyle w:val="paragraph"/>
      </w:pPr>
      <w:r>
        <w:rPr>
          <w:szCs w:val="22"/>
        </w:rPr>
        <w:tab/>
      </w:r>
      <w:r w:rsidRPr="22A39139">
        <w:t>(a)</w:t>
      </w:r>
      <w:r>
        <w:rPr>
          <w:szCs w:val="22"/>
        </w:rPr>
        <w:tab/>
      </w:r>
      <w:r w:rsidR="007F49DB" w:rsidRPr="22A39139">
        <w:t xml:space="preserve">the ACMA must give </w:t>
      </w:r>
      <w:r w:rsidR="00D3737C" w:rsidRPr="22A39139">
        <w:t xml:space="preserve">the </w:t>
      </w:r>
      <w:r w:rsidR="007F49DB" w:rsidRPr="22A39139">
        <w:t xml:space="preserve">notice to any </w:t>
      </w:r>
      <w:r w:rsidR="008904F6" w:rsidRPr="22A39139">
        <w:t>existing applicants</w:t>
      </w:r>
      <w:r w:rsidR="007F1992" w:rsidRPr="22A39139">
        <w:t xml:space="preserve"> for the licence</w:t>
      </w:r>
      <w:r w:rsidR="008904F6" w:rsidRPr="22A39139">
        <w:t xml:space="preserve"> within </w:t>
      </w:r>
      <w:r w:rsidR="00E142C2">
        <w:t>2 business days</w:t>
      </w:r>
      <w:r>
        <w:rPr>
          <w:szCs w:val="22"/>
        </w:rPr>
        <w:t>;</w:t>
      </w:r>
      <w:r w:rsidR="008904F6" w:rsidRPr="22A39139">
        <w:t xml:space="preserve"> and</w:t>
      </w:r>
    </w:p>
    <w:p w14:paraId="13B8BDF1" w14:textId="4B50A0BD" w:rsidR="0044653F" w:rsidRPr="00416227" w:rsidRDefault="007F1992" w:rsidP="004D405C">
      <w:pPr>
        <w:pStyle w:val="paragraph"/>
        <w:rPr>
          <w:szCs w:val="22"/>
        </w:rPr>
      </w:pPr>
      <w:r>
        <w:rPr>
          <w:szCs w:val="22"/>
        </w:rPr>
        <w:tab/>
        <w:t>(b)</w:t>
      </w:r>
      <w:r>
        <w:rPr>
          <w:szCs w:val="22"/>
        </w:rPr>
        <w:tab/>
      </w:r>
      <w:r w:rsidR="008904F6">
        <w:rPr>
          <w:szCs w:val="22"/>
        </w:rPr>
        <w:t xml:space="preserve">if </w:t>
      </w:r>
      <w:r>
        <w:rPr>
          <w:szCs w:val="22"/>
        </w:rPr>
        <w:t xml:space="preserve">an existing </w:t>
      </w:r>
      <w:r w:rsidR="008904F6">
        <w:rPr>
          <w:szCs w:val="22"/>
        </w:rPr>
        <w:t>applicant</w:t>
      </w:r>
      <w:r>
        <w:rPr>
          <w:szCs w:val="22"/>
        </w:rPr>
        <w:t xml:space="preserve"> for the licence</w:t>
      </w:r>
      <w:r w:rsidR="008904F6">
        <w:rPr>
          <w:szCs w:val="22"/>
        </w:rPr>
        <w:t xml:space="preserve"> reasonably wish</w:t>
      </w:r>
      <w:r>
        <w:rPr>
          <w:szCs w:val="22"/>
        </w:rPr>
        <w:t>es</w:t>
      </w:r>
      <w:r w:rsidR="008904F6">
        <w:rPr>
          <w:szCs w:val="22"/>
        </w:rPr>
        <w:t xml:space="preserve"> to alter its application </w:t>
      </w:r>
      <w:r w:rsidR="004E1EFC">
        <w:rPr>
          <w:szCs w:val="22"/>
        </w:rPr>
        <w:t>as a result of th</w:t>
      </w:r>
      <w:r>
        <w:rPr>
          <w:szCs w:val="22"/>
        </w:rPr>
        <w:t>at</w:t>
      </w:r>
      <w:r w:rsidR="004E1EFC">
        <w:rPr>
          <w:szCs w:val="22"/>
        </w:rPr>
        <w:t xml:space="preserve"> notice</w:t>
      </w:r>
      <w:r w:rsidR="00D3737C">
        <w:rPr>
          <w:szCs w:val="22"/>
        </w:rPr>
        <w:t xml:space="preserve"> – the ACMA must</w:t>
      </w:r>
      <w:r w:rsidR="004E1EFC">
        <w:rPr>
          <w:szCs w:val="22"/>
        </w:rPr>
        <w:t xml:space="preserve"> provide</w:t>
      </w:r>
      <w:r w:rsidR="00D3737C">
        <w:rPr>
          <w:szCs w:val="22"/>
        </w:rPr>
        <w:t xml:space="preserve"> that applicant with</w:t>
      </w:r>
      <w:r w:rsidR="004E1EFC">
        <w:rPr>
          <w:szCs w:val="22"/>
        </w:rPr>
        <w:t xml:space="preserve"> a reasonable opportunity to do so.</w:t>
      </w:r>
    </w:p>
    <w:p w14:paraId="0B9DD82C" w14:textId="1CC120B1" w:rsidR="00C463F1" w:rsidRDefault="00C463F1" w:rsidP="00C463F1">
      <w:pPr>
        <w:pStyle w:val="subsection"/>
        <w:rPr>
          <w:szCs w:val="22"/>
        </w:rPr>
      </w:pPr>
      <w:bookmarkStart w:id="13" w:name="_Toc266432177"/>
      <w:r w:rsidRPr="004D405C">
        <w:tab/>
        <w:t>(</w:t>
      </w:r>
      <w:r w:rsidR="00527E6C">
        <w:t>5</w:t>
      </w:r>
      <w:r w:rsidRPr="004D405C">
        <w:t>)</w:t>
      </w:r>
      <w:r w:rsidRPr="00555781">
        <w:rPr>
          <w:b/>
          <w:bCs/>
        </w:rPr>
        <w:tab/>
      </w:r>
      <w:r>
        <w:rPr>
          <w:szCs w:val="22"/>
        </w:rPr>
        <w:t xml:space="preserve">Before publishing a notice under </w:t>
      </w:r>
      <w:r w:rsidRPr="001F7A63">
        <w:rPr>
          <w:szCs w:val="22"/>
        </w:rPr>
        <w:t>subsection (1) for an HPON</w:t>
      </w:r>
      <w:r>
        <w:rPr>
          <w:szCs w:val="22"/>
        </w:rPr>
        <w:t xml:space="preserve"> licence, the ACMA must</w:t>
      </w:r>
      <w:r w:rsidRPr="00E51647">
        <w:rPr>
          <w:szCs w:val="22"/>
        </w:rPr>
        <w:t xml:space="preserve"> </w:t>
      </w:r>
      <w:r>
        <w:rPr>
          <w:szCs w:val="22"/>
        </w:rPr>
        <w:t xml:space="preserve">set the </w:t>
      </w:r>
      <w:r>
        <w:rPr>
          <w:b/>
          <w:bCs/>
          <w:i/>
          <w:iCs/>
          <w:szCs w:val="22"/>
        </w:rPr>
        <w:t>closing date and time</w:t>
      </w:r>
      <w:r w:rsidRPr="00E51647">
        <w:rPr>
          <w:szCs w:val="22"/>
        </w:rPr>
        <w:t xml:space="preserve"> </w:t>
      </w:r>
      <w:r>
        <w:rPr>
          <w:szCs w:val="22"/>
        </w:rPr>
        <w:t xml:space="preserve">for </w:t>
      </w:r>
      <w:r w:rsidR="00B07464">
        <w:rPr>
          <w:szCs w:val="22"/>
        </w:rPr>
        <w:t xml:space="preserve">applications for </w:t>
      </w:r>
      <w:r>
        <w:rPr>
          <w:szCs w:val="22"/>
        </w:rPr>
        <w:t>the licence</w:t>
      </w:r>
      <w:r w:rsidRPr="00E51647">
        <w:rPr>
          <w:szCs w:val="22"/>
        </w:rPr>
        <w:t>.</w:t>
      </w:r>
    </w:p>
    <w:p w14:paraId="03B57EA4" w14:textId="49C57D9E" w:rsidR="009A4F82" w:rsidRPr="00E51647" w:rsidRDefault="009A4F82" w:rsidP="00C463F1">
      <w:pPr>
        <w:pStyle w:val="subsection"/>
      </w:pPr>
      <w:r>
        <w:rPr>
          <w:szCs w:val="22"/>
        </w:rPr>
        <w:tab/>
        <w:t>(</w:t>
      </w:r>
      <w:r w:rsidR="00527E6C" w:rsidRPr="22A39139">
        <w:t>6</w:t>
      </w:r>
      <w:r>
        <w:rPr>
          <w:szCs w:val="22"/>
        </w:rPr>
        <w:t>)</w:t>
      </w:r>
      <w:r>
        <w:rPr>
          <w:szCs w:val="22"/>
        </w:rPr>
        <w:tab/>
      </w:r>
      <w:r w:rsidRPr="22A39139">
        <w:t xml:space="preserve">The ACMA may, before the closing date and time </w:t>
      </w:r>
      <w:r w:rsidR="00B07464">
        <w:t xml:space="preserve">for applications </w:t>
      </w:r>
      <w:r w:rsidRPr="22A39139">
        <w:t>for an HPON licence, vary the closing date and time</w:t>
      </w:r>
      <w:r w:rsidR="00B07464">
        <w:t xml:space="preserve"> for applications</w:t>
      </w:r>
      <w:r w:rsidRPr="22A39139">
        <w:t xml:space="preserve"> for the licence.</w:t>
      </w:r>
    </w:p>
    <w:p w14:paraId="52D53006" w14:textId="43B45879" w:rsidR="00BA7C70" w:rsidRPr="00D8364E" w:rsidRDefault="00BA7C70" w:rsidP="00815254">
      <w:pPr>
        <w:pStyle w:val="HR"/>
        <w:rPr>
          <w:rFonts w:ascii="Times New Roman" w:hAnsi="Times New Roman"/>
        </w:rPr>
      </w:pPr>
      <w:r w:rsidRPr="00EC6768">
        <w:rPr>
          <w:rStyle w:val="CharSectno"/>
          <w:rFonts w:ascii="Times New Roman" w:hAnsi="Times New Roman"/>
        </w:rPr>
        <w:t>9</w:t>
      </w:r>
      <w:r w:rsidR="00E22872">
        <w:rPr>
          <w:rFonts w:ascii="Times New Roman" w:hAnsi="Times New Roman"/>
        </w:rPr>
        <w:t xml:space="preserve">  </w:t>
      </w:r>
      <w:r w:rsidRPr="00D8364E">
        <w:rPr>
          <w:rFonts w:ascii="Times New Roman" w:hAnsi="Times New Roman"/>
        </w:rPr>
        <w:t>Application fee</w:t>
      </w:r>
      <w:bookmarkEnd w:id="13"/>
    </w:p>
    <w:p w14:paraId="52D53007" w14:textId="09DC110F" w:rsidR="00BA7C70" w:rsidRDefault="00461EBF" w:rsidP="00461EBF">
      <w:pPr>
        <w:pStyle w:val="subsection"/>
        <w:rPr>
          <w:szCs w:val="22"/>
        </w:rPr>
      </w:pPr>
      <w:r>
        <w:rPr>
          <w:b/>
          <w:bCs/>
        </w:rPr>
        <w:tab/>
      </w:r>
      <w:r w:rsidR="00BA7C70" w:rsidRPr="00555781">
        <w:rPr>
          <w:b/>
          <w:bCs/>
        </w:rPr>
        <w:tab/>
      </w:r>
      <w:r w:rsidR="00BA7C70" w:rsidRPr="00E51647">
        <w:rPr>
          <w:szCs w:val="22"/>
        </w:rPr>
        <w:t xml:space="preserve">The </w:t>
      </w:r>
      <w:r w:rsidR="00BA7C70" w:rsidRPr="00250EA7">
        <w:rPr>
          <w:b/>
          <w:bCs/>
          <w:i/>
          <w:iCs/>
          <w:szCs w:val="22"/>
        </w:rPr>
        <w:t>application fee</w:t>
      </w:r>
      <w:r w:rsidR="00BA7C70" w:rsidRPr="00E51647">
        <w:rPr>
          <w:szCs w:val="22"/>
        </w:rPr>
        <w:t xml:space="preserve"> is the charge fixed by the </w:t>
      </w:r>
      <w:r w:rsidR="00C82D31" w:rsidRPr="00E51647">
        <w:rPr>
          <w:szCs w:val="22"/>
        </w:rPr>
        <w:t xml:space="preserve">ACMA under subsection 60(1) of the </w:t>
      </w:r>
      <w:r w:rsidR="002C66A4" w:rsidRPr="00D8364E">
        <w:rPr>
          <w:i/>
          <w:iCs/>
          <w:szCs w:val="22"/>
        </w:rPr>
        <w:t>Australian Communications and Media Authority Act 2005</w:t>
      </w:r>
      <w:r w:rsidR="00BA7C70" w:rsidRPr="00E51647">
        <w:rPr>
          <w:szCs w:val="22"/>
        </w:rPr>
        <w:t xml:space="preserve"> for, or in relation to, considering an application under this </w:t>
      </w:r>
      <w:r w:rsidR="00A93346">
        <w:rPr>
          <w:szCs w:val="22"/>
        </w:rPr>
        <w:t>instrument</w:t>
      </w:r>
      <w:r w:rsidR="00BA7C70" w:rsidRPr="00E51647">
        <w:rPr>
          <w:szCs w:val="22"/>
        </w:rPr>
        <w:t>.</w:t>
      </w:r>
    </w:p>
    <w:p w14:paraId="1D5EF4A8" w14:textId="3B07936A" w:rsidR="005D712C" w:rsidRDefault="005D712C" w:rsidP="005D712C">
      <w:pPr>
        <w:pStyle w:val="LI-BodyTextNote"/>
        <w:spacing w:before="122"/>
        <w:ind w:left="1985" w:hanging="851"/>
        <w:rPr>
          <w:szCs w:val="22"/>
        </w:rPr>
      </w:pPr>
      <w:r>
        <w:rPr>
          <w:szCs w:val="22"/>
        </w:rPr>
        <w:t>Note:</w:t>
      </w:r>
      <w:r>
        <w:rPr>
          <w:szCs w:val="22"/>
        </w:rPr>
        <w:tab/>
        <w:t xml:space="preserve">At the time this instrument was made, the charge was fixed in the </w:t>
      </w:r>
      <w:r>
        <w:rPr>
          <w:i/>
          <w:iCs/>
          <w:szCs w:val="22"/>
        </w:rPr>
        <w:t>Radiocommunications (Charges) Determination 2022</w:t>
      </w:r>
      <w:r>
        <w:rPr>
          <w:szCs w:val="22"/>
        </w:rPr>
        <w:t xml:space="preserve">, which is available, free of charge, from the Federal Register of Legislation at </w:t>
      </w:r>
      <w:r w:rsidR="003D26C5" w:rsidRPr="007223AF">
        <w:t>www.legislation.gov.au</w:t>
      </w:r>
      <w:r>
        <w:rPr>
          <w:szCs w:val="22"/>
        </w:rPr>
        <w:t xml:space="preserve">. </w:t>
      </w:r>
    </w:p>
    <w:p w14:paraId="52D53009" w14:textId="46662278" w:rsidR="00BA7C70" w:rsidRPr="00D8364E" w:rsidRDefault="00BA7C70" w:rsidP="001268AA">
      <w:pPr>
        <w:pStyle w:val="HR"/>
        <w:rPr>
          <w:rFonts w:ascii="Times New Roman" w:hAnsi="Times New Roman"/>
        </w:rPr>
      </w:pPr>
      <w:bookmarkStart w:id="14" w:name="_Toc266432181"/>
      <w:r w:rsidRPr="00EC6768">
        <w:rPr>
          <w:rStyle w:val="CharSectno"/>
          <w:rFonts w:ascii="Times New Roman" w:hAnsi="Times New Roman"/>
        </w:rPr>
        <w:lastRenderedPageBreak/>
        <w:t>10</w:t>
      </w:r>
      <w:r w:rsidR="000021E8">
        <w:rPr>
          <w:rFonts w:ascii="Times New Roman" w:hAnsi="Times New Roman"/>
        </w:rPr>
        <w:t xml:space="preserve">  </w:t>
      </w:r>
      <w:r w:rsidRPr="00D8364E">
        <w:rPr>
          <w:rFonts w:ascii="Times New Roman" w:hAnsi="Times New Roman"/>
        </w:rPr>
        <w:t>Reserve price</w:t>
      </w:r>
      <w:bookmarkEnd w:id="14"/>
    </w:p>
    <w:p w14:paraId="52D5300A" w14:textId="09CF0E8C" w:rsidR="00BA7C70" w:rsidRPr="0094353E" w:rsidRDefault="00BA7C70" w:rsidP="001268AA">
      <w:pPr>
        <w:pStyle w:val="subsection"/>
        <w:keepNext/>
        <w:rPr>
          <w:szCs w:val="22"/>
        </w:rPr>
      </w:pPr>
      <w:r>
        <w:tab/>
      </w:r>
      <w:r w:rsidR="003C4C1F">
        <w:tab/>
      </w:r>
      <w:r w:rsidRPr="0094353E">
        <w:rPr>
          <w:szCs w:val="22"/>
        </w:rPr>
        <w:t>At or before the closing date and time for applications for a</w:t>
      </w:r>
      <w:r w:rsidR="00C96C02">
        <w:rPr>
          <w:szCs w:val="22"/>
        </w:rPr>
        <w:t>n HPON</w:t>
      </w:r>
      <w:r w:rsidRPr="0094353E">
        <w:rPr>
          <w:szCs w:val="22"/>
        </w:rPr>
        <w:t xml:space="preserve"> licence, the ACMA must set</w:t>
      </w:r>
      <w:r w:rsidR="008E3AF2">
        <w:rPr>
          <w:szCs w:val="22"/>
        </w:rPr>
        <w:t>, in writing,</w:t>
      </w:r>
      <w:r w:rsidRPr="0094353E">
        <w:rPr>
          <w:szCs w:val="22"/>
        </w:rPr>
        <w:t xml:space="preserve"> a</w:t>
      </w:r>
      <w:r w:rsidR="00AE6763">
        <w:rPr>
          <w:szCs w:val="22"/>
        </w:rPr>
        <w:t>n amount as the</w:t>
      </w:r>
      <w:r w:rsidRPr="0094353E">
        <w:rPr>
          <w:szCs w:val="22"/>
        </w:rPr>
        <w:t xml:space="preserve"> </w:t>
      </w:r>
      <w:r w:rsidRPr="00124D55">
        <w:rPr>
          <w:b/>
          <w:bCs/>
          <w:i/>
          <w:iCs/>
          <w:szCs w:val="22"/>
        </w:rPr>
        <w:t>reserve price</w:t>
      </w:r>
      <w:r w:rsidRPr="0094353E">
        <w:rPr>
          <w:szCs w:val="22"/>
        </w:rPr>
        <w:t xml:space="preserve"> for the licence.</w:t>
      </w:r>
    </w:p>
    <w:p w14:paraId="52D5300B" w14:textId="02E0BCE6" w:rsidR="00BA7C70" w:rsidRDefault="00BA7C70" w:rsidP="003C4C1F">
      <w:pPr>
        <w:pStyle w:val="LI-BodyTextNote"/>
        <w:spacing w:before="122"/>
        <w:ind w:left="1985" w:hanging="851"/>
      </w:pPr>
      <w:r w:rsidRPr="00EC6768">
        <w:rPr>
          <w:iCs/>
        </w:rPr>
        <w:t>Note</w:t>
      </w:r>
      <w:r w:rsidR="00D80D46">
        <w:rPr>
          <w:rFonts w:ascii="Arial" w:hAnsi="Arial" w:cs="Arial"/>
        </w:rPr>
        <w:t>:</w:t>
      </w:r>
      <w:r w:rsidR="003C4C1F">
        <w:rPr>
          <w:rFonts w:ascii="Arial" w:hAnsi="Arial" w:cs="Arial"/>
        </w:rPr>
        <w:tab/>
      </w:r>
      <w:r w:rsidRPr="001268AA">
        <w:t xml:space="preserve">If Part 5 </w:t>
      </w:r>
      <w:r w:rsidRPr="001268AA">
        <w:rPr>
          <w:szCs w:val="18"/>
        </w:rPr>
        <w:t>applies</w:t>
      </w:r>
      <w:r w:rsidRPr="001268AA">
        <w:t xml:space="preserve"> to the</w:t>
      </w:r>
      <w:r>
        <w:t xml:space="preserve"> proposed issue of a</w:t>
      </w:r>
      <w:r w:rsidR="00F51DB1">
        <w:t xml:space="preserve">n </w:t>
      </w:r>
      <w:r w:rsidR="00CD4D95">
        <w:t>HPON</w:t>
      </w:r>
      <w:r>
        <w:t xml:space="preserve"> licence, the reserve price for the licence becomes the total price of the licence.</w:t>
      </w:r>
    </w:p>
    <w:p w14:paraId="04C51583" w14:textId="561D1CC5" w:rsidR="00AA4A01" w:rsidRPr="0056586F" w:rsidRDefault="00BA7C70" w:rsidP="00815254">
      <w:pPr>
        <w:pStyle w:val="HR"/>
        <w:rPr>
          <w:rFonts w:ascii="Times New Roman" w:hAnsi="Times New Roman"/>
        </w:rPr>
      </w:pPr>
      <w:r w:rsidRPr="00A81DF9">
        <w:rPr>
          <w:rStyle w:val="CharSectno"/>
          <w:rFonts w:ascii="Times New Roman" w:hAnsi="Times New Roman"/>
        </w:rPr>
        <w:t>11</w:t>
      </w:r>
      <w:r w:rsidR="00AA4A01" w:rsidRPr="0056586F">
        <w:rPr>
          <w:rFonts w:ascii="Times New Roman" w:hAnsi="Times New Roman"/>
        </w:rPr>
        <w:t xml:space="preserve">  </w:t>
      </w:r>
      <w:r w:rsidRPr="0056586F">
        <w:rPr>
          <w:rFonts w:ascii="Times New Roman" w:hAnsi="Times New Roman"/>
        </w:rPr>
        <w:t>Form</w:t>
      </w:r>
      <w:r w:rsidR="005A0E68" w:rsidRPr="0056586F">
        <w:rPr>
          <w:rFonts w:ascii="Times New Roman" w:hAnsi="Times New Roman"/>
        </w:rPr>
        <w:t xml:space="preserve"> of application</w:t>
      </w:r>
      <w:bookmarkEnd w:id="12"/>
    </w:p>
    <w:p w14:paraId="445F0C40" w14:textId="461A1B8C" w:rsidR="000A43DB" w:rsidRPr="005F06D0" w:rsidRDefault="003C4C1F" w:rsidP="003C4C1F">
      <w:pPr>
        <w:pStyle w:val="subsection"/>
        <w:rPr>
          <w:szCs w:val="22"/>
        </w:rPr>
      </w:pPr>
      <w:r>
        <w:rPr>
          <w:szCs w:val="22"/>
        </w:rPr>
        <w:tab/>
        <w:t>(1)</w:t>
      </w:r>
      <w:r>
        <w:rPr>
          <w:szCs w:val="22"/>
        </w:rPr>
        <w:tab/>
      </w:r>
      <w:r w:rsidR="00BA7C70" w:rsidRPr="00EC6768">
        <w:rPr>
          <w:szCs w:val="22"/>
        </w:rPr>
        <w:t>A</w:t>
      </w:r>
      <w:r w:rsidR="00BE15CF">
        <w:rPr>
          <w:szCs w:val="22"/>
        </w:rPr>
        <w:t xml:space="preserve">n application </w:t>
      </w:r>
      <w:r w:rsidR="00BE15CF" w:rsidRPr="005F06D0">
        <w:rPr>
          <w:szCs w:val="22"/>
        </w:rPr>
        <w:t>must</w:t>
      </w:r>
      <w:r w:rsidR="00C5357C" w:rsidRPr="005F06D0">
        <w:rPr>
          <w:szCs w:val="22"/>
        </w:rPr>
        <w:t xml:space="preserve"> be made using the</w:t>
      </w:r>
      <w:r w:rsidR="00BA7C70" w:rsidRPr="005F06D0">
        <w:rPr>
          <w:szCs w:val="22"/>
        </w:rPr>
        <w:t xml:space="preserve"> form </w:t>
      </w:r>
      <w:r w:rsidR="005269B0" w:rsidRPr="005F06D0">
        <w:rPr>
          <w:szCs w:val="22"/>
        </w:rPr>
        <w:t xml:space="preserve">approved by the ACMA </w:t>
      </w:r>
      <w:r w:rsidR="00E73EC9" w:rsidRPr="005F06D0">
        <w:rPr>
          <w:szCs w:val="22"/>
        </w:rPr>
        <w:t xml:space="preserve">for the purposes of this </w:t>
      </w:r>
      <w:r w:rsidR="0000655D">
        <w:rPr>
          <w:szCs w:val="22"/>
        </w:rPr>
        <w:t>section</w:t>
      </w:r>
      <w:r w:rsidR="0000655D" w:rsidRPr="005F06D0">
        <w:rPr>
          <w:szCs w:val="22"/>
        </w:rPr>
        <w:t xml:space="preserve"> </w:t>
      </w:r>
      <w:r w:rsidR="005269B0" w:rsidRPr="005F06D0">
        <w:rPr>
          <w:szCs w:val="22"/>
        </w:rPr>
        <w:t>(if any) and published on its website</w:t>
      </w:r>
      <w:r w:rsidR="000A43DB" w:rsidRPr="005F06D0">
        <w:rPr>
          <w:szCs w:val="22"/>
        </w:rPr>
        <w:t>, and must:</w:t>
      </w:r>
    </w:p>
    <w:p w14:paraId="53233D91" w14:textId="53035FD4" w:rsidR="000A43DB" w:rsidRDefault="003C4C1F" w:rsidP="003C4C1F">
      <w:pPr>
        <w:pStyle w:val="paragraph"/>
        <w:rPr>
          <w:szCs w:val="22"/>
        </w:rPr>
      </w:pPr>
      <w:r>
        <w:rPr>
          <w:szCs w:val="22"/>
        </w:rPr>
        <w:tab/>
        <w:t>(a)</w:t>
      </w:r>
      <w:r>
        <w:rPr>
          <w:szCs w:val="22"/>
        </w:rPr>
        <w:tab/>
      </w:r>
      <w:r w:rsidR="008F55DC">
        <w:rPr>
          <w:szCs w:val="22"/>
        </w:rPr>
        <w:t>include</w:t>
      </w:r>
      <w:r w:rsidR="008F55DC" w:rsidRPr="005F06D0">
        <w:rPr>
          <w:szCs w:val="22"/>
        </w:rPr>
        <w:t xml:space="preserve"> </w:t>
      </w:r>
      <w:r w:rsidR="000A43DB" w:rsidRPr="005F06D0">
        <w:rPr>
          <w:szCs w:val="22"/>
        </w:rPr>
        <w:t>the applicant’s name</w:t>
      </w:r>
      <w:r w:rsidR="004975E3">
        <w:rPr>
          <w:szCs w:val="22"/>
        </w:rPr>
        <w:t xml:space="preserve"> and</w:t>
      </w:r>
      <w:r w:rsidR="00DE2ECB">
        <w:rPr>
          <w:szCs w:val="22"/>
        </w:rPr>
        <w:t xml:space="preserve"> contact details</w:t>
      </w:r>
      <w:r w:rsidR="000A43DB" w:rsidRPr="005F06D0">
        <w:rPr>
          <w:szCs w:val="22"/>
        </w:rPr>
        <w:t>;</w:t>
      </w:r>
    </w:p>
    <w:p w14:paraId="1FD95D9D" w14:textId="05B9B7D5" w:rsidR="003A7F91" w:rsidRPr="005F06D0" w:rsidRDefault="003A7F91" w:rsidP="003A7F91">
      <w:pPr>
        <w:pStyle w:val="paragraph"/>
        <w:ind w:hanging="368"/>
        <w:rPr>
          <w:szCs w:val="22"/>
        </w:rPr>
      </w:pPr>
      <w:r>
        <w:rPr>
          <w:szCs w:val="22"/>
        </w:rPr>
        <w:tab/>
        <w:t>(b)</w:t>
      </w:r>
      <w:r w:rsidR="009A0D15">
        <w:rPr>
          <w:szCs w:val="22"/>
        </w:rPr>
        <w:tab/>
      </w:r>
      <w:r>
        <w:rPr>
          <w:szCs w:val="22"/>
        </w:rPr>
        <w:t>include the name and contact details of any contact person that the applicant wishes to specify for the purposes of subsection 39(1);</w:t>
      </w:r>
    </w:p>
    <w:p w14:paraId="74155847" w14:textId="6A805DA2" w:rsidR="000A43DB" w:rsidRPr="005F06D0" w:rsidRDefault="003C4C1F" w:rsidP="003C4C1F">
      <w:pPr>
        <w:pStyle w:val="paragraph"/>
        <w:rPr>
          <w:szCs w:val="22"/>
        </w:rPr>
      </w:pPr>
      <w:r>
        <w:rPr>
          <w:szCs w:val="22"/>
        </w:rPr>
        <w:tab/>
        <w:t>(</w:t>
      </w:r>
      <w:r w:rsidR="003A7F91">
        <w:rPr>
          <w:szCs w:val="22"/>
        </w:rPr>
        <w:t>c</w:t>
      </w:r>
      <w:r>
        <w:rPr>
          <w:szCs w:val="22"/>
        </w:rPr>
        <w:t>)</w:t>
      </w:r>
      <w:r>
        <w:rPr>
          <w:szCs w:val="22"/>
        </w:rPr>
        <w:tab/>
      </w:r>
      <w:r w:rsidR="000A43DB" w:rsidRPr="005F06D0">
        <w:rPr>
          <w:szCs w:val="22"/>
        </w:rPr>
        <w:t>identify the HPON licence for which the applicant is applying;</w:t>
      </w:r>
    </w:p>
    <w:p w14:paraId="5C74E9A0" w14:textId="2BDB8CFF" w:rsidR="00893C6F" w:rsidRDefault="003C4C1F" w:rsidP="003C4C1F">
      <w:pPr>
        <w:pStyle w:val="paragraph"/>
        <w:rPr>
          <w:szCs w:val="22"/>
        </w:rPr>
      </w:pPr>
      <w:r>
        <w:rPr>
          <w:szCs w:val="22"/>
        </w:rPr>
        <w:tab/>
        <w:t>(</w:t>
      </w:r>
      <w:r w:rsidR="003A7F91">
        <w:rPr>
          <w:szCs w:val="22"/>
        </w:rPr>
        <w:t>d</w:t>
      </w:r>
      <w:r>
        <w:rPr>
          <w:szCs w:val="22"/>
        </w:rPr>
        <w:t>)</w:t>
      </w:r>
      <w:r>
        <w:rPr>
          <w:szCs w:val="22"/>
        </w:rPr>
        <w:tab/>
      </w:r>
      <w:r w:rsidR="00B5604B" w:rsidRPr="005F06D0">
        <w:rPr>
          <w:szCs w:val="22"/>
        </w:rPr>
        <w:t>be accompanied by</w:t>
      </w:r>
      <w:r w:rsidR="00F12A06">
        <w:rPr>
          <w:szCs w:val="22"/>
        </w:rPr>
        <w:t>:</w:t>
      </w:r>
    </w:p>
    <w:p w14:paraId="2F2AAEEF" w14:textId="5E1881EE" w:rsidR="00BD1B3E" w:rsidRPr="003C4C1F" w:rsidRDefault="003C4C1F" w:rsidP="003C4C1F">
      <w:pPr>
        <w:pStyle w:val="paragraphsub"/>
        <w:rPr>
          <w:iCs/>
        </w:rPr>
      </w:pPr>
      <w:r>
        <w:rPr>
          <w:iCs/>
        </w:rPr>
        <w:tab/>
        <w:t>(i)</w:t>
      </w:r>
      <w:r>
        <w:rPr>
          <w:iCs/>
        </w:rPr>
        <w:tab/>
      </w:r>
      <w:r w:rsidR="00F12A06" w:rsidRPr="005F06D0">
        <w:rPr>
          <w:szCs w:val="22"/>
        </w:rPr>
        <w:t>a deed</w:t>
      </w:r>
      <w:r w:rsidR="00BC2607">
        <w:rPr>
          <w:szCs w:val="22"/>
        </w:rPr>
        <w:t xml:space="preserve"> (the </w:t>
      </w:r>
      <w:r w:rsidR="00BC2607" w:rsidRPr="00124D55">
        <w:rPr>
          <w:b/>
          <w:bCs/>
          <w:i/>
          <w:iCs/>
          <w:szCs w:val="22"/>
        </w:rPr>
        <w:t>indemnity deed</w:t>
      </w:r>
      <w:r w:rsidR="00BC2607">
        <w:rPr>
          <w:szCs w:val="22"/>
        </w:rPr>
        <w:t>)</w:t>
      </w:r>
      <w:r w:rsidR="00F12A06">
        <w:rPr>
          <w:szCs w:val="22"/>
        </w:rPr>
        <w:t>, executed by the applicant,</w:t>
      </w:r>
      <w:r w:rsidR="00F12A06" w:rsidRPr="005F06D0">
        <w:rPr>
          <w:szCs w:val="22"/>
        </w:rPr>
        <w:t xml:space="preserve"> which gives the ACMA</w:t>
      </w:r>
      <w:r w:rsidR="00F12A06" w:rsidRPr="003C4C1F">
        <w:rPr>
          <w:iCs/>
        </w:rPr>
        <w:t xml:space="preserve"> </w:t>
      </w:r>
      <w:r w:rsidR="00893C6F" w:rsidRPr="003C4C1F">
        <w:rPr>
          <w:iCs/>
        </w:rPr>
        <w:t>an indemnity by an applicant against any loss or costs that the ACMA may suffer or incur as a result of any act, default or omission by the applicant or its authorised agent at any stage during an allocation of the HPON licence that is the subject of</w:t>
      </w:r>
      <w:r w:rsidR="008F55DC">
        <w:rPr>
          <w:iCs/>
        </w:rPr>
        <w:t xml:space="preserve"> </w:t>
      </w:r>
      <w:r w:rsidR="00893C6F" w:rsidRPr="003C4C1F">
        <w:rPr>
          <w:iCs/>
        </w:rPr>
        <w:t>the application</w:t>
      </w:r>
      <w:r w:rsidR="005F06D0" w:rsidRPr="003C4C1F">
        <w:rPr>
          <w:iCs/>
        </w:rPr>
        <w:t>;</w:t>
      </w:r>
      <w:r w:rsidR="00893C6F" w:rsidRPr="003C4C1F">
        <w:rPr>
          <w:iCs/>
        </w:rPr>
        <w:t xml:space="preserve"> and</w:t>
      </w:r>
    </w:p>
    <w:p w14:paraId="13009214" w14:textId="1E06C177" w:rsidR="005F06D0" w:rsidRPr="003C4C1F" w:rsidRDefault="003C4C1F" w:rsidP="003C4C1F">
      <w:pPr>
        <w:pStyle w:val="paragraphsub"/>
        <w:rPr>
          <w:iCs/>
        </w:rPr>
      </w:pPr>
      <w:r>
        <w:rPr>
          <w:iCs/>
        </w:rPr>
        <w:tab/>
        <w:t>(ii)</w:t>
      </w:r>
      <w:r>
        <w:rPr>
          <w:iCs/>
        </w:rPr>
        <w:tab/>
      </w:r>
      <w:r w:rsidR="00893C6F" w:rsidRPr="003C4C1F">
        <w:rPr>
          <w:iCs/>
        </w:rPr>
        <w:t>if the applicant is a company or incorporated association </w:t>
      </w:r>
      <w:r w:rsidR="00F832BE">
        <w:rPr>
          <w:iCs/>
        </w:rPr>
        <w:t>–</w:t>
      </w:r>
      <w:r w:rsidR="00F832BE" w:rsidRPr="003C4C1F">
        <w:rPr>
          <w:iCs/>
        </w:rPr>
        <w:t xml:space="preserve"> </w:t>
      </w:r>
      <w:r w:rsidR="00893C6F" w:rsidRPr="003C4C1F">
        <w:rPr>
          <w:iCs/>
        </w:rPr>
        <w:t xml:space="preserve">a </w:t>
      </w:r>
      <w:r w:rsidR="006A7465">
        <w:rPr>
          <w:iCs/>
        </w:rPr>
        <w:t xml:space="preserve">deed, executed </w:t>
      </w:r>
      <w:r w:rsidR="00893C6F" w:rsidRPr="003C4C1F">
        <w:rPr>
          <w:iCs/>
        </w:rPr>
        <w:t>by a director or office-bearer of the applicant</w:t>
      </w:r>
      <w:r w:rsidR="006A7465">
        <w:rPr>
          <w:iCs/>
        </w:rPr>
        <w:t>, guaran</w:t>
      </w:r>
      <w:r w:rsidR="00BC2607">
        <w:rPr>
          <w:iCs/>
        </w:rPr>
        <w:t xml:space="preserve">teeing the performance by the </w:t>
      </w:r>
      <w:r w:rsidR="00893C6F" w:rsidRPr="003C4C1F">
        <w:rPr>
          <w:iCs/>
        </w:rPr>
        <w:t xml:space="preserve">applicant </w:t>
      </w:r>
      <w:r w:rsidR="00BC2607">
        <w:rPr>
          <w:iCs/>
        </w:rPr>
        <w:t xml:space="preserve">of </w:t>
      </w:r>
      <w:r w:rsidR="00893C6F" w:rsidRPr="003C4C1F">
        <w:rPr>
          <w:iCs/>
        </w:rPr>
        <w:t xml:space="preserve">its obligations under </w:t>
      </w:r>
      <w:r w:rsidR="00BC2607">
        <w:rPr>
          <w:iCs/>
        </w:rPr>
        <w:t>the</w:t>
      </w:r>
      <w:r w:rsidR="00893C6F" w:rsidRPr="003C4C1F">
        <w:rPr>
          <w:iCs/>
        </w:rPr>
        <w:t xml:space="preserve"> indemnity </w:t>
      </w:r>
      <w:r w:rsidR="00BC2607">
        <w:rPr>
          <w:iCs/>
        </w:rPr>
        <w:t>deed</w:t>
      </w:r>
      <w:r w:rsidR="00984967" w:rsidRPr="003C4C1F">
        <w:rPr>
          <w:iCs/>
        </w:rPr>
        <w:t>.</w:t>
      </w:r>
    </w:p>
    <w:p w14:paraId="52D5300F" w14:textId="1A4392BE" w:rsidR="00BA7C70" w:rsidRPr="00EC6768" w:rsidRDefault="003C4C1F" w:rsidP="003C4C1F">
      <w:pPr>
        <w:pStyle w:val="subsection"/>
      </w:pPr>
      <w:r>
        <w:rPr>
          <w:szCs w:val="22"/>
        </w:rPr>
        <w:tab/>
      </w:r>
      <w:r w:rsidRPr="22A39139">
        <w:t>(2)</w:t>
      </w:r>
      <w:r>
        <w:rPr>
          <w:szCs w:val="22"/>
        </w:rPr>
        <w:tab/>
      </w:r>
      <w:r w:rsidR="0000655D" w:rsidRPr="22A39139">
        <w:t xml:space="preserve">The ACMA </w:t>
      </w:r>
      <w:r w:rsidR="0042650B" w:rsidRPr="22A39139">
        <w:t>may</w:t>
      </w:r>
      <w:r w:rsidR="0000655D" w:rsidRPr="22A39139">
        <w:t xml:space="preserve"> approve a form for the purpose of this section.</w:t>
      </w:r>
    </w:p>
    <w:p w14:paraId="52D53029" w14:textId="48E10F97" w:rsidR="00BA7C70" w:rsidRPr="0056586F" w:rsidRDefault="00BA7C70" w:rsidP="00815254">
      <w:pPr>
        <w:pStyle w:val="HR"/>
        <w:rPr>
          <w:rFonts w:ascii="Times New Roman" w:hAnsi="Times New Roman"/>
        </w:rPr>
      </w:pPr>
      <w:bookmarkStart w:id="15" w:name="_Toc338427960"/>
      <w:bookmarkStart w:id="16" w:name="_Toc266432178"/>
      <w:r w:rsidRPr="00F7298B">
        <w:rPr>
          <w:rStyle w:val="CharSectno"/>
          <w:rFonts w:ascii="Times New Roman" w:hAnsi="Times New Roman"/>
        </w:rPr>
        <w:t>12</w:t>
      </w:r>
      <w:r w:rsidR="003310A5">
        <w:rPr>
          <w:rFonts w:ascii="Times New Roman" w:hAnsi="Times New Roman"/>
        </w:rPr>
        <w:t xml:space="preserve">  </w:t>
      </w:r>
      <w:r w:rsidRPr="0056586F">
        <w:rPr>
          <w:rFonts w:ascii="Times New Roman" w:hAnsi="Times New Roman"/>
        </w:rPr>
        <w:t>Payment of amounts</w:t>
      </w:r>
      <w:bookmarkEnd w:id="15"/>
    </w:p>
    <w:p w14:paraId="549DE4FF" w14:textId="78F1028A" w:rsidR="003310A5" w:rsidRPr="00A81DF9" w:rsidRDefault="00A81DF9" w:rsidP="00A81DF9">
      <w:pPr>
        <w:pStyle w:val="subsection"/>
        <w:rPr>
          <w:szCs w:val="22"/>
        </w:rPr>
      </w:pPr>
      <w:r>
        <w:rPr>
          <w:szCs w:val="22"/>
        </w:rPr>
        <w:tab/>
        <w:t>(1)</w:t>
      </w:r>
      <w:r>
        <w:rPr>
          <w:szCs w:val="22"/>
        </w:rPr>
        <w:tab/>
      </w:r>
      <w:r w:rsidR="00BA7C70" w:rsidRPr="00A81DF9">
        <w:rPr>
          <w:szCs w:val="22"/>
        </w:rPr>
        <w:t xml:space="preserve">An amount paid to the ACMA on behalf of the Commonwealth under this </w:t>
      </w:r>
      <w:r w:rsidR="003F02F7">
        <w:rPr>
          <w:szCs w:val="22"/>
        </w:rPr>
        <w:t>instrument</w:t>
      </w:r>
      <w:r w:rsidR="003F02F7" w:rsidRPr="00A81DF9">
        <w:rPr>
          <w:szCs w:val="22"/>
        </w:rPr>
        <w:t xml:space="preserve"> </w:t>
      </w:r>
      <w:r w:rsidR="00BA7C70" w:rsidRPr="00A81DF9">
        <w:rPr>
          <w:szCs w:val="22"/>
        </w:rPr>
        <w:t>must be paid in Australian currency.</w:t>
      </w:r>
    </w:p>
    <w:p w14:paraId="1673722C" w14:textId="70AB9107" w:rsidR="00C907C1" w:rsidRDefault="00A81DF9" w:rsidP="00390A06">
      <w:pPr>
        <w:pStyle w:val="subsection"/>
      </w:pPr>
      <w:r>
        <w:rPr>
          <w:szCs w:val="22"/>
        </w:rPr>
        <w:tab/>
      </w:r>
      <w:r w:rsidRPr="22A39139">
        <w:t>(2)</w:t>
      </w:r>
      <w:r>
        <w:rPr>
          <w:szCs w:val="22"/>
        </w:rPr>
        <w:tab/>
      </w:r>
      <w:r w:rsidR="00BA7C70" w:rsidRPr="22A39139">
        <w:t>An amount must be paid by electronic transfer</w:t>
      </w:r>
      <w:r w:rsidR="001631D2">
        <w:t xml:space="preserve"> or </w:t>
      </w:r>
      <w:r w:rsidR="00736C49">
        <w:t>an electronic bill payment method</w:t>
      </w:r>
      <w:r w:rsidR="005F10B9">
        <w:t>, the details of which are</w:t>
      </w:r>
      <w:r w:rsidR="00C907C1">
        <w:t>:</w:t>
      </w:r>
    </w:p>
    <w:p w14:paraId="3D003A8E" w14:textId="4BBA2430" w:rsidR="00C907C1" w:rsidRPr="00C907C1" w:rsidRDefault="009340D6" w:rsidP="009340D6">
      <w:pPr>
        <w:pStyle w:val="paragraph"/>
      </w:pPr>
      <w:r>
        <w:rPr>
          <w:szCs w:val="22"/>
        </w:rPr>
        <w:tab/>
        <w:t>(a)</w:t>
      </w:r>
      <w:r w:rsidR="009A0D15">
        <w:rPr>
          <w:szCs w:val="22"/>
        </w:rPr>
        <w:tab/>
      </w:r>
      <w:r w:rsidR="00C907C1">
        <w:rPr>
          <w:szCs w:val="22"/>
        </w:rPr>
        <w:t>published on the ACMA’s website for the purposes of this provision; or</w:t>
      </w:r>
    </w:p>
    <w:p w14:paraId="3353F2E7" w14:textId="00E7BED8" w:rsidR="005871F0" w:rsidRPr="00A81DF9" w:rsidRDefault="009A0D15" w:rsidP="00B575A4">
      <w:pPr>
        <w:pStyle w:val="paragraph"/>
      </w:pPr>
      <w:r>
        <w:rPr>
          <w:szCs w:val="22"/>
        </w:rPr>
        <w:tab/>
        <w:t>(b)</w:t>
      </w:r>
      <w:r>
        <w:rPr>
          <w:szCs w:val="22"/>
        </w:rPr>
        <w:tab/>
      </w:r>
      <w:r w:rsidR="00A52831">
        <w:rPr>
          <w:szCs w:val="22"/>
        </w:rPr>
        <w:t>notified</w:t>
      </w:r>
      <w:r w:rsidR="005F10B9">
        <w:rPr>
          <w:szCs w:val="22"/>
        </w:rPr>
        <w:t xml:space="preserve"> by the ACMA</w:t>
      </w:r>
      <w:r w:rsidR="00A52831">
        <w:rPr>
          <w:szCs w:val="22"/>
        </w:rPr>
        <w:t xml:space="preserve"> </w:t>
      </w:r>
      <w:r w:rsidR="00A519E8">
        <w:rPr>
          <w:szCs w:val="22"/>
        </w:rPr>
        <w:t xml:space="preserve">to the payer </w:t>
      </w:r>
      <w:r w:rsidR="00A14B08">
        <w:rPr>
          <w:szCs w:val="22"/>
        </w:rPr>
        <w:t>for the purposes of this provision</w:t>
      </w:r>
      <w:r w:rsidR="00BA7C70" w:rsidRPr="00F7298B">
        <w:rPr>
          <w:szCs w:val="22"/>
        </w:rPr>
        <w:t>.</w:t>
      </w:r>
    </w:p>
    <w:p w14:paraId="1DB09FAF" w14:textId="0BABDC0F" w:rsidR="007B60B7" w:rsidRPr="002D38BD" w:rsidRDefault="00A81DF9" w:rsidP="003E79B3">
      <w:pPr>
        <w:pStyle w:val="subsection"/>
        <w:rPr>
          <w:szCs w:val="22"/>
        </w:rPr>
      </w:pPr>
      <w:r>
        <w:rPr>
          <w:szCs w:val="22"/>
        </w:rPr>
        <w:tab/>
        <w:t>(</w:t>
      </w:r>
      <w:r w:rsidR="00A14B08">
        <w:rPr>
          <w:szCs w:val="22"/>
        </w:rPr>
        <w:t>3</w:t>
      </w:r>
      <w:r>
        <w:rPr>
          <w:szCs w:val="22"/>
        </w:rPr>
        <w:t>)</w:t>
      </w:r>
      <w:r w:rsidR="003E79B3">
        <w:rPr>
          <w:szCs w:val="22"/>
        </w:rPr>
        <w:tab/>
      </w:r>
      <w:r w:rsidR="00BA7C70" w:rsidRPr="00F7298B">
        <w:rPr>
          <w:szCs w:val="22"/>
        </w:rPr>
        <w:t xml:space="preserve">An </w:t>
      </w:r>
      <w:r w:rsidR="00BA7C70" w:rsidRPr="003E79B3">
        <w:t>amount</w:t>
      </w:r>
      <w:r w:rsidR="00BA7C70" w:rsidRPr="00F7298B">
        <w:rPr>
          <w:szCs w:val="22"/>
        </w:rPr>
        <w:t xml:space="preserve"> is taken to have been </w:t>
      </w:r>
      <w:r w:rsidR="00BA7C70" w:rsidRPr="002D38BD">
        <w:rPr>
          <w:szCs w:val="22"/>
        </w:rPr>
        <w:t xml:space="preserve">paid by a deadline specified in this </w:t>
      </w:r>
      <w:r w:rsidR="00C16C52" w:rsidRPr="002D38BD">
        <w:rPr>
          <w:szCs w:val="22"/>
        </w:rPr>
        <w:t xml:space="preserve">instrument </w:t>
      </w:r>
      <w:r w:rsidR="00BA7C70" w:rsidRPr="002D38BD">
        <w:rPr>
          <w:szCs w:val="22"/>
        </w:rPr>
        <w:t>if:</w:t>
      </w:r>
    </w:p>
    <w:p w14:paraId="414C4AA4" w14:textId="1F093135" w:rsidR="007437F8" w:rsidRPr="002D38BD" w:rsidRDefault="00A81DF9" w:rsidP="00700E4E">
      <w:pPr>
        <w:pStyle w:val="paragraph"/>
        <w:rPr>
          <w:szCs w:val="22"/>
        </w:rPr>
      </w:pPr>
      <w:r w:rsidRPr="002D38BD">
        <w:rPr>
          <w:szCs w:val="22"/>
        </w:rPr>
        <w:tab/>
      </w:r>
      <w:r w:rsidRPr="002D38BD">
        <w:t>(a)</w:t>
      </w:r>
      <w:r w:rsidRPr="002D38BD">
        <w:tab/>
      </w:r>
      <w:r w:rsidR="00BA7C70" w:rsidRPr="002D38BD">
        <w:rPr>
          <w:szCs w:val="22"/>
        </w:rPr>
        <w:t>both:</w:t>
      </w:r>
    </w:p>
    <w:p w14:paraId="7A88714F" w14:textId="6167A8FD" w:rsidR="003E79B3" w:rsidRDefault="00A81DF9" w:rsidP="00533B28">
      <w:pPr>
        <w:pStyle w:val="paragraphsub"/>
        <w:rPr>
          <w:iCs/>
        </w:rPr>
      </w:pPr>
      <w:r w:rsidRPr="002D38BD">
        <w:rPr>
          <w:iCs/>
        </w:rPr>
        <w:tab/>
        <w:t>(i)</w:t>
      </w:r>
      <w:r w:rsidRPr="002D38BD">
        <w:rPr>
          <w:iCs/>
        </w:rPr>
        <w:tab/>
      </w:r>
      <w:r w:rsidR="00BA7C70" w:rsidRPr="002D38BD">
        <w:rPr>
          <w:iCs/>
        </w:rPr>
        <w:t xml:space="preserve">the ACMA receives evidence that an electronic transfer </w:t>
      </w:r>
      <w:r w:rsidR="00295FDA" w:rsidRPr="002D38BD">
        <w:rPr>
          <w:iCs/>
        </w:rPr>
        <w:t xml:space="preserve">or payment </w:t>
      </w:r>
      <w:r w:rsidR="00BA7C70" w:rsidRPr="002D38BD">
        <w:rPr>
          <w:iCs/>
        </w:rPr>
        <w:t>of the full amount was made on or before the deadline (such</w:t>
      </w:r>
      <w:r w:rsidR="00BA7C70" w:rsidRPr="00A81DF9">
        <w:rPr>
          <w:iCs/>
        </w:rPr>
        <w:t xml:space="preserve"> as a transfer receipt); and</w:t>
      </w:r>
    </w:p>
    <w:p w14:paraId="250FD4A7" w14:textId="103ABDB3" w:rsidR="006C587C" w:rsidRDefault="003E79B3" w:rsidP="00533B28">
      <w:pPr>
        <w:pStyle w:val="paragraphsub"/>
      </w:pPr>
      <w:r>
        <w:rPr>
          <w:iCs/>
        </w:rPr>
        <w:tab/>
      </w:r>
      <w:r w:rsidR="00A81DF9">
        <w:t>(ii)</w:t>
      </w:r>
      <w:r w:rsidR="00A81DF9">
        <w:tab/>
      </w:r>
      <w:r w:rsidR="00BA7C70" w:rsidRPr="00A81DF9">
        <w:t xml:space="preserve">the amount is received in the ACMA’s bank account no later than 3 business days after the deadline; </w:t>
      </w:r>
      <w:r w:rsidR="006D4E9C">
        <w:t xml:space="preserve">or </w:t>
      </w:r>
    </w:p>
    <w:p w14:paraId="52D53038" w14:textId="60633C14" w:rsidR="00BA7C70" w:rsidRPr="00F7298B" w:rsidRDefault="008B06ED" w:rsidP="006C587C">
      <w:pPr>
        <w:pStyle w:val="paragraph"/>
        <w:ind w:hanging="368"/>
        <w:rPr>
          <w:szCs w:val="22"/>
        </w:rPr>
      </w:pPr>
      <w:r>
        <w:rPr>
          <w:szCs w:val="22"/>
        </w:rPr>
        <w:t>(c)</w:t>
      </w:r>
      <w:r w:rsidR="005513DA">
        <w:rPr>
          <w:szCs w:val="22"/>
        </w:rPr>
        <w:tab/>
      </w:r>
      <w:r>
        <w:rPr>
          <w:szCs w:val="22"/>
        </w:rPr>
        <w:tab/>
      </w:r>
      <w:r w:rsidR="00BA7C70" w:rsidRPr="00F7298B">
        <w:rPr>
          <w:szCs w:val="22"/>
        </w:rPr>
        <w:t>the ACMA receives other evidence which satisfies the ACMA that the person making the payment has taken all reasonable steps to pay the amount on or before the deadline.</w:t>
      </w:r>
    </w:p>
    <w:p w14:paraId="52D53039" w14:textId="3E044210" w:rsidR="00BA7C70" w:rsidRPr="00157B35" w:rsidRDefault="008B06ED" w:rsidP="008B06ED">
      <w:pPr>
        <w:pStyle w:val="subsection"/>
        <w:rPr>
          <w:szCs w:val="22"/>
        </w:rPr>
      </w:pPr>
      <w:r>
        <w:rPr>
          <w:szCs w:val="22"/>
        </w:rPr>
        <w:tab/>
        <w:t>(</w:t>
      </w:r>
      <w:r w:rsidR="00012036">
        <w:rPr>
          <w:szCs w:val="22"/>
        </w:rPr>
        <w:t>4</w:t>
      </w:r>
      <w:r>
        <w:rPr>
          <w:szCs w:val="22"/>
        </w:rPr>
        <w:t>)</w:t>
      </w:r>
      <w:r>
        <w:rPr>
          <w:szCs w:val="22"/>
        </w:rPr>
        <w:tab/>
      </w:r>
      <w:r w:rsidR="00BA7C70" w:rsidRPr="00F7298B">
        <w:rPr>
          <w:szCs w:val="22"/>
        </w:rPr>
        <w:t>A</w:t>
      </w:r>
      <w:r w:rsidR="00BA7C70" w:rsidRPr="00157B35">
        <w:rPr>
          <w:szCs w:val="22"/>
        </w:rPr>
        <w:t xml:space="preserve">n amount due under this </w:t>
      </w:r>
      <w:r w:rsidR="00C16C52">
        <w:rPr>
          <w:szCs w:val="22"/>
        </w:rPr>
        <w:t>instrument</w:t>
      </w:r>
      <w:r w:rsidR="00C16C52" w:rsidRPr="00157B35">
        <w:rPr>
          <w:szCs w:val="22"/>
        </w:rPr>
        <w:t xml:space="preserve"> </w:t>
      </w:r>
      <w:r w:rsidR="00BA7C70" w:rsidRPr="00157B35">
        <w:rPr>
          <w:szCs w:val="22"/>
        </w:rPr>
        <w:t>is not paid in full if bank charges or government duties imposed on a payment reduce the net payment to less than the amount due.</w:t>
      </w:r>
    </w:p>
    <w:p w14:paraId="52D5303A" w14:textId="2EE7499E" w:rsidR="00BA7C70" w:rsidRPr="00213FFA" w:rsidRDefault="00BA7C70" w:rsidP="008B06ED">
      <w:pPr>
        <w:pStyle w:val="LI-BodyTextNote"/>
        <w:spacing w:before="122"/>
        <w:ind w:left="1985" w:hanging="851"/>
      </w:pPr>
      <w:r w:rsidRPr="00895CFE">
        <w:rPr>
          <w:iCs/>
        </w:rPr>
        <w:t>Note</w:t>
      </w:r>
      <w:r w:rsidR="00C26298">
        <w:rPr>
          <w:iCs/>
        </w:rPr>
        <w:t>:</w:t>
      </w:r>
      <w:r w:rsidR="003D442A">
        <w:rPr>
          <w:i/>
        </w:rPr>
        <w:tab/>
      </w:r>
      <w:r w:rsidRPr="00213FFA">
        <w:t>The effect of this subsection is that an applicant or bidder must add the value of any bank charge or government duty to the amount of a payment.</w:t>
      </w:r>
    </w:p>
    <w:p w14:paraId="52D5303C" w14:textId="0D20F6AF" w:rsidR="00BA7C70" w:rsidRPr="005D06DE" w:rsidRDefault="00E34629" w:rsidP="00815254">
      <w:pPr>
        <w:pStyle w:val="HP"/>
        <w:pageBreakBefore/>
        <w:rPr>
          <w:rStyle w:val="CharPartNo"/>
          <w:rFonts w:ascii="Times New Roman" w:hAnsi="Times New Roman"/>
        </w:rPr>
      </w:pPr>
      <w:r w:rsidRPr="005D06DE">
        <w:rPr>
          <w:rStyle w:val="CharPartNo"/>
          <w:rFonts w:ascii="Times New Roman" w:hAnsi="Times New Roman"/>
        </w:rPr>
        <w:lastRenderedPageBreak/>
        <w:t>Part 3—</w:t>
      </w:r>
      <w:r w:rsidR="00187723">
        <w:rPr>
          <w:rStyle w:val="CharPartNo"/>
          <w:rFonts w:ascii="Times New Roman" w:hAnsi="Times New Roman"/>
        </w:rPr>
        <w:t>Applications for HPON licence</w:t>
      </w:r>
    </w:p>
    <w:p w14:paraId="52D5303D" w14:textId="20774360" w:rsidR="00BA7C70" w:rsidRPr="0056586F" w:rsidRDefault="00BA7C70" w:rsidP="00815254">
      <w:pPr>
        <w:pStyle w:val="HR"/>
        <w:rPr>
          <w:rFonts w:ascii="Times New Roman" w:hAnsi="Times New Roman"/>
        </w:rPr>
      </w:pPr>
      <w:r w:rsidRPr="0056586F">
        <w:rPr>
          <w:rStyle w:val="CharSectno"/>
          <w:rFonts w:ascii="Times New Roman" w:hAnsi="Times New Roman"/>
        </w:rPr>
        <w:t>13</w:t>
      </w:r>
      <w:r w:rsidR="00E34629">
        <w:rPr>
          <w:rFonts w:ascii="Times New Roman" w:hAnsi="Times New Roman"/>
        </w:rPr>
        <w:t xml:space="preserve">  </w:t>
      </w:r>
      <w:r w:rsidRPr="0056586F">
        <w:rPr>
          <w:rFonts w:ascii="Times New Roman" w:hAnsi="Times New Roman"/>
        </w:rPr>
        <w:t>Applications</w:t>
      </w:r>
      <w:bookmarkEnd w:id="16"/>
    </w:p>
    <w:p w14:paraId="52D5303E" w14:textId="1769E6DB" w:rsidR="00BA7C70" w:rsidRPr="0056586F" w:rsidRDefault="00971641" w:rsidP="00971641">
      <w:pPr>
        <w:pStyle w:val="subsection"/>
        <w:rPr>
          <w:szCs w:val="22"/>
        </w:rPr>
      </w:pPr>
      <w:r>
        <w:rPr>
          <w:bCs/>
          <w:szCs w:val="22"/>
        </w:rPr>
        <w:tab/>
        <w:t>(1)</w:t>
      </w:r>
      <w:r w:rsidR="00BA7C70" w:rsidRPr="0056586F">
        <w:rPr>
          <w:bCs/>
          <w:szCs w:val="22"/>
        </w:rPr>
        <w:tab/>
      </w:r>
      <w:r w:rsidR="00BA7C70" w:rsidRPr="0056586F">
        <w:rPr>
          <w:szCs w:val="22"/>
        </w:rPr>
        <w:t>A person:</w:t>
      </w:r>
    </w:p>
    <w:p w14:paraId="510766F9" w14:textId="2E63CA5C" w:rsidR="00353F1A" w:rsidRPr="0056586F" w:rsidRDefault="00971641" w:rsidP="00971641">
      <w:pPr>
        <w:pStyle w:val="paragraph"/>
        <w:rPr>
          <w:szCs w:val="22"/>
        </w:rPr>
      </w:pPr>
      <w:r>
        <w:rPr>
          <w:szCs w:val="22"/>
        </w:rPr>
        <w:tab/>
        <w:t>(a)</w:t>
      </w:r>
      <w:r>
        <w:rPr>
          <w:szCs w:val="22"/>
        </w:rPr>
        <w:tab/>
      </w:r>
      <w:r w:rsidR="00BA7C70" w:rsidRPr="0056586F">
        <w:rPr>
          <w:szCs w:val="22"/>
        </w:rPr>
        <w:t>may apply for more than one</w:t>
      </w:r>
      <w:r w:rsidR="00017934">
        <w:rPr>
          <w:szCs w:val="22"/>
        </w:rPr>
        <w:t xml:space="preserve"> HPON</w:t>
      </w:r>
      <w:r w:rsidR="00BA7C70" w:rsidRPr="0056586F">
        <w:rPr>
          <w:szCs w:val="22"/>
        </w:rPr>
        <w:t xml:space="preserve"> licence; and</w:t>
      </w:r>
    </w:p>
    <w:p w14:paraId="6812D375" w14:textId="372861E3" w:rsidR="00353F1A" w:rsidRPr="0056586F" w:rsidRDefault="00971641" w:rsidP="00971641">
      <w:pPr>
        <w:pStyle w:val="paragraph"/>
        <w:rPr>
          <w:szCs w:val="22"/>
        </w:rPr>
      </w:pPr>
      <w:r>
        <w:rPr>
          <w:szCs w:val="22"/>
        </w:rPr>
        <w:tab/>
        <w:t>(b)</w:t>
      </w:r>
      <w:r>
        <w:rPr>
          <w:szCs w:val="22"/>
        </w:rPr>
        <w:tab/>
      </w:r>
      <w:r w:rsidR="00BA7C70" w:rsidRPr="0056586F">
        <w:rPr>
          <w:szCs w:val="22"/>
        </w:rPr>
        <w:t>may make only one application for any one</w:t>
      </w:r>
      <w:r w:rsidR="00017934">
        <w:rPr>
          <w:szCs w:val="22"/>
        </w:rPr>
        <w:t xml:space="preserve"> HPON</w:t>
      </w:r>
      <w:r w:rsidR="00BA7C70" w:rsidRPr="0056586F">
        <w:rPr>
          <w:szCs w:val="22"/>
        </w:rPr>
        <w:t xml:space="preserve"> licence;</w:t>
      </w:r>
    </w:p>
    <w:p w14:paraId="52D53041" w14:textId="47FD3E94" w:rsidR="00BA7C70" w:rsidRDefault="00971641" w:rsidP="00971641">
      <w:pPr>
        <w:pStyle w:val="paragraph"/>
        <w:rPr>
          <w:szCs w:val="22"/>
        </w:rPr>
      </w:pPr>
      <w:r>
        <w:rPr>
          <w:szCs w:val="22"/>
        </w:rPr>
        <w:tab/>
        <w:t>(c)</w:t>
      </w:r>
      <w:r>
        <w:rPr>
          <w:szCs w:val="22"/>
        </w:rPr>
        <w:tab/>
      </w:r>
      <w:r w:rsidR="00BA7C70" w:rsidRPr="0056586F">
        <w:rPr>
          <w:szCs w:val="22"/>
        </w:rPr>
        <w:t xml:space="preserve">must make a separate application for each </w:t>
      </w:r>
      <w:r w:rsidR="00017934">
        <w:rPr>
          <w:szCs w:val="22"/>
        </w:rPr>
        <w:t xml:space="preserve">HPON </w:t>
      </w:r>
      <w:r w:rsidR="00BA7C70" w:rsidRPr="0056586F">
        <w:rPr>
          <w:szCs w:val="22"/>
        </w:rPr>
        <w:t>licence for which it wishes to apply</w:t>
      </w:r>
      <w:r w:rsidR="000A612A">
        <w:rPr>
          <w:szCs w:val="22"/>
        </w:rPr>
        <w:t>; and</w:t>
      </w:r>
    </w:p>
    <w:p w14:paraId="77DB832E" w14:textId="53F1BD9C" w:rsidR="000A612A" w:rsidRPr="00FE14EB" w:rsidRDefault="00971641" w:rsidP="00971641">
      <w:pPr>
        <w:pStyle w:val="paragraph"/>
        <w:rPr>
          <w:szCs w:val="22"/>
        </w:rPr>
      </w:pPr>
      <w:r>
        <w:rPr>
          <w:szCs w:val="22"/>
        </w:rPr>
        <w:tab/>
        <w:t>(d)</w:t>
      </w:r>
      <w:r>
        <w:rPr>
          <w:szCs w:val="22"/>
        </w:rPr>
        <w:tab/>
      </w:r>
      <w:r w:rsidR="000A612A">
        <w:rPr>
          <w:szCs w:val="22"/>
        </w:rPr>
        <w:t xml:space="preserve">may use an </w:t>
      </w:r>
      <w:r w:rsidR="00E117A4">
        <w:rPr>
          <w:szCs w:val="22"/>
        </w:rPr>
        <w:t xml:space="preserve">authorised </w:t>
      </w:r>
      <w:r w:rsidR="000A612A">
        <w:rPr>
          <w:szCs w:val="22"/>
        </w:rPr>
        <w:t>agent for the purposes of the Licence Allocation Exercise.</w:t>
      </w:r>
    </w:p>
    <w:p w14:paraId="11617178" w14:textId="6A92D177" w:rsidR="003F5C97" w:rsidRPr="00FE14EB" w:rsidRDefault="00971641" w:rsidP="00971641">
      <w:pPr>
        <w:pStyle w:val="subsection"/>
        <w:rPr>
          <w:szCs w:val="22"/>
        </w:rPr>
      </w:pPr>
      <w:r>
        <w:rPr>
          <w:szCs w:val="22"/>
        </w:rPr>
        <w:tab/>
        <w:t>(2)</w:t>
      </w:r>
      <w:r w:rsidR="00BA7C70" w:rsidRPr="00FE14EB">
        <w:rPr>
          <w:szCs w:val="22"/>
        </w:rPr>
        <w:tab/>
        <w:t>The ACMA m</w:t>
      </w:r>
      <w:r w:rsidR="00D92486">
        <w:rPr>
          <w:szCs w:val="22"/>
        </w:rPr>
        <w:t>ust</w:t>
      </w:r>
      <w:r w:rsidR="00BA7C70" w:rsidRPr="00FE14EB">
        <w:rPr>
          <w:szCs w:val="22"/>
        </w:rPr>
        <w:t xml:space="preserve"> accept an application for a</w:t>
      </w:r>
      <w:r w:rsidR="00AC6F96">
        <w:rPr>
          <w:szCs w:val="22"/>
        </w:rPr>
        <w:t>n HPON</w:t>
      </w:r>
      <w:r w:rsidR="00BA7C70" w:rsidRPr="00FE14EB">
        <w:rPr>
          <w:szCs w:val="22"/>
        </w:rPr>
        <w:t xml:space="preserve"> licence if, </w:t>
      </w:r>
      <w:r w:rsidR="00F561EE">
        <w:rPr>
          <w:szCs w:val="22"/>
        </w:rPr>
        <w:t>by</w:t>
      </w:r>
      <w:r w:rsidR="00BA7C70" w:rsidRPr="00FE14EB">
        <w:rPr>
          <w:szCs w:val="22"/>
        </w:rPr>
        <w:t xml:space="preserve"> the closing date and time for the </w:t>
      </w:r>
      <w:r w:rsidR="00AC6F96">
        <w:rPr>
          <w:szCs w:val="22"/>
        </w:rPr>
        <w:t>licence</w:t>
      </w:r>
      <w:r w:rsidR="00BA7C70" w:rsidRPr="001A44F7">
        <w:rPr>
          <w:szCs w:val="22"/>
        </w:rPr>
        <w:t>:</w:t>
      </w:r>
    </w:p>
    <w:p w14:paraId="1C6B7D2E" w14:textId="479F3148" w:rsidR="00716CFA" w:rsidRPr="0056586F" w:rsidRDefault="00971641" w:rsidP="00971641">
      <w:pPr>
        <w:pStyle w:val="paragraph"/>
        <w:rPr>
          <w:szCs w:val="22"/>
        </w:rPr>
      </w:pPr>
      <w:r>
        <w:rPr>
          <w:szCs w:val="22"/>
        </w:rPr>
        <w:tab/>
        <w:t>(a)</w:t>
      </w:r>
      <w:r>
        <w:rPr>
          <w:szCs w:val="22"/>
        </w:rPr>
        <w:tab/>
      </w:r>
      <w:r w:rsidR="00BA7C70" w:rsidRPr="00FE14EB">
        <w:rPr>
          <w:szCs w:val="22"/>
        </w:rPr>
        <w:t>the applicant has lodged a</w:t>
      </w:r>
      <w:r w:rsidR="00B1461F" w:rsidRPr="00FE14EB">
        <w:rPr>
          <w:szCs w:val="22"/>
        </w:rPr>
        <w:t xml:space="preserve">n application that </w:t>
      </w:r>
      <w:r w:rsidR="00B1461F" w:rsidRPr="003E79B3">
        <w:rPr>
          <w:szCs w:val="22"/>
        </w:rPr>
        <w:t>complies with section 11</w:t>
      </w:r>
      <w:r w:rsidR="00BA7C70" w:rsidRPr="003E79B3">
        <w:rPr>
          <w:szCs w:val="22"/>
        </w:rPr>
        <w:t xml:space="preserve">; </w:t>
      </w:r>
      <w:r w:rsidR="00E75B7D" w:rsidRPr="003E79B3">
        <w:rPr>
          <w:szCs w:val="22"/>
        </w:rPr>
        <w:t>and</w:t>
      </w:r>
    </w:p>
    <w:p w14:paraId="1BDEBF36" w14:textId="7A91BC59" w:rsidR="000539B0" w:rsidRDefault="00971641" w:rsidP="00971641">
      <w:pPr>
        <w:pStyle w:val="paragraph"/>
        <w:rPr>
          <w:szCs w:val="22"/>
        </w:rPr>
      </w:pPr>
      <w:r>
        <w:rPr>
          <w:szCs w:val="22"/>
        </w:rPr>
        <w:tab/>
        <w:t>(b)</w:t>
      </w:r>
      <w:r>
        <w:rPr>
          <w:szCs w:val="22"/>
        </w:rPr>
        <w:tab/>
      </w:r>
      <w:r w:rsidR="00BA7C70" w:rsidRPr="0056586F">
        <w:rPr>
          <w:szCs w:val="22"/>
        </w:rPr>
        <w:t>the applicant has paid the application f</w:t>
      </w:r>
      <w:r w:rsidR="005F717C">
        <w:rPr>
          <w:szCs w:val="22"/>
        </w:rPr>
        <w:t>ee;</w:t>
      </w:r>
      <w:r w:rsidR="00716CFA" w:rsidRPr="0056586F">
        <w:rPr>
          <w:szCs w:val="22"/>
        </w:rPr>
        <w:t xml:space="preserve"> and</w:t>
      </w:r>
    </w:p>
    <w:p w14:paraId="52D53047" w14:textId="0C2F96DF" w:rsidR="00BA7C70" w:rsidRDefault="00971641" w:rsidP="00971641">
      <w:pPr>
        <w:pStyle w:val="paragraph"/>
        <w:rPr>
          <w:szCs w:val="22"/>
        </w:rPr>
      </w:pPr>
      <w:r>
        <w:rPr>
          <w:szCs w:val="22"/>
        </w:rPr>
        <w:tab/>
        <w:t>(c)</w:t>
      </w:r>
      <w:r>
        <w:rPr>
          <w:szCs w:val="22"/>
        </w:rPr>
        <w:tab/>
      </w:r>
      <w:r w:rsidR="00716CFA" w:rsidRPr="00977216">
        <w:rPr>
          <w:szCs w:val="22"/>
        </w:rPr>
        <w:t xml:space="preserve">if the applicant is </w:t>
      </w:r>
      <w:r w:rsidR="00AC6BE5">
        <w:rPr>
          <w:szCs w:val="22"/>
        </w:rPr>
        <w:t xml:space="preserve">a company </w:t>
      </w:r>
      <w:r w:rsidR="00377230">
        <w:rPr>
          <w:szCs w:val="22"/>
        </w:rPr>
        <w:t xml:space="preserve">or </w:t>
      </w:r>
      <w:r w:rsidR="00716CFA" w:rsidRPr="00977216">
        <w:rPr>
          <w:szCs w:val="22"/>
        </w:rPr>
        <w:t>an incorporated association</w:t>
      </w:r>
      <w:r w:rsidR="00F73577">
        <w:rPr>
          <w:szCs w:val="22"/>
        </w:rPr>
        <w:t xml:space="preserve"> – </w:t>
      </w:r>
      <w:r w:rsidR="00716CFA" w:rsidRPr="00977216">
        <w:rPr>
          <w:szCs w:val="22"/>
        </w:rPr>
        <w:t>a</w:t>
      </w:r>
      <w:r w:rsidR="008A6776">
        <w:rPr>
          <w:szCs w:val="22"/>
        </w:rPr>
        <w:t xml:space="preserve">n agent has been nominated for the applicant </w:t>
      </w:r>
      <w:r w:rsidR="00716CFA" w:rsidRPr="00977216">
        <w:rPr>
          <w:szCs w:val="22"/>
        </w:rPr>
        <w:t xml:space="preserve">in accordance with </w:t>
      </w:r>
      <w:r w:rsidR="00716CFA" w:rsidRPr="00262C9C">
        <w:rPr>
          <w:szCs w:val="22"/>
        </w:rPr>
        <w:t>section 15</w:t>
      </w:r>
      <w:r w:rsidR="00C96B2B" w:rsidRPr="00262C9C">
        <w:rPr>
          <w:szCs w:val="22"/>
        </w:rPr>
        <w:t>.</w:t>
      </w:r>
    </w:p>
    <w:p w14:paraId="52DABDB7" w14:textId="31AB639E" w:rsidR="002365E0" w:rsidRPr="00977216" w:rsidRDefault="00F01367" w:rsidP="007845A1">
      <w:pPr>
        <w:pStyle w:val="subsection"/>
        <w:rPr>
          <w:szCs w:val="22"/>
        </w:rPr>
      </w:pPr>
      <w:r>
        <w:rPr>
          <w:szCs w:val="22"/>
        </w:rPr>
        <w:tab/>
      </w:r>
      <w:r w:rsidR="00E74687">
        <w:rPr>
          <w:szCs w:val="22"/>
        </w:rPr>
        <w:t>(3)</w:t>
      </w:r>
      <w:r>
        <w:rPr>
          <w:szCs w:val="22"/>
        </w:rPr>
        <w:tab/>
      </w:r>
      <w:r w:rsidR="005A4589">
        <w:rPr>
          <w:szCs w:val="22"/>
        </w:rPr>
        <w:t xml:space="preserve">The ACMA cannot accept an application other than in </w:t>
      </w:r>
      <w:r w:rsidR="005A4589" w:rsidRPr="00262C9C">
        <w:rPr>
          <w:szCs w:val="22"/>
        </w:rPr>
        <w:t xml:space="preserve">accordance with subsection </w:t>
      </w:r>
      <w:r w:rsidRPr="00262C9C">
        <w:rPr>
          <w:szCs w:val="22"/>
        </w:rPr>
        <w:t>(</w:t>
      </w:r>
      <w:r w:rsidR="005A4589" w:rsidRPr="00262C9C">
        <w:rPr>
          <w:szCs w:val="22"/>
        </w:rPr>
        <w:t>2</w:t>
      </w:r>
      <w:r w:rsidRPr="00262C9C">
        <w:rPr>
          <w:szCs w:val="22"/>
        </w:rPr>
        <w:t>)</w:t>
      </w:r>
      <w:r w:rsidR="005A4589" w:rsidRPr="00262C9C">
        <w:rPr>
          <w:szCs w:val="22"/>
        </w:rPr>
        <w:t>.</w:t>
      </w:r>
    </w:p>
    <w:p w14:paraId="52D53048" w14:textId="01D03022" w:rsidR="00BA7C70" w:rsidRPr="00977216" w:rsidRDefault="00BA7C70" w:rsidP="00815254">
      <w:pPr>
        <w:pStyle w:val="HR"/>
        <w:rPr>
          <w:rFonts w:ascii="Times New Roman" w:hAnsi="Times New Roman"/>
        </w:rPr>
      </w:pPr>
      <w:bookmarkStart w:id="17" w:name="_Toc266432179"/>
      <w:r w:rsidRPr="00236FF2">
        <w:rPr>
          <w:rStyle w:val="CharSectno"/>
          <w:rFonts w:ascii="Times New Roman" w:hAnsi="Times New Roman"/>
        </w:rPr>
        <w:t>14</w:t>
      </w:r>
      <w:r w:rsidR="00917EAB">
        <w:rPr>
          <w:rFonts w:ascii="Times New Roman" w:hAnsi="Times New Roman"/>
        </w:rPr>
        <w:t xml:space="preserve">  </w:t>
      </w:r>
      <w:r w:rsidRPr="00977216">
        <w:rPr>
          <w:rFonts w:ascii="Times New Roman" w:hAnsi="Times New Roman"/>
        </w:rPr>
        <w:t>Registration of applicants</w:t>
      </w:r>
      <w:bookmarkEnd w:id="17"/>
    </w:p>
    <w:p w14:paraId="57FC6C06" w14:textId="1BA6E13D" w:rsidR="005D058F" w:rsidRPr="00262C9C" w:rsidRDefault="005D058F" w:rsidP="00971641">
      <w:pPr>
        <w:pStyle w:val="subsection"/>
        <w:rPr>
          <w:szCs w:val="22"/>
        </w:rPr>
      </w:pPr>
      <w:r>
        <w:rPr>
          <w:szCs w:val="22"/>
        </w:rPr>
        <w:tab/>
        <w:t>(1)</w:t>
      </w:r>
      <w:r>
        <w:rPr>
          <w:szCs w:val="22"/>
        </w:rPr>
        <w:tab/>
        <w:t xml:space="preserve">The ACMA must maintain a </w:t>
      </w:r>
      <w:r w:rsidRPr="005649E7">
        <w:rPr>
          <w:szCs w:val="22"/>
        </w:rPr>
        <w:t>register of applica</w:t>
      </w:r>
      <w:r w:rsidR="005649E7" w:rsidRPr="005649E7">
        <w:rPr>
          <w:szCs w:val="22"/>
        </w:rPr>
        <w:t>nt</w:t>
      </w:r>
      <w:r w:rsidR="006D4E9C">
        <w:rPr>
          <w:szCs w:val="22"/>
        </w:rPr>
        <w:t>s</w:t>
      </w:r>
      <w:r w:rsidRPr="005649E7">
        <w:rPr>
          <w:szCs w:val="22"/>
        </w:rPr>
        <w:t xml:space="preserve"> whose applications </w:t>
      </w:r>
      <w:r w:rsidR="00DB63C0" w:rsidRPr="005649E7">
        <w:rPr>
          <w:szCs w:val="22"/>
        </w:rPr>
        <w:t>for an HPON</w:t>
      </w:r>
      <w:r w:rsidR="00DB63C0">
        <w:rPr>
          <w:szCs w:val="22"/>
        </w:rPr>
        <w:t xml:space="preserve"> licence </w:t>
      </w:r>
      <w:r>
        <w:rPr>
          <w:szCs w:val="22"/>
        </w:rPr>
        <w:t xml:space="preserve">have been accepted under </w:t>
      </w:r>
      <w:r w:rsidRPr="00262C9C">
        <w:rPr>
          <w:szCs w:val="22"/>
        </w:rPr>
        <w:t>subsection 13(2).</w:t>
      </w:r>
    </w:p>
    <w:p w14:paraId="12E8A65B" w14:textId="76709476" w:rsidR="005D058F" w:rsidRPr="00262C9C" w:rsidRDefault="00971641" w:rsidP="00971641">
      <w:pPr>
        <w:pStyle w:val="subsection"/>
        <w:rPr>
          <w:szCs w:val="22"/>
        </w:rPr>
      </w:pPr>
      <w:r w:rsidRPr="00262C9C">
        <w:rPr>
          <w:szCs w:val="22"/>
        </w:rPr>
        <w:tab/>
      </w:r>
      <w:r w:rsidR="005D058F" w:rsidRPr="00262C9C">
        <w:rPr>
          <w:szCs w:val="22"/>
        </w:rPr>
        <w:t>(2)</w:t>
      </w:r>
      <w:r w:rsidRPr="00262C9C">
        <w:rPr>
          <w:szCs w:val="22"/>
        </w:rPr>
        <w:tab/>
      </w:r>
      <w:r w:rsidR="00BA7C70" w:rsidRPr="00262C9C">
        <w:rPr>
          <w:szCs w:val="22"/>
        </w:rPr>
        <w:t>If the ACMA accepts an application under subsection 13(2), the ACMA must</w:t>
      </w:r>
      <w:r w:rsidR="005D058F" w:rsidRPr="00262C9C">
        <w:rPr>
          <w:szCs w:val="22"/>
        </w:rPr>
        <w:t>:</w:t>
      </w:r>
    </w:p>
    <w:p w14:paraId="6281FEE3" w14:textId="601B42C2" w:rsidR="005D058F" w:rsidRDefault="005D058F" w:rsidP="005D058F">
      <w:pPr>
        <w:pStyle w:val="paragraph"/>
        <w:rPr>
          <w:szCs w:val="22"/>
        </w:rPr>
      </w:pPr>
      <w:r w:rsidRPr="00262C9C">
        <w:rPr>
          <w:szCs w:val="22"/>
        </w:rPr>
        <w:tab/>
        <w:t>(a)</w:t>
      </w:r>
      <w:r w:rsidRPr="00262C9C">
        <w:rPr>
          <w:szCs w:val="22"/>
        </w:rPr>
        <w:tab/>
      </w:r>
      <w:r w:rsidR="00BA7C70" w:rsidRPr="00262C9C">
        <w:rPr>
          <w:szCs w:val="22"/>
        </w:rPr>
        <w:t>register the applica</w:t>
      </w:r>
      <w:r w:rsidRPr="00262C9C">
        <w:rPr>
          <w:szCs w:val="22"/>
        </w:rPr>
        <w:t>n</w:t>
      </w:r>
      <w:r w:rsidR="00BA7C70" w:rsidRPr="00262C9C">
        <w:rPr>
          <w:szCs w:val="22"/>
        </w:rPr>
        <w:t>t</w:t>
      </w:r>
      <w:r w:rsidRPr="00262C9C">
        <w:rPr>
          <w:szCs w:val="22"/>
        </w:rPr>
        <w:t xml:space="preserve"> </w:t>
      </w:r>
      <w:r w:rsidR="007F77DC" w:rsidRPr="00262C9C">
        <w:rPr>
          <w:szCs w:val="22"/>
        </w:rPr>
        <w:t>in the register maintained under subsection (1)</w:t>
      </w:r>
      <w:r w:rsidRPr="00262C9C">
        <w:rPr>
          <w:szCs w:val="22"/>
        </w:rPr>
        <w:t xml:space="preserve">; </w:t>
      </w:r>
      <w:r w:rsidR="00BA7C70" w:rsidRPr="00262C9C">
        <w:rPr>
          <w:szCs w:val="22"/>
        </w:rPr>
        <w:t>and</w:t>
      </w:r>
      <w:r w:rsidR="00BA7C70" w:rsidRPr="00236FF2">
        <w:rPr>
          <w:szCs w:val="22"/>
        </w:rPr>
        <w:t xml:space="preserve"> </w:t>
      </w:r>
    </w:p>
    <w:p w14:paraId="52D53049" w14:textId="0AAF72B0" w:rsidR="00BA7C70" w:rsidRDefault="005D058F" w:rsidP="005D058F">
      <w:pPr>
        <w:pStyle w:val="paragraph"/>
        <w:rPr>
          <w:szCs w:val="22"/>
        </w:rPr>
      </w:pPr>
      <w:r>
        <w:rPr>
          <w:szCs w:val="22"/>
        </w:rPr>
        <w:tab/>
        <w:t>(b)</w:t>
      </w:r>
      <w:r>
        <w:rPr>
          <w:szCs w:val="22"/>
        </w:rPr>
        <w:tab/>
        <w:t>give</w:t>
      </w:r>
      <w:r w:rsidR="00BA7C70" w:rsidRPr="00236FF2">
        <w:rPr>
          <w:szCs w:val="22"/>
        </w:rPr>
        <w:t xml:space="preserve"> the application a unique registration number.</w:t>
      </w:r>
    </w:p>
    <w:p w14:paraId="78DD2CF0" w14:textId="5BFB6673" w:rsidR="003C062E" w:rsidRPr="001A44F7" w:rsidRDefault="003C062E" w:rsidP="00DB63C0">
      <w:pPr>
        <w:pStyle w:val="subsection"/>
        <w:rPr>
          <w:szCs w:val="22"/>
          <w:highlight w:val="yellow"/>
        </w:rPr>
      </w:pPr>
      <w:r>
        <w:rPr>
          <w:szCs w:val="22"/>
        </w:rPr>
        <w:tab/>
        <w:t>(3)</w:t>
      </w:r>
      <w:r>
        <w:rPr>
          <w:szCs w:val="22"/>
        </w:rPr>
        <w:tab/>
        <w:t>If an applicant’s application</w:t>
      </w:r>
      <w:r w:rsidR="00DB63C0">
        <w:rPr>
          <w:szCs w:val="22"/>
        </w:rPr>
        <w:t xml:space="preserve"> for an HPON licence</w:t>
      </w:r>
      <w:r>
        <w:rPr>
          <w:szCs w:val="22"/>
        </w:rPr>
        <w:t xml:space="preserve"> is registered </w:t>
      </w:r>
      <w:r w:rsidRPr="00B27542">
        <w:rPr>
          <w:szCs w:val="22"/>
        </w:rPr>
        <w:t>under subsection 1</w:t>
      </w:r>
      <w:r w:rsidR="00DB63C0" w:rsidRPr="00B27542">
        <w:rPr>
          <w:szCs w:val="22"/>
        </w:rPr>
        <w:t>4</w:t>
      </w:r>
      <w:r w:rsidRPr="00B27542">
        <w:rPr>
          <w:szCs w:val="22"/>
        </w:rPr>
        <w:t>(2),</w:t>
      </w:r>
      <w:r>
        <w:rPr>
          <w:szCs w:val="22"/>
        </w:rPr>
        <w:t xml:space="preserve"> the applicant is a </w:t>
      </w:r>
      <w:r>
        <w:rPr>
          <w:b/>
          <w:bCs/>
          <w:i/>
          <w:iCs/>
          <w:szCs w:val="22"/>
        </w:rPr>
        <w:t>registered applicant</w:t>
      </w:r>
      <w:r>
        <w:rPr>
          <w:szCs w:val="22"/>
        </w:rPr>
        <w:t>.</w:t>
      </w:r>
    </w:p>
    <w:p w14:paraId="52D5304A" w14:textId="6F6B9474" w:rsidR="00BA7C70" w:rsidRPr="00236FF2" w:rsidRDefault="00BA7C70" w:rsidP="00815254">
      <w:pPr>
        <w:pStyle w:val="HR"/>
        <w:rPr>
          <w:rFonts w:ascii="Times New Roman" w:hAnsi="Times New Roman"/>
        </w:rPr>
      </w:pPr>
      <w:bookmarkStart w:id="18" w:name="_Toc266432180"/>
      <w:r w:rsidRPr="00236FF2">
        <w:rPr>
          <w:rStyle w:val="CharSectno"/>
          <w:rFonts w:ascii="Times New Roman" w:hAnsi="Times New Roman"/>
        </w:rPr>
        <w:t>15</w:t>
      </w:r>
      <w:r w:rsidR="00CB5585" w:rsidRPr="00236FF2">
        <w:rPr>
          <w:rFonts w:ascii="Times New Roman" w:hAnsi="Times New Roman"/>
        </w:rPr>
        <w:t xml:space="preserve">  </w:t>
      </w:r>
      <w:r w:rsidR="00C73D4E">
        <w:rPr>
          <w:rFonts w:ascii="Times New Roman" w:hAnsi="Times New Roman"/>
        </w:rPr>
        <w:t>Nomination of agent</w:t>
      </w:r>
      <w:bookmarkEnd w:id="18"/>
    </w:p>
    <w:p w14:paraId="219EC046" w14:textId="19668C2C" w:rsidR="00EB33EE" w:rsidRPr="000539B0" w:rsidRDefault="00971641" w:rsidP="00971641">
      <w:pPr>
        <w:pStyle w:val="subsection"/>
      </w:pPr>
      <w:r>
        <w:rPr>
          <w:szCs w:val="22"/>
        </w:rPr>
        <w:tab/>
      </w:r>
      <w:r w:rsidRPr="22A39139">
        <w:t>(1)</w:t>
      </w:r>
      <w:r>
        <w:rPr>
          <w:szCs w:val="22"/>
        </w:rPr>
        <w:tab/>
      </w:r>
      <w:r w:rsidR="00AA2427" w:rsidRPr="22A39139">
        <w:t>A</w:t>
      </w:r>
      <w:r w:rsidR="00AF47B1">
        <w:rPr>
          <w:szCs w:val="22"/>
        </w:rPr>
        <w:t xml:space="preserve"> </w:t>
      </w:r>
      <w:r w:rsidR="00085459" w:rsidRPr="22A39139">
        <w:t>person</w:t>
      </w:r>
      <w:r w:rsidR="00AA2427" w:rsidRPr="22A39139">
        <w:t xml:space="preserve"> may nominate</w:t>
      </w:r>
      <w:r w:rsidR="006F06EC" w:rsidRPr="22A39139">
        <w:t>, in writing,</w:t>
      </w:r>
      <w:r w:rsidR="00AA2427" w:rsidRPr="00FE14EB">
        <w:rPr>
          <w:szCs w:val="22"/>
        </w:rPr>
        <w:t xml:space="preserve"> </w:t>
      </w:r>
      <w:r w:rsidR="007E1263" w:rsidRPr="22A39139">
        <w:t>an individual</w:t>
      </w:r>
      <w:r w:rsidR="000B20EB">
        <w:t xml:space="preserve"> </w:t>
      </w:r>
      <w:r w:rsidR="007E1263" w:rsidRPr="22A39139">
        <w:t xml:space="preserve">to act as </w:t>
      </w:r>
      <w:r w:rsidR="00AA2427" w:rsidRPr="22A39139">
        <w:t>an agent</w:t>
      </w:r>
      <w:r w:rsidR="00E853A4" w:rsidRPr="22A39139">
        <w:t xml:space="preserve"> (an </w:t>
      </w:r>
      <w:r w:rsidR="00E853A4" w:rsidRPr="22A39139">
        <w:rPr>
          <w:b/>
          <w:bCs/>
          <w:i/>
          <w:iCs/>
        </w:rPr>
        <w:t>authorised agent</w:t>
      </w:r>
      <w:r w:rsidR="00E853A4">
        <w:rPr>
          <w:szCs w:val="22"/>
        </w:rPr>
        <w:t>)</w:t>
      </w:r>
      <w:r w:rsidR="00AA2427" w:rsidRPr="22A39139">
        <w:t xml:space="preserve"> for the </w:t>
      </w:r>
      <w:r w:rsidR="00121FD7" w:rsidRPr="22A39139">
        <w:t>allocation of an HPON licence</w:t>
      </w:r>
      <w:r w:rsidR="00E86F95" w:rsidRPr="00FE14EB">
        <w:rPr>
          <w:szCs w:val="22"/>
        </w:rPr>
        <w:t xml:space="preserve"> </w:t>
      </w:r>
      <w:r w:rsidR="00C11037" w:rsidRPr="22A39139">
        <w:t xml:space="preserve">authorising the </w:t>
      </w:r>
      <w:r w:rsidR="00121FD7" w:rsidRPr="22A39139">
        <w:t>individual</w:t>
      </w:r>
      <w:r w:rsidR="00EB33EE" w:rsidRPr="000539B0">
        <w:rPr>
          <w:szCs w:val="22"/>
        </w:rPr>
        <w:t>:</w:t>
      </w:r>
    </w:p>
    <w:p w14:paraId="6243012A" w14:textId="5C9CE634" w:rsidR="00EB33EE" w:rsidRPr="000539B0" w:rsidRDefault="00EB33EE" w:rsidP="00971641">
      <w:pPr>
        <w:pStyle w:val="paragraph"/>
        <w:rPr>
          <w:szCs w:val="22"/>
        </w:rPr>
      </w:pPr>
      <w:r w:rsidRPr="000539B0">
        <w:rPr>
          <w:szCs w:val="22"/>
        </w:rPr>
        <w:tab/>
        <w:t>(a)</w:t>
      </w:r>
      <w:r w:rsidRPr="000539B0">
        <w:rPr>
          <w:szCs w:val="22"/>
        </w:rPr>
        <w:tab/>
        <w:t>to bid</w:t>
      </w:r>
      <w:r w:rsidR="004434E2">
        <w:rPr>
          <w:szCs w:val="22"/>
        </w:rPr>
        <w:t xml:space="preserve"> on behalf of the applicant</w:t>
      </w:r>
      <w:r w:rsidRPr="000539B0">
        <w:rPr>
          <w:szCs w:val="22"/>
        </w:rPr>
        <w:t xml:space="preserve"> at the Licence Allocation Exercise (if any) that is held for the HPON licence </w:t>
      </w:r>
      <w:r w:rsidR="00F36AB3">
        <w:rPr>
          <w:szCs w:val="22"/>
        </w:rPr>
        <w:t xml:space="preserve">specified in the </w:t>
      </w:r>
      <w:r w:rsidR="00CB76F2">
        <w:rPr>
          <w:szCs w:val="22"/>
        </w:rPr>
        <w:t>nomination</w:t>
      </w:r>
      <w:r w:rsidRPr="000539B0">
        <w:rPr>
          <w:szCs w:val="22"/>
        </w:rPr>
        <w:t>; and</w:t>
      </w:r>
    </w:p>
    <w:p w14:paraId="3F9089E4" w14:textId="390B60AF" w:rsidR="00EB33EE" w:rsidRPr="00C874C4" w:rsidRDefault="00EB33EE" w:rsidP="00971641">
      <w:pPr>
        <w:pStyle w:val="paragraph"/>
        <w:rPr>
          <w:szCs w:val="22"/>
        </w:rPr>
      </w:pPr>
      <w:r w:rsidRPr="000539B0">
        <w:rPr>
          <w:szCs w:val="22"/>
        </w:rPr>
        <w:tab/>
        <w:t>(b)</w:t>
      </w:r>
      <w:r w:rsidRPr="000539B0">
        <w:rPr>
          <w:szCs w:val="22"/>
        </w:rPr>
        <w:tab/>
        <w:t>if the applicant becomes the successful applicant for the licence by way of a Licence Allocation Exercise</w:t>
      </w:r>
      <w:r w:rsidR="00121FD7">
        <w:rPr>
          <w:szCs w:val="22"/>
        </w:rPr>
        <w:t xml:space="preserve"> –</w:t>
      </w:r>
      <w:r w:rsidRPr="000539B0">
        <w:rPr>
          <w:szCs w:val="22"/>
        </w:rPr>
        <w:t xml:space="preserve"> to complete </w:t>
      </w:r>
      <w:r w:rsidRPr="00C874C4">
        <w:rPr>
          <w:szCs w:val="22"/>
        </w:rPr>
        <w:t xml:space="preserve">and lodge, on behalf of the applicant, </w:t>
      </w:r>
      <w:r w:rsidR="006F06EC" w:rsidRPr="00C874C4">
        <w:rPr>
          <w:szCs w:val="22"/>
        </w:rPr>
        <w:t>an a</w:t>
      </w:r>
      <w:r w:rsidRPr="00C874C4">
        <w:rPr>
          <w:szCs w:val="22"/>
        </w:rPr>
        <w:t>cknowledgment for the licence</w:t>
      </w:r>
      <w:r w:rsidR="006F06EC" w:rsidRPr="00C874C4">
        <w:rPr>
          <w:szCs w:val="22"/>
        </w:rPr>
        <w:t xml:space="preserve"> under section 23</w:t>
      </w:r>
      <w:r w:rsidRPr="00C874C4">
        <w:rPr>
          <w:szCs w:val="22"/>
        </w:rPr>
        <w:t>; and</w:t>
      </w:r>
    </w:p>
    <w:p w14:paraId="2706BD4E" w14:textId="4E64A263" w:rsidR="00EB33EE" w:rsidRPr="000539B0" w:rsidRDefault="00EB33EE" w:rsidP="00971641">
      <w:pPr>
        <w:pStyle w:val="paragraph"/>
        <w:rPr>
          <w:szCs w:val="22"/>
        </w:rPr>
      </w:pPr>
      <w:r w:rsidRPr="00C874C4">
        <w:rPr>
          <w:szCs w:val="22"/>
        </w:rPr>
        <w:tab/>
      </w:r>
      <w:r w:rsidR="00204CAB" w:rsidRPr="00C874C4">
        <w:rPr>
          <w:szCs w:val="22"/>
        </w:rPr>
        <w:t>(c)</w:t>
      </w:r>
      <w:r w:rsidRPr="00C874C4">
        <w:rPr>
          <w:szCs w:val="22"/>
        </w:rPr>
        <w:tab/>
        <w:t>to do anything else that is reasonably necessary</w:t>
      </w:r>
      <w:r w:rsidR="00CB76F2">
        <w:rPr>
          <w:szCs w:val="22"/>
        </w:rPr>
        <w:t xml:space="preserve"> for</w:t>
      </w:r>
      <w:r w:rsidR="00D0359C">
        <w:rPr>
          <w:szCs w:val="22"/>
        </w:rPr>
        <w:t>,</w:t>
      </w:r>
      <w:r w:rsidRPr="00C874C4">
        <w:rPr>
          <w:szCs w:val="22"/>
        </w:rPr>
        <w:t xml:space="preserve"> or incidental to</w:t>
      </w:r>
      <w:r w:rsidR="00D0359C">
        <w:rPr>
          <w:szCs w:val="22"/>
        </w:rPr>
        <w:t>,</w:t>
      </w:r>
      <w:r w:rsidRPr="00C874C4">
        <w:rPr>
          <w:szCs w:val="22"/>
        </w:rPr>
        <w:t xml:space="preserve"> the things set out in paragraphs (a) and (b)</w:t>
      </w:r>
      <w:r w:rsidR="004434E2" w:rsidRPr="00C874C4">
        <w:rPr>
          <w:szCs w:val="22"/>
        </w:rPr>
        <w:t xml:space="preserve"> on behalf of the applicant</w:t>
      </w:r>
      <w:r w:rsidRPr="00C874C4">
        <w:rPr>
          <w:szCs w:val="22"/>
        </w:rPr>
        <w:t>.</w:t>
      </w:r>
    </w:p>
    <w:p w14:paraId="749F4D1C" w14:textId="0CE2DAB8" w:rsidR="00F36AB3" w:rsidRPr="00C874C4" w:rsidRDefault="00F36AB3" w:rsidP="00971641">
      <w:pPr>
        <w:pStyle w:val="subsection"/>
        <w:rPr>
          <w:szCs w:val="22"/>
        </w:rPr>
      </w:pPr>
      <w:r>
        <w:rPr>
          <w:szCs w:val="22"/>
        </w:rPr>
        <w:tab/>
        <w:t>(2)</w:t>
      </w:r>
      <w:r>
        <w:rPr>
          <w:szCs w:val="22"/>
        </w:rPr>
        <w:tab/>
        <w:t xml:space="preserve">The ACMA may approve a form </w:t>
      </w:r>
      <w:r w:rsidR="00D0359C">
        <w:rPr>
          <w:szCs w:val="22"/>
        </w:rPr>
        <w:t xml:space="preserve">of nomination </w:t>
      </w:r>
      <w:r>
        <w:rPr>
          <w:szCs w:val="22"/>
        </w:rPr>
        <w:t xml:space="preserve">for the purposes of </w:t>
      </w:r>
      <w:r w:rsidRPr="00C874C4">
        <w:rPr>
          <w:szCs w:val="22"/>
        </w:rPr>
        <w:t>subsection (1).</w:t>
      </w:r>
    </w:p>
    <w:p w14:paraId="5D82CC46" w14:textId="095F854F" w:rsidR="001E628B" w:rsidRDefault="00971641" w:rsidP="00971641">
      <w:pPr>
        <w:pStyle w:val="subsection"/>
        <w:rPr>
          <w:szCs w:val="22"/>
        </w:rPr>
      </w:pPr>
      <w:r w:rsidRPr="00C874C4">
        <w:rPr>
          <w:szCs w:val="22"/>
        </w:rPr>
        <w:tab/>
        <w:t>(</w:t>
      </w:r>
      <w:r w:rsidR="00F36AB3" w:rsidRPr="00C874C4">
        <w:rPr>
          <w:szCs w:val="22"/>
        </w:rPr>
        <w:t>3</w:t>
      </w:r>
      <w:r w:rsidRPr="00C874C4">
        <w:rPr>
          <w:szCs w:val="22"/>
        </w:rPr>
        <w:t>)</w:t>
      </w:r>
      <w:r w:rsidRPr="00C874C4">
        <w:rPr>
          <w:szCs w:val="22"/>
        </w:rPr>
        <w:tab/>
      </w:r>
      <w:r w:rsidR="008A2346" w:rsidRPr="00C874C4">
        <w:rPr>
          <w:szCs w:val="22"/>
        </w:rPr>
        <w:t xml:space="preserve">If the ACMA has approved a form </w:t>
      </w:r>
      <w:r w:rsidR="006F06EC" w:rsidRPr="00C874C4">
        <w:rPr>
          <w:szCs w:val="22"/>
        </w:rPr>
        <w:t>under subsection (2)</w:t>
      </w:r>
      <w:r w:rsidR="008A2346" w:rsidRPr="00C874C4">
        <w:rPr>
          <w:szCs w:val="22"/>
        </w:rPr>
        <w:t xml:space="preserve"> and published it on its website, the </w:t>
      </w:r>
      <w:r w:rsidR="00D0359C">
        <w:rPr>
          <w:szCs w:val="22"/>
        </w:rPr>
        <w:t>nomination</w:t>
      </w:r>
      <w:r w:rsidR="00D0359C" w:rsidRPr="00C874C4">
        <w:rPr>
          <w:szCs w:val="22"/>
        </w:rPr>
        <w:t xml:space="preserve"> </w:t>
      </w:r>
      <w:r w:rsidR="008A2346" w:rsidRPr="00C874C4">
        <w:rPr>
          <w:szCs w:val="22"/>
        </w:rPr>
        <w:t xml:space="preserve">under subsection (1) must be made using </w:t>
      </w:r>
      <w:r w:rsidR="00F07827" w:rsidRPr="00C874C4">
        <w:rPr>
          <w:szCs w:val="22"/>
        </w:rPr>
        <w:t xml:space="preserve">the </w:t>
      </w:r>
      <w:r w:rsidR="006F06EC" w:rsidRPr="00C874C4">
        <w:rPr>
          <w:szCs w:val="22"/>
        </w:rPr>
        <w:t>form</w:t>
      </w:r>
      <w:r w:rsidR="008A2346" w:rsidRPr="00C874C4">
        <w:rPr>
          <w:szCs w:val="22"/>
        </w:rPr>
        <w:t>.</w:t>
      </w:r>
    </w:p>
    <w:p w14:paraId="53497B0F" w14:textId="68D64E7F" w:rsidR="00204CAB" w:rsidRDefault="00204CAB" w:rsidP="00971641">
      <w:pPr>
        <w:pStyle w:val="subsection"/>
        <w:spacing w:before="120"/>
        <w:rPr>
          <w:szCs w:val="22"/>
        </w:rPr>
      </w:pPr>
      <w:r>
        <w:rPr>
          <w:szCs w:val="22"/>
        </w:rPr>
        <w:tab/>
        <w:t>(4)</w:t>
      </w:r>
      <w:r>
        <w:rPr>
          <w:szCs w:val="22"/>
        </w:rPr>
        <w:tab/>
        <w:t xml:space="preserve">A </w:t>
      </w:r>
      <w:r w:rsidR="006F06EC">
        <w:rPr>
          <w:szCs w:val="22"/>
        </w:rPr>
        <w:t xml:space="preserve">nomination under </w:t>
      </w:r>
      <w:r w:rsidR="006F06EC" w:rsidRPr="00C874C4">
        <w:rPr>
          <w:szCs w:val="22"/>
        </w:rPr>
        <w:t>subsection (1)</w:t>
      </w:r>
      <w:r w:rsidRPr="00C874C4">
        <w:rPr>
          <w:szCs w:val="22"/>
        </w:rPr>
        <w:t xml:space="preserve"> must be given</w:t>
      </w:r>
      <w:r>
        <w:rPr>
          <w:szCs w:val="22"/>
        </w:rPr>
        <w:t xml:space="preserve"> to the ACMA:</w:t>
      </w:r>
    </w:p>
    <w:p w14:paraId="7839B1E0" w14:textId="1B470756" w:rsidR="00204CAB" w:rsidRDefault="00204CAB" w:rsidP="00204CAB">
      <w:pPr>
        <w:pStyle w:val="paragraph"/>
        <w:rPr>
          <w:szCs w:val="22"/>
        </w:rPr>
      </w:pPr>
      <w:r>
        <w:rPr>
          <w:szCs w:val="22"/>
        </w:rPr>
        <w:tab/>
        <w:t>(a)</w:t>
      </w:r>
      <w:r>
        <w:rPr>
          <w:szCs w:val="22"/>
        </w:rPr>
        <w:tab/>
        <w:t xml:space="preserve">if the </w:t>
      </w:r>
      <w:r w:rsidR="00411E28">
        <w:rPr>
          <w:szCs w:val="22"/>
        </w:rPr>
        <w:t>person</w:t>
      </w:r>
      <w:r>
        <w:rPr>
          <w:szCs w:val="22"/>
        </w:rPr>
        <w:t xml:space="preserve"> is a </w:t>
      </w:r>
      <w:r w:rsidR="000C2132">
        <w:rPr>
          <w:szCs w:val="22"/>
        </w:rPr>
        <w:t xml:space="preserve">company or incorporated association– before the closing date and time for </w:t>
      </w:r>
      <w:r w:rsidR="00B07464">
        <w:rPr>
          <w:szCs w:val="22"/>
        </w:rPr>
        <w:t xml:space="preserve">applications for </w:t>
      </w:r>
      <w:r w:rsidR="000C2132">
        <w:rPr>
          <w:szCs w:val="22"/>
        </w:rPr>
        <w:t>the licence;</w:t>
      </w:r>
    </w:p>
    <w:p w14:paraId="4F0DFB2E" w14:textId="38696595" w:rsidR="00874FED" w:rsidRDefault="00874FED" w:rsidP="00874FED">
      <w:pPr>
        <w:pStyle w:val="paragraph"/>
        <w:ind w:hanging="368"/>
        <w:rPr>
          <w:szCs w:val="22"/>
        </w:rPr>
      </w:pPr>
      <w:r>
        <w:rPr>
          <w:szCs w:val="22"/>
        </w:rPr>
        <w:lastRenderedPageBreak/>
        <w:t>(b)</w:t>
      </w:r>
      <w:r w:rsidR="00A272D1">
        <w:rPr>
          <w:szCs w:val="22"/>
        </w:rPr>
        <w:tab/>
      </w:r>
      <w:r>
        <w:rPr>
          <w:szCs w:val="22"/>
        </w:rPr>
        <w:t xml:space="preserve">if the person is a company or incorporated association </w:t>
      </w:r>
      <w:r w:rsidR="000F0789">
        <w:rPr>
          <w:szCs w:val="22"/>
        </w:rPr>
        <w:t xml:space="preserve">and wishes to change the nomination already provided under </w:t>
      </w:r>
      <w:r w:rsidR="000F0789" w:rsidRPr="00C874C4">
        <w:rPr>
          <w:szCs w:val="22"/>
        </w:rPr>
        <w:t>subsection (1) – at least</w:t>
      </w:r>
      <w:r w:rsidR="000F0789">
        <w:rPr>
          <w:szCs w:val="22"/>
        </w:rPr>
        <w:t xml:space="preserve"> 2 business days before the day the Licence Allocation Exercise for the licence is scheduled to commence</w:t>
      </w:r>
      <w:r w:rsidR="000501EB">
        <w:rPr>
          <w:szCs w:val="22"/>
        </w:rPr>
        <w:t>;</w:t>
      </w:r>
    </w:p>
    <w:p w14:paraId="66F49909" w14:textId="6EDFA53A" w:rsidR="000C2132" w:rsidRDefault="000C2132" w:rsidP="00A52513">
      <w:pPr>
        <w:pStyle w:val="paragraph"/>
      </w:pPr>
      <w:r>
        <w:rPr>
          <w:szCs w:val="22"/>
        </w:rPr>
        <w:tab/>
        <w:t>(</w:t>
      </w:r>
      <w:r w:rsidR="00874FED" w:rsidRPr="22A39139">
        <w:t>c</w:t>
      </w:r>
      <w:r>
        <w:rPr>
          <w:szCs w:val="22"/>
        </w:rPr>
        <w:t>)</w:t>
      </w:r>
      <w:r>
        <w:rPr>
          <w:szCs w:val="22"/>
        </w:rPr>
        <w:tab/>
      </w:r>
      <w:r w:rsidR="00810903">
        <w:t>if the person is not a company or incorporated association</w:t>
      </w:r>
      <w:r w:rsidR="00810903" w:rsidRPr="22A39139">
        <w:t xml:space="preserve"> </w:t>
      </w:r>
      <w:r w:rsidRPr="22A39139">
        <w:t xml:space="preserve">– at least 2 </w:t>
      </w:r>
      <w:r w:rsidR="00F93503" w:rsidRPr="22A39139">
        <w:t>business</w:t>
      </w:r>
      <w:r w:rsidRPr="22A39139">
        <w:t xml:space="preserve"> days</w:t>
      </w:r>
      <w:r w:rsidR="00F93503">
        <w:rPr>
          <w:szCs w:val="22"/>
        </w:rPr>
        <w:t xml:space="preserve"> </w:t>
      </w:r>
      <w:r w:rsidR="007044D3" w:rsidRPr="22A39139">
        <w:t xml:space="preserve">before </w:t>
      </w:r>
      <w:r w:rsidR="00C20157" w:rsidRPr="22A39139">
        <w:t xml:space="preserve">the </w:t>
      </w:r>
      <w:r w:rsidR="00A76044" w:rsidRPr="22A39139">
        <w:t>day the Licence Allocation Exercise for the licence is scheduled to commence.</w:t>
      </w:r>
    </w:p>
    <w:p w14:paraId="2F0AB379" w14:textId="53E37250" w:rsidR="00AF47B1" w:rsidRDefault="00971641" w:rsidP="00971641">
      <w:pPr>
        <w:pStyle w:val="subsection"/>
        <w:spacing w:before="120"/>
        <w:rPr>
          <w:szCs w:val="22"/>
        </w:rPr>
      </w:pPr>
      <w:r>
        <w:rPr>
          <w:szCs w:val="22"/>
        </w:rPr>
        <w:tab/>
        <w:t>(</w:t>
      </w:r>
      <w:r w:rsidR="00204CAB">
        <w:rPr>
          <w:szCs w:val="22"/>
        </w:rPr>
        <w:t>5</w:t>
      </w:r>
      <w:r>
        <w:rPr>
          <w:szCs w:val="22"/>
        </w:rPr>
        <w:t>)</w:t>
      </w:r>
      <w:r>
        <w:rPr>
          <w:szCs w:val="22"/>
        </w:rPr>
        <w:tab/>
      </w:r>
      <w:r w:rsidR="00AF47B1">
        <w:rPr>
          <w:szCs w:val="22"/>
        </w:rPr>
        <w:t>A registered applicant:</w:t>
      </w:r>
    </w:p>
    <w:p w14:paraId="48992C22" w14:textId="1FBE156E" w:rsidR="00EB33EE" w:rsidRDefault="0077734C" w:rsidP="00AF47B1">
      <w:pPr>
        <w:pStyle w:val="paragraph"/>
        <w:rPr>
          <w:szCs w:val="22"/>
        </w:rPr>
      </w:pPr>
      <w:r>
        <w:rPr>
          <w:szCs w:val="22"/>
        </w:rPr>
        <w:tab/>
        <w:t>(a)</w:t>
      </w:r>
      <w:r>
        <w:rPr>
          <w:szCs w:val="22"/>
        </w:rPr>
        <w:tab/>
      </w:r>
      <w:r w:rsidR="00AF47B1">
        <w:rPr>
          <w:szCs w:val="22"/>
        </w:rPr>
        <w:t>may nominate more than one agent</w:t>
      </w:r>
      <w:r>
        <w:rPr>
          <w:szCs w:val="22"/>
        </w:rPr>
        <w:t xml:space="preserve"> for the purposes of a Licence Allocation Exercise; and</w:t>
      </w:r>
    </w:p>
    <w:p w14:paraId="2FAD03F6" w14:textId="7607AC75" w:rsidR="0077734C" w:rsidRPr="005B2DE5" w:rsidRDefault="0077734C" w:rsidP="00A52513">
      <w:pPr>
        <w:pStyle w:val="paragraph"/>
        <w:rPr>
          <w:szCs w:val="22"/>
        </w:rPr>
      </w:pPr>
      <w:r>
        <w:rPr>
          <w:szCs w:val="22"/>
        </w:rPr>
        <w:tab/>
        <w:t>(b)</w:t>
      </w:r>
      <w:r>
        <w:rPr>
          <w:szCs w:val="22"/>
        </w:rPr>
        <w:tab/>
        <w:t xml:space="preserve">must give </w:t>
      </w:r>
      <w:r w:rsidR="00FE7CAA">
        <w:rPr>
          <w:szCs w:val="22"/>
        </w:rPr>
        <w:t xml:space="preserve">a </w:t>
      </w:r>
      <w:r>
        <w:rPr>
          <w:szCs w:val="22"/>
        </w:rPr>
        <w:t xml:space="preserve">separate </w:t>
      </w:r>
      <w:r w:rsidR="006F06EC">
        <w:rPr>
          <w:szCs w:val="22"/>
        </w:rPr>
        <w:t>nomination</w:t>
      </w:r>
      <w:r>
        <w:rPr>
          <w:szCs w:val="22"/>
        </w:rPr>
        <w:t xml:space="preserve"> for each agent so nominated.</w:t>
      </w:r>
    </w:p>
    <w:p w14:paraId="52D5304C" w14:textId="30EBB63F" w:rsidR="00BA7C70" w:rsidRPr="00236FF2" w:rsidRDefault="00BA7C70" w:rsidP="00971641">
      <w:pPr>
        <w:pStyle w:val="LI-BodyTextNote"/>
        <w:spacing w:before="122"/>
        <w:ind w:left="1985" w:hanging="851"/>
        <w:rPr>
          <w:szCs w:val="18"/>
        </w:rPr>
      </w:pPr>
      <w:r w:rsidRPr="00601A2D">
        <w:rPr>
          <w:iCs/>
          <w:szCs w:val="18"/>
        </w:rPr>
        <w:t>Note</w:t>
      </w:r>
      <w:r w:rsidR="00CB5585">
        <w:rPr>
          <w:szCs w:val="18"/>
        </w:rPr>
        <w:t>:</w:t>
      </w:r>
      <w:r w:rsidR="00CB5585">
        <w:rPr>
          <w:szCs w:val="18"/>
        </w:rPr>
        <w:tab/>
      </w:r>
      <w:r w:rsidRPr="00236FF2">
        <w:rPr>
          <w:szCs w:val="18"/>
        </w:rPr>
        <w:t xml:space="preserve">The </w:t>
      </w:r>
      <w:r w:rsidRPr="00971641">
        <w:t>ACMA</w:t>
      </w:r>
      <w:r w:rsidRPr="00236FF2">
        <w:rPr>
          <w:szCs w:val="18"/>
        </w:rPr>
        <w:t xml:space="preserve"> must </w:t>
      </w:r>
      <w:r w:rsidRPr="00C874C4">
        <w:rPr>
          <w:szCs w:val="18"/>
        </w:rPr>
        <w:t>not accept an application for a</w:t>
      </w:r>
      <w:r w:rsidR="00FD26D0" w:rsidRPr="00C874C4">
        <w:rPr>
          <w:szCs w:val="18"/>
        </w:rPr>
        <w:t>n HPON</w:t>
      </w:r>
      <w:r w:rsidRPr="00C874C4">
        <w:rPr>
          <w:szCs w:val="18"/>
        </w:rPr>
        <w:t xml:space="preserve"> licence from an applicant that is a company or incorporated association unless the applicant has </w:t>
      </w:r>
      <w:r w:rsidR="00FE7CAA" w:rsidRPr="00C874C4">
        <w:rPr>
          <w:szCs w:val="18"/>
        </w:rPr>
        <w:t>nominated at least one authorised agent</w:t>
      </w:r>
      <w:r w:rsidRPr="00C874C4">
        <w:rPr>
          <w:szCs w:val="18"/>
        </w:rPr>
        <w:t>: see paragraph 13(2)(c).</w:t>
      </w:r>
    </w:p>
    <w:p w14:paraId="52D5304D" w14:textId="50E1B99F" w:rsidR="00BA7C70" w:rsidRPr="005B2DE5" w:rsidRDefault="00CB5585" w:rsidP="00815254">
      <w:pPr>
        <w:pStyle w:val="HP"/>
        <w:pageBreakBefore/>
        <w:rPr>
          <w:rFonts w:ascii="Times New Roman" w:hAnsi="Times New Roman"/>
        </w:rPr>
      </w:pPr>
      <w:bookmarkStart w:id="19" w:name="_Toc266432189"/>
      <w:bookmarkStart w:id="20" w:name="_Toc266432182"/>
      <w:r w:rsidRPr="00CB5585">
        <w:rPr>
          <w:rFonts w:ascii="Times New Roman" w:hAnsi="Times New Roman"/>
          <w:kern w:val="28"/>
          <w:szCs w:val="32"/>
          <w:lang w:eastAsia="en-AU"/>
        </w:rPr>
        <w:lastRenderedPageBreak/>
        <w:t>Part 4—</w:t>
      </w:r>
      <w:r w:rsidR="00BA7C70" w:rsidRPr="005B2DE5">
        <w:rPr>
          <w:rStyle w:val="CharPartText"/>
          <w:rFonts w:ascii="Times New Roman" w:hAnsi="Times New Roman"/>
        </w:rPr>
        <w:t>Allocation of licence if there is more than one registered applicant</w:t>
      </w:r>
      <w:bookmarkEnd w:id="19"/>
    </w:p>
    <w:p w14:paraId="52D5304E" w14:textId="02BC0317" w:rsidR="00BA7C70" w:rsidRPr="005B2DE5" w:rsidRDefault="00BA7C70" w:rsidP="00815254">
      <w:pPr>
        <w:pStyle w:val="HR"/>
        <w:rPr>
          <w:rFonts w:ascii="Times New Roman" w:hAnsi="Times New Roman"/>
        </w:rPr>
      </w:pPr>
      <w:bookmarkStart w:id="21" w:name="_Toc266432190"/>
      <w:r w:rsidRPr="005B2DE5">
        <w:rPr>
          <w:rStyle w:val="CharSectno"/>
          <w:rFonts w:ascii="Times New Roman" w:hAnsi="Times New Roman"/>
        </w:rPr>
        <w:t>16</w:t>
      </w:r>
      <w:r w:rsidR="00CB5585" w:rsidRPr="005B2DE5">
        <w:rPr>
          <w:rFonts w:ascii="Times New Roman" w:hAnsi="Times New Roman"/>
        </w:rPr>
        <w:t xml:space="preserve">  </w:t>
      </w:r>
      <w:r w:rsidRPr="009F6646">
        <w:rPr>
          <w:rFonts w:ascii="Times New Roman" w:hAnsi="Times New Roman"/>
        </w:rPr>
        <w:t>Application of Part 4</w:t>
      </w:r>
      <w:bookmarkEnd w:id="21"/>
    </w:p>
    <w:p w14:paraId="52D5304F" w14:textId="5E9DE336" w:rsidR="00BA7C70" w:rsidRPr="00601A2D" w:rsidRDefault="00971641" w:rsidP="00971641">
      <w:pPr>
        <w:pStyle w:val="subsection"/>
        <w:rPr>
          <w:szCs w:val="22"/>
        </w:rPr>
      </w:pPr>
      <w:r>
        <w:rPr>
          <w:szCs w:val="22"/>
        </w:rPr>
        <w:tab/>
      </w:r>
      <w:r>
        <w:rPr>
          <w:szCs w:val="22"/>
        </w:rPr>
        <w:tab/>
      </w:r>
      <w:r w:rsidR="00BA7C70" w:rsidRPr="005B2DE5">
        <w:rPr>
          <w:szCs w:val="22"/>
        </w:rPr>
        <w:t>This Part applies if, at the closing date and time for</w:t>
      </w:r>
      <w:r w:rsidR="00B07464">
        <w:rPr>
          <w:szCs w:val="22"/>
        </w:rPr>
        <w:t xml:space="preserve"> applications for</w:t>
      </w:r>
      <w:r w:rsidR="00BA7C70" w:rsidRPr="005B2DE5">
        <w:rPr>
          <w:szCs w:val="22"/>
        </w:rPr>
        <w:t xml:space="preserve"> a</w:t>
      </w:r>
      <w:r w:rsidR="00A76044">
        <w:rPr>
          <w:szCs w:val="22"/>
        </w:rPr>
        <w:t>n HPON</w:t>
      </w:r>
      <w:r w:rsidR="00BA7C70" w:rsidRPr="005B2DE5">
        <w:rPr>
          <w:szCs w:val="22"/>
        </w:rPr>
        <w:t xml:space="preserve"> licence</w:t>
      </w:r>
      <w:r w:rsidR="00BA7C70" w:rsidRPr="00601A2D">
        <w:rPr>
          <w:szCs w:val="22"/>
        </w:rPr>
        <w:t>, there are 2 or more registered applicants for the licence.</w:t>
      </w:r>
    </w:p>
    <w:p w14:paraId="52D53050" w14:textId="4DFCA24A" w:rsidR="00BA7C70" w:rsidRPr="005B2DE5" w:rsidRDefault="00971641" w:rsidP="00971641">
      <w:pPr>
        <w:pStyle w:val="HR"/>
        <w:rPr>
          <w:rFonts w:ascii="Times New Roman" w:hAnsi="Times New Roman"/>
        </w:rPr>
      </w:pPr>
      <w:bookmarkStart w:id="22" w:name="_Toc266432191"/>
      <w:r w:rsidRPr="00971641">
        <w:rPr>
          <w:rStyle w:val="CharSectno"/>
          <w:rFonts w:ascii="Times New Roman" w:hAnsi="Times New Roman"/>
        </w:rPr>
        <w:t>17</w:t>
      </w:r>
      <w:r>
        <w:rPr>
          <w:rFonts w:ascii="Times New Roman" w:hAnsi="Times New Roman"/>
        </w:rPr>
        <w:t xml:space="preserve">  </w:t>
      </w:r>
      <w:r w:rsidR="00BA7C70" w:rsidRPr="005B2DE5">
        <w:rPr>
          <w:rFonts w:ascii="Times New Roman" w:hAnsi="Times New Roman"/>
        </w:rPr>
        <w:t>Licence Allocation Exercise to be conducted</w:t>
      </w:r>
      <w:bookmarkEnd w:id="22"/>
    </w:p>
    <w:p w14:paraId="52D53051" w14:textId="02CCDB8D" w:rsidR="00BA7C70" w:rsidRPr="00601A2D" w:rsidRDefault="00971641" w:rsidP="00971641">
      <w:pPr>
        <w:pStyle w:val="subsection"/>
        <w:rPr>
          <w:szCs w:val="22"/>
        </w:rPr>
      </w:pPr>
      <w:r>
        <w:rPr>
          <w:szCs w:val="22"/>
        </w:rPr>
        <w:tab/>
        <w:t>(1)</w:t>
      </w:r>
      <w:r>
        <w:rPr>
          <w:szCs w:val="22"/>
        </w:rPr>
        <w:tab/>
      </w:r>
      <w:r w:rsidR="00BA7C70" w:rsidRPr="00CB5585">
        <w:rPr>
          <w:szCs w:val="22"/>
        </w:rPr>
        <w:t xml:space="preserve">Subject to </w:t>
      </w:r>
      <w:r w:rsidR="00BA7C70" w:rsidRPr="009F6646">
        <w:rPr>
          <w:szCs w:val="22"/>
        </w:rPr>
        <w:t>section 20, the ACMA must conduct a Licence Allocation Exercise for the licence unless</w:t>
      </w:r>
      <w:r w:rsidR="00D90E1F" w:rsidRPr="009F6646">
        <w:rPr>
          <w:szCs w:val="22"/>
        </w:rPr>
        <w:t xml:space="preserve">, before the Licence Allocation Exercise </w:t>
      </w:r>
      <w:r w:rsidR="00DC666C" w:rsidRPr="009F6646">
        <w:rPr>
          <w:szCs w:val="22"/>
        </w:rPr>
        <w:t>commences</w:t>
      </w:r>
      <w:r w:rsidR="00D90E1F" w:rsidRPr="009F6646">
        <w:rPr>
          <w:szCs w:val="22"/>
        </w:rPr>
        <w:t>,</w:t>
      </w:r>
      <w:r w:rsidR="00BA7C70" w:rsidRPr="009F6646">
        <w:rPr>
          <w:szCs w:val="22"/>
        </w:rPr>
        <w:t xml:space="preserve"> the issue of the licence is terminated under section 3</w:t>
      </w:r>
      <w:r w:rsidR="00810903">
        <w:rPr>
          <w:szCs w:val="22"/>
        </w:rPr>
        <w:t>3</w:t>
      </w:r>
      <w:r w:rsidR="00BA7C70" w:rsidRPr="009F6646">
        <w:rPr>
          <w:szCs w:val="22"/>
        </w:rPr>
        <w:t>.</w:t>
      </w:r>
    </w:p>
    <w:p w14:paraId="52D53052" w14:textId="2526F1D6" w:rsidR="00BA7C70" w:rsidRPr="00601A2D" w:rsidRDefault="00971641" w:rsidP="00971641">
      <w:pPr>
        <w:pStyle w:val="subsection"/>
        <w:rPr>
          <w:szCs w:val="22"/>
        </w:rPr>
      </w:pPr>
      <w:r>
        <w:rPr>
          <w:szCs w:val="22"/>
        </w:rPr>
        <w:tab/>
        <w:t>(2)</w:t>
      </w:r>
      <w:r>
        <w:rPr>
          <w:szCs w:val="22"/>
        </w:rPr>
        <w:tab/>
      </w:r>
      <w:r w:rsidR="00BA7C70" w:rsidRPr="00601A2D">
        <w:rPr>
          <w:szCs w:val="22"/>
        </w:rPr>
        <w:t xml:space="preserve">Nothing in this </w:t>
      </w:r>
      <w:r w:rsidR="00D90E1F">
        <w:rPr>
          <w:szCs w:val="22"/>
        </w:rPr>
        <w:t>instrument</w:t>
      </w:r>
      <w:r w:rsidR="00D90E1F" w:rsidRPr="00601A2D">
        <w:rPr>
          <w:szCs w:val="22"/>
        </w:rPr>
        <w:t xml:space="preserve"> </w:t>
      </w:r>
      <w:r w:rsidR="00BA7C70" w:rsidRPr="00601A2D">
        <w:rPr>
          <w:szCs w:val="22"/>
        </w:rPr>
        <w:t>prevents the ACMA from holding 2 or more Licence Allocation Exercises on one day.</w:t>
      </w:r>
    </w:p>
    <w:p w14:paraId="52D53053" w14:textId="7E966EA7" w:rsidR="00BA7C70" w:rsidRPr="005B2DE5" w:rsidRDefault="00BA7C70" w:rsidP="00815254">
      <w:pPr>
        <w:pStyle w:val="HR"/>
        <w:keepNext w:val="0"/>
        <w:rPr>
          <w:rFonts w:ascii="Times New Roman" w:hAnsi="Times New Roman"/>
        </w:rPr>
      </w:pPr>
      <w:bookmarkStart w:id="23" w:name="_Toc266432192"/>
      <w:r w:rsidRPr="00F7298B">
        <w:rPr>
          <w:rStyle w:val="CharSectno"/>
          <w:rFonts w:ascii="Times New Roman" w:hAnsi="Times New Roman"/>
        </w:rPr>
        <w:t>18</w:t>
      </w:r>
      <w:r w:rsidR="00EA6B25">
        <w:rPr>
          <w:rFonts w:ascii="Times New Roman" w:hAnsi="Times New Roman"/>
        </w:rPr>
        <w:t xml:space="preserve">  </w:t>
      </w:r>
      <w:r w:rsidRPr="005B2DE5">
        <w:rPr>
          <w:rFonts w:ascii="Times New Roman" w:hAnsi="Times New Roman"/>
        </w:rPr>
        <w:t>Notice of Licence Allocation Exercise</w:t>
      </w:r>
      <w:bookmarkEnd w:id="23"/>
    </w:p>
    <w:p w14:paraId="6B2D7C28" w14:textId="05339147" w:rsidR="000E7D44" w:rsidRDefault="000E7D44" w:rsidP="0027600F">
      <w:pPr>
        <w:pStyle w:val="subsection"/>
        <w:numPr>
          <w:ilvl w:val="0"/>
          <w:numId w:val="82"/>
        </w:numPr>
        <w:rPr>
          <w:szCs w:val="22"/>
        </w:rPr>
      </w:pPr>
      <w:r>
        <w:rPr>
          <w:szCs w:val="22"/>
        </w:rPr>
        <w:t xml:space="preserve">The ACMA must, in writing, set </w:t>
      </w:r>
      <w:r w:rsidR="00A6358B">
        <w:rPr>
          <w:szCs w:val="22"/>
        </w:rPr>
        <w:t>the</w:t>
      </w:r>
      <w:r>
        <w:rPr>
          <w:szCs w:val="22"/>
        </w:rPr>
        <w:t xml:space="preserve"> date </w:t>
      </w:r>
      <w:r w:rsidR="00A6358B">
        <w:rPr>
          <w:szCs w:val="22"/>
        </w:rPr>
        <w:t>and time when</w:t>
      </w:r>
      <w:r>
        <w:rPr>
          <w:szCs w:val="22"/>
        </w:rPr>
        <w:t xml:space="preserve"> the Licence Allocation Exercise for an HPON licence is to commence</w:t>
      </w:r>
      <w:r w:rsidR="008E49F3">
        <w:rPr>
          <w:szCs w:val="22"/>
        </w:rPr>
        <w:t xml:space="preserve"> (the</w:t>
      </w:r>
      <w:r w:rsidR="008E49F3" w:rsidRPr="0062501D">
        <w:rPr>
          <w:b/>
          <w:bCs/>
          <w:i/>
          <w:iCs/>
          <w:szCs w:val="22"/>
        </w:rPr>
        <w:t xml:space="preserve"> </w:t>
      </w:r>
      <w:r w:rsidR="00A6358B">
        <w:rPr>
          <w:b/>
          <w:bCs/>
          <w:i/>
          <w:iCs/>
          <w:szCs w:val="22"/>
        </w:rPr>
        <w:t>commencement</w:t>
      </w:r>
      <w:r w:rsidR="00A37B21">
        <w:rPr>
          <w:b/>
          <w:bCs/>
          <w:i/>
          <w:iCs/>
          <w:szCs w:val="22"/>
        </w:rPr>
        <w:t xml:space="preserve"> time</w:t>
      </w:r>
      <w:r w:rsidR="008E49F3">
        <w:rPr>
          <w:szCs w:val="22"/>
        </w:rPr>
        <w:t>)</w:t>
      </w:r>
      <w:r>
        <w:rPr>
          <w:szCs w:val="22"/>
        </w:rPr>
        <w:t>.</w:t>
      </w:r>
    </w:p>
    <w:p w14:paraId="0855A107" w14:textId="27DC30F8" w:rsidR="00AD44C6" w:rsidRDefault="00AD44C6" w:rsidP="0027600F">
      <w:pPr>
        <w:pStyle w:val="LI-BodyTextNote"/>
        <w:spacing w:before="122"/>
        <w:ind w:left="1985" w:hanging="851"/>
        <w:rPr>
          <w:szCs w:val="18"/>
        </w:rPr>
      </w:pPr>
      <w:r w:rsidRPr="00EE3E95">
        <w:rPr>
          <w:iCs/>
          <w:szCs w:val="18"/>
        </w:rPr>
        <w:t>Note</w:t>
      </w:r>
      <w:r w:rsidRPr="00EE3E95">
        <w:rPr>
          <w:rFonts w:ascii="Arial" w:hAnsi="Arial" w:cs="Arial"/>
          <w:szCs w:val="18"/>
        </w:rPr>
        <w:t>:</w:t>
      </w:r>
      <w:r>
        <w:rPr>
          <w:rFonts w:ascii="Arial" w:hAnsi="Arial" w:cs="Arial"/>
          <w:szCs w:val="18"/>
        </w:rPr>
        <w:tab/>
      </w:r>
      <w:r w:rsidRPr="00EE3E95">
        <w:rPr>
          <w:szCs w:val="18"/>
        </w:rPr>
        <w:t xml:space="preserve">The </w:t>
      </w:r>
      <w:r>
        <w:rPr>
          <w:szCs w:val="18"/>
        </w:rPr>
        <w:t xml:space="preserve">commencement time </w:t>
      </w:r>
      <w:r w:rsidR="00EF6BDE">
        <w:rPr>
          <w:szCs w:val="18"/>
        </w:rPr>
        <w:t xml:space="preserve">must be at least 10 days </w:t>
      </w:r>
      <w:r w:rsidR="0027600F">
        <w:rPr>
          <w:szCs w:val="18"/>
        </w:rPr>
        <w:t>after the closing da</w:t>
      </w:r>
      <w:r w:rsidR="00B07464">
        <w:rPr>
          <w:szCs w:val="18"/>
        </w:rPr>
        <w:t>te</w:t>
      </w:r>
      <w:r w:rsidR="0027600F">
        <w:rPr>
          <w:szCs w:val="18"/>
        </w:rPr>
        <w:t xml:space="preserve"> and time</w:t>
      </w:r>
      <w:r w:rsidR="00B07464">
        <w:rPr>
          <w:szCs w:val="18"/>
        </w:rPr>
        <w:t xml:space="preserve"> for applications</w:t>
      </w:r>
      <w:r w:rsidR="0027600F">
        <w:rPr>
          <w:szCs w:val="18"/>
        </w:rPr>
        <w:t>, to enable the ACMA to comply with subsection (2)</w:t>
      </w:r>
      <w:r w:rsidRPr="00EE3E95">
        <w:rPr>
          <w:szCs w:val="18"/>
        </w:rPr>
        <w:t>.</w:t>
      </w:r>
    </w:p>
    <w:p w14:paraId="52D53054" w14:textId="0E2F6E37" w:rsidR="00BA7C70" w:rsidRPr="00601A2D" w:rsidRDefault="00CE7F57" w:rsidP="00CE7F57">
      <w:pPr>
        <w:pStyle w:val="subsection"/>
        <w:rPr>
          <w:szCs w:val="22"/>
        </w:rPr>
      </w:pPr>
      <w:r>
        <w:rPr>
          <w:szCs w:val="22"/>
        </w:rPr>
        <w:tab/>
        <w:t>(</w:t>
      </w:r>
      <w:r w:rsidR="000E7D44">
        <w:rPr>
          <w:szCs w:val="22"/>
        </w:rPr>
        <w:t>2</w:t>
      </w:r>
      <w:r>
        <w:rPr>
          <w:szCs w:val="22"/>
        </w:rPr>
        <w:t>)</w:t>
      </w:r>
      <w:r>
        <w:rPr>
          <w:szCs w:val="22"/>
        </w:rPr>
        <w:tab/>
      </w:r>
      <w:r w:rsidR="008E49F3">
        <w:rPr>
          <w:szCs w:val="22"/>
        </w:rPr>
        <w:t>T</w:t>
      </w:r>
      <w:r w:rsidR="00BA7C70" w:rsidRPr="00601A2D">
        <w:rPr>
          <w:szCs w:val="22"/>
        </w:rPr>
        <w:t xml:space="preserve">he ACMA must give to each registered applicant for </w:t>
      </w:r>
      <w:r w:rsidR="00977912">
        <w:rPr>
          <w:szCs w:val="22"/>
        </w:rPr>
        <w:t>an HPON</w:t>
      </w:r>
      <w:r w:rsidR="00977912" w:rsidRPr="00601A2D">
        <w:rPr>
          <w:szCs w:val="22"/>
        </w:rPr>
        <w:t xml:space="preserve"> </w:t>
      </w:r>
      <w:r w:rsidR="00BA7C70" w:rsidRPr="00601A2D">
        <w:rPr>
          <w:szCs w:val="22"/>
        </w:rPr>
        <w:t xml:space="preserve">licence, at least 10 days before the </w:t>
      </w:r>
      <w:r w:rsidR="005D36B4">
        <w:rPr>
          <w:szCs w:val="22"/>
        </w:rPr>
        <w:t>commencement time for the licence</w:t>
      </w:r>
      <w:r w:rsidR="00BA7C70" w:rsidRPr="00601A2D">
        <w:rPr>
          <w:szCs w:val="22"/>
        </w:rPr>
        <w:t>, a notice setting out:</w:t>
      </w:r>
    </w:p>
    <w:p w14:paraId="33BD9D49" w14:textId="17C6EAC9" w:rsidR="0027280F" w:rsidRDefault="00CE7F57" w:rsidP="00CE7F57">
      <w:pPr>
        <w:pStyle w:val="paragraph"/>
        <w:rPr>
          <w:szCs w:val="22"/>
        </w:rPr>
      </w:pPr>
      <w:r>
        <w:rPr>
          <w:szCs w:val="22"/>
        </w:rPr>
        <w:tab/>
        <w:t>(a)</w:t>
      </w:r>
      <w:r>
        <w:rPr>
          <w:szCs w:val="22"/>
        </w:rPr>
        <w:tab/>
      </w:r>
      <w:r w:rsidR="00BA7C70" w:rsidRPr="00601A2D">
        <w:rPr>
          <w:szCs w:val="22"/>
        </w:rPr>
        <w:t>the</w:t>
      </w:r>
      <w:r w:rsidR="00A6358B">
        <w:rPr>
          <w:szCs w:val="22"/>
        </w:rPr>
        <w:t xml:space="preserve"> commencement</w:t>
      </w:r>
      <w:r w:rsidR="00A37B21">
        <w:rPr>
          <w:szCs w:val="22"/>
        </w:rPr>
        <w:t xml:space="preserve"> time</w:t>
      </w:r>
      <w:r w:rsidR="00977912">
        <w:rPr>
          <w:szCs w:val="22"/>
        </w:rPr>
        <w:t xml:space="preserve"> for the licence</w:t>
      </w:r>
      <w:r w:rsidR="00BA7C70" w:rsidRPr="00601A2D">
        <w:rPr>
          <w:szCs w:val="22"/>
        </w:rPr>
        <w:t xml:space="preserve">; </w:t>
      </w:r>
      <w:r w:rsidR="00FC6448">
        <w:rPr>
          <w:szCs w:val="22"/>
        </w:rPr>
        <w:t>and</w:t>
      </w:r>
    </w:p>
    <w:p w14:paraId="52D53055" w14:textId="2FA3F789" w:rsidR="00BA7C70" w:rsidRPr="00601A2D" w:rsidRDefault="00CE7F57" w:rsidP="00CE7F57">
      <w:pPr>
        <w:pStyle w:val="paragraph"/>
        <w:rPr>
          <w:szCs w:val="22"/>
        </w:rPr>
      </w:pPr>
      <w:r>
        <w:rPr>
          <w:szCs w:val="22"/>
        </w:rPr>
        <w:tab/>
        <w:t>(b)</w:t>
      </w:r>
      <w:r>
        <w:rPr>
          <w:szCs w:val="22"/>
        </w:rPr>
        <w:tab/>
      </w:r>
      <w:r w:rsidR="0027280F">
        <w:rPr>
          <w:szCs w:val="22"/>
        </w:rPr>
        <w:t xml:space="preserve">how a registered applicant may </w:t>
      </w:r>
      <w:r w:rsidR="00977912">
        <w:rPr>
          <w:szCs w:val="22"/>
        </w:rPr>
        <w:t xml:space="preserve">bid </w:t>
      </w:r>
      <w:r w:rsidR="0027280F">
        <w:rPr>
          <w:szCs w:val="22"/>
        </w:rPr>
        <w:t xml:space="preserve">in the </w:t>
      </w:r>
      <w:r w:rsidR="00A81ED7">
        <w:rPr>
          <w:szCs w:val="22"/>
        </w:rPr>
        <w:t>Licence Allocation Exercise</w:t>
      </w:r>
      <w:r w:rsidR="00977912">
        <w:rPr>
          <w:szCs w:val="22"/>
        </w:rPr>
        <w:t xml:space="preserve"> for the licence</w:t>
      </w:r>
      <w:r w:rsidR="00A81ED7">
        <w:rPr>
          <w:szCs w:val="22"/>
        </w:rPr>
        <w:t xml:space="preserve">; </w:t>
      </w:r>
      <w:r w:rsidR="00BA7C70" w:rsidRPr="00601A2D">
        <w:rPr>
          <w:szCs w:val="22"/>
        </w:rPr>
        <w:t>and</w:t>
      </w:r>
    </w:p>
    <w:p w14:paraId="52D53056" w14:textId="573FB414" w:rsidR="00BA7C70" w:rsidRPr="00601A2D" w:rsidRDefault="00CE7F57" w:rsidP="00CE7F57">
      <w:pPr>
        <w:pStyle w:val="paragraph"/>
        <w:rPr>
          <w:szCs w:val="22"/>
        </w:rPr>
      </w:pPr>
      <w:r>
        <w:rPr>
          <w:szCs w:val="22"/>
        </w:rPr>
        <w:tab/>
        <w:t>(c)</w:t>
      </w:r>
      <w:r>
        <w:rPr>
          <w:szCs w:val="22"/>
        </w:rPr>
        <w:tab/>
      </w:r>
      <w:r w:rsidR="00BA7C70" w:rsidRPr="00601A2D">
        <w:rPr>
          <w:szCs w:val="22"/>
        </w:rPr>
        <w:t>any other information that the ACMA considers necessary.</w:t>
      </w:r>
    </w:p>
    <w:p w14:paraId="240A591D" w14:textId="591B4458" w:rsidR="00742A14" w:rsidRPr="00FC6448" w:rsidRDefault="00CE7F57" w:rsidP="00CE7F57">
      <w:pPr>
        <w:pStyle w:val="subsection"/>
        <w:rPr>
          <w:szCs w:val="22"/>
        </w:rPr>
      </w:pPr>
      <w:r>
        <w:rPr>
          <w:bCs/>
          <w:szCs w:val="22"/>
        </w:rPr>
        <w:tab/>
        <w:t>(</w:t>
      </w:r>
      <w:r w:rsidR="004D5533">
        <w:rPr>
          <w:bCs/>
          <w:szCs w:val="22"/>
        </w:rPr>
        <w:t>3</w:t>
      </w:r>
      <w:r>
        <w:rPr>
          <w:bCs/>
          <w:szCs w:val="22"/>
        </w:rPr>
        <w:t>)</w:t>
      </w:r>
      <w:r>
        <w:rPr>
          <w:bCs/>
          <w:szCs w:val="22"/>
        </w:rPr>
        <w:tab/>
      </w:r>
      <w:r w:rsidR="00640D01">
        <w:rPr>
          <w:bCs/>
          <w:szCs w:val="22"/>
        </w:rPr>
        <w:t>I</w:t>
      </w:r>
      <w:r w:rsidR="00BA7C70" w:rsidRPr="00601A2D">
        <w:rPr>
          <w:szCs w:val="22"/>
        </w:rPr>
        <w:t xml:space="preserve">f the ACMA </w:t>
      </w:r>
      <w:r w:rsidR="004D5533">
        <w:rPr>
          <w:szCs w:val="22"/>
        </w:rPr>
        <w:t xml:space="preserve">varies the </w:t>
      </w:r>
      <w:r w:rsidR="000639F3">
        <w:rPr>
          <w:szCs w:val="22"/>
        </w:rPr>
        <w:t>commencement</w:t>
      </w:r>
      <w:r w:rsidR="00A37B21">
        <w:rPr>
          <w:szCs w:val="22"/>
        </w:rPr>
        <w:t xml:space="preserve"> time</w:t>
      </w:r>
      <w:r w:rsidR="000639F3">
        <w:rPr>
          <w:szCs w:val="22"/>
        </w:rPr>
        <w:t xml:space="preserve">, or </w:t>
      </w:r>
      <w:r w:rsidR="00BA7C70" w:rsidRPr="00601A2D">
        <w:rPr>
          <w:szCs w:val="22"/>
        </w:rPr>
        <w:t xml:space="preserve">decides to change </w:t>
      </w:r>
      <w:r w:rsidR="0055442A">
        <w:rPr>
          <w:szCs w:val="22"/>
        </w:rPr>
        <w:t>a</w:t>
      </w:r>
      <w:r w:rsidR="000639F3">
        <w:rPr>
          <w:szCs w:val="22"/>
        </w:rPr>
        <w:t>nother</w:t>
      </w:r>
      <w:r w:rsidR="0055442A">
        <w:rPr>
          <w:szCs w:val="22"/>
        </w:rPr>
        <w:t xml:space="preserve"> matter notified to registered applicants under </w:t>
      </w:r>
      <w:r w:rsidR="0055442A" w:rsidRPr="00FC6448">
        <w:rPr>
          <w:szCs w:val="22"/>
        </w:rPr>
        <w:t>subsection (</w:t>
      </w:r>
      <w:r w:rsidR="000639F3" w:rsidRPr="00FC6448">
        <w:rPr>
          <w:szCs w:val="22"/>
        </w:rPr>
        <w:t>2</w:t>
      </w:r>
      <w:r w:rsidR="0055442A" w:rsidRPr="00FC6448">
        <w:rPr>
          <w:szCs w:val="22"/>
        </w:rPr>
        <w:t xml:space="preserve">), </w:t>
      </w:r>
      <w:r w:rsidR="00BA7C70" w:rsidRPr="00FC6448">
        <w:rPr>
          <w:szCs w:val="22"/>
        </w:rPr>
        <w:t xml:space="preserve">the ACMA must give each registered applicant a further notice </w:t>
      </w:r>
      <w:r w:rsidR="003B3059" w:rsidRPr="00FC6448">
        <w:rPr>
          <w:szCs w:val="22"/>
        </w:rPr>
        <w:t>under subsection (</w:t>
      </w:r>
      <w:r w:rsidR="000639F3" w:rsidRPr="00FC6448">
        <w:rPr>
          <w:szCs w:val="22"/>
        </w:rPr>
        <w:t>2</w:t>
      </w:r>
      <w:r w:rsidR="003B3059" w:rsidRPr="00FC6448">
        <w:rPr>
          <w:szCs w:val="22"/>
        </w:rPr>
        <w:t>)</w:t>
      </w:r>
      <w:r w:rsidR="00BA7C70" w:rsidRPr="00FC6448">
        <w:rPr>
          <w:szCs w:val="22"/>
        </w:rPr>
        <w:t>.</w:t>
      </w:r>
    </w:p>
    <w:p w14:paraId="52D53059" w14:textId="27FA78B0" w:rsidR="00BA7C70" w:rsidRPr="00F7298B" w:rsidRDefault="00CE7F57" w:rsidP="00CE7F57">
      <w:pPr>
        <w:pStyle w:val="subsection"/>
      </w:pPr>
      <w:r w:rsidRPr="00FC6448">
        <w:rPr>
          <w:szCs w:val="22"/>
        </w:rPr>
        <w:tab/>
        <w:t>(</w:t>
      </w:r>
      <w:r w:rsidR="004D5533" w:rsidRPr="00FC6448">
        <w:t>4</w:t>
      </w:r>
      <w:r w:rsidRPr="00FC6448">
        <w:rPr>
          <w:szCs w:val="22"/>
        </w:rPr>
        <w:t>)</w:t>
      </w:r>
      <w:r w:rsidRPr="00FC6448">
        <w:rPr>
          <w:szCs w:val="22"/>
        </w:rPr>
        <w:tab/>
      </w:r>
      <w:r w:rsidR="00BA7C70" w:rsidRPr="00FC6448">
        <w:t>A notice given under subsection (</w:t>
      </w:r>
      <w:r w:rsidR="000639F3" w:rsidRPr="00FC6448">
        <w:t>3</w:t>
      </w:r>
      <w:r w:rsidR="00BA7C70" w:rsidRPr="00FC6448">
        <w:t>) may be given less than 10 days before</w:t>
      </w:r>
      <w:r w:rsidR="00BA7C70" w:rsidRPr="22A39139">
        <w:t xml:space="preserve"> the day when the Licence Allocation Exercise is to be held</w:t>
      </w:r>
      <w:r w:rsidR="00BA7C70" w:rsidRPr="00F7298B">
        <w:rPr>
          <w:szCs w:val="22"/>
        </w:rPr>
        <w:t>.</w:t>
      </w:r>
    </w:p>
    <w:p w14:paraId="52D5305A" w14:textId="1E7AC850" w:rsidR="00BA7C70" w:rsidRPr="005B2DE5" w:rsidRDefault="00BA7C70" w:rsidP="00815254">
      <w:pPr>
        <w:pStyle w:val="HR"/>
        <w:rPr>
          <w:rFonts w:ascii="Times New Roman" w:hAnsi="Times New Roman"/>
        </w:rPr>
      </w:pPr>
      <w:bookmarkStart w:id="24" w:name="_Toc266432193"/>
      <w:r w:rsidRPr="00FC2FAB">
        <w:rPr>
          <w:rStyle w:val="CharSectno"/>
          <w:rFonts w:ascii="Times New Roman" w:hAnsi="Times New Roman"/>
        </w:rPr>
        <w:t>19</w:t>
      </w:r>
      <w:r w:rsidR="00742A14">
        <w:rPr>
          <w:rFonts w:ascii="Times New Roman" w:hAnsi="Times New Roman"/>
        </w:rPr>
        <w:t xml:space="preserve">  </w:t>
      </w:r>
      <w:r w:rsidRPr="005B2DE5">
        <w:rPr>
          <w:rFonts w:ascii="Times New Roman" w:hAnsi="Times New Roman"/>
        </w:rPr>
        <w:t>Withdrawal of application</w:t>
      </w:r>
      <w:bookmarkEnd w:id="24"/>
    </w:p>
    <w:p w14:paraId="52D5305B" w14:textId="70F99A36" w:rsidR="00BA7C70" w:rsidRPr="00F7298B" w:rsidRDefault="00FC2FAB" w:rsidP="00FC2FAB">
      <w:pPr>
        <w:pStyle w:val="subsection"/>
        <w:rPr>
          <w:szCs w:val="22"/>
        </w:rPr>
      </w:pPr>
      <w:r>
        <w:rPr>
          <w:szCs w:val="22"/>
        </w:rPr>
        <w:tab/>
      </w:r>
      <w:r>
        <w:rPr>
          <w:szCs w:val="22"/>
        </w:rPr>
        <w:tab/>
      </w:r>
      <w:r w:rsidR="00BA7C70" w:rsidRPr="005B2DE5">
        <w:rPr>
          <w:szCs w:val="22"/>
        </w:rPr>
        <w:t xml:space="preserve">A registered applicant </w:t>
      </w:r>
      <w:r w:rsidR="00BA7C70" w:rsidRPr="00F7298B">
        <w:rPr>
          <w:szCs w:val="22"/>
        </w:rPr>
        <w:t xml:space="preserve">may withdraw its application for a licence by </w:t>
      </w:r>
      <w:r w:rsidR="0076761B">
        <w:rPr>
          <w:szCs w:val="22"/>
        </w:rPr>
        <w:t xml:space="preserve">notifying the ACMA in writing </w:t>
      </w:r>
      <w:r w:rsidR="00BA7C70" w:rsidRPr="00F7298B">
        <w:rPr>
          <w:szCs w:val="22"/>
        </w:rPr>
        <w:t xml:space="preserve">before the </w:t>
      </w:r>
      <w:r w:rsidR="00A37B21">
        <w:rPr>
          <w:szCs w:val="22"/>
        </w:rPr>
        <w:t>commencement time</w:t>
      </w:r>
      <w:r w:rsidR="00BA7C70" w:rsidRPr="00F7298B">
        <w:rPr>
          <w:szCs w:val="22"/>
        </w:rPr>
        <w:t>.</w:t>
      </w:r>
    </w:p>
    <w:p w14:paraId="52D5305C" w14:textId="366CD37F" w:rsidR="00BA7C70" w:rsidRPr="00FC6448" w:rsidRDefault="00BA7C70" w:rsidP="00815254">
      <w:pPr>
        <w:pStyle w:val="HR"/>
        <w:keepLines/>
        <w:ind w:left="426" w:hanging="426"/>
        <w:rPr>
          <w:rFonts w:ascii="Times New Roman" w:hAnsi="Times New Roman"/>
        </w:rPr>
      </w:pPr>
      <w:bookmarkStart w:id="25" w:name="_Toc266432194"/>
      <w:r w:rsidRPr="00FC6448">
        <w:rPr>
          <w:rStyle w:val="CharSectno"/>
          <w:rFonts w:ascii="Times New Roman" w:hAnsi="Times New Roman"/>
        </w:rPr>
        <w:t>20</w:t>
      </w:r>
      <w:r w:rsidR="00742A14" w:rsidRPr="00FC6448">
        <w:rPr>
          <w:rFonts w:ascii="Times New Roman" w:hAnsi="Times New Roman"/>
        </w:rPr>
        <w:t xml:space="preserve">  </w:t>
      </w:r>
      <w:r w:rsidRPr="00FC6448">
        <w:rPr>
          <w:rFonts w:ascii="Times New Roman" w:hAnsi="Times New Roman"/>
        </w:rPr>
        <w:t>Part 5 applies if all but one of the registered applicants withdraw before the Licence Allocation Exercise</w:t>
      </w:r>
      <w:bookmarkEnd w:id="25"/>
      <w:r w:rsidRPr="00FC6448">
        <w:rPr>
          <w:rFonts w:ascii="Times New Roman" w:hAnsi="Times New Roman"/>
        </w:rPr>
        <w:t xml:space="preserve"> starts</w:t>
      </w:r>
    </w:p>
    <w:p w14:paraId="52D5305D" w14:textId="60CA16B5" w:rsidR="00BA7C70" w:rsidRPr="006E1C52" w:rsidRDefault="00FC2FAB" w:rsidP="00FC2FAB">
      <w:pPr>
        <w:pStyle w:val="subsection"/>
        <w:rPr>
          <w:szCs w:val="22"/>
        </w:rPr>
      </w:pPr>
      <w:r w:rsidRPr="00FC6448">
        <w:rPr>
          <w:szCs w:val="22"/>
        </w:rPr>
        <w:tab/>
        <w:t>(1)</w:t>
      </w:r>
      <w:r w:rsidR="00BA7C70" w:rsidRPr="00FC6448">
        <w:rPr>
          <w:szCs w:val="22"/>
        </w:rPr>
        <w:tab/>
        <w:t>Subsection (2) applies if</w:t>
      </w:r>
      <w:r w:rsidR="00BA7C70" w:rsidRPr="006E1C52">
        <w:rPr>
          <w:szCs w:val="22"/>
        </w:rPr>
        <w:t>:</w:t>
      </w:r>
    </w:p>
    <w:p w14:paraId="2FE41DCC" w14:textId="71B0E9AD" w:rsidR="00CC7E95" w:rsidRPr="006E1C52" w:rsidRDefault="00FC2FAB" w:rsidP="00FC2FAB">
      <w:pPr>
        <w:pStyle w:val="paragraph"/>
        <w:rPr>
          <w:szCs w:val="22"/>
        </w:rPr>
      </w:pPr>
      <w:r>
        <w:rPr>
          <w:szCs w:val="22"/>
        </w:rPr>
        <w:tab/>
        <w:t>(a)</w:t>
      </w:r>
      <w:r>
        <w:rPr>
          <w:szCs w:val="22"/>
        </w:rPr>
        <w:tab/>
      </w:r>
      <w:r w:rsidR="00BA7C70" w:rsidRPr="006E1C52">
        <w:rPr>
          <w:szCs w:val="22"/>
        </w:rPr>
        <w:t>more than one registered applicant has applied for a</w:t>
      </w:r>
      <w:r w:rsidR="00594F2F">
        <w:rPr>
          <w:szCs w:val="22"/>
        </w:rPr>
        <w:t>n HPON</w:t>
      </w:r>
      <w:r w:rsidR="00BA7C70" w:rsidRPr="006E1C52">
        <w:rPr>
          <w:szCs w:val="22"/>
        </w:rPr>
        <w:t xml:space="preserve"> licence; and</w:t>
      </w:r>
    </w:p>
    <w:p w14:paraId="52D5305F" w14:textId="16709E24" w:rsidR="00BA7C70" w:rsidRPr="006E1C52" w:rsidRDefault="00FC2FAB" w:rsidP="00FC2FAB">
      <w:pPr>
        <w:pStyle w:val="paragraph"/>
        <w:rPr>
          <w:szCs w:val="22"/>
        </w:rPr>
      </w:pPr>
      <w:r>
        <w:rPr>
          <w:szCs w:val="22"/>
        </w:rPr>
        <w:tab/>
        <w:t>(b)</w:t>
      </w:r>
      <w:r>
        <w:rPr>
          <w:szCs w:val="22"/>
        </w:rPr>
        <w:tab/>
      </w:r>
      <w:r w:rsidR="00BA7C70" w:rsidRPr="006E1C52">
        <w:rPr>
          <w:szCs w:val="22"/>
        </w:rPr>
        <w:t xml:space="preserve">all but one of the registered applicants withdraw their applications for the licence before the </w:t>
      </w:r>
      <w:r w:rsidR="00594F2F">
        <w:rPr>
          <w:szCs w:val="22"/>
        </w:rPr>
        <w:t xml:space="preserve">commencement </w:t>
      </w:r>
      <w:r w:rsidR="00BA7C70" w:rsidRPr="006E1C52">
        <w:rPr>
          <w:szCs w:val="22"/>
        </w:rPr>
        <w:t>time.</w:t>
      </w:r>
    </w:p>
    <w:p w14:paraId="52D53060" w14:textId="39BBEC55" w:rsidR="00BA7C70" w:rsidRPr="006E1C52" w:rsidRDefault="00BA7C70" w:rsidP="00FC6448">
      <w:pPr>
        <w:pStyle w:val="subsection"/>
        <w:keepNext/>
        <w:rPr>
          <w:szCs w:val="22"/>
        </w:rPr>
      </w:pPr>
      <w:r w:rsidRPr="006E1C52">
        <w:rPr>
          <w:szCs w:val="22"/>
        </w:rPr>
        <w:tab/>
      </w:r>
      <w:r w:rsidRPr="00FC6448">
        <w:rPr>
          <w:bCs/>
          <w:szCs w:val="22"/>
        </w:rPr>
        <w:t>(2)</w:t>
      </w:r>
      <w:r w:rsidRPr="00FC6448">
        <w:rPr>
          <w:szCs w:val="22"/>
        </w:rPr>
        <w:tab/>
        <w:t>Part 5 applies</w:t>
      </w:r>
      <w:r w:rsidRPr="006E1C52">
        <w:rPr>
          <w:szCs w:val="22"/>
        </w:rPr>
        <w:t xml:space="preserve"> to the remaining registered applicant </w:t>
      </w:r>
      <w:r w:rsidR="00310954">
        <w:rPr>
          <w:szCs w:val="22"/>
        </w:rPr>
        <w:t xml:space="preserve">for the HPON licence </w:t>
      </w:r>
      <w:r w:rsidRPr="006E1C52">
        <w:rPr>
          <w:szCs w:val="22"/>
        </w:rPr>
        <w:t>as if:</w:t>
      </w:r>
    </w:p>
    <w:p w14:paraId="52D53061" w14:textId="77777777" w:rsidR="00BA7C70" w:rsidRPr="006E1C52" w:rsidRDefault="00BA7C70" w:rsidP="00FC2FAB">
      <w:pPr>
        <w:pStyle w:val="paragraph"/>
        <w:rPr>
          <w:szCs w:val="22"/>
        </w:rPr>
      </w:pPr>
      <w:r w:rsidRPr="006E1C52">
        <w:rPr>
          <w:szCs w:val="22"/>
        </w:rPr>
        <w:tab/>
        <w:t>(a)</w:t>
      </w:r>
      <w:r w:rsidRPr="006E1C52">
        <w:rPr>
          <w:szCs w:val="22"/>
        </w:rPr>
        <w:tab/>
        <w:t>the applicant had been the only registered applicant for the licence; and</w:t>
      </w:r>
    </w:p>
    <w:p w14:paraId="52D53062" w14:textId="35247200" w:rsidR="00BA7C70" w:rsidRPr="006E1C52" w:rsidRDefault="00BA7C70" w:rsidP="00FC2FAB">
      <w:pPr>
        <w:pStyle w:val="paragraph"/>
        <w:rPr>
          <w:szCs w:val="22"/>
        </w:rPr>
      </w:pPr>
      <w:r w:rsidRPr="006E1C52">
        <w:rPr>
          <w:szCs w:val="22"/>
        </w:rPr>
        <w:lastRenderedPageBreak/>
        <w:tab/>
        <w:t>(b)</w:t>
      </w:r>
      <w:r w:rsidRPr="006E1C52">
        <w:rPr>
          <w:szCs w:val="22"/>
        </w:rPr>
        <w:tab/>
        <w:t>the closing date</w:t>
      </w:r>
      <w:r w:rsidR="00BA3C0C">
        <w:rPr>
          <w:szCs w:val="22"/>
        </w:rPr>
        <w:t xml:space="preserve"> and time</w:t>
      </w:r>
      <w:r w:rsidRPr="006E1C52">
        <w:rPr>
          <w:szCs w:val="22"/>
        </w:rPr>
        <w:t xml:space="preserve"> for</w:t>
      </w:r>
      <w:r w:rsidR="00B07464">
        <w:rPr>
          <w:szCs w:val="22"/>
        </w:rPr>
        <w:t xml:space="preserve"> applications for</w:t>
      </w:r>
      <w:r w:rsidRPr="006E1C52">
        <w:rPr>
          <w:szCs w:val="22"/>
        </w:rPr>
        <w:t xml:space="preserve"> the licence was the </w:t>
      </w:r>
      <w:r w:rsidR="00BA3C0C">
        <w:rPr>
          <w:szCs w:val="22"/>
        </w:rPr>
        <w:t>time</w:t>
      </w:r>
      <w:r w:rsidR="00BA3C0C" w:rsidRPr="006E1C52">
        <w:rPr>
          <w:szCs w:val="22"/>
        </w:rPr>
        <w:t xml:space="preserve"> </w:t>
      </w:r>
      <w:r w:rsidRPr="006E1C52">
        <w:rPr>
          <w:szCs w:val="22"/>
        </w:rPr>
        <w:t xml:space="preserve">when the last of the other applications </w:t>
      </w:r>
      <w:r w:rsidR="00360983">
        <w:rPr>
          <w:szCs w:val="22"/>
        </w:rPr>
        <w:t xml:space="preserve">for the licence </w:t>
      </w:r>
      <w:r w:rsidRPr="006E1C52">
        <w:rPr>
          <w:szCs w:val="22"/>
        </w:rPr>
        <w:t>was withdrawn.</w:t>
      </w:r>
    </w:p>
    <w:p w14:paraId="52D53063" w14:textId="0FD71535" w:rsidR="00BA7C70" w:rsidRPr="00402540" w:rsidRDefault="00BA7C70" w:rsidP="00815254">
      <w:pPr>
        <w:pStyle w:val="HR"/>
        <w:rPr>
          <w:rFonts w:ascii="Times New Roman" w:hAnsi="Times New Roman"/>
        </w:rPr>
      </w:pPr>
      <w:bookmarkStart w:id="26" w:name="_Toc266432195"/>
      <w:r w:rsidRPr="005317F4">
        <w:rPr>
          <w:rStyle w:val="CharSectno"/>
          <w:rFonts w:ascii="Times New Roman" w:hAnsi="Times New Roman"/>
        </w:rPr>
        <w:t>21</w:t>
      </w:r>
      <w:r w:rsidR="009F7858">
        <w:rPr>
          <w:rFonts w:ascii="Times New Roman" w:hAnsi="Times New Roman"/>
        </w:rPr>
        <w:t xml:space="preserve">  </w:t>
      </w:r>
      <w:r w:rsidRPr="00402540">
        <w:rPr>
          <w:rFonts w:ascii="Times New Roman" w:hAnsi="Times New Roman"/>
        </w:rPr>
        <w:t>Who may bid at a Licence Allocation Exercise?</w:t>
      </w:r>
      <w:bookmarkEnd w:id="26"/>
    </w:p>
    <w:p w14:paraId="52D53064" w14:textId="4AFBA374" w:rsidR="00BA7C70" w:rsidRPr="00FA4723" w:rsidRDefault="00FC2FAB" w:rsidP="00FC2FAB">
      <w:pPr>
        <w:pStyle w:val="subsection"/>
        <w:rPr>
          <w:szCs w:val="22"/>
        </w:rPr>
      </w:pPr>
      <w:r>
        <w:rPr>
          <w:bCs/>
          <w:szCs w:val="22"/>
        </w:rPr>
        <w:tab/>
        <w:t>(1)</w:t>
      </w:r>
      <w:r>
        <w:rPr>
          <w:bCs/>
          <w:szCs w:val="22"/>
        </w:rPr>
        <w:tab/>
      </w:r>
      <w:r w:rsidR="001D0CD7">
        <w:rPr>
          <w:bCs/>
          <w:szCs w:val="22"/>
        </w:rPr>
        <w:t xml:space="preserve">Subject to </w:t>
      </w:r>
      <w:r w:rsidR="001D0CD7" w:rsidRPr="008B156A">
        <w:rPr>
          <w:bCs/>
          <w:szCs w:val="22"/>
        </w:rPr>
        <w:t xml:space="preserve">subsection (2), </w:t>
      </w:r>
      <w:r w:rsidR="001D0CD7" w:rsidRPr="008B156A">
        <w:rPr>
          <w:szCs w:val="22"/>
        </w:rPr>
        <w:t>a</w:t>
      </w:r>
      <w:r w:rsidR="00BA7C70" w:rsidRPr="008B156A">
        <w:rPr>
          <w:szCs w:val="22"/>
        </w:rPr>
        <w:t xml:space="preserve"> person may</w:t>
      </w:r>
      <w:r w:rsidR="00BA7C70" w:rsidRPr="00FA4723">
        <w:rPr>
          <w:szCs w:val="22"/>
        </w:rPr>
        <w:t xml:space="preserve"> bid for a</w:t>
      </w:r>
      <w:r w:rsidR="008D1722">
        <w:rPr>
          <w:szCs w:val="22"/>
        </w:rPr>
        <w:t>n HPON</w:t>
      </w:r>
      <w:r w:rsidR="00BA7C70" w:rsidRPr="00FA4723">
        <w:rPr>
          <w:szCs w:val="22"/>
        </w:rPr>
        <w:t xml:space="preserve"> licence at a Licence Allocation Exercise only if </w:t>
      </w:r>
      <w:r w:rsidR="007E305F">
        <w:rPr>
          <w:szCs w:val="22"/>
        </w:rPr>
        <w:t>the person</w:t>
      </w:r>
      <w:r w:rsidR="00BA7C70" w:rsidRPr="00FA4723">
        <w:rPr>
          <w:szCs w:val="22"/>
        </w:rPr>
        <w:t xml:space="preserve"> is:</w:t>
      </w:r>
    </w:p>
    <w:p w14:paraId="27212BCD" w14:textId="509FF253" w:rsidR="008A00D1" w:rsidRPr="00FA4723" w:rsidRDefault="00FC2FAB" w:rsidP="00FC2FAB">
      <w:pPr>
        <w:pStyle w:val="paragraph"/>
        <w:rPr>
          <w:szCs w:val="22"/>
        </w:rPr>
      </w:pPr>
      <w:r>
        <w:rPr>
          <w:szCs w:val="22"/>
        </w:rPr>
        <w:tab/>
        <w:t>(a)</w:t>
      </w:r>
      <w:r>
        <w:rPr>
          <w:szCs w:val="22"/>
        </w:rPr>
        <w:tab/>
      </w:r>
      <w:r w:rsidR="006D6872">
        <w:rPr>
          <w:szCs w:val="22"/>
        </w:rPr>
        <w:t xml:space="preserve">an individual who is </w:t>
      </w:r>
      <w:r w:rsidR="00BA7C70" w:rsidRPr="00FA4723">
        <w:rPr>
          <w:szCs w:val="22"/>
        </w:rPr>
        <w:t>a registered applicant for</w:t>
      </w:r>
      <w:r w:rsidR="00B07464">
        <w:rPr>
          <w:szCs w:val="22"/>
        </w:rPr>
        <w:t xml:space="preserve"> the allocation of</w:t>
      </w:r>
      <w:r w:rsidR="00BA7C70" w:rsidRPr="00FA4723">
        <w:rPr>
          <w:szCs w:val="22"/>
        </w:rPr>
        <w:t xml:space="preserve"> the licence; or</w:t>
      </w:r>
    </w:p>
    <w:p w14:paraId="52D53066" w14:textId="6E0E689D" w:rsidR="00BA7C70" w:rsidRPr="00FA4723" w:rsidRDefault="00FC2FAB" w:rsidP="00FC2FAB">
      <w:pPr>
        <w:pStyle w:val="paragraph"/>
        <w:rPr>
          <w:szCs w:val="22"/>
        </w:rPr>
      </w:pPr>
      <w:r>
        <w:rPr>
          <w:szCs w:val="22"/>
        </w:rPr>
        <w:tab/>
        <w:t>(b)</w:t>
      </w:r>
      <w:r>
        <w:rPr>
          <w:szCs w:val="22"/>
        </w:rPr>
        <w:tab/>
      </w:r>
      <w:r w:rsidR="00BA7C70" w:rsidRPr="00FA4723">
        <w:rPr>
          <w:szCs w:val="22"/>
        </w:rPr>
        <w:t xml:space="preserve">an authorised agent of a registered </w:t>
      </w:r>
      <w:r w:rsidR="00BA7C70" w:rsidRPr="00300146">
        <w:rPr>
          <w:szCs w:val="22"/>
        </w:rPr>
        <w:t>applicant</w:t>
      </w:r>
      <w:r w:rsidR="0062320B">
        <w:rPr>
          <w:szCs w:val="22"/>
        </w:rPr>
        <w:t xml:space="preserve"> for the</w:t>
      </w:r>
      <w:r w:rsidR="000706D1">
        <w:rPr>
          <w:szCs w:val="22"/>
        </w:rPr>
        <w:t xml:space="preserve"> allocation of the</w:t>
      </w:r>
      <w:r w:rsidR="0062320B">
        <w:rPr>
          <w:szCs w:val="22"/>
        </w:rPr>
        <w:t xml:space="preserve"> licence</w:t>
      </w:r>
      <w:r w:rsidR="00BA7C70" w:rsidRPr="00A02805">
        <w:rPr>
          <w:szCs w:val="22"/>
        </w:rPr>
        <w:t>.</w:t>
      </w:r>
    </w:p>
    <w:p w14:paraId="52D53067" w14:textId="3AD40900" w:rsidR="00BA7C70" w:rsidRPr="00FA4723" w:rsidRDefault="00FC2FAB" w:rsidP="00FC2FAB">
      <w:pPr>
        <w:pStyle w:val="subsection"/>
        <w:rPr>
          <w:szCs w:val="22"/>
        </w:rPr>
      </w:pPr>
      <w:r>
        <w:rPr>
          <w:szCs w:val="22"/>
        </w:rPr>
        <w:tab/>
        <w:t>(2)</w:t>
      </w:r>
      <w:r>
        <w:rPr>
          <w:szCs w:val="22"/>
        </w:rPr>
        <w:tab/>
      </w:r>
      <w:r w:rsidR="00BA7C70" w:rsidRPr="00FA4723">
        <w:rPr>
          <w:szCs w:val="22"/>
        </w:rPr>
        <w:t xml:space="preserve">A </w:t>
      </w:r>
      <w:r w:rsidR="00DB557F">
        <w:rPr>
          <w:szCs w:val="22"/>
        </w:rPr>
        <w:t>person</w:t>
      </w:r>
      <w:r w:rsidR="00BA7C70" w:rsidRPr="00FA4723">
        <w:rPr>
          <w:szCs w:val="22"/>
        </w:rPr>
        <w:t xml:space="preserve"> must not bid at a Licence Allocation Exercise unless:</w:t>
      </w:r>
    </w:p>
    <w:p w14:paraId="4C5417F3" w14:textId="1BC814C9" w:rsidR="000C6FF7" w:rsidRDefault="00FC2FAB" w:rsidP="002A6A1F">
      <w:pPr>
        <w:pStyle w:val="paragraph"/>
        <w:rPr>
          <w:szCs w:val="22"/>
        </w:rPr>
      </w:pPr>
      <w:r>
        <w:rPr>
          <w:szCs w:val="22"/>
        </w:rPr>
        <w:tab/>
        <w:t>(a)</w:t>
      </w:r>
      <w:r>
        <w:rPr>
          <w:szCs w:val="22"/>
        </w:rPr>
        <w:tab/>
      </w:r>
      <w:r w:rsidR="000C6FF7">
        <w:rPr>
          <w:szCs w:val="22"/>
        </w:rPr>
        <w:t>both:</w:t>
      </w:r>
    </w:p>
    <w:p w14:paraId="391CFE65" w14:textId="42A728F6" w:rsidR="00773D01" w:rsidRDefault="000C6FF7" w:rsidP="000873F7">
      <w:pPr>
        <w:pStyle w:val="paragraphsub"/>
      </w:pPr>
      <w:r>
        <w:rPr>
          <w:szCs w:val="22"/>
        </w:rPr>
        <w:tab/>
        <w:t>(</w:t>
      </w:r>
      <w:r w:rsidRPr="22A39139">
        <w:t>i</w:t>
      </w:r>
      <w:r>
        <w:rPr>
          <w:szCs w:val="22"/>
        </w:rPr>
        <w:t>)</w:t>
      </w:r>
      <w:r>
        <w:rPr>
          <w:szCs w:val="22"/>
        </w:rPr>
        <w:tab/>
      </w:r>
      <w:r w:rsidR="00773D01" w:rsidRPr="22A39139">
        <w:t xml:space="preserve">before the commencement time, but on the day the Exercise is to commence, </w:t>
      </w:r>
      <w:r w:rsidR="00DB557F" w:rsidRPr="22A39139">
        <w:t>the person</w:t>
      </w:r>
      <w:r w:rsidR="00BA7C70" w:rsidRPr="22A39139">
        <w:t xml:space="preserve"> has produced evidence of </w:t>
      </w:r>
      <w:r w:rsidR="00DB557F" w:rsidRPr="22A39139">
        <w:t>their</w:t>
      </w:r>
      <w:r w:rsidR="00BA7C70" w:rsidRPr="22A39139">
        <w:t xml:space="preserve"> identity </w:t>
      </w:r>
      <w:r w:rsidR="00773D01" w:rsidRPr="22A39139">
        <w:t>to</w:t>
      </w:r>
      <w:r w:rsidR="00BA7C70" w:rsidRPr="22A39139">
        <w:t xml:space="preserve"> the ACMA</w:t>
      </w:r>
      <w:r w:rsidR="00773D01">
        <w:rPr>
          <w:szCs w:val="22"/>
        </w:rPr>
        <w:t>;</w:t>
      </w:r>
      <w:r w:rsidR="00BA7C70" w:rsidRPr="22A39139">
        <w:t xml:space="preserve"> and </w:t>
      </w:r>
    </w:p>
    <w:p w14:paraId="212C6D2F" w14:textId="70A2D044" w:rsidR="00096540" w:rsidRPr="00FA4723" w:rsidRDefault="00773D01" w:rsidP="000873F7">
      <w:pPr>
        <w:pStyle w:val="paragraphsub"/>
        <w:rPr>
          <w:szCs w:val="22"/>
        </w:rPr>
      </w:pPr>
      <w:r>
        <w:rPr>
          <w:szCs w:val="22"/>
        </w:rPr>
        <w:tab/>
        <w:t>(ii)</w:t>
      </w:r>
      <w:r>
        <w:rPr>
          <w:szCs w:val="22"/>
        </w:rPr>
        <w:tab/>
      </w:r>
      <w:r w:rsidR="008D1722">
        <w:rPr>
          <w:szCs w:val="22"/>
        </w:rPr>
        <w:t xml:space="preserve">having considered that evidence, </w:t>
      </w:r>
      <w:r>
        <w:rPr>
          <w:szCs w:val="22"/>
        </w:rPr>
        <w:t xml:space="preserve">the ACMA is satisfied </w:t>
      </w:r>
      <w:r w:rsidR="008D1722">
        <w:rPr>
          <w:szCs w:val="22"/>
        </w:rPr>
        <w:t>that the person is either a registered applicant or the authorised agent of a registered applicant</w:t>
      </w:r>
      <w:r w:rsidR="00102331">
        <w:rPr>
          <w:szCs w:val="22"/>
        </w:rPr>
        <w:t xml:space="preserve"> for the allocation of the relevant licence</w:t>
      </w:r>
      <w:r w:rsidR="008D1722">
        <w:rPr>
          <w:szCs w:val="22"/>
        </w:rPr>
        <w:t xml:space="preserve">; </w:t>
      </w:r>
      <w:r w:rsidR="00CA1381">
        <w:rPr>
          <w:szCs w:val="22"/>
        </w:rPr>
        <w:t>and</w:t>
      </w:r>
    </w:p>
    <w:p w14:paraId="52D53069" w14:textId="379C6C12" w:rsidR="00BA7C70" w:rsidRPr="00FA4723" w:rsidRDefault="00FC2FAB" w:rsidP="002A6A1F">
      <w:pPr>
        <w:pStyle w:val="paragraph"/>
        <w:rPr>
          <w:szCs w:val="22"/>
        </w:rPr>
      </w:pPr>
      <w:r>
        <w:rPr>
          <w:szCs w:val="22"/>
        </w:rPr>
        <w:tab/>
        <w:t>(b)</w:t>
      </w:r>
      <w:r>
        <w:rPr>
          <w:szCs w:val="22"/>
        </w:rPr>
        <w:tab/>
      </w:r>
      <w:r w:rsidR="00BA7C70" w:rsidRPr="00FA4723">
        <w:rPr>
          <w:szCs w:val="22"/>
        </w:rPr>
        <w:t xml:space="preserve">the ACMA has given </w:t>
      </w:r>
      <w:r w:rsidR="008D1722">
        <w:rPr>
          <w:szCs w:val="22"/>
        </w:rPr>
        <w:t>the person</w:t>
      </w:r>
      <w:r w:rsidR="00BA7C70" w:rsidRPr="00FA4723">
        <w:rPr>
          <w:szCs w:val="22"/>
        </w:rPr>
        <w:t xml:space="preserve"> a bidding number</w:t>
      </w:r>
      <w:r w:rsidR="00CA1381">
        <w:rPr>
          <w:szCs w:val="22"/>
        </w:rPr>
        <w:t xml:space="preserve"> or unique log on details</w:t>
      </w:r>
      <w:r w:rsidR="008D1722">
        <w:rPr>
          <w:szCs w:val="22"/>
        </w:rPr>
        <w:t xml:space="preserve"> under </w:t>
      </w:r>
      <w:r w:rsidR="008D1722" w:rsidRPr="008B156A">
        <w:rPr>
          <w:szCs w:val="22"/>
        </w:rPr>
        <w:t>subsection (3)</w:t>
      </w:r>
      <w:r w:rsidR="00BA7C70" w:rsidRPr="008B156A">
        <w:rPr>
          <w:szCs w:val="22"/>
        </w:rPr>
        <w:t>.</w:t>
      </w:r>
    </w:p>
    <w:p w14:paraId="5F4A9E7F" w14:textId="301465C2" w:rsidR="000C3B8D" w:rsidRPr="00EE3E95" w:rsidRDefault="000C3B8D" w:rsidP="000F4AF2">
      <w:pPr>
        <w:pStyle w:val="subsection"/>
        <w:rPr>
          <w:szCs w:val="18"/>
        </w:rPr>
      </w:pPr>
      <w:r>
        <w:rPr>
          <w:szCs w:val="18"/>
        </w:rPr>
        <w:tab/>
        <w:t>(3)</w:t>
      </w:r>
      <w:r>
        <w:rPr>
          <w:szCs w:val="18"/>
        </w:rPr>
        <w:tab/>
      </w:r>
      <w:r w:rsidR="008D1722">
        <w:rPr>
          <w:szCs w:val="18"/>
        </w:rPr>
        <w:t xml:space="preserve">Before the commencement time, the ACMA must give each person who may bid for an HPON licence </w:t>
      </w:r>
      <w:r w:rsidR="00406636">
        <w:rPr>
          <w:szCs w:val="18"/>
        </w:rPr>
        <w:t>a bidding number</w:t>
      </w:r>
      <w:r w:rsidR="00F13CA5">
        <w:rPr>
          <w:szCs w:val="18"/>
        </w:rPr>
        <w:t xml:space="preserve"> o</w:t>
      </w:r>
      <w:r w:rsidR="00591AB5">
        <w:rPr>
          <w:szCs w:val="18"/>
        </w:rPr>
        <w:t>r unique log on details</w:t>
      </w:r>
      <w:r w:rsidR="006A4566">
        <w:rPr>
          <w:szCs w:val="18"/>
        </w:rPr>
        <w:t>,</w:t>
      </w:r>
      <w:r w:rsidR="00591AB5">
        <w:rPr>
          <w:szCs w:val="18"/>
        </w:rPr>
        <w:t xml:space="preserve"> which </w:t>
      </w:r>
      <w:r w:rsidR="00637B41">
        <w:rPr>
          <w:szCs w:val="18"/>
        </w:rPr>
        <w:t>enable the bidder to be identified during the Licence Allocation Exercise</w:t>
      </w:r>
      <w:r w:rsidR="00406636">
        <w:rPr>
          <w:szCs w:val="18"/>
        </w:rPr>
        <w:t>.</w:t>
      </w:r>
    </w:p>
    <w:p w14:paraId="52D5306C" w14:textId="77D29BFB" w:rsidR="00BA7C70" w:rsidRPr="00895CFE" w:rsidRDefault="00BA7C70" w:rsidP="00815254">
      <w:pPr>
        <w:pStyle w:val="HR"/>
        <w:rPr>
          <w:rFonts w:ascii="Times New Roman" w:hAnsi="Times New Roman"/>
        </w:rPr>
      </w:pPr>
      <w:bookmarkStart w:id="27" w:name="_Toc266432196"/>
      <w:r w:rsidRPr="005317F4">
        <w:rPr>
          <w:rStyle w:val="CharSectno"/>
          <w:rFonts w:ascii="Times New Roman" w:hAnsi="Times New Roman"/>
        </w:rPr>
        <w:t>22</w:t>
      </w:r>
      <w:r w:rsidR="00CA2932">
        <w:rPr>
          <w:rFonts w:ascii="Times New Roman" w:hAnsi="Times New Roman"/>
        </w:rPr>
        <w:t xml:space="preserve">  </w:t>
      </w:r>
      <w:bookmarkEnd w:id="27"/>
      <w:r w:rsidR="0038449C">
        <w:rPr>
          <w:rFonts w:ascii="Times New Roman" w:hAnsi="Times New Roman"/>
        </w:rPr>
        <w:t>Licence Allocation Exercise</w:t>
      </w:r>
    </w:p>
    <w:p w14:paraId="104A912D" w14:textId="454C43A5" w:rsidR="0038449C" w:rsidRDefault="004C7631" w:rsidP="004C7631">
      <w:pPr>
        <w:pStyle w:val="subsection"/>
        <w:rPr>
          <w:szCs w:val="22"/>
        </w:rPr>
      </w:pPr>
      <w:r>
        <w:rPr>
          <w:szCs w:val="22"/>
        </w:rPr>
        <w:tab/>
        <w:t>(1)</w:t>
      </w:r>
      <w:r>
        <w:rPr>
          <w:szCs w:val="22"/>
        </w:rPr>
        <w:tab/>
      </w:r>
      <w:r w:rsidR="004E58DC">
        <w:rPr>
          <w:szCs w:val="22"/>
        </w:rPr>
        <w:t>A</w:t>
      </w:r>
      <w:r w:rsidR="0038449C">
        <w:rPr>
          <w:szCs w:val="22"/>
        </w:rPr>
        <w:t xml:space="preserve"> </w:t>
      </w:r>
      <w:r w:rsidR="0038449C" w:rsidRPr="00EE21D3">
        <w:rPr>
          <w:b/>
          <w:bCs/>
          <w:i/>
          <w:iCs/>
          <w:szCs w:val="22"/>
        </w:rPr>
        <w:t>Licence Allocation Exercise</w:t>
      </w:r>
      <w:r w:rsidR="0038449C">
        <w:rPr>
          <w:szCs w:val="22"/>
        </w:rPr>
        <w:t xml:space="preserve"> for an HPON licence</w:t>
      </w:r>
      <w:r w:rsidR="004E58DC">
        <w:rPr>
          <w:szCs w:val="22"/>
        </w:rPr>
        <w:t xml:space="preserve"> is a process conducted in accordance with this section</w:t>
      </w:r>
      <w:r w:rsidR="0038449C">
        <w:rPr>
          <w:szCs w:val="22"/>
        </w:rPr>
        <w:t>.</w:t>
      </w:r>
    </w:p>
    <w:p w14:paraId="24EA6D80" w14:textId="5B6A837C" w:rsidR="00A11700" w:rsidRDefault="00FC2FAB" w:rsidP="00FC2FAB">
      <w:pPr>
        <w:pStyle w:val="subsection"/>
        <w:rPr>
          <w:szCs w:val="22"/>
        </w:rPr>
      </w:pPr>
      <w:r>
        <w:rPr>
          <w:szCs w:val="22"/>
        </w:rPr>
        <w:tab/>
        <w:t>(</w:t>
      </w:r>
      <w:r w:rsidR="004C7631">
        <w:rPr>
          <w:szCs w:val="22"/>
        </w:rPr>
        <w:t>2</w:t>
      </w:r>
      <w:r>
        <w:rPr>
          <w:szCs w:val="22"/>
        </w:rPr>
        <w:t>)</w:t>
      </w:r>
      <w:r>
        <w:rPr>
          <w:szCs w:val="22"/>
        </w:rPr>
        <w:tab/>
      </w:r>
      <w:r w:rsidR="006A71B4" w:rsidRPr="00FC2FAB">
        <w:rPr>
          <w:szCs w:val="22"/>
        </w:rPr>
        <w:t xml:space="preserve">The </w:t>
      </w:r>
      <w:r w:rsidR="00C65171" w:rsidRPr="00FC2FAB">
        <w:rPr>
          <w:szCs w:val="22"/>
        </w:rPr>
        <w:t>ACMA</w:t>
      </w:r>
      <w:r w:rsidR="00A11700">
        <w:rPr>
          <w:szCs w:val="22"/>
        </w:rPr>
        <w:t>:</w:t>
      </w:r>
    </w:p>
    <w:p w14:paraId="65FAC902" w14:textId="3FDAB027" w:rsidR="00A11700" w:rsidRDefault="00A11700" w:rsidP="00A11700">
      <w:pPr>
        <w:pStyle w:val="paragraph"/>
        <w:rPr>
          <w:szCs w:val="22"/>
        </w:rPr>
      </w:pPr>
      <w:r>
        <w:rPr>
          <w:szCs w:val="22"/>
        </w:rPr>
        <w:tab/>
        <w:t>(a)</w:t>
      </w:r>
      <w:r>
        <w:rPr>
          <w:szCs w:val="22"/>
        </w:rPr>
        <w:tab/>
      </w:r>
      <w:r w:rsidR="006A71B4" w:rsidRPr="00FC2FAB">
        <w:rPr>
          <w:szCs w:val="22"/>
        </w:rPr>
        <w:t>may</w:t>
      </w:r>
      <w:r w:rsidR="004C7631">
        <w:rPr>
          <w:szCs w:val="22"/>
        </w:rPr>
        <w:t>, before or after the commencement time,</w:t>
      </w:r>
      <w:r w:rsidR="006A71B4" w:rsidRPr="00FC2FAB">
        <w:rPr>
          <w:szCs w:val="22"/>
        </w:rPr>
        <w:t xml:space="preserve"> </w:t>
      </w:r>
      <w:r w:rsidR="00C5004D">
        <w:rPr>
          <w:szCs w:val="22"/>
        </w:rPr>
        <w:t>set a price</w:t>
      </w:r>
      <w:r w:rsidR="00D23F86">
        <w:rPr>
          <w:szCs w:val="22"/>
        </w:rPr>
        <w:t xml:space="preserve"> </w:t>
      </w:r>
      <w:r w:rsidR="00C5004D">
        <w:rPr>
          <w:szCs w:val="22"/>
        </w:rPr>
        <w:t xml:space="preserve">(the </w:t>
      </w:r>
      <w:r w:rsidR="00C5004D" w:rsidRPr="00F92A37">
        <w:rPr>
          <w:b/>
          <w:bCs/>
          <w:i/>
          <w:iCs/>
          <w:szCs w:val="22"/>
        </w:rPr>
        <w:t>opening price</w:t>
      </w:r>
      <w:r w:rsidR="00C5004D">
        <w:rPr>
          <w:szCs w:val="22"/>
        </w:rPr>
        <w:t>)</w:t>
      </w:r>
      <w:r w:rsidR="00D23F86">
        <w:rPr>
          <w:szCs w:val="22"/>
        </w:rPr>
        <w:t xml:space="preserve"> </w:t>
      </w:r>
      <w:r w:rsidR="00032F94">
        <w:rPr>
          <w:szCs w:val="22"/>
        </w:rPr>
        <w:t xml:space="preserve">for an HPON licence, </w:t>
      </w:r>
      <w:r w:rsidR="00D23F86">
        <w:rPr>
          <w:szCs w:val="22"/>
        </w:rPr>
        <w:t>below which no bid may be made</w:t>
      </w:r>
      <w:r>
        <w:rPr>
          <w:szCs w:val="22"/>
        </w:rPr>
        <w:t>; and</w:t>
      </w:r>
    </w:p>
    <w:p w14:paraId="265512F9" w14:textId="6BC87619" w:rsidR="00032F94" w:rsidRDefault="00A11700" w:rsidP="00F92A37">
      <w:pPr>
        <w:pStyle w:val="paragraph"/>
        <w:rPr>
          <w:szCs w:val="22"/>
        </w:rPr>
      </w:pPr>
      <w:r>
        <w:rPr>
          <w:szCs w:val="22"/>
        </w:rPr>
        <w:tab/>
        <w:t>(b)</w:t>
      </w:r>
      <w:r>
        <w:rPr>
          <w:szCs w:val="22"/>
        </w:rPr>
        <w:tab/>
        <w:t>if the ACMA sets an opening price – must announce the opening price as soon as reasonably practicable to the persons who may bid on the licence</w:t>
      </w:r>
      <w:r w:rsidR="00D23F86">
        <w:rPr>
          <w:szCs w:val="22"/>
        </w:rPr>
        <w:t>.</w:t>
      </w:r>
    </w:p>
    <w:p w14:paraId="67049140" w14:textId="58C1BED3" w:rsidR="00D41779" w:rsidRPr="006E1C52" w:rsidRDefault="00D41779" w:rsidP="00D41779">
      <w:pPr>
        <w:pStyle w:val="subsection"/>
        <w:rPr>
          <w:szCs w:val="22"/>
        </w:rPr>
      </w:pPr>
      <w:r>
        <w:rPr>
          <w:szCs w:val="22"/>
        </w:rPr>
        <w:tab/>
        <w:t>(3)</w:t>
      </w:r>
      <w:r>
        <w:rPr>
          <w:szCs w:val="22"/>
        </w:rPr>
        <w:tab/>
        <w:t xml:space="preserve">The opening price for an HPON licence </w:t>
      </w:r>
      <w:r w:rsidR="00667C14">
        <w:rPr>
          <w:szCs w:val="22"/>
        </w:rPr>
        <w:t xml:space="preserve">must </w:t>
      </w:r>
      <w:r>
        <w:rPr>
          <w:szCs w:val="22"/>
        </w:rPr>
        <w:t xml:space="preserve">be </w:t>
      </w:r>
      <w:r w:rsidR="00667C14">
        <w:rPr>
          <w:szCs w:val="22"/>
        </w:rPr>
        <w:t xml:space="preserve">not greater </w:t>
      </w:r>
      <w:r>
        <w:rPr>
          <w:szCs w:val="22"/>
        </w:rPr>
        <w:t>than the reserve price for the licence</w:t>
      </w:r>
      <w:r w:rsidRPr="00CA2932">
        <w:rPr>
          <w:szCs w:val="22"/>
        </w:rPr>
        <w:t>.</w:t>
      </w:r>
    </w:p>
    <w:p w14:paraId="5677A173" w14:textId="090B1DA8" w:rsidR="00406636" w:rsidRPr="006E1C52" w:rsidRDefault="004C7631" w:rsidP="00FC2FAB">
      <w:pPr>
        <w:pStyle w:val="subsection"/>
        <w:rPr>
          <w:szCs w:val="22"/>
        </w:rPr>
      </w:pPr>
      <w:r>
        <w:rPr>
          <w:szCs w:val="22"/>
        </w:rPr>
        <w:tab/>
        <w:t>(</w:t>
      </w:r>
      <w:r w:rsidR="00D41779">
        <w:rPr>
          <w:szCs w:val="22"/>
        </w:rPr>
        <w:t>4</w:t>
      </w:r>
      <w:r>
        <w:rPr>
          <w:szCs w:val="22"/>
        </w:rPr>
        <w:t>)</w:t>
      </w:r>
      <w:r>
        <w:rPr>
          <w:szCs w:val="22"/>
        </w:rPr>
        <w:tab/>
        <w:t xml:space="preserve">After the commencement time, </w:t>
      </w:r>
      <w:r w:rsidR="00B74E1D">
        <w:rPr>
          <w:szCs w:val="22"/>
        </w:rPr>
        <w:t>a person</w:t>
      </w:r>
      <w:r>
        <w:rPr>
          <w:szCs w:val="22"/>
        </w:rPr>
        <w:t xml:space="preserve"> may, in accordance with any instructions given by the ACMA, bid on the HPON licence</w:t>
      </w:r>
      <w:r w:rsidR="00D41779">
        <w:rPr>
          <w:szCs w:val="22"/>
        </w:rPr>
        <w:t xml:space="preserve"> at a price that is not less than the opening price</w:t>
      </w:r>
      <w:r w:rsidR="00A11700">
        <w:rPr>
          <w:szCs w:val="22"/>
        </w:rPr>
        <w:t xml:space="preserve"> (if any)</w:t>
      </w:r>
      <w:r>
        <w:rPr>
          <w:szCs w:val="22"/>
        </w:rPr>
        <w:t>.</w:t>
      </w:r>
      <w:r w:rsidR="00406636">
        <w:rPr>
          <w:szCs w:val="22"/>
        </w:rPr>
        <w:t xml:space="preserve"> </w:t>
      </w:r>
      <w:r w:rsidR="00013D76">
        <w:rPr>
          <w:szCs w:val="22"/>
        </w:rPr>
        <w:t>A person must use</w:t>
      </w:r>
      <w:r w:rsidR="006A4566">
        <w:rPr>
          <w:szCs w:val="22"/>
        </w:rPr>
        <w:t xml:space="preserve"> </w:t>
      </w:r>
      <w:r w:rsidR="00013D76">
        <w:rPr>
          <w:szCs w:val="22"/>
        </w:rPr>
        <w:t xml:space="preserve">the </w:t>
      </w:r>
      <w:r w:rsidR="00D200BD">
        <w:rPr>
          <w:szCs w:val="22"/>
        </w:rPr>
        <w:t xml:space="preserve">bidding number or </w:t>
      </w:r>
      <w:r w:rsidR="00C74EA8">
        <w:rPr>
          <w:szCs w:val="22"/>
        </w:rPr>
        <w:t xml:space="preserve">unique log on </w:t>
      </w:r>
      <w:r w:rsidR="00013D76">
        <w:rPr>
          <w:szCs w:val="22"/>
        </w:rPr>
        <w:t>details provided to them under subsection 21(3) when bidding.</w:t>
      </w:r>
    </w:p>
    <w:p w14:paraId="196FCAC9" w14:textId="09045A4E" w:rsidR="00BD735E" w:rsidRDefault="00FC2FAB" w:rsidP="00FC2FAB">
      <w:pPr>
        <w:pStyle w:val="subsection"/>
        <w:rPr>
          <w:szCs w:val="22"/>
        </w:rPr>
      </w:pPr>
      <w:r>
        <w:rPr>
          <w:szCs w:val="22"/>
        </w:rPr>
        <w:tab/>
        <w:t>(</w:t>
      </w:r>
      <w:r w:rsidR="00B74E1D">
        <w:rPr>
          <w:szCs w:val="22"/>
        </w:rPr>
        <w:t>5</w:t>
      </w:r>
      <w:r>
        <w:rPr>
          <w:szCs w:val="22"/>
        </w:rPr>
        <w:t>)</w:t>
      </w:r>
      <w:r>
        <w:rPr>
          <w:szCs w:val="22"/>
        </w:rPr>
        <w:tab/>
      </w:r>
      <w:r w:rsidR="00BA7C70" w:rsidRPr="006E1C52">
        <w:rPr>
          <w:szCs w:val="22"/>
        </w:rPr>
        <w:t>If</w:t>
      </w:r>
      <w:r w:rsidR="00BD735E">
        <w:rPr>
          <w:szCs w:val="22"/>
        </w:rPr>
        <w:t>:</w:t>
      </w:r>
    </w:p>
    <w:p w14:paraId="4AEBDE37" w14:textId="1AC873D4" w:rsidR="00BD735E" w:rsidRDefault="00BD735E" w:rsidP="00BD735E">
      <w:pPr>
        <w:pStyle w:val="paragraph"/>
        <w:rPr>
          <w:szCs w:val="22"/>
        </w:rPr>
      </w:pPr>
      <w:r>
        <w:rPr>
          <w:szCs w:val="22"/>
        </w:rPr>
        <w:tab/>
        <w:t>(a)</w:t>
      </w:r>
      <w:r>
        <w:rPr>
          <w:szCs w:val="22"/>
        </w:rPr>
        <w:tab/>
      </w:r>
      <w:r w:rsidR="001A4273">
        <w:rPr>
          <w:szCs w:val="22"/>
        </w:rPr>
        <w:t xml:space="preserve">no </w:t>
      </w:r>
      <w:r w:rsidR="00B74E1D">
        <w:rPr>
          <w:szCs w:val="22"/>
        </w:rPr>
        <w:t>person</w:t>
      </w:r>
      <w:r w:rsidR="001A4273">
        <w:rPr>
          <w:szCs w:val="22"/>
        </w:rPr>
        <w:t xml:space="preserve"> bids an amount </w:t>
      </w:r>
      <w:r w:rsidR="00372722">
        <w:rPr>
          <w:szCs w:val="22"/>
        </w:rPr>
        <w:t xml:space="preserve">equal to or greater than the reserve </w:t>
      </w:r>
      <w:r w:rsidR="00140EA8">
        <w:rPr>
          <w:szCs w:val="22"/>
        </w:rPr>
        <w:t>price for the HPON licence</w:t>
      </w:r>
      <w:r>
        <w:rPr>
          <w:szCs w:val="22"/>
        </w:rPr>
        <w:t>;</w:t>
      </w:r>
      <w:r w:rsidR="00BA7C70" w:rsidRPr="006E1C52">
        <w:rPr>
          <w:szCs w:val="22"/>
        </w:rPr>
        <w:t xml:space="preserve"> </w:t>
      </w:r>
      <w:r>
        <w:rPr>
          <w:szCs w:val="22"/>
        </w:rPr>
        <w:t>and</w:t>
      </w:r>
    </w:p>
    <w:p w14:paraId="2CC088B4" w14:textId="17479685" w:rsidR="00BD735E" w:rsidRDefault="00BD735E" w:rsidP="00F92A37">
      <w:pPr>
        <w:pStyle w:val="paragraph"/>
        <w:rPr>
          <w:szCs w:val="22"/>
        </w:rPr>
      </w:pPr>
      <w:r>
        <w:rPr>
          <w:szCs w:val="22"/>
        </w:rPr>
        <w:tab/>
        <w:t>(b)</w:t>
      </w:r>
      <w:r>
        <w:rPr>
          <w:szCs w:val="22"/>
        </w:rPr>
        <w:tab/>
        <w:t xml:space="preserve"> the ACMA is satisfied that no person </w:t>
      </w:r>
      <w:r w:rsidR="00556BCB">
        <w:rPr>
          <w:szCs w:val="22"/>
        </w:rPr>
        <w:t xml:space="preserve">is likely to bid </w:t>
      </w:r>
      <w:r w:rsidR="00DD6EB0">
        <w:rPr>
          <w:szCs w:val="22"/>
        </w:rPr>
        <w:t>an amount equal to or greater than the reserve price;</w:t>
      </w:r>
    </w:p>
    <w:p w14:paraId="2F35BA09" w14:textId="03B9B1E2" w:rsidR="00895104" w:rsidRPr="006E1C52" w:rsidRDefault="00DD6EB0" w:rsidP="00F92A37">
      <w:pPr>
        <w:pStyle w:val="subsection"/>
        <w:spacing w:before="60"/>
        <w:rPr>
          <w:szCs w:val="22"/>
        </w:rPr>
      </w:pPr>
      <w:r>
        <w:rPr>
          <w:szCs w:val="22"/>
        </w:rPr>
        <w:tab/>
      </w:r>
      <w:r>
        <w:rPr>
          <w:szCs w:val="22"/>
        </w:rPr>
        <w:tab/>
        <w:t>t</w:t>
      </w:r>
      <w:r w:rsidR="00BA7C70" w:rsidRPr="006E1C52">
        <w:rPr>
          <w:szCs w:val="22"/>
        </w:rPr>
        <w:t>he</w:t>
      </w:r>
      <w:r>
        <w:rPr>
          <w:szCs w:val="22"/>
        </w:rPr>
        <w:t xml:space="preserve"> ACMA must terminate the</w:t>
      </w:r>
      <w:r w:rsidR="00BA7C70" w:rsidRPr="006E1C52">
        <w:rPr>
          <w:szCs w:val="22"/>
        </w:rPr>
        <w:t xml:space="preserve"> Licence Allocation Exercise for th</w:t>
      </w:r>
      <w:r w:rsidR="00140EA8">
        <w:rPr>
          <w:szCs w:val="22"/>
        </w:rPr>
        <w:t>e</w:t>
      </w:r>
      <w:r w:rsidR="00BA7C70" w:rsidRPr="006E1C52">
        <w:rPr>
          <w:szCs w:val="22"/>
        </w:rPr>
        <w:t xml:space="preserve"> licence</w:t>
      </w:r>
      <w:r w:rsidR="00895104">
        <w:rPr>
          <w:szCs w:val="22"/>
        </w:rPr>
        <w:t>.</w:t>
      </w:r>
    </w:p>
    <w:p w14:paraId="52D5306F" w14:textId="7D3D2822" w:rsidR="00BA7C70" w:rsidRPr="006E1C52" w:rsidRDefault="00FC2FAB" w:rsidP="00B813CA">
      <w:pPr>
        <w:pStyle w:val="subsection"/>
        <w:keepNext/>
        <w:rPr>
          <w:szCs w:val="22"/>
        </w:rPr>
      </w:pPr>
      <w:r>
        <w:rPr>
          <w:szCs w:val="22"/>
        </w:rPr>
        <w:tab/>
        <w:t>(</w:t>
      </w:r>
      <w:r w:rsidR="00DD6EB0">
        <w:rPr>
          <w:szCs w:val="22"/>
        </w:rPr>
        <w:t>6</w:t>
      </w:r>
      <w:r>
        <w:rPr>
          <w:szCs w:val="22"/>
        </w:rPr>
        <w:t>)</w:t>
      </w:r>
      <w:r>
        <w:rPr>
          <w:szCs w:val="22"/>
        </w:rPr>
        <w:tab/>
      </w:r>
      <w:r w:rsidR="00BA7C70" w:rsidRPr="006E1C52">
        <w:rPr>
          <w:szCs w:val="22"/>
        </w:rPr>
        <w:t xml:space="preserve">If a dispute arises during a Licence Allocation Exercise </w:t>
      </w:r>
      <w:r w:rsidR="00B173D1">
        <w:rPr>
          <w:szCs w:val="22"/>
        </w:rPr>
        <w:t xml:space="preserve">for an HPON licence </w:t>
      </w:r>
      <w:r w:rsidR="00BA7C70" w:rsidRPr="006E1C52">
        <w:rPr>
          <w:szCs w:val="22"/>
        </w:rPr>
        <w:t>concerning:</w:t>
      </w:r>
    </w:p>
    <w:p w14:paraId="12186AA4" w14:textId="2924ABFB" w:rsidR="00895104" w:rsidRPr="006E1C52" w:rsidRDefault="00FC2FAB" w:rsidP="00FC2FAB">
      <w:pPr>
        <w:pStyle w:val="paragraph"/>
        <w:rPr>
          <w:szCs w:val="22"/>
        </w:rPr>
      </w:pPr>
      <w:r>
        <w:rPr>
          <w:szCs w:val="22"/>
        </w:rPr>
        <w:tab/>
        <w:t>(a)</w:t>
      </w:r>
      <w:r>
        <w:rPr>
          <w:szCs w:val="22"/>
        </w:rPr>
        <w:tab/>
      </w:r>
      <w:r w:rsidR="00BA7C70" w:rsidRPr="006E1C52">
        <w:rPr>
          <w:szCs w:val="22"/>
        </w:rPr>
        <w:t>a bid; or</w:t>
      </w:r>
    </w:p>
    <w:p w14:paraId="4F37F2E3" w14:textId="477532A4" w:rsidR="00895104" w:rsidRPr="006E1C52" w:rsidRDefault="00FC2FAB" w:rsidP="00FC2FAB">
      <w:pPr>
        <w:pStyle w:val="paragraph"/>
        <w:rPr>
          <w:szCs w:val="22"/>
        </w:rPr>
      </w:pPr>
      <w:r>
        <w:rPr>
          <w:szCs w:val="22"/>
        </w:rPr>
        <w:tab/>
        <w:t>(b)</w:t>
      </w:r>
      <w:r>
        <w:rPr>
          <w:szCs w:val="22"/>
        </w:rPr>
        <w:tab/>
      </w:r>
      <w:r w:rsidR="00BA7C70" w:rsidRPr="006E1C52">
        <w:rPr>
          <w:szCs w:val="22"/>
        </w:rPr>
        <w:t>a person’s entitlement to bid; or</w:t>
      </w:r>
    </w:p>
    <w:p w14:paraId="52D53072" w14:textId="604C010D" w:rsidR="00BA7C70" w:rsidRPr="006E1C52" w:rsidRDefault="00FC2FAB" w:rsidP="00FC2FAB">
      <w:pPr>
        <w:pStyle w:val="paragraph"/>
        <w:rPr>
          <w:szCs w:val="22"/>
        </w:rPr>
      </w:pPr>
      <w:r>
        <w:rPr>
          <w:szCs w:val="22"/>
        </w:rPr>
        <w:tab/>
        <w:t>(c)</w:t>
      </w:r>
      <w:r>
        <w:rPr>
          <w:szCs w:val="22"/>
        </w:rPr>
        <w:tab/>
      </w:r>
      <w:r w:rsidR="00BA7C70" w:rsidRPr="006E1C52">
        <w:rPr>
          <w:szCs w:val="22"/>
        </w:rPr>
        <w:t>the conduct of the Licence Allocation Exercise;</w:t>
      </w:r>
    </w:p>
    <w:p w14:paraId="52D53073" w14:textId="139EF5D0" w:rsidR="00BA7C70" w:rsidRPr="006E1C52" w:rsidRDefault="00FC2FAB" w:rsidP="00FC2FAB">
      <w:pPr>
        <w:pStyle w:val="subsection"/>
        <w:spacing w:before="60"/>
        <w:rPr>
          <w:szCs w:val="22"/>
        </w:rPr>
      </w:pPr>
      <w:r>
        <w:rPr>
          <w:szCs w:val="22"/>
        </w:rPr>
        <w:lastRenderedPageBreak/>
        <w:tab/>
      </w:r>
      <w:r>
        <w:rPr>
          <w:szCs w:val="22"/>
        </w:rPr>
        <w:tab/>
      </w:r>
      <w:r w:rsidR="00BA7C70" w:rsidRPr="006E1C52">
        <w:rPr>
          <w:szCs w:val="22"/>
        </w:rPr>
        <w:t xml:space="preserve">the </w:t>
      </w:r>
      <w:r w:rsidR="008B50F0">
        <w:rPr>
          <w:szCs w:val="22"/>
        </w:rPr>
        <w:t>ACMA</w:t>
      </w:r>
      <w:r w:rsidR="00BA7C70" w:rsidRPr="006E1C52">
        <w:rPr>
          <w:szCs w:val="22"/>
        </w:rPr>
        <w:t xml:space="preserve"> must determine the dispute, and must then, as </w:t>
      </w:r>
      <w:r w:rsidR="006B04D9">
        <w:rPr>
          <w:szCs w:val="22"/>
        </w:rPr>
        <w:t xml:space="preserve">it considers </w:t>
      </w:r>
      <w:r w:rsidR="00BA7C70" w:rsidRPr="006E1C52">
        <w:rPr>
          <w:szCs w:val="22"/>
        </w:rPr>
        <w:t>appropriate:</w:t>
      </w:r>
    </w:p>
    <w:p w14:paraId="52D53074" w14:textId="73240D38" w:rsidR="00BA7C70" w:rsidRPr="006E1C52" w:rsidRDefault="00FC2FAB" w:rsidP="00FC2FAB">
      <w:pPr>
        <w:pStyle w:val="paragraph"/>
        <w:rPr>
          <w:szCs w:val="22"/>
        </w:rPr>
      </w:pPr>
      <w:r>
        <w:rPr>
          <w:szCs w:val="22"/>
        </w:rPr>
        <w:tab/>
        <w:t>(d)</w:t>
      </w:r>
      <w:r>
        <w:rPr>
          <w:szCs w:val="22"/>
        </w:rPr>
        <w:tab/>
      </w:r>
      <w:r w:rsidR="00BA7C70" w:rsidRPr="006E1C52">
        <w:rPr>
          <w:szCs w:val="22"/>
        </w:rPr>
        <w:t>continue the Licence Allocation Exercise; or</w:t>
      </w:r>
    </w:p>
    <w:p w14:paraId="52D53075" w14:textId="77777777" w:rsidR="00BA7C70" w:rsidRPr="006E1C52" w:rsidRDefault="00BA7C70" w:rsidP="00FC2FAB">
      <w:pPr>
        <w:pStyle w:val="paragraph"/>
        <w:rPr>
          <w:szCs w:val="22"/>
        </w:rPr>
      </w:pPr>
      <w:r w:rsidRPr="006E1C52">
        <w:rPr>
          <w:szCs w:val="22"/>
        </w:rPr>
        <w:tab/>
        <w:t>(e)</w:t>
      </w:r>
      <w:r w:rsidRPr="006E1C52">
        <w:rPr>
          <w:szCs w:val="22"/>
        </w:rPr>
        <w:tab/>
        <w:t>terminate the Licence Allocation Exercise; or</w:t>
      </w:r>
    </w:p>
    <w:p w14:paraId="52D53076" w14:textId="18E9CA48" w:rsidR="00BA7C70" w:rsidRPr="006E1C52" w:rsidRDefault="00BA7C70" w:rsidP="00FC2FAB">
      <w:pPr>
        <w:pStyle w:val="paragraph"/>
        <w:rPr>
          <w:szCs w:val="22"/>
        </w:rPr>
      </w:pPr>
      <w:r w:rsidRPr="006E1C52">
        <w:rPr>
          <w:szCs w:val="22"/>
        </w:rPr>
        <w:tab/>
        <w:t>(f)</w:t>
      </w:r>
      <w:r w:rsidRPr="006E1C52">
        <w:rPr>
          <w:szCs w:val="22"/>
        </w:rPr>
        <w:tab/>
      </w:r>
      <w:r w:rsidR="0017408C">
        <w:rPr>
          <w:szCs w:val="22"/>
        </w:rPr>
        <w:t xml:space="preserve">set a price (the </w:t>
      </w:r>
      <w:r w:rsidR="0017408C">
        <w:rPr>
          <w:b/>
          <w:bCs/>
          <w:i/>
          <w:iCs/>
          <w:szCs w:val="22"/>
        </w:rPr>
        <w:t xml:space="preserve">re-start </w:t>
      </w:r>
      <w:r w:rsidR="0017408C" w:rsidRPr="00B173D1">
        <w:rPr>
          <w:b/>
          <w:bCs/>
          <w:i/>
          <w:iCs/>
          <w:szCs w:val="22"/>
        </w:rPr>
        <w:t>price</w:t>
      </w:r>
      <w:r w:rsidR="00B173D1">
        <w:rPr>
          <w:szCs w:val="22"/>
        </w:rPr>
        <w:t>) for the licence, below which no bid may be made</w:t>
      </w:r>
      <w:r w:rsidR="00095578">
        <w:rPr>
          <w:szCs w:val="22"/>
        </w:rPr>
        <w:t>, and continue the Licence Allocation Exercise</w:t>
      </w:r>
      <w:r w:rsidRPr="006E1C52">
        <w:rPr>
          <w:szCs w:val="22"/>
        </w:rPr>
        <w:t>.</w:t>
      </w:r>
    </w:p>
    <w:p w14:paraId="52D53077" w14:textId="7D5BC8D3" w:rsidR="00BA7C70" w:rsidRDefault="00BA7C70" w:rsidP="00FC2FAB">
      <w:pPr>
        <w:pStyle w:val="subsection"/>
        <w:rPr>
          <w:szCs w:val="22"/>
        </w:rPr>
      </w:pPr>
      <w:r w:rsidRPr="006E1C52">
        <w:rPr>
          <w:szCs w:val="22"/>
        </w:rPr>
        <w:tab/>
      </w:r>
      <w:r w:rsidRPr="006E1C52">
        <w:rPr>
          <w:bCs/>
          <w:szCs w:val="22"/>
        </w:rPr>
        <w:t>(</w:t>
      </w:r>
      <w:r w:rsidR="00B173D1">
        <w:rPr>
          <w:bCs/>
          <w:szCs w:val="22"/>
        </w:rPr>
        <w:t>7</w:t>
      </w:r>
      <w:r w:rsidRPr="006E1C52">
        <w:rPr>
          <w:bCs/>
          <w:szCs w:val="22"/>
        </w:rPr>
        <w:t>)</w:t>
      </w:r>
      <w:r w:rsidRPr="006E1C52">
        <w:rPr>
          <w:szCs w:val="22"/>
        </w:rPr>
        <w:tab/>
      </w:r>
      <w:r w:rsidR="00095578">
        <w:rPr>
          <w:szCs w:val="22"/>
        </w:rPr>
        <w:t xml:space="preserve">If </w:t>
      </w:r>
      <w:r w:rsidR="00095578" w:rsidRPr="006A4566">
        <w:rPr>
          <w:szCs w:val="22"/>
        </w:rPr>
        <w:t>paragraph (6)(f) applies, a person</w:t>
      </w:r>
      <w:r w:rsidR="00095578">
        <w:rPr>
          <w:szCs w:val="22"/>
        </w:rPr>
        <w:t xml:space="preserve"> may, after the Licence Allocation Exercise is continued, bid on the HPON licence at a price that is not less than the re-start price</w:t>
      </w:r>
      <w:r w:rsidRPr="006E1C52">
        <w:rPr>
          <w:szCs w:val="22"/>
        </w:rPr>
        <w:t>.</w:t>
      </w:r>
    </w:p>
    <w:p w14:paraId="3FBF8369" w14:textId="5C11A7D2" w:rsidR="00AF6DD3" w:rsidRDefault="00AF6DD3" w:rsidP="00FC2FAB">
      <w:pPr>
        <w:pStyle w:val="subsection"/>
        <w:rPr>
          <w:szCs w:val="22"/>
        </w:rPr>
      </w:pPr>
      <w:r>
        <w:rPr>
          <w:szCs w:val="22"/>
        </w:rPr>
        <w:tab/>
        <w:t>(</w:t>
      </w:r>
      <w:r w:rsidR="008E4228">
        <w:rPr>
          <w:szCs w:val="22"/>
        </w:rPr>
        <w:t>8)</w:t>
      </w:r>
      <w:r w:rsidR="008E4228">
        <w:rPr>
          <w:szCs w:val="22"/>
        </w:rPr>
        <w:tab/>
      </w:r>
      <w:r w:rsidR="00B25AB6">
        <w:rPr>
          <w:szCs w:val="22"/>
        </w:rPr>
        <w:t>If</w:t>
      </w:r>
      <w:r w:rsidR="004B5A08">
        <w:rPr>
          <w:szCs w:val="22"/>
        </w:rPr>
        <w:t>, at a time</w:t>
      </w:r>
      <w:r w:rsidR="00B25AB6">
        <w:rPr>
          <w:szCs w:val="22"/>
        </w:rPr>
        <w:t>:</w:t>
      </w:r>
    </w:p>
    <w:p w14:paraId="575D1F90" w14:textId="2E6D4AB7" w:rsidR="00B25AB6" w:rsidRDefault="00B25AB6" w:rsidP="00B25AB6">
      <w:pPr>
        <w:pStyle w:val="paragraph"/>
        <w:rPr>
          <w:szCs w:val="22"/>
        </w:rPr>
      </w:pPr>
      <w:r>
        <w:rPr>
          <w:szCs w:val="22"/>
        </w:rPr>
        <w:tab/>
        <w:t>(a)</w:t>
      </w:r>
      <w:r>
        <w:rPr>
          <w:szCs w:val="22"/>
        </w:rPr>
        <w:tab/>
        <w:t xml:space="preserve">at least one person has bid on an HPON licence for an amount </w:t>
      </w:r>
      <w:r w:rsidR="0028507D">
        <w:rPr>
          <w:szCs w:val="22"/>
        </w:rPr>
        <w:t>that is equal to or greater than</w:t>
      </w:r>
      <w:r>
        <w:rPr>
          <w:szCs w:val="22"/>
        </w:rPr>
        <w:t xml:space="preserve"> the reserve price</w:t>
      </w:r>
      <w:r w:rsidR="0028507D">
        <w:rPr>
          <w:szCs w:val="22"/>
        </w:rPr>
        <w:t>; and</w:t>
      </w:r>
    </w:p>
    <w:p w14:paraId="70A783B0" w14:textId="5E235DE4" w:rsidR="0028507D" w:rsidRDefault="0028507D" w:rsidP="00B25AB6">
      <w:pPr>
        <w:pStyle w:val="paragraph"/>
        <w:rPr>
          <w:szCs w:val="22"/>
        </w:rPr>
      </w:pPr>
      <w:r>
        <w:rPr>
          <w:szCs w:val="22"/>
        </w:rPr>
        <w:tab/>
        <w:t>(b)</w:t>
      </w:r>
      <w:r>
        <w:rPr>
          <w:szCs w:val="22"/>
        </w:rPr>
        <w:tab/>
        <w:t>the ACMA is satisfied that</w:t>
      </w:r>
      <w:r w:rsidR="004B5A08">
        <w:rPr>
          <w:szCs w:val="22"/>
        </w:rPr>
        <w:t xml:space="preserve"> no bids for the licence will be made after the time;</w:t>
      </w:r>
    </w:p>
    <w:p w14:paraId="1EA8DD99" w14:textId="4F9A3D76" w:rsidR="004B5A08" w:rsidRPr="006E1C52" w:rsidRDefault="00C27372" w:rsidP="006317B5">
      <w:pPr>
        <w:pStyle w:val="subsection"/>
        <w:spacing w:before="60"/>
        <w:rPr>
          <w:szCs w:val="22"/>
        </w:rPr>
      </w:pPr>
      <w:r>
        <w:rPr>
          <w:szCs w:val="22"/>
        </w:rPr>
        <w:tab/>
      </w:r>
      <w:r>
        <w:rPr>
          <w:szCs w:val="22"/>
        </w:rPr>
        <w:tab/>
        <w:t>the ACMA may close the Licence Allocation Exercise.</w:t>
      </w:r>
    </w:p>
    <w:p w14:paraId="52D53078" w14:textId="64129E80" w:rsidR="00BA7C70" w:rsidRPr="00857F6E" w:rsidRDefault="00BA7C70" w:rsidP="00FC2FAB">
      <w:pPr>
        <w:pStyle w:val="subsection"/>
        <w:rPr>
          <w:szCs w:val="22"/>
        </w:rPr>
      </w:pPr>
      <w:r w:rsidRPr="006E1C52">
        <w:rPr>
          <w:szCs w:val="22"/>
        </w:rPr>
        <w:tab/>
      </w:r>
      <w:r w:rsidRPr="006E1C52">
        <w:rPr>
          <w:bCs/>
          <w:szCs w:val="22"/>
        </w:rPr>
        <w:t>(</w:t>
      </w:r>
      <w:r w:rsidR="008E4228">
        <w:rPr>
          <w:bCs/>
          <w:szCs w:val="22"/>
        </w:rPr>
        <w:t>9</w:t>
      </w:r>
      <w:r w:rsidRPr="006E1C52">
        <w:rPr>
          <w:bCs/>
          <w:szCs w:val="22"/>
        </w:rPr>
        <w:t>)</w:t>
      </w:r>
      <w:r w:rsidRPr="006E1C52">
        <w:rPr>
          <w:szCs w:val="22"/>
        </w:rPr>
        <w:tab/>
      </w:r>
      <w:r w:rsidR="00871A5D">
        <w:rPr>
          <w:szCs w:val="22"/>
        </w:rPr>
        <w:t xml:space="preserve">Subject to </w:t>
      </w:r>
      <w:r w:rsidR="00871A5D" w:rsidRPr="00857F6E">
        <w:rPr>
          <w:szCs w:val="22"/>
        </w:rPr>
        <w:t>subsection (</w:t>
      </w:r>
      <w:r w:rsidR="008E4228" w:rsidRPr="00857F6E">
        <w:rPr>
          <w:szCs w:val="22"/>
        </w:rPr>
        <w:t>10</w:t>
      </w:r>
      <w:r w:rsidR="00871A5D" w:rsidRPr="00857F6E">
        <w:rPr>
          <w:szCs w:val="22"/>
        </w:rPr>
        <w:t>), i</w:t>
      </w:r>
      <w:r w:rsidRPr="00857F6E">
        <w:rPr>
          <w:szCs w:val="22"/>
        </w:rPr>
        <w:t>f a Licence Allocation Exercise for a</w:t>
      </w:r>
      <w:r w:rsidR="003E2A1B" w:rsidRPr="00857F6E">
        <w:rPr>
          <w:szCs w:val="22"/>
        </w:rPr>
        <w:t>n HPON</w:t>
      </w:r>
      <w:r w:rsidRPr="00857F6E">
        <w:rPr>
          <w:szCs w:val="22"/>
        </w:rPr>
        <w:t xml:space="preserve"> licence is terminated under this section, the ACMA </w:t>
      </w:r>
      <w:r w:rsidR="00871A5D" w:rsidRPr="00857F6E">
        <w:rPr>
          <w:szCs w:val="22"/>
        </w:rPr>
        <w:t xml:space="preserve">must </w:t>
      </w:r>
      <w:r w:rsidRPr="00857F6E">
        <w:rPr>
          <w:szCs w:val="22"/>
        </w:rPr>
        <w:t>not issue the licence.</w:t>
      </w:r>
    </w:p>
    <w:p w14:paraId="2DF671DD" w14:textId="4961C740" w:rsidR="00871A5D" w:rsidRPr="00857F6E" w:rsidRDefault="00871A5D" w:rsidP="00FC2FAB">
      <w:pPr>
        <w:pStyle w:val="subsection"/>
        <w:rPr>
          <w:szCs w:val="22"/>
        </w:rPr>
      </w:pPr>
      <w:r w:rsidRPr="00857F6E">
        <w:rPr>
          <w:szCs w:val="22"/>
        </w:rPr>
        <w:tab/>
        <w:t>(</w:t>
      </w:r>
      <w:r w:rsidR="008E4228" w:rsidRPr="00857F6E">
        <w:rPr>
          <w:szCs w:val="22"/>
        </w:rPr>
        <w:t>10</w:t>
      </w:r>
      <w:r w:rsidRPr="00857F6E">
        <w:rPr>
          <w:szCs w:val="22"/>
        </w:rPr>
        <w:t>)</w:t>
      </w:r>
      <w:r w:rsidRPr="00857F6E">
        <w:rPr>
          <w:szCs w:val="22"/>
        </w:rPr>
        <w:tab/>
        <w:t>Subsection (</w:t>
      </w:r>
      <w:r w:rsidR="00667C14">
        <w:rPr>
          <w:szCs w:val="22"/>
        </w:rPr>
        <w:t>9</w:t>
      </w:r>
      <w:r w:rsidRPr="00857F6E">
        <w:rPr>
          <w:szCs w:val="22"/>
        </w:rPr>
        <w:t>) does not apply to the issue of an HPON licence:</w:t>
      </w:r>
    </w:p>
    <w:p w14:paraId="31241139" w14:textId="6BC62D17" w:rsidR="00871A5D" w:rsidRPr="00857F6E" w:rsidRDefault="00871A5D" w:rsidP="00871A5D">
      <w:pPr>
        <w:pStyle w:val="paragraph"/>
        <w:rPr>
          <w:szCs w:val="22"/>
        </w:rPr>
      </w:pPr>
      <w:r w:rsidRPr="00857F6E">
        <w:rPr>
          <w:szCs w:val="22"/>
        </w:rPr>
        <w:tab/>
        <w:t>(a)</w:t>
      </w:r>
      <w:r w:rsidRPr="00857F6E">
        <w:rPr>
          <w:szCs w:val="22"/>
        </w:rPr>
        <w:tab/>
        <w:t>in accordance with section 35; or</w:t>
      </w:r>
    </w:p>
    <w:p w14:paraId="34CE3C78" w14:textId="29759AF9" w:rsidR="00871A5D" w:rsidRPr="006E1C52" w:rsidRDefault="00871A5D" w:rsidP="00095578">
      <w:pPr>
        <w:pStyle w:val="paragraph"/>
        <w:rPr>
          <w:szCs w:val="22"/>
        </w:rPr>
      </w:pPr>
      <w:r w:rsidRPr="00857F6E">
        <w:rPr>
          <w:szCs w:val="22"/>
        </w:rPr>
        <w:tab/>
        <w:t>(b)</w:t>
      </w:r>
      <w:r w:rsidRPr="00857F6E">
        <w:rPr>
          <w:szCs w:val="22"/>
        </w:rPr>
        <w:tab/>
      </w:r>
      <w:r w:rsidR="00116C1A" w:rsidRPr="00857F6E">
        <w:rPr>
          <w:szCs w:val="22"/>
        </w:rPr>
        <w:t>as a result of the ACMA publishing another notice under subsection 8(1) for</w:t>
      </w:r>
      <w:r w:rsidR="00116C1A">
        <w:rPr>
          <w:szCs w:val="22"/>
        </w:rPr>
        <w:t xml:space="preserve"> the licence.</w:t>
      </w:r>
    </w:p>
    <w:p w14:paraId="52D5307F" w14:textId="327D8F0C" w:rsidR="00BA7C70" w:rsidRPr="00402540" w:rsidRDefault="00BA7C70" w:rsidP="00815254">
      <w:pPr>
        <w:pStyle w:val="HR"/>
        <w:rPr>
          <w:rFonts w:ascii="Times New Roman" w:hAnsi="Times New Roman"/>
        </w:rPr>
      </w:pPr>
      <w:bookmarkStart w:id="28" w:name="_Toc266432197"/>
      <w:r w:rsidRPr="006C52ED">
        <w:rPr>
          <w:rStyle w:val="CharSectno"/>
          <w:rFonts w:ascii="Times New Roman" w:hAnsi="Times New Roman"/>
        </w:rPr>
        <w:t>2</w:t>
      </w:r>
      <w:r w:rsidR="007E7EA0">
        <w:rPr>
          <w:rStyle w:val="CharSectno"/>
          <w:rFonts w:ascii="Times New Roman" w:hAnsi="Times New Roman"/>
        </w:rPr>
        <w:t>3</w:t>
      </w:r>
      <w:r w:rsidR="00620E63">
        <w:rPr>
          <w:rFonts w:ascii="Times New Roman" w:hAnsi="Times New Roman"/>
        </w:rPr>
        <w:t xml:space="preserve">  </w:t>
      </w:r>
      <w:r w:rsidRPr="00402540">
        <w:rPr>
          <w:rFonts w:ascii="Times New Roman" w:hAnsi="Times New Roman"/>
        </w:rPr>
        <w:t>Acknowledgment</w:t>
      </w:r>
      <w:bookmarkEnd w:id="28"/>
      <w:r w:rsidRPr="00402540">
        <w:rPr>
          <w:rFonts w:ascii="Times New Roman" w:hAnsi="Times New Roman"/>
        </w:rPr>
        <w:t xml:space="preserve"> </w:t>
      </w:r>
      <w:r w:rsidR="00D90F17">
        <w:rPr>
          <w:rFonts w:ascii="Times New Roman" w:hAnsi="Times New Roman"/>
        </w:rPr>
        <w:t>by successful applicant</w:t>
      </w:r>
    </w:p>
    <w:p w14:paraId="6D35CAEA" w14:textId="7F6CDD28" w:rsidR="002C4B4E" w:rsidRDefault="00BA7C70" w:rsidP="00B046F5">
      <w:pPr>
        <w:pStyle w:val="subsection"/>
        <w:rPr>
          <w:szCs w:val="22"/>
        </w:rPr>
      </w:pPr>
      <w:r>
        <w:rPr>
          <w:b/>
          <w:bCs/>
        </w:rPr>
        <w:tab/>
      </w:r>
      <w:r w:rsidRPr="006B4E7D">
        <w:tab/>
      </w:r>
      <w:r w:rsidRPr="006C52ED">
        <w:rPr>
          <w:szCs w:val="22"/>
        </w:rPr>
        <w:t>Within 10 business days after becoming a successful applicant</w:t>
      </w:r>
      <w:r w:rsidR="00640A5D">
        <w:rPr>
          <w:szCs w:val="22"/>
        </w:rPr>
        <w:t xml:space="preserve"> for an HPON licence</w:t>
      </w:r>
      <w:r w:rsidRPr="006C52ED">
        <w:rPr>
          <w:szCs w:val="22"/>
        </w:rPr>
        <w:t xml:space="preserve">, the applicant must lodge </w:t>
      </w:r>
      <w:r w:rsidR="008D7866">
        <w:rPr>
          <w:szCs w:val="22"/>
        </w:rPr>
        <w:t>with the ACMA a written acknowledgment of the following:</w:t>
      </w:r>
    </w:p>
    <w:p w14:paraId="23964E9F" w14:textId="3BBEBDCC" w:rsidR="00F27BB2" w:rsidRPr="008061F8" w:rsidRDefault="00B046F5" w:rsidP="00B046F5">
      <w:pPr>
        <w:pStyle w:val="paragraph"/>
        <w:rPr>
          <w:szCs w:val="22"/>
        </w:rPr>
      </w:pPr>
      <w:r>
        <w:rPr>
          <w:szCs w:val="22"/>
        </w:rPr>
        <w:tab/>
      </w:r>
      <w:r w:rsidR="002C4B4E">
        <w:rPr>
          <w:szCs w:val="22"/>
        </w:rPr>
        <w:t>(a)</w:t>
      </w:r>
      <w:r w:rsidR="002C4B4E">
        <w:rPr>
          <w:szCs w:val="22"/>
        </w:rPr>
        <w:tab/>
      </w:r>
      <w:r w:rsidR="00F27BB2" w:rsidRPr="008061F8">
        <w:rPr>
          <w:szCs w:val="22"/>
        </w:rPr>
        <w:t>that the successful applicant has relied solely on:</w:t>
      </w:r>
    </w:p>
    <w:p w14:paraId="5852E1BB" w14:textId="529698ED" w:rsidR="00F27BB2" w:rsidRPr="00C85EBC" w:rsidRDefault="00F27BB2" w:rsidP="00C85EBC">
      <w:pPr>
        <w:pStyle w:val="paragraphsub"/>
        <w:rPr>
          <w:iCs/>
        </w:rPr>
      </w:pPr>
      <w:r w:rsidRPr="00C85EBC">
        <w:rPr>
          <w:iCs/>
        </w:rPr>
        <w:tab/>
        <w:t>(i)</w:t>
      </w:r>
      <w:r w:rsidRPr="00C85EBC">
        <w:rPr>
          <w:iCs/>
        </w:rPr>
        <w:tab/>
        <w:t xml:space="preserve">its own skill, judgment and investigations; </w:t>
      </w:r>
      <w:r w:rsidR="009906FD">
        <w:rPr>
          <w:iCs/>
        </w:rPr>
        <w:t>and</w:t>
      </w:r>
    </w:p>
    <w:p w14:paraId="7EAAB712" w14:textId="77777777" w:rsidR="00F27BB2" w:rsidRPr="00C85EBC" w:rsidRDefault="00F27BB2" w:rsidP="00C85EBC">
      <w:pPr>
        <w:pStyle w:val="paragraphsub"/>
        <w:rPr>
          <w:iCs/>
        </w:rPr>
      </w:pPr>
      <w:r w:rsidRPr="00C85EBC">
        <w:rPr>
          <w:iCs/>
        </w:rPr>
        <w:tab/>
        <w:t>(ii)</w:t>
      </w:r>
      <w:r w:rsidRPr="00C85EBC">
        <w:rPr>
          <w:iCs/>
        </w:rPr>
        <w:tab/>
        <w:t>the skill, judgment and investigations of persons acting on its behalf;</w:t>
      </w:r>
    </w:p>
    <w:p w14:paraId="39C76651" w14:textId="541F60AB" w:rsidR="00675192" w:rsidRDefault="00F27BB2" w:rsidP="00B046F5">
      <w:pPr>
        <w:pStyle w:val="paragraph"/>
        <w:rPr>
          <w:szCs w:val="22"/>
        </w:rPr>
      </w:pPr>
      <w:r w:rsidRPr="008061F8">
        <w:rPr>
          <w:szCs w:val="22"/>
        </w:rPr>
        <w:tab/>
      </w:r>
      <w:r w:rsidRPr="008061F8">
        <w:rPr>
          <w:szCs w:val="22"/>
        </w:rPr>
        <w:tab/>
        <w:t>in applying for the licence</w:t>
      </w:r>
      <w:r w:rsidR="00675192">
        <w:rPr>
          <w:szCs w:val="22"/>
        </w:rPr>
        <w:t xml:space="preserve">, and </w:t>
      </w:r>
      <w:r w:rsidRPr="008061F8">
        <w:rPr>
          <w:szCs w:val="22"/>
        </w:rPr>
        <w:t>in forming its opinion of the value of the licence; an</w:t>
      </w:r>
      <w:r w:rsidR="00675192">
        <w:rPr>
          <w:szCs w:val="22"/>
        </w:rPr>
        <w:t>d</w:t>
      </w:r>
    </w:p>
    <w:p w14:paraId="47CD0208" w14:textId="65E5A9E7" w:rsidR="00F27BB2" w:rsidRPr="00EC6768" w:rsidRDefault="00B046F5" w:rsidP="00B046F5">
      <w:pPr>
        <w:pStyle w:val="paragraph"/>
        <w:rPr>
          <w:szCs w:val="22"/>
        </w:rPr>
      </w:pPr>
      <w:r>
        <w:rPr>
          <w:szCs w:val="22"/>
        </w:rPr>
        <w:tab/>
      </w:r>
      <w:r w:rsidR="00675192" w:rsidRPr="00675192">
        <w:rPr>
          <w:szCs w:val="22"/>
        </w:rPr>
        <w:t>(b</w:t>
      </w:r>
      <w:r w:rsidR="00675192">
        <w:rPr>
          <w:szCs w:val="22"/>
        </w:rPr>
        <w:t>)</w:t>
      </w:r>
      <w:r>
        <w:rPr>
          <w:szCs w:val="22"/>
        </w:rPr>
        <w:tab/>
      </w:r>
      <w:r w:rsidR="00F27BB2" w:rsidRPr="008061F8">
        <w:rPr>
          <w:szCs w:val="22"/>
        </w:rPr>
        <w:t xml:space="preserve">that the successful applicant is aware that becoming a successful applicant does not entitle it to be issued </w:t>
      </w:r>
      <w:r w:rsidR="00640A5D">
        <w:rPr>
          <w:szCs w:val="22"/>
        </w:rPr>
        <w:t xml:space="preserve">the </w:t>
      </w:r>
      <w:r w:rsidR="00F27BB2" w:rsidRPr="008061F8">
        <w:rPr>
          <w:szCs w:val="22"/>
        </w:rPr>
        <w:t>licence</w:t>
      </w:r>
      <w:r w:rsidR="00640A5D">
        <w:rPr>
          <w:szCs w:val="22"/>
        </w:rPr>
        <w:t>, or any other licence</w:t>
      </w:r>
      <w:r w:rsidR="00F27BB2" w:rsidRPr="008061F8">
        <w:rPr>
          <w:szCs w:val="22"/>
        </w:rPr>
        <w:t>; and</w:t>
      </w:r>
    </w:p>
    <w:p w14:paraId="1ED3D296" w14:textId="5051CE89" w:rsidR="00F27BB2" w:rsidRPr="00EC6768" w:rsidRDefault="00C85EBC" w:rsidP="00C85EBC">
      <w:pPr>
        <w:pStyle w:val="paragraph"/>
        <w:rPr>
          <w:szCs w:val="22"/>
        </w:rPr>
      </w:pPr>
      <w:r>
        <w:rPr>
          <w:szCs w:val="22"/>
        </w:rPr>
        <w:tab/>
        <w:t>(c)</w:t>
      </w:r>
      <w:r>
        <w:rPr>
          <w:szCs w:val="22"/>
        </w:rPr>
        <w:tab/>
      </w:r>
      <w:r w:rsidR="00F27BB2" w:rsidRPr="00EC6768">
        <w:rPr>
          <w:szCs w:val="22"/>
        </w:rPr>
        <w:t xml:space="preserve">that the successful applicant is aware that the fact that the successful applicant is the highest bidder at </w:t>
      </w:r>
      <w:r w:rsidR="005A6970">
        <w:rPr>
          <w:szCs w:val="22"/>
        </w:rPr>
        <w:t>the</w:t>
      </w:r>
      <w:r w:rsidR="005A6970" w:rsidRPr="00EC6768">
        <w:rPr>
          <w:szCs w:val="22"/>
        </w:rPr>
        <w:t xml:space="preserve"> </w:t>
      </w:r>
      <w:r w:rsidR="00F27BB2" w:rsidRPr="00EC6768">
        <w:rPr>
          <w:szCs w:val="22"/>
        </w:rPr>
        <w:t xml:space="preserve">Licence Allocation Exercise for </w:t>
      </w:r>
      <w:r w:rsidR="005A6970">
        <w:rPr>
          <w:szCs w:val="22"/>
        </w:rPr>
        <w:t>the</w:t>
      </w:r>
      <w:r w:rsidR="007D49C0" w:rsidRPr="00EC6768">
        <w:rPr>
          <w:szCs w:val="22"/>
        </w:rPr>
        <w:t xml:space="preserve"> </w:t>
      </w:r>
      <w:r w:rsidR="00F27BB2" w:rsidRPr="00EC6768">
        <w:rPr>
          <w:szCs w:val="22"/>
        </w:rPr>
        <w:t xml:space="preserve">licence does not, of itself, entitle the successful applicant to be issued the licence; and </w:t>
      </w:r>
    </w:p>
    <w:p w14:paraId="3F428AA0" w14:textId="67F14656" w:rsidR="00F27BB2" w:rsidRPr="00EC6768" w:rsidRDefault="00C85EBC" w:rsidP="00C85EBC">
      <w:pPr>
        <w:pStyle w:val="paragraph"/>
        <w:rPr>
          <w:szCs w:val="22"/>
        </w:rPr>
      </w:pPr>
      <w:r>
        <w:rPr>
          <w:szCs w:val="22"/>
        </w:rPr>
        <w:tab/>
        <w:t>(d)</w:t>
      </w:r>
      <w:r>
        <w:rPr>
          <w:szCs w:val="22"/>
        </w:rPr>
        <w:tab/>
      </w:r>
      <w:r w:rsidR="00F27BB2" w:rsidRPr="00EC6768">
        <w:rPr>
          <w:szCs w:val="22"/>
        </w:rPr>
        <w:t xml:space="preserve">that the successful applicant is aware that </w:t>
      </w:r>
      <w:r w:rsidR="007D49C0">
        <w:rPr>
          <w:szCs w:val="22"/>
        </w:rPr>
        <w:t xml:space="preserve">the </w:t>
      </w:r>
      <w:r w:rsidR="00F27BB2" w:rsidRPr="00EC6768">
        <w:rPr>
          <w:szCs w:val="22"/>
        </w:rPr>
        <w:t>licence</w:t>
      </w:r>
      <w:r w:rsidR="007D49C0">
        <w:rPr>
          <w:szCs w:val="22"/>
        </w:rPr>
        <w:t xml:space="preserve"> for which it is the successful applicant</w:t>
      </w:r>
      <w:r w:rsidR="00F27BB2" w:rsidRPr="00EC6768">
        <w:rPr>
          <w:szCs w:val="22"/>
        </w:rPr>
        <w:t xml:space="preserve"> will not be issued to it if the </w:t>
      </w:r>
      <w:r w:rsidR="001F0065">
        <w:rPr>
          <w:szCs w:val="22"/>
        </w:rPr>
        <w:t>winning price</w:t>
      </w:r>
      <w:r w:rsidR="00F27BB2" w:rsidRPr="00EC6768">
        <w:rPr>
          <w:szCs w:val="22"/>
        </w:rPr>
        <w:t xml:space="preserve"> </w:t>
      </w:r>
      <w:r w:rsidR="00B71DF4">
        <w:rPr>
          <w:szCs w:val="22"/>
        </w:rPr>
        <w:t>is</w:t>
      </w:r>
      <w:r w:rsidR="00B71DF4" w:rsidRPr="00EC6768">
        <w:rPr>
          <w:szCs w:val="22"/>
        </w:rPr>
        <w:t xml:space="preserve"> </w:t>
      </w:r>
      <w:r w:rsidR="00F27BB2" w:rsidRPr="00EC6768">
        <w:rPr>
          <w:szCs w:val="22"/>
        </w:rPr>
        <w:t>not paid by the successful applicant; and</w:t>
      </w:r>
    </w:p>
    <w:p w14:paraId="76CCF68F" w14:textId="353BA3C8" w:rsidR="00F27BB2" w:rsidRPr="00EC6768" w:rsidRDefault="00C85EBC" w:rsidP="00C85EBC">
      <w:pPr>
        <w:pStyle w:val="paragraph"/>
        <w:rPr>
          <w:szCs w:val="22"/>
        </w:rPr>
      </w:pPr>
      <w:r>
        <w:rPr>
          <w:szCs w:val="22"/>
        </w:rPr>
        <w:tab/>
        <w:t>(e)</w:t>
      </w:r>
      <w:r>
        <w:rPr>
          <w:szCs w:val="22"/>
        </w:rPr>
        <w:tab/>
      </w:r>
      <w:r w:rsidR="00F27BB2" w:rsidRPr="00EC6768">
        <w:rPr>
          <w:szCs w:val="22"/>
        </w:rPr>
        <w:t>that the successful applicant is aware that it may be liable to the ACMA in damages for any loss suffered by the ACMA as a result of conduct of the successful applicant or its authorised agent.</w:t>
      </w:r>
    </w:p>
    <w:p w14:paraId="52D53081" w14:textId="2CF6A6AD" w:rsidR="00BA7C70" w:rsidRPr="00857F6E" w:rsidRDefault="00BA7C70" w:rsidP="00C85EBC">
      <w:pPr>
        <w:pStyle w:val="LI-BodyTextNote"/>
        <w:spacing w:before="122"/>
        <w:ind w:left="1985" w:hanging="851"/>
        <w:rPr>
          <w:iCs/>
          <w:szCs w:val="18"/>
        </w:rPr>
      </w:pPr>
      <w:r w:rsidRPr="006C52ED">
        <w:rPr>
          <w:iCs/>
          <w:szCs w:val="18"/>
        </w:rPr>
        <w:t>Note</w:t>
      </w:r>
      <w:r w:rsidR="00EF1820">
        <w:rPr>
          <w:iCs/>
          <w:szCs w:val="18"/>
        </w:rPr>
        <w:t xml:space="preserve"> 1</w:t>
      </w:r>
      <w:r w:rsidR="00620E63" w:rsidRPr="006C52ED">
        <w:rPr>
          <w:iCs/>
          <w:szCs w:val="18"/>
        </w:rPr>
        <w:t>:</w:t>
      </w:r>
      <w:r w:rsidR="00C85EBC">
        <w:rPr>
          <w:iCs/>
          <w:szCs w:val="18"/>
        </w:rPr>
        <w:tab/>
      </w:r>
      <w:r w:rsidRPr="006C52ED">
        <w:rPr>
          <w:iCs/>
          <w:szCs w:val="18"/>
        </w:rPr>
        <w:t xml:space="preserve">A </w:t>
      </w:r>
      <w:r w:rsidRPr="002D75B9">
        <w:rPr>
          <w:b/>
          <w:bCs/>
          <w:i/>
          <w:szCs w:val="18"/>
        </w:rPr>
        <w:t>successful applicant</w:t>
      </w:r>
      <w:r w:rsidRPr="006C52ED">
        <w:rPr>
          <w:iCs/>
          <w:szCs w:val="18"/>
        </w:rPr>
        <w:t xml:space="preserve"> is defined in </w:t>
      </w:r>
      <w:r w:rsidRPr="00857F6E">
        <w:rPr>
          <w:iCs/>
          <w:szCs w:val="18"/>
        </w:rPr>
        <w:t xml:space="preserve">subsection </w:t>
      </w:r>
      <w:r w:rsidR="00790CDB" w:rsidRPr="00857F6E">
        <w:rPr>
          <w:iCs/>
          <w:szCs w:val="18"/>
        </w:rPr>
        <w:t>5</w:t>
      </w:r>
      <w:r w:rsidRPr="00857F6E">
        <w:rPr>
          <w:iCs/>
          <w:szCs w:val="18"/>
        </w:rPr>
        <w:t>(1).</w:t>
      </w:r>
    </w:p>
    <w:p w14:paraId="19A5CD07" w14:textId="54865893" w:rsidR="00747C91" w:rsidRDefault="00747C91" w:rsidP="00C85EBC">
      <w:pPr>
        <w:pStyle w:val="LI-BodyTextNote"/>
        <w:spacing w:before="122"/>
        <w:ind w:left="1985" w:hanging="851"/>
      </w:pPr>
      <w:r w:rsidRPr="00857F6E">
        <w:rPr>
          <w:iCs/>
        </w:rPr>
        <w:t>Note</w:t>
      </w:r>
      <w:r w:rsidR="00667C14">
        <w:rPr>
          <w:iCs/>
        </w:rPr>
        <w:t xml:space="preserve"> 2</w:t>
      </w:r>
      <w:r w:rsidRPr="00857F6E">
        <w:rPr>
          <w:iCs/>
          <w:szCs w:val="18"/>
        </w:rPr>
        <w:t>:</w:t>
      </w:r>
      <w:r w:rsidR="00C85EBC" w:rsidRPr="00857F6E">
        <w:rPr>
          <w:iCs/>
          <w:szCs w:val="18"/>
        </w:rPr>
        <w:tab/>
      </w:r>
      <w:r w:rsidRPr="00857F6E">
        <w:rPr>
          <w:iCs/>
        </w:rPr>
        <w:t xml:space="preserve">See section 41 regarding </w:t>
      </w:r>
      <w:r w:rsidR="000E4444">
        <w:rPr>
          <w:iCs/>
        </w:rPr>
        <w:t xml:space="preserve">an </w:t>
      </w:r>
      <w:r w:rsidRPr="00857F6E">
        <w:rPr>
          <w:iCs/>
        </w:rPr>
        <w:t>applicant’s liability</w:t>
      </w:r>
      <w:r w:rsidRPr="00857F6E">
        <w:t>.</w:t>
      </w:r>
    </w:p>
    <w:p w14:paraId="52D53082" w14:textId="0CC6490F" w:rsidR="00BA7C70" w:rsidRPr="00402540" w:rsidRDefault="00BA7C70" w:rsidP="00815254">
      <w:pPr>
        <w:pStyle w:val="HR"/>
        <w:keepNext w:val="0"/>
        <w:rPr>
          <w:rFonts w:ascii="Times New Roman" w:hAnsi="Times New Roman"/>
        </w:rPr>
      </w:pPr>
      <w:bookmarkStart w:id="29" w:name="_Toc266432198"/>
      <w:r w:rsidRPr="006C52ED">
        <w:rPr>
          <w:rStyle w:val="CharSectno"/>
          <w:rFonts w:ascii="Times New Roman" w:hAnsi="Times New Roman"/>
        </w:rPr>
        <w:t>2</w:t>
      </w:r>
      <w:r w:rsidR="00747C91">
        <w:rPr>
          <w:rStyle w:val="CharSectno"/>
          <w:rFonts w:ascii="Times New Roman" w:hAnsi="Times New Roman"/>
        </w:rPr>
        <w:t>4</w:t>
      </w:r>
      <w:r w:rsidR="00620E63">
        <w:rPr>
          <w:rFonts w:ascii="Times New Roman" w:hAnsi="Times New Roman"/>
        </w:rPr>
        <w:t xml:space="preserve">  </w:t>
      </w:r>
      <w:r w:rsidRPr="00402540">
        <w:rPr>
          <w:rFonts w:ascii="Times New Roman" w:hAnsi="Times New Roman"/>
        </w:rPr>
        <w:t>Acknowledgment not lodged</w:t>
      </w:r>
      <w:bookmarkEnd w:id="29"/>
    </w:p>
    <w:p w14:paraId="52D53083" w14:textId="0E02DEF6" w:rsidR="00BA7C70" w:rsidRPr="00857F6E" w:rsidRDefault="00C85EBC" w:rsidP="00C85EBC">
      <w:pPr>
        <w:pStyle w:val="subsection"/>
        <w:rPr>
          <w:szCs w:val="22"/>
        </w:rPr>
      </w:pPr>
      <w:r>
        <w:rPr>
          <w:szCs w:val="22"/>
        </w:rPr>
        <w:tab/>
      </w:r>
      <w:r>
        <w:rPr>
          <w:szCs w:val="22"/>
        </w:rPr>
        <w:tab/>
      </w:r>
      <w:r w:rsidR="00BA7C70" w:rsidRPr="00F754C0">
        <w:rPr>
          <w:szCs w:val="22"/>
        </w:rPr>
        <w:t xml:space="preserve">If the successful applicant </w:t>
      </w:r>
      <w:r w:rsidR="0052098D">
        <w:rPr>
          <w:szCs w:val="22"/>
        </w:rPr>
        <w:t>for an HPON licence does not</w:t>
      </w:r>
      <w:r w:rsidR="00BA7C70" w:rsidRPr="00F754C0">
        <w:rPr>
          <w:szCs w:val="22"/>
        </w:rPr>
        <w:t xml:space="preserve"> compl</w:t>
      </w:r>
      <w:r w:rsidR="0052098D">
        <w:rPr>
          <w:szCs w:val="22"/>
        </w:rPr>
        <w:t>y</w:t>
      </w:r>
      <w:r w:rsidR="00BA7C70" w:rsidRPr="00F754C0">
        <w:rPr>
          <w:szCs w:val="22"/>
        </w:rPr>
        <w:t xml:space="preserve"> with </w:t>
      </w:r>
      <w:r w:rsidR="00BA7C70" w:rsidRPr="00857F6E">
        <w:rPr>
          <w:szCs w:val="22"/>
        </w:rPr>
        <w:t>section 2</w:t>
      </w:r>
      <w:r w:rsidR="00EA797D" w:rsidRPr="00857F6E">
        <w:rPr>
          <w:szCs w:val="22"/>
        </w:rPr>
        <w:t>3</w:t>
      </w:r>
      <w:r w:rsidR="00BA7C70" w:rsidRPr="00857F6E">
        <w:rPr>
          <w:szCs w:val="22"/>
        </w:rPr>
        <w:t>, the successful applicant ceases to be the successful applicant</w:t>
      </w:r>
      <w:r w:rsidR="0052098D" w:rsidRPr="00857F6E">
        <w:rPr>
          <w:szCs w:val="22"/>
        </w:rPr>
        <w:t xml:space="preserve"> for the licence</w:t>
      </w:r>
      <w:r w:rsidR="00BA7C70" w:rsidRPr="00857F6E">
        <w:rPr>
          <w:szCs w:val="22"/>
        </w:rPr>
        <w:t>.</w:t>
      </w:r>
    </w:p>
    <w:p w14:paraId="52D53084" w14:textId="179398AB" w:rsidR="00BA7C70" w:rsidRPr="00857F6E" w:rsidRDefault="00BA7C70" w:rsidP="00815254">
      <w:pPr>
        <w:pStyle w:val="HR"/>
        <w:rPr>
          <w:rFonts w:ascii="Times New Roman" w:hAnsi="Times New Roman"/>
        </w:rPr>
      </w:pPr>
      <w:bookmarkStart w:id="30" w:name="_Toc266432199"/>
      <w:r w:rsidRPr="00857F6E">
        <w:rPr>
          <w:rStyle w:val="CharSectno"/>
          <w:rFonts w:ascii="Times New Roman" w:hAnsi="Times New Roman"/>
        </w:rPr>
        <w:lastRenderedPageBreak/>
        <w:t>2</w:t>
      </w:r>
      <w:r w:rsidR="00EA797D" w:rsidRPr="00857F6E">
        <w:rPr>
          <w:rStyle w:val="CharSectno"/>
          <w:rFonts w:ascii="Times New Roman" w:hAnsi="Times New Roman"/>
        </w:rPr>
        <w:t>5</w:t>
      </w:r>
      <w:r w:rsidR="00620E63" w:rsidRPr="00857F6E">
        <w:rPr>
          <w:rFonts w:ascii="Times New Roman" w:hAnsi="Times New Roman"/>
        </w:rPr>
        <w:t xml:space="preserve">  </w:t>
      </w:r>
      <w:r w:rsidRPr="00857F6E">
        <w:rPr>
          <w:rFonts w:ascii="Times New Roman" w:hAnsi="Times New Roman"/>
        </w:rPr>
        <w:t>Payment of winning price</w:t>
      </w:r>
      <w:bookmarkEnd w:id="30"/>
    </w:p>
    <w:p w14:paraId="52D53085" w14:textId="295F1FDB" w:rsidR="00BA7C70" w:rsidRPr="00857F6E" w:rsidRDefault="00C85EBC" w:rsidP="00C85EBC">
      <w:pPr>
        <w:pStyle w:val="subsection"/>
        <w:rPr>
          <w:szCs w:val="22"/>
        </w:rPr>
      </w:pPr>
      <w:r w:rsidRPr="00857F6E">
        <w:rPr>
          <w:szCs w:val="22"/>
        </w:rPr>
        <w:tab/>
        <w:t>(1)</w:t>
      </w:r>
      <w:r w:rsidRPr="00857F6E">
        <w:rPr>
          <w:szCs w:val="22"/>
        </w:rPr>
        <w:tab/>
      </w:r>
      <w:r w:rsidR="00AC75B2" w:rsidRPr="00857F6E">
        <w:rPr>
          <w:szCs w:val="22"/>
        </w:rPr>
        <w:t xml:space="preserve">The </w:t>
      </w:r>
      <w:r w:rsidR="00BA7C70" w:rsidRPr="00857F6E">
        <w:rPr>
          <w:szCs w:val="22"/>
        </w:rPr>
        <w:t>successful applicant for a</w:t>
      </w:r>
      <w:r w:rsidR="00AC75B2" w:rsidRPr="00857F6E">
        <w:rPr>
          <w:szCs w:val="22"/>
        </w:rPr>
        <w:t>n HPON</w:t>
      </w:r>
      <w:r w:rsidR="00BA7C70" w:rsidRPr="00857F6E">
        <w:rPr>
          <w:szCs w:val="22"/>
        </w:rPr>
        <w:t xml:space="preserve"> licence must pay the winning price no later than 10 business days after the Licence Allocation Exercise for the licence was </w:t>
      </w:r>
      <w:r w:rsidR="002E0C68" w:rsidRPr="00857F6E">
        <w:rPr>
          <w:szCs w:val="22"/>
        </w:rPr>
        <w:t>closed</w:t>
      </w:r>
      <w:r w:rsidR="00BA7C70" w:rsidRPr="00857F6E">
        <w:rPr>
          <w:szCs w:val="22"/>
        </w:rPr>
        <w:t>.</w:t>
      </w:r>
    </w:p>
    <w:p w14:paraId="52D53086" w14:textId="7508869B" w:rsidR="00BA7C70" w:rsidRPr="006C52ED" w:rsidRDefault="00C85EBC" w:rsidP="00C85EBC">
      <w:pPr>
        <w:pStyle w:val="subsection"/>
        <w:rPr>
          <w:szCs w:val="22"/>
        </w:rPr>
      </w:pPr>
      <w:r w:rsidRPr="00857F6E">
        <w:rPr>
          <w:szCs w:val="22"/>
        </w:rPr>
        <w:tab/>
        <w:t>(2)</w:t>
      </w:r>
      <w:r w:rsidRPr="00857F6E">
        <w:rPr>
          <w:szCs w:val="22"/>
        </w:rPr>
        <w:tab/>
      </w:r>
      <w:r w:rsidR="00BA7C70" w:rsidRPr="00857F6E">
        <w:rPr>
          <w:szCs w:val="22"/>
        </w:rPr>
        <w:t>If the successful applicant</w:t>
      </w:r>
      <w:r w:rsidR="00BD52F1" w:rsidRPr="00857F6E">
        <w:rPr>
          <w:szCs w:val="22"/>
        </w:rPr>
        <w:t xml:space="preserve"> for an HPON licence</w:t>
      </w:r>
      <w:r w:rsidR="00BA7C70" w:rsidRPr="00857F6E">
        <w:rPr>
          <w:szCs w:val="22"/>
        </w:rPr>
        <w:t xml:space="preserve"> does not comply with subsection (1), the</w:t>
      </w:r>
      <w:r w:rsidR="00BA7C70" w:rsidRPr="006C52ED">
        <w:rPr>
          <w:szCs w:val="22"/>
        </w:rPr>
        <w:t xml:space="preserve"> successful applicant ceases to be the successful applicant for the licence at the end of the tenth business day after the Licence Allocation Exercise</w:t>
      </w:r>
      <w:r w:rsidR="00BD52F1">
        <w:rPr>
          <w:szCs w:val="22"/>
        </w:rPr>
        <w:t xml:space="preserve"> for the licence</w:t>
      </w:r>
      <w:r w:rsidR="00BA7C70" w:rsidRPr="006C52ED">
        <w:rPr>
          <w:szCs w:val="22"/>
        </w:rPr>
        <w:t xml:space="preserve"> was </w:t>
      </w:r>
      <w:r w:rsidR="002E0C68">
        <w:rPr>
          <w:szCs w:val="22"/>
        </w:rPr>
        <w:t>closed</w:t>
      </w:r>
      <w:r w:rsidR="00BA7C70" w:rsidRPr="006C52ED">
        <w:rPr>
          <w:szCs w:val="22"/>
        </w:rPr>
        <w:t>.</w:t>
      </w:r>
    </w:p>
    <w:p w14:paraId="52D53088" w14:textId="1A775D97" w:rsidR="00BA7C70" w:rsidRPr="00D155A6" w:rsidRDefault="00BA7C70" w:rsidP="00C85EBC">
      <w:pPr>
        <w:pStyle w:val="HR"/>
        <w:keepNext w:val="0"/>
        <w:rPr>
          <w:rFonts w:ascii="Times New Roman" w:hAnsi="Times New Roman"/>
        </w:rPr>
      </w:pPr>
      <w:bookmarkStart w:id="31" w:name="_Toc266432200"/>
      <w:r w:rsidRPr="00C85EBC">
        <w:rPr>
          <w:rStyle w:val="CharSectno"/>
          <w:rFonts w:ascii="Times New Roman" w:hAnsi="Times New Roman"/>
        </w:rPr>
        <w:t>2</w:t>
      </w:r>
      <w:r w:rsidR="0096088C" w:rsidRPr="00C85EBC">
        <w:rPr>
          <w:rStyle w:val="CharSectno"/>
          <w:rFonts w:ascii="Times New Roman" w:hAnsi="Times New Roman"/>
        </w:rPr>
        <w:t>6</w:t>
      </w:r>
      <w:r w:rsidR="00456258">
        <w:rPr>
          <w:rFonts w:ascii="Times New Roman" w:hAnsi="Times New Roman"/>
        </w:rPr>
        <w:t xml:space="preserve">  </w:t>
      </w:r>
      <w:r w:rsidRPr="00D155A6">
        <w:rPr>
          <w:rFonts w:ascii="Times New Roman" w:hAnsi="Times New Roman"/>
        </w:rPr>
        <w:t>Issue of licence</w:t>
      </w:r>
      <w:bookmarkEnd w:id="31"/>
    </w:p>
    <w:p w14:paraId="52D53089" w14:textId="2C6A7548" w:rsidR="00BA7C70" w:rsidRPr="006C52ED" w:rsidRDefault="00C85EBC" w:rsidP="00C85EBC">
      <w:pPr>
        <w:pStyle w:val="subsection"/>
        <w:rPr>
          <w:szCs w:val="22"/>
        </w:rPr>
      </w:pPr>
      <w:r>
        <w:rPr>
          <w:szCs w:val="22"/>
        </w:rPr>
        <w:tab/>
      </w:r>
      <w:r>
        <w:rPr>
          <w:szCs w:val="22"/>
        </w:rPr>
        <w:tab/>
      </w:r>
      <w:r w:rsidR="00BA7C70" w:rsidRPr="006C52ED">
        <w:rPr>
          <w:szCs w:val="22"/>
        </w:rPr>
        <w:t xml:space="preserve">Subject to </w:t>
      </w:r>
      <w:r w:rsidR="00BA7C70" w:rsidRPr="00857F6E">
        <w:rPr>
          <w:szCs w:val="22"/>
        </w:rPr>
        <w:t>section</w:t>
      </w:r>
      <w:r w:rsidR="00F550DB" w:rsidRPr="00857F6E">
        <w:rPr>
          <w:szCs w:val="22"/>
        </w:rPr>
        <w:t>s</w:t>
      </w:r>
      <w:r w:rsidR="00BA7C70" w:rsidRPr="00857F6E">
        <w:rPr>
          <w:szCs w:val="22"/>
        </w:rPr>
        <w:t xml:space="preserve"> 3</w:t>
      </w:r>
      <w:r w:rsidR="00E43F34" w:rsidRPr="00857F6E">
        <w:rPr>
          <w:szCs w:val="22"/>
        </w:rPr>
        <w:t>3</w:t>
      </w:r>
      <w:r w:rsidR="008E2B8A" w:rsidRPr="00857F6E">
        <w:rPr>
          <w:szCs w:val="22"/>
        </w:rPr>
        <w:t xml:space="preserve"> and</w:t>
      </w:r>
      <w:r w:rsidR="00BA7C70" w:rsidRPr="00857F6E">
        <w:rPr>
          <w:szCs w:val="22"/>
        </w:rPr>
        <w:t xml:space="preserve"> 3</w:t>
      </w:r>
      <w:r w:rsidR="00E43F34" w:rsidRPr="00857F6E">
        <w:rPr>
          <w:szCs w:val="22"/>
        </w:rPr>
        <w:t>6</w:t>
      </w:r>
      <w:r w:rsidR="00BA7C70" w:rsidRPr="00857F6E">
        <w:rPr>
          <w:szCs w:val="22"/>
        </w:rPr>
        <w:t xml:space="preserve">, the ACMA must issue </w:t>
      </w:r>
      <w:r w:rsidR="008E2B8A" w:rsidRPr="00857F6E">
        <w:rPr>
          <w:szCs w:val="22"/>
        </w:rPr>
        <w:t xml:space="preserve">an HPON </w:t>
      </w:r>
      <w:r w:rsidR="00BA7C70" w:rsidRPr="00857F6E">
        <w:rPr>
          <w:szCs w:val="22"/>
        </w:rPr>
        <w:t>licence to the successful applicant</w:t>
      </w:r>
      <w:r w:rsidR="008E2B8A" w:rsidRPr="00857F6E">
        <w:rPr>
          <w:szCs w:val="22"/>
        </w:rPr>
        <w:t xml:space="preserve"> for the licence</w:t>
      </w:r>
      <w:r w:rsidR="00BA7C70" w:rsidRPr="00857F6E">
        <w:rPr>
          <w:szCs w:val="22"/>
        </w:rPr>
        <w:t xml:space="preserve"> as soon as reasonably practicable after the successful applicant </w:t>
      </w:r>
      <w:r w:rsidR="008E2B8A" w:rsidRPr="00857F6E">
        <w:rPr>
          <w:szCs w:val="22"/>
        </w:rPr>
        <w:t>complies with both section 23 and</w:t>
      </w:r>
      <w:r w:rsidR="00AE1FF1" w:rsidRPr="00857F6E">
        <w:rPr>
          <w:szCs w:val="22"/>
        </w:rPr>
        <w:t xml:space="preserve"> subsection</w:t>
      </w:r>
      <w:r w:rsidR="008E2B8A" w:rsidRPr="00857F6E">
        <w:rPr>
          <w:szCs w:val="22"/>
        </w:rPr>
        <w:t xml:space="preserve"> 2</w:t>
      </w:r>
      <w:r w:rsidR="00AE1FF1" w:rsidRPr="00857F6E">
        <w:rPr>
          <w:szCs w:val="22"/>
        </w:rPr>
        <w:t>5(1)</w:t>
      </w:r>
      <w:r w:rsidR="00BA7C70" w:rsidRPr="00857F6E">
        <w:rPr>
          <w:szCs w:val="22"/>
        </w:rPr>
        <w:t>.</w:t>
      </w:r>
    </w:p>
    <w:p w14:paraId="52D5308A" w14:textId="09E85DE2" w:rsidR="00BA7C70" w:rsidRPr="006C52ED" w:rsidRDefault="00BA7C70" w:rsidP="00C85EBC">
      <w:pPr>
        <w:pStyle w:val="LI-BodyTextNote"/>
        <w:spacing w:before="122"/>
        <w:ind w:left="1985" w:hanging="851"/>
        <w:rPr>
          <w:szCs w:val="18"/>
        </w:rPr>
      </w:pPr>
      <w:r w:rsidRPr="006C52ED">
        <w:rPr>
          <w:iCs/>
          <w:szCs w:val="18"/>
        </w:rPr>
        <w:t>Note</w:t>
      </w:r>
      <w:r w:rsidR="00456258">
        <w:rPr>
          <w:rFonts w:ascii="Arial" w:hAnsi="Arial" w:cs="Arial"/>
          <w:iCs/>
          <w:szCs w:val="18"/>
        </w:rPr>
        <w:t>:</w:t>
      </w:r>
      <w:r w:rsidR="00C85EBC">
        <w:rPr>
          <w:rFonts w:ascii="Arial" w:hAnsi="Arial" w:cs="Arial"/>
          <w:iCs/>
          <w:szCs w:val="18"/>
        </w:rPr>
        <w:tab/>
      </w:r>
      <w:r w:rsidRPr="006C52ED">
        <w:rPr>
          <w:szCs w:val="18"/>
        </w:rPr>
        <w:t xml:space="preserve">Under the </w:t>
      </w:r>
      <w:r w:rsidRPr="006C52ED">
        <w:rPr>
          <w:i/>
          <w:szCs w:val="18"/>
        </w:rPr>
        <w:t xml:space="preserve">Radiocommunications (Transmitter Licence Tax) Act 1983 </w:t>
      </w:r>
      <w:r w:rsidRPr="006C52ED">
        <w:rPr>
          <w:szCs w:val="18"/>
        </w:rPr>
        <w:t xml:space="preserve">and the </w:t>
      </w:r>
      <w:r w:rsidRPr="006C52ED">
        <w:rPr>
          <w:i/>
          <w:iCs/>
          <w:szCs w:val="18"/>
        </w:rPr>
        <w:t>Radiocommunications Taxes Collection Act 1983</w:t>
      </w:r>
      <w:r w:rsidRPr="006C52ED">
        <w:rPr>
          <w:szCs w:val="18"/>
        </w:rPr>
        <w:t>, a tax is imposed on the issue of a transmitter licence and is payable by the holder of the licence.</w:t>
      </w:r>
    </w:p>
    <w:p w14:paraId="52D5308B" w14:textId="484580CA" w:rsidR="00BA7C70" w:rsidRPr="00D155A6" w:rsidRDefault="00456258" w:rsidP="00815254">
      <w:pPr>
        <w:pStyle w:val="HP"/>
        <w:pageBreakBefore/>
        <w:rPr>
          <w:rFonts w:ascii="Times New Roman" w:hAnsi="Times New Roman"/>
        </w:rPr>
      </w:pPr>
      <w:r w:rsidRPr="00456258">
        <w:rPr>
          <w:rFonts w:ascii="Times New Roman" w:hAnsi="Times New Roman"/>
          <w:kern w:val="28"/>
          <w:szCs w:val="32"/>
          <w:lang w:eastAsia="en-AU"/>
        </w:rPr>
        <w:lastRenderedPageBreak/>
        <w:t>Part 5—</w:t>
      </w:r>
      <w:r w:rsidR="00BA7C70" w:rsidRPr="00D155A6">
        <w:rPr>
          <w:rStyle w:val="CharPartText"/>
          <w:rFonts w:ascii="Times New Roman" w:hAnsi="Times New Roman"/>
        </w:rPr>
        <w:t>Allocation of licence if there is only one registered applicant</w:t>
      </w:r>
      <w:bookmarkEnd w:id="20"/>
    </w:p>
    <w:p w14:paraId="52D5308C" w14:textId="3721716E" w:rsidR="00BA7C70" w:rsidRPr="00D155A6" w:rsidRDefault="00BA7C70" w:rsidP="00815254">
      <w:pPr>
        <w:pStyle w:val="HR"/>
        <w:rPr>
          <w:rFonts w:ascii="Times New Roman" w:hAnsi="Times New Roman"/>
        </w:rPr>
      </w:pPr>
      <w:bookmarkStart w:id="32" w:name="_Toc266432183"/>
      <w:r w:rsidRPr="00D155A6">
        <w:rPr>
          <w:rStyle w:val="CharSectno"/>
          <w:rFonts w:ascii="Times New Roman" w:hAnsi="Times New Roman"/>
        </w:rPr>
        <w:t>2</w:t>
      </w:r>
      <w:r w:rsidR="0096088C">
        <w:rPr>
          <w:rStyle w:val="CharSectno"/>
          <w:rFonts w:ascii="Times New Roman" w:hAnsi="Times New Roman"/>
        </w:rPr>
        <w:t>7</w:t>
      </w:r>
      <w:r w:rsidR="00270B80">
        <w:rPr>
          <w:rFonts w:ascii="Times New Roman" w:hAnsi="Times New Roman"/>
        </w:rPr>
        <w:t xml:space="preserve">  </w:t>
      </w:r>
      <w:r w:rsidRPr="00D155A6">
        <w:rPr>
          <w:rFonts w:ascii="Times New Roman" w:hAnsi="Times New Roman"/>
        </w:rPr>
        <w:t xml:space="preserve">Application of Part </w:t>
      </w:r>
      <w:bookmarkEnd w:id="32"/>
      <w:r w:rsidRPr="00D155A6">
        <w:rPr>
          <w:rFonts w:ascii="Times New Roman" w:hAnsi="Times New Roman"/>
        </w:rPr>
        <w:t>5</w:t>
      </w:r>
    </w:p>
    <w:p w14:paraId="598C2249" w14:textId="77777777" w:rsidR="00DE57CC" w:rsidRDefault="00BA7C70" w:rsidP="00A74631">
      <w:pPr>
        <w:pStyle w:val="subsection"/>
        <w:rPr>
          <w:szCs w:val="22"/>
        </w:rPr>
      </w:pPr>
      <w:r>
        <w:tab/>
      </w:r>
      <w:r>
        <w:tab/>
      </w:r>
      <w:r w:rsidRPr="00FE2BAC">
        <w:rPr>
          <w:szCs w:val="22"/>
        </w:rPr>
        <w:t>This Part applies if</w:t>
      </w:r>
      <w:r w:rsidR="00DE57CC">
        <w:rPr>
          <w:szCs w:val="22"/>
        </w:rPr>
        <w:t>:</w:t>
      </w:r>
    </w:p>
    <w:p w14:paraId="782E8B15" w14:textId="1C8CAA1D" w:rsidR="00DE57CC" w:rsidRDefault="00DE57CC" w:rsidP="00DE57CC">
      <w:pPr>
        <w:pStyle w:val="paragraph"/>
        <w:rPr>
          <w:szCs w:val="22"/>
        </w:rPr>
      </w:pPr>
      <w:r>
        <w:rPr>
          <w:szCs w:val="22"/>
        </w:rPr>
        <w:tab/>
        <w:t>(a)</w:t>
      </w:r>
      <w:r>
        <w:rPr>
          <w:szCs w:val="22"/>
        </w:rPr>
        <w:tab/>
      </w:r>
      <w:r w:rsidR="00BA7C70" w:rsidRPr="00FE2BAC">
        <w:rPr>
          <w:szCs w:val="22"/>
        </w:rPr>
        <w:t>at the closing date and time for a</w:t>
      </w:r>
      <w:r w:rsidR="000421AD">
        <w:rPr>
          <w:szCs w:val="22"/>
        </w:rPr>
        <w:t>n HPON</w:t>
      </w:r>
      <w:r w:rsidR="00BA7C70" w:rsidRPr="00FE2BAC">
        <w:rPr>
          <w:szCs w:val="22"/>
        </w:rPr>
        <w:t xml:space="preserve"> licence, there is only one registered applicant for the licence</w:t>
      </w:r>
      <w:r>
        <w:rPr>
          <w:szCs w:val="22"/>
        </w:rPr>
        <w:t>; or</w:t>
      </w:r>
    </w:p>
    <w:p w14:paraId="52D5308D" w14:textId="08A0DE63" w:rsidR="00BA7C70" w:rsidRPr="00FE2BAC" w:rsidRDefault="00DE57CC" w:rsidP="0057195B">
      <w:pPr>
        <w:pStyle w:val="paragraph"/>
        <w:rPr>
          <w:szCs w:val="22"/>
        </w:rPr>
      </w:pPr>
      <w:r>
        <w:rPr>
          <w:szCs w:val="22"/>
        </w:rPr>
        <w:tab/>
        <w:t>(b)</w:t>
      </w:r>
      <w:r>
        <w:rPr>
          <w:szCs w:val="22"/>
        </w:rPr>
        <w:tab/>
      </w:r>
      <w:r w:rsidRPr="00117B73">
        <w:rPr>
          <w:szCs w:val="22"/>
        </w:rPr>
        <w:t>section 20 applies in relation</w:t>
      </w:r>
      <w:r>
        <w:rPr>
          <w:szCs w:val="22"/>
        </w:rPr>
        <w:t xml:space="preserve"> to an HPON licence</w:t>
      </w:r>
      <w:r w:rsidR="00BA7C70" w:rsidRPr="00FE2BAC">
        <w:rPr>
          <w:szCs w:val="22"/>
        </w:rPr>
        <w:t>.</w:t>
      </w:r>
    </w:p>
    <w:p w14:paraId="52D5308E" w14:textId="6CA894E4" w:rsidR="00BA7C70" w:rsidRPr="00D155A6" w:rsidRDefault="00BA7C70" w:rsidP="00815254">
      <w:pPr>
        <w:pStyle w:val="HR"/>
        <w:rPr>
          <w:rFonts w:ascii="Times New Roman" w:hAnsi="Times New Roman"/>
        </w:rPr>
      </w:pPr>
      <w:bookmarkStart w:id="33" w:name="_Toc266432184"/>
      <w:r w:rsidRPr="00FE2BAC">
        <w:rPr>
          <w:rStyle w:val="CharSectno"/>
          <w:rFonts w:ascii="Times New Roman" w:hAnsi="Times New Roman"/>
        </w:rPr>
        <w:t>2</w:t>
      </w:r>
      <w:r w:rsidR="0096088C">
        <w:rPr>
          <w:rStyle w:val="CharSectno"/>
          <w:rFonts w:ascii="Times New Roman" w:hAnsi="Times New Roman"/>
        </w:rPr>
        <w:t>8</w:t>
      </w:r>
      <w:r w:rsidR="00270B80">
        <w:rPr>
          <w:rFonts w:ascii="Times New Roman" w:hAnsi="Times New Roman"/>
        </w:rPr>
        <w:t xml:space="preserve">  </w:t>
      </w:r>
      <w:r w:rsidRPr="00D155A6">
        <w:rPr>
          <w:rFonts w:ascii="Times New Roman" w:hAnsi="Times New Roman"/>
        </w:rPr>
        <w:t>Notice to successful applicant</w:t>
      </w:r>
      <w:bookmarkEnd w:id="33"/>
    </w:p>
    <w:p w14:paraId="52D5308F" w14:textId="0CEA5505" w:rsidR="00BA7C70" w:rsidRPr="00D155A6" w:rsidRDefault="00A74631" w:rsidP="00A74631">
      <w:pPr>
        <w:pStyle w:val="subsection"/>
        <w:rPr>
          <w:szCs w:val="22"/>
        </w:rPr>
      </w:pPr>
      <w:r>
        <w:rPr>
          <w:szCs w:val="22"/>
        </w:rPr>
        <w:tab/>
      </w:r>
      <w:r>
        <w:rPr>
          <w:szCs w:val="22"/>
        </w:rPr>
        <w:tab/>
      </w:r>
      <w:r w:rsidR="00BA7C70" w:rsidRPr="00D155A6">
        <w:rPr>
          <w:szCs w:val="22"/>
        </w:rPr>
        <w:t xml:space="preserve">Before the end of 5 business days after the closing date </w:t>
      </w:r>
      <w:r w:rsidR="000421AD">
        <w:rPr>
          <w:szCs w:val="22"/>
        </w:rPr>
        <w:t xml:space="preserve">and time </w:t>
      </w:r>
      <w:r w:rsidR="00BA7C70" w:rsidRPr="00D155A6">
        <w:rPr>
          <w:szCs w:val="22"/>
        </w:rPr>
        <w:t xml:space="preserve">for </w:t>
      </w:r>
      <w:r w:rsidR="000E4444">
        <w:rPr>
          <w:szCs w:val="22"/>
        </w:rPr>
        <w:t xml:space="preserve">applications for </w:t>
      </w:r>
      <w:r w:rsidR="00BA7C70" w:rsidRPr="00D155A6">
        <w:rPr>
          <w:szCs w:val="22"/>
        </w:rPr>
        <w:t>a</w:t>
      </w:r>
      <w:r w:rsidR="000421AD">
        <w:rPr>
          <w:szCs w:val="22"/>
        </w:rPr>
        <w:t>n HPON</w:t>
      </w:r>
      <w:r w:rsidR="00BA7C70" w:rsidRPr="00D155A6">
        <w:rPr>
          <w:szCs w:val="22"/>
        </w:rPr>
        <w:t xml:space="preserve"> licence, the ACMA must give the successful applicant for the licence</w:t>
      </w:r>
      <w:r w:rsidR="000421AD" w:rsidRPr="000421AD">
        <w:rPr>
          <w:szCs w:val="22"/>
        </w:rPr>
        <w:t xml:space="preserve"> </w:t>
      </w:r>
      <w:r w:rsidR="000421AD" w:rsidRPr="00D155A6">
        <w:rPr>
          <w:szCs w:val="22"/>
        </w:rPr>
        <w:t>a notice setting out</w:t>
      </w:r>
      <w:r w:rsidR="00BA7C70" w:rsidRPr="00D155A6">
        <w:rPr>
          <w:szCs w:val="22"/>
        </w:rPr>
        <w:t>:</w:t>
      </w:r>
    </w:p>
    <w:p w14:paraId="52D53091" w14:textId="1C1DF9B0" w:rsidR="00BA7C70" w:rsidRPr="000421AD" w:rsidRDefault="005F36EA" w:rsidP="0057195B">
      <w:pPr>
        <w:pStyle w:val="paragraph"/>
        <w:rPr>
          <w:szCs w:val="22"/>
        </w:rPr>
      </w:pPr>
      <w:r w:rsidRPr="000421AD">
        <w:rPr>
          <w:szCs w:val="22"/>
        </w:rPr>
        <w:tab/>
        <w:t>(</w:t>
      </w:r>
      <w:r w:rsidR="000421AD" w:rsidRPr="000421AD">
        <w:rPr>
          <w:szCs w:val="22"/>
        </w:rPr>
        <w:t>a</w:t>
      </w:r>
      <w:r w:rsidRPr="000421AD">
        <w:rPr>
          <w:szCs w:val="22"/>
        </w:rPr>
        <w:t>)</w:t>
      </w:r>
      <w:r w:rsidRPr="000421AD">
        <w:rPr>
          <w:szCs w:val="22"/>
        </w:rPr>
        <w:tab/>
      </w:r>
      <w:r w:rsidR="00BA7C70" w:rsidRPr="000421AD">
        <w:rPr>
          <w:szCs w:val="22"/>
        </w:rPr>
        <w:t>that the successful applicant is the only registered applicant for the licence; and</w:t>
      </w:r>
    </w:p>
    <w:p w14:paraId="52D53092" w14:textId="3CEB5011" w:rsidR="00BA7C70" w:rsidRPr="000421AD" w:rsidRDefault="005F36EA" w:rsidP="0057195B">
      <w:pPr>
        <w:pStyle w:val="paragraph"/>
        <w:rPr>
          <w:szCs w:val="22"/>
        </w:rPr>
      </w:pPr>
      <w:r w:rsidRPr="000421AD">
        <w:rPr>
          <w:szCs w:val="22"/>
        </w:rPr>
        <w:tab/>
        <w:t>(</w:t>
      </w:r>
      <w:r w:rsidR="000421AD" w:rsidRPr="000421AD">
        <w:rPr>
          <w:szCs w:val="22"/>
        </w:rPr>
        <w:t>b</w:t>
      </w:r>
      <w:r w:rsidRPr="000421AD">
        <w:rPr>
          <w:szCs w:val="22"/>
        </w:rPr>
        <w:t>)</w:t>
      </w:r>
      <w:r w:rsidRPr="000421AD">
        <w:rPr>
          <w:szCs w:val="22"/>
        </w:rPr>
        <w:tab/>
      </w:r>
      <w:r w:rsidR="00BA7C70" w:rsidRPr="000421AD">
        <w:rPr>
          <w:szCs w:val="22"/>
        </w:rPr>
        <w:t>the amount of the reserve price for the licence; and</w:t>
      </w:r>
    </w:p>
    <w:p w14:paraId="52D53093" w14:textId="11C07732" w:rsidR="00BA7C70" w:rsidRPr="000421AD" w:rsidRDefault="005F36EA" w:rsidP="0057195B">
      <w:pPr>
        <w:pStyle w:val="paragraph"/>
        <w:rPr>
          <w:szCs w:val="22"/>
        </w:rPr>
      </w:pPr>
      <w:r w:rsidRPr="000421AD">
        <w:rPr>
          <w:szCs w:val="22"/>
        </w:rPr>
        <w:tab/>
        <w:t>(</w:t>
      </w:r>
      <w:r w:rsidR="000421AD" w:rsidRPr="000421AD">
        <w:rPr>
          <w:szCs w:val="22"/>
        </w:rPr>
        <w:t>c</w:t>
      </w:r>
      <w:r w:rsidRPr="000421AD">
        <w:rPr>
          <w:szCs w:val="22"/>
        </w:rPr>
        <w:t>)</w:t>
      </w:r>
      <w:r w:rsidRPr="000421AD">
        <w:rPr>
          <w:szCs w:val="22"/>
        </w:rPr>
        <w:tab/>
      </w:r>
      <w:r w:rsidR="00BA7C70" w:rsidRPr="000421AD">
        <w:rPr>
          <w:szCs w:val="22"/>
        </w:rPr>
        <w:t>the account into which the reserve price must be paid; and</w:t>
      </w:r>
    </w:p>
    <w:p w14:paraId="31CA5CF8" w14:textId="4F86A994" w:rsidR="008E2CFD" w:rsidRPr="00117B73" w:rsidRDefault="005F36EA" w:rsidP="0057195B">
      <w:pPr>
        <w:pStyle w:val="paragraph"/>
        <w:rPr>
          <w:szCs w:val="22"/>
        </w:rPr>
      </w:pPr>
      <w:r w:rsidRPr="000421AD">
        <w:rPr>
          <w:szCs w:val="22"/>
        </w:rPr>
        <w:tab/>
        <w:t>(</w:t>
      </w:r>
      <w:r w:rsidR="000421AD" w:rsidRPr="000421AD">
        <w:rPr>
          <w:szCs w:val="22"/>
        </w:rPr>
        <w:t>d</w:t>
      </w:r>
      <w:r w:rsidRPr="000421AD">
        <w:rPr>
          <w:szCs w:val="22"/>
        </w:rPr>
        <w:t>)</w:t>
      </w:r>
      <w:r w:rsidRPr="000421AD">
        <w:rPr>
          <w:szCs w:val="22"/>
        </w:rPr>
        <w:tab/>
      </w:r>
      <w:r w:rsidR="00BA7C70" w:rsidRPr="000421AD">
        <w:rPr>
          <w:szCs w:val="22"/>
        </w:rPr>
        <w:t xml:space="preserve">the last day when the successful applicant may pay the reserve price and lodge </w:t>
      </w:r>
      <w:r w:rsidR="00BF478F">
        <w:rPr>
          <w:szCs w:val="22"/>
        </w:rPr>
        <w:t xml:space="preserve">an acknowledgment </w:t>
      </w:r>
      <w:r w:rsidR="001B3C29" w:rsidRPr="000421AD">
        <w:rPr>
          <w:szCs w:val="22"/>
        </w:rPr>
        <w:t xml:space="preserve">which </w:t>
      </w:r>
      <w:r w:rsidR="00D75CF6" w:rsidRPr="000421AD">
        <w:rPr>
          <w:szCs w:val="22"/>
        </w:rPr>
        <w:t xml:space="preserve">complies with </w:t>
      </w:r>
      <w:r w:rsidR="00874360" w:rsidRPr="00117B73">
        <w:rPr>
          <w:szCs w:val="22"/>
        </w:rPr>
        <w:t>paragraph 29</w:t>
      </w:r>
      <w:r w:rsidR="00D75CF6" w:rsidRPr="00117B73">
        <w:rPr>
          <w:szCs w:val="22"/>
        </w:rPr>
        <w:t>(</w:t>
      </w:r>
      <w:r w:rsidR="00874360" w:rsidRPr="00117B73">
        <w:rPr>
          <w:szCs w:val="22"/>
        </w:rPr>
        <w:t>b</w:t>
      </w:r>
      <w:r w:rsidR="00D75CF6" w:rsidRPr="00117B73">
        <w:rPr>
          <w:szCs w:val="22"/>
        </w:rPr>
        <w:t>)</w:t>
      </w:r>
      <w:r w:rsidR="00BA7C70" w:rsidRPr="00117B73">
        <w:rPr>
          <w:szCs w:val="22"/>
        </w:rPr>
        <w:t>; and</w:t>
      </w:r>
    </w:p>
    <w:p w14:paraId="52D53096" w14:textId="477177A9" w:rsidR="00BA7C70" w:rsidRPr="00117B73" w:rsidRDefault="005F36EA" w:rsidP="0057195B">
      <w:pPr>
        <w:pStyle w:val="paragraph"/>
        <w:rPr>
          <w:szCs w:val="22"/>
        </w:rPr>
      </w:pPr>
      <w:r w:rsidRPr="00117B73">
        <w:rPr>
          <w:szCs w:val="22"/>
        </w:rPr>
        <w:tab/>
        <w:t>(</w:t>
      </w:r>
      <w:r w:rsidR="000421AD" w:rsidRPr="00117B73">
        <w:rPr>
          <w:szCs w:val="22"/>
        </w:rPr>
        <w:t>e</w:t>
      </w:r>
      <w:r w:rsidRPr="00117B73">
        <w:rPr>
          <w:szCs w:val="22"/>
        </w:rPr>
        <w:t>)</w:t>
      </w:r>
      <w:r w:rsidRPr="00117B73">
        <w:rPr>
          <w:szCs w:val="22"/>
        </w:rPr>
        <w:tab/>
      </w:r>
      <w:r w:rsidR="00BA7C70" w:rsidRPr="00117B73">
        <w:rPr>
          <w:szCs w:val="22"/>
        </w:rPr>
        <w:t>the last day when the successful applicant may withdraw its applicatio</w:t>
      </w:r>
      <w:r w:rsidR="00493763" w:rsidRPr="00117B73">
        <w:rPr>
          <w:szCs w:val="22"/>
        </w:rPr>
        <w:t>n</w:t>
      </w:r>
      <w:r w:rsidR="00BA7C70" w:rsidRPr="00117B73">
        <w:rPr>
          <w:szCs w:val="22"/>
        </w:rPr>
        <w:t>.</w:t>
      </w:r>
    </w:p>
    <w:p w14:paraId="52D53097" w14:textId="1DFE2692" w:rsidR="00BA7C70" w:rsidRPr="00FE2BAC" w:rsidRDefault="00BA7C70" w:rsidP="005F36EA">
      <w:pPr>
        <w:pStyle w:val="LI-BodyTextNote"/>
        <w:spacing w:before="122"/>
        <w:ind w:left="1985" w:hanging="851"/>
        <w:rPr>
          <w:szCs w:val="18"/>
        </w:rPr>
      </w:pPr>
      <w:r w:rsidRPr="00117B73">
        <w:rPr>
          <w:iCs/>
          <w:szCs w:val="18"/>
        </w:rPr>
        <w:t>Note</w:t>
      </w:r>
      <w:r w:rsidR="00270B80" w:rsidRPr="00117B73">
        <w:rPr>
          <w:szCs w:val="18"/>
        </w:rPr>
        <w:t>:</w:t>
      </w:r>
      <w:r w:rsidR="005F36EA" w:rsidRPr="00117B73">
        <w:rPr>
          <w:szCs w:val="18"/>
        </w:rPr>
        <w:tab/>
      </w:r>
      <w:r w:rsidRPr="00117B73">
        <w:rPr>
          <w:szCs w:val="18"/>
        </w:rPr>
        <w:t xml:space="preserve">A </w:t>
      </w:r>
      <w:r w:rsidRPr="00117B73">
        <w:rPr>
          <w:b/>
          <w:bCs/>
          <w:i/>
          <w:iCs/>
          <w:szCs w:val="18"/>
        </w:rPr>
        <w:t>successful applicant</w:t>
      </w:r>
      <w:r w:rsidRPr="00117B73">
        <w:rPr>
          <w:szCs w:val="18"/>
        </w:rPr>
        <w:t xml:space="preserve"> is defined in subsection </w:t>
      </w:r>
      <w:r w:rsidR="00E60A58" w:rsidRPr="00117B73">
        <w:rPr>
          <w:szCs w:val="18"/>
        </w:rPr>
        <w:t>5</w:t>
      </w:r>
      <w:r w:rsidRPr="00117B73">
        <w:rPr>
          <w:szCs w:val="18"/>
        </w:rPr>
        <w:t>(1).</w:t>
      </w:r>
    </w:p>
    <w:p w14:paraId="52D53098" w14:textId="2E5CB637" w:rsidR="00BA7C70" w:rsidRPr="00D155A6" w:rsidRDefault="00E60A58" w:rsidP="00815254">
      <w:pPr>
        <w:pStyle w:val="HR"/>
        <w:rPr>
          <w:rFonts w:ascii="Times New Roman" w:hAnsi="Times New Roman"/>
        </w:rPr>
      </w:pPr>
      <w:bookmarkStart w:id="34" w:name="_Toc266432185"/>
      <w:r>
        <w:rPr>
          <w:rStyle w:val="CharSectno"/>
          <w:rFonts w:ascii="Times New Roman" w:hAnsi="Times New Roman"/>
        </w:rPr>
        <w:t>29</w:t>
      </w:r>
      <w:r w:rsidR="0067026E">
        <w:rPr>
          <w:rFonts w:ascii="Times New Roman" w:hAnsi="Times New Roman"/>
        </w:rPr>
        <w:t xml:space="preserve">  </w:t>
      </w:r>
      <w:r w:rsidR="00BA7C70" w:rsidRPr="00D155A6">
        <w:rPr>
          <w:rFonts w:ascii="Times New Roman" w:hAnsi="Times New Roman"/>
        </w:rPr>
        <w:t xml:space="preserve">Payment of reserve price and </w:t>
      </w:r>
      <w:r w:rsidR="00532172">
        <w:rPr>
          <w:rFonts w:ascii="Times New Roman" w:hAnsi="Times New Roman"/>
        </w:rPr>
        <w:t>a</w:t>
      </w:r>
      <w:r w:rsidR="00BA7C70" w:rsidRPr="00D155A6">
        <w:rPr>
          <w:rFonts w:ascii="Times New Roman" w:hAnsi="Times New Roman"/>
        </w:rPr>
        <w:t>cknowledgment</w:t>
      </w:r>
      <w:bookmarkEnd w:id="34"/>
      <w:r w:rsidR="00BA7C70" w:rsidRPr="00D155A6">
        <w:rPr>
          <w:rFonts w:ascii="Times New Roman" w:hAnsi="Times New Roman"/>
        </w:rPr>
        <w:t xml:space="preserve"> </w:t>
      </w:r>
    </w:p>
    <w:p w14:paraId="52D53099" w14:textId="28991212" w:rsidR="00BA7C70" w:rsidRPr="00FE2BAC" w:rsidRDefault="005F36EA" w:rsidP="005F36EA">
      <w:pPr>
        <w:pStyle w:val="subsection"/>
        <w:rPr>
          <w:szCs w:val="22"/>
        </w:rPr>
      </w:pPr>
      <w:r>
        <w:rPr>
          <w:szCs w:val="22"/>
        </w:rPr>
        <w:tab/>
      </w:r>
      <w:r>
        <w:rPr>
          <w:szCs w:val="22"/>
        </w:rPr>
        <w:tab/>
      </w:r>
      <w:r w:rsidR="00BA7C70" w:rsidRPr="00FE2BAC">
        <w:rPr>
          <w:szCs w:val="22"/>
        </w:rPr>
        <w:t xml:space="preserve">Unless a successful applicant </w:t>
      </w:r>
      <w:r w:rsidR="001D56AF">
        <w:rPr>
          <w:szCs w:val="22"/>
        </w:rPr>
        <w:t xml:space="preserve">for an HPON </w:t>
      </w:r>
      <w:r w:rsidR="001D56AF" w:rsidRPr="00117B73">
        <w:rPr>
          <w:szCs w:val="22"/>
        </w:rPr>
        <w:t xml:space="preserve">licence </w:t>
      </w:r>
      <w:r w:rsidR="00BA7C70" w:rsidRPr="00117B73">
        <w:rPr>
          <w:szCs w:val="22"/>
        </w:rPr>
        <w:t>withdraws its application in accordance with section 3</w:t>
      </w:r>
      <w:r w:rsidR="00930788" w:rsidRPr="00117B73">
        <w:rPr>
          <w:szCs w:val="22"/>
        </w:rPr>
        <w:t>2</w:t>
      </w:r>
      <w:r w:rsidR="00BA7C70" w:rsidRPr="00117B73">
        <w:rPr>
          <w:szCs w:val="22"/>
        </w:rPr>
        <w:t>, on or before the day notified under paragraph 2</w:t>
      </w:r>
      <w:r w:rsidR="00E60A58" w:rsidRPr="00117B73">
        <w:rPr>
          <w:szCs w:val="22"/>
        </w:rPr>
        <w:t>8</w:t>
      </w:r>
      <w:r w:rsidR="00BA7C70" w:rsidRPr="00117B73">
        <w:rPr>
          <w:szCs w:val="22"/>
        </w:rPr>
        <w:t>(</w:t>
      </w:r>
      <w:r w:rsidR="001D56AF" w:rsidRPr="00117B73">
        <w:rPr>
          <w:szCs w:val="22"/>
        </w:rPr>
        <w:t>d</w:t>
      </w:r>
      <w:r w:rsidR="00BA7C70" w:rsidRPr="00117B73">
        <w:rPr>
          <w:szCs w:val="22"/>
        </w:rPr>
        <w:t>) the</w:t>
      </w:r>
      <w:r w:rsidR="00BA7C70" w:rsidRPr="00FE2BAC">
        <w:rPr>
          <w:szCs w:val="22"/>
        </w:rPr>
        <w:t xml:space="preserve"> successful applicant must:</w:t>
      </w:r>
    </w:p>
    <w:p w14:paraId="57008C04" w14:textId="51353D32" w:rsidR="00477BA0" w:rsidRDefault="005F36EA" w:rsidP="005F36EA">
      <w:pPr>
        <w:pStyle w:val="paragraph"/>
        <w:rPr>
          <w:szCs w:val="22"/>
        </w:rPr>
      </w:pPr>
      <w:r>
        <w:rPr>
          <w:szCs w:val="22"/>
        </w:rPr>
        <w:tab/>
        <w:t>(a)</w:t>
      </w:r>
      <w:r>
        <w:rPr>
          <w:szCs w:val="22"/>
        </w:rPr>
        <w:tab/>
      </w:r>
      <w:r w:rsidR="00BA7C70" w:rsidRPr="00FE2BAC">
        <w:rPr>
          <w:szCs w:val="22"/>
        </w:rPr>
        <w:t>pay the reserve price for the licence; and</w:t>
      </w:r>
    </w:p>
    <w:p w14:paraId="358B4420" w14:textId="7C2465B5" w:rsidR="001323AE" w:rsidRPr="005F36EA" w:rsidRDefault="005F36EA" w:rsidP="005F36EA">
      <w:pPr>
        <w:pStyle w:val="paragraph"/>
        <w:rPr>
          <w:szCs w:val="22"/>
        </w:rPr>
      </w:pPr>
      <w:r>
        <w:rPr>
          <w:szCs w:val="22"/>
        </w:rPr>
        <w:tab/>
        <w:t>(b)</w:t>
      </w:r>
      <w:r>
        <w:rPr>
          <w:szCs w:val="22"/>
        </w:rPr>
        <w:tab/>
      </w:r>
      <w:r w:rsidR="001323AE" w:rsidRPr="00477BA0">
        <w:rPr>
          <w:szCs w:val="22"/>
        </w:rPr>
        <w:t>lodge with the ACMA a written acknowledgment of the following:</w:t>
      </w:r>
    </w:p>
    <w:p w14:paraId="3AC152A5" w14:textId="3D41E27A" w:rsidR="001323AE" w:rsidRPr="005F36EA" w:rsidRDefault="005F36EA" w:rsidP="005F36EA">
      <w:pPr>
        <w:pStyle w:val="paragraphsub"/>
        <w:rPr>
          <w:iCs/>
        </w:rPr>
      </w:pPr>
      <w:r>
        <w:rPr>
          <w:iCs/>
        </w:rPr>
        <w:tab/>
      </w:r>
      <w:r w:rsidR="001323AE" w:rsidRPr="005F36EA">
        <w:rPr>
          <w:iCs/>
        </w:rPr>
        <w:t>(</w:t>
      </w:r>
      <w:r w:rsidR="00517149" w:rsidRPr="005F36EA">
        <w:rPr>
          <w:iCs/>
        </w:rPr>
        <w:t>i</w:t>
      </w:r>
      <w:r w:rsidR="001323AE" w:rsidRPr="005F36EA">
        <w:rPr>
          <w:iCs/>
        </w:rPr>
        <w:t>)</w:t>
      </w:r>
      <w:r w:rsidR="001323AE" w:rsidRPr="005F36EA">
        <w:rPr>
          <w:iCs/>
        </w:rPr>
        <w:tab/>
        <w:t>that the successful applicant has relied solely on:</w:t>
      </w:r>
    </w:p>
    <w:p w14:paraId="258C67AC" w14:textId="135701C7" w:rsidR="001323AE" w:rsidRPr="008061F8" w:rsidRDefault="001D56AF" w:rsidP="00BF478F">
      <w:pPr>
        <w:pStyle w:val="P2"/>
        <w:ind w:left="2835" w:hanging="567"/>
        <w:jc w:val="left"/>
        <w:rPr>
          <w:sz w:val="22"/>
          <w:szCs w:val="22"/>
        </w:rPr>
      </w:pPr>
      <w:r>
        <w:rPr>
          <w:sz w:val="22"/>
          <w:szCs w:val="22"/>
        </w:rPr>
        <w:t>(A)</w:t>
      </w:r>
      <w:r>
        <w:rPr>
          <w:sz w:val="22"/>
          <w:szCs w:val="22"/>
        </w:rPr>
        <w:tab/>
      </w:r>
      <w:r w:rsidR="001323AE" w:rsidRPr="008061F8">
        <w:rPr>
          <w:sz w:val="22"/>
          <w:szCs w:val="22"/>
        </w:rPr>
        <w:t xml:space="preserve">its own skill, judgment and investigations; </w:t>
      </w:r>
      <w:r>
        <w:rPr>
          <w:sz w:val="22"/>
          <w:szCs w:val="22"/>
        </w:rPr>
        <w:t>and</w:t>
      </w:r>
    </w:p>
    <w:p w14:paraId="16720243" w14:textId="361832B7" w:rsidR="001323AE" w:rsidRPr="008061F8" w:rsidRDefault="001D56AF" w:rsidP="00BF478F">
      <w:pPr>
        <w:pStyle w:val="P2"/>
        <w:ind w:left="2835" w:hanging="567"/>
        <w:jc w:val="left"/>
        <w:rPr>
          <w:sz w:val="22"/>
          <w:szCs w:val="22"/>
        </w:rPr>
      </w:pPr>
      <w:r>
        <w:rPr>
          <w:sz w:val="22"/>
          <w:szCs w:val="22"/>
        </w:rPr>
        <w:t>(B)</w:t>
      </w:r>
      <w:r>
        <w:rPr>
          <w:sz w:val="22"/>
          <w:szCs w:val="22"/>
        </w:rPr>
        <w:tab/>
      </w:r>
      <w:r w:rsidR="001323AE" w:rsidRPr="008061F8">
        <w:rPr>
          <w:sz w:val="22"/>
          <w:szCs w:val="22"/>
        </w:rPr>
        <w:t>the skill, judgment and investigations of persons acting on its behalf;</w:t>
      </w:r>
    </w:p>
    <w:p w14:paraId="2ECD7079" w14:textId="33554BBC" w:rsidR="001323AE" w:rsidRPr="00EC24B3" w:rsidRDefault="001323AE" w:rsidP="00EC24B3">
      <w:pPr>
        <w:pStyle w:val="paragraphsub"/>
        <w:rPr>
          <w:iCs/>
        </w:rPr>
      </w:pPr>
      <w:r w:rsidRPr="00EC24B3">
        <w:rPr>
          <w:iCs/>
        </w:rPr>
        <w:tab/>
      </w:r>
      <w:r w:rsidRPr="00EC24B3">
        <w:rPr>
          <w:iCs/>
        </w:rPr>
        <w:tab/>
        <w:t>in applying for the licence, and in forming its opinion of the value of the licence; and</w:t>
      </w:r>
    </w:p>
    <w:p w14:paraId="0996A9BE" w14:textId="4A81E968" w:rsidR="00532172" w:rsidRPr="00EC24B3" w:rsidRDefault="00EC24B3" w:rsidP="00EC24B3">
      <w:pPr>
        <w:pStyle w:val="paragraphsub"/>
        <w:rPr>
          <w:iCs/>
        </w:rPr>
      </w:pPr>
      <w:r>
        <w:rPr>
          <w:iCs/>
        </w:rPr>
        <w:tab/>
      </w:r>
      <w:r w:rsidR="00532172" w:rsidRPr="00EC24B3">
        <w:rPr>
          <w:iCs/>
        </w:rPr>
        <w:t>(ii)</w:t>
      </w:r>
      <w:r>
        <w:rPr>
          <w:iCs/>
        </w:rPr>
        <w:tab/>
      </w:r>
      <w:r w:rsidR="001323AE" w:rsidRPr="00EC24B3">
        <w:rPr>
          <w:iCs/>
        </w:rPr>
        <w:t xml:space="preserve">that the successful applicant is aware that becoming </w:t>
      </w:r>
      <w:r w:rsidR="005A6970">
        <w:rPr>
          <w:iCs/>
        </w:rPr>
        <w:t>the</w:t>
      </w:r>
      <w:r w:rsidR="001323AE" w:rsidRPr="00EC24B3">
        <w:rPr>
          <w:iCs/>
        </w:rPr>
        <w:t xml:space="preserve"> successful applicant does not entitle it to be issued </w:t>
      </w:r>
      <w:r w:rsidR="005A6970">
        <w:rPr>
          <w:iCs/>
        </w:rPr>
        <w:t>the</w:t>
      </w:r>
      <w:r w:rsidR="005A6970" w:rsidRPr="00EC24B3">
        <w:rPr>
          <w:iCs/>
        </w:rPr>
        <w:t xml:space="preserve"> </w:t>
      </w:r>
      <w:r w:rsidR="001323AE" w:rsidRPr="00EC24B3">
        <w:rPr>
          <w:iCs/>
        </w:rPr>
        <w:t>licence</w:t>
      </w:r>
      <w:r w:rsidR="005A6970">
        <w:rPr>
          <w:iCs/>
        </w:rPr>
        <w:t>, or any other licence</w:t>
      </w:r>
      <w:r w:rsidR="001323AE" w:rsidRPr="00EC24B3">
        <w:rPr>
          <w:iCs/>
        </w:rPr>
        <w:t>; and</w:t>
      </w:r>
    </w:p>
    <w:p w14:paraId="6AE64873" w14:textId="70283605" w:rsidR="00532172" w:rsidRPr="00EC24B3" w:rsidRDefault="00EC24B3" w:rsidP="00EC24B3">
      <w:pPr>
        <w:pStyle w:val="paragraphsub"/>
        <w:rPr>
          <w:iCs/>
        </w:rPr>
      </w:pPr>
      <w:r>
        <w:rPr>
          <w:iCs/>
        </w:rPr>
        <w:tab/>
        <w:t>(iii)</w:t>
      </w:r>
      <w:r>
        <w:rPr>
          <w:iCs/>
        </w:rPr>
        <w:tab/>
      </w:r>
      <w:r w:rsidR="001323AE" w:rsidRPr="00EC24B3">
        <w:rPr>
          <w:iCs/>
        </w:rPr>
        <w:t>that the successful applicant is aware that the fact that the</w:t>
      </w:r>
      <w:r w:rsidR="005A6970">
        <w:rPr>
          <w:iCs/>
        </w:rPr>
        <w:t>y are</w:t>
      </w:r>
      <w:r w:rsidR="001323AE" w:rsidRPr="00EC24B3">
        <w:rPr>
          <w:iCs/>
        </w:rPr>
        <w:t xml:space="preserve"> the </w:t>
      </w:r>
      <w:r w:rsidR="008E106B" w:rsidRPr="00EC24B3">
        <w:rPr>
          <w:iCs/>
        </w:rPr>
        <w:t>only registered applicant</w:t>
      </w:r>
      <w:r w:rsidR="001323AE" w:rsidRPr="00EC24B3">
        <w:rPr>
          <w:iCs/>
        </w:rPr>
        <w:t xml:space="preserve"> for the licence does not, of itself, entitle the successful applicant to be issued the licence</w:t>
      </w:r>
      <w:r w:rsidR="005A6970">
        <w:rPr>
          <w:iCs/>
        </w:rPr>
        <w:t>, or any other licence</w:t>
      </w:r>
      <w:r w:rsidR="001323AE" w:rsidRPr="00EC24B3">
        <w:rPr>
          <w:iCs/>
        </w:rPr>
        <w:t xml:space="preserve">; and </w:t>
      </w:r>
    </w:p>
    <w:p w14:paraId="666BB85E" w14:textId="7D105C16" w:rsidR="00532172" w:rsidRPr="00EC24B3" w:rsidRDefault="00EC24B3" w:rsidP="00EC24B3">
      <w:pPr>
        <w:pStyle w:val="paragraphsub"/>
        <w:rPr>
          <w:iCs/>
        </w:rPr>
      </w:pPr>
      <w:r>
        <w:rPr>
          <w:iCs/>
        </w:rPr>
        <w:tab/>
        <w:t>(iv)</w:t>
      </w:r>
      <w:r>
        <w:rPr>
          <w:iCs/>
        </w:rPr>
        <w:tab/>
      </w:r>
      <w:r w:rsidR="001323AE" w:rsidRPr="00EC24B3">
        <w:rPr>
          <w:iCs/>
        </w:rPr>
        <w:t xml:space="preserve">that the successful applicant is aware that </w:t>
      </w:r>
      <w:r w:rsidR="005A6970">
        <w:rPr>
          <w:iCs/>
        </w:rPr>
        <w:t>the</w:t>
      </w:r>
      <w:r w:rsidR="005A6970" w:rsidRPr="00EC24B3">
        <w:rPr>
          <w:iCs/>
        </w:rPr>
        <w:t xml:space="preserve"> </w:t>
      </w:r>
      <w:r w:rsidR="001323AE" w:rsidRPr="00EC24B3">
        <w:rPr>
          <w:iCs/>
        </w:rPr>
        <w:t xml:space="preserve">licence will not be issued to </w:t>
      </w:r>
      <w:r w:rsidR="005A6970">
        <w:rPr>
          <w:iCs/>
        </w:rPr>
        <w:t>them</w:t>
      </w:r>
      <w:r w:rsidR="001323AE" w:rsidRPr="00EC24B3">
        <w:rPr>
          <w:iCs/>
        </w:rPr>
        <w:t xml:space="preserve"> if the </w:t>
      </w:r>
      <w:r w:rsidR="00B866B8">
        <w:rPr>
          <w:iCs/>
        </w:rPr>
        <w:t>reserve price</w:t>
      </w:r>
      <w:r w:rsidR="001323AE" w:rsidRPr="00EC24B3">
        <w:rPr>
          <w:iCs/>
        </w:rPr>
        <w:t xml:space="preserve"> </w:t>
      </w:r>
      <w:r w:rsidR="005A6970">
        <w:rPr>
          <w:iCs/>
        </w:rPr>
        <w:t>is</w:t>
      </w:r>
      <w:r w:rsidR="005A6970" w:rsidRPr="00EC24B3">
        <w:rPr>
          <w:iCs/>
        </w:rPr>
        <w:t xml:space="preserve"> </w:t>
      </w:r>
      <w:r w:rsidR="001323AE" w:rsidRPr="00EC24B3">
        <w:rPr>
          <w:iCs/>
        </w:rPr>
        <w:t>not paid by the successful applicant; and</w:t>
      </w:r>
    </w:p>
    <w:p w14:paraId="52D5309B" w14:textId="373EC8B9" w:rsidR="00BA7C70" w:rsidRPr="00EC24B3" w:rsidRDefault="00EC24B3" w:rsidP="00EC24B3">
      <w:pPr>
        <w:pStyle w:val="paragraphsub"/>
        <w:rPr>
          <w:iCs/>
        </w:rPr>
      </w:pPr>
      <w:r>
        <w:rPr>
          <w:iCs/>
        </w:rPr>
        <w:tab/>
        <w:t>(v)</w:t>
      </w:r>
      <w:r>
        <w:rPr>
          <w:iCs/>
        </w:rPr>
        <w:tab/>
      </w:r>
      <w:r w:rsidR="001323AE" w:rsidRPr="00EC24B3">
        <w:rPr>
          <w:iCs/>
        </w:rPr>
        <w:t>that the successful applicant is aware that it may be liable to the ACMA in damages for any loss suffered by the ACMA as a result of conduct of the successful applicant or its authorised agent.</w:t>
      </w:r>
    </w:p>
    <w:p w14:paraId="130E5F9C" w14:textId="77777777" w:rsidR="002C536C" w:rsidRPr="00857F6E" w:rsidRDefault="002C536C" w:rsidP="002C536C">
      <w:pPr>
        <w:pStyle w:val="LI-BodyTextNote"/>
        <w:spacing w:before="122"/>
        <w:ind w:left="1985" w:hanging="851"/>
        <w:rPr>
          <w:iCs/>
          <w:szCs w:val="18"/>
        </w:rPr>
      </w:pPr>
      <w:bookmarkStart w:id="35" w:name="_Toc266432186"/>
      <w:r w:rsidRPr="006C52ED">
        <w:rPr>
          <w:iCs/>
          <w:szCs w:val="18"/>
        </w:rPr>
        <w:t>Note</w:t>
      </w:r>
      <w:r>
        <w:rPr>
          <w:iCs/>
          <w:szCs w:val="18"/>
        </w:rPr>
        <w:t xml:space="preserve"> 1</w:t>
      </w:r>
      <w:r w:rsidRPr="006C52ED">
        <w:rPr>
          <w:iCs/>
          <w:szCs w:val="18"/>
        </w:rPr>
        <w:t>:</w:t>
      </w:r>
      <w:r>
        <w:rPr>
          <w:iCs/>
          <w:szCs w:val="18"/>
        </w:rPr>
        <w:tab/>
      </w:r>
      <w:r w:rsidRPr="006C52ED">
        <w:rPr>
          <w:iCs/>
          <w:szCs w:val="18"/>
        </w:rPr>
        <w:t xml:space="preserve">A </w:t>
      </w:r>
      <w:r w:rsidRPr="002D75B9">
        <w:rPr>
          <w:b/>
          <w:bCs/>
          <w:i/>
          <w:szCs w:val="18"/>
        </w:rPr>
        <w:t>successful applicant</w:t>
      </w:r>
      <w:r w:rsidRPr="006C52ED">
        <w:rPr>
          <w:iCs/>
          <w:szCs w:val="18"/>
        </w:rPr>
        <w:t xml:space="preserve"> is defined in </w:t>
      </w:r>
      <w:r w:rsidRPr="00857F6E">
        <w:rPr>
          <w:iCs/>
          <w:szCs w:val="18"/>
        </w:rPr>
        <w:t>subsection 5(1).</w:t>
      </w:r>
    </w:p>
    <w:p w14:paraId="29769F9E" w14:textId="2C8D9663" w:rsidR="002C536C" w:rsidRDefault="002C536C" w:rsidP="002C536C">
      <w:pPr>
        <w:pStyle w:val="LI-BodyTextNote"/>
        <w:spacing w:before="122"/>
        <w:ind w:left="1985" w:hanging="851"/>
      </w:pPr>
      <w:r w:rsidRPr="00857F6E">
        <w:rPr>
          <w:iCs/>
        </w:rPr>
        <w:t>Note</w:t>
      </w:r>
      <w:r>
        <w:rPr>
          <w:iCs/>
        </w:rPr>
        <w:t xml:space="preserve"> 2</w:t>
      </w:r>
      <w:r w:rsidRPr="00857F6E">
        <w:rPr>
          <w:iCs/>
          <w:szCs w:val="18"/>
        </w:rPr>
        <w:t>:</w:t>
      </w:r>
      <w:r w:rsidRPr="00857F6E">
        <w:rPr>
          <w:iCs/>
          <w:szCs w:val="18"/>
        </w:rPr>
        <w:tab/>
      </w:r>
      <w:r w:rsidRPr="00857F6E">
        <w:rPr>
          <w:iCs/>
        </w:rPr>
        <w:t xml:space="preserve">See section 41 regarding </w:t>
      </w:r>
      <w:r w:rsidR="00DD3289">
        <w:rPr>
          <w:iCs/>
        </w:rPr>
        <w:t xml:space="preserve">an </w:t>
      </w:r>
      <w:r w:rsidRPr="00857F6E">
        <w:rPr>
          <w:iCs/>
        </w:rPr>
        <w:t>applicant’s liability</w:t>
      </w:r>
      <w:r w:rsidRPr="00857F6E">
        <w:t>.</w:t>
      </w:r>
    </w:p>
    <w:p w14:paraId="52D5309C" w14:textId="0E3CFB98" w:rsidR="00BA7C70" w:rsidRPr="00D155A6" w:rsidRDefault="00BA7C70" w:rsidP="004C5ACE">
      <w:pPr>
        <w:pStyle w:val="HR"/>
        <w:rPr>
          <w:rFonts w:ascii="Times New Roman" w:hAnsi="Times New Roman"/>
        </w:rPr>
      </w:pPr>
      <w:r w:rsidRPr="00FE2BAC">
        <w:rPr>
          <w:rStyle w:val="CharSectno"/>
          <w:rFonts w:ascii="Times New Roman" w:hAnsi="Times New Roman"/>
        </w:rPr>
        <w:lastRenderedPageBreak/>
        <w:t>3</w:t>
      </w:r>
      <w:r w:rsidR="00E60A58">
        <w:rPr>
          <w:rStyle w:val="CharSectno"/>
          <w:rFonts w:ascii="Times New Roman" w:hAnsi="Times New Roman"/>
        </w:rPr>
        <w:t>0</w:t>
      </w:r>
      <w:r w:rsidR="0067026E">
        <w:rPr>
          <w:rFonts w:ascii="Times New Roman" w:hAnsi="Times New Roman"/>
        </w:rPr>
        <w:t xml:space="preserve">  </w:t>
      </w:r>
      <w:r w:rsidRPr="00D155A6">
        <w:rPr>
          <w:rFonts w:ascii="Times New Roman" w:hAnsi="Times New Roman"/>
        </w:rPr>
        <w:t xml:space="preserve">Reserve price not paid or </w:t>
      </w:r>
      <w:r w:rsidR="00AB4AF4">
        <w:rPr>
          <w:rFonts w:ascii="Times New Roman" w:hAnsi="Times New Roman"/>
        </w:rPr>
        <w:t>a</w:t>
      </w:r>
      <w:r w:rsidRPr="00D155A6">
        <w:rPr>
          <w:rFonts w:ascii="Times New Roman" w:hAnsi="Times New Roman"/>
        </w:rPr>
        <w:t>cknowledgment not lodged</w:t>
      </w:r>
      <w:bookmarkEnd w:id="35"/>
    </w:p>
    <w:p w14:paraId="4308844B" w14:textId="49C97DAE" w:rsidR="00CE00E1" w:rsidRDefault="00EC24B3" w:rsidP="00EC24B3">
      <w:pPr>
        <w:pStyle w:val="subsection"/>
        <w:rPr>
          <w:szCs w:val="22"/>
        </w:rPr>
      </w:pPr>
      <w:r>
        <w:rPr>
          <w:szCs w:val="22"/>
        </w:rPr>
        <w:tab/>
      </w:r>
      <w:r>
        <w:rPr>
          <w:szCs w:val="22"/>
        </w:rPr>
        <w:tab/>
      </w:r>
      <w:r w:rsidR="00BA7C70" w:rsidRPr="00FE2BAC">
        <w:rPr>
          <w:szCs w:val="22"/>
        </w:rPr>
        <w:t xml:space="preserve">If the successful applicant </w:t>
      </w:r>
      <w:r w:rsidR="00AF3625">
        <w:rPr>
          <w:szCs w:val="22"/>
        </w:rPr>
        <w:t xml:space="preserve">for an HPON licence </w:t>
      </w:r>
      <w:r w:rsidR="00BA7C70" w:rsidRPr="00FE2BAC">
        <w:rPr>
          <w:szCs w:val="22"/>
        </w:rPr>
        <w:t xml:space="preserve">fails to comply with </w:t>
      </w:r>
      <w:r w:rsidR="00BA7C70" w:rsidRPr="00117B73">
        <w:rPr>
          <w:szCs w:val="22"/>
        </w:rPr>
        <w:t xml:space="preserve">section </w:t>
      </w:r>
      <w:r w:rsidR="00930788" w:rsidRPr="00117B73">
        <w:rPr>
          <w:szCs w:val="22"/>
        </w:rPr>
        <w:t>29</w:t>
      </w:r>
      <w:r w:rsidR="00BA7C70" w:rsidRPr="00117B73">
        <w:rPr>
          <w:szCs w:val="22"/>
        </w:rPr>
        <w:t xml:space="preserve"> in</w:t>
      </w:r>
      <w:r w:rsidR="00BA7C70" w:rsidRPr="00FE2BAC">
        <w:rPr>
          <w:szCs w:val="22"/>
        </w:rPr>
        <w:t xml:space="preserve"> relation to </w:t>
      </w:r>
      <w:r w:rsidR="00AF3625">
        <w:rPr>
          <w:szCs w:val="22"/>
        </w:rPr>
        <w:t>the</w:t>
      </w:r>
      <w:r w:rsidR="00BA7C70" w:rsidRPr="00FE2BAC">
        <w:rPr>
          <w:szCs w:val="22"/>
        </w:rPr>
        <w:t xml:space="preserve"> licence, the successful applicant ceases to be the successful applicant for the licence. </w:t>
      </w:r>
    </w:p>
    <w:p w14:paraId="52D530A1" w14:textId="0AFF1C67" w:rsidR="00BA7C70" w:rsidRPr="00D155A6" w:rsidRDefault="00BA7C70" w:rsidP="00815254">
      <w:pPr>
        <w:pStyle w:val="HR"/>
        <w:keepLines/>
        <w:rPr>
          <w:rFonts w:ascii="Times New Roman" w:hAnsi="Times New Roman"/>
        </w:rPr>
      </w:pPr>
      <w:bookmarkStart w:id="36" w:name="_Toc266432187"/>
      <w:r w:rsidRPr="00FE2BAC">
        <w:rPr>
          <w:rStyle w:val="CharSectno"/>
          <w:rFonts w:ascii="Times New Roman" w:hAnsi="Times New Roman"/>
        </w:rPr>
        <w:t>3</w:t>
      </w:r>
      <w:r w:rsidR="00895CFE">
        <w:rPr>
          <w:rStyle w:val="CharSectno"/>
          <w:rFonts w:ascii="Times New Roman" w:hAnsi="Times New Roman"/>
        </w:rPr>
        <w:t>1</w:t>
      </w:r>
      <w:r w:rsidR="00780A25">
        <w:rPr>
          <w:rFonts w:ascii="Times New Roman" w:hAnsi="Times New Roman"/>
        </w:rPr>
        <w:t xml:space="preserve">  </w:t>
      </w:r>
      <w:r w:rsidRPr="00D155A6">
        <w:rPr>
          <w:rFonts w:ascii="Times New Roman" w:hAnsi="Times New Roman"/>
        </w:rPr>
        <w:t>Issue of licence</w:t>
      </w:r>
      <w:bookmarkEnd w:id="36"/>
    </w:p>
    <w:p w14:paraId="52D530A2" w14:textId="30AF9A8B" w:rsidR="00BA7C70" w:rsidRPr="00117B73" w:rsidRDefault="00EC24B3" w:rsidP="00EC24B3">
      <w:pPr>
        <w:pStyle w:val="subsection"/>
        <w:rPr>
          <w:szCs w:val="22"/>
        </w:rPr>
      </w:pPr>
      <w:r>
        <w:rPr>
          <w:szCs w:val="22"/>
        </w:rPr>
        <w:tab/>
      </w:r>
      <w:r>
        <w:rPr>
          <w:szCs w:val="22"/>
        </w:rPr>
        <w:tab/>
      </w:r>
      <w:r w:rsidR="00BA7C70" w:rsidRPr="00FE2BAC">
        <w:rPr>
          <w:szCs w:val="22"/>
        </w:rPr>
        <w:t xml:space="preserve">Subject to </w:t>
      </w:r>
      <w:r w:rsidR="00BA7C70" w:rsidRPr="00117B73">
        <w:rPr>
          <w:szCs w:val="22"/>
        </w:rPr>
        <w:t>section</w:t>
      </w:r>
      <w:r w:rsidR="00330728" w:rsidRPr="00117B73">
        <w:rPr>
          <w:szCs w:val="22"/>
        </w:rPr>
        <w:t>s</w:t>
      </w:r>
      <w:r w:rsidR="00BA7C70" w:rsidRPr="00117B73">
        <w:rPr>
          <w:szCs w:val="22"/>
        </w:rPr>
        <w:t xml:space="preserve"> 3</w:t>
      </w:r>
      <w:r w:rsidR="00895CFE" w:rsidRPr="00117B73">
        <w:rPr>
          <w:szCs w:val="22"/>
        </w:rPr>
        <w:t>3</w:t>
      </w:r>
      <w:r w:rsidR="00330728" w:rsidRPr="00117B73">
        <w:rPr>
          <w:szCs w:val="22"/>
        </w:rPr>
        <w:t xml:space="preserve"> and </w:t>
      </w:r>
      <w:r w:rsidR="00BA7C70" w:rsidRPr="00117B73">
        <w:rPr>
          <w:szCs w:val="22"/>
        </w:rPr>
        <w:t>3</w:t>
      </w:r>
      <w:r w:rsidR="00895CFE" w:rsidRPr="00117B73">
        <w:rPr>
          <w:szCs w:val="22"/>
        </w:rPr>
        <w:t>6</w:t>
      </w:r>
      <w:r w:rsidR="00BA7C70" w:rsidRPr="00117B73">
        <w:rPr>
          <w:szCs w:val="22"/>
        </w:rPr>
        <w:t xml:space="preserve">, the ACMA must issue </w:t>
      </w:r>
      <w:r w:rsidR="00F550DB" w:rsidRPr="00117B73">
        <w:rPr>
          <w:szCs w:val="22"/>
        </w:rPr>
        <w:t xml:space="preserve">an HPON </w:t>
      </w:r>
      <w:r w:rsidR="00BA7C70" w:rsidRPr="00117B73">
        <w:rPr>
          <w:szCs w:val="22"/>
        </w:rPr>
        <w:t xml:space="preserve">licence to the successful applicant </w:t>
      </w:r>
      <w:r w:rsidR="00F550DB" w:rsidRPr="00117B73">
        <w:rPr>
          <w:szCs w:val="22"/>
        </w:rPr>
        <w:t xml:space="preserve">for the licence </w:t>
      </w:r>
      <w:r w:rsidR="00BA7C70" w:rsidRPr="00117B73">
        <w:rPr>
          <w:szCs w:val="22"/>
        </w:rPr>
        <w:t xml:space="preserve">as soon as reasonably practicable after the successful applicant has complied with section </w:t>
      </w:r>
      <w:r w:rsidR="00895CFE" w:rsidRPr="00117B73">
        <w:rPr>
          <w:szCs w:val="22"/>
        </w:rPr>
        <w:t>29</w:t>
      </w:r>
      <w:r w:rsidR="00BA7C70" w:rsidRPr="00117B73">
        <w:rPr>
          <w:szCs w:val="22"/>
        </w:rPr>
        <w:t>.</w:t>
      </w:r>
    </w:p>
    <w:p w14:paraId="52D530A3" w14:textId="35C39FCB" w:rsidR="00BA7C70" w:rsidRPr="00117B73" w:rsidRDefault="00BA7C70" w:rsidP="00EC24B3">
      <w:pPr>
        <w:pStyle w:val="LI-BodyTextNote"/>
        <w:spacing w:before="122"/>
        <w:ind w:left="1985" w:hanging="851"/>
        <w:rPr>
          <w:szCs w:val="18"/>
        </w:rPr>
      </w:pPr>
      <w:r w:rsidRPr="00117B73">
        <w:rPr>
          <w:iCs/>
          <w:szCs w:val="18"/>
        </w:rPr>
        <w:t>Note</w:t>
      </w:r>
      <w:r w:rsidR="00780A25" w:rsidRPr="00117B73">
        <w:rPr>
          <w:szCs w:val="18"/>
        </w:rPr>
        <w:t>:</w:t>
      </w:r>
      <w:r w:rsidR="00EC24B3" w:rsidRPr="00117B73">
        <w:rPr>
          <w:szCs w:val="18"/>
        </w:rPr>
        <w:tab/>
      </w:r>
      <w:r w:rsidRPr="00117B73">
        <w:rPr>
          <w:szCs w:val="18"/>
        </w:rPr>
        <w:t xml:space="preserve">Under the </w:t>
      </w:r>
      <w:r w:rsidRPr="00117B73">
        <w:rPr>
          <w:i/>
          <w:szCs w:val="18"/>
        </w:rPr>
        <w:t xml:space="preserve">Radiocommunications (Transmitter Licence Tax) Act 1983 </w:t>
      </w:r>
      <w:r w:rsidRPr="00117B73">
        <w:rPr>
          <w:szCs w:val="18"/>
        </w:rPr>
        <w:t xml:space="preserve">and the </w:t>
      </w:r>
      <w:r w:rsidRPr="00117B73">
        <w:rPr>
          <w:i/>
          <w:iCs/>
          <w:szCs w:val="18"/>
        </w:rPr>
        <w:t>Radiocommunications Taxes Collection Act 1983</w:t>
      </w:r>
      <w:r w:rsidRPr="00117B73">
        <w:rPr>
          <w:szCs w:val="18"/>
        </w:rPr>
        <w:t>, a tax is imposed on the issue of a transmitter licence and is payable by the holder of the licence.</w:t>
      </w:r>
    </w:p>
    <w:p w14:paraId="52D530A4" w14:textId="03C97E48" w:rsidR="00BA7C70" w:rsidRPr="00117B73" w:rsidRDefault="00BA7C70" w:rsidP="00815254">
      <w:pPr>
        <w:pStyle w:val="HR"/>
        <w:rPr>
          <w:rFonts w:ascii="Times New Roman" w:hAnsi="Times New Roman"/>
        </w:rPr>
      </w:pPr>
      <w:bookmarkStart w:id="37" w:name="_Toc266432188"/>
      <w:r w:rsidRPr="00117B73">
        <w:rPr>
          <w:rStyle w:val="CharSectno"/>
          <w:rFonts w:ascii="Times New Roman" w:hAnsi="Times New Roman"/>
        </w:rPr>
        <w:t>3</w:t>
      </w:r>
      <w:r w:rsidR="00895CFE" w:rsidRPr="00117B73">
        <w:rPr>
          <w:rStyle w:val="CharSectno"/>
          <w:rFonts w:ascii="Times New Roman" w:hAnsi="Times New Roman"/>
        </w:rPr>
        <w:t>2</w:t>
      </w:r>
      <w:r w:rsidR="00F449EC" w:rsidRPr="00117B73">
        <w:rPr>
          <w:rFonts w:ascii="Times New Roman" w:hAnsi="Times New Roman"/>
        </w:rPr>
        <w:t xml:space="preserve">  </w:t>
      </w:r>
      <w:r w:rsidRPr="00117B73">
        <w:rPr>
          <w:rFonts w:ascii="Times New Roman" w:hAnsi="Times New Roman"/>
        </w:rPr>
        <w:t>Withdrawal of application</w:t>
      </w:r>
      <w:bookmarkEnd w:id="37"/>
    </w:p>
    <w:p w14:paraId="52D530A5" w14:textId="26490B43" w:rsidR="00BA7C70" w:rsidRPr="00FE2BAC" w:rsidRDefault="00BA7C70" w:rsidP="00EC24B3">
      <w:pPr>
        <w:pStyle w:val="subsection"/>
        <w:rPr>
          <w:szCs w:val="22"/>
        </w:rPr>
      </w:pPr>
      <w:r w:rsidRPr="00117B73">
        <w:tab/>
      </w:r>
      <w:r w:rsidRPr="00117B73">
        <w:tab/>
      </w:r>
      <w:r w:rsidRPr="00117B73">
        <w:rPr>
          <w:szCs w:val="22"/>
        </w:rPr>
        <w:t>A registered applicant may withdraw its application for a licence by lodging a notice</w:t>
      </w:r>
      <w:r w:rsidR="004A2A90">
        <w:rPr>
          <w:szCs w:val="22"/>
        </w:rPr>
        <w:t xml:space="preserve"> with the ACMA</w:t>
      </w:r>
      <w:r w:rsidRPr="00117B73">
        <w:rPr>
          <w:szCs w:val="22"/>
        </w:rPr>
        <w:t xml:space="preserve"> to that effect on or before the day notified under paragraph 2</w:t>
      </w:r>
      <w:r w:rsidR="008D0BA0" w:rsidRPr="00117B73">
        <w:rPr>
          <w:szCs w:val="22"/>
        </w:rPr>
        <w:t>8</w:t>
      </w:r>
      <w:r w:rsidRPr="00117B73">
        <w:rPr>
          <w:szCs w:val="22"/>
        </w:rPr>
        <w:t>(</w:t>
      </w:r>
      <w:r w:rsidR="002153AF" w:rsidRPr="00117B73">
        <w:rPr>
          <w:szCs w:val="22"/>
        </w:rPr>
        <w:t>e</w:t>
      </w:r>
      <w:r w:rsidRPr="00117B73">
        <w:rPr>
          <w:szCs w:val="22"/>
        </w:rPr>
        <w:t>).</w:t>
      </w:r>
    </w:p>
    <w:p w14:paraId="52D530A6" w14:textId="268B1963" w:rsidR="00BA7C70" w:rsidRPr="00D155A6" w:rsidRDefault="00F449EC" w:rsidP="00BA7C70">
      <w:pPr>
        <w:pStyle w:val="HP"/>
        <w:keepNext w:val="0"/>
        <w:keepLines/>
        <w:pageBreakBefore/>
        <w:rPr>
          <w:rFonts w:ascii="Times New Roman" w:hAnsi="Times New Roman"/>
        </w:rPr>
      </w:pPr>
      <w:bookmarkStart w:id="38" w:name="_Toc266432201"/>
      <w:r w:rsidRPr="00456258">
        <w:rPr>
          <w:rFonts w:ascii="Times New Roman" w:hAnsi="Times New Roman"/>
          <w:kern w:val="28"/>
          <w:szCs w:val="32"/>
          <w:lang w:eastAsia="en-AU"/>
        </w:rPr>
        <w:lastRenderedPageBreak/>
        <w:t xml:space="preserve">Part </w:t>
      </w:r>
      <w:r>
        <w:rPr>
          <w:rFonts w:ascii="Times New Roman" w:hAnsi="Times New Roman"/>
          <w:kern w:val="28"/>
          <w:szCs w:val="32"/>
          <w:lang w:eastAsia="en-AU"/>
        </w:rPr>
        <w:t>6</w:t>
      </w:r>
      <w:r w:rsidRPr="00456258">
        <w:rPr>
          <w:rFonts w:ascii="Times New Roman" w:hAnsi="Times New Roman"/>
          <w:kern w:val="28"/>
          <w:szCs w:val="32"/>
          <w:lang w:eastAsia="en-AU"/>
        </w:rPr>
        <w:t>—</w:t>
      </w:r>
      <w:r w:rsidR="00BA7C70" w:rsidRPr="00D155A6">
        <w:rPr>
          <w:rStyle w:val="CharPartText"/>
          <w:rFonts w:ascii="Times New Roman" w:hAnsi="Times New Roman"/>
        </w:rPr>
        <w:t>Miscellaneous</w:t>
      </w:r>
      <w:bookmarkEnd w:id="38"/>
    </w:p>
    <w:p w14:paraId="52D530A7" w14:textId="3B4BB5F7" w:rsidR="00BA7C70" w:rsidRPr="00D155A6" w:rsidRDefault="00BA7C70" w:rsidP="00815254">
      <w:pPr>
        <w:pStyle w:val="HR"/>
        <w:rPr>
          <w:rFonts w:ascii="Times New Roman" w:hAnsi="Times New Roman"/>
        </w:rPr>
      </w:pPr>
      <w:bookmarkStart w:id="39" w:name="_Toc266432202"/>
      <w:r w:rsidRPr="00D155A6">
        <w:rPr>
          <w:rStyle w:val="CharSectno"/>
          <w:rFonts w:ascii="Times New Roman" w:hAnsi="Times New Roman"/>
        </w:rPr>
        <w:t>3</w:t>
      </w:r>
      <w:r w:rsidR="000F6F89">
        <w:rPr>
          <w:rStyle w:val="CharSectno"/>
          <w:rFonts w:ascii="Times New Roman" w:hAnsi="Times New Roman"/>
        </w:rPr>
        <w:t>3</w:t>
      </w:r>
      <w:r w:rsidR="00F449EC">
        <w:rPr>
          <w:rFonts w:ascii="Times New Roman" w:hAnsi="Times New Roman"/>
        </w:rPr>
        <w:t xml:space="preserve">  </w:t>
      </w:r>
      <w:r w:rsidRPr="00D155A6">
        <w:rPr>
          <w:rFonts w:ascii="Times New Roman" w:hAnsi="Times New Roman"/>
        </w:rPr>
        <w:t>Termination of proposed issue of a licence</w:t>
      </w:r>
      <w:bookmarkEnd w:id="39"/>
    </w:p>
    <w:p w14:paraId="52D530A8" w14:textId="3512E359" w:rsidR="00BA7C70" w:rsidRPr="00FE2BAC" w:rsidRDefault="00342D2D" w:rsidP="00342D2D">
      <w:pPr>
        <w:pStyle w:val="subsection"/>
        <w:rPr>
          <w:szCs w:val="22"/>
        </w:rPr>
      </w:pPr>
      <w:r>
        <w:rPr>
          <w:szCs w:val="22"/>
        </w:rPr>
        <w:tab/>
      </w:r>
      <w:r>
        <w:rPr>
          <w:szCs w:val="22"/>
        </w:rPr>
        <w:tab/>
      </w:r>
      <w:r w:rsidR="00BA7C70" w:rsidRPr="00FE2BAC">
        <w:rPr>
          <w:szCs w:val="22"/>
        </w:rPr>
        <w:t xml:space="preserve">The ACMA may terminate </w:t>
      </w:r>
      <w:r w:rsidR="004A39EE">
        <w:rPr>
          <w:szCs w:val="22"/>
        </w:rPr>
        <w:t>the</w:t>
      </w:r>
      <w:r w:rsidR="00BA7C70" w:rsidRPr="00FE2BAC">
        <w:rPr>
          <w:szCs w:val="22"/>
        </w:rPr>
        <w:t xml:space="preserve"> issue of a</w:t>
      </w:r>
      <w:r w:rsidR="00862484">
        <w:rPr>
          <w:szCs w:val="22"/>
        </w:rPr>
        <w:t>n HPON</w:t>
      </w:r>
      <w:r w:rsidR="00BA7C70" w:rsidRPr="00FE2BAC">
        <w:rPr>
          <w:szCs w:val="22"/>
        </w:rPr>
        <w:t xml:space="preserve"> licence at any time before the licence is issued.</w:t>
      </w:r>
    </w:p>
    <w:p w14:paraId="52D530A9" w14:textId="3B450639" w:rsidR="00BA7C70" w:rsidRPr="00D155A6" w:rsidRDefault="00BA7C70" w:rsidP="00815254">
      <w:pPr>
        <w:pStyle w:val="HR"/>
        <w:rPr>
          <w:rFonts w:ascii="Times New Roman" w:hAnsi="Times New Roman"/>
        </w:rPr>
      </w:pPr>
      <w:bookmarkStart w:id="40" w:name="_Toc266432203"/>
      <w:r w:rsidRPr="00FE2BAC">
        <w:rPr>
          <w:rStyle w:val="CharSectno"/>
          <w:rFonts w:ascii="Times New Roman" w:hAnsi="Times New Roman"/>
        </w:rPr>
        <w:t>3</w:t>
      </w:r>
      <w:r w:rsidR="00712A6E">
        <w:rPr>
          <w:rStyle w:val="CharSectno"/>
          <w:rFonts w:ascii="Times New Roman" w:hAnsi="Times New Roman"/>
        </w:rPr>
        <w:t>4</w:t>
      </w:r>
      <w:r w:rsidR="00F449EC">
        <w:rPr>
          <w:rFonts w:ascii="Times New Roman" w:hAnsi="Times New Roman"/>
        </w:rPr>
        <w:t xml:space="preserve">  </w:t>
      </w:r>
      <w:r w:rsidRPr="00D155A6">
        <w:rPr>
          <w:rFonts w:ascii="Times New Roman" w:hAnsi="Times New Roman"/>
        </w:rPr>
        <w:t>Refund of reserve price or winning price</w:t>
      </w:r>
      <w:bookmarkEnd w:id="40"/>
    </w:p>
    <w:p w14:paraId="52D530AA" w14:textId="68761A4B" w:rsidR="00BA7C70" w:rsidRPr="00FE2BAC" w:rsidRDefault="00342D2D" w:rsidP="00342D2D">
      <w:pPr>
        <w:pStyle w:val="subsection"/>
        <w:rPr>
          <w:szCs w:val="22"/>
        </w:rPr>
      </w:pPr>
      <w:r>
        <w:rPr>
          <w:szCs w:val="22"/>
        </w:rPr>
        <w:tab/>
      </w:r>
      <w:r>
        <w:rPr>
          <w:szCs w:val="22"/>
        </w:rPr>
        <w:tab/>
      </w:r>
      <w:r w:rsidR="00BA7C70" w:rsidRPr="00FE2BAC">
        <w:rPr>
          <w:szCs w:val="22"/>
        </w:rPr>
        <w:t xml:space="preserve">If the ACMA terminates </w:t>
      </w:r>
      <w:r w:rsidR="00862484">
        <w:rPr>
          <w:szCs w:val="22"/>
        </w:rPr>
        <w:t>the</w:t>
      </w:r>
      <w:r w:rsidR="00BA7C70" w:rsidRPr="00FE2BAC">
        <w:rPr>
          <w:szCs w:val="22"/>
        </w:rPr>
        <w:t xml:space="preserve"> issue of a</w:t>
      </w:r>
      <w:r w:rsidR="00862484">
        <w:rPr>
          <w:szCs w:val="22"/>
        </w:rPr>
        <w:t>n HPON</w:t>
      </w:r>
      <w:r w:rsidR="00BA7C70" w:rsidRPr="00FE2BAC">
        <w:rPr>
          <w:szCs w:val="22"/>
        </w:rPr>
        <w:t xml:space="preserve"> licence, the ACMA must refund:</w:t>
      </w:r>
    </w:p>
    <w:p w14:paraId="72EE2C15" w14:textId="7B1AF57A" w:rsidR="00F449EC" w:rsidRPr="00117B73" w:rsidRDefault="00342D2D" w:rsidP="00342D2D">
      <w:pPr>
        <w:pStyle w:val="paragraph"/>
        <w:rPr>
          <w:szCs w:val="22"/>
        </w:rPr>
      </w:pPr>
      <w:r>
        <w:rPr>
          <w:szCs w:val="22"/>
        </w:rPr>
        <w:tab/>
        <w:t>(a)</w:t>
      </w:r>
      <w:r>
        <w:rPr>
          <w:szCs w:val="22"/>
        </w:rPr>
        <w:tab/>
      </w:r>
      <w:r w:rsidR="00BA7C70" w:rsidRPr="00FE2BAC">
        <w:rPr>
          <w:szCs w:val="22"/>
        </w:rPr>
        <w:t xml:space="preserve">any part of the reserve price for the licence paid </w:t>
      </w:r>
      <w:r w:rsidR="00BA7C70" w:rsidRPr="00117B73">
        <w:rPr>
          <w:szCs w:val="22"/>
        </w:rPr>
        <w:t xml:space="preserve">under </w:t>
      </w:r>
      <w:r w:rsidR="009941A4" w:rsidRPr="00117B73">
        <w:rPr>
          <w:szCs w:val="22"/>
        </w:rPr>
        <w:t>paragraph</w:t>
      </w:r>
      <w:r w:rsidR="00BA7C70" w:rsidRPr="00117B73">
        <w:rPr>
          <w:szCs w:val="22"/>
        </w:rPr>
        <w:t xml:space="preserve"> </w:t>
      </w:r>
      <w:r w:rsidR="008D0BA0" w:rsidRPr="00117B73">
        <w:rPr>
          <w:szCs w:val="22"/>
        </w:rPr>
        <w:t>29</w:t>
      </w:r>
      <w:r w:rsidR="009941A4" w:rsidRPr="00117B73">
        <w:rPr>
          <w:szCs w:val="22"/>
        </w:rPr>
        <w:t>(a)</w:t>
      </w:r>
      <w:r w:rsidR="00BA7C70" w:rsidRPr="00117B73">
        <w:rPr>
          <w:szCs w:val="22"/>
        </w:rPr>
        <w:t>; and</w:t>
      </w:r>
    </w:p>
    <w:p w14:paraId="52D530AC" w14:textId="503D0640" w:rsidR="00BA7C70" w:rsidRPr="00FE2BAC" w:rsidRDefault="00342D2D" w:rsidP="00342D2D">
      <w:pPr>
        <w:pStyle w:val="paragraph"/>
        <w:rPr>
          <w:szCs w:val="22"/>
        </w:rPr>
      </w:pPr>
      <w:r w:rsidRPr="00117B73">
        <w:rPr>
          <w:szCs w:val="22"/>
        </w:rPr>
        <w:tab/>
        <w:t>(b)</w:t>
      </w:r>
      <w:r w:rsidRPr="00117B73">
        <w:rPr>
          <w:szCs w:val="22"/>
        </w:rPr>
        <w:tab/>
      </w:r>
      <w:r w:rsidR="00BA7C70" w:rsidRPr="00117B73">
        <w:rPr>
          <w:szCs w:val="22"/>
        </w:rPr>
        <w:t>any part of the winning price for the licence paid under subsection 2</w:t>
      </w:r>
      <w:r w:rsidR="008D0BA0" w:rsidRPr="00117B73">
        <w:rPr>
          <w:szCs w:val="22"/>
        </w:rPr>
        <w:t>5</w:t>
      </w:r>
      <w:r w:rsidR="00BA7C70" w:rsidRPr="00117B73">
        <w:rPr>
          <w:szCs w:val="22"/>
        </w:rPr>
        <w:t>(1).</w:t>
      </w:r>
    </w:p>
    <w:p w14:paraId="52D530AD" w14:textId="1908D3C8" w:rsidR="00BA7C70" w:rsidRPr="00D155A6" w:rsidRDefault="00BA7C70" w:rsidP="00815254">
      <w:pPr>
        <w:pStyle w:val="HR"/>
        <w:rPr>
          <w:rFonts w:ascii="Times New Roman" w:hAnsi="Times New Roman"/>
        </w:rPr>
      </w:pPr>
      <w:bookmarkStart w:id="41" w:name="_Toc266432204"/>
      <w:r w:rsidRPr="00FE2BAC">
        <w:rPr>
          <w:rStyle w:val="CharSectno"/>
          <w:rFonts w:ascii="Times New Roman" w:hAnsi="Times New Roman"/>
        </w:rPr>
        <w:t>3</w:t>
      </w:r>
      <w:r w:rsidR="00712A6E">
        <w:rPr>
          <w:rStyle w:val="CharSectno"/>
          <w:rFonts w:ascii="Times New Roman" w:hAnsi="Times New Roman"/>
        </w:rPr>
        <w:t>5</w:t>
      </w:r>
      <w:r w:rsidR="00F449EC">
        <w:rPr>
          <w:rFonts w:ascii="Times New Roman" w:hAnsi="Times New Roman"/>
        </w:rPr>
        <w:t xml:space="preserve">  </w:t>
      </w:r>
      <w:r w:rsidR="00F11F66">
        <w:rPr>
          <w:rFonts w:ascii="Times New Roman" w:hAnsi="Times New Roman"/>
        </w:rPr>
        <w:t>N</w:t>
      </w:r>
      <w:r w:rsidRPr="00D155A6">
        <w:rPr>
          <w:rFonts w:ascii="Times New Roman" w:hAnsi="Times New Roman"/>
        </w:rPr>
        <w:t>ew Licence Allocation Exercise and re-offer of licence</w:t>
      </w:r>
      <w:bookmarkEnd w:id="41"/>
    </w:p>
    <w:p w14:paraId="52D530AE" w14:textId="630F7974" w:rsidR="00BA7C70" w:rsidRPr="00117B73" w:rsidRDefault="00342D2D" w:rsidP="004E3391">
      <w:pPr>
        <w:pStyle w:val="subsection"/>
        <w:rPr>
          <w:szCs w:val="22"/>
        </w:rPr>
      </w:pPr>
      <w:r>
        <w:rPr>
          <w:szCs w:val="22"/>
        </w:rPr>
        <w:tab/>
        <w:t>(1)</w:t>
      </w:r>
      <w:r>
        <w:rPr>
          <w:szCs w:val="22"/>
        </w:rPr>
        <w:tab/>
      </w:r>
      <w:r w:rsidR="00BA7C70" w:rsidRPr="00890317">
        <w:rPr>
          <w:szCs w:val="22"/>
        </w:rPr>
        <w:t>If, at the closing date and time for a</w:t>
      </w:r>
      <w:r w:rsidR="00EA308E">
        <w:rPr>
          <w:szCs w:val="22"/>
        </w:rPr>
        <w:t>n HPON</w:t>
      </w:r>
      <w:r w:rsidR="00BA7C70" w:rsidRPr="00890317">
        <w:rPr>
          <w:szCs w:val="22"/>
        </w:rPr>
        <w:t xml:space="preserve"> licence, there are no registered applicants for the licence, the ACMA may </w:t>
      </w:r>
      <w:r w:rsidR="009836E6">
        <w:rPr>
          <w:szCs w:val="22"/>
        </w:rPr>
        <w:t xml:space="preserve">publish another notice under </w:t>
      </w:r>
      <w:r w:rsidR="009836E6" w:rsidRPr="00117B73">
        <w:rPr>
          <w:szCs w:val="22"/>
        </w:rPr>
        <w:t>subsection 8(1) for the licence</w:t>
      </w:r>
      <w:r w:rsidR="00BA7C70" w:rsidRPr="00117B73">
        <w:rPr>
          <w:szCs w:val="22"/>
        </w:rPr>
        <w:t>.</w:t>
      </w:r>
    </w:p>
    <w:p w14:paraId="52D530B4" w14:textId="7F33D421" w:rsidR="00BA7C70" w:rsidRPr="00117B73" w:rsidRDefault="00342D2D" w:rsidP="008F623D">
      <w:pPr>
        <w:pStyle w:val="subsection"/>
        <w:spacing w:before="120"/>
      </w:pPr>
      <w:r w:rsidRPr="00117B73">
        <w:rPr>
          <w:szCs w:val="22"/>
        </w:rPr>
        <w:tab/>
      </w:r>
      <w:r w:rsidRPr="00117B73">
        <w:t>(2)</w:t>
      </w:r>
      <w:r w:rsidRPr="00117B73">
        <w:rPr>
          <w:szCs w:val="22"/>
        </w:rPr>
        <w:tab/>
      </w:r>
      <w:r w:rsidR="00BA7C70" w:rsidRPr="00117B73">
        <w:t>If a Licence Allocation Exercise (the</w:t>
      </w:r>
      <w:r w:rsidR="00BA7C70" w:rsidRPr="00117B73">
        <w:rPr>
          <w:b/>
          <w:bCs/>
          <w:i/>
          <w:iCs/>
        </w:rPr>
        <w:t xml:space="preserve"> relevant Exercise</w:t>
      </w:r>
      <w:r w:rsidR="00BA7C70" w:rsidRPr="00117B73">
        <w:t>) for a</w:t>
      </w:r>
      <w:r w:rsidR="009836E6" w:rsidRPr="00117B73">
        <w:t>n HPON</w:t>
      </w:r>
      <w:r w:rsidR="00BA7C70" w:rsidRPr="00117B73">
        <w:t xml:space="preserve"> licence</w:t>
      </w:r>
      <w:r w:rsidR="00120129" w:rsidRPr="00117B73">
        <w:t xml:space="preserve"> commences</w:t>
      </w:r>
      <w:r w:rsidR="00BA7C70" w:rsidRPr="00117B73">
        <w:t>, and</w:t>
      </w:r>
      <w:r w:rsidR="00120129" w:rsidRPr="00117B73">
        <w:rPr>
          <w:szCs w:val="22"/>
        </w:rPr>
        <w:t xml:space="preserve"> </w:t>
      </w:r>
      <w:r w:rsidR="00120129" w:rsidRPr="00117B73">
        <w:t xml:space="preserve">the relevant Exercise is terminated before it ends, </w:t>
      </w:r>
      <w:r w:rsidR="00BA7C70" w:rsidRPr="00117B73">
        <w:t xml:space="preserve">the ACMA may </w:t>
      </w:r>
      <w:r w:rsidR="009F7382" w:rsidRPr="00117B73">
        <w:t xml:space="preserve">decide that </w:t>
      </w:r>
      <w:r w:rsidR="00BA7C70" w:rsidRPr="00117B73">
        <w:t xml:space="preserve">a new Licence Allocation Exercise </w:t>
      </w:r>
      <w:r w:rsidR="009F7382" w:rsidRPr="00117B73">
        <w:t xml:space="preserve">will be conducted </w:t>
      </w:r>
      <w:r w:rsidR="00BA7C70" w:rsidRPr="00117B73">
        <w:t>for the</w:t>
      </w:r>
      <w:r w:rsidR="00117B73">
        <w:t xml:space="preserve"> licence</w:t>
      </w:r>
      <w:r w:rsidR="00BA7C70" w:rsidRPr="00117B73">
        <w:rPr>
          <w:szCs w:val="22"/>
        </w:rPr>
        <w:t>.</w:t>
      </w:r>
    </w:p>
    <w:p w14:paraId="52D530B5" w14:textId="38966B9F" w:rsidR="00BA7C70" w:rsidRPr="00FE2BAC" w:rsidRDefault="00342D2D" w:rsidP="00342D2D">
      <w:pPr>
        <w:pStyle w:val="subsection"/>
        <w:rPr>
          <w:szCs w:val="22"/>
        </w:rPr>
      </w:pPr>
      <w:r w:rsidRPr="00117B73">
        <w:rPr>
          <w:szCs w:val="22"/>
        </w:rPr>
        <w:tab/>
        <w:t>(3)</w:t>
      </w:r>
      <w:r w:rsidRPr="00117B73">
        <w:rPr>
          <w:szCs w:val="22"/>
        </w:rPr>
        <w:tab/>
      </w:r>
      <w:r w:rsidR="00BA7C70" w:rsidRPr="00117B73">
        <w:rPr>
          <w:szCs w:val="22"/>
        </w:rPr>
        <w:t>If</w:t>
      </w:r>
      <w:r w:rsidR="009F7382" w:rsidRPr="00117B73">
        <w:rPr>
          <w:szCs w:val="22"/>
        </w:rPr>
        <w:t xml:space="preserve"> the ACMA makes a decision</w:t>
      </w:r>
      <w:r w:rsidR="00BA7C70" w:rsidRPr="00117B73">
        <w:rPr>
          <w:szCs w:val="22"/>
        </w:rPr>
        <w:t xml:space="preserve"> under subsection (2):</w:t>
      </w:r>
    </w:p>
    <w:p w14:paraId="52D530B6" w14:textId="467AF437" w:rsidR="00BA7C70" w:rsidRPr="00117B73" w:rsidRDefault="00342D2D" w:rsidP="00342D2D">
      <w:pPr>
        <w:pStyle w:val="paragraph"/>
        <w:rPr>
          <w:szCs w:val="22"/>
        </w:rPr>
      </w:pPr>
      <w:r>
        <w:rPr>
          <w:szCs w:val="22"/>
        </w:rPr>
        <w:tab/>
        <w:t>(a)</w:t>
      </w:r>
      <w:r>
        <w:rPr>
          <w:szCs w:val="22"/>
        </w:rPr>
        <w:tab/>
      </w:r>
      <w:r w:rsidR="00BA7C70" w:rsidRPr="00FE2BAC">
        <w:rPr>
          <w:szCs w:val="22"/>
        </w:rPr>
        <w:t xml:space="preserve">the ACMA must </w:t>
      </w:r>
      <w:r w:rsidR="00BA7C70" w:rsidRPr="00117B73">
        <w:rPr>
          <w:szCs w:val="22"/>
        </w:rPr>
        <w:t xml:space="preserve">announce </w:t>
      </w:r>
      <w:r w:rsidR="009F7EB9" w:rsidRPr="00117B73">
        <w:rPr>
          <w:szCs w:val="22"/>
        </w:rPr>
        <w:t>to registered applicants</w:t>
      </w:r>
      <w:r w:rsidR="008B7B3F" w:rsidRPr="00117B73">
        <w:rPr>
          <w:szCs w:val="22"/>
        </w:rPr>
        <w:t xml:space="preserve"> </w:t>
      </w:r>
      <w:r w:rsidR="00BA7C70" w:rsidRPr="00117B73">
        <w:rPr>
          <w:szCs w:val="22"/>
        </w:rPr>
        <w:t xml:space="preserve">the time </w:t>
      </w:r>
      <w:r w:rsidR="0020672B" w:rsidRPr="00117B73">
        <w:rPr>
          <w:szCs w:val="22"/>
        </w:rPr>
        <w:t xml:space="preserve">the </w:t>
      </w:r>
      <w:r w:rsidR="00BA7C70" w:rsidRPr="00117B73">
        <w:rPr>
          <w:szCs w:val="22"/>
        </w:rPr>
        <w:t>new Licence Allocation Exercise</w:t>
      </w:r>
      <w:r w:rsidR="009F7382" w:rsidRPr="00117B73">
        <w:rPr>
          <w:szCs w:val="22"/>
        </w:rPr>
        <w:t xml:space="preserve"> commences</w:t>
      </w:r>
      <w:r w:rsidR="00BA7C70" w:rsidRPr="00117B73">
        <w:rPr>
          <w:szCs w:val="22"/>
        </w:rPr>
        <w:t>; and</w:t>
      </w:r>
    </w:p>
    <w:p w14:paraId="52D530B7" w14:textId="42C90174" w:rsidR="00BA7C70" w:rsidRPr="00FE2BAC" w:rsidRDefault="00342D2D" w:rsidP="00342D2D">
      <w:pPr>
        <w:pStyle w:val="paragraph"/>
        <w:rPr>
          <w:szCs w:val="22"/>
        </w:rPr>
      </w:pPr>
      <w:r w:rsidRPr="00117B73">
        <w:rPr>
          <w:szCs w:val="22"/>
        </w:rPr>
        <w:tab/>
        <w:t>(b)</w:t>
      </w:r>
      <w:r w:rsidRPr="00117B73">
        <w:rPr>
          <w:szCs w:val="22"/>
        </w:rPr>
        <w:tab/>
      </w:r>
      <w:r w:rsidR="00BA7C70" w:rsidRPr="00117B73">
        <w:rPr>
          <w:szCs w:val="22"/>
        </w:rPr>
        <w:t>Part 4 (other than sections 16, 17 and 18) applies</w:t>
      </w:r>
      <w:r w:rsidR="00BA7C70" w:rsidRPr="00FE2BAC">
        <w:rPr>
          <w:szCs w:val="22"/>
        </w:rPr>
        <w:t xml:space="preserve"> to the new Licence Allocation Exercise; and</w:t>
      </w:r>
    </w:p>
    <w:p w14:paraId="52D530B8" w14:textId="3C6EA81B" w:rsidR="00BA7C70" w:rsidRPr="00FE2BAC" w:rsidRDefault="00342D2D" w:rsidP="00342D2D">
      <w:pPr>
        <w:pStyle w:val="paragraph"/>
        <w:rPr>
          <w:szCs w:val="22"/>
        </w:rPr>
      </w:pPr>
      <w:r>
        <w:rPr>
          <w:szCs w:val="22"/>
        </w:rPr>
        <w:tab/>
        <w:t>(c)</w:t>
      </w:r>
      <w:r>
        <w:rPr>
          <w:szCs w:val="22"/>
        </w:rPr>
        <w:tab/>
      </w:r>
      <w:r w:rsidR="00BA7C70" w:rsidRPr="00FE2BAC">
        <w:rPr>
          <w:szCs w:val="22"/>
        </w:rPr>
        <w:t>a registered applicant for the licence continues to be a registered applicant for the licence, and is not required to re-apply or pay another application fee; and</w:t>
      </w:r>
    </w:p>
    <w:p w14:paraId="52D530B9" w14:textId="71238F36" w:rsidR="00BA7C70" w:rsidRPr="00FE2BAC" w:rsidRDefault="00342D2D" w:rsidP="00342D2D">
      <w:pPr>
        <w:pStyle w:val="paragraph"/>
        <w:rPr>
          <w:szCs w:val="22"/>
        </w:rPr>
      </w:pPr>
      <w:r>
        <w:rPr>
          <w:szCs w:val="22"/>
        </w:rPr>
        <w:tab/>
        <w:t>(d)</w:t>
      </w:r>
      <w:r>
        <w:rPr>
          <w:szCs w:val="22"/>
        </w:rPr>
        <w:tab/>
      </w:r>
      <w:r w:rsidR="00BA7C70" w:rsidRPr="00FE2BAC">
        <w:rPr>
          <w:szCs w:val="22"/>
        </w:rPr>
        <w:t xml:space="preserve">an authorised agent </w:t>
      </w:r>
      <w:r w:rsidR="001C1DC6">
        <w:rPr>
          <w:szCs w:val="22"/>
        </w:rPr>
        <w:t xml:space="preserve">of a registered applicant </w:t>
      </w:r>
      <w:r w:rsidR="00BA7C70" w:rsidRPr="00FE2BAC">
        <w:rPr>
          <w:szCs w:val="22"/>
        </w:rPr>
        <w:t>for the</w:t>
      </w:r>
      <w:r w:rsidR="00102331">
        <w:rPr>
          <w:szCs w:val="22"/>
        </w:rPr>
        <w:t xml:space="preserve"> allocation of the</w:t>
      </w:r>
      <w:r w:rsidR="00BA7C70" w:rsidRPr="00FE2BAC">
        <w:rPr>
          <w:szCs w:val="22"/>
        </w:rPr>
        <w:t xml:space="preserve"> licence continues to be an authorised agent </w:t>
      </w:r>
      <w:r w:rsidR="001C1DC6">
        <w:rPr>
          <w:szCs w:val="22"/>
        </w:rPr>
        <w:t xml:space="preserve">of a registered applicant </w:t>
      </w:r>
      <w:r w:rsidR="00BA7C70" w:rsidRPr="00FE2BAC">
        <w:rPr>
          <w:szCs w:val="22"/>
        </w:rPr>
        <w:t xml:space="preserve">for the </w:t>
      </w:r>
      <w:r w:rsidR="00102331">
        <w:rPr>
          <w:szCs w:val="22"/>
        </w:rPr>
        <w:t xml:space="preserve">allocation of the </w:t>
      </w:r>
      <w:r w:rsidR="00BA7C70" w:rsidRPr="00FE2BAC">
        <w:rPr>
          <w:szCs w:val="22"/>
        </w:rPr>
        <w:t>licence; and</w:t>
      </w:r>
    </w:p>
    <w:p w14:paraId="52D530BA" w14:textId="45D884CC" w:rsidR="00BA7C70" w:rsidRPr="00FE2BAC" w:rsidRDefault="00342D2D" w:rsidP="00342D2D">
      <w:pPr>
        <w:pStyle w:val="paragraph"/>
        <w:rPr>
          <w:szCs w:val="22"/>
        </w:rPr>
      </w:pPr>
      <w:r>
        <w:rPr>
          <w:szCs w:val="22"/>
        </w:rPr>
        <w:tab/>
        <w:t>(e)</w:t>
      </w:r>
      <w:r>
        <w:rPr>
          <w:szCs w:val="22"/>
        </w:rPr>
        <w:tab/>
      </w:r>
      <w:r w:rsidR="00BA7C70" w:rsidRPr="00FE2BAC">
        <w:rPr>
          <w:szCs w:val="22"/>
        </w:rPr>
        <w:t>the reserve price for the licence remains in force.</w:t>
      </w:r>
    </w:p>
    <w:p w14:paraId="52D530BB" w14:textId="40D45C53" w:rsidR="00BA7C70" w:rsidRPr="00FE2BAC" w:rsidRDefault="00342D2D" w:rsidP="00342D2D">
      <w:pPr>
        <w:pStyle w:val="subsection"/>
        <w:rPr>
          <w:szCs w:val="22"/>
        </w:rPr>
      </w:pPr>
      <w:r>
        <w:rPr>
          <w:szCs w:val="22"/>
        </w:rPr>
        <w:tab/>
        <w:t>(4)</w:t>
      </w:r>
      <w:r>
        <w:rPr>
          <w:szCs w:val="22"/>
        </w:rPr>
        <w:tab/>
      </w:r>
      <w:r w:rsidR="00BA7C70" w:rsidRPr="00FE2BAC">
        <w:rPr>
          <w:szCs w:val="22"/>
        </w:rPr>
        <w:t>If:</w:t>
      </w:r>
    </w:p>
    <w:p w14:paraId="52D530BC" w14:textId="7E30D1E2" w:rsidR="00BA7C70" w:rsidRPr="00FE2BAC" w:rsidRDefault="00342D2D" w:rsidP="00342D2D">
      <w:pPr>
        <w:pStyle w:val="paragraph"/>
        <w:rPr>
          <w:szCs w:val="22"/>
        </w:rPr>
      </w:pPr>
      <w:r>
        <w:rPr>
          <w:szCs w:val="22"/>
        </w:rPr>
        <w:tab/>
        <w:t>(a)</w:t>
      </w:r>
      <w:r>
        <w:rPr>
          <w:szCs w:val="22"/>
        </w:rPr>
        <w:tab/>
      </w:r>
      <w:r w:rsidR="00BA7C70" w:rsidRPr="00FE2BAC">
        <w:rPr>
          <w:szCs w:val="22"/>
        </w:rPr>
        <w:t xml:space="preserve">the successful applicant for </w:t>
      </w:r>
      <w:r w:rsidR="00BB4BA3">
        <w:rPr>
          <w:szCs w:val="22"/>
        </w:rPr>
        <w:t>an HPON</w:t>
      </w:r>
      <w:r w:rsidR="00BB4BA3" w:rsidRPr="00FE2BAC">
        <w:rPr>
          <w:szCs w:val="22"/>
        </w:rPr>
        <w:t xml:space="preserve"> </w:t>
      </w:r>
      <w:r w:rsidR="00BA7C70" w:rsidRPr="00FE2BAC">
        <w:rPr>
          <w:szCs w:val="22"/>
        </w:rPr>
        <w:t>licence ceases to be the successful applicant; or</w:t>
      </w:r>
    </w:p>
    <w:p w14:paraId="52D530BD" w14:textId="13241F2D" w:rsidR="00BA7C70" w:rsidRPr="00FE2BAC" w:rsidRDefault="00342D2D" w:rsidP="00342D2D">
      <w:pPr>
        <w:pStyle w:val="paragraph"/>
        <w:rPr>
          <w:szCs w:val="22"/>
        </w:rPr>
      </w:pPr>
      <w:r>
        <w:rPr>
          <w:szCs w:val="22"/>
        </w:rPr>
        <w:tab/>
        <w:t>(b)</w:t>
      </w:r>
      <w:r>
        <w:rPr>
          <w:szCs w:val="22"/>
        </w:rPr>
        <w:tab/>
      </w:r>
      <w:r w:rsidR="00BB4BA3">
        <w:rPr>
          <w:szCs w:val="22"/>
        </w:rPr>
        <w:t>an HPON</w:t>
      </w:r>
      <w:r w:rsidR="00BB4BA3" w:rsidRPr="00FE2BAC">
        <w:rPr>
          <w:szCs w:val="22"/>
        </w:rPr>
        <w:t xml:space="preserve"> </w:t>
      </w:r>
      <w:r w:rsidR="00BA7C70" w:rsidRPr="00FE2BAC">
        <w:rPr>
          <w:szCs w:val="22"/>
        </w:rPr>
        <w:t>licence is not issued to the successful applicant</w:t>
      </w:r>
      <w:r w:rsidR="00BB4BA3">
        <w:rPr>
          <w:szCs w:val="22"/>
        </w:rPr>
        <w:t xml:space="preserve"> for the licence</w:t>
      </w:r>
      <w:r w:rsidR="00BA7C70" w:rsidRPr="00FE2BAC">
        <w:rPr>
          <w:szCs w:val="22"/>
        </w:rPr>
        <w:t>; or</w:t>
      </w:r>
    </w:p>
    <w:p w14:paraId="52D530BE" w14:textId="6BEACD64" w:rsidR="00BA7C70" w:rsidRPr="00FE2BAC" w:rsidRDefault="00342D2D" w:rsidP="00342D2D">
      <w:pPr>
        <w:pStyle w:val="paragraph"/>
        <w:rPr>
          <w:szCs w:val="22"/>
        </w:rPr>
      </w:pPr>
      <w:r>
        <w:rPr>
          <w:szCs w:val="22"/>
        </w:rPr>
        <w:tab/>
        <w:t>(c)</w:t>
      </w:r>
      <w:r>
        <w:rPr>
          <w:szCs w:val="22"/>
        </w:rPr>
        <w:tab/>
      </w:r>
      <w:r w:rsidR="00BA7C70" w:rsidRPr="00FE2BAC">
        <w:rPr>
          <w:szCs w:val="22"/>
        </w:rPr>
        <w:t xml:space="preserve">the issue of </w:t>
      </w:r>
      <w:r w:rsidR="00BB4BA3">
        <w:rPr>
          <w:szCs w:val="22"/>
        </w:rPr>
        <w:t>an HPON</w:t>
      </w:r>
      <w:r w:rsidR="00BA7C70" w:rsidRPr="00FE2BAC">
        <w:rPr>
          <w:szCs w:val="22"/>
        </w:rPr>
        <w:t xml:space="preserve"> licence is terminated;</w:t>
      </w:r>
    </w:p>
    <w:p w14:paraId="12634EB2" w14:textId="687B7690" w:rsidR="00BB4BA3" w:rsidRPr="00117B73" w:rsidRDefault="00BB4BA3" w:rsidP="00BB4BA3">
      <w:pPr>
        <w:pStyle w:val="subsection"/>
        <w:spacing w:before="60"/>
        <w:rPr>
          <w:szCs w:val="22"/>
        </w:rPr>
      </w:pPr>
      <w:r>
        <w:rPr>
          <w:szCs w:val="22"/>
        </w:rPr>
        <w:tab/>
      </w:r>
      <w:r>
        <w:rPr>
          <w:szCs w:val="22"/>
        </w:rPr>
        <w:tab/>
      </w:r>
      <w:r w:rsidRPr="00117B73">
        <w:rPr>
          <w:szCs w:val="22"/>
        </w:rPr>
        <w:t>the ACMA may publish another notice under subsection 8(1) for the licence</w:t>
      </w:r>
      <w:r w:rsidR="00C27E92" w:rsidRPr="00117B73">
        <w:rPr>
          <w:szCs w:val="22"/>
        </w:rPr>
        <w:t>.</w:t>
      </w:r>
    </w:p>
    <w:p w14:paraId="52D530C0" w14:textId="41993EAF" w:rsidR="00BA7C70" w:rsidRPr="00117B73" w:rsidRDefault="00342D2D" w:rsidP="00342D2D">
      <w:pPr>
        <w:pStyle w:val="subsection"/>
        <w:rPr>
          <w:szCs w:val="22"/>
        </w:rPr>
      </w:pPr>
      <w:r w:rsidRPr="00117B73">
        <w:rPr>
          <w:szCs w:val="22"/>
        </w:rPr>
        <w:tab/>
        <w:t>(5)</w:t>
      </w:r>
      <w:r w:rsidRPr="00117B73">
        <w:rPr>
          <w:szCs w:val="22"/>
        </w:rPr>
        <w:tab/>
      </w:r>
      <w:r w:rsidR="00BA7C70" w:rsidRPr="00117B73">
        <w:rPr>
          <w:szCs w:val="22"/>
        </w:rPr>
        <w:t xml:space="preserve">If </w:t>
      </w:r>
      <w:r w:rsidR="00E760AC" w:rsidRPr="00117B73">
        <w:rPr>
          <w:szCs w:val="22"/>
        </w:rPr>
        <w:t>the ACMA publishes another</w:t>
      </w:r>
      <w:r w:rsidR="00805672" w:rsidRPr="00117B73">
        <w:rPr>
          <w:szCs w:val="22"/>
        </w:rPr>
        <w:t xml:space="preserve"> notice under subsection 8(1) for an HPON licence</w:t>
      </w:r>
      <w:r w:rsidR="00BA7C70" w:rsidRPr="00117B73">
        <w:rPr>
          <w:szCs w:val="22"/>
        </w:rPr>
        <w:t>:</w:t>
      </w:r>
    </w:p>
    <w:p w14:paraId="52D530C1" w14:textId="68F29631" w:rsidR="00BA7C70" w:rsidRPr="00117B73" w:rsidRDefault="00342D2D" w:rsidP="00342D2D">
      <w:pPr>
        <w:pStyle w:val="paragraph"/>
        <w:rPr>
          <w:szCs w:val="22"/>
        </w:rPr>
      </w:pPr>
      <w:r w:rsidRPr="00117B73">
        <w:rPr>
          <w:szCs w:val="22"/>
        </w:rPr>
        <w:tab/>
        <w:t>(a)</w:t>
      </w:r>
      <w:r w:rsidRPr="00117B73">
        <w:rPr>
          <w:szCs w:val="22"/>
        </w:rPr>
        <w:tab/>
      </w:r>
      <w:r w:rsidR="00BA7C70" w:rsidRPr="00117B73">
        <w:rPr>
          <w:szCs w:val="22"/>
        </w:rPr>
        <w:t xml:space="preserve">subject to paragraphs (b) and (c), sections 8, 13, 14 and 15 must be complied with as if </w:t>
      </w:r>
      <w:r w:rsidR="00805672" w:rsidRPr="00117B73">
        <w:rPr>
          <w:szCs w:val="22"/>
        </w:rPr>
        <w:t>a notice had not previously been published</w:t>
      </w:r>
      <w:r w:rsidR="00BA7C70" w:rsidRPr="00117B73">
        <w:rPr>
          <w:szCs w:val="22"/>
        </w:rPr>
        <w:t>; and</w:t>
      </w:r>
    </w:p>
    <w:p w14:paraId="52D530C2" w14:textId="1D530100" w:rsidR="00BA7C70" w:rsidRPr="00FE2BAC" w:rsidRDefault="00342D2D" w:rsidP="00342D2D">
      <w:pPr>
        <w:pStyle w:val="paragraph"/>
        <w:rPr>
          <w:szCs w:val="22"/>
        </w:rPr>
      </w:pPr>
      <w:r w:rsidRPr="00117B73">
        <w:rPr>
          <w:szCs w:val="22"/>
        </w:rPr>
        <w:tab/>
        <w:t>(b)</w:t>
      </w:r>
      <w:r w:rsidRPr="00117B73">
        <w:rPr>
          <w:szCs w:val="22"/>
        </w:rPr>
        <w:tab/>
      </w:r>
      <w:r w:rsidR="00BA7C70" w:rsidRPr="00117B73">
        <w:rPr>
          <w:szCs w:val="22"/>
        </w:rPr>
        <w:t>subject to subsection (6), a registered applicant for the licence continues to be a registered applicant for the licence, and is not required</w:t>
      </w:r>
      <w:r w:rsidR="00BA7C70" w:rsidRPr="00FE2BAC">
        <w:rPr>
          <w:szCs w:val="22"/>
        </w:rPr>
        <w:t xml:space="preserve"> to re-apply or pay another application fee; and</w:t>
      </w:r>
    </w:p>
    <w:p w14:paraId="52D530C3" w14:textId="280881DB" w:rsidR="00BA7C70" w:rsidRPr="00117B73" w:rsidRDefault="00342D2D" w:rsidP="00342D2D">
      <w:pPr>
        <w:pStyle w:val="paragraph"/>
        <w:rPr>
          <w:szCs w:val="22"/>
        </w:rPr>
      </w:pPr>
      <w:r>
        <w:rPr>
          <w:szCs w:val="22"/>
        </w:rPr>
        <w:tab/>
        <w:t>(c)</w:t>
      </w:r>
      <w:r>
        <w:rPr>
          <w:szCs w:val="22"/>
        </w:rPr>
        <w:tab/>
      </w:r>
      <w:r w:rsidR="00BA7C70" w:rsidRPr="00FE2BAC">
        <w:rPr>
          <w:szCs w:val="22"/>
        </w:rPr>
        <w:t xml:space="preserve">subject to </w:t>
      </w:r>
      <w:r w:rsidR="00BA7C70" w:rsidRPr="00117B73">
        <w:rPr>
          <w:szCs w:val="22"/>
        </w:rPr>
        <w:t xml:space="preserve">subsection (6), an authorised agent </w:t>
      </w:r>
      <w:r w:rsidR="00EB2902" w:rsidRPr="00117B73">
        <w:rPr>
          <w:szCs w:val="22"/>
        </w:rPr>
        <w:t xml:space="preserve">of a registered applicant </w:t>
      </w:r>
      <w:r w:rsidR="00BA7C70" w:rsidRPr="00117B73">
        <w:rPr>
          <w:szCs w:val="22"/>
        </w:rPr>
        <w:t>for the</w:t>
      </w:r>
      <w:r w:rsidR="00EB2902" w:rsidRPr="00117B73">
        <w:rPr>
          <w:szCs w:val="22"/>
        </w:rPr>
        <w:t xml:space="preserve"> allocation of the</w:t>
      </w:r>
      <w:r w:rsidR="00BA7C70" w:rsidRPr="00117B73">
        <w:rPr>
          <w:szCs w:val="22"/>
        </w:rPr>
        <w:t xml:space="preserve"> licence continues to be an authorised agent </w:t>
      </w:r>
      <w:r w:rsidR="00EB2902" w:rsidRPr="00117B73">
        <w:rPr>
          <w:szCs w:val="22"/>
        </w:rPr>
        <w:t xml:space="preserve">of the applicant </w:t>
      </w:r>
      <w:r w:rsidR="00BA7C70" w:rsidRPr="00117B73">
        <w:rPr>
          <w:szCs w:val="22"/>
        </w:rPr>
        <w:t xml:space="preserve">for the </w:t>
      </w:r>
      <w:r w:rsidR="00EB2902" w:rsidRPr="00117B73">
        <w:rPr>
          <w:szCs w:val="22"/>
        </w:rPr>
        <w:t xml:space="preserve">allocation of the </w:t>
      </w:r>
      <w:r w:rsidR="00BA7C70" w:rsidRPr="00117B73">
        <w:rPr>
          <w:szCs w:val="22"/>
        </w:rPr>
        <w:t>licence; and</w:t>
      </w:r>
    </w:p>
    <w:p w14:paraId="52D530C4" w14:textId="1BD1DC1F" w:rsidR="00BA7C70" w:rsidRPr="00117B73" w:rsidRDefault="00342D2D" w:rsidP="00342D2D">
      <w:pPr>
        <w:pStyle w:val="paragraph"/>
        <w:rPr>
          <w:szCs w:val="22"/>
        </w:rPr>
      </w:pPr>
      <w:r w:rsidRPr="00117B73">
        <w:rPr>
          <w:szCs w:val="22"/>
        </w:rPr>
        <w:tab/>
        <w:t>(d)</w:t>
      </w:r>
      <w:r w:rsidRPr="00117B73">
        <w:rPr>
          <w:szCs w:val="22"/>
        </w:rPr>
        <w:tab/>
      </w:r>
      <w:r w:rsidR="00BA7C70" w:rsidRPr="00117B73">
        <w:rPr>
          <w:szCs w:val="22"/>
        </w:rPr>
        <w:t>the application fee and reserve price for the licence remain in force.</w:t>
      </w:r>
    </w:p>
    <w:p w14:paraId="52D530C5" w14:textId="7508AB5A" w:rsidR="00BA7C70" w:rsidRPr="00117B73" w:rsidRDefault="00342D2D" w:rsidP="00342D2D">
      <w:pPr>
        <w:pStyle w:val="subsection"/>
        <w:rPr>
          <w:szCs w:val="22"/>
        </w:rPr>
      </w:pPr>
      <w:r w:rsidRPr="00117B73">
        <w:rPr>
          <w:szCs w:val="22"/>
        </w:rPr>
        <w:lastRenderedPageBreak/>
        <w:tab/>
        <w:t>(6)</w:t>
      </w:r>
      <w:r w:rsidRPr="00117B73">
        <w:rPr>
          <w:szCs w:val="22"/>
        </w:rPr>
        <w:tab/>
      </w:r>
      <w:r w:rsidR="00BA7C70" w:rsidRPr="00117B73">
        <w:rPr>
          <w:szCs w:val="22"/>
        </w:rPr>
        <w:t xml:space="preserve">If </w:t>
      </w:r>
      <w:r w:rsidR="008E0685" w:rsidRPr="00117B73">
        <w:rPr>
          <w:szCs w:val="22"/>
        </w:rPr>
        <w:t>the ACMA publishes another notice under subsection 8(1) for an HPON licence</w:t>
      </w:r>
      <w:r w:rsidR="00BA7C70" w:rsidRPr="00117B73">
        <w:rPr>
          <w:szCs w:val="22"/>
        </w:rPr>
        <w:t xml:space="preserve"> because the successful applicant (</w:t>
      </w:r>
      <w:r w:rsidR="001C1DC6" w:rsidRPr="00117B73">
        <w:rPr>
          <w:szCs w:val="22"/>
        </w:rPr>
        <w:t xml:space="preserve">the </w:t>
      </w:r>
      <w:r w:rsidR="00BA7C70" w:rsidRPr="00117B73">
        <w:rPr>
          <w:b/>
          <w:i/>
          <w:szCs w:val="22"/>
        </w:rPr>
        <w:t>former successful applicant</w:t>
      </w:r>
      <w:r w:rsidR="00BA7C70" w:rsidRPr="00117B73">
        <w:rPr>
          <w:szCs w:val="22"/>
        </w:rPr>
        <w:t xml:space="preserve">) </w:t>
      </w:r>
      <w:r w:rsidR="008E0685" w:rsidRPr="00117B73">
        <w:rPr>
          <w:szCs w:val="22"/>
        </w:rPr>
        <w:t xml:space="preserve">did not </w:t>
      </w:r>
      <w:r w:rsidR="00CB5663" w:rsidRPr="00117B73">
        <w:rPr>
          <w:szCs w:val="22"/>
        </w:rPr>
        <w:t xml:space="preserve">comply </w:t>
      </w:r>
      <w:r w:rsidR="00BA7C70" w:rsidRPr="00117B73">
        <w:rPr>
          <w:szCs w:val="22"/>
        </w:rPr>
        <w:t>with section 2</w:t>
      </w:r>
      <w:r w:rsidR="00B86C27" w:rsidRPr="00117B73">
        <w:rPr>
          <w:szCs w:val="22"/>
        </w:rPr>
        <w:t>3</w:t>
      </w:r>
      <w:r w:rsidR="00BA7C70" w:rsidRPr="00117B73">
        <w:rPr>
          <w:szCs w:val="22"/>
        </w:rPr>
        <w:t>, subsection 2</w:t>
      </w:r>
      <w:r w:rsidR="00B86C27" w:rsidRPr="00117B73">
        <w:rPr>
          <w:szCs w:val="22"/>
        </w:rPr>
        <w:t>5</w:t>
      </w:r>
      <w:r w:rsidR="00BA7C70" w:rsidRPr="00117B73">
        <w:rPr>
          <w:szCs w:val="22"/>
        </w:rPr>
        <w:t xml:space="preserve">(1) or section </w:t>
      </w:r>
      <w:r w:rsidR="00B86C27" w:rsidRPr="00117B73">
        <w:rPr>
          <w:szCs w:val="22"/>
        </w:rPr>
        <w:t>29</w:t>
      </w:r>
      <w:r w:rsidR="00BA7C70" w:rsidRPr="00117B73">
        <w:rPr>
          <w:szCs w:val="22"/>
        </w:rPr>
        <w:t>:</w:t>
      </w:r>
    </w:p>
    <w:p w14:paraId="52D530C6" w14:textId="1A4864D0" w:rsidR="00BA7C70" w:rsidRPr="00117B73" w:rsidRDefault="00342D2D" w:rsidP="00342D2D">
      <w:pPr>
        <w:pStyle w:val="paragraph"/>
        <w:rPr>
          <w:szCs w:val="22"/>
        </w:rPr>
      </w:pPr>
      <w:r w:rsidRPr="00117B73">
        <w:rPr>
          <w:szCs w:val="22"/>
        </w:rPr>
        <w:tab/>
        <w:t>(a)</w:t>
      </w:r>
      <w:r w:rsidRPr="00117B73">
        <w:rPr>
          <w:szCs w:val="22"/>
        </w:rPr>
        <w:tab/>
      </w:r>
      <w:r w:rsidR="00BA7C70" w:rsidRPr="00117B73">
        <w:rPr>
          <w:szCs w:val="22"/>
        </w:rPr>
        <w:t xml:space="preserve">the former successful applicant </w:t>
      </w:r>
      <w:r w:rsidR="00CB5663" w:rsidRPr="00117B73">
        <w:rPr>
          <w:szCs w:val="22"/>
        </w:rPr>
        <w:t>ceases</w:t>
      </w:r>
      <w:r w:rsidR="00BA7C70" w:rsidRPr="00117B73">
        <w:rPr>
          <w:szCs w:val="22"/>
        </w:rPr>
        <w:t xml:space="preserve"> to be a registered applicant for the licence; </w:t>
      </w:r>
    </w:p>
    <w:p w14:paraId="52D530C7" w14:textId="7AC2750E" w:rsidR="00BA7C70" w:rsidRPr="00117B73" w:rsidRDefault="00342D2D" w:rsidP="00342D2D">
      <w:pPr>
        <w:pStyle w:val="paragraph"/>
        <w:rPr>
          <w:szCs w:val="22"/>
        </w:rPr>
      </w:pPr>
      <w:r w:rsidRPr="00117B73">
        <w:rPr>
          <w:szCs w:val="22"/>
        </w:rPr>
        <w:tab/>
        <w:t>(b)</w:t>
      </w:r>
      <w:r w:rsidRPr="00117B73">
        <w:rPr>
          <w:szCs w:val="22"/>
        </w:rPr>
        <w:tab/>
      </w:r>
      <w:r w:rsidR="00BA7C70" w:rsidRPr="00117B73">
        <w:rPr>
          <w:szCs w:val="22"/>
        </w:rPr>
        <w:t xml:space="preserve">an authorised agent of the former successful applicant </w:t>
      </w:r>
      <w:r w:rsidR="001C1DC6" w:rsidRPr="00117B73">
        <w:rPr>
          <w:szCs w:val="22"/>
        </w:rPr>
        <w:t xml:space="preserve">for the allocation of the licence </w:t>
      </w:r>
      <w:r w:rsidR="00CB5663" w:rsidRPr="00117B73">
        <w:rPr>
          <w:szCs w:val="22"/>
        </w:rPr>
        <w:t>ceases</w:t>
      </w:r>
      <w:r w:rsidR="00BA7C70" w:rsidRPr="00117B73">
        <w:rPr>
          <w:szCs w:val="22"/>
        </w:rPr>
        <w:t xml:space="preserve"> to be an authorised agent </w:t>
      </w:r>
      <w:r w:rsidR="00EC0FE0" w:rsidRPr="00117B73">
        <w:rPr>
          <w:szCs w:val="22"/>
        </w:rPr>
        <w:t xml:space="preserve">of </w:t>
      </w:r>
      <w:r w:rsidR="00BA7C70" w:rsidRPr="00117B73">
        <w:rPr>
          <w:szCs w:val="22"/>
        </w:rPr>
        <w:t>th</w:t>
      </w:r>
      <w:r w:rsidR="00CB5663" w:rsidRPr="00117B73">
        <w:rPr>
          <w:szCs w:val="22"/>
        </w:rPr>
        <w:t>e</w:t>
      </w:r>
      <w:r w:rsidR="00BA7C70" w:rsidRPr="00117B73">
        <w:rPr>
          <w:szCs w:val="22"/>
        </w:rPr>
        <w:t xml:space="preserve"> </w:t>
      </w:r>
      <w:r w:rsidR="00EC0FE0" w:rsidRPr="00117B73">
        <w:rPr>
          <w:szCs w:val="22"/>
        </w:rPr>
        <w:t>former successful applicant for the allocation of the licence</w:t>
      </w:r>
      <w:r w:rsidR="00BA7C70" w:rsidRPr="00117B73">
        <w:rPr>
          <w:szCs w:val="22"/>
        </w:rPr>
        <w:t>; and</w:t>
      </w:r>
    </w:p>
    <w:p w14:paraId="52D530C8" w14:textId="0120D87E" w:rsidR="00BA7C70" w:rsidRPr="00FE2BAC" w:rsidRDefault="00342D2D" w:rsidP="00342D2D">
      <w:pPr>
        <w:pStyle w:val="paragraph"/>
        <w:rPr>
          <w:szCs w:val="22"/>
        </w:rPr>
      </w:pPr>
      <w:r w:rsidRPr="00117B73">
        <w:rPr>
          <w:szCs w:val="22"/>
        </w:rPr>
        <w:tab/>
        <w:t>(c)</w:t>
      </w:r>
      <w:r w:rsidRPr="00117B73">
        <w:rPr>
          <w:szCs w:val="22"/>
        </w:rPr>
        <w:tab/>
      </w:r>
      <w:r w:rsidR="00BA7C70" w:rsidRPr="00117B73">
        <w:rPr>
          <w:szCs w:val="22"/>
        </w:rPr>
        <w:t>the former successful applicant may not apply for the licence under section 13.</w:t>
      </w:r>
    </w:p>
    <w:p w14:paraId="52D530C9" w14:textId="1DDE593C" w:rsidR="00BA7C70" w:rsidRPr="00D155A6" w:rsidRDefault="00BA7C70" w:rsidP="00BA7C70">
      <w:pPr>
        <w:pStyle w:val="HR"/>
        <w:rPr>
          <w:rFonts w:ascii="Times New Roman" w:hAnsi="Times New Roman"/>
        </w:rPr>
      </w:pPr>
      <w:bookmarkStart w:id="42" w:name="_Toc266432205"/>
      <w:r w:rsidRPr="00FE2BAC">
        <w:rPr>
          <w:rStyle w:val="CharSectno"/>
          <w:rFonts w:ascii="Times New Roman" w:hAnsi="Times New Roman"/>
        </w:rPr>
        <w:t>3</w:t>
      </w:r>
      <w:r w:rsidR="000F6A9E">
        <w:rPr>
          <w:rStyle w:val="CharSectno"/>
          <w:rFonts w:ascii="Times New Roman" w:hAnsi="Times New Roman"/>
        </w:rPr>
        <w:t>6</w:t>
      </w:r>
      <w:r w:rsidR="00316901">
        <w:rPr>
          <w:rFonts w:ascii="Times New Roman" w:hAnsi="Times New Roman"/>
        </w:rPr>
        <w:t xml:space="preserve">  </w:t>
      </w:r>
      <w:r w:rsidRPr="00D155A6">
        <w:rPr>
          <w:rFonts w:ascii="Times New Roman" w:hAnsi="Times New Roman"/>
        </w:rPr>
        <w:t>Licence not to be issued in certain circumstances</w:t>
      </w:r>
      <w:bookmarkEnd w:id="42"/>
    </w:p>
    <w:p w14:paraId="52D530CA" w14:textId="2970FE7C" w:rsidR="00BA7C70" w:rsidRPr="00FE2BAC" w:rsidRDefault="00342D2D" w:rsidP="00342D2D">
      <w:pPr>
        <w:pStyle w:val="subsection"/>
        <w:rPr>
          <w:szCs w:val="22"/>
        </w:rPr>
      </w:pPr>
      <w:r>
        <w:rPr>
          <w:szCs w:val="22"/>
        </w:rPr>
        <w:tab/>
      </w:r>
      <w:r>
        <w:rPr>
          <w:szCs w:val="22"/>
        </w:rPr>
        <w:tab/>
      </w:r>
      <w:r w:rsidR="00BA7C70" w:rsidRPr="00FE2BAC">
        <w:rPr>
          <w:szCs w:val="22"/>
        </w:rPr>
        <w:t>The ACMA must not issue a licence to an applicant if:</w:t>
      </w:r>
    </w:p>
    <w:p w14:paraId="52D530CB" w14:textId="73892C66" w:rsidR="00BA7C70" w:rsidRPr="00FE2BAC" w:rsidRDefault="00342D2D" w:rsidP="00342D2D">
      <w:pPr>
        <w:pStyle w:val="paragraph"/>
        <w:rPr>
          <w:szCs w:val="22"/>
        </w:rPr>
      </w:pPr>
      <w:r>
        <w:rPr>
          <w:szCs w:val="22"/>
        </w:rPr>
        <w:tab/>
        <w:t>(a)</w:t>
      </w:r>
      <w:r>
        <w:rPr>
          <w:szCs w:val="22"/>
        </w:rPr>
        <w:tab/>
      </w:r>
      <w:r w:rsidR="00BA7C70" w:rsidRPr="00FE2BAC">
        <w:rPr>
          <w:szCs w:val="22"/>
        </w:rPr>
        <w:t>the licence is inconsistent with the spectrum plan; or</w:t>
      </w:r>
    </w:p>
    <w:p w14:paraId="52D530CC" w14:textId="70793EA9" w:rsidR="00BA7C70" w:rsidRPr="00FE2BAC" w:rsidRDefault="00342D2D" w:rsidP="00342D2D">
      <w:pPr>
        <w:pStyle w:val="paragraph"/>
        <w:rPr>
          <w:szCs w:val="22"/>
        </w:rPr>
      </w:pPr>
      <w:r>
        <w:rPr>
          <w:szCs w:val="22"/>
        </w:rPr>
        <w:tab/>
        <w:t>(b)</w:t>
      </w:r>
      <w:r>
        <w:rPr>
          <w:szCs w:val="22"/>
        </w:rPr>
        <w:tab/>
      </w:r>
      <w:r w:rsidR="00BA7C70" w:rsidRPr="00FE2BAC">
        <w:rPr>
          <w:szCs w:val="22"/>
        </w:rPr>
        <w:t>the licence is inconsistent with a frequency band plan.</w:t>
      </w:r>
    </w:p>
    <w:p w14:paraId="52D530CD" w14:textId="4CF27473" w:rsidR="00BA7C70" w:rsidRPr="00D155A6" w:rsidRDefault="00BA7C70" w:rsidP="00BA7C70">
      <w:pPr>
        <w:pStyle w:val="HR"/>
        <w:tabs>
          <w:tab w:val="left" w:pos="993"/>
        </w:tabs>
        <w:ind w:left="0" w:firstLine="0"/>
        <w:rPr>
          <w:rFonts w:ascii="Times New Roman" w:hAnsi="Times New Roman"/>
        </w:rPr>
      </w:pPr>
      <w:bookmarkStart w:id="43" w:name="_Toc266432206"/>
      <w:r w:rsidRPr="00FE2BAC">
        <w:rPr>
          <w:rStyle w:val="CharSectno"/>
          <w:rFonts w:ascii="Times New Roman" w:hAnsi="Times New Roman"/>
        </w:rPr>
        <w:t>3</w:t>
      </w:r>
      <w:r w:rsidR="000F6A9E">
        <w:rPr>
          <w:rStyle w:val="CharSectno"/>
          <w:rFonts w:ascii="Times New Roman" w:hAnsi="Times New Roman"/>
        </w:rPr>
        <w:t>7</w:t>
      </w:r>
      <w:r w:rsidR="00316901">
        <w:rPr>
          <w:rFonts w:ascii="Times New Roman" w:hAnsi="Times New Roman"/>
        </w:rPr>
        <w:t xml:space="preserve">  </w:t>
      </w:r>
      <w:r w:rsidR="006056D9">
        <w:rPr>
          <w:rFonts w:ascii="Times New Roman" w:hAnsi="Times New Roman"/>
        </w:rPr>
        <w:t>Commencement and d</w:t>
      </w:r>
      <w:r w:rsidRPr="00D155A6">
        <w:rPr>
          <w:rFonts w:ascii="Times New Roman" w:hAnsi="Times New Roman"/>
        </w:rPr>
        <w:t>uration of a licence</w:t>
      </w:r>
      <w:bookmarkEnd w:id="43"/>
    </w:p>
    <w:p w14:paraId="7ECB69E5" w14:textId="05DC9B32" w:rsidR="006056D9" w:rsidRDefault="00445E5E" w:rsidP="00342D2D">
      <w:pPr>
        <w:pStyle w:val="subsection"/>
      </w:pPr>
      <w:r>
        <w:tab/>
        <w:t>(1)</w:t>
      </w:r>
      <w:r>
        <w:tab/>
        <w:t>If an HPON licence is allocated and issued in accordance with this instrument, the ACMA must not specify in the licence, for the purposes of subsection 103(1) of the Act, that the licence comes into force on a day later than the day the licence was issued.</w:t>
      </w:r>
    </w:p>
    <w:p w14:paraId="3DAA52AD" w14:textId="4C542574" w:rsidR="006056D9" w:rsidRDefault="00342D2D" w:rsidP="00342D2D">
      <w:pPr>
        <w:pStyle w:val="subsection"/>
      </w:pPr>
      <w:r>
        <w:tab/>
      </w:r>
      <w:r w:rsidR="006056D9">
        <w:t>(2)</w:t>
      </w:r>
      <w:r w:rsidR="00BA7C70">
        <w:tab/>
      </w:r>
      <w:r w:rsidR="00717099">
        <w:t>If an HPON licence is allocated and issued in accordance with this instrument, the ACMA must</w:t>
      </w:r>
      <w:r w:rsidR="00225039">
        <w:t xml:space="preserve"> specify in the licence, for the purposes of subsection 103(2) of the Act, </w:t>
      </w:r>
      <w:r w:rsidR="006056D9">
        <w:t>the shorter of the following periods:</w:t>
      </w:r>
    </w:p>
    <w:p w14:paraId="397E5462" w14:textId="7F756FC5" w:rsidR="00445E5E" w:rsidRDefault="00445E5E" w:rsidP="00445E5E">
      <w:pPr>
        <w:pStyle w:val="paragraph"/>
      </w:pPr>
      <w:r>
        <w:tab/>
        <w:t>(a)</w:t>
      </w:r>
      <w:r>
        <w:tab/>
      </w:r>
      <w:r w:rsidR="0067400D">
        <w:t>the period that</w:t>
      </w:r>
      <w:r w:rsidR="000947FE">
        <w:t xml:space="preserve"> commences when the licence is issued and</w:t>
      </w:r>
      <w:r w:rsidR="0067400D">
        <w:t xml:space="preserve"> ends when </w:t>
      </w:r>
      <w:r>
        <w:t xml:space="preserve">the period </w:t>
      </w:r>
      <w:r w:rsidR="00D87DB5">
        <w:t>that is specified in the section 34 determination that allows the ACMA to issue the licence</w:t>
      </w:r>
      <w:r w:rsidR="0067400D">
        <w:t xml:space="preserve"> ends</w:t>
      </w:r>
      <w:r w:rsidR="00D87DB5">
        <w:t>;</w:t>
      </w:r>
    </w:p>
    <w:p w14:paraId="391CD85C" w14:textId="2C39C2E0" w:rsidR="00D87DB5" w:rsidRDefault="00D87DB5" w:rsidP="002C3EAB">
      <w:pPr>
        <w:pStyle w:val="paragraph"/>
      </w:pPr>
      <w:r>
        <w:tab/>
        <w:t>(b)</w:t>
      </w:r>
      <w:r>
        <w:tab/>
        <w:t>20 years.</w:t>
      </w:r>
    </w:p>
    <w:p w14:paraId="52D530CF" w14:textId="69357321" w:rsidR="00BA7C70" w:rsidRPr="00D155A6" w:rsidRDefault="00BA7C70" w:rsidP="00BA7C70">
      <w:pPr>
        <w:pStyle w:val="HR"/>
        <w:rPr>
          <w:rFonts w:ascii="Times New Roman" w:hAnsi="Times New Roman"/>
        </w:rPr>
      </w:pPr>
      <w:bookmarkStart w:id="44" w:name="_Toc266432207"/>
      <w:r w:rsidRPr="00FE2BAC">
        <w:rPr>
          <w:rStyle w:val="CharSectno"/>
          <w:rFonts w:ascii="Times New Roman" w:hAnsi="Times New Roman"/>
        </w:rPr>
        <w:t>3</w:t>
      </w:r>
      <w:r w:rsidR="00E13B47">
        <w:rPr>
          <w:rStyle w:val="CharSectno"/>
          <w:rFonts w:ascii="Times New Roman" w:hAnsi="Times New Roman"/>
        </w:rPr>
        <w:t>8</w:t>
      </w:r>
      <w:r w:rsidR="004651F1">
        <w:rPr>
          <w:rFonts w:ascii="Times New Roman" w:hAnsi="Times New Roman"/>
        </w:rPr>
        <w:t xml:space="preserve">  </w:t>
      </w:r>
      <w:r w:rsidRPr="00D155A6">
        <w:rPr>
          <w:rFonts w:ascii="Times New Roman" w:hAnsi="Times New Roman"/>
        </w:rPr>
        <w:t>Extension of time</w:t>
      </w:r>
      <w:bookmarkEnd w:id="44"/>
    </w:p>
    <w:p w14:paraId="52D530D0" w14:textId="7857438D" w:rsidR="00BA7C70" w:rsidRPr="00D155A6" w:rsidRDefault="00BA7C70" w:rsidP="00342D2D">
      <w:pPr>
        <w:pStyle w:val="subsection"/>
        <w:rPr>
          <w:szCs w:val="22"/>
        </w:rPr>
      </w:pPr>
      <w:r w:rsidRPr="00D155A6">
        <w:rPr>
          <w:szCs w:val="22"/>
        </w:rPr>
        <w:tab/>
      </w:r>
      <w:r w:rsidR="00342D2D">
        <w:rPr>
          <w:szCs w:val="22"/>
        </w:rPr>
        <w:t>(1)</w:t>
      </w:r>
      <w:r w:rsidR="00342D2D">
        <w:rPr>
          <w:szCs w:val="22"/>
        </w:rPr>
        <w:tab/>
      </w:r>
      <w:r w:rsidRPr="00D155A6">
        <w:rPr>
          <w:szCs w:val="22"/>
        </w:rPr>
        <w:t xml:space="preserve">The ACMA may extend the period in which an applicant is required to do any thing required by this </w:t>
      </w:r>
      <w:r w:rsidR="00652CEA">
        <w:rPr>
          <w:szCs w:val="22"/>
        </w:rPr>
        <w:t>instrument</w:t>
      </w:r>
      <w:r w:rsidRPr="00D155A6">
        <w:rPr>
          <w:szCs w:val="22"/>
        </w:rPr>
        <w:t>, whether or not the period has expired.</w:t>
      </w:r>
    </w:p>
    <w:p w14:paraId="52D530D1" w14:textId="46C77CB2" w:rsidR="00BA7C70" w:rsidRPr="009F58D8" w:rsidRDefault="00342D2D" w:rsidP="00342D2D">
      <w:pPr>
        <w:pStyle w:val="subsection"/>
        <w:rPr>
          <w:szCs w:val="22"/>
        </w:rPr>
      </w:pPr>
      <w:r>
        <w:rPr>
          <w:szCs w:val="22"/>
        </w:rPr>
        <w:tab/>
        <w:t>(2)</w:t>
      </w:r>
      <w:r>
        <w:rPr>
          <w:szCs w:val="22"/>
        </w:rPr>
        <w:tab/>
      </w:r>
      <w:r w:rsidR="00BA7C70" w:rsidRPr="00D155A6">
        <w:rPr>
          <w:szCs w:val="22"/>
        </w:rPr>
        <w:t xml:space="preserve">If the day for doing any thing </w:t>
      </w:r>
      <w:r w:rsidR="00BA7C70" w:rsidRPr="009F58D8">
        <w:rPr>
          <w:szCs w:val="22"/>
        </w:rPr>
        <w:t xml:space="preserve">under this </w:t>
      </w:r>
      <w:r w:rsidR="00652CEA" w:rsidRPr="009F58D8">
        <w:rPr>
          <w:szCs w:val="22"/>
        </w:rPr>
        <w:t xml:space="preserve">instrument </w:t>
      </w:r>
      <w:r w:rsidR="00BA7C70" w:rsidRPr="009F58D8">
        <w:rPr>
          <w:szCs w:val="22"/>
        </w:rPr>
        <w:t>is not a business day, the thing is to be done on the next business day following that day.</w:t>
      </w:r>
    </w:p>
    <w:p w14:paraId="52D530D2" w14:textId="23CAAAD6" w:rsidR="00BA7C70" w:rsidRPr="00FE2BAC" w:rsidRDefault="00BA7C70" w:rsidP="00342D2D">
      <w:pPr>
        <w:pStyle w:val="LI-BodyTextNote"/>
        <w:spacing w:before="122"/>
        <w:ind w:left="1985" w:hanging="851"/>
        <w:rPr>
          <w:szCs w:val="18"/>
        </w:rPr>
      </w:pPr>
      <w:r w:rsidRPr="009F58D8">
        <w:rPr>
          <w:iCs/>
          <w:szCs w:val="18"/>
        </w:rPr>
        <w:t>Note</w:t>
      </w:r>
      <w:r w:rsidR="004651F1" w:rsidRPr="009F58D8">
        <w:rPr>
          <w:rFonts w:ascii="Arial" w:hAnsi="Arial" w:cs="Arial"/>
          <w:szCs w:val="18"/>
        </w:rPr>
        <w:t>:</w:t>
      </w:r>
      <w:r w:rsidR="00342D2D" w:rsidRPr="009F58D8">
        <w:rPr>
          <w:rFonts w:ascii="Arial" w:hAnsi="Arial" w:cs="Arial"/>
          <w:szCs w:val="18"/>
        </w:rPr>
        <w:tab/>
      </w:r>
      <w:r w:rsidRPr="009F58D8">
        <w:rPr>
          <w:szCs w:val="18"/>
        </w:rPr>
        <w:t xml:space="preserve">A </w:t>
      </w:r>
      <w:r w:rsidRPr="009F58D8">
        <w:rPr>
          <w:b/>
          <w:bCs/>
          <w:i/>
          <w:iCs/>
          <w:szCs w:val="18"/>
        </w:rPr>
        <w:t>business day</w:t>
      </w:r>
      <w:r w:rsidRPr="009F58D8">
        <w:rPr>
          <w:szCs w:val="18"/>
        </w:rPr>
        <w:t xml:space="preserve"> is defined in subsection </w:t>
      </w:r>
      <w:r w:rsidR="00DD3289">
        <w:rPr>
          <w:szCs w:val="18"/>
        </w:rPr>
        <w:t>5</w:t>
      </w:r>
      <w:r w:rsidRPr="009F58D8">
        <w:rPr>
          <w:szCs w:val="18"/>
        </w:rPr>
        <w:t>(1).</w:t>
      </w:r>
    </w:p>
    <w:p w14:paraId="52D530D3" w14:textId="483BDCFE" w:rsidR="00BA7C70" w:rsidRPr="00D155A6" w:rsidRDefault="00E13B47" w:rsidP="00BA7C70">
      <w:pPr>
        <w:pStyle w:val="HR"/>
        <w:keepLines/>
        <w:rPr>
          <w:rFonts w:ascii="Times New Roman" w:hAnsi="Times New Roman"/>
        </w:rPr>
      </w:pPr>
      <w:bookmarkStart w:id="45" w:name="_Toc266432208"/>
      <w:r>
        <w:rPr>
          <w:rStyle w:val="CharSectno"/>
          <w:rFonts w:ascii="Times New Roman" w:hAnsi="Times New Roman"/>
        </w:rPr>
        <w:t>39</w:t>
      </w:r>
      <w:r w:rsidR="004651F1">
        <w:rPr>
          <w:rFonts w:ascii="Times New Roman" w:hAnsi="Times New Roman"/>
        </w:rPr>
        <w:t xml:space="preserve">  </w:t>
      </w:r>
      <w:r w:rsidR="00BA7C70" w:rsidRPr="00D155A6">
        <w:rPr>
          <w:rFonts w:ascii="Times New Roman" w:hAnsi="Times New Roman"/>
        </w:rPr>
        <w:t>Notices</w:t>
      </w:r>
      <w:bookmarkEnd w:id="45"/>
    </w:p>
    <w:p w14:paraId="52D530D4" w14:textId="6AC513E9" w:rsidR="00BA7C70" w:rsidRPr="00FE2BAC" w:rsidRDefault="00342D2D" w:rsidP="00342D2D">
      <w:pPr>
        <w:pStyle w:val="subsection"/>
      </w:pPr>
      <w:r>
        <w:rPr>
          <w:szCs w:val="22"/>
        </w:rPr>
        <w:tab/>
      </w:r>
      <w:r w:rsidRPr="22A39139">
        <w:t>(1)</w:t>
      </w:r>
      <w:r>
        <w:rPr>
          <w:szCs w:val="22"/>
        </w:rPr>
        <w:tab/>
      </w:r>
      <w:r w:rsidR="00BA7C70" w:rsidRPr="22A39139">
        <w:t xml:space="preserve">A notice to be given to an applicant by the ACMA is taken, for all purposes, to have been given to the applicant if it is given to a person </w:t>
      </w:r>
      <w:r w:rsidR="00765D07">
        <w:t>who is t</w:t>
      </w:r>
      <w:r w:rsidR="00F457DF">
        <w:t xml:space="preserve">he applicant’s authorised agent or who is </w:t>
      </w:r>
      <w:r w:rsidR="00BA7C70" w:rsidRPr="22A39139">
        <w:t xml:space="preserve">specified by the applicant in its </w:t>
      </w:r>
      <w:r w:rsidR="00D56E18" w:rsidRPr="22A39139">
        <w:t>a</w:t>
      </w:r>
      <w:r w:rsidR="00BA7C70" w:rsidRPr="22A39139">
        <w:t>pplication as a contact person to whom notices may be given.</w:t>
      </w:r>
    </w:p>
    <w:p w14:paraId="52D530D5" w14:textId="6DDDB6F2" w:rsidR="00BA7C70" w:rsidRPr="00FE2BAC" w:rsidRDefault="00342D2D" w:rsidP="00342D2D">
      <w:pPr>
        <w:pStyle w:val="subsection"/>
        <w:rPr>
          <w:szCs w:val="22"/>
        </w:rPr>
      </w:pPr>
      <w:r>
        <w:rPr>
          <w:szCs w:val="22"/>
        </w:rPr>
        <w:tab/>
        <w:t>(2)</w:t>
      </w:r>
      <w:r>
        <w:rPr>
          <w:szCs w:val="22"/>
        </w:rPr>
        <w:tab/>
      </w:r>
      <w:r w:rsidR="00BA7C70" w:rsidRPr="00FE2BAC">
        <w:rPr>
          <w:szCs w:val="22"/>
        </w:rPr>
        <w:t>A notice must be in writing, and may be given by email.</w:t>
      </w:r>
    </w:p>
    <w:p w14:paraId="52D530D6" w14:textId="0AB2E38B" w:rsidR="00BA7C70" w:rsidRPr="00D155A6" w:rsidRDefault="00BA7C70" w:rsidP="00BA7C70">
      <w:pPr>
        <w:pStyle w:val="HR"/>
        <w:rPr>
          <w:rFonts w:ascii="Times New Roman" w:hAnsi="Times New Roman"/>
        </w:rPr>
      </w:pPr>
      <w:bookmarkStart w:id="46" w:name="_Toc266432210"/>
      <w:r w:rsidRPr="00FE2BAC">
        <w:rPr>
          <w:rStyle w:val="CharSectno"/>
          <w:rFonts w:ascii="Times New Roman" w:hAnsi="Times New Roman"/>
        </w:rPr>
        <w:t>4</w:t>
      </w:r>
      <w:r w:rsidR="001B1701">
        <w:rPr>
          <w:rStyle w:val="CharSectno"/>
          <w:rFonts w:ascii="Times New Roman" w:hAnsi="Times New Roman"/>
        </w:rPr>
        <w:t>0</w:t>
      </w:r>
      <w:r w:rsidR="004651F1">
        <w:rPr>
          <w:rFonts w:ascii="Times New Roman" w:hAnsi="Times New Roman"/>
        </w:rPr>
        <w:t xml:space="preserve">  </w:t>
      </w:r>
      <w:r w:rsidRPr="00D155A6">
        <w:rPr>
          <w:rFonts w:ascii="Times New Roman" w:hAnsi="Times New Roman"/>
        </w:rPr>
        <w:t>Lodgment</w:t>
      </w:r>
      <w:bookmarkEnd w:id="46"/>
    </w:p>
    <w:p w14:paraId="52D530D7" w14:textId="644263BC" w:rsidR="00BA7C70" w:rsidRPr="00D155A6" w:rsidRDefault="00342D2D" w:rsidP="00342D2D">
      <w:pPr>
        <w:pStyle w:val="subsection"/>
        <w:rPr>
          <w:szCs w:val="22"/>
        </w:rPr>
      </w:pPr>
      <w:r>
        <w:tab/>
      </w:r>
      <w:r w:rsidR="00BA7C70">
        <w:tab/>
      </w:r>
      <w:r w:rsidR="00BA7C70" w:rsidRPr="00D155A6">
        <w:rPr>
          <w:szCs w:val="22"/>
        </w:rPr>
        <w:t>The ACMA must specify in writing the manner in which, a</w:t>
      </w:r>
      <w:r w:rsidR="00677C10">
        <w:rPr>
          <w:szCs w:val="22"/>
        </w:rPr>
        <w:t xml:space="preserve"> person must </w:t>
      </w:r>
      <w:r w:rsidR="00677C10" w:rsidRPr="0079764C">
        <w:rPr>
          <w:b/>
          <w:bCs/>
          <w:i/>
          <w:iCs/>
          <w:szCs w:val="22"/>
        </w:rPr>
        <w:t>lodge</w:t>
      </w:r>
      <w:r w:rsidR="00677C10">
        <w:rPr>
          <w:szCs w:val="22"/>
        </w:rPr>
        <w:t xml:space="preserve"> a</w:t>
      </w:r>
      <w:r w:rsidR="00BA7C70" w:rsidRPr="00D155A6">
        <w:rPr>
          <w:szCs w:val="22"/>
        </w:rPr>
        <w:t xml:space="preserve"> form</w:t>
      </w:r>
      <w:r w:rsidR="00F76B52">
        <w:rPr>
          <w:szCs w:val="22"/>
        </w:rPr>
        <w:t xml:space="preserve"> under this instrument</w:t>
      </w:r>
      <w:r w:rsidR="00BA7C70" w:rsidRPr="00D155A6">
        <w:rPr>
          <w:szCs w:val="22"/>
        </w:rPr>
        <w:t>.</w:t>
      </w:r>
    </w:p>
    <w:p w14:paraId="52D530D8" w14:textId="706FDB32" w:rsidR="00BA7C70" w:rsidRPr="00FE2BAC" w:rsidRDefault="00BA7C70" w:rsidP="00342D2D">
      <w:pPr>
        <w:pStyle w:val="LI-BodyTextNote"/>
        <w:spacing w:before="122"/>
        <w:ind w:left="1985" w:hanging="851"/>
        <w:rPr>
          <w:szCs w:val="18"/>
        </w:rPr>
      </w:pPr>
      <w:r w:rsidRPr="00FE2BAC">
        <w:rPr>
          <w:iCs/>
          <w:szCs w:val="18"/>
        </w:rPr>
        <w:t>Note</w:t>
      </w:r>
      <w:r w:rsidR="004D0518" w:rsidRPr="00FE2BAC">
        <w:rPr>
          <w:rFonts w:ascii="Arial" w:hAnsi="Arial" w:cs="Arial"/>
          <w:iCs/>
          <w:szCs w:val="18"/>
        </w:rPr>
        <w:t>:</w:t>
      </w:r>
      <w:r w:rsidR="00342D2D">
        <w:rPr>
          <w:rFonts w:ascii="Arial" w:hAnsi="Arial" w:cs="Arial"/>
          <w:iCs/>
          <w:szCs w:val="18"/>
        </w:rPr>
        <w:tab/>
      </w:r>
      <w:r w:rsidRPr="00FE2BAC">
        <w:rPr>
          <w:szCs w:val="18"/>
        </w:rPr>
        <w:t>The ACMA may specify these matters in a written notice or other material supplied by the ACMA to a person.</w:t>
      </w:r>
    </w:p>
    <w:p w14:paraId="52D530D9" w14:textId="253AF2E7" w:rsidR="00BA7C70" w:rsidRPr="00D155A6" w:rsidRDefault="00BA7C70" w:rsidP="00BA7C70">
      <w:pPr>
        <w:pStyle w:val="HR"/>
        <w:keepNext w:val="0"/>
        <w:rPr>
          <w:rFonts w:ascii="Times New Roman" w:hAnsi="Times New Roman"/>
        </w:rPr>
      </w:pPr>
      <w:bookmarkStart w:id="47" w:name="_Toc266432211"/>
      <w:r w:rsidRPr="00FE2BAC">
        <w:rPr>
          <w:rStyle w:val="CharSectno"/>
          <w:rFonts w:ascii="Times New Roman" w:hAnsi="Times New Roman"/>
        </w:rPr>
        <w:lastRenderedPageBreak/>
        <w:t>4</w:t>
      </w:r>
      <w:r w:rsidR="001B1701">
        <w:rPr>
          <w:rStyle w:val="CharSectno"/>
          <w:rFonts w:ascii="Times New Roman" w:hAnsi="Times New Roman"/>
        </w:rPr>
        <w:t>1</w:t>
      </w:r>
      <w:r w:rsidR="004D0518">
        <w:rPr>
          <w:rFonts w:ascii="Times New Roman" w:hAnsi="Times New Roman"/>
        </w:rPr>
        <w:t xml:space="preserve">  </w:t>
      </w:r>
      <w:r w:rsidRPr="00D155A6">
        <w:rPr>
          <w:rFonts w:ascii="Times New Roman" w:hAnsi="Times New Roman"/>
        </w:rPr>
        <w:t>Liability of person etc for failure to comply</w:t>
      </w:r>
      <w:bookmarkEnd w:id="47"/>
    </w:p>
    <w:p w14:paraId="52D530DA" w14:textId="3731B7BF" w:rsidR="00BA7C70" w:rsidRPr="00FE2BAC" w:rsidRDefault="00342D2D" w:rsidP="00342D2D">
      <w:pPr>
        <w:pStyle w:val="subsection"/>
        <w:rPr>
          <w:szCs w:val="22"/>
        </w:rPr>
      </w:pPr>
      <w:r>
        <w:rPr>
          <w:b/>
          <w:bCs/>
          <w:szCs w:val="22"/>
        </w:rPr>
        <w:tab/>
      </w:r>
      <w:r w:rsidR="00BA7C70" w:rsidRPr="00FE2BAC">
        <w:rPr>
          <w:b/>
          <w:bCs/>
          <w:szCs w:val="22"/>
        </w:rPr>
        <w:tab/>
      </w:r>
      <w:r w:rsidR="00BA7C70" w:rsidRPr="00FE2BAC">
        <w:rPr>
          <w:szCs w:val="22"/>
        </w:rPr>
        <w:t xml:space="preserve">This </w:t>
      </w:r>
      <w:r w:rsidR="00F76B52">
        <w:rPr>
          <w:szCs w:val="22"/>
        </w:rPr>
        <w:t>instrument</w:t>
      </w:r>
      <w:r w:rsidR="00F76B52" w:rsidRPr="00FE2BAC">
        <w:rPr>
          <w:szCs w:val="22"/>
        </w:rPr>
        <w:t xml:space="preserve"> </w:t>
      </w:r>
      <w:r w:rsidR="00BA7C70" w:rsidRPr="00FE2BAC">
        <w:rPr>
          <w:szCs w:val="22"/>
        </w:rPr>
        <w:t xml:space="preserve">does not affect any right of the ACMA to recover damages (including damages of an amount greater than the amount of the </w:t>
      </w:r>
      <w:r w:rsidR="00F76B52">
        <w:rPr>
          <w:szCs w:val="22"/>
        </w:rPr>
        <w:t>winning price</w:t>
      </w:r>
      <w:r w:rsidR="00BA7C70" w:rsidRPr="00FE2BAC">
        <w:rPr>
          <w:szCs w:val="22"/>
        </w:rPr>
        <w:t>) from a successful applicant, or any other person, for:</w:t>
      </w:r>
    </w:p>
    <w:p w14:paraId="6730E007" w14:textId="73544534" w:rsidR="00787877" w:rsidRPr="009F58D8" w:rsidRDefault="00342D2D" w:rsidP="00342D2D">
      <w:pPr>
        <w:pStyle w:val="paragraph"/>
        <w:rPr>
          <w:szCs w:val="22"/>
        </w:rPr>
      </w:pPr>
      <w:r>
        <w:rPr>
          <w:szCs w:val="22"/>
        </w:rPr>
        <w:tab/>
        <w:t>(a)</w:t>
      </w:r>
      <w:r>
        <w:rPr>
          <w:szCs w:val="22"/>
        </w:rPr>
        <w:tab/>
      </w:r>
      <w:r w:rsidR="00BA7C70" w:rsidRPr="00FE2BAC">
        <w:rPr>
          <w:szCs w:val="22"/>
        </w:rPr>
        <w:t xml:space="preserve">a failure by the successful applicant to comply </w:t>
      </w:r>
      <w:r w:rsidR="00BA7C70" w:rsidRPr="009F58D8">
        <w:rPr>
          <w:szCs w:val="22"/>
        </w:rPr>
        <w:t>with section 2</w:t>
      </w:r>
      <w:r w:rsidR="00180CF8" w:rsidRPr="009F58D8">
        <w:rPr>
          <w:szCs w:val="22"/>
        </w:rPr>
        <w:t>3</w:t>
      </w:r>
      <w:r w:rsidR="00BA7C70" w:rsidRPr="009F58D8">
        <w:rPr>
          <w:szCs w:val="22"/>
        </w:rPr>
        <w:t xml:space="preserve"> or </w:t>
      </w:r>
      <w:r w:rsidR="00180CF8" w:rsidRPr="009F58D8">
        <w:rPr>
          <w:szCs w:val="22"/>
        </w:rPr>
        <w:t>29</w:t>
      </w:r>
      <w:r w:rsidR="00BA7C70" w:rsidRPr="009F58D8">
        <w:rPr>
          <w:szCs w:val="22"/>
        </w:rPr>
        <w:t>; or</w:t>
      </w:r>
    </w:p>
    <w:p w14:paraId="52D530DC" w14:textId="776B5D80" w:rsidR="00BA7C70" w:rsidRPr="00FE2BAC" w:rsidRDefault="00342D2D" w:rsidP="00342D2D">
      <w:pPr>
        <w:pStyle w:val="paragraph"/>
        <w:rPr>
          <w:szCs w:val="22"/>
        </w:rPr>
      </w:pPr>
      <w:r w:rsidRPr="009F58D8">
        <w:rPr>
          <w:szCs w:val="22"/>
        </w:rPr>
        <w:tab/>
        <w:t>(b)</w:t>
      </w:r>
      <w:r w:rsidRPr="009F58D8">
        <w:rPr>
          <w:szCs w:val="22"/>
        </w:rPr>
        <w:tab/>
      </w:r>
      <w:r w:rsidR="00BA7C70" w:rsidRPr="009F58D8">
        <w:rPr>
          <w:szCs w:val="22"/>
        </w:rPr>
        <w:t>a failure by the successful applicant to pay the winning price for the licence as specified in subsection 2</w:t>
      </w:r>
      <w:r w:rsidR="00180CF8" w:rsidRPr="009F58D8">
        <w:rPr>
          <w:szCs w:val="22"/>
        </w:rPr>
        <w:t>5</w:t>
      </w:r>
      <w:r w:rsidR="00BA7C70" w:rsidRPr="009F58D8">
        <w:rPr>
          <w:szCs w:val="22"/>
        </w:rPr>
        <w:t>(1).</w:t>
      </w:r>
    </w:p>
    <w:p w14:paraId="52D530DD" w14:textId="474C2C90" w:rsidR="00BA7C70" w:rsidRPr="00D155A6" w:rsidRDefault="00BA7C70" w:rsidP="00BA7C70">
      <w:pPr>
        <w:pStyle w:val="HR"/>
        <w:rPr>
          <w:rFonts w:ascii="Times New Roman" w:hAnsi="Times New Roman"/>
        </w:rPr>
      </w:pPr>
      <w:bookmarkStart w:id="48" w:name="_Toc266432212"/>
      <w:r w:rsidRPr="00FE2BAC">
        <w:rPr>
          <w:rStyle w:val="CharSectno"/>
          <w:rFonts w:ascii="Times New Roman" w:hAnsi="Times New Roman"/>
        </w:rPr>
        <w:t>4</w:t>
      </w:r>
      <w:r w:rsidR="001B1701">
        <w:rPr>
          <w:rStyle w:val="CharSectno"/>
          <w:rFonts w:ascii="Times New Roman" w:hAnsi="Times New Roman"/>
        </w:rPr>
        <w:t>2</w:t>
      </w:r>
      <w:r w:rsidR="00B17E48">
        <w:rPr>
          <w:rFonts w:ascii="Times New Roman" w:hAnsi="Times New Roman"/>
        </w:rPr>
        <w:t xml:space="preserve">  </w:t>
      </w:r>
      <w:r w:rsidRPr="00D155A6">
        <w:rPr>
          <w:rFonts w:ascii="Times New Roman" w:hAnsi="Times New Roman"/>
        </w:rPr>
        <w:t>ACMA may appoint agent</w:t>
      </w:r>
      <w:bookmarkEnd w:id="48"/>
    </w:p>
    <w:p w14:paraId="52D530DE" w14:textId="0933336C" w:rsidR="00BA7C70" w:rsidRPr="00FE2BAC" w:rsidRDefault="00342D2D" w:rsidP="00342D2D">
      <w:pPr>
        <w:pStyle w:val="subsection"/>
        <w:rPr>
          <w:szCs w:val="22"/>
        </w:rPr>
      </w:pPr>
      <w:r>
        <w:tab/>
      </w:r>
      <w:r w:rsidR="00BA7C70">
        <w:tab/>
      </w:r>
      <w:r w:rsidR="00BA7C70" w:rsidRPr="00FE2BAC">
        <w:rPr>
          <w:szCs w:val="22"/>
        </w:rPr>
        <w:t>The ACMA may at any time appoint, in writing, one or more persons as its agent or agents for any of the following purposes:</w:t>
      </w:r>
    </w:p>
    <w:p w14:paraId="0467F5D9" w14:textId="70A92967" w:rsidR="00B17E48" w:rsidRPr="00FE2BAC" w:rsidRDefault="00E4372B" w:rsidP="00E4372B">
      <w:pPr>
        <w:pStyle w:val="paragraph"/>
        <w:rPr>
          <w:szCs w:val="22"/>
        </w:rPr>
      </w:pPr>
      <w:r>
        <w:rPr>
          <w:szCs w:val="22"/>
        </w:rPr>
        <w:tab/>
        <w:t>(a)</w:t>
      </w:r>
      <w:r>
        <w:rPr>
          <w:szCs w:val="22"/>
        </w:rPr>
        <w:tab/>
      </w:r>
      <w:r w:rsidR="00BA7C70" w:rsidRPr="00FE2BAC">
        <w:rPr>
          <w:szCs w:val="22"/>
        </w:rPr>
        <w:t>receiving applications;</w:t>
      </w:r>
    </w:p>
    <w:p w14:paraId="04D7B71A" w14:textId="32CA2842" w:rsidR="00B17E48" w:rsidRPr="00FE2BAC" w:rsidRDefault="00E4372B" w:rsidP="00E4372B">
      <w:pPr>
        <w:pStyle w:val="paragraph"/>
        <w:rPr>
          <w:szCs w:val="22"/>
        </w:rPr>
      </w:pPr>
      <w:r>
        <w:rPr>
          <w:szCs w:val="22"/>
        </w:rPr>
        <w:tab/>
        <w:t>(b)</w:t>
      </w:r>
      <w:r>
        <w:rPr>
          <w:szCs w:val="22"/>
        </w:rPr>
        <w:tab/>
      </w:r>
      <w:r w:rsidR="00BA7C70" w:rsidRPr="00FE2BAC">
        <w:rPr>
          <w:szCs w:val="22"/>
        </w:rPr>
        <w:t>conducting a Licence Allocation Exercise;</w:t>
      </w:r>
    </w:p>
    <w:p w14:paraId="52D530E1" w14:textId="79BE9875" w:rsidR="00BA7C70" w:rsidRPr="00FE2BAC" w:rsidRDefault="006F4D80" w:rsidP="00E4372B">
      <w:pPr>
        <w:pStyle w:val="paragraph"/>
        <w:rPr>
          <w:szCs w:val="22"/>
        </w:rPr>
      </w:pPr>
      <w:r>
        <w:rPr>
          <w:szCs w:val="22"/>
        </w:rPr>
        <w:tab/>
        <w:t>(c)</w:t>
      </w:r>
      <w:r>
        <w:rPr>
          <w:szCs w:val="22"/>
        </w:rPr>
        <w:tab/>
      </w:r>
      <w:r w:rsidR="00BA7C70" w:rsidRPr="00FE2BAC">
        <w:rPr>
          <w:szCs w:val="22"/>
        </w:rPr>
        <w:t xml:space="preserve">accepting and holding in trust, on behalf of the </w:t>
      </w:r>
      <w:r w:rsidR="005A5233">
        <w:rPr>
          <w:szCs w:val="22"/>
        </w:rPr>
        <w:t>Commonwealth</w:t>
      </w:r>
      <w:r w:rsidR="00BA7C70" w:rsidRPr="00FE2BAC">
        <w:rPr>
          <w:szCs w:val="22"/>
        </w:rPr>
        <w:t>, the following payments:</w:t>
      </w:r>
    </w:p>
    <w:p w14:paraId="52D530E2" w14:textId="4C4EA578" w:rsidR="00BA7C70" w:rsidRPr="006F4D80" w:rsidRDefault="006F4D80" w:rsidP="006F4D80">
      <w:pPr>
        <w:pStyle w:val="paragraphsub"/>
        <w:rPr>
          <w:iCs/>
        </w:rPr>
      </w:pPr>
      <w:r>
        <w:rPr>
          <w:iCs/>
        </w:rPr>
        <w:tab/>
        <w:t>(i)</w:t>
      </w:r>
      <w:r>
        <w:rPr>
          <w:iCs/>
        </w:rPr>
        <w:tab/>
      </w:r>
      <w:r w:rsidR="00BA7C70" w:rsidRPr="006F4D80">
        <w:rPr>
          <w:iCs/>
        </w:rPr>
        <w:t xml:space="preserve">application fees; </w:t>
      </w:r>
    </w:p>
    <w:p w14:paraId="52D530E3" w14:textId="2E78AEED" w:rsidR="00BA7C70" w:rsidRPr="006F4D80" w:rsidRDefault="006F4D80" w:rsidP="006F4D80">
      <w:pPr>
        <w:pStyle w:val="paragraphsub"/>
        <w:rPr>
          <w:iCs/>
        </w:rPr>
      </w:pPr>
      <w:r>
        <w:rPr>
          <w:iCs/>
        </w:rPr>
        <w:tab/>
        <w:t>(ii)</w:t>
      </w:r>
      <w:r>
        <w:rPr>
          <w:iCs/>
        </w:rPr>
        <w:tab/>
      </w:r>
      <w:r w:rsidR="00BA7C70" w:rsidRPr="006F4D80">
        <w:rPr>
          <w:iCs/>
        </w:rPr>
        <w:t>the reserve price for a licence;</w:t>
      </w:r>
    </w:p>
    <w:p w14:paraId="52D530E4" w14:textId="0E879025" w:rsidR="00BA7C70" w:rsidRPr="006F4D80" w:rsidRDefault="006F4D80" w:rsidP="006F4D80">
      <w:pPr>
        <w:pStyle w:val="paragraphsub"/>
        <w:rPr>
          <w:iCs/>
        </w:rPr>
      </w:pPr>
      <w:r>
        <w:rPr>
          <w:iCs/>
        </w:rPr>
        <w:tab/>
        <w:t>(iii)</w:t>
      </w:r>
      <w:r>
        <w:rPr>
          <w:iCs/>
        </w:rPr>
        <w:tab/>
      </w:r>
      <w:r w:rsidR="00BA7C70" w:rsidRPr="006F4D80">
        <w:rPr>
          <w:iCs/>
        </w:rPr>
        <w:t>the winning price for a licence.</w:t>
      </w:r>
    </w:p>
    <w:p w14:paraId="52D530E9" w14:textId="1B80F6AC" w:rsidR="00BA7C70" w:rsidRPr="00FE2BAC" w:rsidRDefault="00BA7C70" w:rsidP="00B825F9">
      <w:pPr>
        <w:pStyle w:val="paragraph"/>
        <w:rPr>
          <w:szCs w:val="22"/>
        </w:rPr>
      </w:pPr>
    </w:p>
    <w:sectPr w:rsidR="00BA7C70" w:rsidRPr="00FE2BAC" w:rsidSect="0095721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261B6" w14:textId="77777777" w:rsidR="00960511" w:rsidRDefault="00960511" w:rsidP="0017734A">
      <w:pPr>
        <w:spacing w:after="0" w:line="240" w:lineRule="auto"/>
      </w:pPr>
      <w:r>
        <w:separator/>
      </w:r>
    </w:p>
  </w:endnote>
  <w:endnote w:type="continuationSeparator" w:id="0">
    <w:p w14:paraId="0CFB9113" w14:textId="77777777" w:rsidR="00960511" w:rsidRDefault="00960511"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 New Roman">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panose1 w:val="00000000000000000000"/>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67D2" w14:textId="1B5ED3E2" w:rsidR="009A2AC2" w:rsidRPr="000F02CC" w:rsidRDefault="009A2AC2" w:rsidP="0040056F">
    <w:pPr>
      <w:pStyle w:val="Footer"/>
      <w:pBdr>
        <w:top w:val="single" w:sz="4" w:space="1" w:color="auto"/>
      </w:pBdr>
      <w:jc w:val="center"/>
      <w:rPr>
        <w:rFonts w:ascii="Times New Roman" w:hAnsi="Times New Roman" w:cs="Times New Roman"/>
        <w:i/>
        <w:sz w:val="20"/>
        <w:szCs w:val="20"/>
      </w:rPr>
    </w:pPr>
    <w:r w:rsidRPr="000F02CC">
      <w:rPr>
        <w:rFonts w:ascii="Times New Roman" w:hAnsi="Times New Roman" w:cs="Times New Roman"/>
        <w:i/>
        <w:sz w:val="20"/>
        <w:szCs w:val="20"/>
      </w:rPr>
      <w:t>Radiocommunications (Allocation of Transmitter Licences – High Power Open Narrowcasting Licences) Determination 20</w:t>
    </w:r>
    <w:r>
      <w:rPr>
        <w:rFonts w:ascii="Times New Roman" w:hAnsi="Times New Roman" w:cs="Times New Roman"/>
        <w:i/>
        <w:sz w:val="20"/>
        <w:szCs w:val="20"/>
      </w:rPr>
      <w:t>2</w:t>
    </w:r>
    <w:r w:rsidRPr="000F02CC">
      <w:rPr>
        <w:rFonts w:ascii="Times New Roman" w:hAnsi="Times New Roman" w:cs="Times New Roman"/>
        <w:i/>
        <w:sz w:val="20"/>
        <w:szCs w:val="20"/>
      </w:rPr>
      <w:t>4</w:t>
    </w:r>
  </w:p>
  <w:p w14:paraId="7B77E694" w14:textId="31E4BA38" w:rsidR="004D377E" w:rsidRPr="000D2895" w:rsidRDefault="009A2AC2" w:rsidP="000D2895">
    <w:pPr>
      <w:pStyle w:val="Footer"/>
      <w:jc w:val="right"/>
      <w:rPr>
        <w:rFonts w:ascii="Times New Roman" w:hAnsi="Times New Roman" w:cs="Times New Roman"/>
        <w:sz w:val="20"/>
      </w:rPr>
    </w:pPr>
    <w:r w:rsidRPr="000F02CC">
      <w:rPr>
        <w:rFonts w:ascii="Times New Roman" w:hAnsi="Times New Roman" w:cs="Times New Roman"/>
        <w:sz w:val="20"/>
      </w:rPr>
      <w:fldChar w:fldCharType="begin"/>
    </w:r>
    <w:r w:rsidRPr="000F02CC">
      <w:rPr>
        <w:rFonts w:ascii="Times New Roman" w:hAnsi="Times New Roman" w:cs="Times New Roman"/>
        <w:sz w:val="20"/>
      </w:rPr>
      <w:instrText xml:space="preserve"> PAGE   \* MERGEFORMAT </w:instrText>
    </w:r>
    <w:r w:rsidRPr="000F02CC">
      <w:rPr>
        <w:rFonts w:ascii="Times New Roman" w:hAnsi="Times New Roman" w:cs="Times New Roman"/>
        <w:sz w:val="20"/>
      </w:rPr>
      <w:fldChar w:fldCharType="separate"/>
    </w:r>
    <w:r>
      <w:rPr>
        <w:rFonts w:ascii="Times New Roman" w:hAnsi="Times New Roman" w:cs="Times New Roman"/>
        <w:sz w:val="20"/>
      </w:rPr>
      <w:t>2</w:t>
    </w:r>
    <w:r w:rsidRPr="000F02CC">
      <w:rPr>
        <w:rFonts w:ascii="Times New Roman" w:hAnsi="Times New Roman" w:cs="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C2DA" w14:textId="77777777" w:rsidR="00960511" w:rsidRDefault="00960511" w:rsidP="0017734A">
      <w:pPr>
        <w:spacing w:after="0" w:line="240" w:lineRule="auto"/>
      </w:pPr>
      <w:r>
        <w:separator/>
      </w:r>
    </w:p>
  </w:footnote>
  <w:footnote w:type="continuationSeparator" w:id="0">
    <w:p w14:paraId="42A6790C" w14:textId="77777777" w:rsidR="00960511" w:rsidRDefault="00960511"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07D6" w14:textId="63769170" w:rsidR="004D377E" w:rsidRDefault="004D377E" w:rsidP="002C44C5">
    <w:pPr>
      <w:pStyle w:val="Header"/>
      <w:pBdr>
        <w:bottom w:val="single" w:sz="4" w:space="1" w:color="auto"/>
      </w:pBdr>
    </w:pPr>
  </w:p>
  <w:p w14:paraId="47E35C48" w14:textId="7A67EE4D" w:rsidR="004D377E" w:rsidRPr="000E4886" w:rsidRDefault="004D377E" w:rsidP="002C44C5">
    <w:pPr>
      <w:pStyle w:val="Header"/>
      <w:pBdr>
        <w:bottom w:val="single" w:sz="4" w:space="1" w:color="auto"/>
      </w:pBdr>
      <w:rPr>
        <w:rFonts w:ascii="Times New Roman" w:hAnsi="Times New Roman" w:cs="Times New Roman"/>
        <w:sz w:val="20"/>
        <w:szCs w:val="20"/>
      </w:rPr>
    </w:pPr>
    <w:r w:rsidRPr="000E4886">
      <w:rPr>
        <w:rFonts w:ascii="Times New Roman" w:hAnsi="Times New Roman" w:cs="Times New Roman"/>
        <w:sz w:val="20"/>
        <w:szCs w:val="20"/>
      </w:rPr>
      <w:t xml:space="preserve">Section </w:t>
    </w:r>
    <w:r w:rsidRPr="000E4886">
      <w:rPr>
        <w:rFonts w:ascii="Times New Roman" w:hAnsi="Times New Roman" w:cs="Times New Roman"/>
        <w:sz w:val="20"/>
        <w:szCs w:val="20"/>
      </w:rPr>
      <w:fldChar w:fldCharType="begin"/>
    </w:r>
    <w:r w:rsidRPr="000E4886">
      <w:rPr>
        <w:rFonts w:ascii="Times New Roman" w:hAnsi="Times New Roman" w:cs="Times New Roman"/>
        <w:sz w:val="20"/>
        <w:szCs w:val="20"/>
      </w:rPr>
      <w:instrText xml:space="preserve"> STYLEREF  CharSectno  \* MERGEFORMAT </w:instrText>
    </w:r>
    <w:r w:rsidRPr="000E4886">
      <w:rPr>
        <w:rFonts w:ascii="Times New Roman" w:hAnsi="Times New Roman" w:cs="Times New Roman"/>
        <w:sz w:val="20"/>
        <w:szCs w:val="20"/>
      </w:rPr>
      <w:fldChar w:fldCharType="separate"/>
    </w:r>
    <w:r w:rsidR="009309B9">
      <w:rPr>
        <w:rFonts w:ascii="Times New Roman" w:hAnsi="Times New Roman" w:cs="Times New Roman"/>
        <w:noProof/>
        <w:sz w:val="20"/>
        <w:szCs w:val="20"/>
      </w:rPr>
      <w:t>41</w:t>
    </w:r>
    <w:r w:rsidRPr="000E4886">
      <w:rPr>
        <w:rFonts w:ascii="Times New Roman" w:hAnsi="Times New Roman" w:cs="Times New Roman"/>
        <w:sz w:val="20"/>
        <w:szCs w:val="20"/>
      </w:rPr>
      <w:fldChar w:fldCharType="end"/>
    </w:r>
  </w:p>
  <w:p w14:paraId="78581131" w14:textId="6BBFF0F1" w:rsidR="004D377E" w:rsidRPr="006147B9" w:rsidRDefault="004D377E" w:rsidP="009C7CA4">
    <w:pPr>
      <w:pStyle w:val="Header"/>
      <w:tabs>
        <w:tab w:val="left" w:pos="4962"/>
      </w:tab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536"/>
    <w:multiLevelType w:val="hybridMultilevel"/>
    <w:tmpl w:val="C19E702E"/>
    <w:lvl w:ilvl="0" w:tplc="DAB04E2E">
      <w:start w:val="2"/>
      <w:numFmt w:val="lowerRoman"/>
      <w:lvlText w:val="(%1)"/>
      <w:lvlJc w:val="left"/>
      <w:pPr>
        <w:ind w:left="2044" w:hanging="72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 w15:restartNumberingAfterBreak="0">
    <w:nsid w:val="057D3CBF"/>
    <w:multiLevelType w:val="hybridMultilevel"/>
    <w:tmpl w:val="5D40E1DE"/>
    <w:lvl w:ilvl="0" w:tplc="FFFFFFFF">
      <w:start w:val="1"/>
      <w:numFmt w:val="decimal"/>
      <w:lvlText w:val="(%1)"/>
      <w:lvlJc w:val="left"/>
      <w:pPr>
        <w:ind w:left="1381" w:hanging="360"/>
      </w:pPr>
      <w:rPr>
        <w:rFonts w:hint="default"/>
      </w:rPr>
    </w:lvl>
    <w:lvl w:ilvl="1" w:tplc="FFFFFFFF">
      <w:start w:val="1"/>
      <w:numFmt w:val="lowerLetter"/>
      <w:lvlText w:val="(%2)"/>
      <w:lvlJc w:val="left"/>
      <w:pPr>
        <w:ind w:left="1324" w:hanging="360"/>
      </w:pPr>
      <w:rPr>
        <w:rFonts w:hint="default"/>
      </w:r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2" w15:restartNumberingAfterBreak="0">
    <w:nsid w:val="06CA2689"/>
    <w:multiLevelType w:val="hybridMultilevel"/>
    <w:tmpl w:val="2D3EF7DE"/>
    <w:lvl w:ilvl="0" w:tplc="7A22CD98">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A591E48"/>
    <w:multiLevelType w:val="hybridMultilevel"/>
    <w:tmpl w:val="CE4CB0B4"/>
    <w:lvl w:ilvl="0" w:tplc="FAB450E2">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B2D7730"/>
    <w:multiLevelType w:val="hybridMultilevel"/>
    <w:tmpl w:val="84E83E28"/>
    <w:lvl w:ilvl="0" w:tplc="FAB450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C8443AE"/>
    <w:multiLevelType w:val="hybridMultilevel"/>
    <w:tmpl w:val="03AE6856"/>
    <w:lvl w:ilvl="0" w:tplc="FAB450E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6" w15:restartNumberingAfterBreak="0">
    <w:nsid w:val="0CCD3C27"/>
    <w:multiLevelType w:val="hybridMultilevel"/>
    <w:tmpl w:val="D7069B0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D7029DB"/>
    <w:multiLevelType w:val="hybridMultilevel"/>
    <w:tmpl w:val="9970FA1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EB55F81"/>
    <w:multiLevelType w:val="hybridMultilevel"/>
    <w:tmpl w:val="884A1BC8"/>
    <w:lvl w:ilvl="0" w:tplc="32204036">
      <w:start w:val="1"/>
      <w:numFmt w:val="decimal"/>
      <w:lvlText w:val="%1"/>
      <w:lvlJc w:val="left"/>
      <w:pPr>
        <w:tabs>
          <w:tab w:val="num" w:pos="1080"/>
        </w:tabs>
        <w:ind w:left="1080" w:hanging="720"/>
      </w:pPr>
      <w:rPr>
        <w:rFonts w:hint="default"/>
      </w:rPr>
    </w:lvl>
    <w:lvl w:ilvl="1" w:tplc="93C69154">
      <w:start w:val="1"/>
      <w:numFmt w:val="decimal"/>
      <w:pStyle w:val="BSALvl2"/>
      <w:lvlText w:val="(%2)"/>
      <w:lvlJc w:val="left"/>
      <w:pPr>
        <w:tabs>
          <w:tab w:val="num" w:pos="1440"/>
        </w:tabs>
        <w:ind w:left="1440" w:hanging="360"/>
      </w:pPr>
      <w:rPr>
        <w:rFonts w:hint="default"/>
      </w:rPr>
    </w:lvl>
    <w:lvl w:ilvl="2" w:tplc="BD8A0056">
      <w:start w:val="1"/>
      <w:numFmt w:val="lowerLetter"/>
      <w:pStyle w:val="BSALvl3"/>
      <w:lvlText w:val="(%3)"/>
      <w:lvlJc w:val="left"/>
      <w:pPr>
        <w:tabs>
          <w:tab w:val="num" w:pos="2340"/>
        </w:tabs>
        <w:ind w:left="2340" w:hanging="360"/>
      </w:pPr>
      <w:rPr>
        <w:rFonts w:hint="default"/>
      </w:rPr>
    </w:lvl>
    <w:lvl w:ilvl="3" w:tplc="BF665EE0">
      <w:start w:val="1"/>
      <w:numFmt w:val="lowerRoman"/>
      <w:pStyle w:val="BSA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6773F7"/>
    <w:multiLevelType w:val="hybridMultilevel"/>
    <w:tmpl w:val="B6CAE488"/>
    <w:lvl w:ilvl="0" w:tplc="6A20D8F0">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10F3603E"/>
    <w:multiLevelType w:val="hybridMultilevel"/>
    <w:tmpl w:val="E4D09D52"/>
    <w:lvl w:ilvl="0" w:tplc="E49CECEA">
      <w:start w:val="1"/>
      <w:numFmt w:val="bullet"/>
      <w:pStyle w:val="AB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EE495C"/>
    <w:multiLevelType w:val="hybridMultilevel"/>
    <w:tmpl w:val="D6C6E5C0"/>
    <w:lvl w:ilvl="0" w:tplc="D9DE9736">
      <w:start w:val="1"/>
      <w:numFmt w:val="lowerLetter"/>
      <w:pStyle w:val="ABA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8618D7"/>
    <w:multiLevelType w:val="hybridMultilevel"/>
    <w:tmpl w:val="B8DA1DB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EA0994"/>
    <w:multiLevelType w:val="hybridMultilevel"/>
    <w:tmpl w:val="A0F09CFA"/>
    <w:lvl w:ilvl="0" w:tplc="FFFFFFFF">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095353"/>
    <w:multiLevelType w:val="hybridMultilevel"/>
    <w:tmpl w:val="1024B2D2"/>
    <w:lvl w:ilvl="0" w:tplc="FFFFFFFF">
      <w:start w:val="1"/>
      <w:numFmt w:val="decimal"/>
      <w:lvlText w:val="(%1)"/>
      <w:lvlJc w:val="left"/>
      <w:pPr>
        <w:ind w:left="720" w:hanging="360"/>
      </w:pPr>
      <w:rPr>
        <w:rFonts w:hint="default"/>
      </w:rPr>
    </w:lvl>
    <w:lvl w:ilvl="1" w:tplc="FFFFFFFF">
      <w:start w:val="1"/>
      <w:numFmt w:val="lowerLetter"/>
      <w:lvlText w:val="(%2)"/>
      <w:lvlJc w:val="left"/>
      <w:pPr>
        <w:ind w:left="663"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1A3917"/>
    <w:multiLevelType w:val="hybridMultilevel"/>
    <w:tmpl w:val="B47C769C"/>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285035"/>
    <w:multiLevelType w:val="hybridMultilevel"/>
    <w:tmpl w:val="0664713C"/>
    <w:lvl w:ilvl="0" w:tplc="FAB450E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9" w15:restartNumberingAfterBreak="0">
    <w:nsid w:val="1CAE6A1A"/>
    <w:multiLevelType w:val="hybridMultilevel"/>
    <w:tmpl w:val="F7C85CDE"/>
    <w:lvl w:ilvl="0" w:tplc="FFFFFFFF">
      <w:start w:val="1"/>
      <w:numFmt w:val="lowerLetter"/>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20" w15:restartNumberingAfterBreak="0">
    <w:nsid w:val="200E63E4"/>
    <w:multiLevelType w:val="hybridMultilevel"/>
    <w:tmpl w:val="80E4138E"/>
    <w:lvl w:ilvl="0" w:tplc="FFFFFFFF">
      <w:start w:val="1"/>
      <w:numFmt w:val="lowerLetter"/>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21" w15:restartNumberingAfterBreak="0">
    <w:nsid w:val="213357A6"/>
    <w:multiLevelType w:val="hybridMultilevel"/>
    <w:tmpl w:val="7CEE1F0E"/>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2" w15:restartNumberingAfterBreak="0">
    <w:nsid w:val="224E4CD9"/>
    <w:multiLevelType w:val="hybridMultilevel"/>
    <w:tmpl w:val="C5DC26B2"/>
    <w:lvl w:ilvl="0" w:tplc="7A22CD98">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2439613C"/>
    <w:multiLevelType w:val="hybridMultilevel"/>
    <w:tmpl w:val="9B242546"/>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4" w15:restartNumberingAfterBreak="0">
    <w:nsid w:val="281D1869"/>
    <w:multiLevelType w:val="hybridMultilevel"/>
    <w:tmpl w:val="B31E0D5C"/>
    <w:lvl w:ilvl="0" w:tplc="ACEC7ED8">
      <w:start w:val="1"/>
      <w:numFmt w:val="decimal"/>
      <w:pStyle w:val="AB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8544C52"/>
    <w:multiLevelType w:val="hybridMultilevel"/>
    <w:tmpl w:val="70E0C4A4"/>
    <w:lvl w:ilvl="0" w:tplc="FFFFFFFF">
      <w:start w:val="1"/>
      <w:numFmt w:val="decimal"/>
      <w:lvlText w:val="(%1)"/>
      <w:lvlJc w:val="left"/>
      <w:pPr>
        <w:ind w:left="1080" w:hanging="360"/>
      </w:pPr>
      <w:rPr>
        <w:rFonts w:hint="default"/>
      </w:rPr>
    </w:lvl>
    <w:lvl w:ilvl="1" w:tplc="FFFFFFFF">
      <w:start w:val="1"/>
      <w:numFmt w:val="lowerLetter"/>
      <w:lvlText w:val="(%2)"/>
      <w:lvlJc w:val="left"/>
      <w:pPr>
        <w:ind w:left="1023"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8870355"/>
    <w:multiLevelType w:val="hybridMultilevel"/>
    <w:tmpl w:val="AB44F930"/>
    <w:lvl w:ilvl="0" w:tplc="76F8797A">
      <w:start w:val="1"/>
      <w:numFmt w:val="decimal"/>
      <w:lvlText w:val="(%1)"/>
      <w:lvlJc w:val="left"/>
      <w:pPr>
        <w:ind w:left="1320" w:hanging="360"/>
      </w:pPr>
      <w:rPr>
        <w:rFonts w:hint="default"/>
        <w:sz w:val="24"/>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7" w15:restartNumberingAfterBreak="0">
    <w:nsid w:val="297A7979"/>
    <w:multiLevelType w:val="hybridMultilevel"/>
    <w:tmpl w:val="FD6EF312"/>
    <w:lvl w:ilvl="0" w:tplc="19BE1020">
      <w:start w:val="2"/>
      <w:numFmt w:val="lowerRoman"/>
      <w:lvlText w:val="(%1)"/>
      <w:lvlJc w:val="left"/>
      <w:pPr>
        <w:ind w:left="2404" w:hanging="720"/>
      </w:pPr>
      <w:rPr>
        <w:rFonts w:hint="default"/>
      </w:rPr>
    </w:lvl>
    <w:lvl w:ilvl="1" w:tplc="0C090019" w:tentative="1">
      <w:start w:val="1"/>
      <w:numFmt w:val="lowerLetter"/>
      <w:lvlText w:val="%2."/>
      <w:lvlJc w:val="left"/>
      <w:pPr>
        <w:ind w:left="2764" w:hanging="360"/>
      </w:pPr>
    </w:lvl>
    <w:lvl w:ilvl="2" w:tplc="0C09001B" w:tentative="1">
      <w:start w:val="1"/>
      <w:numFmt w:val="lowerRoman"/>
      <w:lvlText w:val="%3."/>
      <w:lvlJc w:val="right"/>
      <w:pPr>
        <w:ind w:left="3484" w:hanging="180"/>
      </w:pPr>
    </w:lvl>
    <w:lvl w:ilvl="3" w:tplc="0C09000F" w:tentative="1">
      <w:start w:val="1"/>
      <w:numFmt w:val="decimal"/>
      <w:lvlText w:val="%4."/>
      <w:lvlJc w:val="left"/>
      <w:pPr>
        <w:ind w:left="4204" w:hanging="360"/>
      </w:pPr>
    </w:lvl>
    <w:lvl w:ilvl="4" w:tplc="0C090019" w:tentative="1">
      <w:start w:val="1"/>
      <w:numFmt w:val="lowerLetter"/>
      <w:lvlText w:val="%5."/>
      <w:lvlJc w:val="left"/>
      <w:pPr>
        <w:ind w:left="4924" w:hanging="360"/>
      </w:pPr>
    </w:lvl>
    <w:lvl w:ilvl="5" w:tplc="0C09001B" w:tentative="1">
      <w:start w:val="1"/>
      <w:numFmt w:val="lowerRoman"/>
      <w:lvlText w:val="%6."/>
      <w:lvlJc w:val="right"/>
      <w:pPr>
        <w:ind w:left="5644" w:hanging="180"/>
      </w:pPr>
    </w:lvl>
    <w:lvl w:ilvl="6" w:tplc="0C09000F" w:tentative="1">
      <w:start w:val="1"/>
      <w:numFmt w:val="decimal"/>
      <w:lvlText w:val="%7."/>
      <w:lvlJc w:val="left"/>
      <w:pPr>
        <w:ind w:left="6364" w:hanging="360"/>
      </w:pPr>
    </w:lvl>
    <w:lvl w:ilvl="7" w:tplc="0C090019" w:tentative="1">
      <w:start w:val="1"/>
      <w:numFmt w:val="lowerLetter"/>
      <w:lvlText w:val="%8."/>
      <w:lvlJc w:val="left"/>
      <w:pPr>
        <w:ind w:left="7084" w:hanging="360"/>
      </w:pPr>
    </w:lvl>
    <w:lvl w:ilvl="8" w:tplc="0C09001B" w:tentative="1">
      <w:start w:val="1"/>
      <w:numFmt w:val="lowerRoman"/>
      <w:lvlText w:val="%9."/>
      <w:lvlJc w:val="right"/>
      <w:pPr>
        <w:ind w:left="7804" w:hanging="180"/>
      </w:pPr>
    </w:lvl>
  </w:abstractNum>
  <w:abstractNum w:abstractNumId="28" w15:restartNumberingAfterBreak="0">
    <w:nsid w:val="2BCF6D74"/>
    <w:multiLevelType w:val="hybridMultilevel"/>
    <w:tmpl w:val="9C06406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2C462AC5"/>
    <w:multiLevelType w:val="hybridMultilevel"/>
    <w:tmpl w:val="F850CC62"/>
    <w:lvl w:ilvl="0" w:tplc="FFFFFFFF">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0" w15:restartNumberingAfterBreak="0">
    <w:nsid w:val="2DF60491"/>
    <w:multiLevelType w:val="hybridMultilevel"/>
    <w:tmpl w:val="712C108E"/>
    <w:lvl w:ilvl="0" w:tplc="FFFFFFFF">
      <w:start w:val="1"/>
      <w:numFmt w:val="decimal"/>
      <w:lvlText w:val="(%1)"/>
      <w:lvlJc w:val="left"/>
      <w:pPr>
        <w:ind w:left="1154" w:hanging="360"/>
      </w:pPr>
      <w:rPr>
        <w:rFonts w:hint="default"/>
      </w:rPr>
    </w:lvl>
    <w:lvl w:ilvl="1" w:tplc="FFFFFFFF">
      <w:start w:val="1"/>
      <w:numFmt w:val="lowerLetter"/>
      <w:lvlText w:val="(%2)"/>
      <w:lvlJc w:val="left"/>
      <w:pPr>
        <w:ind w:left="1097" w:hanging="360"/>
      </w:pPr>
      <w:rPr>
        <w:rFonts w:hint="default"/>
      </w:r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31" w15:restartNumberingAfterBreak="0">
    <w:nsid w:val="2FDD68AD"/>
    <w:multiLevelType w:val="hybridMultilevel"/>
    <w:tmpl w:val="6778D52A"/>
    <w:lvl w:ilvl="0" w:tplc="FFFFFFFF">
      <w:start w:val="1"/>
      <w:numFmt w:val="decimal"/>
      <w:lvlText w:val="(%1)"/>
      <w:lvlJc w:val="left"/>
      <w:pPr>
        <w:ind w:left="1381" w:hanging="360"/>
      </w:pPr>
      <w:rPr>
        <w:rFonts w:hint="default"/>
      </w:rPr>
    </w:lvl>
    <w:lvl w:ilvl="1" w:tplc="FFFFFFFF">
      <w:start w:val="1"/>
      <w:numFmt w:val="lowerLetter"/>
      <w:lvlText w:val="(%2)"/>
      <w:lvlJc w:val="left"/>
      <w:pPr>
        <w:ind w:left="1324" w:hanging="360"/>
      </w:pPr>
      <w:rPr>
        <w:rFonts w:hint="default"/>
      </w:r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32" w15:restartNumberingAfterBreak="0">
    <w:nsid w:val="302B2DF9"/>
    <w:multiLevelType w:val="hybridMultilevel"/>
    <w:tmpl w:val="360A71A4"/>
    <w:lvl w:ilvl="0" w:tplc="FAB450E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3" w15:restartNumberingAfterBreak="0">
    <w:nsid w:val="30E90E83"/>
    <w:multiLevelType w:val="hybridMultilevel"/>
    <w:tmpl w:val="2480CCDE"/>
    <w:lvl w:ilvl="0" w:tplc="FAB450E2">
      <w:start w:val="1"/>
      <w:numFmt w:val="lowerLetter"/>
      <w:lvlText w:val="(%1)"/>
      <w:lvlJc w:val="left"/>
      <w:pPr>
        <w:ind w:left="1290" w:hanging="360"/>
      </w:pPr>
      <w:rPr>
        <w:rFonts w:hint="default"/>
      </w:rPr>
    </w:lvl>
    <w:lvl w:ilvl="1" w:tplc="7A22CD98">
      <w:start w:val="1"/>
      <w:numFmt w:val="lowerRoman"/>
      <w:lvlText w:val="(%2)"/>
      <w:lvlJc w:val="left"/>
      <w:pPr>
        <w:ind w:left="1684" w:hanging="360"/>
      </w:pPr>
      <w:rPr>
        <w:rFonts w:hint="default"/>
      </w:r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4" w15:restartNumberingAfterBreak="0">
    <w:nsid w:val="34671A8E"/>
    <w:multiLevelType w:val="hybridMultilevel"/>
    <w:tmpl w:val="22DE12AA"/>
    <w:lvl w:ilvl="0" w:tplc="C5F495F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5" w15:restartNumberingAfterBreak="0">
    <w:nsid w:val="359D7AB2"/>
    <w:multiLevelType w:val="hybridMultilevel"/>
    <w:tmpl w:val="7E609C98"/>
    <w:lvl w:ilvl="0" w:tplc="8EDAE56E">
      <w:start w:val="1"/>
      <w:numFmt w:val="lowerLetter"/>
      <w:lvlText w:val="%1."/>
      <w:lvlJc w:val="left"/>
      <w:pPr>
        <w:ind w:left="2265" w:hanging="360"/>
      </w:pPr>
      <w:rPr>
        <w:rFonts w:hint="default"/>
      </w:rPr>
    </w:lvl>
    <w:lvl w:ilvl="1" w:tplc="0C090019">
      <w:start w:val="1"/>
      <w:numFmt w:val="lowerLetter"/>
      <w:lvlText w:val="%2."/>
      <w:lvlJc w:val="left"/>
      <w:pPr>
        <w:ind w:left="2985" w:hanging="360"/>
      </w:pPr>
    </w:lvl>
    <w:lvl w:ilvl="2" w:tplc="0C09001B" w:tentative="1">
      <w:start w:val="1"/>
      <w:numFmt w:val="lowerRoman"/>
      <w:lvlText w:val="%3."/>
      <w:lvlJc w:val="right"/>
      <w:pPr>
        <w:ind w:left="3705" w:hanging="180"/>
      </w:pPr>
    </w:lvl>
    <w:lvl w:ilvl="3" w:tplc="0C09000F" w:tentative="1">
      <w:start w:val="1"/>
      <w:numFmt w:val="decimal"/>
      <w:lvlText w:val="%4."/>
      <w:lvlJc w:val="left"/>
      <w:pPr>
        <w:ind w:left="4425" w:hanging="360"/>
      </w:pPr>
    </w:lvl>
    <w:lvl w:ilvl="4" w:tplc="0C090019" w:tentative="1">
      <w:start w:val="1"/>
      <w:numFmt w:val="lowerLetter"/>
      <w:lvlText w:val="%5."/>
      <w:lvlJc w:val="left"/>
      <w:pPr>
        <w:ind w:left="5145" w:hanging="360"/>
      </w:pPr>
    </w:lvl>
    <w:lvl w:ilvl="5" w:tplc="0C09001B" w:tentative="1">
      <w:start w:val="1"/>
      <w:numFmt w:val="lowerRoman"/>
      <w:lvlText w:val="%6."/>
      <w:lvlJc w:val="right"/>
      <w:pPr>
        <w:ind w:left="5865" w:hanging="180"/>
      </w:pPr>
    </w:lvl>
    <w:lvl w:ilvl="6" w:tplc="0C09000F" w:tentative="1">
      <w:start w:val="1"/>
      <w:numFmt w:val="decimal"/>
      <w:lvlText w:val="%7."/>
      <w:lvlJc w:val="left"/>
      <w:pPr>
        <w:ind w:left="6585" w:hanging="360"/>
      </w:pPr>
    </w:lvl>
    <w:lvl w:ilvl="7" w:tplc="0C090019" w:tentative="1">
      <w:start w:val="1"/>
      <w:numFmt w:val="lowerLetter"/>
      <w:lvlText w:val="%8."/>
      <w:lvlJc w:val="left"/>
      <w:pPr>
        <w:ind w:left="7305" w:hanging="360"/>
      </w:pPr>
    </w:lvl>
    <w:lvl w:ilvl="8" w:tplc="0C09001B" w:tentative="1">
      <w:start w:val="1"/>
      <w:numFmt w:val="lowerRoman"/>
      <w:lvlText w:val="%9."/>
      <w:lvlJc w:val="right"/>
      <w:pPr>
        <w:ind w:left="8025" w:hanging="180"/>
      </w:pPr>
    </w:lvl>
  </w:abstractNum>
  <w:abstractNum w:abstractNumId="36" w15:restartNumberingAfterBreak="0">
    <w:nsid w:val="3948421B"/>
    <w:multiLevelType w:val="hybridMultilevel"/>
    <w:tmpl w:val="AE7C5F1E"/>
    <w:lvl w:ilvl="0" w:tplc="809ECF0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7" w15:restartNumberingAfterBreak="0">
    <w:nsid w:val="3A7304A0"/>
    <w:multiLevelType w:val="hybridMultilevel"/>
    <w:tmpl w:val="F9D29E08"/>
    <w:lvl w:ilvl="0" w:tplc="5986DB5C">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A865A6B"/>
    <w:multiLevelType w:val="hybridMultilevel"/>
    <w:tmpl w:val="91BE887C"/>
    <w:lvl w:ilvl="0" w:tplc="7A22CD98">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3BF434BE"/>
    <w:multiLevelType w:val="hybridMultilevel"/>
    <w:tmpl w:val="18D29ADA"/>
    <w:lvl w:ilvl="0" w:tplc="FAB450E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CB64170"/>
    <w:multiLevelType w:val="hybridMultilevel"/>
    <w:tmpl w:val="C6B6ABA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3DB57DA9"/>
    <w:multiLevelType w:val="hybridMultilevel"/>
    <w:tmpl w:val="384E9A2E"/>
    <w:lvl w:ilvl="0" w:tplc="FFFFFFFF">
      <w:start w:val="1"/>
      <w:numFmt w:val="lowerLetter"/>
      <w:lvlText w:val="(%1)"/>
      <w:lvlJc w:val="left"/>
      <w:pPr>
        <w:ind w:left="1741" w:hanging="360"/>
      </w:pPr>
      <w:rPr>
        <w:rFonts w:hint="default"/>
      </w:rPr>
    </w:lvl>
    <w:lvl w:ilvl="1" w:tplc="FFFFFFFF" w:tentative="1">
      <w:start w:val="1"/>
      <w:numFmt w:val="lowerLetter"/>
      <w:lvlText w:val="%2."/>
      <w:lvlJc w:val="left"/>
      <w:pPr>
        <w:ind w:left="2461" w:hanging="360"/>
      </w:pPr>
    </w:lvl>
    <w:lvl w:ilvl="2" w:tplc="FFFFFFFF" w:tentative="1">
      <w:start w:val="1"/>
      <w:numFmt w:val="lowerRoman"/>
      <w:lvlText w:val="%3."/>
      <w:lvlJc w:val="right"/>
      <w:pPr>
        <w:ind w:left="3181" w:hanging="18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42" w15:restartNumberingAfterBreak="0">
    <w:nsid w:val="3F090AB0"/>
    <w:multiLevelType w:val="multilevel"/>
    <w:tmpl w:val="71040F4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3FBC4635"/>
    <w:multiLevelType w:val="hybridMultilevel"/>
    <w:tmpl w:val="BD1A0D30"/>
    <w:lvl w:ilvl="0" w:tplc="4E740E9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44" w15:restartNumberingAfterBreak="0">
    <w:nsid w:val="41A52778"/>
    <w:multiLevelType w:val="hybridMultilevel"/>
    <w:tmpl w:val="B6BA9018"/>
    <w:lvl w:ilvl="0" w:tplc="FAB450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30C6530"/>
    <w:multiLevelType w:val="hybridMultilevel"/>
    <w:tmpl w:val="5C8CD39C"/>
    <w:lvl w:ilvl="0" w:tplc="FAB450E2">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6" w15:restartNumberingAfterBreak="0">
    <w:nsid w:val="4474648E"/>
    <w:multiLevelType w:val="hybridMultilevel"/>
    <w:tmpl w:val="C9CE606E"/>
    <w:lvl w:ilvl="0" w:tplc="33C43B42">
      <w:start w:val="1"/>
      <w:numFmt w:val="lowerRoman"/>
      <w:lvlText w:val="(%1)"/>
      <w:lvlJc w:val="righ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7" w15:restartNumberingAfterBreak="0">
    <w:nsid w:val="44C1563A"/>
    <w:multiLevelType w:val="hybridMultilevel"/>
    <w:tmpl w:val="03D6A0A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450E5F49"/>
    <w:multiLevelType w:val="hybridMultilevel"/>
    <w:tmpl w:val="70A28E10"/>
    <w:lvl w:ilvl="0" w:tplc="FFFFFFFF">
      <w:start w:val="1"/>
      <w:numFmt w:val="lowerLetter"/>
      <w:lvlText w:val="(%1)"/>
      <w:lvlJc w:val="left"/>
      <w:pPr>
        <w:ind w:left="1440" w:hanging="360"/>
      </w:pPr>
      <w:rPr>
        <w:rFonts w:hint="default"/>
      </w:rPr>
    </w:lvl>
    <w:lvl w:ilvl="1" w:tplc="FAB450E2">
      <w:start w:val="1"/>
      <w:numFmt w:val="lowerLetter"/>
      <w:lvlText w:val="(%2)"/>
      <w:lvlJc w:val="left"/>
      <w:pPr>
        <w:ind w:left="1514"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45227A8E"/>
    <w:multiLevelType w:val="hybridMultilevel"/>
    <w:tmpl w:val="74DEEBDE"/>
    <w:lvl w:ilvl="0" w:tplc="FAB450E2">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0" w15:restartNumberingAfterBreak="0">
    <w:nsid w:val="457A0FB3"/>
    <w:multiLevelType w:val="hybridMultilevel"/>
    <w:tmpl w:val="89F87CC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493A7790"/>
    <w:multiLevelType w:val="hybridMultilevel"/>
    <w:tmpl w:val="4D5AE5AA"/>
    <w:lvl w:ilvl="0" w:tplc="FAB450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95C0DC0"/>
    <w:multiLevelType w:val="hybridMultilevel"/>
    <w:tmpl w:val="B068047E"/>
    <w:lvl w:ilvl="0" w:tplc="7A22CD98">
      <w:start w:val="1"/>
      <w:numFmt w:val="lowerRoman"/>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3" w15:restartNumberingAfterBreak="0">
    <w:nsid w:val="498666ED"/>
    <w:multiLevelType w:val="hybridMultilevel"/>
    <w:tmpl w:val="9D0C43F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4A8F22BC"/>
    <w:multiLevelType w:val="hybridMultilevel"/>
    <w:tmpl w:val="64A69C88"/>
    <w:lvl w:ilvl="0" w:tplc="FAB450E2">
      <w:start w:val="1"/>
      <w:numFmt w:val="lowerLetter"/>
      <w:lvlText w:val="(%1)"/>
      <w:lvlJc w:val="left"/>
      <w:pPr>
        <w:ind w:left="1514" w:hanging="360"/>
      </w:pPr>
      <w:rPr>
        <w:rFonts w:hint="default"/>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55" w15:restartNumberingAfterBreak="0">
    <w:nsid w:val="4C465959"/>
    <w:multiLevelType w:val="hybridMultilevel"/>
    <w:tmpl w:val="07B4F716"/>
    <w:lvl w:ilvl="0" w:tplc="FFFFFFFF">
      <w:start w:val="1"/>
      <w:numFmt w:val="decimal"/>
      <w:lvlText w:val="(%1)"/>
      <w:lvlJc w:val="left"/>
      <w:pPr>
        <w:ind w:left="1381" w:hanging="360"/>
      </w:pPr>
      <w:rPr>
        <w:rFonts w:hint="default"/>
      </w:rPr>
    </w:lvl>
    <w:lvl w:ilvl="1" w:tplc="FFFFFFFF">
      <w:start w:val="1"/>
      <w:numFmt w:val="lowerLetter"/>
      <w:lvlText w:val="(%2)"/>
      <w:lvlJc w:val="left"/>
      <w:pPr>
        <w:ind w:left="1324" w:hanging="360"/>
      </w:pPr>
      <w:rPr>
        <w:rFonts w:hint="default"/>
      </w:rPr>
    </w:lvl>
    <w:lvl w:ilvl="2" w:tplc="7A22CD98">
      <w:start w:val="1"/>
      <w:numFmt w:val="lowerRoman"/>
      <w:lvlText w:val="(%3)"/>
      <w:lvlJc w:val="left"/>
      <w:pPr>
        <w:ind w:left="1684" w:hanging="360"/>
      </w:pPr>
      <w:rPr>
        <w:rFonts w:hint="default"/>
      </w:r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56" w15:restartNumberingAfterBreak="0">
    <w:nsid w:val="50296F86"/>
    <w:multiLevelType w:val="hybridMultilevel"/>
    <w:tmpl w:val="932473AE"/>
    <w:lvl w:ilvl="0" w:tplc="FAB450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315161E"/>
    <w:multiLevelType w:val="hybridMultilevel"/>
    <w:tmpl w:val="AE8CBB66"/>
    <w:lvl w:ilvl="0" w:tplc="FFFFFFFF">
      <w:start w:val="1"/>
      <w:numFmt w:val="decimal"/>
      <w:lvlText w:val="(%1)"/>
      <w:lvlJc w:val="left"/>
      <w:pPr>
        <w:ind w:left="1080" w:hanging="360"/>
      </w:pPr>
      <w:rPr>
        <w:rFonts w:hint="default"/>
      </w:rPr>
    </w:lvl>
    <w:lvl w:ilvl="1" w:tplc="FFFFFFFF">
      <w:start w:val="1"/>
      <w:numFmt w:val="lowerLetter"/>
      <w:lvlText w:val="(%2)"/>
      <w:lvlJc w:val="left"/>
      <w:pPr>
        <w:ind w:left="1023"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538F54FA"/>
    <w:multiLevelType w:val="hybridMultilevel"/>
    <w:tmpl w:val="53B49F40"/>
    <w:lvl w:ilvl="0" w:tplc="FAB450E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0">
    <w:nsid w:val="56112251"/>
    <w:multiLevelType w:val="hybridMultilevel"/>
    <w:tmpl w:val="83CC8760"/>
    <w:lvl w:ilvl="0" w:tplc="FAB450E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60" w15:restartNumberingAfterBreak="0">
    <w:nsid w:val="576F18C6"/>
    <w:multiLevelType w:val="hybridMultilevel"/>
    <w:tmpl w:val="47EA4712"/>
    <w:lvl w:ilvl="0" w:tplc="F3022B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7DE2A91"/>
    <w:multiLevelType w:val="hybridMultilevel"/>
    <w:tmpl w:val="18D29AD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59166C22"/>
    <w:multiLevelType w:val="hybridMultilevel"/>
    <w:tmpl w:val="6DAE4AAC"/>
    <w:lvl w:ilvl="0" w:tplc="FAB450E2">
      <w:start w:val="9"/>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63" w15:restartNumberingAfterBreak="0">
    <w:nsid w:val="5B213F5C"/>
    <w:multiLevelType w:val="hybridMultilevel"/>
    <w:tmpl w:val="79F65CCA"/>
    <w:lvl w:ilvl="0" w:tplc="91226628">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F004434"/>
    <w:multiLevelType w:val="hybridMultilevel"/>
    <w:tmpl w:val="8C121D1A"/>
    <w:lvl w:ilvl="0" w:tplc="2140F952">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65" w15:restartNumberingAfterBreak="0">
    <w:nsid w:val="612353D5"/>
    <w:multiLevelType w:val="multilevel"/>
    <w:tmpl w:val="B068047E"/>
    <w:styleLink w:val="CurrentList1"/>
    <w:lvl w:ilvl="0">
      <w:start w:val="1"/>
      <w:numFmt w:val="lowerRoman"/>
      <w:lvlText w:val="(%1)"/>
      <w:lvlJc w:val="left"/>
      <w:pPr>
        <w:ind w:left="1684" w:hanging="360"/>
      </w:pPr>
      <w:rPr>
        <w:rFonts w:hint="default"/>
      </w:rPr>
    </w:lvl>
    <w:lvl w:ilvl="1">
      <w:start w:val="1"/>
      <w:numFmt w:val="lowerLetter"/>
      <w:lvlText w:val="%2."/>
      <w:lvlJc w:val="left"/>
      <w:pPr>
        <w:ind w:left="2404" w:hanging="360"/>
      </w:pPr>
    </w:lvl>
    <w:lvl w:ilvl="2">
      <w:start w:val="1"/>
      <w:numFmt w:val="lowerRoman"/>
      <w:lvlText w:val="%3."/>
      <w:lvlJc w:val="right"/>
      <w:pPr>
        <w:ind w:left="3124" w:hanging="180"/>
      </w:pPr>
    </w:lvl>
    <w:lvl w:ilvl="3">
      <w:start w:val="1"/>
      <w:numFmt w:val="decimal"/>
      <w:lvlText w:val="%4."/>
      <w:lvlJc w:val="left"/>
      <w:pPr>
        <w:ind w:left="3844" w:hanging="360"/>
      </w:pPr>
    </w:lvl>
    <w:lvl w:ilvl="4">
      <w:start w:val="1"/>
      <w:numFmt w:val="lowerLetter"/>
      <w:lvlText w:val="%5."/>
      <w:lvlJc w:val="left"/>
      <w:pPr>
        <w:ind w:left="4564" w:hanging="360"/>
      </w:pPr>
    </w:lvl>
    <w:lvl w:ilvl="5">
      <w:start w:val="1"/>
      <w:numFmt w:val="lowerRoman"/>
      <w:lvlText w:val="%6."/>
      <w:lvlJc w:val="right"/>
      <w:pPr>
        <w:ind w:left="5284" w:hanging="180"/>
      </w:pPr>
    </w:lvl>
    <w:lvl w:ilvl="6">
      <w:start w:val="1"/>
      <w:numFmt w:val="decimal"/>
      <w:lvlText w:val="%7."/>
      <w:lvlJc w:val="left"/>
      <w:pPr>
        <w:ind w:left="6004" w:hanging="360"/>
      </w:pPr>
    </w:lvl>
    <w:lvl w:ilvl="7">
      <w:start w:val="1"/>
      <w:numFmt w:val="lowerLetter"/>
      <w:lvlText w:val="%8."/>
      <w:lvlJc w:val="left"/>
      <w:pPr>
        <w:ind w:left="6724" w:hanging="360"/>
      </w:pPr>
    </w:lvl>
    <w:lvl w:ilvl="8">
      <w:start w:val="1"/>
      <w:numFmt w:val="lowerRoman"/>
      <w:lvlText w:val="%9."/>
      <w:lvlJc w:val="right"/>
      <w:pPr>
        <w:ind w:left="7444" w:hanging="180"/>
      </w:pPr>
    </w:lvl>
  </w:abstractNum>
  <w:abstractNum w:abstractNumId="66" w15:restartNumberingAfterBreak="0">
    <w:nsid w:val="61A25868"/>
    <w:multiLevelType w:val="hybridMultilevel"/>
    <w:tmpl w:val="223E12D6"/>
    <w:lvl w:ilvl="0" w:tplc="FFFFFFFF">
      <w:start w:val="1"/>
      <w:numFmt w:val="decimal"/>
      <w:lvlText w:val="(%1)"/>
      <w:lvlJc w:val="left"/>
      <w:pPr>
        <w:ind w:left="360" w:hanging="360"/>
      </w:pPr>
      <w:rPr>
        <w:rFonts w:hint="default"/>
      </w:rPr>
    </w:lvl>
    <w:lvl w:ilvl="1" w:tplc="FFFFFFFF">
      <w:start w:val="1"/>
      <w:numFmt w:val="lowerLetter"/>
      <w:lvlText w:val="(%2)"/>
      <w:lvlJc w:val="left"/>
      <w:pPr>
        <w:ind w:left="303"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636F7509"/>
    <w:multiLevelType w:val="hybridMultilevel"/>
    <w:tmpl w:val="6812E990"/>
    <w:lvl w:ilvl="0" w:tplc="FFFFFFFF">
      <w:start w:val="1"/>
      <w:numFmt w:val="decimal"/>
      <w:lvlText w:val="(%1)"/>
      <w:lvlJc w:val="left"/>
      <w:pPr>
        <w:ind w:left="1080" w:hanging="360"/>
      </w:pPr>
      <w:rPr>
        <w:rFonts w:hint="default"/>
      </w:rPr>
    </w:lvl>
    <w:lvl w:ilvl="1" w:tplc="FFFFFFFF">
      <w:start w:val="1"/>
      <w:numFmt w:val="lowerLetter"/>
      <w:lvlText w:val="(%2)"/>
      <w:lvlJc w:val="left"/>
      <w:pPr>
        <w:ind w:left="1023"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65135833"/>
    <w:multiLevelType w:val="hybridMultilevel"/>
    <w:tmpl w:val="12E09052"/>
    <w:lvl w:ilvl="0" w:tplc="FFFFFFFF">
      <w:start w:val="1"/>
      <w:numFmt w:val="decimal"/>
      <w:lvlText w:val="(%1)"/>
      <w:lvlJc w:val="left"/>
      <w:pPr>
        <w:ind w:left="1381" w:hanging="360"/>
      </w:pPr>
      <w:rPr>
        <w:rFonts w:hint="default"/>
      </w:rPr>
    </w:lvl>
    <w:lvl w:ilvl="1" w:tplc="FFFFFFFF">
      <w:start w:val="1"/>
      <w:numFmt w:val="lowerLetter"/>
      <w:lvlText w:val="(%2)"/>
      <w:lvlJc w:val="left"/>
      <w:pPr>
        <w:ind w:left="1324" w:hanging="360"/>
      </w:pPr>
      <w:rPr>
        <w:rFonts w:hint="default"/>
      </w:r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69" w15:restartNumberingAfterBreak="0">
    <w:nsid w:val="656B06CD"/>
    <w:multiLevelType w:val="hybridMultilevel"/>
    <w:tmpl w:val="75B28DF0"/>
    <w:lvl w:ilvl="0" w:tplc="FFFFFFFF">
      <w:start w:val="1"/>
      <w:numFmt w:val="decimal"/>
      <w:lvlText w:val="(%1)"/>
      <w:lvlJc w:val="left"/>
      <w:pPr>
        <w:ind w:left="1381" w:hanging="360"/>
      </w:pPr>
      <w:rPr>
        <w:rFonts w:hint="default"/>
      </w:rPr>
    </w:lvl>
    <w:lvl w:ilvl="1" w:tplc="FFFFFFFF">
      <w:start w:val="1"/>
      <w:numFmt w:val="lowerLetter"/>
      <w:lvlText w:val="(%2)"/>
      <w:lvlJc w:val="left"/>
      <w:pPr>
        <w:ind w:left="1324" w:hanging="360"/>
      </w:pPr>
      <w:rPr>
        <w:rFonts w:hint="default"/>
      </w:r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70" w15:restartNumberingAfterBreak="0">
    <w:nsid w:val="66187039"/>
    <w:multiLevelType w:val="hybridMultilevel"/>
    <w:tmpl w:val="54525A06"/>
    <w:lvl w:ilvl="0" w:tplc="FFFFFFFF">
      <w:start w:val="1"/>
      <w:numFmt w:val="decimal"/>
      <w:lvlText w:val="(%1)"/>
      <w:lvlJc w:val="left"/>
      <w:pPr>
        <w:ind w:left="720" w:hanging="360"/>
      </w:pPr>
      <w:rPr>
        <w:rFonts w:hint="default"/>
      </w:rPr>
    </w:lvl>
    <w:lvl w:ilvl="1" w:tplc="FFFFFFFF">
      <w:start w:val="1"/>
      <w:numFmt w:val="lowerLetter"/>
      <w:lvlText w:val="(%2)"/>
      <w:lvlJc w:val="left"/>
      <w:pPr>
        <w:ind w:left="663"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6C969B0"/>
    <w:multiLevelType w:val="hybridMultilevel"/>
    <w:tmpl w:val="8794B86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68597C70"/>
    <w:multiLevelType w:val="hybridMultilevel"/>
    <w:tmpl w:val="3A0642A2"/>
    <w:lvl w:ilvl="0" w:tplc="FAB450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3" w15:restartNumberingAfterBreak="0">
    <w:nsid w:val="6A243737"/>
    <w:multiLevelType w:val="hybridMultilevel"/>
    <w:tmpl w:val="D038A340"/>
    <w:lvl w:ilvl="0" w:tplc="FFFFFFFF">
      <w:start w:val="1"/>
      <w:numFmt w:val="decimal"/>
      <w:lvlText w:val="(%1)"/>
      <w:lvlJc w:val="left"/>
      <w:pPr>
        <w:ind w:left="360" w:hanging="360"/>
      </w:pPr>
      <w:rPr>
        <w:rFonts w:hint="default"/>
      </w:rPr>
    </w:lvl>
    <w:lvl w:ilvl="1" w:tplc="FFFFFFFF">
      <w:start w:val="1"/>
      <w:numFmt w:val="lowerLetter"/>
      <w:lvlText w:val="(%2)"/>
      <w:lvlJc w:val="left"/>
      <w:pPr>
        <w:ind w:left="303"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6A975E94"/>
    <w:multiLevelType w:val="hybridMultilevel"/>
    <w:tmpl w:val="CC708EE0"/>
    <w:lvl w:ilvl="0" w:tplc="6F2E902E">
      <w:start w:val="7"/>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5" w15:restartNumberingAfterBreak="0">
    <w:nsid w:val="6F684404"/>
    <w:multiLevelType w:val="hybridMultilevel"/>
    <w:tmpl w:val="C1E868F0"/>
    <w:lvl w:ilvl="0" w:tplc="FFFFFFFF">
      <w:start w:val="1"/>
      <w:numFmt w:val="decimal"/>
      <w:lvlText w:val="(%1)"/>
      <w:lvlJc w:val="left"/>
      <w:pPr>
        <w:ind w:left="1080" w:hanging="360"/>
      </w:pPr>
      <w:rPr>
        <w:rFonts w:hint="default"/>
      </w:rPr>
    </w:lvl>
    <w:lvl w:ilvl="1" w:tplc="FFFFFFFF">
      <w:start w:val="1"/>
      <w:numFmt w:val="lowerLetter"/>
      <w:lvlText w:val="(%2)"/>
      <w:lvlJc w:val="left"/>
      <w:pPr>
        <w:ind w:left="1023"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05D615B"/>
    <w:multiLevelType w:val="hybridMultilevel"/>
    <w:tmpl w:val="0DA61FA4"/>
    <w:lvl w:ilvl="0" w:tplc="FFFFFFFF">
      <w:start w:val="1"/>
      <w:numFmt w:val="decimal"/>
      <w:lvlText w:val="(%1)"/>
      <w:lvlJc w:val="left"/>
      <w:pPr>
        <w:ind w:left="1080" w:hanging="360"/>
      </w:pPr>
      <w:rPr>
        <w:rFonts w:hint="default"/>
      </w:rPr>
    </w:lvl>
    <w:lvl w:ilvl="1" w:tplc="FFFFFFFF">
      <w:start w:val="1"/>
      <w:numFmt w:val="lowerLetter"/>
      <w:lvlText w:val="(%2)"/>
      <w:lvlJc w:val="left"/>
      <w:pPr>
        <w:ind w:left="1023"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424655F"/>
    <w:multiLevelType w:val="hybridMultilevel"/>
    <w:tmpl w:val="3006DDDE"/>
    <w:lvl w:ilvl="0" w:tplc="7A22CD98">
      <w:start w:val="1"/>
      <w:numFmt w:val="lowerRoman"/>
      <w:lvlText w:val="(%1)"/>
      <w:lvlJc w:val="left"/>
      <w:pPr>
        <w:ind w:left="1919" w:hanging="360"/>
      </w:pPr>
      <w:rPr>
        <w:rFonts w:hint="default"/>
      </w:rPr>
    </w:lvl>
    <w:lvl w:ilvl="1" w:tplc="0C090019" w:tentative="1">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78" w15:restartNumberingAfterBreak="0">
    <w:nsid w:val="761D1868"/>
    <w:multiLevelType w:val="hybridMultilevel"/>
    <w:tmpl w:val="5FACE59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7A916B77"/>
    <w:multiLevelType w:val="hybridMultilevel"/>
    <w:tmpl w:val="19B6D30A"/>
    <w:lvl w:ilvl="0" w:tplc="FAB450E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0" w15:restartNumberingAfterBreak="0">
    <w:nsid w:val="7C3965B1"/>
    <w:multiLevelType w:val="hybridMultilevel"/>
    <w:tmpl w:val="CD8E73B2"/>
    <w:lvl w:ilvl="0" w:tplc="A1363CC2">
      <w:start w:val="1"/>
      <w:numFmt w:val="decimal"/>
      <w:lvlText w:val="(%1)"/>
      <w:lvlJc w:val="left"/>
      <w:pPr>
        <w:ind w:left="1381" w:hanging="360"/>
      </w:pPr>
      <w:rPr>
        <w:rFonts w:hint="default"/>
      </w:rPr>
    </w:lvl>
    <w:lvl w:ilvl="1" w:tplc="FAB450E2">
      <w:start w:val="1"/>
      <w:numFmt w:val="lowerLetter"/>
      <w:lvlText w:val="(%2)"/>
      <w:lvlJc w:val="left"/>
      <w:pPr>
        <w:ind w:left="1324" w:hanging="360"/>
      </w:pPr>
      <w:rPr>
        <w:rFonts w:hint="default"/>
      </w:r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81" w15:restartNumberingAfterBreak="0">
    <w:nsid w:val="7C8847C5"/>
    <w:multiLevelType w:val="hybridMultilevel"/>
    <w:tmpl w:val="E1E4ABC0"/>
    <w:lvl w:ilvl="0" w:tplc="809ECF0A">
      <w:start w:val="1"/>
      <w:numFmt w:val="lowerLetter"/>
      <w:lvlText w:val="(%1)"/>
      <w:lvlJc w:val="left"/>
      <w:pPr>
        <w:ind w:left="1875" w:hanging="360"/>
      </w:pPr>
    </w:lvl>
    <w:lvl w:ilvl="1" w:tplc="FFFFFFFF">
      <w:start w:val="1"/>
      <w:numFmt w:val="lowerLetter"/>
      <w:lvlText w:val="%2."/>
      <w:lvlJc w:val="left"/>
      <w:pPr>
        <w:ind w:left="2595" w:hanging="360"/>
      </w:pPr>
    </w:lvl>
    <w:lvl w:ilvl="2" w:tplc="FFFFFFFF">
      <w:start w:val="1"/>
      <w:numFmt w:val="lowerRoman"/>
      <w:lvlText w:val="%3."/>
      <w:lvlJc w:val="right"/>
      <w:pPr>
        <w:ind w:left="3315" w:hanging="180"/>
      </w:pPr>
    </w:lvl>
    <w:lvl w:ilvl="3" w:tplc="FFFFFFFF">
      <w:start w:val="1"/>
      <w:numFmt w:val="decimal"/>
      <w:lvlText w:val="%4."/>
      <w:lvlJc w:val="left"/>
      <w:pPr>
        <w:ind w:left="4035" w:hanging="360"/>
      </w:pPr>
    </w:lvl>
    <w:lvl w:ilvl="4" w:tplc="FFFFFFFF">
      <w:start w:val="1"/>
      <w:numFmt w:val="lowerLetter"/>
      <w:lvlText w:val="%5."/>
      <w:lvlJc w:val="left"/>
      <w:pPr>
        <w:ind w:left="4755" w:hanging="360"/>
      </w:pPr>
    </w:lvl>
    <w:lvl w:ilvl="5" w:tplc="FFFFFFFF">
      <w:start w:val="1"/>
      <w:numFmt w:val="lowerRoman"/>
      <w:lvlText w:val="%6."/>
      <w:lvlJc w:val="right"/>
      <w:pPr>
        <w:ind w:left="5475" w:hanging="180"/>
      </w:pPr>
    </w:lvl>
    <w:lvl w:ilvl="6" w:tplc="FFFFFFFF">
      <w:start w:val="1"/>
      <w:numFmt w:val="decimal"/>
      <w:lvlText w:val="%7."/>
      <w:lvlJc w:val="left"/>
      <w:pPr>
        <w:ind w:left="6195" w:hanging="360"/>
      </w:pPr>
    </w:lvl>
    <w:lvl w:ilvl="7" w:tplc="FFFFFFFF">
      <w:start w:val="1"/>
      <w:numFmt w:val="lowerLetter"/>
      <w:lvlText w:val="%8."/>
      <w:lvlJc w:val="left"/>
      <w:pPr>
        <w:ind w:left="6915" w:hanging="360"/>
      </w:pPr>
    </w:lvl>
    <w:lvl w:ilvl="8" w:tplc="FFFFFFFF">
      <w:start w:val="1"/>
      <w:numFmt w:val="lowerRoman"/>
      <w:lvlText w:val="%9."/>
      <w:lvlJc w:val="right"/>
      <w:pPr>
        <w:ind w:left="7635" w:hanging="180"/>
      </w:pPr>
    </w:lvl>
  </w:abstractNum>
  <w:abstractNum w:abstractNumId="82" w15:restartNumberingAfterBreak="0">
    <w:nsid w:val="7F4677D3"/>
    <w:multiLevelType w:val="hybridMultilevel"/>
    <w:tmpl w:val="3A7CF908"/>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5975332">
    <w:abstractNumId w:val="15"/>
  </w:num>
  <w:num w:numId="2" w16cid:durableId="1335452839">
    <w:abstractNumId w:val="11"/>
  </w:num>
  <w:num w:numId="3" w16cid:durableId="312761194">
    <w:abstractNumId w:val="24"/>
  </w:num>
  <w:num w:numId="4" w16cid:durableId="1842965544">
    <w:abstractNumId w:val="10"/>
  </w:num>
  <w:num w:numId="5" w16cid:durableId="1113936411">
    <w:abstractNumId w:val="8"/>
    <w:lvlOverride w:ilvl="0">
      <w:startOverride w:val="1"/>
    </w:lvlOverride>
  </w:num>
  <w:num w:numId="6" w16cid:durableId="1758867266">
    <w:abstractNumId w:val="13"/>
  </w:num>
  <w:num w:numId="7" w16cid:durableId="705251709">
    <w:abstractNumId w:val="59"/>
  </w:num>
  <w:num w:numId="8" w16cid:durableId="785273883">
    <w:abstractNumId w:val="42"/>
  </w:num>
  <w:num w:numId="9" w16cid:durableId="1526598915">
    <w:abstractNumId w:val="60"/>
  </w:num>
  <w:num w:numId="10" w16cid:durableId="2133280382">
    <w:abstractNumId w:val="5"/>
  </w:num>
  <w:num w:numId="11" w16cid:durableId="252014191">
    <w:abstractNumId w:val="77"/>
  </w:num>
  <w:num w:numId="12" w16cid:durableId="1327132186">
    <w:abstractNumId w:val="32"/>
  </w:num>
  <w:num w:numId="13" w16cid:durableId="1075853859">
    <w:abstractNumId w:val="18"/>
  </w:num>
  <w:num w:numId="14" w16cid:durableId="1085229799">
    <w:abstractNumId w:val="52"/>
  </w:num>
  <w:num w:numId="15" w16cid:durableId="1785269746">
    <w:abstractNumId w:val="20"/>
  </w:num>
  <w:num w:numId="16" w16cid:durableId="263995592">
    <w:abstractNumId w:val="80"/>
  </w:num>
  <w:num w:numId="17" w16cid:durableId="584922162">
    <w:abstractNumId w:val="41"/>
  </w:num>
  <w:num w:numId="18" w16cid:durableId="438108674">
    <w:abstractNumId w:val="37"/>
  </w:num>
  <w:num w:numId="19" w16cid:durableId="102113759">
    <w:abstractNumId w:val="73"/>
  </w:num>
  <w:num w:numId="20" w16cid:durableId="1726368963">
    <w:abstractNumId w:val="68"/>
  </w:num>
  <w:num w:numId="21" w16cid:durableId="184559763">
    <w:abstractNumId w:val="49"/>
  </w:num>
  <w:num w:numId="22" w16cid:durableId="114566274">
    <w:abstractNumId w:val="51"/>
  </w:num>
  <w:num w:numId="23" w16cid:durableId="898898933">
    <w:abstractNumId w:val="62"/>
  </w:num>
  <w:num w:numId="24" w16cid:durableId="934901364">
    <w:abstractNumId w:val="27"/>
  </w:num>
  <w:num w:numId="25" w16cid:durableId="1652516857">
    <w:abstractNumId w:val="65"/>
  </w:num>
  <w:num w:numId="26" w16cid:durableId="225654116">
    <w:abstractNumId w:val="0"/>
  </w:num>
  <w:num w:numId="27" w16cid:durableId="1718092064">
    <w:abstractNumId w:val="55"/>
  </w:num>
  <w:num w:numId="28" w16cid:durableId="1611232900">
    <w:abstractNumId w:val="82"/>
  </w:num>
  <w:num w:numId="29" w16cid:durableId="1289822004">
    <w:abstractNumId w:val="21"/>
  </w:num>
  <w:num w:numId="30" w16cid:durableId="25716585">
    <w:abstractNumId w:val="23"/>
  </w:num>
  <w:num w:numId="31" w16cid:durableId="525758655">
    <w:abstractNumId w:val="25"/>
  </w:num>
  <w:num w:numId="32" w16cid:durableId="314460629">
    <w:abstractNumId w:val="45"/>
  </w:num>
  <w:num w:numId="33" w16cid:durableId="1944457534">
    <w:abstractNumId w:val="33"/>
  </w:num>
  <w:num w:numId="34" w16cid:durableId="1822846985">
    <w:abstractNumId w:val="56"/>
  </w:num>
  <w:num w:numId="35" w16cid:durableId="500125714">
    <w:abstractNumId w:val="76"/>
  </w:num>
  <w:num w:numId="36" w16cid:durableId="1793597274">
    <w:abstractNumId w:val="72"/>
  </w:num>
  <w:num w:numId="37" w16cid:durableId="1727143420">
    <w:abstractNumId w:val="3"/>
  </w:num>
  <w:num w:numId="38" w16cid:durableId="796216906">
    <w:abstractNumId w:val="22"/>
  </w:num>
  <w:num w:numId="39" w16cid:durableId="881871154">
    <w:abstractNumId w:val="63"/>
  </w:num>
  <w:num w:numId="40" w16cid:durableId="1343317719">
    <w:abstractNumId w:val="16"/>
  </w:num>
  <w:num w:numId="41" w16cid:durableId="41053939">
    <w:abstractNumId w:val="75"/>
  </w:num>
  <w:num w:numId="42" w16cid:durableId="377556961">
    <w:abstractNumId w:val="58"/>
  </w:num>
  <w:num w:numId="43" w16cid:durableId="1543208041">
    <w:abstractNumId w:val="17"/>
  </w:num>
  <w:num w:numId="44" w16cid:durableId="1921132065">
    <w:abstractNumId w:val="4"/>
  </w:num>
  <w:num w:numId="45" w16cid:durableId="1391687236">
    <w:abstractNumId w:val="30"/>
  </w:num>
  <w:num w:numId="46" w16cid:durableId="1404260393">
    <w:abstractNumId w:val="79"/>
  </w:num>
  <w:num w:numId="47" w16cid:durableId="1460611626">
    <w:abstractNumId w:val="54"/>
  </w:num>
  <w:num w:numId="48" w16cid:durableId="967591186">
    <w:abstractNumId w:val="57"/>
  </w:num>
  <w:num w:numId="49" w16cid:durableId="1514685979">
    <w:abstractNumId w:val="39"/>
  </w:num>
  <w:num w:numId="50" w16cid:durableId="2042706682">
    <w:abstractNumId w:val="44"/>
  </w:num>
  <w:num w:numId="51" w16cid:durableId="77991846">
    <w:abstractNumId w:val="70"/>
  </w:num>
  <w:num w:numId="52" w16cid:durableId="1767537846">
    <w:abstractNumId w:val="53"/>
  </w:num>
  <w:num w:numId="53" w16cid:durableId="107623204">
    <w:abstractNumId w:val="38"/>
  </w:num>
  <w:num w:numId="54" w16cid:durableId="944071673">
    <w:abstractNumId w:val="48"/>
  </w:num>
  <w:num w:numId="55" w16cid:durableId="1007824356">
    <w:abstractNumId w:val="67"/>
  </w:num>
  <w:num w:numId="56" w16cid:durableId="343672898">
    <w:abstractNumId w:val="69"/>
  </w:num>
  <w:num w:numId="57" w16cid:durableId="1993369225">
    <w:abstractNumId w:val="6"/>
  </w:num>
  <w:num w:numId="58" w16cid:durableId="2099018204">
    <w:abstractNumId w:val="7"/>
  </w:num>
  <w:num w:numId="59" w16cid:durableId="1592010616">
    <w:abstractNumId w:val="66"/>
  </w:num>
  <w:num w:numId="60" w16cid:durableId="1736315750">
    <w:abstractNumId w:val="50"/>
  </w:num>
  <w:num w:numId="61" w16cid:durableId="701252046">
    <w:abstractNumId w:val="47"/>
  </w:num>
  <w:num w:numId="62" w16cid:durableId="1546213314">
    <w:abstractNumId w:val="28"/>
  </w:num>
  <w:num w:numId="63" w16cid:durableId="1291668975">
    <w:abstractNumId w:val="71"/>
  </w:num>
  <w:num w:numId="64" w16cid:durableId="922031447">
    <w:abstractNumId w:val="12"/>
  </w:num>
  <w:num w:numId="65" w16cid:durableId="1740782215">
    <w:abstractNumId w:val="14"/>
  </w:num>
  <w:num w:numId="66" w16cid:durableId="445462585">
    <w:abstractNumId w:val="1"/>
  </w:num>
  <w:num w:numId="67" w16cid:durableId="146242662">
    <w:abstractNumId w:val="31"/>
  </w:num>
  <w:num w:numId="68" w16cid:durableId="754476271">
    <w:abstractNumId w:val="40"/>
  </w:num>
  <w:num w:numId="69" w16cid:durableId="334698394">
    <w:abstractNumId w:val="78"/>
  </w:num>
  <w:num w:numId="70" w16cid:durableId="1302690166">
    <w:abstractNumId w:val="2"/>
  </w:num>
  <w:num w:numId="71" w16cid:durableId="834496906">
    <w:abstractNumId w:val="61"/>
  </w:num>
  <w:num w:numId="72" w16cid:durableId="878668260">
    <w:abstractNumId w:val="19"/>
  </w:num>
  <w:num w:numId="73" w16cid:durableId="622926176">
    <w:abstractNumId w:val="74"/>
  </w:num>
  <w:num w:numId="74" w16cid:durableId="2072731692">
    <w:abstractNumId w:val="9"/>
  </w:num>
  <w:num w:numId="75" w16cid:durableId="74838153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427034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71503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00122838">
    <w:abstractNumId w:val="26"/>
  </w:num>
  <w:num w:numId="79" w16cid:durableId="1393850243">
    <w:abstractNumId w:val="35"/>
  </w:num>
  <w:num w:numId="80" w16cid:durableId="1827359558">
    <w:abstractNumId w:val="64"/>
  </w:num>
  <w:num w:numId="81" w16cid:durableId="4677540">
    <w:abstractNumId w:val="34"/>
  </w:num>
  <w:num w:numId="82" w16cid:durableId="2120055026">
    <w:abstractNumId w:val="43"/>
  </w:num>
  <w:num w:numId="83" w16cid:durableId="1276055099">
    <w:abstractNumId w:val="2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72"/>
    <w:rsid w:val="00000A1C"/>
    <w:rsid w:val="000021E8"/>
    <w:rsid w:val="0000655D"/>
    <w:rsid w:val="000117BA"/>
    <w:rsid w:val="00012036"/>
    <w:rsid w:val="00012F7B"/>
    <w:rsid w:val="000131F9"/>
    <w:rsid w:val="00013D76"/>
    <w:rsid w:val="000160A8"/>
    <w:rsid w:val="000177A3"/>
    <w:rsid w:val="000177F7"/>
    <w:rsid w:val="00017934"/>
    <w:rsid w:val="000254B6"/>
    <w:rsid w:val="00026EEB"/>
    <w:rsid w:val="0002708C"/>
    <w:rsid w:val="00027B3D"/>
    <w:rsid w:val="00031840"/>
    <w:rsid w:val="00032F94"/>
    <w:rsid w:val="0003387F"/>
    <w:rsid w:val="000340E0"/>
    <w:rsid w:val="0003653E"/>
    <w:rsid w:val="00036552"/>
    <w:rsid w:val="00037D36"/>
    <w:rsid w:val="00041196"/>
    <w:rsid w:val="000421AD"/>
    <w:rsid w:val="00044178"/>
    <w:rsid w:val="000447C6"/>
    <w:rsid w:val="00044E82"/>
    <w:rsid w:val="000468AC"/>
    <w:rsid w:val="000501EB"/>
    <w:rsid w:val="000539B0"/>
    <w:rsid w:val="00054DD7"/>
    <w:rsid w:val="00056916"/>
    <w:rsid w:val="000630FF"/>
    <w:rsid w:val="000631CE"/>
    <w:rsid w:val="000639F3"/>
    <w:rsid w:val="00064943"/>
    <w:rsid w:val="000706D1"/>
    <w:rsid w:val="00073A5C"/>
    <w:rsid w:val="00076CD4"/>
    <w:rsid w:val="00077360"/>
    <w:rsid w:val="00081F25"/>
    <w:rsid w:val="00082278"/>
    <w:rsid w:val="00085459"/>
    <w:rsid w:val="000873F7"/>
    <w:rsid w:val="00087E16"/>
    <w:rsid w:val="000909E8"/>
    <w:rsid w:val="00090F59"/>
    <w:rsid w:val="000947FE"/>
    <w:rsid w:val="00095578"/>
    <w:rsid w:val="00096540"/>
    <w:rsid w:val="00097890"/>
    <w:rsid w:val="000A1917"/>
    <w:rsid w:val="000A3F81"/>
    <w:rsid w:val="000A43DB"/>
    <w:rsid w:val="000A612A"/>
    <w:rsid w:val="000B20EB"/>
    <w:rsid w:val="000B3DFB"/>
    <w:rsid w:val="000B715D"/>
    <w:rsid w:val="000C0716"/>
    <w:rsid w:val="000C16C9"/>
    <w:rsid w:val="000C2132"/>
    <w:rsid w:val="000C2C9B"/>
    <w:rsid w:val="000C3B8D"/>
    <w:rsid w:val="000C5558"/>
    <w:rsid w:val="000C6FF7"/>
    <w:rsid w:val="000D113D"/>
    <w:rsid w:val="000D1ABC"/>
    <w:rsid w:val="000D261A"/>
    <w:rsid w:val="000D2895"/>
    <w:rsid w:val="000D3AFD"/>
    <w:rsid w:val="000D426E"/>
    <w:rsid w:val="000D64D4"/>
    <w:rsid w:val="000E1866"/>
    <w:rsid w:val="000E2085"/>
    <w:rsid w:val="000E4444"/>
    <w:rsid w:val="000E4FFE"/>
    <w:rsid w:val="000E7D44"/>
    <w:rsid w:val="000F02CC"/>
    <w:rsid w:val="000F0789"/>
    <w:rsid w:val="000F09D0"/>
    <w:rsid w:val="000F2D9F"/>
    <w:rsid w:val="000F496C"/>
    <w:rsid w:val="000F4AF2"/>
    <w:rsid w:val="000F5927"/>
    <w:rsid w:val="000F6640"/>
    <w:rsid w:val="000F6A9E"/>
    <w:rsid w:val="000F6F89"/>
    <w:rsid w:val="000F75BC"/>
    <w:rsid w:val="00102331"/>
    <w:rsid w:val="00105665"/>
    <w:rsid w:val="00105FA1"/>
    <w:rsid w:val="0010792F"/>
    <w:rsid w:val="00107E03"/>
    <w:rsid w:val="00111424"/>
    <w:rsid w:val="001126B2"/>
    <w:rsid w:val="0011555B"/>
    <w:rsid w:val="00116C1A"/>
    <w:rsid w:val="00117B73"/>
    <w:rsid w:val="00120129"/>
    <w:rsid w:val="00121FD7"/>
    <w:rsid w:val="00123CA6"/>
    <w:rsid w:val="00124D55"/>
    <w:rsid w:val="001268AA"/>
    <w:rsid w:val="001306CF"/>
    <w:rsid w:val="00130B6D"/>
    <w:rsid w:val="00132380"/>
    <w:rsid w:val="001323AE"/>
    <w:rsid w:val="00134ED7"/>
    <w:rsid w:val="00136B24"/>
    <w:rsid w:val="001378B3"/>
    <w:rsid w:val="00137FA2"/>
    <w:rsid w:val="00140A75"/>
    <w:rsid w:val="00140EA8"/>
    <w:rsid w:val="00141014"/>
    <w:rsid w:val="00143AFE"/>
    <w:rsid w:val="0014488D"/>
    <w:rsid w:val="00145533"/>
    <w:rsid w:val="00146E43"/>
    <w:rsid w:val="00147120"/>
    <w:rsid w:val="00151939"/>
    <w:rsid w:val="00153A1C"/>
    <w:rsid w:val="00154C39"/>
    <w:rsid w:val="001575D7"/>
    <w:rsid w:val="00157B35"/>
    <w:rsid w:val="0016007C"/>
    <w:rsid w:val="00161600"/>
    <w:rsid w:val="00162D42"/>
    <w:rsid w:val="001631D2"/>
    <w:rsid w:val="00165796"/>
    <w:rsid w:val="00165F20"/>
    <w:rsid w:val="00173876"/>
    <w:rsid w:val="0017408C"/>
    <w:rsid w:val="00176D20"/>
    <w:rsid w:val="0017734A"/>
    <w:rsid w:val="00177785"/>
    <w:rsid w:val="00180CF8"/>
    <w:rsid w:val="001861CE"/>
    <w:rsid w:val="00187723"/>
    <w:rsid w:val="001960EB"/>
    <w:rsid w:val="001A07E2"/>
    <w:rsid w:val="001A0A34"/>
    <w:rsid w:val="001A1043"/>
    <w:rsid w:val="001A1A72"/>
    <w:rsid w:val="001A4273"/>
    <w:rsid w:val="001A44F7"/>
    <w:rsid w:val="001A5E14"/>
    <w:rsid w:val="001B1701"/>
    <w:rsid w:val="001B3C29"/>
    <w:rsid w:val="001B4134"/>
    <w:rsid w:val="001B588E"/>
    <w:rsid w:val="001C18B9"/>
    <w:rsid w:val="001C1DC6"/>
    <w:rsid w:val="001C3C1C"/>
    <w:rsid w:val="001C3C6E"/>
    <w:rsid w:val="001C4572"/>
    <w:rsid w:val="001C74AE"/>
    <w:rsid w:val="001D0CD7"/>
    <w:rsid w:val="001D4F86"/>
    <w:rsid w:val="001D56AF"/>
    <w:rsid w:val="001D6F55"/>
    <w:rsid w:val="001D733D"/>
    <w:rsid w:val="001E1C4D"/>
    <w:rsid w:val="001E39BD"/>
    <w:rsid w:val="001E628B"/>
    <w:rsid w:val="001E6D78"/>
    <w:rsid w:val="001E7E48"/>
    <w:rsid w:val="001F0065"/>
    <w:rsid w:val="001F3A0D"/>
    <w:rsid w:val="001F3E6E"/>
    <w:rsid w:val="001F57EA"/>
    <w:rsid w:val="001F7A63"/>
    <w:rsid w:val="00203A4E"/>
    <w:rsid w:val="00203BF5"/>
    <w:rsid w:val="00204CAB"/>
    <w:rsid w:val="0020672B"/>
    <w:rsid w:val="0020789C"/>
    <w:rsid w:val="002153AF"/>
    <w:rsid w:val="002157A8"/>
    <w:rsid w:val="002175FA"/>
    <w:rsid w:val="002214C1"/>
    <w:rsid w:val="00224C95"/>
    <w:rsid w:val="00225039"/>
    <w:rsid w:val="002256F8"/>
    <w:rsid w:val="00227166"/>
    <w:rsid w:val="002363D6"/>
    <w:rsid w:val="0023647E"/>
    <w:rsid w:val="002365E0"/>
    <w:rsid w:val="002365E2"/>
    <w:rsid w:val="00236FF2"/>
    <w:rsid w:val="002463C8"/>
    <w:rsid w:val="00247083"/>
    <w:rsid w:val="00250EA7"/>
    <w:rsid w:val="00250FFF"/>
    <w:rsid w:val="00251B61"/>
    <w:rsid w:val="002529D0"/>
    <w:rsid w:val="00253E1D"/>
    <w:rsid w:val="0025510A"/>
    <w:rsid w:val="00261539"/>
    <w:rsid w:val="00261D95"/>
    <w:rsid w:val="00262C9C"/>
    <w:rsid w:val="0026349C"/>
    <w:rsid w:val="0026499F"/>
    <w:rsid w:val="00264BCB"/>
    <w:rsid w:val="00270B80"/>
    <w:rsid w:val="00271AD7"/>
    <w:rsid w:val="0027280F"/>
    <w:rsid w:val="0027600F"/>
    <w:rsid w:val="0028098F"/>
    <w:rsid w:val="002817BC"/>
    <w:rsid w:val="0028507D"/>
    <w:rsid w:val="00286EF9"/>
    <w:rsid w:val="00286F95"/>
    <w:rsid w:val="00293C83"/>
    <w:rsid w:val="00295FDA"/>
    <w:rsid w:val="002A4018"/>
    <w:rsid w:val="002A6A1F"/>
    <w:rsid w:val="002B0790"/>
    <w:rsid w:val="002B0B27"/>
    <w:rsid w:val="002B0C83"/>
    <w:rsid w:val="002B1272"/>
    <w:rsid w:val="002B38E4"/>
    <w:rsid w:val="002B512E"/>
    <w:rsid w:val="002B5FF7"/>
    <w:rsid w:val="002B73D8"/>
    <w:rsid w:val="002C118D"/>
    <w:rsid w:val="002C192D"/>
    <w:rsid w:val="002C26F3"/>
    <w:rsid w:val="002C3610"/>
    <w:rsid w:val="002C3EAB"/>
    <w:rsid w:val="002C44C5"/>
    <w:rsid w:val="002C4B4E"/>
    <w:rsid w:val="002C536C"/>
    <w:rsid w:val="002C547D"/>
    <w:rsid w:val="002C66A4"/>
    <w:rsid w:val="002D1E4F"/>
    <w:rsid w:val="002D3088"/>
    <w:rsid w:val="002D38BD"/>
    <w:rsid w:val="002D5B44"/>
    <w:rsid w:val="002D714C"/>
    <w:rsid w:val="002D75B9"/>
    <w:rsid w:val="002D7FF2"/>
    <w:rsid w:val="002E0468"/>
    <w:rsid w:val="002E08FA"/>
    <w:rsid w:val="002E0C68"/>
    <w:rsid w:val="002E1D57"/>
    <w:rsid w:val="002E5557"/>
    <w:rsid w:val="002E7DF4"/>
    <w:rsid w:val="002F0E3F"/>
    <w:rsid w:val="002F2161"/>
    <w:rsid w:val="002F27AA"/>
    <w:rsid w:val="002F4172"/>
    <w:rsid w:val="002F4B74"/>
    <w:rsid w:val="002F59DB"/>
    <w:rsid w:val="002F6B34"/>
    <w:rsid w:val="00300146"/>
    <w:rsid w:val="00303C08"/>
    <w:rsid w:val="00303D7D"/>
    <w:rsid w:val="00304E98"/>
    <w:rsid w:val="00305D2B"/>
    <w:rsid w:val="00306BB1"/>
    <w:rsid w:val="003107A1"/>
    <w:rsid w:val="00310954"/>
    <w:rsid w:val="00311D69"/>
    <w:rsid w:val="003127BC"/>
    <w:rsid w:val="00314B7F"/>
    <w:rsid w:val="00315977"/>
    <w:rsid w:val="00316901"/>
    <w:rsid w:val="00326CCB"/>
    <w:rsid w:val="0032764F"/>
    <w:rsid w:val="00330728"/>
    <w:rsid w:val="003310A5"/>
    <w:rsid w:val="00336AE3"/>
    <w:rsid w:val="00337088"/>
    <w:rsid w:val="00340450"/>
    <w:rsid w:val="00342D2D"/>
    <w:rsid w:val="003478BC"/>
    <w:rsid w:val="00353D1D"/>
    <w:rsid w:val="00353F1A"/>
    <w:rsid w:val="00360983"/>
    <w:rsid w:val="00364866"/>
    <w:rsid w:val="0036547A"/>
    <w:rsid w:val="00367A50"/>
    <w:rsid w:val="00371053"/>
    <w:rsid w:val="00372722"/>
    <w:rsid w:val="00375AD5"/>
    <w:rsid w:val="003767F1"/>
    <w:rsid w:val="00377230"/>
    <w:rsid w:val="003829D5"/>
    <w:rsid w:val="0038449C"/>
    <w:rsid w:val="00384FE8"/>
    <w:rsid w:val="00384FF2"/>
    <w:rsid w:val="0039043B"/>
    <w:rsid w:val="00390A06"/>
    <w:rsid w:val="00390BF2"/>
    <w:rsid w:val="00393435"/>
    <w:rsid w:val="00395027"/>
    <w:rsid w:val="003966E7"/>
    <w:rsid w:val="00397C17"/>
    <w:rsid w:val="003A75DD"/>
    <w:rsid w:val="003A7605"/>
    <w:rsid w:val="003A7C54"/>
    <w:rsid w:val="003A7F91"/>
    <w:rsid w:val="003B3059"/>
    <w:rsid w:val="003B3691"/>
    <w:rsid w:val="003C062E"/>
    <w:rsid w:val="003C2DB5"/>
    <w:rsid w:val="003C4C1F"/>
    <w:rsid w:val="003C624B"/>
    <w:rsid w:val="003D26C5"/>
    <w:rsid w:val="003D442A"/>
    <w:rsid w:val="003E1318"/>
    <w:rsid w:val="003E25A3"/>
    <w:rsid w:val="003E2A1B"/>
    <w:rsid w:val="003E3128"/>
    <w:rsid w:val="003E483C"/>
    <w:rsid w:val="003E55FA"/>
    <w:rsid w:val="003E5CC4"/>
    <w:rsid w:val="003E6753"/>
    <w:rsid w:val="003E7739"/>
    <w:rsid w:val="003E7981"/>
    <w:rsid w:val="003E79B3"/>
    <w:rsid w:val="003F02F7"/>
    <w:rsid w:val="003F2674"/>
    <w:rsid w:val="003F3784"/>
    <w:rsid w:val="003F478C"/>
    <w:rsid w:val="003F5C7A"/>
    <w:rsid w:val="003F5C97"/>
    <w:rsid w:val="003F6C2A"/>
    <w:rsid w:val="0040056F"/>
    <w:rsid w:val="00402540"/>
    <w:rsid w:val="00406636"/>
    <w:rsid w:val="00410195"/>
    <w:rsid w:val="00411BA6"/>
    <w:rsid w:val="00411E28"/>
    <w:rsid w:val="00413053"/>
    <w:rsid w:val="00415321"/>
    <w:rsid w:val="00416227"/>
    <w:rsid w:val="0042650B"/>
    <w:rsid w:val="0043478C"/>
    <w:rsid w:val="004361D9"/>
    <w:rsid w:val="00436274"/>
    <w:rsid w:val="004365E0"/>
    <w:rsid w:val="00441106"/>
    <w:rsid w:val="004431EE"/>
    <w:rsid w:val="004434E2"/>
    <w:rsid w:val="00444039"/>
    <w:rsid w:val="00445E5E"/>
    <w:rsid w:val="0044653F"/>
    <w:rsid w:val="00446D9E"/>
    <w:rsid w:val="004507B9"/>
    <w:rsid w:val="00450D50"/>
    <w:rsid w:val="004510F3"/>
    <w:rsid w:val="00456258"/>
    <w:rsid w:val="00456764"/>
    <w:rsid w:val="00457AC8"/>
    <w:rsid w:val="00460FD9"/>
    <w:rsid w:val="00461EBF"/>
    <w:rsid w:val="004624DB"/>
    <w:rsid w:val="00462817"/>
    <w:rsid w:val="004634A3"/>
    <w:rsid w:val="004651F1"/>
    <w:rsid w:val="00466750"/>
    <w:rsid w:val="00470452"/>
    <w:rsid w:val="00473914"/>
    <w:rsid w:val="004775E4"/>
    <w:rsid w:val="00477BA0"/>
    <w:rsid w:val="00481198"/>
    <w:rsid w:val="00484599"/>
    <w:rsid w:val="00485EF6"/>
    <w:rsid w:val="00485F2C"/>
    <w:rsid w:val="004872B7"/>
    <w:rsid w:val="004911B5"/>
    <w:rsid w:val="00491A64"/>
    <w:rsid w:val="00491F20"/>
    <w:rsid w:val="0049277F"/>
    <w:rsid w:val="00493763"/>
    <w:rsid w:val="004975E3"/>
    <w:rsid w:val="004A2A90"/>
    <w:rsid w:val="004A39EE"/>
    <w:rsid w:val="004A56C9"/>
    <w:rsid w:val="004A6205"/>
    <w:rsid w:val="004A73F8"/>
    <w:rsid w:val="004B3596"/>
    <w:rsid w:val="004B4933"/>
    <w:rsid w:val="004B5A08"/>
    <w:rsid w:val="004B71BD"/>
    <w:rsid w:val="004B750F"/>
    <w:rsid w:val="004C1BBC"/>
    <w:rsid w:val="004C4397"/>
    <w:rsid w:val="004C5ACE"/>
    <w:rsid w:val="004C7631"/>
    <w:rsid w:val="004C7771"/>
    <w:rsid w:val="004D0518"/>
    <w:rsid w:val="004D2B1F"/>
    <w:rsid w:val="004D377E"/>
    <w:rsid w:val="004D38AB"/>
    <w:rsid w:val="004D405C"/>
    <w:rsid w:val="004D4863"/>
    <w:rsid w:val="004D5533"/>
    <w:rsid w:val="004D6B79"/>
    <w:rsid w:val="004E1EFC"/>
    <w:rsid w:val="004E3391"/>
    <w:rsid w:val="004E58DC"/>
    <w:rsid w:val="004F20B4"/>
    <w:rsid w:val="0050396E"/>
    <w:rsid w:val="005056EE"/>
    <w:rsid w:val="005077EB"/>
    <w:rsid w:val="00507811"/>
    <w:rsid w:val="00510EC0"/>
    <w:rsid w:val="00512320"/>
    <w:rsid w:val="0051445B"/>
    <w:rsid w:val="00516AEC"/>
    <w:rsid w:val="00517149"/>
    <w:rsid w:val="0052098D"/>
    <w:rsid w:val="005269B0"/>
    <w:rsid w:val="00527E6C"/>
    <w:rsid w:val="005317F4"/>
    <w:rsid w:val="00532172"/>
    <w:rsid w:val="00532CE7"/>
    <w:rsid w:val="00533B28"/>
    <w:rsid w:val="00534EF3"/>
    <w:rsid w:val="00536282"/>
    <w:rsid w:val="00541078"/>
    <w:rsid w:val="00541CB9"/>
    <w:rsid w:val="00542BF7"/>
    <w:rsid w:val="00543DB9"/>
    <w:rsid w:val="0054564E"/>
    <w:rsid w:val="00550A50"/>
    <w:rsid w:val="005513DA"/>
    <w:rsid w:val="00552FE9"/>
    <w:rsid w:val="00553BCD"/>
    <w:rsid w:val="0055442A"/>
    <w:rsid w:val="005555CC"/>
    <w:rsid w:val="00555781"/>
    <w:rsid w:val="00556B2C"/>
    <w:rsid w:val="00556BCB"/>
    <w:rsid w:val="005649E7"/>
    <w:rsid w:val="005655C6"/>
    <w:rsid w:val="00565709"/>
    <w:rsid w:val="0056586F"/>
    <w:rsid w:val="00567C7C"/>
    <w:rsid w:val="005702E1"/>
    <w:rsid w:val="005706BD"/>
    <w:rsid w:val="0057195B"/>
    <w:rsid w:val="00572967"/>
    <w:rsid w:val="00572A28"/>
    <w:rsid w:val="00573FE4"/>
    <w:rsid w:val="00581EF8"/>
    <w:rsid w:val="00583C92"/>
    <w:rsid w:val="005871F0"/>
    <w:rsid w:val="00587F96"/>
    <w:rsid w:val="00591AB5"/>
    <w:rsid w:val="00594797"/>
    <w:rsid w:val="00594F2F"/>
    <w:rsid w:val="005957A6"/>
    <w:rsid w:val="00595A27"/>
    <w:rsid w:val="005A02B0"/>
    <w:rsid w:val="005A0466"/>
    <w:rsid w:val="005A0E68"/>
    <w:rsid w:val="005A3E26"/>
    <w:rsid w:val="005A4589"/>
    <w:rsid w:val="005A5233"/>
    <w:rsid w:val="005A5D0D"/>
    <w:rsid w:val="005A6970"/>
    <w:rsid w:val="005A6C4A"/>
    <w:rsid w:val="005B0232"/>
    <w:rsid w:val="005B1307"/>
    <w:rsid w:val="005B1AE6"/>
    <w:rsid w:val="005B2DE5"/>
    <w:rsid w:val="005B4C9F"/>
    <w:rsid w:val="005B595D"/>
    <w:rsid w:val="005C166F"/>
    <w:rsid w:val="005C1CA3"/>
    <w:rsid w:val="005C53EA"/>
    <w:rsid w:val="005C588E"/>
    <w:rsid w:val="005C676E"/>
    <w:rsid w:val="005D058F"/>
    <w:rsid w:val="005D06DE"/>
    <w:rsid w:val="005D1F6A"/>
    <w:rsid w:val="005D36B4"/>
    <w:rsid w:val="005D712C"/>
    <w:rsid w:val="005E2FC6"/>
    <w:rsid w:val="005E5582"/>
    <w:rsid w:val="005F0454"/>
    <w:rsid w:val="005F06D0"/>
    <w:rsid w:val="005F10B9"/>
    <w:rsid w:val="005F2146"/>
    <w:rsid w:val="005F36EA"/>
    <w:rsid w:val="005F3A02"/>
    <w:rsid w:val="005F4825"/>
    <w:rsid w:val="005F4FE7"/>
    <w:rsid w:val="005F717C"/>
    <w:rsid w:val="00600652"/>
    <w:rsid w:val="00600A62"/>
    <w:rsid w:val="006012A0"/>
    <w:rsid w:val="00601A2D"/>
    <w:rsid w:val="006045D2"/>
    <w:rsid w:val="006056D9"/>
    <w:rsid w:val="00610831"/>
    <w:rsid w:val="0061261B"/>
    <w:rsid w:val="006133DD"/>
    <w:rsid w:val="00615581"/>
    <w:rsid w:val="006167F0"/>
    <w:rsid w:val="00616C70"/>
    <w:rsid w:val="00620E63"/>
    <w:rsid w:val="0062157A"/>
    <w:rsid w:val="0062320B"/>
    <w:rsid w:val="00623A6F"/>
    <w:rsid w:val="0062501D"/>
    <w:rsid w:val="006265FF"/>
    <w:rsid w:val="00630DFA"/>
    <w:rsid w:val="006317B5"/>
    <w:rsid w:val="00632DC5"/>
    <w:rsid w:val="006334B1"/>
    <w:rsid w:val="00633ED4"/>
    <w:rsid w:val="0063623A"/>
    <w:rsid w:val="00637B41"/>
    <w:rsid w:val="00640716"/>
    <w:rsid w:val="00640A5D"/>
    <w:rsid w:val="00640D01"/>
    <w:rsid w:val="00640FEC"/>
    <w:rsid w:val="00641348"/>
    <w:rsid w:val="00646465"/>
    <w:rsid w:val="0064714C"/>
    <w:rsid w:val="006518CB"/>
    <w:rsid w:val="00652CEA"/>
    <w:rsid w:val="00652E03"/>
    <w:rsid w:val="0065372D"/>
    <w:rsid w:val="00653AA5"/>
    <w:rsid w:val="006558C2"/>
    <w:rsid w:val="006632A7"/>
    <w:rsid w:val="0066343A"/>
    <w:rsid w:val="00665A0A"/>
    <w:rsid w:val="00667379"/>
    <w:rsid w:val="00667C14"/>
    <w:rsid w:val="00670097"/>
    <w:rsid w:val="0067026E"/>
    <w:rsid w:val="0067400D"/>
    <w:rsid w:val="00675192"/>
    <w:rsid w:val="006773BF"/>
    <w:rsid w:val="00677C10"/>
    <w:rsid w:val="00683623"/>
    <w:rsid w:val="006853EA"/>
    <w:rsid w:val="0068641A"/>
    <w:rsid w:val="00686FFD"/>
    <w:rsid w:val="006878BA"/>
    <w:rsid w:val="006902D5"/>
    <w:rsid w:val="00693F99"/>
    <w:rsid w:val="0069529B"/>
    <w:rsid w:val="006A0FAE"/>
    <w:rsid w:val="006A1EA1"/>
    <w:rsid w:val="006A28A8"/>
    <w:rsid w:val="006A4566"/>
    <w:rsid w:val="006A646B"/>
    <w:rsid w:val="006A6C99"/>
    <w:rsid w:val="006A71B4"/>
    <w:rsid w:val="006A7465"/>
    <w:rsid w:val="006A7556"/>
    <w:rsid w:val="006B03E4"/>
    <w:rsid w:val="006B04D9"/>
    <w:rsid w:val="006B3C9A"/>
    <w:rsid w:val="006B58B5"/>
    <w:rsid w:val="006C0251"/>
    <w:rsid w:val="006C52ED"/>
    <w:rsid w:val="006C587C"/>
    <w:rsid w:val="006C5CF6"/>
    <w:rsid w:val="006D3A7B"/>
    <w:rsid w:val="006D4951"/>
    <w:rsid w:val="006D4E9C"/>
    <w:rsid w:val="006D6872"/>
    <w:rsid w:val="006E17A3"/>
    <w:rsid w:val="006E1C52"/>
    <w:rsid w:val="006E250F"/>
    <w:rsid w:val="006E2AC4"/>
    <w:rsid w:val="006E726B"/>
    <w:rsid w:val="006F06EC"/>
    <w:rsid w:val="006F09A5"/>
    <w:rsid w:val="006F0BB6"/>
    <w:rsid w:val="006F1AFB"/>
    <w:rsid w:val="006F2222"/>
    <w:rsid w:val="006F3D32"/>
    <w:rsid w:val="006F4D80"/>
    <w:rsid w:val="006F5CF2"/>
    <w:rsid w:val="006F6397"/>
    <w:rsid w:val="006F7A5F"/>
    <w:rsid w:val="00700E4E"/>
    <w:rsid w:val="00701009"/>
    <w:rsid w:val="00701F5E"/>
    <w:rsid w:val="00703828"/>
    <w:rsid w:val="007044D3"/>
    <w:rsid w:val="007045BF"/>
    <w:rsid w:val="007049B1"/>
    <w:rsid w:val="0070545D"/>
    <w:rsid w:val="007074B4"/>
    <w:rsid w:val="007124C4"/>
    <w:rsid w:val="00712A6E"/>
    <w:rsid w:val="0071302E"/>
    <w:rsid w:val="00716CFA"/>
    <w:rsid w:val="00717099"/>
    <w:rsid w:val="00721966"/>
    <w:rsid w:val="00722188"/>
    <w:rsid w:val="007223AF"/>
    <w:rsid w:val="0072488F"/>
    <w:rsid w:val="007317EF"/>
    <w:rsid w:val="00733FB0"/>
    <w:rsid w:val="00735492"/>
    <w:rsid w:val="007358D3"/>
    <w:rsid w:val="00736C49"/>
    <w:rsid w:val="0074174D"/>
    <w:rsid w:val="00742A14"/>
    <w:rsid w:val="00742AB9"/>
    <w:rsid w:val="007437F8"/>
    <w:rsid w:val="00743E0B"/>
    <w:rsid w:val="007457DD"/>
    <w:rsid w:val="00745CB1"/>
    <w:rsid w:val="007466E7"/>
    <w:rsid w:val="00747C91"/>
    <w:rsid w:val="00753EC8"/>
    <w:rsid w:val="00754918"/>
    <w:rsid w:val="007563CA"/>
    <w:rsid w:val="00763341"/>
    <w:rsid w:val="00765D07"/>
    <w:rsid w:val="00766D20"/>
    <w:rsid w:val="0076761B"/>
    <w:rsid w:val="007676AC"/>
    <w:rsid w:val="00767E0A"/>
    <w:rsid w:val="0077007F"/>
    <w:rsid w:val="0077190E"/>
    <w:rsid w:val="00773D01"/>
    <w:rsid w:val="00774D1D"/>
    <w:rsid w:val="00775E81"/>
    <w:rsid w:val="00776327"/>
    <w:rsid w:val="0077734C"/>
    <w:rsid w:val="00780A25"/>
    <w:rsid w:val="0078301F"/>
    <w:rsid w:val="007845A1"/>
    <w:rsid w:val="00786314"/>
    <w:rsid w:val="00787877"/>
    <w:rsid w:val="007909ED"/>
    <w:rsid w:val="00790CDB"/>
    <w:rsid w:val="00791673"/>
    <w:rsid w:val="00793617"/>
    <w:rsid w:val="00795DC9"/>
    <w:rsid w:val="007963F6"/>
    <w:rsid w:val="0079764C"/>
    <w:rsid w:val="007A515B"/>
    <w:rsid w:val="007A5BE1"/>
    <w:rsid w:val="007A6294"/>
    <w:rsid w:val="007B2E80"/>
    <w:rsid w:val="007B31FC"/>
    <w:rsid w:val="007B47F2"/>
    <w:rsid w:val="007B491D"/>
    <w:rsid w:val="007B5B6F"/>
    <w:rsid w:val="007B60B7"/>
    <w:rsid w:val="007B68BE"/>
    <w:rsid w:val="007B6AD8"/>
    <w:rsid w:val="007B78C6"/>
    <w:rsid w:val="007C06C0"/>
    <w:rsid w:val="007C1128"/>
    <w:rsid w:val="007C25A5"/>
    <w:rsid w:val="007C2CF2"/>
    <w:rsid w:val="007C37F3"/>
    <w:rsid w:val="007C5A58"/>
    <w:rsid w:val="007C7D88"/>
    <w:rsid w:val="007D299F"/>
    <w:rsid w:val="007D428A"/>
    <w:rsid w:val="007D49C0"/>
    <w:rsid w:val="007D58C1"/>
    <w:rsid w:val="007D6EC4"/>
    <w:rsid w:val="007E1263"/>
    <w:rsid w:val="007E26D8"/>
    <w:rsid w:val="007E2ECB"/>
    <w:rsid w:val="007E305F"/>
    <w:rsid w:val="007E59D8"/>
    <w:rsid w:val="007E7C9B"/>
    <w:rsid w:val="007E7EA0"/>
    <w:rsid w:val="007F00E2"/>
    <w:rsid w:val="007F1992"/>
    <w:rsid w:val="007F3C10"/>
    <w:rsid w:val="007F3EE4"/>
    <w:rsid w:val="007F49DB"/>
    <w:rsid w:val="007F6B6A"/>
    <w:rsid w:val="007F77DC"/>
    <w:rsid w:val="007F7C3E"/>
    <w:rsid w:val="007F7E90"/>
    <w:rsid w:val="00800926"/>
    <w:rsid w:val="00803547"/>
    <w:rsid w:val="00803E94"/>
    <w:rsid w:val="00803EB8"/>
    <w:rsid w:val="00805672"/>
    <w:rsid w:val="0080710F"/>
    <w:rsid w:val="00810250"/>
    <w:rsid w:val="00810903"/>
    <w:rsid w:val="008134D2"/>
    <w:rsid w:val="00813AAF"/>
    <w:rsid w:val="00815254"/>
    <w:rsid w:val="0082095A"/>
    <w:rsid w:val="0083154B"/>
    <w:rsid w:val="00832388"/>
    <w:rsid w:val="008355BF"/>
    <w:rsid w:val="00846382"/>
    <w:rsid w:val="00846CFC"/>
    <w:rsid w:val="00847D16"/>
    <w:rsid w:val="00850552"/>
    <w:rsid w:val="00852E3E"/>
    <w:rsid w:val="0085642C"/>
    <w:rsid w:val="00857F6E"/>
    <w:rsid w:val="00860D64"/>
    <w:rsid w:val="00862484"/>
    <w:rsid w:val="00863A90"/>
    <w:rsid w:val="00871A5D"/>
    <w:rsid w:val="00873300"/>
    <w:rsid w:val="00874360"/>
    <w:rsid w:val="00874FED"/>
    <w:rsid w:val="008775C8"/>
    <w:rsid w:val="0088100C"/>
    <w:rsid w:val="00882B1E"/>
    <w:rsid w:val="00882BB5"/>
    <w:rsid w:val="00885A9C"/>
    <w:rsid w:val="00887F6E"/>
    <w:rsid w:val="00890317"/>
    <w:rsid w:val="008904F6"/>
    <w:rsid w:val="00891F23"/>
    <w:rsid w:val="008923A0"/>
    <w:rsid w:val="00892659"/>
    <w:rsid w:val="00893C6F"/>
    <w:rsid w:val="00895104"/>
    <w:rsid w:val="00895CFE"/>
    <w:rsid w:val="0089645F"/>
    <w:rsid w:val="00896A23"/>
    <w:rsid w:val="00896C86"/>
    <w:rsid w:val="00896E2B"/>
    <w:rsid w:val="00896FE1"/>
    <w:rsid w:val="00897FE1"/>
    <w:rsid w:val="008A00D1"/>
    <w:rsid w:val="008A02D1"/>
    <w:rsid w:val="008A2346"/>
    <w:rsid w:val="008A34AF"/>
    <w:rsid w:val="008A6776"/>
    <w:rsid w:val="008A7DAF"/>
    <w:rsid w:val="008B043C"/>
    <w:rsid w:val="008B06ED"/>
    <w:rsid w:val="008B156A"/>
    <w:rsid w:val="008B50F0"/>
    <w:rsid w:val="008B7B3F"/>
    <w:rsid w:val="008C0552"/>
    <w:rsid w:val="008C1B5E"/>
    <w:rsid w:val="008C5779"/>
    <w:rsid w:val="008D0BA0"/>
    <w:rsid w:val="008D1722"/>
    <w:rsid w:val="008D1F54"/>
    <w:rsid w:val="008D3E60"/>
    <w:rsid w:val="008D642E"/>
    <w:rsid w:val="008D7866"/>
    <w:rsid w:val="008E0685"/>
    <w:rsid w:val="008E106B"/>
    <w:rsid w:val="008E2B8A"/>
    <w:rsid w:val="008E2CFD"/>
    <w:rsid w:val="008E3AF2"/>
    <w:rsid w:val="008E4228"/>
    <w:rsid w:val="008E43AE"/>
    <w:rsid w:val="008E49F3"/>
    <w:rsid w:val="008F2719"/>
    <w:rsid w:val="008F2837"/>
    <w:rsid w:val="008F2A17"/>
    <w:rsid w:val="008F31F4"/>
    <w:rsid w:val="008F3559"/>
    <w:rsid w:val="008F3EEE"/>
    <w:rsid w:val="008F4636"/>
    <w:rsid w:val="008F5455"/>
    <w:rsid w:val="008F55DC"/>
    <w:rsid w:val="008F623D"/>
    <w:rsid w:val="0090495B"/>
    <w:rsid w:val="00910C86"/>
    <w:rsid w:val="00911431"/>
    <w:rsid w:val="00915202"/>
    <w:rsid w:val="0091792E"/>
    <w:rsid w:val="00917EAB"/>
    <w:rsid w:val="00924348"/>
    <w:rsid w:val="00926668"/>
    <w:rsid w:val="009277CC"/>
    <w:rsid w:val="00930788"/>
    <w:rsid w:val="009309B9"/>
    <w:rsid w:val="00933142"/>
    <w:rsid w:val="009340D6"/>
    <w:rsid w:val="00935254"/>
    <w:rsid w:val="0094353E"/>
    <w:rsid w:val="0094373E"/>
    <w:rsid w:val="009479E2"/>
    <w:rsid w:val="00952D16"/>
    <w:rsid w:val="00954E61"/>
    <w:rsid w:val="00955350"/>
    <w:rsid w:val="00955766"/>
    <w:rsid w:val="00957210"/>
    <w:rsid w:val="00960511"/>
    <w:rsid w:val="0096088C"/>
    <w:rsid w:val="00965044"/>
    <w:rsid w:val="00965254"/>
    <w:rsid w:val="00965C8C"/>
    <w:rsid w:val="00971641"/>
    <w:rsid w:val="00972490"/>
    <w:rsid w:val="009751E9"/>
    <w:rsid w:val="00975C52"/>
    <w:rsid w:val="00975C8D"/>
    <w:rsid w:val="00977216"/>
    <w:rsid w:val="00977912"/>
    <w:rsid w:val="00977C48"/>
    <w:rsid w:val="009836E6"/>
    <w:rsid w:val="00984967"/>
    <w:rsid w:val="00984EC9"/>
    <w:rsid w:val="00987A5F"/>
    <w:rsid w:val="009906FD"/>
    <w:rsid w:val="00992204"/>
    <w:rsid w:val="00992509"/>
    <w:rsid w:val="009941A4"/>
    <w:rsid w:val="00994AF6"/>
    <w:rsid w:val="009A0BDC"/>
    <w:rsid w:val="009A0D15"/>
    <w:rsid w:val="009A185C"/>
    <w:rsid w:val="009A1914"/>
    <w:rsid w:val="009A2AC2"/>
    <w:rsid w:val="009A3268"/>
    <w:rsid w:val="009A3E09"/>
    <w:rsid w:val="009A4791"/>
    <w:rsid w:val="009A4F82"/>
    <w:rsid w:val="009B0D58"/>
    <w:rsid w:val="009B1B7C"/>
    <w:rsid w:val="009B396E"/>
    <w:rsid w:val="009B3A55"/>
    <w:rsid w:val="009C2A88"/>
    <w:rsid w:val="009C4EB4"/>
    <w:rsid w:val="009C6635"/>
    <w:rsid w:val="009C76B9"/>
    <w:rsid w:val="009C7CA4"/>
    <w:rsid w:val="009D0CAF"/>
    <w:rsid w:val="009D5986"/>
    <w:rsid w:val="009D6274"/>
    <w:rsid w:val="009F02F8"/>
    <w:rsid w:val="009F4809"/>
    <w:rsid w:val="009F58D8"/>
    <w:rsid w:val="009F62AC"/>
    <w:rsid w:val="009F6646"/>
    <w:rsid w:val="009F71FC"/>
    <w:rsid w:val="009F7382"/>
    <w:rsid w:val="009F7858"/>
    <w:rsid w:val="009F7EB9"/>
    <w:rsid w:val="00A00340"/>
    <w:rsid w:val="00A018B7"/>
    <w:rsid w:val="00A02805"/>
    <w:rsid w:val="00A0390D"/>
    <w:rsid w:val="00A03D62"/>
    <w:rsid w:val="00A04B10"/>
    <w:rsid w:val="00A075D6"/>
    <w:rsid w:val="00A1104E"/>
    <w:rsid w:val="00A1135C"/>
    <w:rsid w:val="00A11700"/>
    <w:rsid w:val="00A117C8"/>
    <w:rsid w:val="00A14B08"/>
    <w:rsid w:val="00A16C1D"/>
    <w:rsid w:val="00A213FC"/>
    <w:rsid w:val="00A21D8C"/>
    <w:rsid w:val="00A24075"/>
    <w:rsid w:val="00A272D1"/>
    <w:rsid w:val="00A300DB"/>
    <w:rsid w:val="00A31C11"/>
    <w:rsid w:val="00A31E14"/>
    <w:rsid w:val="00A349EF"/>
    <w:rsid w:val="00A36F51"/>
    <w:rsid w:val="00A3736C"/>
    <w:rsid w:val="00A3758F"/>
    <w:rsid w:val="00A37B21"/>
    <w:rsid w:val="00A40989"/>
    <w:rsid w:val="00A410EA"/>
    <w:rsid w:val="00A41952"/>
    <w:rsid w:val="00A43283"/>
    <w:rsid w:val="00A43A1C"/>
    <w:rsid w:val="00A50953"/>
    <w:rsid w:val="00A519E8"/>
    <w:rsid w:val="00A51A98"/>
    <w:rsid w:val="00A52513"/>
    <w:rsid w:val="00A52831"/>
    <w:rsid w:val="00A530D1"/>
    <w:rsid w:val="00A533E4"/>
    <w:rsid w:val="00A54E7D"/>
    <w:rsid w:val="00A566A3"/>
    <w:rsid w:val="00A60BA6"/>
    <w:rsid w:val="00A6358B"/>
    <w:rsid w:val="00A6416B"/>
    <w:rsid w:val="00A65B1A"/>
    <w:rsid w:val="00A67E8A"/>
    <w:rsid w:val="00A70ACB"/>
    <w:rsid w:val="00A72DFD"/>
    <w:rsid w:val="00A74631"/>
    <w:rsid w:val="00A74C40"/>
    <w:rsid w:val="00A76044"/>
    <w:rsid w:val="00A81DF9"/>
    <w:rsid w:val="00A81ED7"/>
    <w:rsid w:val="00A83797"/>
    <w:rsid w:val="00A91299"/>
    <w:rsid w:val="00A924CA"/>
    <w:rsid w:val="00A93346"/>
    <w:rsid w:val="00A94010"/>
    <w:rsid w:val="00A9436B"/>
    <w:rsid w:val="00A955D2"/>
    <w:rsid w:val="00A965A3"/>
    <w:rsid w:val="00AA084F"/>
    <w:rsid w:val="00AA1AD3"/>
    <w:rsid w:val="00AA2427"/>
    <w:rsid w:val="00AA4172"/>
    <w:rsid w:val="00AA4A01"/>
    <w:rsid w:val="00AA5988"/>
    <w:rsid w:val="00AB337C"/>
    <w:rsid w:val="00AB36EE"/>
    <w:rsid w:val="00AB4AF4"/>
    <w:rsid w:val="00AB6A2D"/>
    <w:rsid w:val="00AB74ED"/>
    <w:rsid w:val="00AC2086"/>
    <w:rsid w:val="00AC3E9A"/>
    <w:rsid w:val="00AC50A3"/>
    <w:rsid w:val="00AC6291"/>
    <w:rsid w:val="00AC6BE5"/>
    <w:rsid w:val="00AC6F96"/>
    <w:rsid w:val="00AC75B2"/>
    <w:rsid w:val="00AD14AA"/>
    <w:rsid w:val="00AD1C27"/>
    <w:rsid w:val="00AD1EEA"/>
    <w:rsid w:val="00AD26F2"/>
    <w:rsid w:val="00AD44C6"/>
    <w:rsid w:val="00AD7DBA"/>
    <w:rsid w:val="00AE1FF1"/>
    <w:rsid w:val="00AE50D5"/>
    <w:rsid w:val="00AE5E31"/>
    <w:rsid w:val="00AE6763"/>
    <w:rsid w:val="00AE7A8B"/>
    <w:rsid w:val="00AF3625"/>
    <w:rsid w:val="00AF47B1"/>
    <w:rsid w:val="00AF6DD3"/>
    <w:rsid w:val="00B01753"/>
    <w:rsid w:val="00B01C31"/>
    <w:rsid w:val="00B02813"/>
    <w:rsid w:val="00B046F5"/>
    <w:rsid w:val="00B0536A"/>
    <w:rsid w:val="00B07464"/>
    <w:rsid w:val="00B1131E"/>
    <w:rsid w:val="00B1336F"/>
    <w:rsid w:val="00B1461F"/>
    <w:rsid w:val="00B14863"/>
    <w:rsid w:val="00B173D1"/>
    <w:rsid w:val="00B17E48"/>
    <w:rsid w:val="00B21428"/>
    <w:rsid w:val="00B2189F"/>
    <w:rsid w:val="00B21FFC"/>
    <w:rsid w:val="00B22200"/>
    <w:rsid w:val="00B22982"/>
    <w:rsid w:val="00B22FA4"/>
    <w:rsid w:val="00B25AB6"/>
    <w:rsid w:val="00B27542"/>
    <w:rsid w:val="00B32168"/>
    <w:rsid w:val="00B445D8"/>
    <w:rsid w:val="00B46A8D"/>
    <w:rsid w:val="00B47795"/>
    <w:rsid w:val="00B540EA"/>
    <w:rsid w:val="00B5604B"/>
    <w:rsid w:val="00B575A4"/>
    <w:rsid w:val="00B57A51"/>
    <w:rsid w:val="00B6143B"/>
    <w:rsid w:val="00B66EE3"/>
    <w:rsid w:val="00B7051A"/>
    <w:rsid w:val="00B71DF4"/>
    <w:rsid w:val="00B72FCA"/>
    <w:rsid w:val="00B7359B"/>
    <w:rsid w:val="00B73A7F"/>
    <w:rsid w:val="00B74E1D"/>
    <w:rsid w:val="00B755E6"/>
    <w:rsid w:val="00B75B9D"/>
    <w:rsid w:val="00B75EE1"/>
    <w:rsid w:val="00B813CA"/>
    <w:rsid w:val="00B825F9"/>
    <w:rsid w:val="00B843F0"/>
    <w:rsid w:val="00B866B8"/>
    <w:rsid w:val="00B86C27"/>
    <w:rsid w:val="00B873A1"/>
    <w:rsid w:val="00B90F17"/>
    <w:rsid w:val="00B9360E"/>
    <w:rsid w:val="00B97AE1"/>
    <w:rsid w:val="00BA308D"/>
    <w:rsid w:val="00BA3C0C"/>
    <w:rsid w:val="00BA4496"/>
    <w:rsid w:val="00BA4742"/>
    <w:rsid w:val="00BA6A3E"/>
    <w:rsid w:val="00BA7C70"/>
    <w:rsid w:val="00BA7DAD"/>
    <w:rsid w:val="00BB107B"/>
    <w:rsid w:val="00BB2B22"/>
    <w:rsid w:val="00BB4BA3"/>
    <w:rsid w:val="00BB4C8C"/>
    <w:rsid w:val="00BB7751"/>
    <w:rsid w:val="00BC2607"/>
    <w:rsid w:val="00BC3815"/>
    <w:rsid w:val="00BC3F41"/>
    <w:rsid w:val="00BC6AB1"/>
    <w:rsid w:val="00BD159C"/>
    <w:rsid w:val="00BD1B3E"/>
    <w:rsid w:val="00BD328A"/>
    <w:rsid w:val="00BD52F1"/>
    <w:rsid w:val="00BD5B98"/>
    <w:rsid w:val="00BD735E"/>
    <w:rsid w:val="00BD77C9"/>
    <w:rsid w:val="00BE15CF"/>
    <w:rsid w:val="00BE1687"/>
    <w:rsid w:val="00BE2447"/>
    <w:rsid w:val="00BE291C"/>
    <w:rsid w:val="00BE5DB0"/>
    <w:rsid w:val="00BF478F"/>
    <w:rsid w:val="00BF70DD"/>
    <w:rsid w:val="00C01CC4"/>
    <w:rsid w:val="00C01F4E"/>
    <w:rsid w:val="00C02779"/>
    <w:rsid w:val="00C0410A"/>
    <w:rsid w:val="00C06731"/>
    <w:rsid w:val="00C0763C"/>
    <w:rsid w:val="00C10FC1"/>
    <w:rsid w:val="00C11037"/>
    <w:rsid w:val="00C15F07"/>
    <w:rsid w:val="00C16C52"/>
    <w:rsid w:val="00C16D76"/>
    <w:rsid w:val="00C20157"/>
    <w:rsid w:val="00C20D64"/>
    <w:rsid w:val="00C239E8"/>
    <w:rsid w:val="00C2562D"/>
    <w:rsid w:val="00C26298"/>
    <w:rsid w:val="00C27372"/>
    <w:rsid w:val="00C27E92"/>
    <w:rsid w:val="00C309FA"/>
    <w:rsid w:val="00C33CDC"/>
    <w:rsid w:val="00C33E30"/>
    <w:rsid w:val="00C34D03"/>
    <w:rsid w:val="00C3609B"/>
    <w:rsid w:val="00C36DD1"/>
    <w:rsid w:val="00C45EDE"/>
    <w:rsid w:val="00C463F1"/>
    <w:rsid w:val="00C47B79"/>
    <w:rsid w:val="00C5004D"/>
    <w:rsid w:val="00C5357C"/>
    <w:rsid w:val="00C54A6E"/>
    <w:rsid w:val="00C57B62"/>
    <w:rsid w:val="00C61D5D"/>
    <w:rsid w:val="00C64A39"/>
    <w:rsid w:val="00C65171"/>
    <w:rsid w:val="00C72D74"/>
    <w:rsid w:val="00C73363"/>
    <w:rsid w:val="00C73D4E"/>
    <w:rsid w:val="00C74C5A"/>
    <w:rsid w:val="00C74EA8"/>
    <w:rsid w:val="00C80904"/>
    <w:rsid w:val="00C81D56"/>
    <w:rsid w:val="00C82D31"/>
    <w:rsid w:val="00C84F2F"/>
    <w:rsid w:val="00C853AE"/>
    <w:rsid w:val="00C85EBC"/>
    <w:rsid w:val="00C874C4"/>
    <w:rsid w:val="00C87BBB"/>
    <w:rsid w:val="00C903B2"/>
    <w:rsid w:val="00C907C1"/>
    <w:rsid w:val="00C927CD"/>
    <w:rsid w:val="00C930F5"/>
    <w:rsid w:val="00C93E3A"/>
    <w:rsid w:val="00C941CB"/>
    <w:rsid w:val="00C96B2B"/>
    <w:rsid w:val="00C96C02"/>
    <w:rsid w:val="00C96D80"/>
    <w:rsid w:val="00C97037"/>
    <w:rsid w:val="00C97A36"/>
    <w:rsid w:val="00CA1381"/>
    <w:rsid w:val="00CA2932"/>
    <w:rsid w:val="00CA3DFA"/>
    <w:rsid w:val="00CA443E"/>
    <w:rsid w:val="00CA5F10"/>
    <w:rsid w:val="00CA6994"/>
    <w:rsid w:val="00CB16CE"/>
    <w:rsid w:val="00CB39DD"/>
    <w:rsid w:val="00CB3EB9"/>
    <w:rsid w:val="00CB4568"/>
    <w:rsid w:val="00CB5585"/>
    <w:rsid w:val="00CB5663"/>
    <w:rsid w:val="00CB76F2"/>
    <w:rsid w:val="00CC0368"/>
    <w:rsid w:val="00CC3557"/>
    <w:rsid w:val="00CC64DD"/>
    <w:rsid w:val="00CC6536"/>
    <w:rsid w:val="00CC7703"/>
    <w:rsid w:val="00CC7E95"/>
    <w:rsid w:val="00CD3141"/>
    <w:rsid w:val="00CD4257"/>
    <w:rsid w:val="00CD4D95"/>
    <w:rsid w:val="00CD651C"/>
    <w:rsid w:val="00CD70F7"/>
    <w:rsid w:val="00CE00E1"/>
    <w:rsid w:val="00CE1231"/>
    <w:rsid w:val="00CE748B"/>
    <w:rsid w:val="00CE7F57"/>
    <w:rsid w:val="00CF13F8"/>
    <w:rsid w:val="00CF14D2"/>
    <w:rsid w:val="00CF4104"/>
    <w:rsid w:val="00CF69C1"/>
    <w:rsid w:val="00CF6AD3"/>
    <w:rsid w:val="00D01471"/>
    <w:rsid w:val="00D02B0E"/>
    <w:rsid w:val="00D0359C"/>
    <w:rsid w:val="00D06D09"/>
    <w:rsid w:val="00D13D99"/>
    <w:rsid w:val="00D15280"/>
    <w:rsid w:val="00D155A6"/>
    <w:rsid w:val="00D159CA"/>
    <w:rsid w:val="00D16BE5"/>
    <w:rsid w:val="00D200BD"/>
    <w:rsid w:val="00D20C5D"/>
    <w:rsid w:val="00D22B0C"/>
    <w:rsid w:val="00D23269"/>
    <w:rsid w:val="00D23517"/>
    <w:rsid w:val="00D23F86"/>
    <w:rsid w:val="00D25985"/>
    <w:rsid w:val="00D26E65"/>
    <w:rsid w:val="00D3158E"/>
    <w:rsid w:val="00D33952"/>
    <w:rsid w:val="00D348C3"/>
    <w:rsid w:val="00D3737C"/>
    <w:rsid w:val="00D41779"/>
    <w:rsid w:val="00D47424"/>
    <w:rsid w:val="00D52147"/>
    <w:rsid w:val="00D56E18"/>
    <w:rsid w:val="00D72CE1"/>
    <w:rsid w:val="00D74EA5"/>
    <w:rsid w:val="00D75CF6"/>
    <w:rsid w:val="00D77A0C"/>
    <w:rsid w:val="00D8013F"/>
    <w:rsid w:val="00D80D46"/>
    <w:rsid w:val="00D8364E"/>
    <w:rsid w:val="00D85CCC"/>
    <w:rsid w:val="00D85EB0"/>
    <w:rsid w:val="00D87DB5"/>
    <w:rsid w:val="00D90BA2"/>
    <w:rsid w:val="00D90E1F"/>
    <w:rsid w:val="00D90F17"/>
    <w:rsid w:val="00D92486"/>
    <w:rsid w:val="00D92ED4"/>
    <w:rsid w:val="00D92F70"/>
    <w:rsid w:val="00D95A71"/>
    <w:rsid w:val="00D96BA3"/>
    <w:rsid w:val="00D978F3"/>
    <w:rsid w:val="00DA1561"/>
    <w:rsid w:val="00DA4BEE"/>
    <w:rsid w:val="00DA7E91"/>
    <w:rsid w:val="00DB4B02"/>
    <w:rsid w:val="00DB4E07"/>
    <w:rsid w:val="00DB5251"/>
    <w:rsid w:val="00DB557F"/>
    <w:rsid w:val="00DB599E"/>
    <w:rsid w:val="00DB63C0"/>
    <w:rsid w:val="00DC083D"/>
    <w:rsid w:val="00DC666C"/>
    <w:rsid w:val="00DC68E1"/>
    <w:rsid w:val="00DD2798"/>
    <w:rsid w:val="00DD3289"/>
    <w:rsid w:val="00DD5201"/>
    <w:rsid w:val="00DD6EB0"/>
    <w:rsid w:val="00DE23ED"/>
    <w:rsid w:val="00DE2ECB"/>
    <w:rsid w:val="00DE3B47"/>
    <w:rsid w:val="00DE57CC"/>
    <w:rsid w:val="00DE5BA6"/>
    <w:rsid w:val="00DE7397"/>
    <w:rsid w:val="00DF1228"/>
    <w:rsid w:val="00DF39BC"/>
    <w:rsid w:val="00DF44E2"/>
    <w:rsid w:val="00DF55B2"/>
    <w:rsid w:val="00DF7087"/>
    <w:rsid w:val="00E0410D"/>
    <w:rsid w:val="00E05282"/>
    <w:rsid w:val="00E07AB0"/>
    <w:rsid w:val="00E117A4"/>
    <w:rsid w:val="00E1191F"/>
    <w:rsid w:val="00E11D9B"/>
    <w:rsid w:val="00E13B47"/>
    <w:rsid w:val="00E142C2"/>
    <w:rsid w:val="00E207A8"/>
    <w:rsid w:val="00E22872"/>
    <w:rsid w:val="00E27AAE"/>
    <w:rsid w:val="00E318F7"/>
    <w:rsid w:val="00E34629"/>
    <w:rsid w:val="00E34C5A"/>
    <w:rsid w:val="00E36C68"/>
    <w:rsid w:val="00E406D6"/>
    <w:rsid w:val="00E433B7"/>
    <w:rsid w:val="00E4372B"/>
    <w:rsid w:val="00E43F34"/>
    <w:rsid w:val="00E444A2"/>
    <w:rsid w:val="00E454FA"/>
    <w:rsid w:val="00E47359"/>
    <w:rsid w:val="00E508D8"/>
    <w:rsid w:val="00E51647"/>
    <w:rsid w:val="00E546F2"/>
    <w:rsid w:val="00E54E55"/>
    <w:rsid w:val="00E602F6"/>
    <w:rsid w:val="00E60A58"/>
    <w:rsid w:val="00E67EAF"/>
    <w:rsid w:val="00E7071D"/>
    <w:rsid w:val="00E71BCC"/>
    <w:rsid w:val="00E7332E"/>
    <w:rsid w:val="00E73EC9"/>
    <w:rsid w:val="00E74687"/>
    <w:rsid w:val="00E746D0"/>
    <w:rsid w:val="00E74846"/>
    <w:rsid w:val="00E753F4"/>
    <w:rsid w:val="00E75B7D"/>
    <w:rsid w:val="00E760AC"/>
    <w:rsid w:val="00E7799F"/>
    <w:rsid w:val="00E8048C"/>
    <w:rsid w:val="00E83EA2"/>
    <w:rsid w:val="00E853A4"/>
    <w:rsid w:val="00E85769"/>
    <w:rsid w:val="00E8579F"/>
    <w:rsid w:val="00E864F9"/>
    <w:rsid w:val="00E86D4F"/>
    <w:rsid w:val="00E86EB5"/>
    <w:rsid w:val="00E86F95"/>
    <w:rsid w:val="00E87AD8"/>
    <w:rsid w:val="00E96D95"/>
    <w:rsid w:val="00EA11EF"/>
    <w:rsid w:val="00EA1395"/>
    <w:rsid w:val="00EA308E"/>
    <w:rsid w:val="00EA3E7B"/>
    <w:rsid w:val="00EA6B25"/>
    <w:rsid w:val="00EA74FB"/>
    <w:rsid w:val="00EA797D"/>
    <w:rsid w:val="00EB196E"/>
    <w:rsid w:val="00EB2902"/>
    <w:rsid w:val="00EB33EE"/>
    <w:rsid w:val="00EB4ECA"/>
    <w:rsid w:val="00EB5329"/>
    <w:rsid w:val="00EB65BF"/>
    <w:rsid w:val="00EC0FE0"/>
    <w:rsid w:val="00EC1679"/>
    <w:rsid w:val="00EC24B3"/>
    <w:rsid w:val="00EC38F7"/>
    <w:rsid w:val="00EC54C3"/>
    <w:rsid w:val="00EC6768"/>
    <w:rsid w:val="00EC6D29"/>
    <w:rsid w:val="00ED0DE7"/>
    <w:rsid w:val="00ED43B0"/>
    <w:rsid w:val="00EE062D"/>
    <w:rsid w:val="00EE21D3"/>
    <w:rsid w:val="00EE3E95"/>
    <w:rsid w:val="00EE5230"/>
    <w:rsid w:val="00EF1820"/>
    <w:rsid w:val="00EF1A87"/>
    <w:rsid w:val="00EF3D21"/>
    <w:rsid w:val="00EF5185"/>
    <w:rsid w:val="00EF53CB"/>
    <w:rsid w:val="00EF6BDE"/>
    <w:rsid w:val="00F01367"/>
    <w:rsid w:val="00F022F2"/>
    <w:rsid w:val="00F02610"/>
    <w:rsid w:val="00F02E77"/>
    <w:rsid w:val="00F0311F"/>
    <w:rsid w:val="00F03D4A"/>
    <w:rsid w:val="00F050D2"/>
    <w:rsid w:val="00F06BF8"/>
    <w:rsid w:val="00F07827"/>
    <w:rsid w:val="00F10F04"/>
    <w:rsid w:val="00F11F66"/>
    <w:rsid w:val="00F12A06"/>
    <w:rsid w:val="00F13CA5"/>
    <w:rsid w:val="00F142DD"/>
    <w:rsid w:val="00F14E19"/>
    <w:rsid w:val="00F202A6"/>
    <w:rsid w:val="00F24485"/>
    <w:rsid w:val="00F25EDF"/>
    <w:rsid w:val="00F267A3"/>
    <w:rsid w:val="00F26EC9"/>
    <w:rsid w:val="00F27BB2"/>
    <w:rsid w:val="00F27CB8"/>
    <w:rsid w:val="00F30455"/>
    <w:rsid w:val="00F3064A"/>
    <w:rsid w:val="00F30D7F"/>
    <w:rsid w:val="00F31B3E"/>
    <w:rsid w:val="00F31EC9"/>
    <w:rsid w:val="00F3238A"/>
    <w:rsid w:val="00F342BA"/>
    <w:rsid w:val="00F34881"/>
    <w:rsid w:val="00F36701"/>
    <w:rsid w:val="00F36AB3"/>
    <w:rsid w:val="00F37B8C"/>
    <w:rsid w:val="00F42154"/>
    <w:rsid w:val="00F42ED5"/>
    <w:rsid w:val="00F4382B"/>
    <w:rsid w:val="00F43CF1"/>
    <w:rsid w:val="00F4431E"/>
    <w:rsid w:val="00F449EC"/>
    <w:rsid w:val="00F457DF"/>
    <w:rsid w:val="00F50996"/>
    <w:rsid w:val="00F50D81"/>
    <w:rsid w:val="00F51DB1"/>
    <w:rsid w:val="00F536C1"/>
    <w:rsid w:val="00F550DB"/>
    <w:rsid w:val="00F561EE"/>
    <w:rsid w:val="00F60476"/>
    <w:rsid w:val="00F60F8E"/>
    <w:rsid w:val="00F61F76"/>
    <w:rsid w:val="00F623C9"/>
    <w:rsid w:val="00F6309E"/>
    <w:rsid w:val="00F63FED"/>
    <w:rsid w:val="00F64E18"/>
    <w:rsid w:val="00F6619C"/>
    <w:rsid w:val="00F678F4"/>
    <w:rsid w:val="00F70393"/>
    <w:rsid w:val="00F7298B"/>
    <w:rsid w:val="00F73388"/>
    <w:rsid w:val="00F73577"/>
    <w:rsid w:val="00F73CB5"/>
    <w:rsid w:val="00F754C0"/>
    <w:rsid w:val="00F76B52"/>
    <w:rsid w:val="00F77DB5"/>
    <w:rsid w:val="00F77F46"/>
    <w:rsid w:val="00F816C1"/>
    <w:rsid w:val="00F832BE"/>
    <w:rsid w:val="00F856A6"/>
    <w:rsid w:val="00F85E8F"/>
    <w:rsid w:val="00F85ED9"/>
    <w:rsid w:val="00F90642"/>
    <w:rsid w:val="00F90FEB"/>
    <w:rsid w:val="00F92A37"/>
    <w:rsid w:val="00F93503"/>
    <w:rsid w:val="00F9375B"/>
    <w:rsid w:val="00F94CEB"/>
    <w:rsid w:val="00F96D1A"/>
    <w:rsid w:val="00FA0110"/>
    <w:rsid w:val="00FA20B6"/>
    <w:rsid w:val="00FA32BA"/>
    <w:rsid w:val="00FA39BB"/>
    <w:rsid w:val="00FA4723"/>
    <w:rsid w:val="00FA7C4D"/>
    <w:rsid w:val="00FB02DA"/>
    <w:rsid w:val="00FB2458"/>
    <w:rsid w:val="00FB59C1"/>
    <w:rsid w:val="00FB5D95"/>
    <w:rsid w:val="00FB6B7C"/>
    <w:rsid w:val="00FB742D"/>
    <w:rsid w:val="00FC0B15"/>
    <w:rsid w:val="00FC1FEB"/>
    <w:rsid w:val="00FC2044"/>
    <w:rsid w:val="00FC2FAB"/>
    <w:rsid w:val="00FC37F6"/>
    <w:rsid w:val="00FC4C07"/>
    <w:rsid w:val="00FC506E"/>
    <w:rsid w:val="00FC6448"/>
    <w:rsid w:val="00FC7AB2"/>
    <w:rsid w:val="00FD0E05"/>
    <w:rsid w:val="00FD26D0"/>
    <w:rsid w:val="00FD3430"/>
    <w:rsid w:val="00FD3991"/>
    <w:rsid w:val="00FD4052"/>
    <w:rsid w:val="00FD410F"/>
    <w:rsid w:val="00FD48DE"/>
    <w:rsid w:val="00FD6DF5"/>
    <w:rsid w:val="00FE1000"/>
    <w:rsid w:val="00FE14EB"/>
    <w:rsid w:val="00FE2BAC"/>
    <w:rsid w:val="00FE6B62"/>
    <w:rsid w:val="00FE7CAA"/>
    <w:rsid w:val="00FF0569"/>
    <w:rsid w:val="00FF308D"/>
    <w:rsid w:val="00FF3407"/>
    <w:rsid w:val="00FF3FDE"/>
    <w:rsid w:val="00FF5FCB"/>
    <w:rsid w:val="00FF65AC"/>
    <w:rsid w:val="00FF666D"/>
    <w:rsid w:val="0955A9E5"/>
    <w:rsid w:val="1016953B"/>
    <w:rsid w:val="11B2659C"/>
    <w:rsid w:val="155CFC5A"/>
    <w:rsid w:val="1FD8055B"/>
    <w:rsid w:val="22A39139"/>
    <w:rsid w:val="35A72C3C"/>
    <w:rsid w:val="3A354735"/>
    <w:rsid w:val="3B118D4C"/>
    <w:rsid w:val="49DCAB7E"/>
    <w:rsid w:val="4B25FAFD"/>
    <w:rsid w:val="51016E0B"/>
    <w:rsid w:val="6563A5CB"/>
    <w:rsid w:val="6F518742"/>
    <w:rsid w:val="790232A6"/>
    <w:rsid w:val="7CD9DE20"/>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52F79"/>
  <w15:chartTrackingRefBased/>
  <w15:docId w15:val="{0247D904-D824-4C8B-9ED7-734209FF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ABAHeading1"/>
    <w:next w:val="ABABodyText"/>
    <w:link w:val="Heading1Char"/>
    <w:qFormat/>
    <w:rsid w:val="00686FFD"/>
    <w:pPr>
      <w:keepNext/>
      <w:outlineLvl w:val="0"/>
    </w:pPr>
    <w:rPr>
      <w:rFonts w:cs="Arial"/>
      <w:bCs/>
      <w:szCs w:val="32"/>
    </w:rPr>
  </w:style>
  <w:style w:type="paragraph" w:styleId="Heading2">
    <w:name w:val="heading 2"/>
    <w:basedOn w:val="Normal"/>
    <w:next w:val="Normal"/>
    <w:link w:val="Heading2Char"/>
    <w:qFormat/>
    <w:rsid w:val="00686FFD"/>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C01F4E"/>
    <w:pPr>
      <w:keepNext/>
      <w:tabs>
        <w:tab w:val="num" w:pos="720"/>
      </w:tabs>
      <w:spacing w:before="240" w:after="60" w:line="240" w:lineRule="auto"/>
      <w:ind w:left="720" w:right="-763" w:hanging="720"/>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C01F4E"/>
    <w:pPr>
      <w:keepNext/>
      <w:tabs>
        <w:tab w:val="num" w:pos="864"/>
      </w:tabs>
      <w:spacing w:before="240" w:after="60" w:line="240" w:lineRule="auto"/>
      <w:ind w:left="864" w:right="-763" w:hanging="864"/>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C01F4E"/>
    <w:pPr>
      <w:keepNext/>
      <w:tabs>
        <w:tab w:val="num" w:pos="1008"/>
      </w:tabs>
      <w:spacing w:before="240" w:after="60" w:line="240" w:lineRule="auto"/>
      <w:ind w:left="1008" w:right="-763" w:hanging="1008"/>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C01F4E"/>
    <w:pPr>
      <w:keepNext/>
      <w:tabs>
        <w:tab w:val="num" w:pos="1152"/>
      </w:tabs>
      <w:spacing w:before="240" w:after="60" w:line="240" w:lineRule="auto"/>
      <w:ind w:left="1152" w:right="-763" w:hanging="1152"/>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C01F4E"/>
    <w:pPr>
      <w:keepNext/>
      <w:tabs>
        <w:tab w:val="num" w:pos="1296"/>
      </w:tabs>
      <w:spacing w:before="240" w:after="60" w:line="240" w:lineRule="auto"/>
      <w:ind w:left="1296" w:right="-763"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686FFD"/>
    <w:pPr>
      <w:keepNext/>
      <w:spacing w:after="0" w:line="240" w:lineRule="auto"/>
      <w:jc w:val="center"/>
      <w:outlineLvl w:val="7"/>
    </w:pPr>
    <w:rPr>
      <w:rFonts w:ascii="Times New Roman" w:eastAsia="Times New Roman" w:hAnsi="Times New Roman" w:cs="Times New Roman"/>
      <w:b/>
      <w:sz w:val="44"/>
      <w:szCs w:val="20"/>
      <w:lang w:val="en-US"/>
    </w:rPr>
  </w:style>
  <w:style w:type="paragraph" w:styleId="Heading9">
    <w:name w:val="heading 9"/>
    <w:basedOn w:val="Normal"/>
    <w:next w:val="Normal"/>
    <w:link w:val="Heading9Char"/>
    <w:qFormat/>
    <w:rsid w:val="00C01F4E"/>
    <w:pPr>
      <w:keepNext/>
      <w:tabs>
        <w:tab w:val="num" w:pos="1584"/>
      </w:tabs>
      <w:spacing w:before="240" w:after="60" w:line="240" w:lineRule="auto"/>
      <w:ind w:left="1584" w:right="-763"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rsid w:val="0017734A"/>
  </w:style>
  <w:style w:type="paragraph" w:styleId="Footer">
    <w:name w:val="footer"/>
    <w:basedOn w:val="Normal"/>
    <w:link w:val="FooterChar"/>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link w:val="ActHead5Char"/>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CompiledMadeUnder">
    <w:name w:val="CompiledMadeUnder"/>
    <w:basedOn w:val="Normal"/>
    <w:next w:val="Normal"/>
    <w:rsid w:val="001C18B9"/>
    <w:pPr>
      <w:spacing w:after="0" w:line="260" w:lineRule="atLeast"/>
    </w:pPr>
    <w:rPr>
      <w:rFonts w:ascii="Times New Roman" w:eastAsia="Times New Roman" w:hAnsi="Times New Roman" w:cs="Times New Roman"/>
      <w:i/>
      <w:sz w:val="24"/>
      <w:szCs w:val="24"/>
      <w:lang w:eastAsia="en-AU"/>
    </w:rPr>
  </w:style>
  <w:style w:type="paragraph" w:customStyle="1" w:styleId="MadeunderText">
    <w:name w:val="MadeunderText"/>
    <w:basedOn w:val="Normal"/>
    <w:next w:val="CompiledMadeUnder"/>
    <w:rsid w:val="001C18B9"/>
    <w:pPr>
      <w:spacing w:before="240" w:after="0" w:line="260" w:lineRule="atLeast"/>
    </w:pPr>
    <w:rPr>
      <w:rFonts w:ascii="Times New Roman" w:eastAsia="Times New Roman" w:hAnsi="Times New Roman" w:cs="Times New Roman"/>
      <w:sz w:val="24"/>
      <w:szCs w:val="24"/>
      <w:lang w:eastAsia="en-AU"/>
    </w:rPr>
  </w:style>
  <w:style w:type="paragraph" w:styleId="TOC3">
    <w:name w:val="toc 3"/>
    <w:aliases w:val="ABA 3,ACMA 3"/>
    <w:basedOn w:val="Normal"/>
    <w:next w:val="Normal"/>
    <w:unhideWhenUsed/>
    <w:rsid w:val="0011555B"/>
    <w:pPr>
      <w:keepNext/>
      <w:keepLines/>
      <w:tabs>
        <w:tab w:val="right" w:pos="8278"/>
      </w:tabs>
      <w:spacing w:before="80" w:after="0" w:line="240" w:lineRule="auto"/>
      <w:ind w:left="1604" w:right="567" w:hanging="1179"/>
    </w:pPr>
    <w:rPr>
      <w:rFonts w:ascii="Times New Roman" w:eastAsia="Times New Roman" w:hAnsi="Times New Roman" w:cs="Times New Roman"/>
      <w:b/>
      <w:kern w:val="28"/>
      <w:szCs w:val="20"/>
      <w:lang w:eastAsia="en-AU"/>
    </w:rPr>
  </w:style>
  <w:style w:type="paragraph" w:styleId="NormalWeb">
    <w:name w:val="Normal (Web)"/>
    <w:basedOn w:val="Normal"/>
    <w:semiHidden/>
    <w:unhideWhenUsed/>
    <w:rsid w:val="00D339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qFormat/>
    <w:rsid w:val="008F4636"/>
  </w:style>
  <w:style w:type="character" w:customStyle="1" w:styleId="CharDivText">
    <w:name w:val="CharDivText"/>
    <w:basedOn w:val="DefaultParagraphFont"/>
    <w:qFormat/>
    <w:rsid w:val="008F4636"/>
  </w:style>
  <w:style w:type="paragraph" w:customStyle="1" w:styleId="ENotesText">
    <w:name w:val="ENotesText"/>
    <w:aliases w:val="Ent"/>
    <w:basedOn w:val="Normal"/>
    <w:next w:val="Normal"/>
    <w:rsid w:val="008F4636"/>
    <w:pPr>
      <w:spacing w:before="120" w:after="0" w:line="260" w:lineRule="atLeast"/>
    </w:pPr>
    <w:rPr>
      <w:rFonts w:ascii="Times New Roman" w:eastAsia="Times New Roman" w:hAnsi="Times New Roman" w:cs="Times New Roman"/>
      <w:szCs w:val="20"/>
      <w:lang w:eastAsia="en-AU"/>
    </w:rPr>
  </w:style>
  <w:style w:type="paragraph" w:customStyle="1" w:styleId="ENoteTableHeading">
    <w:name w:val="ENoteTableHeading"/>
    <w:aliases w:val="enth"/>
    <w:basedOn w:val="Normal"/>
    <w:rsid w:val="008F4636"/>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8F4636"/>
    <w:pPr>
      <w:spacing w:before="60" w:after="0" w:line="240" w:lineRule="atLeast"/>
    </w:pPr>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8F4636"/>
    <w:pPr>
      <w:spacing w:before="60" w:after="0" w:line="240" w:lineRule="atLeast"/>
    </w:pPr>
    <w:rPr>
      <w:rFonts w:ascii="Times New Roman" w:eastAsia="Times New Roman" w:hAnsi="Times New Roman" w:cs="Times New Roman"/>
      <w:sz w:val="20"/>
      <w:szCs w:val="20"/>
      <w:lang w:eastAsia="en-AU"/>
    </w:rPr>
  </w:style>
  <w:style w:type="paragraph" w:customStyle="1" w:styleId="ENotesHeading2">
    <w:name w:val="ENotesHeading 2"/>
    <w:aliases w:val="Enh2"/>
    <w:basedOn w:val="Normal"/>
    <w:next w:val="Normal"/>
    <w:rsid w:val="008F4636"/>
    <w:pPr>
      <w:spacing w:before="120" w:after="120" w:line="260" w:lineRule="atLeast"/>
      <w:outlineLvl w:val="2"/>
    </w:pPr>
    <w:rPr>
      <w:rFonts w:ascii="Times New Roman" w:eastAsia="Times New Roman" w:hAnsi="Times New Roman" w:cs="Times New Roman"/>
      <w:b/>
      <w:sz w:val="24"/>
      <w:szCs w:val="28"/>
      <w:lang w:eastAsia="en-AU"/>
    </w:rPr>
  </w:style>
  <w:style w:type="character" w:customStyle="1" w:styleId="Heading1Char">
    <w:name w:val="Heading 1 Char"/>
    <w:basedOn w:val="DefaultParagraphFont"/>
    <w:link w:val="Heading1"/>
    <w:rsid w:val="00686FFD"/>
    <w:rPr>
      <w:rFonts w:ascii="Arial" w:eastAsia="Times New Roman" w:hAnsi="Arial" w:cs="Arial"/>
      <w:b/>
      <w:bCs/>
      <w:sz w:val="36"/>
      <w:szCs w:val="32"/>
    </w:rPr>
  </w:style>
  <w:style w:type="character" w:customStyle="1" w:styleId="Heading2Char">
    <w:name w:val="Heading 2 Char"/>
    <w:basedOn w:val="DefaultParagraphFont"/>
    <w:link w:val="Heading2"/>
    <w:rsid w:val="00686FFD"/>
    <w:rPr>
      <w:rFonts w:ascii="Arial" w:eastAsia="Times New Roman" w:hAnsi="Arial" w:cs="Arial"/>
      <w:b/>
      <w:bCs/>
      <w:i/>
      <w:iCs/>
      <w:sz w:val="28"/>
      <w:szCs w:val="28"/>
      <w:lang w:val="en-US"/>
    </w:rPr>
  </w:style>
  <w:style w:type="character" w:customStyle="1" w:styleId="Heading8Char">
    <w:name w:val="Heading 8 Char"/>
    <w:basedOn w:val="DefaultParagraphFont"/>
    <w:link w:val="Heading8"/>
    <w:rsid w:val="00686FFD"/>
    <w:rPr>
      <w:rFonts w:ascii="Times New Roman" w:eastAsia="Times New Roman" w:hAnsi="Times New Roman" w:cs="Times New Roman"/>
      <w:b/>
      <w:sz w:val="44"/>
      <w:szCs w:val="20"/>
      <w:lang w:val="en-US"/>
    </w:rPr>
  </w:style>
  <w:style w:type="paragraph" w:customStyle="1" w:styleId="Item">
    <w:name w:val="Item"/>
    <w:aliases w:val="i"/>
    <w:basedOn w:val="Normal"/>
    <w:next w:val="ItemHead"/>
    <w:rsid w:val="00686FFD"/>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686FFD"/>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paragraphChar">
    <w:name w:val="paragraph Char"/>
    <w:aliases w:val="a Char"/>
    <w:link w:val="paragraph"/>
    <w:rsid w:val="00686FFD"/>
    <w:rPr>
      <w:rFonts w:ascii="Times New Roman" w:eastAsia="Times New Roman" w:hAnsi="Times New Roman" w:cs="Times New Roman"/>
      <w:szCs w:val="20"/>
      <w:lang w:eastAsia="en-AU"/>
    </w:rPr>
  </w:style>
  <w:style w:type="paragraph" w:customStyle="1" w:styleId="BodyNum">
    <w:name w:val="BodyNum"/>
    <w:aliases w:val="b1"/>
    <w:basedOn w:val="Normal"/>
    <w:rsid w:val="00686FFD"/>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686FFD"/>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686FFD"/>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686FFD"/>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686FFD"/>
    <w:pPr>
      <w:numPr>
        <w:numId w:val="1"/>
      </w:numPr>
    </w:pPr>
  </w:style>
  <w:style w:type="paragraph" w:customStyle="1" w:styleId="ABABodyText">
    <w:name w:val="ABA Body Text"/>
    <w:rsid w:val="00686FFD"/>
    <w:pPr>
      <w:suppressAutoHyphens/>
      <w:spacing w:before="80" w:after="120" w:line="280" w:lineRule="atLeast"/>
    </w:pPr>
    <w:rPr>
      <w:rFonts w:ascii="Time New Roman" w:eastAsia="Times New Roman" w:hAnsi="Times New Roman" w:cs="Times New Roman"/>
      <w:snapToGrid w:val="0"/>
      <w:sz w:val="24"/>
      <w:szCs w:val="20"/>
    </w:rPr>
  </w:style>
  <w:style w:type="paragraph" w:customStyle="1" w:styleId="ABAHeading2">
    <w:name w:val="ABA Heading 2"/>
    <w:next w:val="ABABodyText"/>
    <w:rsid w:val="00686FFD"/>
    <w:pPr>
      <w:keepNext/>
      <w:suppressAutoHyphens/>
      <w:spacing w:before="240" w:after="0" w:line="240" w:lineRule="auto"/>
      <w:outlineLvl w:val="2"/>
    </w:pPr>
    <w:rPr>
      <w:rFonts w:ascii="Arial" w:eastAsia="Times New Roman" w:hAnsi="Arial" w:cs="Times New Roman"/>
      <w:b/>
      <w:sz w:val="28"/>
      <w:szCs w:val="20"/>
    </w:rPr>
  </w:style>
  <w:style w:type="paragraph" w:customStyle="1" w:styleId="ABAHeading3">
    <w:name w:val="ABA Heading 3"/>
    <w:next w:val="ABABodyText"/>
    <w:rsid w:val="00686FFD"/>
    <w:pPr>
      <w:keepNext/>
      <w:spacing w:before="120" w:after="0" w:line="240" w:lineRule="auto"/>
    </w:pPr>
    <w:rPr>
      <w:rFonts w:ascii="Arial" w:eastAsia="Times New Roman" w:hAnsi="Arial" w:cs="Times New Roman"/>
      <w:b/>
      <w:sz w:val="24"/>
      <w:szCs w:val="20"/>
    </w:rPr>
  </w:style>
  <w:style w:type="paragraph" w:customStyle="1" w:styleId="ABAHeading4">
    <w:name w:val="ABA Heading 4"/>
    <w:next w:val="ABABodyText"/>
    <w:rsid w:val="00686FFD"/>
    <w:pPr>
      <w:keepNext/>
      <w:suppressAutoHyphens/>
      <w:spacing w:before="80" w:after="0" w:line="240" w:lineRule="auto"/>
    </w:pPr>
    <w:rPr>
      <w:rFonts w:ascii="Arial" w:eastAsia="Times New Roman" w:hAnsi="Arial" w:cs="Times New Roman"/>
      <w:b/>
      <w:i/>
      <w:sz w:val="20"/>
      <w:szCs w:val="20"/>
    </w:rPr>
  </w:style>
  <w:style w:type="paragraph" w:customStyle="1" w:styleId="ABATableHeading">
    <w:name w:val="ABA Table Heading"/>
    <w:rsid w:val="00686FFD"/>
    <w:pPr>
      <w:spacing w:before="40" w:after="40" w:line="240" w:lineRule="auto"/>
    </w:pPr>
    <w:rPr>
      <w:rFonts w:ascii="Arial" w:eastAsia="Times New Roman" w:hAnsi="Arial" w:cs="Times New Roman"/>
      <w:b/>
      <w:sz w:val="20"/>
      <w:szCs w:val="20"/>
    </w:rPr>
  </w:style>
  <w:style w:type="paragraph" w:customStyle="1" w:styleId="ABATableText">
    <w:name w:val="ABA Table Text"/>
    <w:autoRedefine/>
    <w:rsid w:val="00D74EA5"/>
    <w:pPr>
      <w:spacing w:before="40" w:after="40" w:line="240" w:lineRule="auto"/>
      <w:jc w:val="center"/>
    </w:pPr>
    <w:rPr>
      <w:rFonts w:ascii="Times New Roman" w:eastAsia="Times New Roman" w:hAnsi="Times New Roman" w:cs="Times New Roman"/>
      <w:sz w:val="24"/>
      <w:szCs w:val="24"/>
    </w:rPr>
  </w:style>
  <w:style w:type="paragraph" w:customStyle="1" w:styleId="ABAHeading1">
    <w:name w:val="ABA Heading 1"/>
    <w:next w:val="ABABodyText"/>
    <w:rsid w:val="00686FFD"/>
    <w:pPr>
      <w:suppressAutoHyphens/>
      <w:spacing w:before="320" w:after="0" w:line="240" w:lineRule="auto"/>
      <w:outlineLvl w:val="1"/>
    </w:pPr>
    <w:rPr>
      <w:rFonts w:ascii="Arial" w:eastAsia="Times New Roman" w:hAnsi="Arial" w:cs="Times New Roman"/>
      <w:b/>
      <w:sz w:val="36"/>
      <w:szCs w:val="20"/>
    </w:rPr>
  </w:style>
  <w:style w:type="paragraph" w:customStyle="1" w:styleId="ABABulletLevel1">
    <w:name w:val="ABA Bullet Level 1"/>
    <w:rsid w:val="00686FFD"/>
    <w:pPr>
      <w:tabs>
        <w:tab w:val="num" w:pos="360"/>
      </w:tabs>
      <w:spacing w:after="0" w:line="240" w:lineRule="auto"/>
      <w:ind w:left="360" w:hanging="360"/>
    </w:pPr>
    <w:rPr>
      <w:rFonts w:ascii="Times New Roman" w:eastAsia="Times New Roman" w:hAnsi="Times New Roman" w:cs="Times New Roman"/>
      <w:sz w:val="24"/>
      <w:szCs w:val="20"/>
    </w:rPr>
  </w:style>
  <w:style w:type="paragraph" w:customStyle="1" w:styleId="ABABulletLevel2">
    <w:name w:val="ABA Bullet Level 2"/>
    <w:rsid w:val="00686FFD"/>
    <w:pPr>
      <w:tabs>
        <w:tab w:val="num" w:pos="1008"/>
      </w:tabs>
      <w:spacing w:after="0" w:line="240" w:lineRule="auto"/>
      <w:ind w:left="1008" w:hanging="360"/>
    </w:pPr>
    <w:rPr>
      <w:rFonts w:ascii="Times New Roman" w:eastAsia="Times New Roman" w:hAnsi="Times New Roman" w:cs="Times New Roman"/>
      <w:sz w:val="24"/>
      <w:szCs w:val="20"/>
    </w:rPr>
  </w:style>
  <w:style w:type="paragraph" w:customStyle="1" w:styleId="ABAChapterHeading">
    <w:name w:val="ABA Chapter Heading"/>
    <w:next w:val="ABABodyText"/>
    <w:rsid w:val="00686FFD"/>
    <w:pPr>
      <w:keepNext/>
      <w:suppressAutoHyphens/>
      <w:spacing w:before="800" w:after="0" w:line="240" w:lineRule="auto"/>
      <w:outlineLvl w:val="0"/>
    </w:pPr>
    <w:rPr>
      <w:rFonts w:ascii="Arial" w:eastAsia="Times New Roman" w:hAnsi="Arial" w:cs="Times New Roman"/>
      <w:b/>
      <w:sz w:val="48"/>
      <w:szCs w:val="20"/>
    </w:rPr>
  </w:style>
  <w:style w:type="paragraph" w:customStyle="1" w:styleId="ABAConclusion">
    <w:name w:val="ABA Conclusion"/>
    <w:rsid w:val="00686FF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Arial" w:eastAsia="Times New Roman" w:hAnsi="Arial" w:cs="Times New Roman"/>
      <w:b/>
      <w:sz w:val="20"/>
      <w:szCs w:val="20"/>
    </w:rPr>
  </w:style>
  <w:style w:type="paragraph" w:customStyle="1" w:styleId="ABAContentsHeading">
    <w:name w:val="ABA Contents Heading"/>
    <w:rsid w:val="00686FFD"/>
    <w:pPr>
      <w:spacing w:before="800" w:after="0" w:line="240" w:lineRule="auto"/>
    </w:pPr>
    <w:rPr>
      <w:rFonts w:ascii="Arial" w:eastAsia="Times New Roman" w:hAnsi="Arial" w:cs="Times New Roman"/>
      <w:b/>
      <w:sz w:val="48"/>
      <w:szCs w:val="20"/>
    </w:rPr>
  </w:style>
  <w:style w:type="paragraph" w:customStyle="1" w:styleId="ABAFooterEven">
    <w:name w:val="ABA Footer (Even)"/>
    <w:rsid w:val="00686FFD"/>
    <w:pPr>
      <w:pBdr>
        <w:top w:val="single" w:sz="2" w:space="4" w:color="auto"/>
      </w:pBdr>
      <w:tabs>
        <w:tab w:val="right" w:pos="8352"/>
      </w:tabs>
      <w:spacing w:after="0" w:line="240" w:lineRule="auto"/>
      <w:ind w:left="288" w:hanging="288"/>
    </w:pPr>
    <w:rPr>
      <w:rFonts w:ascii="Arial" w:eastAsia="Times New Roman" w:hAnsi="Arial" w:cs="Times New Roman"/>
      <w:sz w:val="20"/>
      <w:szCs w:val="20"/>
    </w:rPr>
  </w:style>
  <w:style w:type="paragraph" w:customStyle="1" w:styleId="ABAFooterOdd">
    <w:name w:val="ABA Footer (Odd)"/>
    <w:rsid w:val="00686FFD"/>
    <w:pPr>
      <w:pBdr>
        <w:top w:val="single" w:sz="2" w:space="4" w:color="auto"/>
      </w:pBdr>
      <w:tabs>
        <w:tab w:val="right" w:pos="8352"/>
      </w:tabs>
      <w:spacing w:after="0" w:line="240" w:lineRule="auto"/>
    </w:pPr>
    <w:rPr>
      <w:rFonts w:ascii="Arial" w:eastAsia="Times New Roman" w:hAnsi="Arial" w:cs="Times New Roman"/>
      <w:sz w:val="20"/>
      <w:szCs w:val="20"/>
    </w:rPr>
  </w:style>
  <w:style w:type="paragraph" w:customStyle="1" w:styleId="ABAFootnote">
    <w:name w:val="ABA Footnote"/>
    <w:rsid w:val="00686FFD"/>
    <w:pPr>
      <w:spacing w:after="0" w:line="240" w:lineRule="auto"/>
      <w:ind w:left="144" w:hanging="144"/>
    </w:pPr>
    <w:rPr>
      <w:rFonts w:ascii="Times New Roman" w:eastAsia="Times New Roman" w:hAnsi="Times New Roman" w:cs="Times New Roman"/>
      <w:sz w:val="16"/>
      <w:szCs w:val="20"/>
    </w:rPr>
  </w:style>
  <w:style w:type="paragraph" w:customStyle="1" w:styleId="ABAHeaderEven">
    <w:name w:val="ABA Header (Even)"/>
    <w:rsid w:val="00686FFD"/>
    <w:pPr>
      <w:spacing w:after="0" w:line="240" w:lineRule="auto"/>
    </w:pPr>
    <w:rPr>
      <w:rFonts w:ascii="Arial" w:eastAsia="Times New Roman" w:hAnsi="Arial" w:cs="Times New Roman"/>
      <w:i/>
      <w:sz w:val="20"/>
      <w:szCs w:val="20"/>
    </w:rPr>
  </w:style>
  <w:style w:type="paragraph" w:customStyle="1" w:styleId="ABAHeaderOdd">
    <w:name w:val="ABA Header (Odd)"/>
    <w:rsid w:val="00686FFD"/>
    <w:pPr>
      <w:tabs>
        <w:tab w:val="center" w:pos="4320"/>
        <w:tab w:val="right" w:pos="8640"/>
      </w:tabs>
      <w:spacing w:after="0" w:line="240" w:lineRule="auto"/>
      <w:jc w:val="right"/>
    </w:pPr>
    <w:rPr>
      <w:rFonts w:ascii="Arial" w:eastAsia="Times New Roman" w:hAnsi="Arial" w:cs="Times New Roman"/>
      <w:i/>
      <w:sz w:val="20"/>
      <w:szCs w:val="20"/>
    </w:rPr>
  </w:style>
  <w:style w:type="paragraph" w:customStyle="1" w:styleId="ABAList">
    <w:name w:val="ABA List"/>
    <w:next w:val="ABABodyText"/>
    <w:rsid w:val="00686FFD"/>
    <w:pPr>
      <w:numPr>
        <w:numId w:val="2"/>
      </w:numPr>
      <w:tabs>
        <w:tab w:val="clear" w:pos="360"/>
      </w:tabs>
      <w:spacing w:before="20" w:after="20" w:line="240" w:lineRule="auto"/>
    </w:pPr>
    <w:rPr>
      <w:rFonts w:ascii="Times New Roman" w:eastAsia="Times New Roman" w:hAnsi="Times New Roman" w:cs="Times New Roman"/>
      <w:sz w:val="24"/>
      <w:szCs w:val="20"/>
    </w:rPr>
  </w:style>
  <w:style w:type="paragraph" w:customStyle="1" w:styleId="ABANumberedList">
    <w:name w:val="ABA Numbered List"/>
    <w:rsid w:val="00686FFD"/>
    <w:pPr>
      <w:numPr>
        <w:numId w:val="3"/>
      </w:numPr>
      <w:tabs>
        <w:tab w:val="clear" w:pos="720"/>
      </w:tabs>
      <w:spacing w:before="20" w:after="20" w:line="240" w:lineRule="auto"/>
      <w:ind w:left="360"/>
    </w:pPr>
    <w:rPr>
      <w:rFonts w:ascii="Times New Roman" w:eastAsia="Times New Roman" w:hAnsi="Times New Roman" w:cs="Times New Roman"/>
      <w:sz w:val="24"/>
      <w:szCs w:val="20"/>
    </w:rPr>
  </w:style>
  <w:style w:type="paragraph" w:customStyle="1" w:styleId="ABAQuote">
    <w:name w:val="ABA Quote"/>
    <w:rsid w:val="00686FFD"/>
    <w:pPr>
      <w:spacing w:after="0" w:line="240" w:lineRule="atLeast"/>
      <w:ind w:left="562" w:right="562"/>
    </w:pPr>
    <w:rPr>
      <w:rFonts w:ascii="Times New Roman" w:eastAsia="Times New Roman" w:hAnsi="Times New Roman" w:cs="Times New Roman"/>
      <w:szCs w:val="20"/>
    </w:rPr>
  </w:style>
  <w:style w:type="paragraph" w:customStyle="1" w:styleId="ABAReportDate">
    <w:name w:val="ABA Report Date"/>
    <w:rsid w:val="00686FFD"/>
    <w:pPr>
      <w:spacing w:after="80" w:line="240" w:lineRule="auto"/>
      <w:jc w:val="center"/>
    </w:pPr>
    <w:rPr>
      <w:rFonts w:ascii="Arial" w:eastAsia="Times New Roman" w:hAnsi="Arial" w:cs="Times New Roman"/>
      <w:b/>
      <w:snapToGrid w:val="0"/>
      <w:sz w:val="20"/>
      <w:szCs w:val="20"/>
    </w:rPr>
  </w:style>
  <w:style w:type="paragraph" w:customStyle="1" w:styleId="ABAReportImprint">
    <w:name w:val="ABA Report Imprint"/>
    <w:rsid w:val="00686FFD"/>
    <w:pPr>
      <w:spacing w:after="80" w:line="240" w:lineRule="atLeast"/>
    </w:pPr>
    <w:rPr>
      <w:rFonts w:ascii="Times New Roman" w:eastAsia="Times New Roman" w:hAnsi="Times New Roman" w:cs="Times New Roman"/>
      <w:sz w:val="20"/>
      <w:szCs w:val="20"/>
    </w:rPr>
  </w:style>
  <w:style w:type="paragraph" w:customStyle="1" w:styleId="ABAReportSubtitle">
    <w:name w:val="ABA Report Subtitle"/>
    <w:rsid w:val="00686FFD"/>
    <w:pPr>
      <w:spacing w:before="1800" w:after="0" w:line="240" w:lineRule="auto"/>
      <w:jc w:val="center"/>
    </w:pPr>
    <w:rPr>
      <w:rFonts w:ascii="Arial" w:eastAsia="Times New Roman" w:hAnsi="Arial" w:cs="Times New Roman"/>
      <w:b/>
      <w:sz w:val="36"/>
      <w:szCs w:val="20"/>
    </w:rPr>
  </w:style>
  <w:style w:type="paragraph" w:customStyle="1" w:styleId="ABAReportTitle">
    <w:name w:val="ABA Report Title"/>
    <w:rsid w:val="00686FFD"/>
    <w:pPr>
      <w:spacing w:before="1600" w:after="0" w:line="240" w:lineRule="auto"/>
      <w:jc w:val="center"/>
    </w:pPr>
    <w:rPr>
      <w:rFonts w:ascii="Arial Black" w:eastAsia="Times New Roman" w:hAnsi="Arial Black" w:cs="Times New Roman"/>
      <w:sz w:val="48"/>
      <w:szCs w:val="20"/>
    </w:rPr>
  </w:style>
  <w:style w:type="paragraph" w:customStyle="1" w:styleId="ABATableBullet">
    <w:name w:val="ABA Table Bullet"/>
    <w:rsid w:val="00686FFD"/>
    <w:pPr>
      <w:numPr>
        <w:numId w:val="4"/>
      </w:numPr>
      <w:tabs>
        <w:tab w:val="clear" w:pos="720"/>
      </w:tabs>
      <w:spacing w:before="40" w:after="40" w:line="240" w:lineRule="auto"/>
      <w:ind w:left="230" w:hanging="230"/>
    </w:pPr>
    <w:rPr>
      <w:rFonts w:ascii="Arial" w:eastAsia="Times New Roman" w:hAnsi="Arial" w:cs="Times New Roman"/>
      <w:sz w:val="20"/>
      <w:szCs w:val="20"/>
    </w:rPr>
  </w:style>
  <w:style w:type="paragraph" w:customStyle="1" w:styleId="ABATableCaption">
    <w:name w:val="ABA Table Caption"/>
    <w:rsid w:val="00686FFD"/>
    <w:pPr>
      <w:spacing w:after="120" w:line="240" w:lineRule="auto"/>
    </w:pPr>
    <w:rPr>
      <w:rFonts w:ascii="Arial" w:eastAsia="Times New Roman" w:hAnsi="Arial" w:cs="Times New Roman"/>
      <w:sz w:val="20"/>
      <w:szCs w:val="20"/>
    </w:rPr>
  </w:style>
  <w:style w:type="paragraph" w:customStyle="1" w:styleId="ABATableNumber">
    <w:name w:val="ABA Table Number"/>
    <w:rsid w:val="00686FFD"/>
    <w:pPr>
      <w:spacing w:before="160" w:after="0" w:line="240" w:lineRule="auto"/>
    </w:pPr>
    <w:rPr>
      <w:rFonts w:ascii="Arial" w:eastAsia="Times New Roman" w:hAnsi="Arial" w:cs="Times New Roman"/>
      <w:b/>
      <w:sz w:val="20"/>
      <w:szCs w:val="20"/>
    </w:rPr>
  </w:style>
  <w:style w:type="paragraph" w:customStyle="1" w:styleId="ABAletteredlist">
    <w:name w:val="ABA lettered list"/>
    <w:rsid w:val="00686FFD"/>
    <w:pPr>
      <w:spacing w:before="20" w:after="20" w:line="240" w:lineRule="auto"/>
      <w:ind w:left="360" w:hanging="360"/>
    </w:pPr>
    <w:rPr>
      <w:rFonts w:ascii="Times New Roman" w:eastAsia="Times New Roman" w:hAnsi="Times New Roman" w:cs="Times New Roman"/>
      <w:sz w:val="24"/>
      <w:szCs w:val="20"/>
    </w:rPr>
  </w:style>
  <w:style w:type="paragraph" w:customStyle="1" w:styleId="BSALvl1">
    <w:name w:val="BSA Lvl 1"/>
    <w:rsid w:val="00686FFD"/>
    <w:pPr>
      <w:tabs>
        <w:tab w:val="num" w:pos="851"/>
      </w:tabs>
      <w:spacing w:after="0" w:line="240" w:lineRule="auto"/>
      <w:ind w:left="850" w:hanging="493"/>
    </w:pPr>
    <w:rPr>
      <w:rFonts w:ascii="Times New Roman" w:eastAsia="Times New Roman" w:hAnsi="Times New Roman" w:cs="Times New Roman"/>
      <w:bCs/>
      <w:szCs w:val="20"/>
    </w:rPr>
  </w:style>
  <w:style w:type="paragraph" w:customStyle="1" w:styleId="BSALvl2">
    <w:name w:val="BSA Lvl 2"/>
    <w:rsid w:val="00686FFD"/>
    <w:pPr>
      <w:numPr>
        <w:ilvl w:val="1"/>
        <w:numId w:val="5"/>
      </w:numPr>
      <w:tabs>
        <w:tab w:val="clear" w:pos="1440"/>
        <w:tab w:val="num" w:pos="1418"/>
      </w:tabs>
      <w:spacing w:after="0" w:line="240" w:lineRule="auto"/>
      <w:ind w:left="1418" w:hanging="567"/>
    </w:pPr>
    <w:rPr>
      <w:rFonts w:ascii="Times New Roman" w:eastAsia="Times New Roman" w:hAnsi="Times New Roman" w:cs="Times New Roman"/>
      <w:szCs w:val="20"/>
    </w:rPr>
  </w:style>
  <w:style w:type="paragraph" w:customStyle="1" w:styleId="BSALvl3">
    <w:name w:val="BSA Lvl 3"/>
    <w:rsid w:val="00686FFD"/>
    <w:pPr>
      <w:numPr>
        <w:ilvl w:val="2"/>
        <w:numId w:val="5"/>
      </w:numPr>
      <w:tabs>
        <w:tab w:val="clear" w:pos="2340"/>
        <w:tab w:val="num" w:pos="1985"/>
      </w:tabs>
      <w:spacing w:after="0" w:line="240" w:lineRule="auto"/>
      <w:ind w:left="1985" w:hanging="567"/>
    </w:pPr>
    <w:rPr>
      <w:rFonts w:ascii="Times New Roman" w:eastAsia="Times New Roman" w:hAnsi="Times New Roman" w:cs="Times New Roman"/>
      <w:szCs w:val="20"/>
    </w:rPr>
  </w:style>
  <w:style w:type="paragraph" w:customStyle="1" w:styleId="BSALvl4">
    <w:name w:val="BSA Lvl 4"/>
    <w:rsid w:val="00686FFD"/>
    <w:pPr>
      <w:numPr>
        <w:ilvl w:val="3"/>
        <w:numId w:val="5"/>
      </w:numPr>
      <w:tabs>
        <w:tab w:val="clear" w:pos="2700"/>
        <w:tab w:val="num" w:pos="2694"/>
      </w:tabs>
      <w:spacing w:after="0" w:line="240" w:lineRule="auto"/>
      <w:ind w:left="2694" w:hanging="426"/>
    </w:pPr>
    <w:rPr>
      <w:rFonts w:ascii="Times New Roman" w:eastAsia="Times New Roman" w:hAnsi="Times New Roman" w:cs="Times New Roman"/>
      <w:szCs w:val="20"/>
    </w:rPr>
  </w:style>
  <w:style w:type="paragraph" w:styleId="FootnoteText">
    <w:name w:val="footnote text"/>
    <w:aliases w:val="ABA Footnote Text,ACMA Footnote Text"/>
    <w:link w:val="FootnoteTextChar"/>
    <w:rsid w:val="00686FFD"/>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BA Footnote Text Char,ACMA Footnote Text Char"/>
    <w:basedOn w:val="DefaultParagraphFont"/>
    <w:link w:val="FootnoteText"/>
    <w:rsid w:val="00686FFD"/>
    <w:rPr>
      <w:rFonts w:ascii="Times New Roman" w:eastAsia="Times New Roman" w:hAnsi="Times New Roman" w:cs="Times New Roman"/>
      <w:sz w:val="20"/>
      <w:szCs w:val="20"/>
    </w:rPr>
  </w:style>
  <w:style w:type="paragraph" w:customStyle="1" w:styleId="Pre-NumberedBSALvl1">
    <w:name w:val="Pre-Numbered BSA Lvl 1"/>
    <w:rsid w:val="00686FFD"/>
    <w:pPr>
      <w:spacing w:after="0" w:line="240" w:lineRule="auto"/>
      <w:ind w:left="850" w:hanging="493"/>
    </w:pPr>
    <w:rPr>
      <w:rFonts w:ascii="Times New Roman" w:eastAsia="Times New Roman" w:hAnsi="Times New Roman" w:cs="Times New Roman"/>
      <w:szCs w:val="20"/>
    </w:rPr>
  </w:style>
  <w:style w:type="paragraph" w:customStyle="1" w:styleId="Pre-NumberedBSALvl2">
    <w:name w:val="Pre-Numbered BSA Lvl 2"/>
    <w:rsid w:val="00686FFD"/>
    <w:pPr>
      <w:spacing w:after="0" w:line="240" w:lineRule="auto"/>
      <w:ind w:left="1367" w:hanging="516"/>
    </w:pPr>
    <w:rPr>
      <w:rFonts w:ascii="Times New Roman" w:eastAsia="Times New Roman" w:hAnsi="Times New Roman" w:cs="Times New Roman"/>
      <w:szCs w:val="20"/>
    </w:rPr>
  </w:style>
  <w:style w:type="paragraph" w:customStyle="1" w:styleId="Pre-NumberedBSALvl3">
    <w:name w:val="Pre-Numbered BSA Lvl 3"/>
    <w:rsid w:val="00686FFD"/>
    <w:pPr>
      <w:spacing w:after="0" w:line="240" w:lineRule="auto"/>
      <w:ind w:left="1985" w:hanging="567"/>
    </w:pPr>
    <w:rPr>
      <w:rFonts w:ascii="Times New Roman" w:eastAsia="Times New Roman" w:hAnsi="Times New Roman" w:cs="Times New Roman"/>
      <w:szCs w:val="20"/>
    </w:rPr>
  </w:style>
  <w:style w:type="paragraph" w:customStyle="1" w:styleId="Pre-NumberedBSALvl4">
    <w:name w:val="Pre-Numbered BSA Lvl 4"/>
    <w:rsid w:val="00686FFD"/>
    <w:pPr>
      <w:spacing w:after="0" w:line="240" w:lineRule="auto"/>
      <w:ind w:left="2721" w:hanging="680"/>
    </w:pPr>
    <w:rPr>
      <w:rFonts w:ascii="Times New Roman" w:eastAsia="Times New Roman" w:hAnsi="Times New Roman" w:cs="Times New Roman"/>
      <w:szCs w:val="20"/>
    </w:rPr>
  </w:style>
  <w:style w:type="paragraph" w:styleId="TOC1">
    <w:name w:val="toc 1"/>
    <w:aliases w:val="ABA 1,ACMA 1"/>
    <w:rsid w:val="00686FFD"/>
    <w:pPr>
      <w:spacing w:before="360" w:after="0" w:line="240" w:lineRule="auto"/>
      <w:ind w:hanging="288"/>
    </w:pPr>
    <w:rPr>
      <w:rFonts w:ascii="Arial" w:eastAsia="Times New Roman" w:hAnsi="Arial" w:cs="Times New Roman"/>
      <w:b/>
      <w:bCs/>
      <w:caps/>
      <w:sz w:val="20"/>
      <w:szCs w:val="28"/>
    </w:rPr>
  </w:style>
  <w:style w:type="paragraph" w:styleId="TOC2">
    <w:name w:val="toc 2"/>
    <w:aliases w:val="ABA 2,ACMA 2"/>
    <w:uiPriority w:val="39"/>
    <w:rsid w:val="00686FFD"/>
    <w:pPr>
      <w:spacing w:before="240" w:after="0" w:line="240" w:lineRule="auto"/>
      <w:ind w:hanging="288"/>
    </w:pPr>
    <w:rPr>
      <w:rFonts w:ascii="Times New Roman" w:eastAsia="Times New Roman" w:hAnsi="Times New Roman" w:cs="Times New Roman"/>
      <w:bCs/>
      <w:szCs w:val="24"/>
    </w:rPr>
  </w:style>
  <w:style w:type="character" w:styleId="PageNumber">
    <w:name w:val="page number"/>
    <w:basedOn w:val="DefaultParagraphFont"/>
    <w:rsid w:val="00686FFD"/>
  </w:style>
  <w:style w:type="paragraph" w:styleId="PlainText">
    <w:name w:val="Plain Text"/>
    <w:basedOn w:val="Normal"/>
    <w:link w:val="PlainTextChar"/>
    <w:rsid w:val="00686FFD"/>
    <w:pPr>
      <w:spacing w:before="80" w:after="120" w:line="280" w:lineRule="atLeas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686FFD"/>
    <w:rPr>
      <w:rFonts w:ascii="Courier New" w:eastAsia="Times New Roman" w:hAnsi="Courier New" w:cs="Courier New"/>
      <w:sz w:val="20"/>
      <w:szCs w:val="20"/>
      <w:lang w:val="en-US"/>
    </w:rPr>
  </w:style>
  <w:style w:type="paragraph" w:customStyle="1" w:styleId="ACMABodyText">
    <w:name w:val="ACMA Body Text"/>
    <w:link w:val="ACMABodyTextChar"/>
    <w:rsid w:val="00686FFD"/>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ChapterHeading">
    <w:name w:val="ACMA Chapter Heading"/>
    <w:next w:val="ACMABodyText"/>
    <w:rsid w:val="00686FFD"/>
    <w:pPr>
      <w:keepNext/>
      <w:suppressAutoHyphens/>
      <w:spacing w:before="2160" w:after="480" w:line="240" w:lineRule="auto"/>
      <w:outlineLvl w:val="0"/>
    </w:pPr>
    <w:rPr>
      <w:rFonts w:ascii="Times New Roman" w:eastAsia="Times New Roman" w:hAnsi="Times New Roman" w:cs="Times New Roman"/>
      <w:sz w:val="56"/>
      <w:szCs w:val="56"/>
    </w:rPr>
  </w:style>
  <w:style w:type="paragraph" w:customStyle="1" w:styleId="ACMAHeaderEven">
    <w:name w:val="ACMA Header (Even)"/>
    <w:rsid w:val="00686FFD"/>
    <w:pPr>
      <w:spacing w:after="0" w:line="240" w:lineRule="auto"/>
    </w:pPr>
    <w:rPr>
      <w:rFonts w:ascii="Times New Roman" w:eastAsia="Times New Roman" w:hAnsi="Times New Roman" w:cs="Times New Roman"/>
      <w:i/>
      <w:sz w:val="20"/>
      <w:szCs w:val="20"/>
      <w:lang w:val="en-US"/>
    </w:rPr>
  </w:style>
  <w:style w:type="paragraph" w:customStyle="1" w:styleId="ACMAReportDate">
    <w:name w:val="ACMA Report Date"/>
    <w:rsid w:val="00686FFD"/>
    <w:pPr>
      <w:spacing w:after="0" w:line="240" w:lineRule="auto"/>
    </w:pPr>
    <w:rPr>
      <w:rFonts w:ascii="Times New Roman" w:eastAsia="Times New Roman" w:hAnsi="Times New Roman" w:cs="Times New Roman"/>
      <w:snapToGrid w:val="0"/>
      <w:sz w:val="20"/>
      <w:szCs w:val="20"/>
    </w:rPr>
  </w:style>
  <w:style w:type="paragraph" w:customStyle="1" w:styleId="ACMAReportImprint">
    <w:name w:val="ACMA Report Imprint"/>
    <w:rsid w:val="00686FFD"/>
    <w:pPr>
      <w:spacing w:after="80" w:line="240" w:lineRule="auto"/>
    </w:pPr>
    <w:rPr>
      <w:rFonts w:ascii="Times New Roman" w:eastAsia="Times New Roman" w:hAnsi="Times New Roman" w:cs="Arial"/>
      <w:sz w:val="20"/>
      <w:szCs w:val="20"/>
    </w:rPr>
  </w:style>
  <w:style w:type="paragraph" w:customStyle="1" w:styleId="ACMAReportSubtitle">
    <w:name w:val="ACMA Report Subtitle"/>
    <w:rsid w:val="00686FFD"/>
    <w:pPr>
      <w:spacing w:before="1440" w:after="0" w:line="240" w:lineRule="auto"/>
    </w:pPr>
    <w:rPr>
      <w:rFonts w:ascii="Times New Roman" w:eastAsia="Times New Roman" w:hAnsi="Times New Roman" w:cs="Times New Roman"/>
      <w:sz w:val="36"/>
      <w:szCs w:val="20"/>
    </w:rPr>
  </w:style>
  <w:style w:type="paragraph" w:customStyle="1" w:styleId="ACMAReportTitle">
    <w:name w:val="ACMA Report Title"/>
    <w:rsid w:val="00686FFD"/>
    <w:pPr>
      <w:spacing w:before="1980" w:after="0" w:line="240" w:lineRule="auto"/>
    </w:pPr>
    <w:rPr>
      <w:rFonts w:ascii="Times New Roman" w:eastAsia="Times New Roman" w:hAnsi="Times New Roman" w:cs="Times New Roman"/>
      <w:sz w:val="80"/>
      <w:szCs w:val="20"/>
    </w:rPr>
  </w:style>
  <w:style w:type="paragraph" w:customStyle="1" w:styleId="ACMAReportImprintLast">
    <w:name w:val="ACMA Report Imprint Last"/>
    <w:basedOn w:val="ACMAReportImprint"/>
    <w:rsid w:val="00686FFD"/>
    <w:pPr>
      <w:spacing w:before="480" w:after="420"/>
    </w:pPr>
  </w:style>
  <w:style w:type="paragraph" w:customStyle="1" w:styleId="ACMAHeading1">
    <w:name w:val="ACMA Heading 1"/>
    <w:next w:val="ACMABodyText"/>
    <w:rsid w:val="00686FFD"/>
    <w:pPr>
      <w:keepNext/>
      <w:suppressAutoHyphens/>
      <w:spacing w:before="320" w:after="0" w:line="240" w:lineRule="auto"/>
      <w:outlineLvl w:val="1"/>
    </w:pPr>
    <w:rPr>
      <w:rFonts w:ascii="Arial" w:eastAsia="Times New Roman" w:hAnsi="Arial" w:cs="Times New Roman"/>
      <w:b/>
      <w:sz w:val="32"/>
      <w:szCs w:val="32"/>
      <w:lang w:val="en-US"/>
    </w:rPr>
  </w:style>
  <w:style w:type="paragraph" w:customStyle="1" w:styleId="ACMABulletLevel1">
    <w:name w:val="ACMA Bullet Level 1"/>
    <w:rsid w:val="00686FFD"/>
    <w:pPr>
      <w:tabs>
        <w:tab w:val="num" w:pos="1008"/>
      </w:tabs>
      <w:spacing w:after="120" w:line="240" w:lineRule="auto"/>
      <w:ind w:left="1008" w:hanging="360"/>
    </w:pPr>
    <w:rPr>
      <w:rFonts w:ascii="Times New Roman" w:eastAsia="Times New Roman" w:hAnsi="Times New Roman" w:cs="Times New Roman"/>
      <w:sz w:val="24"/>
      <w:szCs w:val="20"/>
    </w:rPr>
  </w:style>
  <w:style w:type="paragraph" w:customStyle="1" w:styleId="ACMABulletLevel2">
    <w:name w:val="ACMA Bullet Level 2"/>
    <w:rsid w:val="00686FFD"/>
    <w:pPr>
      <w:numPr>
        <w:numId w:val="6"/>
      </w:numPr>
      <w:tabs>
        <w:tab w:val="clear" w:pos="-31680"/>
        <w:tab w:val="num" w:pos="1008"/>
      </w:tabs>
      <w:spacing w:after="120" w:line="240" w:lineRule="auto"/>
      <w:ind w:left="1368" w:hanging="360"/>
    </w:pPr>
    <w:rPr>
      <w:rFonts w:ascii="Times New Roman" w:eastAsia="Times New Roman" w:hAnsi="Times New Roman" w:cs="Times New Roman"/>
      <w:sz w:val="24"/>
      <w:szCs w:val="20"/>
    </w:rPr>
  </w:style>
  <w:style w:type="paragraph" w:customStyle="1" w:styleId="ACMAConclusion">
    <w:name w:val="ACMA Conclusion"/>
    <w:rsid w:val="00686FF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Times New Roman" w:eastAsia="Times New Roman" w:hAnsi="Times New Roman" w:cs="Times New Roman"/>
      <w:b/>
      <w:sz w:val="24"/>
      <w:szCs w:val="20"/>
    </w:rPr>
  </w:style>
  <w:style w:type="paragraph" w:customStyle="1" w:styleId="ACMAContentsHeading">
    <w:name w:val="ACMA Contents Heading"/>
    <w:rsid w:val="00686FFD"/>
    <w:pPr>
      <w:spacing w:before="2160" w:after="480" w:line="240" w:lineRule="auto"/>
    </w:pPr>
    <w:rPr>
      <w:rFonts w:ascii="Times New Roman" w:eastAsia="Times New Roman" w:hAnsi="Times New Roman" w:cs="Times New Roman"/>
      <w:sz w:val="56"/>
      <w:szCs w:val="56"/>
      <w:lang w:val="en-US"/>
    </w:rPr>
  </w:style>
  <w:style w:type="paragraph" w:customStyle="1" w:styleId="ACMAFooterEven">
    <w:name w:val="ACMA Footer (Even)"/>
    <w:rsid w:val="00686FFD"/>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erOdd">
    <w:name w:val="ACMA Footer (Odd)"/>
    <w:rsid w:val="00686FFD"/>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note">
    <w:name w:val="ACMA Footnote"/>
    <w:rsid w:val="00686FFD"/>
    <w:pPr>
      <w:spacing w:after="0" w:line="240" w:lineRule="auto"/>
      <w:ind w:left="144" w:hanging="144"/>
    </w:pPr>
    <w:rPr>
      <w:rFonts w:ascii="Times New Roman" w:eastAsia="Times New Roman" w:hAnsi="Times New Roman" w:cs="Times New Roman"/>
      <w:sz w:val="16"/>
      <w:szCs w:val="20"/>
    </w:rPr>
  </w:style>
  <w:style w:type="paragraph" w:customStyle="1" w:styleId="ACMAHeaderOdd">
    <w:name w:val="ACMA Header (Odd)"/>
    <w:rsid w:val="00686FFD"/>
    <w:pPr>
      <w:spacing w:after="0" w:line="240" w:lineRule="auto"/>
      <w:jc w:val="right"/>
    </w:pPr>
    <w:rPr>
      <w:rFonts w:ascii="Times New Roman" w:eastAsia="Times New Roman" w:hAnsi="Times New Roman" w:cs="Times New Roman"/>
      <w:i/>
      <w:sz w:val="20"/>
      <w:szCs w:val="20"/>
      <w:lang w:val="en-US"/>
    </w:rPr>
  </w:style>
  <w:style w:type="paragraph" w:customStyle="1" w:styleId="ACMAHeading2">
    <w:name w:val="ACMA Heading 2"/>
    <w:next w:val="ACMABodyText"/>
    <w:rsid w:val="00686FFD"/>
    <w:pPr>
      <w:keepNext/>
      <w:suppressAutoHyphens/>
      <w:spacing w:before="240" w:after="0" w:line="240" w:lineRule="auto"/>
      <w:outlineLvl w:val="2"/>
    </w:pPr>
    <w:rPr>
      <w:rFonts w:ascii="Arial" w:eastAsia="Times New Roman" w:hAnsi="Arial" w:cs="Times New Roman"/>
      <w:b/>
      <w:caps/>
      <w:sz w:val="26"/>
      <w:szCs w:val="26"/>
      <w:lang w:val="en-US"/>
    </w:rPr>
  </w:style>
  <w:style w:type="paragraph" w:customStyle="1" w:styleId="ACMAHeading3">
    <w:name w:val="ACMA Heading 3"/>
    <w:next w:val="ACMABodyText"/>
    <w:rsid w:val="00686FFD"/>
    <w:pPr>
      <w:keepNext/>
      <w:suppressAutoHyphens/>
      <w:spacing w:before="240" w:after="0" w:line="240" w:lineRule="auto"/>
      <w:outlineLvl w:val="3"/>
    </w:pPr>
    <w:rPr>
      <w:rFonts w:ascii="Arial" w:eastAsia="Times New Roman" w:hAnsi="Arial" w:cs="Times New Roman"/>
      <w:b/>
      <w:sz w:val="24"/>
      <w:szCs w:val="20"/>
      <w:lang w:val="en-US"/>
    </w:rPr>
  </w:style>
  <w:style w:type="paragraph" w:customStyle="1" w:styleId="ACMAHeading4">
    <w:name w:val="ACMA Heading 4"/>
    <w:next w:val="ACMABodyText"/>
    <w:rsid w:val="00686FFD"/>
    <w:pPr>
      <w:keepNext/>
      <w:suppressAutoHyphens/>
      <w:spacing w:before="80" w:after="0" w:line="240" w:lineRule="auto"/>
      <w:outlineLvl w:val="4"/>
    </w:pPr>
    <w:rPr>
      <w:rFonts w:ascii="Arial" w:eastAsia="Times New Roman" w:hAnsi="Arial" w:cs="Times New Roman"/>
      <w:b/>
      <w:i/>
      <w:sz w:val="20"/>
      <w:szCs w:val="20"/>
    </w:rPr>
  </w:style>
  <w:style w:type="paragraph" w:customStyle="1" w:styleId="ACMAletteredlist">
    <w:name w:val="ACMA lettered list"/>
    <w:rsid w:val="00686FFD"/>
    <w:pPr>
      <w:spacing w:before="20" w:after="20" w:line="240" w:lineRule="auto"/>
      <w:ind w:left="360" w:hanging="360"/>
    </w:pPr>
    <w:rPr>
      <w:rFonts w:ascii="Times New Roman" w:eastAsia="Times New Roman" w:hAnsi="Times New Roman" w:cs="Times New Roman"/>
      <w:sz w:val="24"/>
      <w:szCs w:val="20"/>
    </w:rPr>
  </w:style>
  <w:style w:type="paragraph" w:customStyle="1" w:styleId="ACMANumberedList">
    <w:name w:val="ACMA Numbered List"/>
    <w:rsid w:val="00686FFD"/>
    <w:pPr>
      <w:spacing w:before="20" w:after="20" w:line="240" w:lineRule="auto"/>
      <w:ind w:left="360" w:hanging="360"/>
    </w:pPr>
    <w:rPr>
      <w:rFonts w:ascii="Times New Roman" w:eastAsia="Times New Roman" w:hAnsi="Times New Roman" w:cs="Times New Roman"/>
      <w:sz w:val="24"/>
      <w:szCs w:val="20"/>
    </w:rPr>
  </w:style>
  <w:style w:type="paragraph" w:customStyle="1" w:styleId="ACMAQuote">
    <w:name w:val="ACMA Quote"/>
    <w:rsid w:val="00686FFD"/>
    <w:pPr>
      <w:spacing w:after="0" w:line="240" w:lineRule="atLeast"/>
      <w:ind w:left="562" w:right="562"/>
    </w:pPr>
    <w:rPr>
      <w:rFonts w:ascii="Times New Roman" w:eastAsia="Times New Roman" w:hAnsi="Times New Roman" w:cs="Times New Roman"/>
      <w:szCs w:val="20"/>
    </w:rPr>
  </w:style>
  <w:style w:type="paragraph" w:customStyle="1" w:styleId="ACMATableBullet">
    <w:name w:val="ACMA Table Bullet"/>
    <w:rsid w:val="00686FFD"/>
    <w:pPr>
      <w:tabs>
        <w:tab w:val="num" w:pos="1008"/>
      </w:tabs>
      <w:spacing w:before="40" w:after="40" w:line="240" w:lineRule="auto"/>
      <w:ind w:left="1008" w:hanging="360"/>
    </w:pPr>
    <w:rPr>
      <w:rFonts w:ascii="Arial" w:eastAsia="Times New Roman" w:hAnsi="Arial" w:cs="Times New Roman"/>
      <w:sz w:val="20"/>
      <w:szCs w:val="20"/>
    </w:rPr>
  </w:style>
  <w:style w:type="paragraph" w:customStyle="1" w:styleId="ACMATableCaption">
    <w:name w:val="ACMA Table Caption"/>
    <w:rsid w:val="00686FFD"/>
    <w:pPr>
      <w:spacing w:after="120" w:line="240" w:lineRule="auto"/>
    </w:pPr>
    <w:rPr>
      <w:rFonts w:ascii="Arial" w:eastAsia="Times New Roman" w:hAnsi="Arial" w:cs="Times New Roman"/>
      <w:sz w:val="20"/>
      <w:szCs w:val="20"/>
    </w:rPr>
  </w:style>
  <w:style w:type="paragraph" w:customStyle="1" w:styleId="ACMATableHeading">
    <w:name w:val="ACMA Table Heading"/>
    <w:rsid w:val="00686FFD"/>
    <w:pPr>
      <w:spacing w:before="40" w:after="40" w:line="240" w:lineRule="auto"/>
    </w:pPr>
    <w:rPr>
      <w:rFonts w:ascii="Arial" w:eastAsia="Times New Roman" w:hAnsi="Arial" w:cs="Times New Roman"/>
      <w:b/>
      <w:sz w:val="20"/>
      <w:szCs w:val="20"/>
    </w:rPr>
  </w:style>
  <w:style w:type="paragraph" w:customStyle="1" w:styleId="ACMATableNumber">
    <w:name w:val="ACMA Table Number"/>
    <w:rsid w:val="00686FFD"/>
    <w:pPr>
      <w:spacing w:before="160" w:after="0" w:line="240" w:lineRule="auto"/>
    </w:pPr>
    <w:rPr>
      <w:rFonts w:ascii="Arial" w:eastAsia="Times New Roman" w:hAnsi="Arial" w:cs="Times New Roman"/>
      <w:b/>
      <w:sz w:val="20"/>
      <w:szCs w:val="20"/>
    </w:rPr>
  </w:style>
  <w:style w:type="paragraph" w:customStyle="1" w:styleId="ACMATableText">
    <w:name w:val="ACMA Table Text"/>
    <w:rsid w:val="00686FFD"/>
    <w:pPr>
      <w:spacing w:before="40" w:after="40" w:line="240" w:lineRule="auto"/>
    </w:pPr>
    <w:rPr>
      <w:rFonts w:ascii="Arial" w:eastAsia="Times New Roman" w:hAnsi="Arial" w:cs="Times New Roman"/>
      <w:sz w:val="20"/>
      <w:szCs w:val="20"/>
    </w:rPr>
  </w:style>
  <w:style w:type="paragraph" w:customStyle="1" w:styleId="LegislationLvl1">
    <w:name w:val="Legislation Lvl 1"/>
    <w:rsid w:val="00686FFD"/>
    <w:pPr>
      <w:tabs>
        <w:tab w:val="num" w:pos="851"/>
      </w:tabs>
      <w:spacing w:after="0" w:line="240" w:lineRule="auto"/>
      <w:ind w:left="850" w:hanging="493"/>
    </w:pPr>
    <w:rPr>
      <w:rFonts w:ascii="Times New Roman" w:eastAsia="Times New Roman" w:hAnsi="Times New Roman" w:cs="Times New Roman"/>
      <w:bCs/>
      <w:szCs w:val="20"/>
    </w:rPr>
  </w:style>
  <w:style w:type="paragraph" w:customStyle="1" w:styleId="LegislationLvl2">
    <w:name w:val="Legislation Lvl 2"/>
    <w:rsid w:val="00686FFD"/>
    <w:pPr>
      <w:tabs>
        <w:tab w:val="num" w:pos="1418"/>
      </w:tabs>
      <w:spacing w:after="0" w:line="240" w:lineRule="auto"/>
      <w:ind w:left="1418" w:hanging="567"/>
    </w:pPr>
    <w:rPr>
      <w:rFonts w:ascii="Times New Roman" w:eastAsia="Times New Roman" w:hAnsi="Times New Roman" w:cs="Times New Roman"/>
      <w:szCs w:val="20"/>
    </w:rPr>
  </w:style>
  <w:style w:type="paragraph" w:customStyle="1" w:styleId="LegislationLvl3">
    <w:name w:val="Legislation Lvl 3"/>
    <w:rsid w:val="00686FFD"/>
    <w:pPr>
      <w:tabs>
        <w:tab w:val="num" w:pos="1985"/>
      </w:tabs>
      <w:spacing w:after="0" w:line="240" w:lineRule="auto"/>
      <w:ind w:left="1985" w:hanging="567"/>
    </w:pPr>
    <w:rPr>
      <w:rFonts w:ascii="Times New Roman" w:eastAsia="Times New Roman" w:hAnsi="Times New Roman" w:cs="Times New Roman"/>
      <w:szCs w:val="20"/>
    </w:rPr>
  </w:style>
  <w:style w:type="paragraph" w:customStyle="1" w:styleId="LegislationLvl4">
    <w:name w:val="Legislation Lvl 4"/>
    <w:rsid w:val="00686FFD"/>
    <w:pPr>
      <w:tabs>
        <w:tab w:val="num" w:pos="2694"/>
      </w:tabs>
      <w:spacing w:after="0" w:line="240" w:lineRule="auto"/>
      <w:ind w:left="2694" w:hanging="426"/>
    </w:pPr>
    <w:rPr>
      <w:rFonts w:ascii="Times New Roman" w:eastAsia="Times New Roman" w:hAnsi="Times New Roman" w:cs="Times New Roman"/>
      <w:szCs w:val="20"/>
    </w:rPr>
  </w:style>
  <w:style w:type="paragraph" w:customStyle="1" w:styleId="Pre-NumberedLegisLvl1">
    <w:name w:val="Pre-Numbered Legis Lvl 1"/>
    <w:rsid w:val="00686FFD"/>
    <w:pPr>
      <w:spacing w:after="0" w:line="240" w:lineRule="auto"/>
      <w:ind w:left="850" w:hanging="493"/>
    </w:pPr>
    <w:rPr>
      <w:rFonts w:ascii="Times New Roman" w:eastAsia="Times New Roman" w:hAnsi="Times New Roman" w:cs="Times New Roman"/>
      <w:szCs w:val="20"/>
    </w:rPr>
  </w:style>
  <w:style w:type="paragraph" w:customStyle="1" w:styleId="Pre-NumberedLegisLvl2">
    <w:name w:val="Pre-Numbered Legis Lvl 2"/>
    <w:rsid w:val="00686FFD"/>
    <w:pPr>
      <w:spacing w:after="0" w:line="240" w:lineRule="auto"/>
      <w:ind w:left="1367" w:hanging="516"/>
    </w:pPr>
    <w:rPr>
      <w:rFonts w:ascii="Times New Roman" w:eastAsia="Times New Roman" w:hAnsi="Times New Roman" w:cs="Times New Roman"/>
      <w:szCs w:val="20"/>
    </w:rPr>
  </w:style>
  <w:style w:type="paragraph" w:customStyle="1" w:styleId="Pre-NumberedLegisLvl3">
    <w:name w:val="Pre-Numbered Legis Lvl 3"/>
    <w:rsid w:val="00686FFD"/>
    <w:pPr>
      <w:spacing w:after="0" w:line="240" w:lineRule="auto"/>
      <w:ind w:left="1985" w:hanging="567"/>
    </w:pPr>
    <w:rPr>
      <w:rFonts w:ascii="Times New Roman" w:eastAsia="Times New Roman" w:hAnsi="Times New Roman" w:cs="Times New Roman"/>
      <w:szCs w:val="20"/>
    </w:rPr>
  </w:style>
  <w:style w:type="paragraph" w:customStyle="1" w:styleId="Pre-NumberedLegisLvl4">
    <w:name w:val="Pre-Numbered Legis Lvl 4"/>
    <w:rsid w:val="00686FFD"/>
    <w:pPr>
      <w:spacing w:after="0" w:line="240" w:lineRule="auto"/>
      <w:ind w:left="2721" w:hanging="680"/>
    </w:pPr>
    <w:rPr>
      <w:rFonts w:ascii="Times New Roman" w:eastAsia="Times New Roman" w:hAnsi="Times New Roman" w:cs="Times New Roman"/>
      <w:szCs w:val="20"/>
    </w:rPr>
  </w:style>
  <w:style w:type="table" w:styleId="TableGrid">
    <w:name w:val="Table Grid"/>
    <w:basedOn w:val="TableNormal"/>
    <w:rsid w:val="00686FFD"/>
    <w:pPr>
      <w:spacing w:before="80" w:after="12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686FFD"/>
    <w:rPr>
      <w:vertAlign w:val="superscript"/>
    </w:rPr>
  </w:style>
  <w:style w:type="paragraph" w:customStyle="1" w:styleId="ReportTitle">
    <w:name w:val="Report Title"/>
    <w:basedOn w:val="Normal"/>
    <w:rsid w:val="00686FFD"/>
    <w:pPr>
      <w:spacing w:after="0" w:line="560" w:lineRule="exact"/>
    </w:pPr>
    <w:rPr>
      <w:rFonts w:ascii="HelveticaNeueLT Std Med" w:eastAsia="Times New Roman" w:hAnsi="HelveticaNeueLT Std Med" w:cs="Times New Roman"/>
      <w:b/>
      <w:color w:val="4D4D4F"/>
      <w:spacing w:val="-28"/>
      <w:sz w:val="53"/>
      <w:szCs w:val="24"/>
      <w:lang w:eastAsia="en-AU"/>
    </w:rPr>
  </w:style>
  <w:style w:type="paragraph" w:customStyle="1" w:styleId="ReportSubtitle">
    <w:name w:val="Report Sub title"/>
    <w:basedOn w:val="Normal"/>
    <w:rsid w:val="00686FFD"/>
    <w:pPr>
      <w:spacing w:after="0" w:line="560" w:lineRule="exact"/>
    </w:pPr>
    <w:rPr>
      <w:rFonts w:ascii="HelveticaNeueLT Std Lt" w:eastAsia="Times New Roman" w:hAnsi="HelveticaNeueLT Std Lt" w:cs="Times New Roman"/>
      <w:color w:val="808285"/>
      <w:spacing w:val="-28"/>
      <w:sz w:val="53"/>
      <w:szCs w:val="24"/>
      <w:lang w:eastAsia="en-AU"/>
    </w:rPr>
  </w:style>
  <w:style w:type="paragraph" w:customStyle="1" w:styleId="ReportDate">
    <w:name w:val="Report Date"/>
    <w:basedOn w:val="ReportSubtitle"/>
    <w:rsid w:val="00686FFD"/>
    <w:pPr>
      <w:spacing w:line="240" w:lineRule="auto"/>
    </w:pPr>
    <w:rPr>
      <w:caps/>
      <w:spacing w:val="-10"/>
      <w:sz w:val="20"/>
    </w:rPr>
  </w:style>
  <w:style w:type="paragraph" w:customStyle="1" w:styleId="Copyright">
    <w:name w:val="Copyright"/>
    <w:basedOn w:val="Normal"/>
    <w:semiHidden/>
    <w:rsid w:val="00686FFD"/>
    <w:pPr>
      <w:spacing w:after="0" w:line="160" w:lineRule="exact"/>
    </w:pPr>
    <w:rPr>
      <w:rFonts w:ascii="HelveticaNeueLT Std Lt" w:eastAsia="Times New Roman" w:hAnsi="HelveticaNeueLT Std Lt" w:cs="Times New Roman"/>
      <w:color w:val="4D4D4F"/>
      <w:sz w:val="13"/>
      <w:szCs w:val="24"/>
      <w:lang w:eastAsia="en-AU"/>
    </w:rPr>
  </w:style>
  <w:style w:type="paragraph" w:customStyle="1" w:styleId="CorporateAddresses">
    <w:name w:val="Corporate Addresses"/>
    <w:basedOn w:val="Normal"/>
    <w:semiHidden/>
    <w:rsid w:val="00686FFD"/>
    <w:pPr>
      <w:spacing w:after="0" w:line="140" w:lineRule="exact"/>
    </w:pPr>
    <w:rPr>
      <w:rFonts w:ascii="HelveticaNeueLT Std Lt" w:eastAsia="Times New Roman" w:hAnsi="HelveticaNeueLT Std Lt" w:cs="Times New Roman"/>
      <w:color w:val="4D4D4F"/>
      <w:sz w:val="13"/>
      <w:szCs w:val="24"/>
      <w:lang w:eastAsia="en-AU"/>
    </w:rPr>
  </w:style>
  <w:style w:type="character" w:customStyle="1" w:styleId="ACMABodyTextChar">
    <w:name w:val="ACMA Body Text Char"/>
    <w:basedOn w:val="DefaultParagraphFont"/>
    <w:link w:val="ACMABodyText"/>
    <w:rsid w:val="00686FFD"/>
    <w:rPr>
      <w:rFonts w:ascii="Times New Roman" w:eastAsia="Times New Roman" w:hAnsi="Times New Roman" w:cs="Times New Roman"/>
      <w:snapToGrid w:val="0"/>
      <w:sz w:val="24"/>
      <w:szCs w:val="20"/>
    </w:rPr>
  </w:style>
  <w:style w:type="paragraph" w:styleId="BodyText">
    <w:name w:val="Body Text"/>
    <w:basedOn w:val="Normal"/>
    <w:link w:val="BodyTextChar"/>
    <w:rsid w:val="00686FFD"/>
    <w:pPr>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86FFD"/>
    <w:rPr>
      <w:rFonts w:ascii="Times New Roman" w:eastAsia="Times New Roman" w:hAnsi="Times New Roman" w:cs="Times New Roman"/>
      <w:sz w:val="24"/>
      <w:szCs w:val="20"/>
    </w:rPr>
  </w:style>
  <w:style w:type="paragraph" w:styleId="Revision">
    <w:name w:val="Revision"/>
    <w:hidden/>
    <w:uiPriority w:val="99"/>
    <w:semiHidden/>
    <w:rsid w:val="00686FFD"/>
    <w:pPr>
      <w:spacing w:after="0" w:line="240" w:lineRule="auto"/>
    </w:pPr>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C01F4E"/>
    <w:rPr>
      <w:rFonts w:ascii="Arial" w:eastAsia="Times New Roman" w:hAnsi="Arial" w:cs="Arial"/>
      <w:b/>
      <w:bCs/>
      <w:sz w:val="26"/>
      <w:szCs w:val="26"/>
      <w:lang w:val="en-US"/>
    </w:rPr>
  </w:style>
  <w:style w:type="character" w:customStyle="1" w:styleId="Heading4Char">
    <w:name w:val="Heading 4 Char"/>
    <w:basedOn w:val="DefaultParagraphFont"/>
    <w:link w:val="Heading4"/>
    <w:rsid w:val="00C01F4E"/>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C01F4E"/>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C01F4E"/>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C01F4E"/>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C01F4E"/>
    <w:rPr>
      <w:rFonts w:ascii="Arial" w:eastAsia="Times New Roman" w:hAnsi="Arial" w:cs="Arial"/>
      <w:lang w:val="en-US"/>
    </w:rPr>
  </w:style>
  <w:style w:type="numbering" w:customStyle="1" w:styleId="NoList1">
    <w:name w:val="No List1"/>
    <w:next w:val="NoList"/>
    <w:uiPriority w:val="99"/>
    <w:semiHidden/>
    <w:unhideWhenUsed/>
    <w:rsid w:val="00C01F4E"/>
  </w:style>
  <w:style w:type="numbering" w:customStyle="1" w:styleId="NoList11">
    <w:name w:val="No List11"/>
    <w:next w:val="NoList"/>
    <w:uiPriority w:val="99"/>
    <w:semiHidden/>
    <w:unhideWhenUsed/>
    <w:rsid w:val="00C01F4E"/>
  </w:style>
  <w:style w:type="paragraph" w:styleId="TOAHeading">
    <w:name w:val="toa heading"/>
    <w:basedOn w:val="ABAChapterHeading"/>
    <w:next w:val="ABABodyText"/>
    <w:semiHidden/>
    <w:rsid w:val="00C01F4E"/>
    <w:pPr>
      <w:spacing w:before="120"/>
      <w:outlineLvl w:val="9"/>
    </w:pPr>
  </w:style>
  <w:style w:type="paragraph" w:styleId="TOC4">
    <w:name w:val="toc 4"/>
    <w:basedOn w:val="Normal"/>
    <w:next w:val="Normal"/>
    <w:autoRedefine/>
    <w:rsid w:val="00C01F4E"/>
    <w:pPr>
      <w:keepNext/>
      <w:spacing w:before="120" w:after="0" w:line="240" w:lineRule="auto"/>
      <w:ind w:left="400" w:right="-763"/>
    </w:pPr>
    <w:rPr>
      <w:rFonts w:ascii="Times New Roman" w:eastAsia="Times New Roman" w:hAnsi="Times New Roman" w:cs="Times New Roman"/>
      <w:sz w:val="20"/>
      <w:szCs w:val="24"/>
      <w:lang w:val="en-US"/>
    </w:rPr>
  </w:style>
  <w:style w:type="paragraph" w:styleId="TOC5">
    <w:name w:val="toc 5"/>
    <w:basedOn w:val="Normal"/>
    <w:next w:val="Normal"/>
    <w:autoRedefine/>
    <w:uiPriority w:val="39"/>
    <w:rsid w:val="00C01F4E"/>
    <w:pPr>
      <w:keepNext/>
      <w:spacing w:before="120" w:after="0" w:line="240" w:lineRule="auto"/>
      <w:ind w:left="600" w:right="-763"/>
    </w:pPr>
    <w:rPr>
      <w:rFonts w:ascii="Times New Roman" w:eastAsia="Times New Roman" w:hAnsi="Times New Roman" w:cs="Times New Roman"/>
      <w:sz w:val="20"/>
      <w:szCs w:val="24"/>
      <w:lang w:val="en-US"/>
    </w:rPr>
  </w:style>
  <w:style w:type="paragraph" w:styleId="DocumentMap">
    <w:name w:val="Document Map"/>
    <w:basedOn w:val="Normal"/>
    <w:link w:val="DocumentMapChar"/>
    <w:semiHidden/>
    <w:rsid w:val="00C01F4E"/>
    <w:pPr>
      <w:keepNext/>
      <w:shd w:val="clear" w:color="auto" w:fill="000080"/>
      <w:spacing w:before="120" w:after="0" w:line="240" w:lineRule="auto"/>
      <w:ind w:left="6804" w:right="-763"/>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C01F4E"/>
    <w:rPr>
      <w:rFonts w:ascii="Tahoma" w:eastAsia="Times New Roman" w:hAnsi="Tahoma" w:cs="Tahoma"/>
      <w:sz w:val="20"/>
      <w:szCs w:val="20"/>
      <w:shd w:val="clear" w:color="auto" w:fill="000080"/>
      <w:lang w:val="en-US"/>
    </w:rPr>
  </w:style>
  <w:style w:type="paragraph" w:styleId="TOC6">
    <w:name w:val="toc 6"/>
    <w:basedOn w:val="Normal"/>
    <w:next w:val="Normal"/>
    <w:autoRedefine/>
    <w:uiPriority w:val="39"/>
    <w:rsid w:val="00C01F4E"/>
    <w:pPr>
      <w:keepNext/>
      <w:spacing w:before="120" w:after="0" w:line="240" w:lineRule="auto"/>
      <w:ind w:left="800" w:right="-763"/>
    </w:pPr>
    <w:rPr>
      <w:rFonts w:ascii="Times New Roman" w:eastAsia="Times New Roman" w:hAnsi="Times New Roman" w:cs="Times New Roman"/>
      <w:sz w:val="20"/>
      <w:szCs w:val="24"/>
      <w:lang w:val="en-US"/>
    </w:rPr>
  </w:style>
  <w:style w:type="paragraph" w:styleId="TOC7">
    <w:name w:val="toc 7"/>
    <w:basedOn w:val="Normal"/>
    <w:next w:val="Normal"/>
    <w:autoRedefine/>
    <w:rsid w:val="00C01F4E"/>
    <w:pPr>
      <w:keepNext/>
      <w:spacing w:before="120" w:after="0" w:line="240" w:lineRule="auto"/>
      <w:ind w:left="1000" w:right="-763"/>
    </w:pPr>
    <w:rPr>
      <w:rFonts w:ascii="Times New Roman" w:eastAsia="Times New Roman" w:hAnsi="Times New Roman" w:cs="Times New Roman"/>
      <w:sz w:val="20"/>
      <w:szCs w:val="24"/>
      <w:lang w:val="en-US"/>
    </w:rPr>
  </w:style>
  <w:style w:type="paragraph" w:styleId="TOC8">
    <w:name w:val="toc 8"/>
    <w:basedOn w:val="Normal"/>
    <w:next w:val="Normal"/>
    <w:autoRedefine/>
    <w:uiPriority w:val="39"/>
    <w:rsid w:val="00C01F4E"/>
    <w:pPr>
      <w:keepNext/>
      <w:spacing w:before="120" w:after="0" w:line="240" w:lineRule="auto"/>
      <w:ind w:left="1200" w:right="-763"/>
    </w:pPr>
    <w:rPr>
      <w:rFonts w:ascii="Times New Roman" w:eastAsia="Times New Roman" w:hAnsi="Times New Roman" w:cs="Times New Roman"/>
      <w:sz w:val="20"/>
      <w:szCs w:val="24"/>
      <w:lang w:val="en-US"/>
    </w:rPr>
  </w:style>
  <w:style w:type="paragraph" w:styleId="TOC9">
    <w:name w:val="toc 9"/>
    <w:basedOn w:val="Normal"/>
    <w:next w:val="Normal"/>
    <w:autoRedefine/>
    <w:uiPriority w:val="39"/>
    <w:rsid w:val="00C01F4E"/>
    <w:pPr>
      <w:keepNext/>
      <w:spacing w:before="120" w:after="0" w:line="240" w:lineRule="auto"/>
      <w:ind w:left="1400" w:right="-763"/>
    </w:pPr>
    <w:rPr>
      <w:rFonts w:ascii="Times New Roman" w:eastAsia="Times New Roman" w:hAnsi="Times New Roman" w:cs="Times New Roman"/>
      <w:sz w:val="20"/>
      <w:szCs w:val="24"/>
      <w:lang w:val="en-US"/>
    </w:rPr>
  </w:style>
  <w:style w:type="paragraph" w:styleId="NormalIndent">
    <w:name w:val="Normal Indent"/>
    <w:basedOn w:val="Normal"/>
    <w:rsid w:val="00C01F4E"/>
    <w:pPr>
      <w:keepNext/>
      <w:overflowPunct w:val="0"/>
      <w:autoSpaceDE w:val="0"/>
      <w:autoSpaceDN w:val="0"/>
      <w:adjustRightInd w:val="0"/>
      <w:spacing w:before="120" w:after="0" w:line="240" w:lineRule="auto"/>
      <w:ind w:left="720" w:right="-763"/>
      <w:textAlignment w:val="baseline"/>
    </w:pPr>
    <w:rPr>
      <w:rFonts w:ascii="Times New Roman" w:eastAsia="Times New Roman" w:hAnsi="Times New Roman" w:cs="Times New Roman"/>
      <w:sz w:val="24"/>
      <w:szCs w:val="20"/>
      <w:lang w:val="en-GB"/>
    </w:rPr>
  </w:style>
  <w:style w:type="paragraph" w:styleId="BodyText3">
    <w:name w:val="Body Text 3"/>
    <w:basedOn w:val="Normal"/>
    <w:link w:val="BodyText3Char"/>
    <w:rsid w:val="00C01F4E"/>
    <w:pPr>
      <w:keepNext/>
      <w:spacing w:before="240" w:after="0" w:line="240" w:lineRule="auto"/>
      <w:ind w:right="-763"/>
    </w:pPr>
    <w:rPr>
      <w:rFonts w:ascii="Times New Roman" w:eastAsia="MS Mincho" w:hAnsi="Times New Roman" w:cs="Times New Roman"/>
      <w:b/>
      <w:bCs/>
      <w:sz w:val="24"/>
      <w:szCs w:val="20"/>
      <w:lang w:val="en-US"/>
    </w:rPr>
  </w:style>
  <w:style w:type="character" w:customStyle="1" w:styleId="BodyText3Char">
    <w:name w:val="Body Text 3 Char"/>
    <w:basedOn w:val="DefaultParagraphFont"/>
    <w:link w:val="BodyText3"/>
    <w:rsid w:val="00C01F4E"/>
    <w:rPr>
      <w:rFonts w:ascii="Times New Roman" w:eastAsia="MS Mincho" w:hAnsi="Times New Roman" w:cs="Times New Roman"/>
      <w:b/>
      <w:bCs/>
      <w:sz w:val="24"/>
      <w:szCs w:val="20"/>
      <w:lang w:val="en-US"/>
    </w:rPr>
  </w:style>
  <w:style w:type="numbering" w:customStyle="1" w:styleId="NoList111">
    <w:name w:val="No List111"/>
    <w:next w:val="NoList"/>
    <w:semiHidden/>
    <w:rsid w:val="00C01F4E"/>
  </w:style>
  <w:style w:type="character" w:styleId="EndnoteReference">
    <w:name w:val="endnote reference"/>
    <w:rsid w:val="00C01F4E"/>
    <w:rPr>
      <w:vertAlign w:val="superscript"/>
    </w:rPr>
  </w:style>
  <w:style w:type="paragraph" w:styleId="EndnoteText">
    <w:name w:val="endnote text"/>
    <w:basedOn w:val="Normal"/>
    <w:link w:val="EndnoteTextChar"/>
    <w:rsid w:val="00C01F4E"/>
    <w:pPr>
      <w:keepNext/>
      <w:spacing w:before="120" w:after="0" w:line="240" w:lineRule="auto"/>
      <w:ind w:right="-763"/>
    </w:pPr>
    <w:rPr>
      <w:rFonts w:ascii="Times New Roman" w:eastAsia="Times New Roman" w:hAnsi="Times New Roman" w:cs="Times New Roman"/>
      <w:sz w:val="20"/>
      <w:szCs w:val="20"/>
      <w:lang w:val="en-GB" w:eastAsia="en-AU"/>
    </w:rPr>
  </w:style>
  <w:style w:type="character" w:customStyle="1" w:styleId="EndnoteTextChar">
    <w:name w:val="Endnote Text Char"/>
    <w:basedOn w:val="DefaultParagraphFont"/>
    <w:link w:val="EndnoteText"/>
    <w:rsid w:val="00C01F4E"/>
    <w:rPr>
      <w:rFonts w:ascii="Times New Roman" w:eastAsia="Times New Roman" w:hAnsi="Times New Roman" w:cs="Times New Roman"/>
      <w:sz w:val="20"/>
      <w:szCs w:val="20"/>
      <w:lang w:val="en-GB" w:eastAsia="en-AU"/>
    </w:rPr>
  </w:style>
  <w:style w:type="numbering" w:customStyle="1" w:styleId="NoList2">
    <w:name w:val="No List2"/>
    <w:next w:val="NoList"/>
    <w:semiHidden/>
    <w:rsid w:val="00C01F4E"/>
  </w:style>
  <w:style w:type="paragraph" w:customStyle="1" w:styleId="Indent">
    <w:name w:val="Indent"/>
    <w:basedOn w:val="Normal"/>
    <w:rsid w:val="00C01F4E"/>
    <w:pPr>
      <w:tabs>
        <w:tab w:val="left" w:pos="720"/>
        <w:tab w:val="left" w:pos="1276"/>
        <w:tab w:val="right" w:pos="3600"/>
        <w:tab w:val="right" w:pos="5040"/>
        <w:tab w:val="right" w:pos="6480"/>
        <w:tab w:val="right" w:pos="7920"/>
      </w:tabs>
      <w:spacing w:after="240" w:line="240" w:lineRule="atLeast"/>
      <w:ind w:left="1134" w:right="289" w:hanging="567"/>
    </w:pPr>
    <w:rPr>
      <w:rFonts w:ascii="CG Times (WN)" w:eastAsia="Times New Roman" w:hAnsi="CG Times (WN)" w:cs="Times New Roman"/>
      <w:sz w:val="24"/>
      <w:szCs w:val="20"/>
      <w:lang w:val="en-US"/>
    </w:rPr>
  </w:style>
  <w:style w:type="table" w:styleId="PlainTable4">
    <w:name w:val="Plain Table 4"/>
    <w:basedOn w:val="TableNormal"/>
    <w:uiPriority w:val="44"/>
    <w:rsid w:val="00C01F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rsid w:val="00BA7C70"/>
    <w:pPr>
      <w:spacing w:after="0" w:line="260" w:lineRule="atLeast"/>
      <w:jc w:val="both"/>
    </w:pPr>
    <w:rPr>
      <w:rFonts w:ascii="Times New Roman" w:eastAsia="Times New Roman" w:hAnsi="Times New Roman" w:cs="Times New Roman"/>
      <w:color w:val="000000"/>
      <w:sz w:val="26"/>
      <w:szCs w:val="26"/>
      <w:lang w:val="en-US" w:eastAsia="en-AU"/>
    </w:rPr>
  </w:style>
  <w:style w:type="paragraph" w:customStyle="1" w:styleId="Paragraph0">
    <w:name w:val="Paragraph"/>
    <w:basedOn w:val="Body"/>
    <w:rsid w:val="00BA7C70"/>
    <w:pPr>
      <w:spacing w:before="240" w:line="240" w:lineRule="auto"/>
      <w:jc w:val="left"/>
    </w:pPr>
  </w:style>
  <w:style w:type="paragraph" w:customStyle="1" w:styleId="HR">
    <w:name w:val="HR"/>
    <w:aliases w:val="Regulation Heading"/>
    <w:basedOn w:val="Normal"/>
    <w:next w:val="Normal"/>
    <w:rsid w:val="00BA7C70"/>
    <w:pPr>
      <w:keepNext/>
      <w:spacing w:before="360" w:after="0" w:line="240" w:lineRule="auto"/>
      <w:ind w:left="964" w:hanging="964"/>
    </w:pPr>
    <w:rPr>
      <w:rFonts w:ascii="Arial" w:eastAsia="Times New Roman" w:hAnsi="Arial" w:cs="Times New Roman"/>
      <w:b/>
      <w:noProof/>
      <w:sz w:val="24"/>
      <w:szCs w:val="24"/>
    </w:rPr>
  </w:style>
  <w:style w:type="paragraph" w:customStyle="1" w:styleId="R1">
    <w:name w:val="R1"/>
    <w:aliases w:val="1. or 1.(1)"/>
    <w:basedOn w:val="Normal"/>
    <w:next w:val="Normal"/>
    <w:rsid w:val="00BA7C70"/>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paragraph" w:customStyle="1" w:styleId="P1">
    <w:name w:val="P1"/>
    <w:aliases w:val="(a)"/>
    <w:basedOn w:val="Normal"/>
    <w:rsid w:val="00BA7C70"/>
    <w:pPr>
      <w:tabs>
        <w:tab w:val="right" w:pos="1191"/>
      </w:tabs>
      <w:spacing w:before="60" w:after="0" w:line="260" w:lineRule="exact"/>
      <w:ind w:left="1418" w:hanging="1418"/>
      <w:jc w:val="both"/>
    </w:pPr>
    <w:rPr>
      <w:rFonts w:ascii="Times New Roman" w:eastAsia="Times New Roman" w:hAnsi="Times New Roman" w:cs="Times New Roman"/>
      <w:noProof/>
      <w:sz w:val="24"/>
      <w:szCs w:val="24"/>
    </w:rPr>
  </w:style>
  <w:style w:type="paragraph" w:customStyle="1" w:styleId="R2">
    <w:name w:val="R2"/>
    <w:aliases w:val="(2)"/>
    <w:basedOn w:val="Normal"/>
    <w:rsid w:val="00BA7C70"/>
    <w:pPr>
      <w:tabs>
        <w:tab w:val="right" w:pos="794"/>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P2">
    <w:name w:val="P2"/>
    <w:aliases w:val="(i)"/>
    <w:basedOn w:val="Normal"/>
    <w:rsid w:val="00BA7C70"/>
    <w:pPr>
      <w:tabs>
        <w:tab w:val="right" w:pos="1758"/>
        <w:tab w:val="left" w:pos="2155"/>
      </w:tabs>
      <w:spacing w:before="60" w:after="0" w:line="260" w:lineRule="exact"/>
      <w:ind w:left="1985" w:hanging="1985"/>
      <w:jc w:val="both"/>
    </w:pPr>
    <w:rPr>
      <w:rFonts w:ascii="Times New Roman" w:eastAsia="Times New Roman" w:hAnsi="Times New Roman" w:cs="Times New Roman"/>
      <w:noProof/>
      <w:sz w:val="24"/>
      <w:szCs w:val="24"/>
    </w:rPr>
  </w:style>
  <w:style w:type="paragraph" w:customStyle="1" w:styleId="P3">
    <w:name w:val="P3"/>
    <w:aliases w:val="(A)"/>
    <w:basedOn w:val="Normal"/>
    <w:rsid w:val="00BA7C70"/>
    <w:pPr>
      <w:tabs>
        <w:tab w:val="right" w:pos="2410"/>
      </w:tabs>
      <w:spacing w:before="60" w:after="0" w:line="260" w:lineRule="exact"/>
      <w:ind w:left="2693" w:hanging="2693"/>
      <w:jc w:val="both"/>
    </w:pPr>
    <w:rPr>
      <w:rFonts w:ascii="Times New Roman" w:eastAsia="Times New Roman" w:hAnsi="Times New Roman" w:cs="Times New Roman"/>
      <w:noProof/>
      <w:sz w:val="24"/>
      <w:szCs w:val="24"/>
    </w:rPr>
  </w:style>
  <w:style w:type="paragraph" w:styleId="Title">
    <w:name w:val="Title"/>
    <w:basedOn w:val="Normal"/>
    <w:next w:val="Normal"/>
    <w:link w:val="TitleChar"/>
    <w:qFormat/>
    <w:rsid w:val="00BA7C70"/>
    <w:pPr>
      <w:spacing w:before="480" w:after="0" w:line="240" w:lineRule="auto"/>
    </w:pPr>
    <w:rPr>
      <w:rFonts w:ascii="Arial" w:eastAsia="Times New Roman" w:hAnsi="Arial" w:cs="Arial"/>
      <w:b/>
      <w:bCs/>
      <w:noProof/>
      <w:sz w:val="40"/>
      <w:szCs w:val="40"/>
    </w:rPr>
  </w:style>
  <w:style w:type="character" w:customStyle="1" w:styleId="TitleChar">
    <w:name w:val="Title Char"/>
    <w:basedOn w:val="DefaultParagraphFont"/>
    <w:link w:val="Title"/>
    <w:rsid w:val="00BA7C70"/>
    <w:rPr>
      <w:rFonts w:ascii="Arial" w:eastAsia="Times New Roman" w:hAnsi="Arial" w:cs="Arial"/>
      <w:b/>
      <w:bCs/>
      <w:noProof/>
      <w:sz w:val="40"/>
      <w:szCs w:val="40"/>
    </w:rPr>
  </w:style>
  <w:style w:type="paragraph" w:customStyle="1" w:styleId="HP">
    <w:name w:val="HP"/>
    <w:aliases w:val="Part Heading"/>
    <w:basedOn w:val="Normal"/>
    <w:next w:val="Normal"/>
    <w:rsid w:val="00BA7C70"/>
    <w:pPr>
      <w:keepNext/>
      <w:spacing w:before="360" w:after="0" w:line="240" w:lineRule="auto"/>
      <w:ind w:left="2410" w:hanging="2410"/>
    </w:pPr>
    <w:rPr>
      <w:rFonts w:ascii="Arial" w:eastAsia="Times New Roman" w:hAnsi="Arial" w:cs="Times New Roman"/>
      <w:b/>
      <w:noProof/>
      <w:sz w:val="32"/>
      <w:szCs w:val="24"/>
    </w:rPr>
  </w:style>
  <w:style w:type="paragraph" w:customStyle="1" w:styleId="HD">
    <w:name w:val="HD"/>
    <w:aliases w:val="Division Heading"/>
    <w:basedOn w:val="Normal"/>
    <w:next w:val="HR"/>
    <w:rsid w:val="00BA7C70"/>
    <w:pPr>
      <w:spacing w:before="360" w:after="0" w:line="240" w:lineRule="auto"/>
      <w:ind w:left="2410" w:hanging="2410"/>
    </w:pPr>
    <w:rPr>
      <w:rFonts w:ascii="Arial" w:eastAsia="Times New Roman" w:hAnsi="Arial" w:cs="Times New Roman"/>
      <w:b/>
      <w:noProof/>
      <w:sz w:val="28"/>
      <w:szCs w:val="24"/>
      <w:lang w:eastAsia="en-AU"/>
    </w:rPr>
  </w:style>
  <w:style w:type="paragraph" w:customStyle="1" w:styleId="SL">
    <w:name w:val="SL"/>
    <w:basedOn w:val="Body"/>
    <w:rsid w:val="00BA7C70"/>
    <w:pPr>
      <w:spacing w:before="240" w:after="240" w:line="240" w:lineRule="atLeast"/>
    </w:pPr>
    <w:rPr>
      <w:b/>
      <w:bCs/>
    </w:rPr>
  </w:style>
  <w:style w:type="paragraph" w:customStyle="1" w:styleId="SR">
    <w:name w:val="SR"/>
    <w:basedOn w:val="Body"/>
    <w:rsid w:val="00BA7C70"/>
    <w:pPr>
      <w:spacing w:before="240" w:after="240" w:line="240" w:lineRule="atLeast"/>
      <w:jc w:val="right"/>
    </w:pPr>
    <w:rPr>
      <w:b/>
      <w:bCs/>
    </w:rPr>
  </w:style>
  <w:style w:type="paragraph" w:customStyle="1" w:styleId="Rc">
    <w:name w:val="Rc"/>
    <w:aliases w:val="Rn continued"/>
    <w:basedOn w:val="Normal"/>
    <w:next w:val="R2"/>
    <w:rsid w:val="00BA7C70"/>
    <w:pPr>
      <w:spacing w:before="60" w:after="0" w:line="260" w:lineRule="exact"/>
      <w:ind w:left="964"/>
      <w:jc w:val="both"/>
    </w:pPr>
    <w:rPr>
      <w:rFonts w:ascii="Times New Roman" w:eastAsia="Times New Roman" w:hAnsi="Times New Roman" w:cs="Times New Roman"/>
      <w:noProof/>
      <w:sz w:val="24"/>
      <w:szCs w:val="24"/>
    </w:rPr>
  </w:style>
  <w:style w:type="paragraph" w:customStyle="1" w:styleId="NoteEnd">
    <w:name w:val="Note End"/>
    <w:basedOn w:val="Normal"/>
    <w:rsid w:val="00BA7C70"/>
    <w:pPr>
      <w:spacing w:before="120" w:after="0" w:line="240" w:lineRule="exact"/>
      <w:ind w:left="567" w:hanging="567"/>
      <w:jc w:val="both"/>
    </w:pPr>
    <w:rPr>
      <w:rFonts w:ascii="Times New Roman" w:eastAsia="Times New Roman" w:hAnsi="Times New Roman" w:cs="Times New Roman"/>
      <w:noProof/>
      <w:szCs w:val="24"/>
    </w:rPr>
  </w:style>
  <w:style w:type="paragraph" w:customStyle="1" w:styleId="P4">
    <w:name w:val="P4"/>
    <w:aliases w:val="(I)"/>
    <w:basedOn w:val="Normal"/>
    <w:rsid w:val="00BA7C70"/>
    <w:pPr>
      <w:tabs>
        <w:tab w:val="right" w:pos="3119"/>
      </w:tabs>
      <w:spacing w:before="60" w:after="0" w:line="260" w:lineRule="exact"/>
      <w:ind w:left="3419" w:hanging="3419"/>
      <w:jc w:val="both"/>
    </w:pPr>
    <w:rPr>
      <w:rFonts w:ascii="Times New Roman" w:eastAsia="Times New Roman" w:hAnsi="Times New Roman" w:cs="Times New Roman"/>
      <w:noProof/>
      <w:sz w:val="24"/>
      <w:szCs w:val="24"/>
    </w:rPr>
  </w:style>
  <w:style w:type="paragraph" w:customStyle="1" w:styleId="A3">
    <w:name w:val="A3"/>
    <w:aliases w:val="1.2 amendment"/>
    <w:basedOn w:val="Normal"/>
    <w:rsid w:val="00BA7C70"/>
    <w:pPr>
      <w:tabs>
        <w:tab w:val="right" w:pos="794"/>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A2">
    <w:name w:val="A2"/>
    <w:aliases w:val="1.1 amendment,Instruction amendment"/>
    <w:basedOn w:val="Normal"/>
    <w:next w:val="Normal"/>
    <w:rsid w:val="00BA7C70"/>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paragraph" w:customStyle="1" w:styleId="A1">
    <w:name w:val="A1"/>
    <w:aliases w:val="Heading Amendment,1. Amendment"/>
    <w:basedOn w:val="Normal"/>
    <w:next w:val="Normal"/>
    <w:rsid w:val="00BA7C70"/>
    <w:pPr>
      <w:keepNext/>
      <w:spacing w:before="480" w:after="0" w:line="260" w:lineRule="exact"/>
      <w:ind w:left="964" w:hanging="964"/>
    </w:pPr>
    <w:rPr>
      <w:rFonts w:ascii="Arial" w:eastAsia="Times New Roman" w:hAnsi="Arial" w:cs="Times New Roman"/>
      <w:b/>
      <w:noProof/>
      <w:sz w:val="24"/>
      <w:szCs w:val="24"/>
    </w:rPr>
  </w:style>
  <w:style w:type="paragraph" w:customStyle="1" w:styleId="NoteBody">
    <w:name w:val="Note Body"/>
    <w:basedOn w:val="NoteEnd"/>
    <w:rsid w:val="00BA7C70"/>
    <w:pPr>
      <w:spacing w:before="240" w:line="260" w:lineRule="atLeast"/>
      <w:ind w:left="0" w:firstLine="0"/>
    </w:pPr>
  </w:style>
  <w:style w:type="paragraph" w:customStyle="1" w:styleId="definition0">
    <w:name w:val="definition"/>
    <w:basedOn w:val="Normal"/>
    <w:rsid w:val="00BA7C70"/>
    <w:pPr>
      <w:spacing w:before="80" w:after="0" w:line="260" w:lineRule="exact"/>
      <w:ind w:left="964"/>
      <w:jc w:val="both"/>
    </w:pPr>
    <w:rPr>
      <w:rFonts w:ascii="Times New Roman" w:eastAsia="Times New Roman" w:hAnsi="Times New Roman" w:cs="Times New Roman"/>
      <w:noProof/>
      <w:sz w:val="24"/>
      <w:szCs w:val="24"/>
    </w:rPr>
  </w:style>
  <w:style w:type="paragraph" w:customStyle="1" w:styleId="Notes">
    <w:name w:val="Notes"/>
    <w:basedOn w:val="Body"/>
    <w:rsid w:val="00BA7C70"/>
    <w:pPr>
      <w:spacing w:before="180" w:line="240" w:lineRule="auto"/>
      <w:ind w:left="360" w:hanging="360"/>
    </w:pPr>
    <w:rPr>
      <w:sz w:val="20"/>
      <w:szCs w:val="20"/>
    </w:rPr>
  </w:style>
  <w:style w:type="paragraph" w:customStyle="1" w:styleId="TOP-R">
    <w:name w:val="TOP-R"/>
    <w:basedOn w:val="TOC3"/>
    <w:rsid w:val="00BA7C70"/>
    <w:pPr>
      <w:keepLines w:val="0"/>
      <w:tabs>
        <w:tab w:val="left" w:pos="780"/>
        <w:tab w:val="right" w:pos="7700"/>
      </w:tabs>
      <w:spacing w:before="180" w:after="40"/>
      <w:ind w:left="780" w:right="1678" w:hanging="800"/>
    </w:pPr>
    <w:rPr>
      <w:rFonts w:ascii="Arial" w:hAnsi="Arial"/>
      <w:kern w:val="0"/>
      <w:szCs w:val="22"/>
      <w:lang w:eastAsia="en-US"/>
    </w:rPr>
  </w:style>
  <w:style w:type="paragraph" w:customStyle="1" w:styleId="i1">
    <w:name w:val="i1"/>
    <w:basedOn w:val="Body"/>
    <w:rsid w:val="00BA7C70"/>
    <w:pPr>
      <w:tabs>
        <w:tab w:val="right" w:pos="340"/>
      </w:tabs>
      <w:spacing w:before="240" w:line="240" w:lineRule="auto"/>
      <w:ind w:left="567" w:hanging="567"/>
      <w:jc w:val="left"/>
    </w:pPr>
  </w:style>
  <w:style w:type="paragraph" w:customStyle="1" w:styleId="i3">
    <w:name w:val="i3"/>
    <w:basedOn w:val="Body"/>
    <w:rsid w:val="00BA7C70"/>
    <w:pPr>
      <w:tabs>
        <w:tab w:val="right" w:pos="1474"/>
      </w:tabs>
      <w:spacing w:before="240" w:line="240" w:lineRule="auto"/>
      <w:ind w:left="1700" w:hanging="1700"/>
      <w:jc w:val="left"/>
    </w:pPr>
  </w:style>
  <w:style w:type="paragraph" w:customStyle="1" w:styleId="i2">
    <w:name w:val="i2"/>
    <w:basedOn w:val="Body"/>
    <w:rsid w:val="00BA7C70"/>
    <w:pPr>
      <w:tabs>
        <w:tab w:val="right" w:pos="907"/>
      </w:tabs>
      <w:spacing w:before="240" w:line="240" w:lineRule="auto"/>
      <w:ind w:left="1134" w:hanging="1134"/>
      <w:jc w:val="left"/>
    </w:pPr>
  </w:style>
  <w:style w:type="paragraph" w:customStyle="1" w:styleId="i4">
    <w:name w:val="i4"/>
    <w:basedOn w:val="Body"/>
    <w:rsid w:val="00BA7C70"/>
    <w:pPr>
      <w:tabs>
        <w:tab w:val="right" w:pos="2041"/>
      </w:tabs>
      <w:spacing w:before="240" w:line="240" w:lineRule="auto"/>
      <w:ind w:left="2268" w:hanging="2268"/>
      <w:jc w:val="left"/>
    </w:pPr>
  </w:style>
  <w:style w:type="paragraph" w:customStyle="1" w:styleId="Letterhead">
    <w:name w:val="Letterhead"/>
    <w:rsid w:val="00BA7C70"/>
    <w:pPr>
      <w:spacing w:after="180" w:line="240" w:lineRule="auto"/>
      <w:jc w:val="right"/>
    </w:pPr>
    <w:rPr>
      <w:rFonts w:ascii="Optima" w:eastAsia="Times New Roman" w:hAnsi="Optima" w:cs="Optima"/>
      <w:color w:val="000000"/>
      <w:sz w:val="32"/>
      <w:szCs w:val="32"/>
      <w:lang w:val="en-US" w:eastAsia="en-AU"/>
    </w:rPr>
  </w:style>
  <w:style w:type="paragraph" w:customStyle="1" w:styleId="Quotation">
    <w:name w:val="Quotation"/>
    <w:basedOn w:val="Body"/>
    <w:rsid w:val="00BA7C70"/>
    <w:pPr>
      <w:spacing w:before="240" w:line="240" w:lineRule="auto"/>
      <w:ind w:left="851" w:right="851"/>
    </w:pPr>
  </w:style>
  <w:style w:type="paragraph" w:customStyle="1" w:styleId="ToPS">
    <w:name w:val="ToPS"/>
    <w:aliases w:val="Table of Provns (Schedule)"/>
    <w:basedOn w:val="Normal"/>
    <w:rsid w:val="00BA7C70"/>
    <w:pPr>
      <w:tabs>
        <w:tab w:val="right" w:pos="7200"/>
      </w:tabs>
      <w:spacing w:before="240" w:after="40" w:line="260" w:lineRule="atLeast"/>
      <w:ind w:right="851"/>
      <w:jc w:val="both"/>
    </w:pPr>
    <w:rPr>
      <w:rFonts w:ascii="Times" w:eastAsia="Times New Roman" w:hAnsi="Times" w:cs="Times"/>
      <w:lang w:eastAsia="en-AU"/>
    </w:rPr>
  </w:style>
  <w:style w:type="paragraph" w:customStyle="1" w:styleId="Scheduleheading">
    <w:name w:val="Schedule heading"/>
    <w:basedOn w:val="Body"/>
    <w:next w:val="Scheduletitle"/>
    <w:rsid w:val="00BA7C70"/>
    <w:pPr>
      <w:keepNext/>
      <w:keepLines/>
      <w:tabs>
        <w:tab w:val="center" w:pos="3600"/>
        <w:tab w:val="right" w:pos="7160"/>
      </w:tabs>
      <w:spacing w:before="240" w:line="260" w:lineRule="auto"/>
    </w:pPr>
    <w:rPr>
      <w:rFonts w:ascii="Times" w:hAnsi="Times" w:cs="Times"/>
      <w:color w:val="auto"/>
      <w:lang w:val="en-AU"/>
    </w:rPr>
  </w:style>
  <w:style w:type="paragraph" w:customStyle="1" w:styleId="Scheduletitle">
    <w:name w:val="Schedule title"/>
    <w:basedOn w:val="Normal"/>
    <w:next w:val="Schedulereference"/>
    <w:rsid w:val="00BA7C70"/>
    <w:pPr>
      <w:keepNext/>
      <w:keepLines/>
      <w:spacing w:before="480" w:after="0" w:line="240" w:lineRule="auto"/>
      <w:ind w:left="2410" w:hanging="2410"/>
    </w:pPr>
    <w:rPr>
      <w:rFonts w:ascii="Arial" w:eastAsia="Times New Roman" w:hAnsi="Arial" w:cs="Times New Roman"/>
      <w:b/>
      <w:noProof/>
      <w:sz w:val="32"/>
      <w:szCs w:val="24"/>
    </w:rPr>
  </w:style>
  <w:style w:type="paragraph" w:customStyle="1" w:styleId="longrule">
    <w:name w:val="long rule"/>
    <w:basedOn w:val="Normal"/>
    <w:rsid w:val="00BA7C70"/>
    <w:pPr>
      <w:pBdr>
        <w:bottom w:val="single" w:sz="12" w:space="4" w:color="auto"/>
      </w:pBdr>
      <w:spacing w:before="260" w:after="0" w:line="240" w:lineRule="auto"/>
      <w:jc w:val="center"/>
    </w:pPr>
    <w:rPr>
      <w:rFonts w:ascii="Times" w:eastAsia="Times New Roman" w:hAnsi="Times" w:cs="Times"/>
      <w:sz w:val="24"/>
      <w:szCs w:val="24"/>
      <w:lang w:eastAsia="en-AU"/>
    </w:rPr>
  </w:style>
  <w:style w:type="paragraph" w:customStyle="1" w:styleId="shortrule">
    <w:name w:val="short rule"/>
    <w:basedOn w:val="Normal"/>
    <w:rsid w:val="00BA7C70"/>
    <w:pPr>
      <w:pBdr>
        <w:bottom w:val="single" w:sz="12" w:space="4" w:color="auto"/>
      </w:pBdr>
      <w:spacing w:before="260" w:after="0" w:line="240" w:lineRule="auto"/>
      <w:ind w:left="3402" w:right="3402"/>
      <w:jc w:val="center"/>
    </w:pPr>
    <w:rPr>
      <w:rFonts w:ascii="Times" w:eastAsia="Times New Roman" w:hAnsi="Times" w:cs="Times"/>
      <w:sz w:val="24"/>
      <w:szCs w:val="24"/>
      <w:lang w:eastAsia="en-AU"/>
    </w:rPr>
  </w:style>
  <w:style w:type="paragraph" w:customStyle="1" w:styleId="SigningPageBreak">
    <w:name w:val="SigningPageBreak"/>
    <w:basedOn w:val="Normal"/>
    <w:next w:val="Normal"/>
    <w:rsid w:val="00BA7C70"/>
    <w:pPr>
      <w:spacing w:after="0" w:line="240" w:lineRule="auto"/>
    </w:pPr>
    <w:rPr>
      <w:rFonts w:ascii="Times New Roman" w:eastAsia="Times New Roman" w:hAnsi="Times New Roman" w:cs="Times New Roman"/>
      <w:noProof/>
      <w:sz w:val="24"/>
      <w:szCs w:val="24"/>
      <w:lang w:eastAsia="en-AU"/>
    </w:rPr>
  </w:style>
  <w:style w:type="paragraph" w:customStyle="1" w:styleId="Footerinfo">
    <w:name w:val="Footerinfo"/>
    <w:basedOn w:val="Footer"/>
    <w:semiHidden/>
    <w:rsid w:val="00BA7C70"/>
    <w:pPr>
      <w:tabs>
        <w:tab w:val="clear" w:pos="4513"/>
        <w:tab w:val="clear" w:pos="9026"/>
      </w:tabs>
    </w:pPr>
    <w:rPr>
      <w:rFonts w:ascii="Arial" w:eastAsia="Times New Roman" w:hAnsi="Arial" w:cs="Times New Roman"/>
      <w:noProof/>
      <w:sz w:val="12"/>
      <w:szCs w:val="24"/>
      <w:lang w:eastAsia="en-AU"/>
    </w:rPr>
  </w:style>
  <w:style w:type="paragraph" w:customStyle="1" w:styleId="Citation">
    <w:name w:val="Citation"/>
    <w:basedOn w:val="Footer"/>
    <w:rsid w:val="00BA7C70"/>
    <w:pPr>
      <w:tabs>
        <w:tab w:val="clear" w:pos="4513"/>
        <w:tab w:val="clear" w:pos="9026"/>
      </w:tabs>
    </w:pPr>
    <w:rPr>
      <w:rFonts w:ascii="Arial" w:eastAsia="Times New Roman" w:hAnsi="Arial" w:cs="Times New Roman"/>
      <w:noProof/>
      <w:sz w:val="18"/>
      <w:szCs w:val="24"/>
      <w:lang w:eastAsia="en-AU"/>
    </w:rPr>
  </w:style>
  <w:style w:type="paragraph" w:customStyle="1" w:styleId="citation0">
    <w:name w:val="citation"/>
    <w:basedOn w:val="Footer"/>
    <w:rsid w:val="00BA7C70"/>
    <w:pPr>
      <w:tabs>
        <w:tab w:val="clear" w:pos="4513"/>
        <w:tab w:val="clear" w:pos="9026"/>
      </w:tabs>
    </w:pPr>
    <w:rPr>
      <w:rFonts w:ascii="Arial" w:eastAsia="Times New Roman" w:hAnsi="Arial" w:cs="Times New Roman"/>
      <w:noProof/>
      <w:sz w:val="18"/>
      <w:szCs w:val="24"/>
      <w:lang w:eastAsia="en-AU"/>
    </w:rPr>
  </w:style>
  <w:style w:type="paragraph" w:customStyle="1" w:styleId="HeaderLiteEven">
    <w:name w:val="HeaderLiteEven"/>
    <w:basedOn w:val="Normal"/>
    <w:rsid w:val="00BA7C70"/>
    <w:pPr>
      <w:spacing w:before="60" w:after="0" w:line="240" w:lineRule="auto"/>
    </w:pPr>
    <w:rPr>
      <w:rFonts w:ascii="Arial" w:eastAsia="Times New Roman" w:hAnsi="Arial" w:cs="Times New Roman"/>
      <w:noProof/>
      <w:sz w:val="18"/>
      <w:szCs w:val="24"/>
      <w:lang w:eastAsia="en-AU"/>
    </w:rPr>
  </w:style>
  <w:style w:type="paragraph" w:customStyle="1" w:styleId="HeaderContentsPage">
    <w:name w:val="HeaderContents&quot;Page&quot;"/>
    <w:basedOn w:val="Normal"/>
    <w:rsid w:val="00BA7C70"/>
    <w:pPr>
      <w:spacing w:before="120" w:after="120" w:line="240" w:lineRule="auto"/>
      <w:jc w:val="right"/>
    </w:pPr>
    <w:rPr>
      <w:rFonts w:ascii="Arial" w:eastAsia="Times New Roman" w:hAnsi="Arial" w:cs="Times New Roman"/>
      <w:noProof/>
      <w:sz w:val="20"/>
      <w:szCs w:val="24"/>
      <w:lang w:eastAsia="en-AU"/>
    </w:rPr>
  </w:style>
  <w:style w:type="paragraph" w:customStyle="1" w:styleId="HeaderLiteOdd">
    <w:name w:val="HeaderLiteOdd"/>
    <w:basedOn w:val="Normal"/>
    <w:rsid w:val="00BA7C70"/>
    <w:pPr>
      <w:spacing w:before="60" w:after="0" w:line="240" w:lineRule="auto"/>
      <w:jc w:val="right"/>
    </w:pPr>
    <w:rPr>
      <w:rFonts w:ascii="Arial" w:eastAsia="Times New Roman" w:hAnsi="Arial" w:cs="Times New Roman"/>
      <w:noProof/>
      <w:sz w:val="18"/>
      <w:szCs w:val="24"/>
      <w:lang w:eastAsia="en-AU"/>
    </w:rPr>
  </w:style>
  <w:style w:type="paragraph" w:customStyle="1" w:styleId="ReadersGuideSectionBreak">
    <w:name w:val="ReadersGuideSectionBreak"/>
    <w:basedOn w:val="Normal"/>
    <w:next w:val="Normal"/>
    <w:rsid w:val="00BA7C70"/>
    <w:pPr>
      <w:spacing w:after="0" w:line="240" w:lineRule="auto"/>
    </w:pPr>
    <w:rPr>
      <w:rFonts w:ascii="Times New Roman" w:eastAsia="Times New Roman" w:hAnsi="Times New Roman" w:cs="Times New Roman"/>
      <w:noProof/>
      <w:sz w:val="24"/>
      <w:szCs w:val="24"/>
      <w:lang w:eastAsia="en-AU"/>
    </w:rPr>
  </w:style>
  <w:style w:type="paragraph" w:customStyle="1" w:styleId="A1S">
    <w:name w:val="A1S"/>
    <w:aliases w:val="1.Schedule Amendment"/>
    <w:basedOn w:val="Normal"/>
    <w:next w:val="Normal"/>
    <w:rsid w:val="00BA7C70"/>
    <w:pPr>
      <w:keepNext/>
      <w:spacing w:before="480" w:after="0" w:line="260" w:lineRule="exact"/>
      <w:ind w:left="964" w:hanging="964"/>
    </w:pPr>
    <w:rPr>
      <w:rFonts w:ascii="Arial" w:eastAsia="Times New Roman" w:hAnsi="Arial" w:cs="Times New Roman"/>
      <w:b/>
      <w:noProof/>
      <w:sz w:val="24"/>
      <w:szCs w:val="24"/>
    </w:rPr>
  </w:style>
  <w:style w:type="paragraph" w:customStyle="1" w:styleId="A2S">
    <w:name w:val="A2S"/>
    <w:aliases w:val="Schedule Inst Amendment"/>
    <w:basedOn w:val="Normal"/>
    <w:next w:val="Normal"/>
    <w:rsid w:val="00BA7C70"/>
    <w:pPr>
      <w:keepNext/>
      <w:spacing w:before="120" w:after="0" w:line="260" w:lineRule="exact"/>
      <w:ind w:left="964"/>
    </w:pPr>
    <w:rPr>
      <w:rFonts w:ascii="Times New Roman" w:eastAsia="Times New Roman" w:hAnsi="Times New Roman" w:cs="Times New Roman"/>
      <w:i/>
      <w:noProof/>
      <w:sz w:val="24"/>
      <w:szCs w:val="24"/>
    </w:rPr>
  </w:style>
  <w:style w:type="paragraph" w:customStyle="1" w:styleId="A3S">
    <w:name w:val="A3S"/>
    <w:aliases w:val="Schedule Amendment"/>
    <w:basedOn w:val="Normal"/>
    <w:next w:val="A1S"/>
    <w:rsid w:val="00BA7C70"/>
    <w:pPr>
      <w:spacing w:before="60" w:after="0" w:line="260" w:lineRule="exact"/>
      <w:ind w:left="1247"/>
      <w:jc w:val="both"/>
    </w:pPr>
    <w:rPr>
      <w:rFonts w:ascii="Times New Roman" w:eastAsia="Times New Roman" w:hAnsi="Times New Roman" w:cs="Times New Roman"/>
      <w:noProof/>
      <w:sz w:val="24"/>
      <w:szCs w:val="24"/>
    </w:rPr>
  </w:style>
  <w:style w:type="paragraph" w:customStyle="1" w:styleId="A4">
    <w:name w:val="A4"/>
    <w:aliases w:val="(a) Amendment"/>
    <w:basedOn w:val="Normal"/>
    <w:rsid w:val="00BA7C70"/>
    <w:pPr>
      <w:tabs>
        <w:tab w:val="right" w:pos="1247"/>
      </w:tabs>
      <w:spacing w:before="60" w:after="0" w:line="260" w:lineRule="exact"/>
      <w:ind w:left="1531" w:hanging="1531"/>
      <w:jc w:val="both"/>
    </w:pPr>
    <w:rPr>
      <w:rFonts w:ascii="Times New Roman" w:eastAsia="Times New Roman" w:hAnsi="Times New Roman" w:cs="Times New Roman"/>
      <w:noProof/>
      <w:sz w:val="24"/>
      <w:szCs w:val="24"/>
    </w:rPr>
  </w:style>
  <w:style w:type="paragraph" w:customStyle="1" w:styleId="A5">
    <w:name w:val="A5"/>
    <w:aliases w:val="(i) Amendment"/>
    <w:basedOn w:val="Normal"/>
    <w:rsid w:val="00BA7C70"/>
    <w:pPr>
      <w:tabs>
        <w:tab w:val="right" w:pos="1758"/>
      </w:tabs>
      <w:spacing w:before="60" w:after="0" w:line="260" w:lineRule="exact"/>
      <w:ind w:left="2041" w:hanging="2041"/>
      <w:jc w:val="both"/>
    </w:pPr>
    <w:rPr>
      <w:rFonts w:ascii="Times New Roman" w:eastAsia="Times New Roman" w:hAnsi="Times New Roman" w:cs="Times New Roman"/>
      <w:noProof/>
      <w:sz w:val="24"/>
      <w:szCs w:val="24"/>
    </w:rPr>
  </w:style>
  <w:style w:type="paragraph" w:customStyle="1" w:styleId="AN">
    <w:name w:val="AN"/>
    <w:aliases w:val="Note Amendment"/>
    <w:basedOn w:val="Normal"/>
    <w:next w:val="A1"/>
    <w:rsid w:val="00BA7C70"/>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ASref">
    <w:name w:val="AS ref"/>
    <w:basedOn w:val="Normal"/>
    <w:next w:val="A1S"/>
    <w:rsid w:val="00BA7C70"/>
    <w:pPr>
      <w:keepNext/>
      <w:spacing w:before="60" w:after="0" w:line="200" w:lineRule="exact"/>
      <w:ind w:left="2410"/>
    </w:pPr>
    <w:rPr>
      <w:rFonts w:ascii="Arial" w:eastAsia="Times New Roman" w:hAnsi="Arial" w:cs="Times New Roman"/>
      <w:noProof/>
      <w:sz w:val="18"/>
      <w:szCs w:val="18"/>
    </w:rPr>
  </w:style>
  <w:style w:type="paragraph" w:customStyle="1" w:styleId="AS">
    <w:name w:val="AS"/>
    <w:aliases w:val="Schedule title Amendment"/>
    <w:basedOn w:val="Normal"/>
    <w:next w:val="ASref"/>
    <w:rsid w:val="00BA7C70"/>
    <w:pPr>
      <w:keepNext/>
      <w:spacing w:before="480" w:after="0" w:line="240" w:lineRule="auto"/>
      <w:ind w:left="2410" w:hanging="2410"/>
    </w:pPr>
    <w:rPr>
      <w:rFonts w:ascii="Arial" w:eastAsia="Times New Roman" w:hAnsi="Arial" w:cs="Times New Roman"/>
      <w:b/>
      <w:noProof/>
      <w:sz w:val="32"/>
      <w:szCs w:val="24"/>
    </w:rPr>
  </w:style>
  <w:style w:type="paragraph" w:customStyle="1" w:styleId="ASP">
    <w:name w:val="ASP"/>
    <w:aliases w:val="Schedule Part Amendment"/>
    <w:basedOn w:val="Normal"/>
    <w:next w:val="A1S"/>
    <w:rsid w:val="00BA7C70"/>
    <w:pPr>
      <w:keepNext/>
      <w:spacing w:before="360" w:after="0" w:line="240" w:lineRule="auto"/>
      <w:ind w:left="2410" w:hanging="2410"/>
    </w:pPr>
    <w:rPr>
      <w:rFonts w:ascii="Arial" w:eastAsia="Times New Roman" w:hAnsi="Arial" w:cs="Times New Roman"/>
      <w:b/>
      <w:noProof/>
      <w:sz w:val="28"/>
      <w:szCs w:val="24"/>
    </w:rPr>
  </w:style>
  <w:style w:type="character" w:customStyle="1" w:styleId="CharAmSchNo">
    <w:name w:val="CharAmSchNo"/>
    <w:basedOn w:val="DefaultParagraphFont"/>
    <w:rsid w:val="00BA7C70"/>
  </w:style>
  <w:style w:type="character" w:customStyle="1" w:styleId="CharAmSchText">
    <w:name w:val="CharAmSchText"/>
    <w:basedOn w:val="DefaultParagraphFont"/>
    <w:rsid w:val="00BA7C70"/>
  </w:style>
  <w:style w:type="character" w:customStyle="1" w:styleId="CharChapNo">
    <w:name w:val="CharChapNo"/>
    <w:basedOn w:val="DefaultParagraphFont"/>
    <w:rsid w:val="00BA7C70"/>
  </w:style>
  <w:style w:type="character" w:customStyle="1" w:styleId="CharChapText">
    <w:name w:val="CharChapText"/>
    <w:basedOn w:val="DefaultParagraphFont"/>
    <w:rsid w:val="00BA7C70"/>
  </w:style>
  <w:style w:type="character" w:customStyle="1" w:styleId="CharSchPTNo">
    <w:name w:val="CharSchPTNo"/>
    <w:basedOn w:val="DefaultParagraphFont"/>
    <w:rsid w:val="00BA7C70"/>
  </w:style>
  <w:style w:type="character" w:customStyle="1" w:styleId="CharSchPTText">
    <w:name w:val="CharSchPTText"/>
    <w:basedOn w:val="DefaultParagraphFont"/>
    <w:rsid w:val="00BA7C70"/>
  </w:style>
  <w:style w:type="paragraph" w:customStyle="1" w:styleId="ContentsHead">
    <w:name w:val="ContentsHead"/>
    <w:basedOn w:val="Normal"/>
    <w:next w:val="Normal"/>
    <w:rsid w:val="00BA7C70"/>
    <w:pPr>
      <w:keepNext/>
      <w:spacing w:before="240" w:after="240" w:line="240" w:lineRule="auto"/>
    </w:pPr>
    <w:rPr>
      <w:rFonts w:ascii="Arial" w:eastAsia="Times New Roman" w:hAnsi="Arial" w:cs="Times New Roman"/>
      <w:b/>
      <w:noProof/>
      <w:sz w:val="28"/>
      <w:szCs w:val="24"/>
    </w:rPr>
  </w:style>
  <w:style w:type="paragraph" w:customStyle="1" w:styleId="ContentsSectionBreak">
    <w:name w:val="ContentsSectionBreak"/>
    <w:basedOn w:val="Normal"/>
    <w:next w:val="Normal"/>
    <w:rsid w:val="00BA7C70"/>
    <w:pPr>
      <w:spacing w:after="0" w:line="240" w:lineRule="auto"/>
    </w:pPr>
    <w:rPr>
      <w:rFonts w:ascii="Times New Roman" w:eastAsia="Times New Roman" w:hAnsi="Times New Roman" w:cs="Times New Roman"/>
      <w:noProof/>
      <w:sz w:val="24"/>
      <w:szCs w:val="24"/>
    </w:rPr>
  </w:style>
  <w:style w:type="paragraph" w:customStyle="1" w:styleId="DD">
    <w:name w:val="DD"/>
    <w:aliases w:val="Dictionary Definition"/>
    <w:basedOn w:val="Normal"/>
    <w:rsid w:val="00BA7C70"/>
    <w:pPr>
      <w:spacing w:before="80" w:after="0" w:line="260" w:lineRule="exact"/>
      <w:jc w:val="both"/>
    </w:pPr>
    <w:rPr>
      <w:rFonts w:ascii="Times New Roman" w:eastAsia="Times New Roman" w:hAnsi="Times New Roman" w:cs="Times New Roman"/>
      <w:noProof/>
      <w:sz w:val="24"/>
      <w:szCs w:val="24"/>
    </w:rPr>
  </w:style>
  <w:style w:type="paragraph" w:customStyle="1" w:styleId="DictionaryHeading">
    <w:name w:val="Dictionary Heading"/>
    <w:basedOn w:val="Normal"/>
    <w:next w:val="DD"/>
    <w:rsid w:val="00BA7C70"/>
    <w:pPr>
      <w:keepNext/>
      <w:spacing w:before="480" w:after="0" w:line="240" w:lineRule="auto"/>
      <w:ind w:left="2552" w:hanging="2552"/>
    </w:pPr>
    <w:rPr>
      <w:rFonts w:ascii="Arial" w:eastAsia="Times New Roman" w:hAnsi="Arial" w:cs="Times New Roman"/>
      <w:b/>
      <w:noProof/>
      <w:sz w:val="32"/>
      <w:szCs w:val="24"/>
    </w:rPr>
  </w:style>
  <w:style w:type="paragraph" w:customStyle="1" w:styleId="DictionarySectionBreak">
    <w:name w:val="DictionarySectionBreak"/>
    <w:basedOn w:val="Normal"/>
    <w:next w:val="Normal"/>
    <w:rsid w:val="00BA7C70"/>
    <w:pPr>
      <w:spacing w:after="0" w:line="240" w:lineRule="auto"/>
    </w:pPr>
    <w:rPr>
      <w:rFonts w:ascii="Times New Roman" w:eastAsia="Times New Roman" w:hAnsi="Times New Roman" w:cs="Times New Roman"/>
      <w:noProof/>
      <w:sz w:val="24"/>
      <w:szCs w:val="24"/>
    </w:rPr>
  </w:style>
  <w:style w:type="paragraph" w:customStyle="1" w:styleId="DNote">
    <w:name w:val="DNote"/>
    <w:aliases w:val="DictionaryNote"/>
    <w:basedOn w:val="Normal"/>
    <w:rsid w:val="00BA7C70"/>
    <w:pPr>
      <w:spacing w:before="120" w:after="0" w:line="220" w:lineRule="exact"/>
      <w:ind w:left="425"/>
      <w:jc w:val="both"/>
    </w:pPr>
    <w:rPr>
      <w:rFonts w:ascii="Times New Roman" w:eastAsia="Times New Roman" w:hAnsi="Times New Roman" w:cs="Times New Roman"/>
      <w:noProof/>
      <w:sz w:val="20"/>
      <w:szCs w:val="24"/>
    </w:rPr>
  </w:style>
  <w:style w:type="paragraph" w:customStyle="1" w:styleId="DP1a">
    <w:name w:val="DP1(a)"/>
    <w:aliases w:val="Dictionary (a)"/>
    <w:basedOn w:val="Normal"/>
    <w:rsid w:val="00BA7C70"/>
    <w:pPr>
      <w:tabs>
        <w:tab w:val="right" w:pos="709"/>
      </w:tabs>
      <w:spacing w:before="60" w:after="0" w:line="260" w:lineRule="exact"/>
      <w:ind w:left="936" w:hanging="936"/>
      <w:jc w:val="both"/>
    </w:pPr>
    <w:rPr>
      <w:rFonts w:ascii="Times New Roman" w:eastAsia="Times New Roman" w:hAnsi="Times New Roman" w:cs="Times New Roman"/>
      <w:noProof/>
      <w:sz w:val="24"/>
      <w:szCs w:val="24"/>
    </w:rPr>
  </w:style>
  <w:style w:type="paragraph" w:customStyle="1" w:styleId="DP2i">
    <w:name w:val="DP2(i)"/>
    <w:aliases w:val="Dictionary(i)"/>
    <w:basedOn w:val="Normal"/>
    <w:rsid w:val="00BA7C70"/>
    <w:pPr>
      <w:tabs>
        <w:tab w:val="right" w:pos="1276"/>
      </w:tabs>
      <w:spacing w:before="60" w:after="0" w:line="260" w:lineRule="exact"/>
      <w:ind w:left="1503" w:hanging="1503"/>
      <w:jc w:val="both"/>
    </w:pPr>
    <w:rPr>
      <w:rFonts w:ascii="Times New Roman" w:eastAsia="Times New Roman" w:hAnsi="Times New Roman" w:cs="Times New Roman"/>
      <w:noProof/>
      <w:sz w:val="24"/>
      <w:szCs w:val="24"/>
    </w:rPr>
  </w:style>
  <w:style w:type="paragraph" w:customStyle="1" w:styleId="ExampleBody">
    <w:name w:val="Example Body"/>
    <w:basedOn w:val="Normal"/>
    <w:rsid w:val="00BA7C70"/>
    <w:pPr>
      <w:spacing w:before="60" w:after="0" w:line="220" w:lineRule="exact"/>
      <w:ind w:left="964"/>
      <w:jc w:val="both"/>
    </w:pPr>
    <w:rPr>
      <w:rFonts w:ascii="Times New Roman" w:eastAsia="Times New Roman" w:hAnsi="Times New Roman" w:cs="Times New Roman"/>
      <w:noProof/>
      <w:sz w:val="20"/>
      <w:szCs w:val="24"/>
    </w:rPr>
  </w:style>
  <w:style w:type="paragraph" w:customStyle="1" w:styleId="ExampleList">
    <w:name w:val="Example List"/>
    <w:basedOn w:val="Normal"/>
    <w:rsid w:val="00BA7C70"/>
    <w:pPr>
      <w:tabs>
        <w:tab w:val="left" w:pos="1247"/>
        <w:tab w:val="left" w:pos="1349"/>
      </w:tabs>
      <w:spacing w:before="60" w:after="0" w:line="220" w:lineRule="exact"/>
      <w:ind w:left="340" w:firstLine="652"/>
      <w:jc w:val="both"/>
    </w:pPr>
    <w:rPr>
      <w:rFonts w:ascii="Times New Roman" w:eastAsia="Times New Roman" w:hAnsi="Times New Roman" w:cs="Times New Roman"/>
      <w:noProof/>
      <w:sz w:val="20"/>
      <w:szCs w:val="24"/>
    </w:rPr>
  </w:style>
  <w:style w:type="paragraph" w:customStyle="1" w:styleId="FooterDraft">
    <w:name w:val="FooterDraft"/>
    <w:basedOn w:val="Normal"/>
    <w:rsid w:val="00BA7C70"/>
    <w:pPr>
      <w:spacing w:after="0" w:line="240" w:lineRule="auto"/>
      <w:jc w:val="center"/>
    </w:pPr>
    <w:rPr>
      <w:rFonts w:ascii="Arial" w:eastAsia="Times New Roman" w:hAnsi="Arial" w:cs="Times New Roman"/>
      <w:b/>
      <w:noProof/>
      <w:sz w:val="40"/>
      <w:szCs w:val="24"/>
    </w:rPr>
  </w:style>
  <w:style w:type="paragraph" w:customStyle="1" w:styleId="FooterInfo0">
    <w:name w:val="FooterInfo"/>
    <w:basedOn w:val="Normal"/>
    <w:rsid w:val="00BA7C70"/>
    <w:pPr>
      <w:spacing w:after="0" w:line="240" w:lineRule="auto"/>
    </w:pPr>
    <w:rPr>
      <w:rFonts w:ascii="Arial" w:eastAsia="Times New Roman" w:hAnsi="Arial" w:cs="Times New Roman"/>
      <w:noProof/>
      <w:sz w:val="12"/>
      <w:szCs w:val="24"/>
    </w:rPr>
  </w:style>
  <w:style w:type="paragraph" w:customStyle="1" w:styleId="Formula">
    <w:name w:val="Formula"/>
    <w:basedOn w:val="Normal"/>
    <w:next w:val="Normal"/>
    <w:rsid w:val="00BA7C70"/>
    <w:pPr>
      <w:spacing w:before="180" w:after="180" w:line="240" w:lineRule="auto"/>
      <w:jc w:val="center"/>
    </w:pPr>
    <w:rPr>
      <w:rFonts w:ascii="Times New Roman" w:eastAsia="Times New Roman" w:hAnsi="Times New Roman" w:cs="Times New Roman"/>
      <w:noProof/>
      <w:sz w:val="24"/>
      <w:szCs w:val="24"/>
    </w:rPr>
  </w:style>
  <w:style w:type="paragraph" w:customStyle="1" w:styleId="HC">
    <w:name w:val="HC"/>
    <w:aliases w:val="Chapter Heading"/>
    <w:basedOn w:val="Normal"/>
    <w:next w:val="Normal"/>
    <w:rsid w:val="00BA7C70"/>
    <w:pPr>
      <w:keepNext/>
      <w:spacing w:before="480" w:after="0" w:line="240" w:lineRule="auto"/>
      <w:ind w:left="2410" w:hanging="2410"/>
    </w:pPr>
    <w:rPr>
      <w:rFonts w:ascii="Arial" w:eastAsia="Times New Roman" w:hAnsi="Arial" w:cs="Times New Roman"/>
      <w:b/>
      <w:noProof/>
      <w:sz w:val="40"/>
      <w:szCs w:val="24"/>
    </w:rPr>
  </w:style>
  <w:style w:type="character" w:customStyle="1" w:styleId="CharSchNo">
    <w:name w:val="CharSchNo"/>
    <w:basedOn w:val="DefaultParagraphFont"/>
    <w:rsid w:val="00BA7C70"/>
  </w:style>
  <w:style w:type="paragraph" w:customStyle="1" w:styleId="HE">
    <w:name w:val="HE"/>
    <w:aliases w:val="Example heading"/>
    <w:basedOn w:val="Normal"/>
    <w:next w:val="ExampleBody"/>
    <w:rsid w:val="00BA7C70"/>
    <w:pPr>
      <w:keepNext/>
      <w:spacing w:before="120" w:after="0" w:line="220" w:lineRule="exact"/>
      <w:ind w:left="964"/>
    </w:pPr>
    <w:rPr>
      <w:rFonts w:ascii="Times New Roman" w:eastAsia="Times New Roman" w:hAnsi="Times New Roman" w:cs="Times New Roman"/>
      <w:i/>
      <w:noProof/>
      <w:sz w:val="20"/>
      <w:szCs w:val="24"/>
    </w:rPr>
  </w:style>
  <w:style w:type="paragraph" w:customStyle="1" w:styleId="HeaderBoldEven">
    <w:name w:val="HeaderBoldEven"/>
    <w:basedOn w:val="Normal"/>
    <w:rsid w:val="00BA7C70"/>
    <w:pPr>
      <w:spacing w:before="120" w:after="60" w:line="240" w:lineRule="auto"/>
    </w:pPr>
    <w:rPr>
      <w:rFonts w:ascii="Arial" w:eastAsia="Times New Roman" w:hAnsi="Arial" w:cs="Times New Roman"/>
      <w:b/>
      <w:noProof/>
      <w:sz w:val="20"/>
      <w:szCs w:val="24"/>
    </w:rPr>
  </w:style>
  <w:style w:type="paragraph" w:customStyle="1" w:styleId="HeaderBoldOdd">
    <w:name w:val="HeaderBoldOdd"/>
    <w:basedOn w:val="Normal"/>
    <w:rsid w:val="00BA7C70"/>
    <w:pPr>
      <w:spacing w:before="120" w:after="60" w:line="240" w:lineRule="auto"/>
      <w:jc w:val="right"/>
    </w:pPr>
    <w:rPr>
      <w:rFonts w:ascii="Arial" w:eastAsia="Times New Roman" w:hAnsi="Arial" w:cs="Times New Roman"/>
      <w:b/>
      <w:noProof/>
      <w:sz w:val="20"/>
      <w:szCs w:val="24"/>
    </w:rPr>
  </w:style>
  <w:style w:type="paragraph" w:customStyle="1" w:styleId="HS">
    <w:name w:val="HS"/>
    <w:aliases w:val="Subdiv Heading"/>
    <w:basedOn w:val="Normal"/>
    <w:next w:val="HR"/>
    <w:rsid w:val="00BA7C70"/>
    <w:pPr>
      <w:keepNext/>
      <w:spacing w:before="360" w:after="0" w:line="240" w:lineRule="auto"/>
      <w:ind w:left="2410" w:hanging="2410"/>
    </w:pPr>
    <w:rPr>
      <w:rFonts w:ascii="Arial" w:eastAsia="Times New Roman" w:hAnsi="Arial" w:cs="Times New Roman"/>
      <w:b/>
      <w:noProof/>
      <w:sz w:val="24"/>
      <w:szCs w:val="24"/>
    </w:rPr>
  </w:style>
  <w:style w:type="paragraph" w:customStyle="1" w:styleId="HSR">
    <w:name w:val="HSR"/>
    <w:aliases w:val="Subregulation Heading"/>
    <w:basedOn w:val="Normal"/>
    <w:next w:val="Normal"/>
    <w:rsid w:val="00BA7C70"/>
    <w:pPr>
      <w:keepNext/>
      <w:spacing w:before="300" w:after="0" w:line="240" w:lineRule="auto"/>
      <w:ind w:left="964"/>
    </w:pPr>
    <w:rPr>
      <w:rFonts w:ascii="Arial" w:eastAsia="Times New Roman" w:hAnsi="Arial" w:cs="Times New Roman"/>
      <w:i/>
      <w:noProof/>
      <w:sz w:val="24"/>
      <w:szCs w:val="24"/>
    </w:rPr>
  </w:style>
  <w:style w:type="paragraph" w:customStyle="1" w:styleId="Lt">
    <w:name w:val="Lt"/>
    <w:aliases w:val="Long title"/>
    <w:basedOn w:val="Normal"/>
    <w:rsid w:val="00BA7C70"/>
    <w:pPr>
      <w:spacing w:before="260" w:after="0" w:line="240" w:lineRule="auto"/>
    </w:pPr>
    <w:rPr>
      <w:rFonts w:ascii="Arial" w:eastAsia="Times New Roman" w:hAnsi="Arial" w:cs="Times New Roman"/>
      <w:b/>
      <w:noProof/>
      <w:sz w:val="28"/>
      <w:szCs w:val="24"/>
    </w:rPr>
  </w:style>
  <w:style w:type="paragraph" w:customStyle="1" w:styleId="M1">
    <w:name w:val="M1"/>
    <w:aliases w:val="Modification Heading"/>
    <w:basedOn w:val="Normal"/>
    <w:next w:val="Normal"/>
    <w:rsid w:val="00BA7C70"/>
    <w:pPr>
      <w:keepNext/>
      <w:spacing w:before="480" w:after="0" w:line="260" w:lineRule="exact"/>
      <w:ind w:left="964" w:hanging="964"/>
    </w:pPr>
    <w:rPr>
      <w:rFonts w:ascii="Arial" w:eastAsia="Times New Roman" w:hAnsi="Arial" w:cs="Times New Roman"/>
      <w:b/>
      <w:noProof/>
      <w:sz w:val="24"/>
      <w:szCs w:val="24"/>
    </w:rPr>
  </w:style>
  <w:style w:type="paragraph" w:customStyle="1" w:styleId="M2">
    <w:name w:val="M2"/>
    <w:aliases w:val="Modification Instruction"/>
    <w:basedOn w:val="Normal"/>
    <w:next w:val="Normal"/>
    <w:rsid w:val="00BA7C70"/>
    <w:pPr>
      <w:keepNext/>
      <w:spacing w:before="120" w:after="0" w:line="260" w:lineRule="exact"/>
      <w:ind w:left="964"/>
    </w:pPr>
    <w:rPr>
      <w:rFonts w:ascii="Times New Roman" w:eastAsia="Times New Roman" w:hAnsi="Times New Roman" w:cs="Times New Roman"/>
      <w:i/>
      <w:noProof/>
      <w:sz w:val="24"/>
      <w:szCs w:val="24"/>
    </w:rPr>
  </w:style>
  <w:style w:type="paragraph" w:customStyle="1" w:styleId="M3">
    <w:name w:val="M3"/>
    <w:aliases w:val="Modification Text"/>
    <w:basedOn w:val="Normal"/>
    <w:next w:val="M1"/>
    <w:rsid w:val="00BA7C70"/>
    <w:pPr>
      <w:spacing w:before="60" w:after="0" w:line="260" w:lineRule="exact"/>
      <w:ind w:left="1247"/>
      <w:jc w:val="both"/>
    </w:pPr>
    <w:rPr>
      <w:rFonts w:ascii="Times New Roman" w:eastAsia="Times New Roman" w:hAnsi="Times New Roman" w:cs="Times New Roman"/>
      <w:noProof/>
      <w:sz w:val="24"/>
      <w:szCs w:val="24"/>
    </w:rPr>
  </w:style>
  <w:style w:type="paragraph" w:customStyle="1" w:styleId="MainBodySectionBreak">
    <w:name w:val="MainBody Section Break"/>
    <w:basedOn w:val="Normal"/>
    <w:next w:val="Normal"/>
    <w:rsid w:val="00BA7C70"/>
    <w:pPr>
      <w:spacing w:after="0" w:line="240" w:lineRule="auto"/>
    </w:pPr>
    <w:rPr>
      <w:rFonts w:ascii="Times New Roman" w:eastAsia="Times New Roman" w:hAnsi="Times New Roman" w:cs="Times New Roman"/>
      <w:noProof/>
      <w:sz w:val="24"/>
      <w:szCs w:val="24"/>
    </w:rPr>
  </w:style>
  <w:style w:type="paragraph" w:customStyle="1" w:styleId="Maker">
    <w:name w:val="Maker"/>
    <w:basedOn w:val="Normal"/>
    <w:rsid w:val="00BA7C70"/>
    <w:pPr>
      <w:tabs>
        <w:tab w:val="left" w:pos="3119"/>
      </w:tabs>
      <w:spacing w:after="0" w:line="300" w:lineRule="atLeast"/>
    </w:pPr>
    <w:rPr>
      <w:rFonts w:ascii="Times New Roman" w:eastAsia="Times New Roman" w:hAnsi="Times New Roman" w:cs="Times New Roman"/>
      <w:noProof/>
      <w:sz w:val="24"/>
      <w:szCs w:val="24"/>
    </w:rPr>
  </w:style>
  <w:style w:type="paragraph" w:customStyle="1" w:styleId="MHD">
    <w:name w:val="MHD"/>
    <w:aliases w:val="Mod Division Heading"/>
    <w:basedOn w:val="Normal"/>
    <w:next w:val="Normal"/>
    <w:rsid w:val="00BA7C70"/>
    <w:pPr>
      <w:keepNext/>
      <w:spacing w:before="360" w:after="0" w:line="240" w:lineRule="auto"/>
      <w:ind w:left="2410" w:hanging="2410"/>
    </w:pPr>
    <w:rPr>
      <w:rFonts w:ascii="Times New Roman" w:eastAsia="Times New Roman" w:hAnsi="Times New Roman" w:cs="Times New Roman"/>
      <w:b/>
      <w:noProof/>
      <w:sz w:val="28"/>
      <w:szCs w:val="24"/>
    </w:rPr>
  </w:style>
  <w:style w:type="paragraph" w:customStyle="1" w:styleId="MHP">
    <w:name w:val="MHP"/>
    <w:aliases w:val="Mod Part Heading"/>
    <w:basedOn w:val="Normal"/>
    <w:next w:val="Normal"/>
    <w:rsid w:val="00BA7C70"/>
    <w:pPr>
      <w:keepNext/>
      <w:spacing w:before="360" w:after="0" w:line="240" w:lineRule="auto"/>
      <w:ind w:left="2410" w:hanging="2410"/>
    </w:pPr>
    <w:rPr>
      <w:rFonts w:ascii="Times New Roman" w:eastAsia="Times New Roman" w:hAnsi="Times New Roman" w:cs="Times New Roman"/>
      <w:b/>
      <w:noProof/>
      <w:sz w:val="32"/>
      <w:szCs w:val="24"/>
    </w:rPr>
  </w:style>
  <w:style w:type="paragraph" w:customStyle="1" w:styleId="MHR">
    <w:name w:val="MHR"/>
    <w:aliases w:val="Mod Regulation Heading"/>
    <w:basedOn w:val="Normal"/>
    <w:next w:val="Normal"/>
    <w:rsid w:val="00BA7C70"/>
    <w:pPr>
      <w:keepNext/>
      <w:spacing w:before="360" w:after="0" w:line="240" w:lineRule="auto"/>
      <w:ind w:left="964" w:hanging="964"/>
    </w:pPr>
    <w:rPr>
      <w:rFonts w:ascii="Times New Roman" w:eastAsia="Times New Roman" w:hAnsi="Times New Roman" w:cs="Times New Roman"/>
      <w:b/>
      <w:noProof/>
      <w:sz w:val="24"/>
      <w:szCs w:val="24"/>
    </w:rPr>
  </w:style>
  <w:style w:type="paragraph" w:customStyle="1" w:styleId="MHS">
    <w:name w:val="MHS"/>
    <w:aliases w:val="Mod Subdivision Heading"/>
    <w:basedOn w:val="Normal"/>
    <w:next w:val="MHR"/>
    <w:rsid w:val="00BA7C70"/>
    <w:pPr>
      <w:keepNext/>
      <w:spacing w:before="360" w:after="0" w:line="240" w:lineRule="auto"/>
      <w:ind w:left="2410" w:hanging="2410"/>
    </w:pPr>
    <w:rPr>
      <w:rFonts w:ascii="Times New Roman" w:eastAsia="Times New Roman" w:hAnsi="Times New Roman" w:cs="Times New Roman"/>
      <w:b/>
      <w:noProof/>
      <w:sz w:val="24"/>
      <w:szCs w:val="24"/>
    </w:rPr>
  </w:style>
  <w:style w:type="paragraph" w:customStyle="1" w:styleId="MHSR">
    <w:name w:val="MHSR"/>
    <w:aliases w:val="Mod Subregulation Heading"/>
    <w:basedOn w:val="Normal"/>
    <w:next w:val="Normal"/>
    <w:rsid w:val="00BA7C70"/>
    <w:pPr>
      <w:keepNext/>
      <w:spacing w:before="300" w:after="0" w:line="240" w:lineRule="auto"/>
      <w:ind w:left="964" w:hanging="964"/>
    </w:pPr>
    <w:rPr>
      <w:rFonts w:ascii="Times New Roman" w:eastAsia="Times New Roman" w:hAnsi="Times New Roman" w:cs="Times New Roman"/>
      <w:i/>
      <w:noProof/>
      <w:sz w:val="24"/>
      <w:szCs w:val="24"/>
    </w:rPr>
  </w:style>
  <w:style w:type="paragraph" w:customStyle="1" w:styleId="Note">
    <w:name w:val="Note"/>
    <w:basedOn w:val="Normal"/>
    <w:rsid w:val="00BA7C70"/>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Notepara0">
    <w:name w:val="Note para"/>
    <w:basedOn w:val="Normal"/>
    <w:rsid w:val="00BA7C70"/>
    <w:pPr>
      <w:spacing w:before="60" w:after="0" w:line="220" w:lineRule="exact"/>
      <w:ind w:left="1304" w:hanging="340"/>
      <w:jc w:val="both"/>
    </w:pPr>
    <w:rPr>
      <w:rFonts w:ascii="Times New Roman" w:eastAsia="Times New Roman" w:hAnsi="Times New Roman" w:cs="Times New Roman"/>
      <w:noProof/>
      <w:sz w:val="20"/>
      <w:szCs w:val="24"/>
    </w:rPr>
  </w:style>
  <w:style w:type="paragraph" w:customStyle="1" w:styleId="NotesSectionBreak">
    <w:name w:val="NotesSectionBreak"/>
    <w:basedOn w:val="Normal"/>
    <w:next w:val="Normal"/>
    <w:rsid w:val="00BA7C70"/>
    <w:pPr>
      <w:spacing w:after="0" w:line="240" w:lineRule="auto"/>
    </w:pPr>
    <w:rPr>
      <w:rFonts w:ascii="Times New Roman" w:eastAsia="Times New Roman" w:hAnsi="Times New Roman" w:cs="Times New Roman"/>
      <w:noProof/>
      <w:sz w:val="24"/>
      <w:szCs w:val="24"/>
    </w:rPr>
  </w:style>
  <w:style w:type="paragraph" w:customStyle="1" w:styleId="Penalty">
    <w:name w:val="Penalty"/>
    <w:basedOn w:val="Normal"/>
    <w:next w:val="Normal"/>
    <w:rsid w:val="00BA7C70"/>
    <w:pPr>
      <w:spacing w:before="180" w:after="0" w:line="260" w:lineRule="exact"/>
      <w:ind w:left="964"/>
      <w:jc w:val="both"/>
    </w:pPr>
    <w:rPr>
      <w:rFonts w:ascii="Times New Roman" w:eastAsia="Times New Roman" w:hAnsi="Times New Roman" w:cs="Times New Roman"/>
      <w:noProof/>
      <w:sz w:val="24"/>
      <w:szCs w:val="24"/>
    </w:rPr>
  </w:style>
  <w:style w:type="paragraph" w:customStyle="1" w:styleId="Query">
    <w:name w:val="Query"/>
    <w:aliases w:val="QY"/>
    <w:basedOn w:val="Normal"/>
    <w:semiHidden/>
    <w:rsid w:val="00BA7C70"/>
    <w:pPr>
      <w:spacing w:before="180" w:after="0" w:line="260" w:lineRule="exact"/>
      <w:ind w:left="964" w:hanging="964"/>
      <w:jc w:val="both"/>
    </w:pPr>
    <w:rPr>
      <w:rFonts w:ascii="Times New Roman" w:eastAsia="Times New Roman" w:hAnsi="Times New Roman" w:cs="Times New Roman"/>
      <w:b/>
      <w:i/>
      <w:noProof/>
      <w:sz w:val="24"/>
      <w:szCs w:val="24"/>
    </w:rPr>
  </w:style>
  <w:style w:type="paragraph" w:customStyle="1" w:styleId="RGHead">
    <w:name w:val="RGHead"/>
    <w:basedOn w:val="Normal"/>
    <w:next w:val="Normal"/>
    <w:rsid w:val="00BA7C70"/>
    <w:pPr>
      <w:keepNext/>
      <w:spacing w:before="360" w:after="0" w:line="240" w:lineRule="auto"/>
    </w:pPr>
    <w:rPr>
      <w:rFonts w:ascii="Arial" w:eastAsia="Times New Roman" w:hAnsi="Arial" w:cs="Times New Roman"/>
      <w:b/>
      <w:noProof/>
      <w:sz w:val="32"/>
      <w:szCs w:val="24"/>
    </w:rPr>
  </w:style>
  <w:style w:type="paragraph" w:customStyle="1" w:styleId="RGPara">
    <w:name w:val="RGPara"/>
    <w:aliases w:val="Readers Guide Para"/>
    <w:basedOn w:val="Normal"/>
    <w:rsid w:val="00BA7C70"/>
    <w:pPr>
      <w:spacing w:before="120" w:after="0" w:line="260" w:lineRule="exact"/>
      <w:jc w:val="both"/>
    </w:pPr>
    <w:rPr>
      <w:rFonts w:ascii="Times New Roman" w:eastAsia="Times New Roman" w:hAnsi="Times New Roman" w:cs="Times New Roman"/>
      <w:noProof/>
      <w:sz w:val="24"/>
      <w:szCs w:val="24"/>
    </w:rPr>
  </w:style>
  <w:style w:type="paragraph" w:customStyle="1" w:styleId="RGPtHd">
    <w:name w:val="RGPtHd"/>
    <w:aliases w:val="Readers Guide PT Heading"/>
    <w:basedOn w:val="Normal"/>
    <w:next w:val="Normal"/>
    <w:rsid w:val="00BA7C70"/>
    <w:pPr>
      <w:keepNext/>
      <w:spacing w:before="360" w:after="0" w:line="240" w:lineRule="auto"/>
    </w:pPr>
    <w:rPr>
      <w:rFonts w:ascii="Arial" w:eastAsia="Times New Roman" w:hAnsi="Arial" w:cs="Times New Roman"/>
      <w:b/>
      <w:noProof/>
      <w:sz w:val="28"/>
      <w:szCs w:val="24"/>
    </w:rPr>
  </w:style>
  <w:style w:type="paragraph" w:customStyle="1" w:styleId="RGSecHdg">
    <w:name w:val="RGSecHdg"/>
    <w:aliases w:val="Readers Guide Sec Heading"/>
    <w:basedOn w:val="Normal"/>
    <w:next w:val="RGPara"/>
    <w:rsid w:val="00BA7C70"/>
    <w:pPr>
      <w:keepNext/>
      <w:spacing w:before="360" w:after="0" w:line="240" w:lineRule="auto"/>
      <w:ind w:left="964" w:hanging="964"/>
    </w:pPr>
    <w:rPr>
      <w:rFonts w:ascii="Arial" w:eastAsia="Times New Roman" w:hAnsi="Arial" w:cs="Times New Roman"/>
      <w:b/>
      <w:noProof/>
      <w:sz w:val="24"/>
      <w:szCs w:val="24"/>
    </w:rPr>
  </w:style>
  <w:style w:type="paragraph" w:customStyle="1" w:styleId="AsAmendedBy">
    <w:name w:val="AsAmendedBy"/>
    <w:basedOn w:val="Normal"/>
    <w:rsid w:val="00BA7C70"/>
    <w:pPr>
      <w:spacing w:before="60" w:after="0" w:line="200" w:lineRule="exact"/>
      <w:ind w:left="170"/>
    </w:pPr>
    <w:rPr>
      <w:rFonts w:ascii="Arial" w:eastAsia="Times New Roman" w:hAnsi="Arial" w:cs="Times New Roman"/>
      <w:noProof/>
      <w:sz w:val="18"/>
      <w:szCs w:val="24"/>
      <w:lang w:eastAsia="en-AU"/>
    </w:rPr>
  </w:style>
  <w:style w:type="paragraph" w:customStyle="1" w:styleId="AsAmendedByBold">
    <w:name w:val="AsAmendedByBold"/>
    <w:basedOn w:val="Normal"/>
    <w:next w:val="AsAmendedBy"/>
    <w:rsid w:val="00BA7C70"/>
    <w:pPr>
      <w:spacing w:before="60" w:after="60" w:line="200" w:lineRule="exact"/>
      <w:ind w:left="170"/>
    </w:pPr>
    <w:rPr>
      <w:rFonts w:ascii="Arial" w:eastAsia="Times New Roman" w:hAnsi="Arial" w:cs="Times New Roman"/>
      <w:b/>
      <w:noProof/>
      <w:sz w:val="18"/>
      <w:szCs w:val="24"/>
      <w:lang w:eastAsia="en-AU"/>
    </w:rPr>
  </w:style>
  <w:style w:type="paragraph" w:customStyle="1" w:styleId="ContentsStatRule">
    <w:name w:val="ContentsStatRule"/>
    <w:basedOn w:val="Normal"/>
    <w:rsid w:val="00BA7C70"/>
    <w:pPr>
      <w:spacing w:before="480" w:after="0" w:line="240" w:lineRule="auto"/>
    </w:pPr>
    <w:rPr>
      <w:rFonts w:ascii="Arial" w:eastAsia="Times New Roman" w:hAnsi="Arial" w:cs="Times New Roman"/>
      <w:b/>
      <w:noProof/>
      <w:sz w:val="24"/>
      <w:szCs w:val="24"/>
      <w:lang w:eastAsia="en-AU"/>
    </w:rPr>
  </w:style>
  <w:style w:type="paragraph" w:customStyle="1" w:styleId="CoverAct">
    <w:name w:val="CoverAct"/>
    <w:basedOn w:val="Normal"/>
    <w:next w:val="Normal"/>
    <w:rsid w:val="00BA7C70"/>
    <w:pPr>
      <w:pBdr>
        <w:bottom w:val="single" w:sz="4" w:space="3" w:color="auto"/>
      </w:pBdr>
      <w:spacing w:after="0" w:line="240" w:lineRule="auto"/>
    </w:pPr>
    <w:rPr>
      <w:rFonts w:ascii="Arial" w:eastAsia="Times New Roman" w:hAnsi="Arial" w:cs="Times New Roman"/>
      <w:i/>
      <w:noProof/>
      <w:sz w:val="28"/>
      <w:szCs w:val="24"/>
      <w:lang w:eastAsia="en-AU"/>
    </w:rPr>
  </w:style>
  <w:style w:type="paragraph" w:customStyle="1" w:styleId="TableENotesHeading">
    <w:name w:val="TableENotesHeading"/>
    <w:basedOn w:val="Normal"/>
    <w:rsid w:val="00BA7C70"/>
    <w:pPr>
      <w:spacing w:before="240" w:after="240" w:line="300" w:lineRule="exact"/>
      <w:ind w:left="2410" w:hanging="2410"/>
    </w:pPr>
    <w:rPr>
      <w:rFonts w:ascii="Arial" w:eastAsia="Times New Roman" w:hAnsi="Arial" w:cs="Times New Roman"/>
      <w:b/>
      <w:noProof/>
      <w:sz w:val="28"/>
      <w:szCs w:val="24"/>
      <w:lang w:eastAsia="en-AU"/>
    </w:rPr>
  </w:style>
  <w:style w:type="paragraph" w:customStyle="1" w:styleId="CoverStatRule">
    <w:name w:val="CoverStatRule"/>
    <w:basedOn w:val="Normal"/>
    <w:next w:val="Normal"/>
    <w:rsid w:val="00BA7C70"/>
    <w:pPr>
      <w:spacing w:before="240" w:after="0" w:line="240" w:lineRule="auto"/>
    </w:pPr>
    <w:rPr>
      <w:rFonts w:ascii="Arial" w:eastAsia="Times New Roman" w:hAnsi="Arial" w:cs="Times New Roman"/>
      <w:b/>
      <w:noProof/>
      <w:sz w:val="24"/>
      <w:szCs w:val="24"/>
      <w:lang w:eastAsia="en-AU"/>
    </w:rPr>
  </w:style>
  <w:style w:type="paragraph" w:customStyle="1" w:styleId="CoverUpdate">
    <w:name w:val="CoverUpdate"/>
    <w:basedOn w:val="Normal"/>
    <w:rsid w:val="00BA7C70"/>
    <w:pPr>
      <w:spacing w:before="240" w:after="0" w:line="240" w:lineRule="auto"/>
    </w:pPr>
    <w:rPr>
      <w:rFonts w:ascii="Times New Roman" w:eastAsia="Times New Roman" w:hAnsi="Times New Roman" w:cs="Times New Roman"/>
      <w:noProof/>
      <w:sz w:val="24"/>
      <w:szCs w:val="24"/>
      <w:lang w:eastAsia="en-AU"/>
    </w:rPr>
  </w:style>
  <w:style w:type="paragraph" w:customStyle="1" w:styleId="EndNotes">
    <w:name w:val="EndNotes"/>
    <w:basedOn w:val="Normal"/>
    <w:rsid w:val="00BA7C70"/>
    <w:pPr>
      <w:spacing w:before="120" w:after="0" w:line="260" w:lineRule="exact"/>
      <w:jc w:val="both"/>
    </w:pPr>
    <w:rPr>
      <w:rFonts w:ascii="Times New Roman" w:eastAsia="Times New Roman" w:hAnsi="Times New Roman" w:cs="Times New Roman"/>
      <w:noProof/>
      <w:sz w:val="24"/>
      <w:szCs w:val="24"/>
      <w:lang w:eastAsia="en-AU"/>
    </w:rPr>
  </w:style>
  <w:style w:type="paragraph" w:customStyle="1" w:styleId="ENoteNo">
    <w:name w:val="ENoteNo"/>
    <w:basedOn w:val="EndNotes"/>
    <w:rsid w:val="00BA7C70"/>
    <w:pPr>
      <w:ind w:left="357" w:hanging="357"/>
    </w:pPr>
    <w:rPr>
      <w:rFonts w:ascii="Arial" w:hAnsi="Arial"/>
      <w:b/>
    </w:rPr>
  </w:style>
  <w:style w:type="paragraph" w:customStyle="1" w:styleId="FooterText">
    <w:name w:val="Footer Text"/>
    <w:basedOn w:val="Normal"/>
    <w:rsid w:val="00BA7C70"/>
    <w:pPr>
      <w:spacing w:after="0" w:line="240" w:lineRule="auto"/>
    </w:pPr>
    <w:rPr>
      <w:rFonts w:ascii="Times New Roman" w:eastAsia="Times New Roman" w:hAnsi="Times New Roman" w:cs="Times New Roman"/>
      <w:noProof/>
      <w:sz w:val="20"/>
      <w:szCs w:val="24"/>
      <w:lang w:eastAsia="en-AU"/>
    </w:rPr>
  </w:style>
  <w:style w:type="paragraph" w:customStyle="1" w:styleId="SchedSectionBreak">
    <w:name w:val="SchedSectionBreak"/>
    <w:basedOn w:val="Normal"/>
    <w:next w:val="Normal"/>
    <w:rsid w:val="00BA7C70"/>
    <w:pPr>
      <w:spacing w:after="0" w:line="240" w:lineRule="auto"/>
    </w:pPr>
    <w:rPr>
      <w:rFonts w:ascii="Times New Roman" w:eastAsia="Times New Roman" w:hAnsi="Times New Roman" w:cs="Times New Roman"/>
      <w:noProof/>
      <w:sz w:val="24"/>
      <w:szCs w:val="24"/>
    </w:rPr>
  </w:style>
  <w:style w:type="paragraph" w:customStyle="1" w:styleId="ScheduleHeading0">
    <w:name w:val="Schedule Heading"/>
    <w:basedOn w:val="Normal"/>
    <w:next w:val="Normal"/>
    <w:rsid w:val="00BA7C70"/>
    <w:pPr>
      <w:keepNext/>
      <w:keepLines/>
      <w:spacing w:before="360" w:after="0" w:line="240" w:lineRule="auto"/>
      <w:ind w:left="964" w:hanging="964"/>
    </w:pPr>
    <w:rPr>
      <w:rFonts w:ascii="Arial" w:eastAsia="Times New Roman" w:hAnsi="Arial" w:cs="Times New Roman"/>
      <w:b/>
      <w:noProof/>
      <w:sz w:val="24"/>
      <w:szCs w:val="24"/>
    </w:rPr>
  </w:style>
  <w:style w:type="paragraph" w:customStyle="1" w:styleId="Schedulelist">
    <w:name w:val="Schedule list"/>
    <w:basedOn w:val="Normal"/>
    <w:rsid w:val="00BA7C70"/>
    <w:pPr>
      <w:tabs>
        <w:tab w:val="right" w:pos="1985"/>
      </w:tabs>
      <w:spacing w:before="60" w:after="0" w:line="260" w:lineRule="exact"/>
      <w:ind w:left="454"/>
    </w:pPr>
    <w:rPr>
      <w:rFonts w:ascii="Times New Roman" w:eastAsia="Times New Roman" w:hAnsi="Times New Roman" w:cs="Times New Roman"/>
      <w:noProof/>
      <w:sz w:val="24"/>
      <w:szCs w:val="24"/>
    </w:rPr>
  </w:style>
  <w:style w:type="paragraph" w:customStyle="1" w:styleId="Schedulepara">
    <w:name w:val="Schedule para"/>
    <w:basedOn w:val="Normal"/>
    <w:rsid w:val="00BA7C70"/>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Schedulepart">
    <w:name w:val="Schedule part"/>
    <w:basedOn w:val="Normal"/>
    <w:rsid w:val="00BA7C70"/>
    <w:pPr>
      <w:keepNext/>
      <w:keepLines/>
      <w:spacing w:before="360" w:after="0" w:line="240" w:lineRule="auto"/>
      <w:ind w:left="1559" w:hanging="1559"/>
    </w:pPr>
    <w:rPr>
      <w:rFonts w:ascii="Arial" w:eastAsia="Times New Roman" w:hAnsi="Arial" w:cs="Times New Roman"/>
      <w:b/>
      <w:noProof/>
      <w:sz w:val="28"/>
      <w:szCs w:val="24"/>
    </w:rPr>
  </w:style>
  <w:style w:type="paragraph" w:customStyle="1" w:styleId="Schedulereference">
    <w:name w:val="Schedule reference"/>
    <w:basedOn w:val="Normal"/>
    <w:next w:val="Schedulepart"/>
    <w:rsid w:val="00BA7C70"/>
    <w:pPr>
      <w:keepNext/>
      <w:keepLines/>
      <w:spacing w:before="60" w:after="0" w:line="200" w:lineRule="exact"/>
      <w:ind w:left="2410"/>
    </w:pPr>
    <w:rPr>
      <w:rFonts w:ascii="Arial" w:eastAsia="Times New Roman" w:hAnsi="Arial" w:cs="Times New Roman"/>
      <w:noProof/>
      <w:sz w:val="18"/>
      <w:szCs w:val="24"/>
    </w:rPr>
  </w:style>
  <w:style w:type="paragraph" w:styleId="Signature">
    <w:name w:val="Signature"/>
    <w:basedOn w:val="Normal"/>
    <w:link w:val="SignatureChar"/>
    <w:semiHidden/>
    <w:rsid w:val="00BA7C70"/>
    <w:pPr>
      <w:spacing w:after="0" w:line="240" w:lineRule="auto"/>
      <w:ind w:left="4252"/>
    </w:pPr>
    <w:rPr>
      <w:rFonts w:ascii="Times New Roman" w:eastAsia="Times New Roman" w:hAnsi="Times New Roman" w:cs="Times New Roman"/>
      <w:noProof/>
      <w:sz w:val="24"/>
      <w:szCs w:val="24"/>
    </w:rPr>
  </w:style>
  <w:style w:type="character" w:customStyle="1" w:styleId="SignatureChar">
    <w:name w:val="Signature Char"/>
    <w:basedOn w:val="DefaultParagraphFont"/>
    <w:link w:val="Signature"/>
    <w:semiHidden/>
    <w:rsid w:val="00BA7C70"/>
    <w:rPr>
      <w:rFonts w:ascii="Times New Roman" w:eastAsia="Times New Roman" w:hAnsi="Times New Roman" w:cs="Times New Roman"/>
      <w:noProof/>
      <w:sz w:val="24"/>
      <w:szCs w:val="24"/>
    </w:rPr>
  </w:style>
  <w:style w:type="paragraph" w:customStyle="1" w:styleId="SRNo">
    <w:name w:val="SRNo"/>
    <w:basedOn w:val="Normal"/>
    <w:next w:val="Normal"/>
    <w:rsid w:val="00BA7C70"/>
    <w:pPr>
      <w:pBdr>
        <w:bottom w:val="single" w:sz="4" w:space="3" w:color="auto"/>
      </w:pBdr>
      <w:spacing w:before="480" w:after="0" w:line="240" w:lineRule="auto"/>
    </w:pPr>
    <w:rPr>
      <w:rFonts w:ascii="Arial" w:eastAsia="Times New Roman" w:hAnsi="Arial" w:cs="Times New Roman"/>
      <w:b/>
      <w:noProof/>
      <w:sz w:val="24"/>
      <w:szCs w:val="24"/>
    </w:rPr>
  </w:style>
  <w:style w:type="paragraph" w:customStyle="1" w:styleId="TableColHead">
    <w:name w:val="TableColHead"/>
    <w:basedOn w:val="Normal"/>
    <w:rsid w:val="00BA7C70"/>
    <w:pPr>
      <w:keepNext/>
      <w:spacing w:before="120" w:after="60" w:line="200" w:lineRule="exact"/>
    </w:pPr>
    <w:rPr>
      <w:rFonts w:ascii="Arial" w:eastAsia="Times New Roman" w:hAnsi="Arial" w:cs="Times New Roman"/>
      <w:b/>
      <w:noProof/>
      <w:sz w:val="18"/>
      <w:szCs w:val="24"/>
    </w:rPr>
  </w:style>
  <w:style w:type="paragraph" w:customStyle="1" w:styleId="TableP1a">
    <w:name w:val="TableP1(a)"/>
    <w:basedOn w:val="Normal"/>
    <w:rsid w:val="00BA7C70"/>
    <w:pPr>
      <w:tabs>
        <w:tab w:val="right" w:pos="408"/>
      </w:tabs>
      <w:spacing w:after="60" w:line="240" w:lineRule="exact"/>
      <w:ind w:left="533" w:hanging="533"/>
    </w:pPr>
    <w:rPr>
      <w:rFonts w:ascii="Times New Roman" w:eastAsia="Times New Roman" w:hAnsi="Times New Roman" w:cs="Times New Roman"/>
      <w:noProof/>
      <w:szCs w:val="24"/>
    </w:rPr>
  </w:style>
  <w:style w:type="paragraph" w:customStyle="1" w:styleId="TableP2i">
    <w:name w:val="TableP2(i)"/>
    <w:basedOn w:val="Normal"/>
    <w:rsid w:val="00BA7C70"/>
    <w:pPr>
      <w:tabs>
        <w:tab w:val="right" w:pos="726"/>
      </w:tabs>
      <w:spacing w:after="60" w:line="240" w:lineRule="exact"/>
      <w:ind w:left="868" w:hanging="868"/>
    </w:pPr>
    <w:rPr>
      <w:rFonts w:ascii="Times New Roman" w:eastAsia="Times New Roman" w:hAnsi="Times New Roman" w:cs="Times New Roman"/>
      <w:noProof/>
      <w:szCs w:val="24"/>
    </w:rPr>
  </w:style>
  <w:style w:type="paragraph" w:customStyle="1" w:styleId="TableText0">
    <w:name w:val="TableText"/>
    <w:basedOn w:val="Normal"/>
    <w:rsid w:val="00BA7C70"/>
    <w:pPr>
      <w:spacing w:before="60" w:after="60" w:line="240" w:lineRule="exact"/>
    </w:pPr>
    <w:rPr>
      <w:rFonts w:ascii="Times New Roman" w:eastAsia="Times New Roman" w:hAnsi="Times New Roman" w:cs="Times New Roman"/>
      <w:noProof/>
      <w:szCs w:val="24"/>
    </w:rPr>
  </w:style>
  <w:style w:type="paragraph" w:customStyle="1" w:styleId="TextWOutChapSectionBreak">
    <w:name w:val="TextW/OutChapSectionBreak"/>
    <w:basedOn w:val="Normal"/>
    <w:next w:val="Normal"/>
    <w:rsid w:val="00BA7C70"/>
    <w:pPr>
      <w:spacing w:after="0" w:line="240" w:lineRule="auto"/>
    </w:pPr>
    <w:rPr>
      <w:rFonts w:ascii="Times New Roman" w:eastAsia="Times New Roman" w:hAnsi="Times New Roman" w:cs="Times New Roman"/>
      <w:noProof/>
      <w:sz w:val="24"/>
      <w:szCs w:val="24"/>
    </w:rPr>
  </w:style>
  <w:style w:type="paragraph" w:customStyle="1" w:styleId="TOC">
    <w:name w:val="TOC"/>
    <w:basedOn w:val="Normal"/>
    <w:next w:val="Normal"/>
    <w:rsid w:val="00BA7C70"/>
    <w:pPr>
      <w:tabs>
        <w:tab w:val="right" w:pos="7088"/>
      </w:tabs>
      <w:spacing w:after="120" w:line="240" w:lineRule="auto"/>
    </w:pPr>
    <w:rPr>
      <w:rFonts w:ascii="Arial" w:eastAsia="Times New Roman" w:hAnsi="Arial" w:cs="Times New Roman"/>
      <w:noProof/>
      <w:sz w:val="20"/>
      <w:szCs w:val="24"/>
    </w:rPr>
  </w:style>
  <w:style w:type="paragraph" w:customStyle="1" w:styleId="ZA2">
    <w:name w:val="ZA2"/>
    <w:basedOn w:val="A2"/>
    <w:rsid w:val="00BA7C70"/>
    <w:pPr>
      <w:keepNext/>
    </w:pPr>
  </w:style>
  <w:style w:type="paragraph" w:customStyle="1" w:styleId="ZA3">
    <w:name w:val="ZA3"/>
    <w:basedOn w:val="A3"/>
    <w:rsid w:val="00BA7C70"/>
    <w:pPr>
      <w:keepNext/>
    </w:pPr>
  </w:style>
  <w:style w:type="paragraph" w:customStyle="1" w:styleId="ZA4">
    <w:name w:val="ZA4"/>
    <w:basedOn w:val="Normal"/>
    <w:next w:val="A4"/>
    <w:rsid w:val="00BA7C70"/>
    <w:pPr>
      <w:keepNext/>
      <w:tabs>
        <w:tab w:val="right" w:pos="1247"/>
      </w:tabs>
      <w:spacing w:before="60" w:after="0" w:line="260" w:lineRule="exact"/>
      <w:ind w:left="1531" w:hanging="1531"/>
      <w:jc w:val="both"/>
    </w:pPr>
    <w:rPr>
      <w:rFonts w:ascii="Times New Roman" w:eastAsia="Times New Roman" w:hAnsi="Times New Roman" w:cs="Times New Roman"/>
      <w:noProof/>
      <w:sz w:val="24"/>
      <w:szCs w:val="24"/>
    </w:rPr>
  </w:style>
  <w:style w:type="paragraph" w:customStyle="1" w:styleId="ZDD">
    <w:name w:val="ZDD"/>
    <w:aliases w:val="Dict Def"/>
    <w:basedOn w:val="DD"/>
    <w:rsid w:val="00BA7C70"/>
    <w:pPr>
      <w:keepNext/>
    </w:pPr>
  </w:style>
  <w:style w:type="paragraph" w:customStyle="1" w:styleId="Zdefinition">
    <w:name w:val="Zdefinition"/>
    <w:basedOn w:val="definition0"/>
    <w:rsid w:val="00BA7C70"/>
    <w:pPr>
      <w:keepNext/>
    </w:pPr>
  </w:style>
  <w:style w:type="paragraph" w:customStyle="1" w:styleId="ZDP1">
    <w:name w:val="ZDP1"/>
    <w:basedOn w:val="DP1a"/>
    <w:rsid w:val="00BA7C70"/>
    <w:pPr>
      <w:keepNext/>
    </w:pPr>
  </w:style>
  <w:style w:type="paragraph" w:customStyle="1" w:styleId="ZExampleBody">
    <w:name w:val="ZExample Body"/>
    <w:basedOn w:val="ExampleBody"/>
    <w:rsid w:val="00BA7C70"/>
    <w:pPr>
      <w:keepNext/>
    </w:pPr>
  </w:style>
  <w:style w:type="paragraph" w:customStyle="1" w:styleId="ZNote">
    <w:name w:val="ZNote"/>
    <w:basedOn w:val="Note"/>
    <w:rsid w:val="00BA7C70"/>
    <w:pPr>
      <w:keepNext/>
    </w:pPr>
  </w:style>
  <w:style w:type="paragraph" w:customStyle="1" w:styleId="ZP1">
    <w:name w:val="ZP1"/>
    <w:basedOn w:val="P1"/>
    <w:rsid w:val="00BA7C70"/>
    <w:pPr>
      <w:keepNext/>
    </w:pPr>
  </w:style>
  <w:style w:type="paragraph" w:customStyle="1" w:styleId="ZP2">
    <w:name w:val="ZP2"/>
    <w:basedOn w:val="P2"/>
    <w:rsid w:val="00BA7C70"/>
    <w:pPr>
      <w:keepNext/>
    </w:pPr>
  </w:style>
  <w:style w:type="paragraph" w:customStyle="1" w:styleId="ZP3">
    <w:name w:val="ZP3"/>
    <w:basedOn w:val="P3"/>
    <w:rsid w:val="00BA7C70"/>
    <w:pPr>
      <w:keepNext/>
    </w:pPr>
  </w:style>
  <w:style w:type="paragraph" w:customStyle="1" w:styleId="ZR1">
    <w:name w:val="ZR1"/>
    <w:basedOn w:val="R1"/>
    <w:rsid w:val="00BA7C70"/>
    <w:pPr>
      <w:keepNext/>
    </w:pPr>
  </w:style>
  <w:style w:type="paragraph" w:customStyle="1" w:styleId="ZR2">
    <w:name w:val="ZR2"/>
    <w:basedOn w:val="R2"/>
    <w:rsid w:val="00BA7C70"/>
    <w:pPr>
      <w:keepNext/>
    </w:pPr>
  </w:style>
  <w:style w:type="paragraph" w:customStyle="1" w:styleId="ZRcN">
    <w:name w:val="ZRcN"/>
    <w:basedOn w:val="Rc"/>
    <w:rsid w:val="00BA7C70"/>
    <w:pPr>
      <w:keepNext/>
    </w:pPr>
  </w:style>
  <w:style w:type="paragraph" w:styleId="NoteHeading">
    <w:name w:val="Note Heading"/>
    <w:aliases w:val="HN"/>
    <w:basedOn w:val="Normal"/>
    <w:next w:val="Normal"/>
    <w:link w:val="NoteHeadingChar"/>
    <w:rsid w:val="00BA7C70"/>
    <w:pPr>
      <w:keepNext/>
      <w:keepLines/>
      <w:tabs>
        <w:tab w:val="left" w:pos="1559"/>
      </w:tabs>
      <w:spacing w:before="120" w:after="0" w:line="240" w:lineRule="atLeast"/>
    </w:pPr>
    <w:rPr>
      <w:rFonts w:ascii="Arial" w:eastAsia="Times New Roman" w:hAnsi="Arial" w:cs="Times New Roman"/>
      <w:b/>
      <w:noProof/>
      <w:sz w:val="32"/>
      <w:szCs w:val="24"/>
      <w:lang w:eastAsia="en-AU"/>
    </w:rPr>
  </w:style>
  <w:style w:type="character" w:customStyle="1" w:styleId="NoteHeadingChar">
    <w:name w:val="Note Heading Char"/>
    <w:aliases w:val="HN Char"/>
    <w:basedOn w:val="DefaultParagraphFont"/>
    <w:link w:val="NoteHeading"/>
    <w:rsid w:val="00BA7C70"/>
    <w:rPr>
      <w:rFonts w:ascii="Arial" w:eastAsia="Times New Roman" w:hAnsi="Arial" w:cs="Times New Roman"/>
      <w:b/>
      <w:noProof/>
      <w:sz w:val="32"/>
      <w:szCs w:val="24"/>
      <w:lang w:eastAsia="en-AU"/>
    </w:rPr>
  </w:style>
  <w:style w:type="paragraph" w:customStyle="1" w:styleId="RegNotesa">
    <w:name w:val="RegNotes(a)"/>
    <w:basedOn w:val="Normal"/>
    <w:rsid w:val="00BA7C70"/>
    <w:pPr>
      <w:spacing w:before="60" w:after="0" w:line="200" w:lineRule="exact"/>
      <w:ind w:left="425" w:hanging="425"/>
      <w:jc w:val="both"/>
    </w:pPr>
    <w:rPr>
      <w:rFonts w:ascii="Arial" w:eastAsia="Times New Roman" w:hAnsi="Arial" w:cs="Times New Roman"/>
      <w:noProof/>
      <w:sz w:val="18"/>
      <w:szCs w:val="24"/>
      <w:lang w:eastAsia="en-AU"/>
    </w:rPr>
  </w:style>
  <w:style w:type="paragraph" w:customStyle="1" w:styleId="RegNotes1">
    <w:name w:val="RegNotes(1)"/>
    <w:basedOn w:val="RegNotesa"/>
    <w:rsid w:val="00BA7C70"/>
    <w:pPr>
      <w:ind w:left="850"/>
    </w:pPr>
  </w:style>
  <w:style w:type="paragraph" w:customStyle="1" w:styleId="Schedulereferenceleft">
    <w:name w:val="Schedule reference left"/>
    <w:basedOn w:val="Schedulereference"/>
    <w:rsid w:val="00BA7C70"/>
    <w:pPr>
      <w:ind w:left="0"/>
      <w:jc w:val="both"/>
    </w:pPr>
  </w:style>
  <w:style w:type="paragraph" w:customStyle="1" w:styleId="PageBreak">
    <w:name w:val="PageBreak"/>
    <w:aliases w:val="pb"/>
    <w:basedOn w:val="Normal"/>
    <w:next w:val="Heading2"/>
    <w:rsid w:val="00BA7C70"/>
    <w:pPr>
      <w:spacing w:after="0" w:line="240" w:lineRule="auto"/>
    </w:pPr>
    <w:rPr>
      <w:rFonts w:ascii="Times New Roman" w:eastAsia="Times New Roman" w:hAnsi="Times New Roman" w:cs="Times New Roman"/>
      <w:noProof/>
      <w:sz w:val="4"/>
      <w:szCs w:val="20"/>
      <w:lang w:eastAsia="en-AU"/>
    </w:rPr>
  </w:style>
  <w:style w:type="paragraph" w:customStyle="1" w:styleId="TableASR">
    <w:name w:val="TableASR"/>
    <w:basedOn w:val="Normal"/>
    <w:semiHidden/>
    <w:rsid w:val="00BA7C70"/>
    <w:pPr>
      <w:spacing w:before="360" w:after="120" w:line="280" w:lineRule="exact"/>
      <w:ind w:left="2410" w:hanging="2410"/>
    </w:pPr>
    <w:rPr>
      <w:rFonts w:ascii="Arial" w:eastAsia="Times New Roman" w:hAnsi="Arial" w:cs="Times New Roman"/>
      <w:b/>
      <w:noProof/>
      <w:sz w:val="26"/>
      <w:szCs w:val="24"/>
      <w:lang w:eastAsia="en-AU"/>
    </w:rPr>
  </w:style>
  <w:style w:type="paragraph" w:customStyle="1" w:styleId="TableOfAmend">
    <w:name w:val="TableOfAmend"/>
    <w:basedOn w:val="Normal"/>
    <w:rsid w:val="00BA7C70"/>
    <w:pPr>
      <w:tabs>
        <w:tab w:val="right" w:leader="dot" w:pos="2268"/>
      </w:tabs>
      <w:spacing w:before="60" w:after="0" w:line="200" w:lineRule="exact"/>
      <w:ind w:left="170" w:right="-11" w:hanging="170"/>
    </w:pPr>
    <w:rPr>
      <w:rFonts w:ascii="Arial" w:eastAsia="Times New Roman" w:hAnsi="Arial" w:cs="Times New Roman"/>
      <w:noProof/>
      <w:sz w:val="18"/>
      <w:szCs w:val="24"/>
      <w:lang w:eastAsia="en-AU"/>
    </w:rPr>
  </w:style>
  <w:style w:type="paragraph" w:customStyle="1" w:styleId="TableOfAmend0pt">
    <w:name w:val="TableOfAmend0pt"/>
    <w:basedOn w:val="TableOfAmend"/>
    <w:rsid w:val="00BA7C70"/>
    <w:pPr>
      <w:spacing w:before="0"/>
    </w:pPr>
  </w:style>
  <w:style w:type="paragraph" w:customStyle="1" w:styleId="TableOfAmendHead">
    <w:name w:val="TableOfAmendHead"/>
    <w:basedOn w:val="TableOfAmend"/>
    <w:next w:val="Normal"/>
    <w:rsid w:val="00BA7C70"/>
    <w:pPr>
      <w:spacing w:after="60"/>
    </w:pPr>
    <w:rPr>
      <w:sz w:val="16"/>
    </w:rPr>
  </w:style>
  <w:style w:type="paragraph" w:customStyle="1" w:styleId="TableOfStatRules">
    <w:name w:val="TableOfStatRules"/>
    <w:basedOn w:val="Normal"/>
    <w:rsid w:val="00BA7C70"/>
    <w:pPr>
      <w:spacing w:before="60" w:after="0" w:line="200" w:lineRule="exact"/>
    </w:pPr>
    <w:rPr>
      <w:rFonts w:ascii="Arial" w:eastAsia="Times New Roman" w:hAnsi="Arial" w:cs="Times New Roman"/>
      <w:noProof/>
      <w:sz w:val="18"/>
      <w:szCs w:val="24"/>
      <w:lang w:eastAsia="en-AU"/>
    </w:rPr>
  </w:style>
  <w:style w:type="character" w:customStyle="1" w:styleId="CharENotesHeading">
    <w:name w:val="CharENotesHeading"/>
    <w:basedOn w:val="DefaultParagraphFont"/>
    <w:rsid w:val="00BA7C70"/>
  </w:style>
  <w:style w:type="paragraph" w:styleId="BlockText">
    <w:name w:val="Block Text"/>
    <w:basedOn w:val="Normal"/>
    <w:semiHidden/>
    <w:rsid w:val="00BA7C70"/>
    <w:pPr>
      <w:spacing w:after="120" w:line="240" w:lineRule="auto"/>
      <w:ind w:left="1440" w:right="1440"/>
    </w:pPr>
    <w:rPr>
      <w:rFonts w:ascii="Times New Roman" w:eastAsia="Times New Roman" w:hAnsi="Times New Roman" w:cs="Times New Roman"/>
      <w:noProof/>
      <w:sz w:val="24"/>
      <w:szCs w:val="24"/>
      <w:lang w:eastAsia="en-AU"/>
    </w:rPr>
  </w:style>
  <w:style w:type="paragraph" w:customStyle="1" w:styleId="ContentsPage">
    <w:name w:val="ContentsPage"/>
    <w:basedOn w:val="Normal"/>
    <w:next w:val="TOC"/>
    <w:rsid w:val="00BA7C70"/>
    <w:pPr>
      <w:tabs>
        <w:tab w:val="right" w:pos="7229"/>
      </w:tabs>
      <w:spacing w:after="120" w:line="240" w:lineRule="auto"/>
      <w:jc w:val="right"/>
    </w:pPr>
    <w:rPr>
      <w:rFonts w:ascii="Arial" w:eastAsia="Times New Roman" w:hAnsi="Arial" w:cs="Times New Roman"/>
      <w:noProof/>
      <w:sz w:val="20"/>
      <w:szCs w:val="24"/>
      <w:lang w:eastAsia="en-AU"/>
    </w:rPr>
  </w:style>
  <w:style w:type="paragraph" w:customStyle="1" w:styleId="Explain1">
    <w:name w:val="Explain (1)"/>
    <w:basedOn w:val="Normal"/>
    <w:rsid w:val="00BA7C70"/>
    <w:pPr>
      <w:spacing w:before="240" w:after="0" w:line="240" w:lineRule="auto"/>
      <w:jc w:val="both"/>
    </w:pPr>
    <w:rPr>
      <w:rFonts w:ascii="Optima" w:eastAsia="Times New Roman" w:hAnsi="Optima" w:cs="Times New Roman"/>
      <w:noProof/>
      <w:szCs w:val="24"/>
      <w:lang w:eastAsia="en-AU"/>
    </w:rPr>
  </w:style>
  <w:style w:type="paragraph" w:customStyle="1" w:styleId="Explaindot">
    <w:name w:val="Explain dot"/>
    <w:basedOn w:val="Normal"/>
    <w:rsid w:val="00BA7C70"/>
    <w:pPr>
      <w:spacing w:before="120" w:after="0" w:line="240" w:lineRule="auto"/>
      <w:ind w:left="426" w:right="-8" w:hanging="426"/>
      <w:jc w:val="both"/>
    </w:pPr>
    <w:rPr>
      <w:rFonts w:ascii="Optima" w:eastAsia="Times New Roman" w:hAnsi="Optima" w:cs="Times New Roman"/>
      <w:noProof/>
      <w:szCs w:val="24"/>
      <w:lang w:eastAsia="en-AU"/>
    </w:rPr>
  </w:style>
  <w:style w:type="paragraph" w:customStyle="1" w:styleId="Explaintitle">
    <w:name w:val="Explain title"/>
    <w:basedOn w:val="Normal"/>
    <w:rsid w:val="00BA7C70"/>
    <w:pPr>
      <w:pageBreakBefore/>
      <w:spacing w:before="240" w:after="0" w:line="240" w:lineRule="auto"/>
      <w:jc w:val="center"/>
    </w:pPr>
    <w:rPr>
      <w:rFonts w:ascii="Optima" w:eastAsia="Times New Roman" w:hAnsi="Optima" w:cs="Times New Roman"/>
      <w:b/>
      <w:i/>
      <w:noProof/>
      <w:sz w:val="28"/>
      <w:szCs w:val="24"/>
      <w:lang w:eastAsia="en-AU"/>
    </w:rPr>
  </w:style>
  <w:style w:type="paragraph" w:customStyle="1" w:styleId="CoverMade">
    <w:name w:val="CoverMade"/>
    <w:basedOn w:val="Normal"/>
    <w:rsid w:val="00BA7C70"/>
    <w:pPr>
      <w:spacing w:before="240" w:after="240" w:line="240" w:lineRule="auto"/>
    </w:pPr>
    <w:rPr>
      <w:rFonts w:ascii="Arial" w:eastAsia="Times New Roman" w:hAnsi="Arial" w:cs="Times New Roman"/>
      <w:noProof/>
      <w:sz w:val="24"/>
      <w:szCs w:val="24"/>
      <w:lang w:eastAsia="en-AU"/>
    </w:rPr>
  </w:style>
  <w:style w:type="paragraph" w:customStyle="1" w:styleId="TableENotesHeadingAmdt">
    <w:name w:val="TableENotesHeadingAmdt"/>
    <w:basedOn w:val="Normal"/>
    <w:next w:val="Normal"/>
    <w:rsid w:val="00BA7C70"/>
    <w:pPr>
      <w:pageBreakBefore/>
      <w:spacing w:before="240" w:after="240" w:line="300" w:lineRule="exact"/>
      <w:ind w:left="2410" w:hanging="2410"/>
    </w:pPr>
    <w:rPr>
      <w:rFonts w:ascii="Arial" w:eastAsia="Times New Roman" w:hAnsi="Arial" w:cs="Times New Roman"/>
      <w:b/>
      <w:noProof/>
      <w:sz w:val="28"/>
      <w:szCs w:val="24"/>
      <w:lang w:eastAsia="en-AU"/>
    </w:rPr>
  </w:style>
  <w:style w:type="paragraph" w:styleId="BodyText2">
    <w:name w:val="Body Text 2"/>
    <w:basedOn w:val="Normal"/>
    <w:link w:val="BodyText2Char"/>
    <w:semiHidden/>
    <w:rsid w:val="00BA7C70"/>
    <w:pPr>
      <w:spacing w:after="120" w:line="480" w:lineRule="auto"/>
    </w:pPr>
    <w:rPr>
      <w:rFonts w:ascii="Times New Roman" w:eastAsia="Times New Roman" w:hAnsi="Times New Roman" w:cs="Times New Roman"/>
      <w:noProof/>
      <w:sz w:val="24"/>
      <w:szCs w:val="24"/>
      <w:lang w:eastAsia="en-AU"/>
    </w:rPr>
  </w:style>
  <w:style w:type="character" w:customStyle="1" w:styleId="BodyText2Char">
    <w:name w:val="Body Text 2 Char"/>
    <w:basedOn w:val="DefaultParagraphFont"/>
    <w:link w:val="BodyText2"/>
    <w:semiHidden/>
    <w:rsid w:val="00BA7C70"/>
    <w:rPr>
      <w:rFonts w:ascii="Times New Roman" w:eastAsia="Times New Roman" w:hAnsi="Times New Roman" w:cs="Times New Roman"/>
      <w:noProof/>
      <w:sz w:val="24"/>
      <w:szCs w:val="24"/>
      <w:lang w:eastAsia="en-AU"/>
    </w:rPr>
  </w:style>
  <w:style w:type="paragraph" w:styleId="BodyTextFirstIndent">
    <w:name w:val="Body Text First Indent"/>
    <w:basedOn w:val="BodyText"/>
    <w:link w:val="BodyTextFirstIndentChar"/>
    <w:semiHidden/>
    <w:rsid w:val="00BA7C70"/>
    <w:pPr>
      <w:spacing w:before="0" w:after="120"/>
      <w:ind w:firstLine="210"/>
    </w:pPr>
    <w:rPr>
      <w:noProof/>
      <w:szCs w:val="24"/>
      <w:lang w:eastAsia="en-AU"/>
    </w:rPr>
  </w:style>
  <w:style w:type="character" w:customStyle="1" w:styleId="BodyTextFirstIndentChar">
    <w:name w:val="Body Text First Indent Char"/>
    <w:basedOn w:val="BodyTextChar"/>
    <w:link w:val="BodyTextFirstIndent"/>
    <w:semiHidden/>
    <w:rsid w:val="00BA7C70"/>
    <w:rPr>
      <w:rFonts w:ascii="Times New Roman" w:eastAsia="Times New Roman" w:hAnsi="Times New Roman" w:cs="Times New Roman"/>
      <w:noProof/>
      <w:sz w:val="24"/>
      <w:szCs w:val="24"/>
      <w:lang w:eastAsia="en-AU"/>
    </w:rPr>
  </w:style>
  <w:style w:type="paragraph" w:styleId="BodyTextIndent">
    <w:name w:val="Body Text Indent"/>
    <w:basedOn w:val="Normal"/>
    <w:link w:val="BodyTextIndentChar"/>
    <w:semiHidden/>
    <w:rsid w:val="00BA7C70"/>
    <w:pPr>
      <w:spacing w:after="120" w:line="240" w:lineRule="auto"/>
      <w:ind w:left="283"/>
    </w:pPr>
    <w:rPr>
      <w:rFonts w:ascii="Times New Roman" w:eastAsia="Times New Roman" w:hAnsi="Times New Roman" w:cs="Times New Roman"/>
      <w:noProof/>
      <w:sz w:val="24"/>
      <w:szCs w:val="24"/>
      <w:lang w:eastAsia="en-AU"/>
    </w:rPr>
  </w:style>
  <w:style w:type="character" w:customStyle="1" w:styleId="BodyTextIndentChar">
    <w:name w:val="Body Text Indent Char"/>
    <w:basedOn w:val="DefaultParagraphFont"/>
    <w:link w:val="BodyTextIndent"/>
    <w:semiHidden/>
    <w:rsid w:val="00BA7C70"/>
    <w:rPr>
      <w:rFonts w:ascii="Times New Roman" w:eastAsia="Times New Roman" w:hAnsi="Times New Roman" w:cs="Times New Roman"/>
      <w:noProof/>
      <w:sz w:val="24"/>
      <w:szCs w:val="24"/>
      <w:lang w:eastAsia="en-AU"/>
    </w:rPr>
  </w:style>
  <w:style w:type="paragraph" w:styleId="BodyTextFirstIndent2">
    <w:name w:val="Body Text First Indent 2"/>
    <w:basedOn w:val="BodyTextIndent"/>
    <w:link w:val="BodyTextFirstIndent2Char"/>
    <w:semiHidden/>
    <w:rsid w:val="00BA7C70"/>
    <w:pPr>
      <w:ind w:firstLine="210"/>
    </w:pPr>
  </w:style>
  <w:style w:type="character" w:customStyle="1" w:styleId="BodyTextFirstIndent2Char">
    <w:name w:val="Body Text First Indent 2 Char"/>
    <w:basedOn w:val="BodyTextIndentChar"/>
    <w:link w:val="BodyTextFirstIndent2"/>
    <w:semiHidden/>
    <w:rsid w:val="00BA7C70"/>
    <w:rPr>
      <w:rFonts w:ascii="Times New Roman" w:eastAsia="Times New Roman" w:hAnsi="Times New Roman" w:cs="Times New Roman"/>
      <w:noProof/>
      <w:sz w:val="24"/>
      <w:szCs w:val="24"/>
      <w:lang w:eastAsia="en-AU"/>
    </w:rPr>
  </w:style>
  <w:style w:type="paragraph" w:styleId="BodyTextIndent2">
    <w:name w:val="Body Text Indent 2"/>
    <w:basedOn w:val="Normal"/>
    <w:link w:val="BodyTextIndent2Char"/>
    <w:semiHidden/>
    <w:rsid w:val="00BA7C70"/>
    <w:pPr>
      <w:spacing w:after="120" w:line="480" w:lineRule="auto"/>
      <w:ind w:left="283"/>
    </w:pPr>
    <w:rPr>
      <w:rFonts w:ascii="Times New Roman" w:eastAsia="Times New Roman" w:hAnsi="Times New Roman" w:cs="Times New Roman"/>
      <w:noProof/>
      <w:sz w:val="24"/>
      <w:szCs w:val="24"/>
      <w:lang w:eastAsia="en-AU"/>
    </w:rPr>
  </w:style>
  <w:style w:type="character" w:customStyle="1" w:styleId="BodyTextIndent2Char">
    <w:name w:val="Body Text Indent 2 Char"/>
    <w:basedOn w:val="DefaultParagraphFont"/>
    <w:link w:val="BodyTextIndent2"/>
    <w:semiHidden/>
    <w:rsid w:val="00BA7C70"/>
    <w:rPr>
      <w:rFonts w:ascii="Times New Roman" w:eastAsia="Times New Roman" w:hAnsi="Times New Roman" w:cs="Times New Roman"/>
      <w:noProof/>
      <w:sz w:val="24"/>
      <w:szCs w:val="24"/>
      <w:lang w:eastAsia="en-AU"/>
    </w:rPr>
  </w:style>
  <w:style w:type="paragraph" w:styleId="BodyTextIndent3">
    <w:name w:val="Body Text Indent 3"/>
    <w:basedOn w:val="Normal"/>
    <w:link w:val="BodyTextIndent3Char"/>
    <w:semiHidden/>
    <w:rsid w:val="00BA7C70"/>
    <w:pPr>
      <w:spacing w:after="120" w:line="240" w:lineRule="auto"/>
      <w:ind w:left="283"/>
    </w:pPr>
    <w:rPr>
      <w:rFonts w:ascii="Times New Roman" w:eastAsia="Times New Roman" w:hAnsi="Times New Roman" w:cs="Times New Roman"/>
      <w:noProof/>
      <w:sz w:val="16"/>
      <w:szCs w:val="16"/>
      <w:lang w:eastAsia="en-AU"/>
    </w:rPr>
  </w:style>
  <w:style w:type="character" w:customStyle="1" w:styleId="BodyTextIndent3Char">
    <w:name w:val="Body Text Indent 3 Char"/>
    <w:basedOn w:val="DefaultParagraphFont"/>
    <w:link w:val="BodyTextIndent3"/>
    <w:semiHidden/>
    <w:rsid w:val="00BA7C70"/>
    <w:rPr>
      <w:rFonts w:ascii="Times New Roman" w:eastAsia="Times New Roman" w:hAnsi="Times New Roman" w:cs="Times New Roman"/>
      <w:noProof/>
      <w:sz w:val="16"/>
      <w:szCs w:val="16"/>
      <w:lang w:eastAsia="en-AU"/>
    </w:rPr>
  </w:style>
  <w:style w:type="paragraph" w:styleId="Caption">
    <w:name w:val="caption"/>
    <w:basedOn w:val="Normal"/>
    <w:next w:val="Normal"/>
    <w:qFormat/>
    <w:rsid w:val="00BA7C70"/>
    <w:pPr>
      <w:spacing w:before="120" w:after="120" w:line="240" w:lineRule="auto"/>
    </w:pPr>
    <w:rPr>
      <w:rFonts w:ascii="Times New Roman" w:eastAsia="Times New Roman" w:hAnsi="Times New Roman" w:cs="Times New Roman"/>
      <w:b/>
      <w:bCs/>
      <w:noProof/>
      <w:sz w:val="20"/>
      <w:szCs w:val="20"/>
      <w:lang w:eastAsia="en-AU"/>
    </w:rPr>
  </w:style>
  <w:style w:type="paragraph" w:styleId="Closing">
    <w:name w:val="Closing"/>
    <w:basedOn w:val="Normal"/>
    <w:link w:val="ClosingChar"/>
    <w:semiHidden/>
    <w:rsid w:val="00BA7C70"/>
    <w:pPr>
      <w:spacing w:after="0" w:line="240" w:lineRule="auto"/>
      <w:ind w:left="4252"/>
    </w:pPr>
    <w:rPr>
      <w:rFonts w:ascii="Times New Roman" w:eastAsia="Times New Roman" w:hAnsi="Times New Roman" w:cs="Times New Roman"/>
      <w:noProof/>
      <w:sz w:val="24"/>
      <w:szCs w:val="24"/>
      <w:lang w:eastAsia="en-AU"/>
    </w:rPr>
  </w:style>
  <w:style w:type="character" w:customStyle="1" w:styleId="ClosingChar">
    <w:name w:val="Closing Char"/>
    <w:basedOn w:val="DefaultParagraphFont"/>
    <w:link w:val="Closing"/>
    <w:semiHidden/>
    <w:rsid w:val="00BA7C70"/>
    <w:rPr>
      <w:rFonts w:ascii="Times New Roman" w:eastAsia="Times New Roman" w:hAnsi="Times New Roman" w:cs="Times New Roman"/>
      <w:noProof/>
      <w:sz w:val="24"/>
      <w:szCs w:val="24"/>
      <w:lang w:eastAsia="en-AU"/>
    </w:rPr>
  </w:style>
  <w:style w:type="paragraph" w:styleId="Date">
    <w:name w:val="Date"/>
    <w:basedOn w:val="Normal"/>
    <w:next w:val="Normal"/>
    <w:link w:val="DateChar"/>
    <w:rsid w:val="00BA7C70"/>
    <w:pPr>
      <w:spacing w:after="0" w:line="240" w:lineRule="auto"/>
    </w:pPr>
    <w:rPr>
      <w:rFonts w:ascii="Times New Roman" w:eastAsia="Times New Roman" w:hAnsi="Times New Roman" w:cs="Times New Roman"/>
      <w:noProof/>
      <w:sz w:val="24"/>
      <w:szCs w:val="24"/>
      <w:lang w:eastAsia="en-AU"/>
    </w:rPr>
  </w:style>
  <w:style w:type="character" w:customStyle="1" w:styleId="DateChar">
    <w:name w:val="Date Char"/>
    <w:basedOn w:val="DefaultParagraphFont"/>
    <w:link w:val="Date"/>
    <w:rsid w:val="00BA7C70"/>
    <w:rPr>
      <w:rFonts w:ascii="Times New Roman" w:eastAsia="Times New Roman" w:hAnsi="Times New Roman" w:cs="Times New Roman"/>
      <w:noProof/>
      <w:sz w:val="24"/>
      <w:szCs w:val="24"/>
      <w:lang w:eastAsia="en-AU"/>
    </w:rPr>
  </w:style>
  <w:style w:type="paragraph" w:styleId="E-mailSignature">
    <w:name w:val="E-mail Signature"/>
    <w:basedOn w:val="Normal"/>
    <w:link w:val="E-mailSignatureChar"/>
    <w:rsid w:val="00BA7C70"/>
    <w:pPr>
      <w:spacing w:after="0" w:line="240" w:lineRule="auto"/>
    </w:pPr>
    <w:rPr>
      <w:rFonts w:ascii="Times New Roman" w:eastAsia="Times New Roman" w:hAnsi="Times New Roman" w:cs="Times New Roman"/>
      <w:noProof/>
      <w:sz w:val="24"/>
      <w:szCs w:val="24"/>
      <w:lang w:eastAsia="en-AU"/>
    </w:rPr>
  </w:style>
  <w:style w:type="character" w:customStyle="1" w:styleId="E-mailSignatureChar">
    <w:name w:val="E-mail Signature Char"/>
    <w:basedOn w:val="DefaultParagraphFont"/>
    <w:link w:val="E-mailSignature"/>
    <w:rsid w:val="00BA7C70"/>
    <w:rPr>
      <w:rFonts w:ascii="Times New Roman" w:eastAsia="Times New Roman" w:hAnsi="Times New Roman" w:cs="Times New Roman"/>
      <w:noProof/>
      <w:sz w:val="24"/>
      <w:szCs w:val="24"/>
      <w:lang w:eastAsia="en-AU"/>
    </w:rPr>
  </w:style>
  <w:style w:type="character" w:styleId="Emphasis">
    <w:name w:val="Emphasis"/>
    <w:basedOn w:val="DefaultParagraphFont"/>
    <w:qFormat/>
    <w:rsid w:val="00BA7C70"/>
    <w:rPr>
      <w:i/>
      <w:iCs/>
    </w:rPr>
  </w:style>
  <w:style w:type="paragraph" w:styleId="EnvelopeAddress">
    <w:name w:val="envelope address"/>
    <w:basedOn w:val="Normal"/>
    <w:rsid w:val="00BA7C70"/>
    <w:pPr>
      <w:framePr w:w="7920" w:h="1980" w:hRule="exact" w:hSpace="180" w:wrap="auto" w:hAnchor="page" w:xAlign="center" w:yAlign="bottom"/>
      <w:spacing w:after="0" w:line="240" w:lineRule="auto"/>
      <w:ind w:left="2880"/>
    </w:pPr>
    <w:rPr>
      <w:rFonts w:ascii="Arial" w:eastAsia="Times New Roman" w:hAnsi="Arial" w:cs="Arial"/>
      <w:noProof/>
      <w:sz w:val="24"/>
      <w:szCs w:val="24"/>
      <w:lang w:eastAsia="en-AU"/>
    </w:rPr>
  </w:style>
  <w:style w:type="paragraph" w:styleId="EnvelopeReturn">
    <w:name w:val="envelope return"/>
    <w:basedOn w:val="Normal"/>
    <w:rsid w:val="00BA7C70"/>
    <w:pPr>
      <w:spacing w:after="0" w:line="240" w:lineRule="auto"/>
    </w:pPr>
    <w:rPr>
      <w:rFonts w:ascii="Arial" w:eastAsia="Times New Roman" w:hAnsi="Arial" w:cs="Arial"/>
      <w:noProof/>
      <w:sz w:val="20"/>
      <w:szCs w:val="20"/>
      <w:lang w:eastAsia="en-AU"/>
    </w:rPr>
  </w:style>
  <w:style w:type="character" w:styleId="FollowedHyperlink">
    <w:name w:val="FollowedHyperlink"/>
    <w:basedOn w:val="DefaultParagraphFont"/>
    <w:rsid w:val="00BA7C70"/>
    <w:rPr>
      <w:color w:val="800080"/>
      <w:u w:val="single"/>
    </w:rPr>
  </w:style>
  <w:style w:type="character" w:styleId="HTMLAcronym">
    <w:name w:val="HTML Acronym"/>
    <w:basedOn w:val="DefaultParagraphFont"/>
    <w:semiHidden/>
    <w:rsid w:val="00BA7C70"/>
  </w:style>
  <w:style w:type="paragraph" w:styleId="HTMLAddress">
    <w:name w:val="HTML Address"/>
    <w:basedOn w:val="Normal"/>
    <w:link w:val="HTMLAddressChar"/>
    <w:semiHidden/>
    <w:rsid w:val="00BA7C70"/>
    <w:pPr>
      <w:spacing w:after="0" w:line="240" w:lineRule="auto"/>
    </w:pPr>
    <w:rPr>
      <w:rFonts w:ascii="Times New Roman" w:eastAsia="Times New Roman" w:hAnsi="Times New Roman" w:cs="Times New Roman"/>
      <w:i/>
      <w:iCs/>
      <w:noProof/>
      <w:sz w:val="24"/>
      <w:szCs w:val="24"/>
      <w:lang w:eastAsia="en-AU"/>
    </w:rPr>
  </w:style>
  <w:style w:type="character" w:customStyle="1" w:styleId="HTMLAddressChar">
    <w:name w:val="HTML Address Char"/>
    <w:basedOn w:val="DefaultParagraphFont"/>
    <w:link w:val="HTMLAddress"/>
    <w:semiHidden/>
    <w:rsid w:val="00BA7C70"/>
    <w:rPr>
      <w:rFonts w:ascii="Times New Roman" w:eastAsia="Times New Roman" w:hAnsi="Times New Roman" w:cs="Times New Roman"/>
      <w:i/>
      <w:iCs/>
      <w:noProof/>
      <w:sz w:val="24"/>
      <w:szCs w:val="24"/>
      <w:lang w:eastAsia="en-AU"/>
    </w:rPr>
  </w:style>
  <w:style w:type="character" w:styleId="HTMLCite">
    <w:name w:val="HTML Cite"/>
    <w:basedOn w:val="DefaultParagraphFont"/>
    <w:semiHidden/>
    <w:rsid w:val="00BA7C70"/>
    <w:rPr>
      <w:i/>
      <w:iCs/>
    </w:rPr>
  </w:style>
  <w:style w:type="character" w:styleId="HTMLCode">
    <w:name w:val="HTML Code"/>
    <w:basedOn w:val="DefaultParagraphFont"/>
    <w:semiHidden/>
    <w:rsid w:val="00BA7C70"/>
    <w:rPr>
      <w:rFonts w:ascii="Courier New" w:hAnsi="Courier New" w:cs="Courier New"/>
      <w:sz w:val="20"/>
      <w:szCs w:val="20"/>
    </w:rPr>
  </w:style>
  <w:style w:type="character" w:styleId="HTMLDefinition">
    <w:name w:val="HTML Definition"/>
    <w:basedOn w:val="DefaultParagraphFont"/>
    <w:semiHidden/>
    <w:rsid w:val="00BA7C70"/>
    <w:rPr>
      <w:i/>
      <w:iCs/>
    </w:rPr>
  </w:style>
  <w:style w:type="character" w:styleId="HTMLKeyboard">
    <w:name w:val="HTML Keyboard"/>
    <w:basedOn w:val="DefaultParagraphFont"/>
    <w:semiHidden/>
    <w:rsid w:val="00BA7C70"/>
    <w:rPr>
      <w:rFonts w:ascii="Courier New" w:hAnsi="Courier New" w:cs="Courier New"/>
      <w:sz w:val="20"/>
      <w:szCs w:val="20"/>
    </w:rPr>
  </w:style>
  <w:style w:type="paragraph" w:styleId="HTMLPreformatted">
    <w:name w:val="HTML Preformatted"/>
    <w:basedOn w:val="Normal"/>
    <w:link w:val="HTMLPreformattedChar"/>
    <w:semiHidden/>
    <w:rsid w:val="00BA7C70"/>
    <w:pPr>
      <w:spacing w:after="0" w:line="240" w:lineRule="auto"/>
    </w:pPr>
    <w:rPr>
      <w:rFonts w:ascii="Courier New" w:eastAsia="Times New Roman" w:hAnsi="Courier New" w:cs="Courier New"/>
      <w:noProof/>
      <w:sz w:val="20"/>
      <w:szCs w:val="20"/>
      <w:lang w:eastAsia="en-AU"/>
    </w:rPr>
  </w:style>
  <w:style w:type="character" w:customStyle="1" w:styleId="HTMLPreformattedChar">
    <w:name w:val="HTML Preformatted Char"/>
    <w:basedOn w:val="DefaultParagraphFont"/>
    <w:link w:val="HTMLPreformatted"/>
    <w:semiHidden/>
    <w:rsid w:val="00BA7C70"/>
    <w:rPr>
      <w:rFonts w:ascii="Courier New" w:eastAsia="Times New Roman" w:hAnsi="Courier New" w:cs="Courier New"/>
      <w:noProof/>
      <w:sz w:val="20"/>
      <w:szCs w:val="20"/>
      <w:lang w:eastAsia="en-AU"/>
    </w:rPr>
  </w:style>
  <w:style w:type="character" w:styleId="HTMLSample">
    <w:name w:val="HTML Sample"/>
    <w:basedOn w:val="DefaultParagraphFont"/>
    <w:semiHidden/>
    <w:rsid w:val="00BA7C70"/>
    <w:rPr>
      <w:rFonts w:ascii="Courier New" w:hAnsi="Courier New" w:cs="Courier New"/>
    </w:rPr>
  </w:style>
  <w:style w:type="character" w:styleId="HTMLTypewriter">
    <w:name w:val="HTML Typewriter"/>
    <w:basedOn w:val="DefaultParagraphFont"/>
    <w:semiHidden/>
    <w:rsid w:val="00BA7C70"/>
    <w:rPr>
      <w:rFonts w:ascii="Courier New" w:hAnsi="Courier New" w:cs="Courier New"/>
      <w:sz w:val="20"/>
      <w:szCs w:val="20"/>
    </w:rPr>
  </w:style>
  <w:style w:type="character" w:styleId="HTMLVariable">
    <w:name w:val="HTML Variable"/>
    <w:basedOn w:val="DefaultParagraphFont"/>
    <w:semiHidden/>
    <w:rsid w:val="00BA7C70"/>
    <w:rPr>
      <w:i/>
      <w:iCs/>
    </w:rPr>
  </w:style>
  <w:style w:type="paragraph" w:styleId="Index1">
    <w:name w:val="index 1"/>
    <w:basedOn w:val="Normal"/>
    <w:next w:val="Normal"/>
    <w:autoRedefine/>
    <w:semiHidden/>
    <w:rsid w:val="00BA7C70"/>
    <w:pPr>
      <w:spacing w:after="0" w:line="240" w:lineRule="auto"/>
      <w:ind w:left="240" w:hanging="240"/>
    </w:pPr>
    <w:rPr>
      <w:rFonts w:ascii="Times New Roman" w:eastAsia="Times New Roman" w:hAnsi="Times New Roman" w:cs="Times New Roman"/>
      <w:noProof/>
      <w:sz w:val="24"/>
      <w:szCs w:val="24"/>
      <w:lang w:eastAsia="en-AU"/>
    </w:rPr>
  </w:style>
  <w:style w:type="paragraph" w:styleId="Index2">
    <w:name w:val="index 2"/>
    <w:basedOn w:val="Normal"/>
    <w:next w:val="Normal"/>
    <w:autoRedefine/>
    <w:semiHidden/>
    <w:rsid w:val="00BA7C70"/>
    <w:pPr>
      <w:spacing w:after="0" w:line="240" w:lineRule="auto"/>
      <w:ind w:left="480" w:hanging="240"/>
    </w:pPr>
    <w:rPr>
      <w:rFonts w:ascii="Times New Roman" w:eastAsia="Times New Roman" w:hAnsi="Times New Roman" w:cs="Times New Roman"/>
      <w:noProof/>
      <w:sz w:val="24"/>
      <w:szCs w:val="24"/>
      <w:lang w:eastAsia="en-AU"/>
    </w:rPr>
  </w:style>
  <w:style w:type="paragraph" w:styleId="Index3">
    <w:name w:val="index 3"/>
    <w:basedOn w:val="Normal"/>
    <w:next w:val="Normal"/>
    <w:autoRedefine/>
    <w:semiHidden/>
    <w:rsid w:val="00BA7C70"/>
    <w:pPr>
      <w:spacing w:after="0" w:line="240" w:lineRule="auto"/>
      <w:ind w:left="720" w:hanging="240"/>
    </w:pPr>
    <w:rPr>
      <w:rFonts w:ascii="Times New Roman" w:eastAsia="Times New Roman" w:hAnsi="Times New Roman" w:cs="Times New Roman"/>
      <w:noProof/>
      <w:sz w:val="24"/>
      <w:szCs w:val="24"/>
      <w:lang w:eastAsia="en-AU"/>
    </w:rPr>
  </w:style>
  <w:style w:type="paragraph" w:styleId="Index4">
    <w:name w:val="index 4"/>
    <w:basedOn w:val="Normal"/>
    <w:next w:val="Normal"/>
    <w:autoRedefine/>
    <w:semiHidden/>
    <w:rsid w:val="00BA7C70"/>
    <w:pPr>
      <w:spacing w:after="0" w:line="240" w:lineRule="auto"/>
      <w:ind w:left="960" w:hanging="240"/>
    </w:pPr>
    <w:rPr>
      <w:rFonts w:ascii="Times New Roman" w:eastAsia="Times New Roman" w:hAnsi="Times New Roman" w:cs="Times New Roman"/>
      <w:noProof/>
      <w:sz w:val="24"/>
      <w:szCs w:val="24"/>
      <w:lang w:eastAsia="en-AU"/>
    </w:rPr>
  </w:style>
  <w:style w:type="paragraph" w:styleId="Index5">
    <w:name w:val="index 5"/>
    <w:basedOn w:val="Normal"/>
    <w:next w:val="Normal"/>
    <w:autoRedefine/>
    <w:semiHidden/>
    <w:rsid w:val="00BA7C70"/>
    <w:pPr>
      <w:spacing w:after="0" w:line="240" w:lineRule="auto"/>
      <w:ind w:left="1200" w:hanging="240"/>
    </w:pPr>
    <w:rPr>
      <w:rFonts w:ascii="Times New Roman" w:eastAsia="Times New Roman" w:hAnsi="Times New Roman" w:cs="Times New Roman"/>
      <w:noProof/>
      <w:sz w:val="24"/>
      <w:szCs w:val="24"/>
      <w:lang w:eastAsia="en-AU"/>
    </w:rPr>
  </w:style>
  <w:style w:type="paragraph" w:styleId="Index6">
    <w:name w:val="index 6"/>
    <w:basedOn w:val="Normal"/>
    <w:next w:val="Normal"/>
    <w:autoRedefine/>
    <w:semiHidden/>
    <w:rsid w:val="00BA7C70"/>
    <w:pPr>
      <w:spacing w:after="0" w:line="240" w:lineRule="auto"/>
      <w:ind w:left="1440" w:hanging="240"/>
    </w:pPr>
    <w:rPr>
      <w:rFonts w:ascii="Times New Roman" w:eastAsia="Times New Roman" w:hAnsi="Times New Roman" w:cs="Times New Roman"/>
      <w:noProof/>
      <w:sz w:val="24"/>
      <w:szCs w:val="24"/>
      <w:lang w:eastAsia="en-AU"/>
    </w:rPr>
  </w:style>
  <w:style w:type="paragraph" w:styleId="Index7">
    <w:name w:val="index 7"/>
    <w:basedOn w:val="Normal"/>
    <w:next w:val="Normal"/>
    <w:autoRedefine/>
    <w:semiHidden/>
    <w:rsid w:val="00BA7C70"/>
    <w:pPr>
      <w:spacing w:after="0" w:line="240" w:lineRule="auto"/>
      <w:ind w:left="1680" w:hanging="240"/>
    </w:pPr>
    <w:rPr>
      <w:rFonts w:ascii="Times New Roman" w:eastAsia="Times New Roman" w:hAnsi="Times New Roman" w:cs="Times New Roman"/>
      <w:noProof/>
      <w:sz w:val="24"/>
      <w:szCs w:val="24"/>
      <w:lang w:eastAsia="en-AU"/>
    </w:rPr>
  </w:style>
  <w:style w:type="paragraph" w:styleId="Index8">
    <w:name w:val="index 8"/>
    <w:basedOn w:val="Normal"/>
    <w:next w:val="Normal"/>
    <w:autoRedefine/>
    <w:semiHidden/>
    <w:rsid w:val="00BA7C70"/>
    <w:pPr>
      <w:spacing w:after="0" w:line="240" w:lineRule="auto"/>
      <w:ind w:left="1920" w:hanging="240"/>
    </w:pPr>
    <w:rPr>
      <w:rFonts w:ascii="Times New Roman" w:eastAsia="Times New Roman" w:hAnsi="Times New Roman" w:cs="Times New Roman"/>
      <w:noProof/>
      <w:sz w:val="24"/>
      <w:szCs w:val="24"/>
      <w:lang w:eastAsia="en-AU"/>
    </w:rPr>
  </w:style>
  <w:style w:type="paragraph" w:styleId="Index9">
    <w:name w:val="index 9"/>
    <w:basedOn w:val="Normal"/>
    <w:next w:val="Normal"/>
    <w:autoRedefine/>
    <w:semiHidden/>
    <w:rsid w:val="00BA7C70"/>
    <w:pPr>
      <w:spacing w:after="0" w:line="240" w:lineRule="auto"/>
      <w:ind w:left="2160" w:hanging="240"/>
    </w:pPr>
    <w:rPr>
      <w:rFonts w:ascii="Times New Roman" w:eastAsia="Times New Roman" w:hAnsi="Times New Roman" w:cs="Times New Roman"/>
      <w:noProof/>
      <w:sz w:val="24"/>
      <w:szCs w:val="24"/>
      <w:lang w:eastAsia="en-AU"/>
    </w:rPr>
  </w:style>
  <w:style w:type="paragraph" w:styleId="IndexHeading">
    <w:name w:val="index heading"/>
    <w:basedOn w:val="Normal"/>
    <w:next w:val="Index1"/>
    <w:semiHidden/>
    <w:rsid w:val="00BA7C70"/>
    <w:pPr>
      <w:spacing w:after="0" w:line="240" w:lineRule="auto"/>
    </w:pPr>
    <w:rPr>
      <w:rFonts w:ascii="Arial" w:eastAsia="Times New Roman" w:hAnsi="Arial" w:cs="Arial"/>
      <w:b/>
      <w:bCs/>
      <w:noProof/>
      <w:sz w:val="24"/>
      <w:szCs w:val="24"/>
      <w:lang w:eastAsia="en-AU"/>
    </w:rPr>
  </w:style>
  <w:style w:type="character" w:styleId="LineNumber">
    <w:name w:val="line number"/>
    <w:basedOn w:val="DefaultParagraphFont"/>
    <w:semiHidden/>
    <w:rsid w:val="00BA7C70"/>
  </w:style>
  <w:style w:type="paragraph" w:styleId="List">
    <w:name w:val="List"/>
    <w:basedOn w:val="Normal"/>
    <w:semiHidden/>
    <w:rsid w:val="00BA7C70"/>
    <w:pPr>
      <w:spacing w:after="0" w:line="240" w:lineRule="auto"/>
      <w:ind w:left="283" w:hanging="283"/>
    </w:pPr>
    <w:rPr>
      <w:rFonts w:ascii="Times New Roman" w:eastAsia="Times New Roman" w:hAnsi="Times New Roman" w:cs="Times New Roman"/>
      <w:noProof/>
      <w:sz w:val="24"/>
      <w:szCs w:val="24"/>
      <w:lang w:eastAsia="en-AU"/>
    </w:rPr>
  </w:style>
  <w:style w:type="paragraph" w:styleId="List2">
    <w:name w:val="List 2"/>
    <w:basedOn w:val="Normal"/>
    <w:semiHidden/>
    <w:rsid w:val="00BA7C70"/>
    <w:pPr>
      <w:spacing w:after="0" w:line="240" w:lineRule="auto"/>
      <w:ind w:left="566" w:hanging="283"/>
    </w:pPr>
    <w:rPr>
      <w:rFonts w:ascii="Times New Roman" w:eastAsia="Times New Roman" w:hAnsi="Times New Roman" w:cs="Times New Roman"/>
      <w:noProof/>
      <w:sz w:val="24"/>
      <w:szCs w:val="24"/>
      <w:lang w:eastAsia="en-AU"/>
    </w:rPr>
  </w:style>
  <w:style w:type="paragraph" w:styleId="List3">
    <w:name w:val="List 3"/>
    <w:basedOn w:val="Normal"/>
    <w:semiHidden/>
    <w:rsid w:val="00BA7C70"/>
    <w:pPr>
      <w:spacing w:after="0" w:line="240" w:lineRule="auto"/>
      <w:ind w:left="849" w:hanging="283"/>
    </w:pPr>
    <w:rPr>
      <w:rFonts w:ascii="Times New Roman" w:eastAsia="Times New Roman" w:hAnsi="Times New Roman" w:cs="Times New Roman"/>
      <w:noProof/>
      <w:sz w:val="24"/>
      <w:szCs w:val="24"/>
      <w:lang w:eastAsia="en-AU"/>
    </w:rPr>
  </w:style>
  <w:style w:type="paragraph" w:styleId="List4">
    <w:name w:val="List 4"/>
    <w:basedOn w:val="Normal"/>
    <w:semiHidden/>
    <w:rsid w:val="00BA7C70"/>
    <w:pPr>
      <w:spacing w:after="0" w:line="240" w:lineRule="auto"/>
      <w:ind w:left="1132" w:hanging="283"/>
    </w:pPr>
    <w:rPr>
      <w:rFonts w:ascii="Times New Roman" w:eastAsia="Times New Roman" w:hAnsi="Times New Roman" w:cs="Times New Roman"/>
      <w:noProof/>
      <w:sz w:val="24"/>
      <w:szCs w:val="24"/>
      <w:lang w:eastAsia="en-AU"/>
    </w:rPr>
  </w:style>
  <w:style w:type="paragraph" w:styleId="List5">
    <w:name w:val="List 5"/>
    <w:basedOn w:val="Normal"/>
    <w:semiHidden/>
    <w:rsid w:val="00BA7C70"/>
    <w:pPr>
      <w:spacing w:after="0" w:line="240" w:lineRule="auto"/>
      <w:ind w:left="1415" w:hanging="283"/>
    </w:pPr>
    <w:rPr>
      <w:rFonts w:ascii="Times New Roman" w:eastAsia="Times New Roman" w:hAnsi="Times New Roman" w:cs="Times New Roman"/>
      <w:noProof/>
      <w:sz w:val="24"/>
      <w:szCs w:val="24"/>
      <w:lang w:eastAsia="en-AU"/>
    </w:rPr>
  </w:style>
  <w:style w:type="paragraph" w:styleId="ListBullet">
    <w:name w:val="List Bullet"/>
    <w:basedOn w:val="Normal"/>
    <w:autoRedefine/>
    <w:semiHidden/>
    <w:rsid w:val="00BA7C70"/>
    <w:pPr>
      <w:numPr>
        <w:numId w:val="8"/>
      </w:numPr>
      <w:spacing w:after="0" w:line="240" w:lineRule="auto"/>
    </w:pPr>
    <w:rPr>
      <w:rFonts w:ascii="Times New Roman" w:eastAsia="Times New Roman" w:hAnsi="Times New Roman" w:cs="Times New Roman"/>
      <w:noProof/>
      <w:sz w:val="24"/>
      <w:szCs w:val="24"/>
      <w:lang w:eastAsia="en-AU"/>
    </w:rPr>
  </w:style>
  <w:style w:type="paragraph" w:styleId="ListBullet2">
    <w:name w:val="List Bullet 2"/>
    <w:basedOn w:val="Normal"/>
    <w:autoRedefine/>
    <w:semiHidden/>
    <w:rsid w:val="00BA7C70"/>
    <w:pPr>
      <w:tabs>
        <w:tab w:val="num" w:pos="720"/>
      </w:tabs>
      <w:spacing w:after="0" w:line="240" w:lineRule="auto"/>
      <w:ind w:left="720" w:hanging="720"/>
    </w:pPr>
    <w:rPr>
      <w:rFonts w:ascii="Times New Roman" w:eastAsia="Times New Roman" w:hAnsi="Times New Roman" w:cs="Times New Roman"/>
      <w:noProof/>
      <w:sz w:val="24"/>
      <w:szCs w:val="24"/>
      <w:lang w:eastAsia="en-AU"/>
    </w:rPr>
  </w:style>
  <w:style w:type="paragraph" w:styleId="ListBullet3">
    <w:name w:val="List Bullet 3"/>
    <w:basedOn w:val="Normal"/>
    <w:autoRedefine/>
    <w:semiHidden/>
    <w:rsid w:val="00BA7C70"/>
    <w:pPr>
      <w:tabs>
        <w:tab w:val="num" w:pos="720"/>
      </w:tabs>
      <w:spacing w:after="0" w:line="240" w:lineRule="auto"/>
      <w:ind w:left="720" w:hanging="720"/>
    </w:pPr>
    <w:rPr>
      <w:rFonts w:ascii="Times New Roman" w:eastAsia="Times New Roman" w:hAnsi="Times New Roman" w:cs="Times New Roman"/>
      <w:noProof/>
      <w:sz w:val="24"/>
      <w:szCs w:val="24"/>
      <w:lang w:eastAsia="en-AU"/>
    </w:rPr>
  </w:style>
  <w:style w:type="paragraph" w:styleId="ListBullet4">
    <w:name w:val="List Bullet 4"/>
    <w:basedOn w:val="Normal"/>
    <w:autoRedefine/>
    <w:semiHidden/>
    <w:rsid w:val="00BA7C70"/>
    <w:pPr>
      <w:tabs>
        <w:tab w:val="num" w:pos="720"/>
      </w:tabs>
      <w:spacing w:after="0" w:line="240" w:lineRule="auto"/>
      <w:ind w:left="720" w:hanging="720"/>
    </w:pPr>
    <w:rPr>
      <w:rFonts w:ascii="Times New Roman" w:eastAsia="Times New Roman" w:hAnsi="Times New Roman" w:cs="Times New Roman"/>
      <w:noProof/>
      <w:sz w:val="24"/>
      <w:szCs w:val="24"/>
      <w:lang w:eastAsia="en-AU"/>
    </w:rPr>
  </w:style>
  <w:style w:type="paragraph" w:styleId="ListBullet5">
    <w:name w:val="List Bullet 5"/>
    <w:basedOn w:val="Normal"/>
    <w:autoRedefine/>
    <w:semiHidden/>
    <w:rsid w:val="00BA7C70"/>
    <w:pPr>
      <w:tabs>
        <w:tab w:val="num" w:pos="720"/>
      </w:tabs>
      <w:spacing w:after="0" w:line="240" w:lineRule="auto"/>
      <w:ind w:left="720" w:hanging="720"/>
    </w:pPr>
    <w:rPr>
      <w:rFonts w:ascii="Times New Roman" w:eastAsia="Times New Roman" w:hAnsi="Times New Roman" w:cs="Times New Roman"/>
      <w:noProof/>
      <w:sz w:val="24"/>
      <w:szCs w:val="24"/>
      <w:lang w:eastAsia="en-AU"/>
    </w:rPr>
  </w:style>
  <w:style w:type="paragraph" w:styleId="ListContinue">
    <w:name w:val="List Continue"/>
    <w:basedOn w:val="Normal"/>
    <w:semiHidden/>
    <w:rsid w:val="00BA7C70"/>
    <w:pPr>
      <w:spacing w:after="120" w:line="240" w:lineRule="auto"/>
      <w:ind w:left="283"/>
    </w:pPr>
    <w:rPr>
      <w:rFonts w:ascii="Times New Roman" w:eastAsia="Times New Roman" w:hAnsi="Times New Roman" w:cs="Times New Roman"/>
      <w:noProof/>
      <w:sz w:val="24"/>
      <w:szCs w:val="24"/>
      <w:lang w:eastAsia="en-AU"/>
    </w:rPr>
  </w:style>
  <w:style w:type="paragraph" w:styleId="ListContinue2">
    <w:name w:val="List Continue 2"/>
    <w:basedOn w:val="Normal"/>
    <w:semiHidden/>
    <w:rsid w:val="00BA7C70"/>
    <w:pPr>
      <w:spacing w:after="120" w:line="240" w:lineRule="auto"/>
      <w:ind w:left="566"/>
    </w:pPr>
    <w:rPr>
      <w:rFonts w:ascii="Times New Roman" w:eastAsia="Times New Roman" w:hAnsi="Times New Roman" w:cs="Times New Roman"/>
      <w:noProof/>
      <w:sz w:val="24"/>
      <w:szCs w:val="24"/>
      <w:lang w:eastAsia="en-AU"/>
    </w:rPr>
  </w:style>
  <w:style w:type="paragraph" w:styleId="ListContinue3">
    <w:name w:val="List Continue 3"/>
    <w:basedOn w:val="Normal"/>
    <w:semiHidden/>
    <w:rsid w:val="00BA7C70"/>
    <w:pPr>
      <w:spacing w:after="120" w:line="240" w:lineRule="auto"/>
      <w:ind w:left="849"/>
    </w:pPr>
    <w:rPr>
      <w:rFonts w:ascii="Times New Roman" w:eastAsia="Times New Roman" w:hAnsi="Times New Roman" w:cs="Times New Roman"/>
      <w:noProof/>
      <w:sz w:val="24"/>
      <w:szCs w:val="24"/>
      <w:lang w:eastAsia="en-AU"/>
    </w:rPr>
  </w:style>
  <w:style w:type="paragraph" w:styleId="ListContinue4">
    <w:name w:val="List Continue 4"/>
    <w:basedOn w:val="Normal"/>
    <w:semiHidden/>
    <w:rsid w:val="00BA7C70"/>
    <w:pPr>
      <w:spacing w:after="120" w:line="240" w:lineRule="auto"/>
      <w:ind w:left="1132"/>
    </w:pPr>
    <w:rPr>
      <w:rFonts w:ascii="Times New Roman" w:eastAsia="Times New Roman" w:hAnsi="Times New Roman" w:cs="Times New Roman"/>
      <w:noProof/>
      <w:sz w:val="24"/>
      <w:szCs w:val="24"/>
      <w:lang w:eastAsia="en-AU"/>
    </w:rPr>
  </w:style>
  <w:style w:type="paragraph" w:styleId="ListContinue5">
    <w:name w:val="List Continue 5"/>
    <w:basedOn w:val="Normal"/>
    <w:semiHidden/>
    <w:rsid w:val="00BA7C70"/>
    <w:pPr>
      <w:spacing w:after="120" w:line="240" w:lineRule="auto"/>
      <w:ind w:left="1415"/>
    </w:pPr>
    <w:rPr>
      <w:rFonts w:ascii="Times New Roman" w:eastAsia="Times New Roman" w:hAnsi="Times New Roman" w:cs="Times New Roman"/>
      <w:noProof/>
      <w:sz w:val="24"/>
      <w:szCs w:val="24"/>
      <w:lang w:eastAsia="en-AU"/>
    </w:rPr>
  </w:style>
  <w:style w:type="paragraph" w:styleId="ListNumber">
    <w:name w:val="List Number"/>
    <w:basedOn w:val="Normal"/>
    <w:semiHidden/>
    <w:rsid w:val="00BA7C70"/>
    <w:pPr>
      <w:tabs>
        <w:tab w:val="num" w:pos="720"/>
      </w:tabs>
      <w:spacing w:after="0" w:line="240" w:lineRule="auto"/>
      <w:ind w:left="720" w:hanging="720"/>
    </w:pPr>
    <w:rPr>
      <w:rFonts w:ascii="Times New Roman" w:eastAsia="Times New Roman" w:hAnsi="Times New Roman" w:cs="Times New Roman"/>
      <w:noProof/>
      <w:sz w:val="24"/>
      <w:szCs w:val="24"/>
      <w:lang w:eastAsia="en-AU"/>
    </w:rPr>
  </w:style>
  <w:style w:type="paragraph" w:styleId="ListNumber2">
    <w:name w:val="List Number 2"/>
    <w:basedOn w:val="Normal"/>
    <w:semiHidden/>
    <w:rsid w:val="00BA7C70"/>
    <w:pPr>
      <w:tabs>
        <w:tab w:val="num" w:pos="720"/>
      </w:tabs>
      <w:spacing w:after="0" w:line="240" w:lineRule="auto"/>
      <w:ind w:left="720" w:hanging="720"/>
    </w:pPr>
    <w:rPr>
      <w:rFonts w:ascii="Times New Roman" w:eastAsia="Times New Roman" w:hAnsi="Times New Roman" w:cs="Times New Roman"/>
      <w:noProof/>
      <w:sz w:val="24"/>
      <w:szCs w:val="24"/>
      <w:lang w:eastAsia="en-AU"/>
    </w:rPr>
  </w:style>
  <w:style w:type="paragraph" w:styleId="ListNumber3">
    <w:name w:val="List Number 3"/>
    <w:basedOn w:val="Normal"/>
    <w:semiHidden/>
    <w:rsid w:val="00BA7C70"/>
    <w:pPr>
      <w:tabs>
        <w:tab w:val="num" w:pos="720"/>
      </w:tabs>
      <w:spacing w:after="0" w:line="240" w:lineRule="auto"/>
      <w:ind w:left="720" w:hanging="720"/>
    </w:pPr>
    <w:rPr>
      <w:rFonts w:ascii="Times New Roman" w:eastAsia="Times New Roman" w:hAnsi="Times New Roman" w:cs="Times New Roman"/>
      <w:noProof/>
      <w:sz w:val="24"/>
      <w:szCs w:val="24"/>
      <w:lang w:eastAsia="en-AU"/>
    </w:rPr>
  </w:style>
  <w:style w:type="paragraph" w:styleId="ListNumber4">
    <w:name w:val="List Number 4"/>
    <w:basedOn w:val="Normal"/>
    <w:semiHidden/>
    <w:rsid w:val="00BA7C70"/>
    <w:pPr>
      <w:tabs>
        <w:tab w:val="num" w:pos="720"/>
      </w:tabs>
      <w:spacing w:after="0" w:line="240" w:lineRule="auto"/>
      <w:ind w:left="720" w:hanging="720"/>
    </w:pPr>
    <w:rPr>
      <w:rFonts w:ascii="Times New Roman" w:eastAsia="Times New Roman" w:hAnsi="Times New Roman" w:cs="Times New Roman"/>
      <w:noProof/>
      <w:sz w:val="24"/>
      <w:szCs w:val="24"/>
      <w:lang w:eastAsia="en-AU"/>
    </w:rPr>
  </w:style>
  <w:style w:type="paragraph" w:styleId="ListNumber5">
    <w:name w:val="List Number 5"/>
    <w:basedOn w:val="Normal"/>
    <w:semiHidden/>
    <w:rsid w:val="00BA7C70"/>
    <w:pPr>
      <w:tabs>
        <w:tab w:val="num" w:pos="720"/>
      </w:tabs>
      <w:spacing w:after="0" w:line="240" w:lineRule="auto"/>
      <w:ind w:left="720" w:hanging="720"/>
    </w:pPr>
    <w:rPr>
      <w:rFonts w:ascii="Times New Roman" w:eastAsia="Times New Roman" w:hAnsi="Times New Roman" w:cs="Times New Roman"/>
      <w:noProof/>
      <w:sz w:val="24"/>
      <w:szCs w:val="24"/>
      <w:lang w:eastAsia="en-AU"/>
    </w:rPr>
  </w:style>
  <w:style w:type="paragraph" w:styleId="MacroText">
    <w:name w:val="macro"/>
    <w:link w:val="MacroTextChar"/>
    <w:semiHidden/>
    <w:rsid w:val="00BA7C7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noProof/>
      <w:sz w:val="20"/>
      <w:szCs w:val="20"/>
      <w:lang w:eastAsia="en-AU"/>
    </w:rPr>
  </w:style>
  <w:style w:type="character" w:customStyle="1" w:styleId="MacroTextChar">
    <w:name w:val="Macro Text Char"/>
    <w:basedOn w:val="DefaultParagraphFont"/>
    <w:link w:val="MacroText"/>
    <w:semiHidden/>
    <w:rsid w:val="00BA7C70"/>
    <w:rPr>
      <w:rFonts w:ascii="Courier New" w:eastAsia="Times New Roman" w:hAnsi="Courier New" w:cs="Courier New"/>
      <w:noProof/>
      <w:sz w:val="20"/>
      <w:szCs w:val="20"/>
      <w:lang w:eastAsia="en-AU"/>
    </w:rPr>
  </w:style>
  <w:style w:type="paragraph" w:styleId="MessageHeader">
    <w:name w:val="Message Header"/>
    <w:basedOn w:val="Normal"/>
    <w:link w:val="MessageHeaderChar"/>
    <w:rsid w:val="00BA7C7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noProof/>
      <w:sz w:val="24"/>
      <w:szCs w:val="24"/>
      <w:lang w:eastAsia="en-AU"/>
    </w:rPr>
  </w:style>
  <w:style w:type="character" w:customStyle="1" w:styleId="MessageHeaderChar">
    <w:name w:val="Message Header Char"/>
    <w:basedOn w:val="DefaultParagraphFont"/>
    <w:link w:val="MessageHeader"/>
    <w:rsid w:val="00BA7C70"/>
    <w:rPr>
      <w:rFonts w:ascii="Arial" w:eastAsia="Times New Roman" w:hAnsi="Arial" w:cs="Arial"/>
      <w:noProof/>
      <w:sz w:val="24"/>
      <w:szCs w:val="24"/>
      <w:shd w:val="pct20" w:color="auto" w:fill="auto"/>
      <w:lang w:eastAsia="en-AU"/>
    </w:rPr>
  </w:style>
  <w:style w:type="paragraph" w:styleId="Salutation">
    <w:name w:val="Salutation"/>
    <w:basedOn w:val="Normal"/>
    <w:next w:val="Normal"/>
    <w:link w:val="SalutationChar"/>
    <w:rsid w:val="00BA7C70"/>
    <w:pPr>
      <w:spacing w:after="0" w:line="240" w:lineRule="auto"/>
    </w:pPr>
    <w:rPr>
      <w:rFonts w:ascii="Times New Roman" w:eastAsia="Times New Roman" w:hAnsi="Times New Roman" w:cs="Times New Roman"/>
      <w:noProof/>
      <w:sz w:val="24"/>
      <w:szCs w:val="24"/>
      <w:lang w:eastAsia="en-AU"/>
    </w:rPr>
  </w:style>
  <w:style w:type="character" w:customStyle="1" w:styleId="SalutationChar">
    <w:name w:val="Salutation Char"/>
    <w:basedOn w:val="DefaultParagraphFont"/>
    <w:link w:val="Salutation"/>
    <w:rsid w:val="00BA7C70"/>
    <w:rPr>
      <w:rFonts w:ascii="Times New Roman" w:eastAsia="Times New Roman" w:hAnsi="Times New Roman" w:cs="Times New Roman"/>
      <w:noProof/>
      <w:sz w:val="24"/>
      <w:szCs w:val="24"/>
      <w:lang w:eastAsia="en-AU"/>
    </w:rPr>
  </w:style>
  <w:style w:type="character" w:styleId="Strong">
    <w:name w:val="Strong"/>
    <w:basedOn w:val="DefaultParagraphFont"/>
    <w:qFormat/>
    <w:rsid w:val="00BA7C70"/>
    <w:rPr>
      <w:b/>
      <w:bCs/>
    </w:rPr>
  </w:style>
  <w:style w:type="paragraph" w:styleId="Subtitle">
    <w:name w:val="Subtitle"/>
    <w:basedOn w:val="Normal"/>
    <w:link w:val="SubtitleChar"/>
    <w:qFormat/>
    <w:rsid w:val="00BA7C70"/>
    <w:pPr>
      <w:spacing w:after="60" w:line="240" w:lineRule="auto"/>
      <w:jc w:val="center"/>
      <w:outlineLvl w:val="1"/>
    </w:pPr>
    <w:rPr>
      <w:rFonts w:ascii="Arial" w:eastAsia="Times New Roman" w:hAnsi="Arial" w:cs="Arial"/>
      <w:noProof/>
      <w:sz w:val="24"/>
      <w:szCs w:val="24"/>
      <w:lang w:eastAsia="en-AU"/>
    </w:rPr>
  </w:style>
  <w:style w:type="character" w:customStyle="1" w:styleId="SubtitleChar">
    <w:name w:val="Subtitle Char"/>
    <w:basedOn w:val="DefaultParagraphFont"/>
    <w:link w:val="Subtitle"/>
    <w:rsid w:val="00BA7C70"/>
    <w:rPr>
      <w:rFonts w:ascii="Arial" w:eastAsia="Times New Roman" w:hAnsi="Arial" w:cs="Arial"/>
      <w:noProof/>
      <w:sz w:val="24"/>
      <w:szCs w:val="24"/>
      <w:lang w:eastAsia="en-AU"/>
    </w:rPr>
  </w:style>
  <w:style w:type="table" w:styleId="Table3Deffects1">
    <w:name w:val="Table 3D effects 1"/>
    <w:basedOn w:val="TableNormal"/>
    <w:semiHidden/>
    <w:rsid w:val="00BA7C70"/>
    <w:pPr>
      <w:spacing w:after="0" w:line="240" w:lineRule="auto"/>
    </w:pPr>
    <w:rPr>
      <w:rFonts w:ascii="CG Times (W1)" w:eastAsia="Times New Roman" w:hAnsi="CG Times (W1)"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A7C70"/>
    <w:pPr>
      <w:spacing w:after="0" w:line="240" w:lineRule="auto"/>
    </w:pPr>
    <w:rPr>
      <w:rFonts w:ascii="CG Times (W1)" w:eastAsia="Times New Roman" w:hAnsi="CG Times (W1)"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A7C70"/>
    <w:pPr>
      <w:spacing w:after="0" w:line="240" w:lineRule="auto"/>
    </w:pPr>
    <w:rPr>
      <w:rFonts w:ascii="CG Times (W1)" w:eastAsia="Times New Roman" w:hAnsi="CG Times (W1)"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A7C70"/>
    <w:pPr>
      <w:spacing w:after="0" w:line="240" w:lineRule="auto"/>
    </w:pPr>
    <w:rPr>
      <w:rFonts w:ascii="CG Times (W1)" w:eastAsia="Times New Roman" w:hAnsi="CG Times (W1)"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A7C70"/>
    <w:pPr>
      <w:spacing w:after="0" w:line="240" w:lineRule="auto"/>
    </w:pPr>
    <w:rPr>
      <w:rFonts w:ascii="CG Times (W1)" w:eastAsia="Times New Roman" w:hAnsi="CG Times (W1)"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A7C70"/>
    <w:pPr>
      <w:spacing w:after="0" w:line="240" w:lineRule="auto"/>
    </w:pPr>
    <w:rPr>
      <w:rFonts w:ascii="CG Times (W1)" w:eastAsia="Times New Roman" w:hAnsi="CG Times (W1)"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A7C70"/>
    <w:pPr>
      <w:spacing w:after="0" w:line="240" w:lineRule="auto"/>
    </w:pPr>
    <w:rPr>
      <w:rFonts w:ascii="CG Times (W1)" w:eastAsia="Times New Roman" w:hAnsi="CG Times (W1)"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A7C70"/>
    <w:pPr>
      <w:spacing w:after="0" w:line="240" w:lineRule="auto"/>
    </w:pPr>
    <w:rPr>
      <w:rFonts w:ascii="CG Times (W1)" w:eastAsia="Times New Roman" w:hAnsi="CG Times (W1)"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A7C70"/>
    <w:pPr>
      <w:spacing w:after="0" w:line="240" w:lineRule="auto"/>
    </w:pPr>
    <w:rPr>
      <w:rFonts w:ascii="CG Times (W1)" w:eastAsia="Times New Roman" w:hAnsi="CG Times (W1)"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A7C70"/>
    <w:pPr>
      <w:spacing w:after="0" w:line="240" w:lineRule="auto"/>
    </w:pPr>
    <w:rPr>
      <w:rFonts w:ascii="CG Times (W1)" w:eastAsia="Times New Roman" w:hAnsi="CG Times (W1)"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A7C70"/>
    <w:pPr>
      <w:spacing w:after="0" w:line="240" w:lineRule="auto"/>
    </w:pPr>
    <w:rPr>
      <w:rFonts w:ascii="CG Times (W1)" w:eastAsia="Times New Roman" w:hAnsi="CG Times (W1)"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A7C70"/>
    <w:pPr>
      <w:spacing w:after="0" w:line="240" w:lineRule="auto"/>
    </w:pPr>
    <w:rPr>
      <w:rFonts w:ascii="CG Times (W1)" w:eastAsia="Times New Roman" w:hAnsi="CG Times (W1)"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A7C70"/>
    <w:pPr>
      <w:spacing w:after="0" w:line="240" w:lineRule="auto"/>
    </w:pPr>
    <w:rPr>
      <w:rFonts w:ascii="CG Times (W1)" w:eastAsia="Times New Roman" w:hAnsi="CG Times (W1)"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A7C70"/>
    <w:pPr>
      <w:spacing w:after="0" w:line="240" w:lineRule="auto"/>
    </w:pPr>
    <w:rPr>
      <w:rFonts w:ascii="CG Times (W1)" w:eastAsia="Times New Roman" w:hAnsi="CG Times (W1)"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A7C70"/>
    <w:pPr>
      <w:spacing w:after="0" w:line="240" w:lineRule="auto"/>
    </w:pPr>
    <w:rPr>
      <w:rFonts w:ascii="CG Times (W1)" w:eastAsia="Times New Roman" w:hAnsi="CG Times (W1)"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A7C70"/>
    <w:pPr>
      <w:spacing w:after="0" w:line="240" w:lineRule="auto"/>
    </w:pPr>
    <w:rPr>
      <w:rFonts w:ascii="CG Times (W1)" w:eastAsia="Times New Roman" w:hAnsi="CG Times (W1)"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A7C70"/>
    <w:pPr>
      <w:spacing w:after="0" w:line="240" w:lineRule="auto"/>
    </w:pPr>
    <w:rPr>
      <w:rFonts w:ascii="CG Times (W1)" w:eastAsia="Times New Roman" w:hAnsi="CG Times (W1)"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A7C70"/>
    <w:pPr>
      <w:spacing w:after="0" w:line="240" w:lineRule="auto"/>
    </w:pPr>
    <w:rPr>
      <w:rFonts w:ascii="CG Times (W1)" w:eastAsia="Times New Roman" w:hAnsi="CG Times (W1)"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A7C70"/>
    <w:pPr>
      <w:spacing w:after="0" w:line="240" w:lineRule="auto"/>
    </w:pPr>
    <w:rPr>
      <w:rFonts w:ascii="CG Times (W1)" w:eastAsia="Times New Roman" w:hAnsi="CG Times (W1)"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A7C70"/>
    <w:pPr>
      <w:spacing w:after="0" w:line="240" w:lineRule="auto"/>
    </w:pPr>
    <w:rPr>
      <w:rFonts w:ascii="CG Times (W1)" w:eastAsia="Times New Roman" w:hAnsi="CG Times (W1)"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A7C70"/>
    <w:pPr>
      <w:spacing w:after="0" w:line="240" w:lineRule="auto"/>
    </w:pPr>
    <w:rPr>
      <w:rFonts w:ascii="CG Times (W1)" w:eastAsia="Times New Roman" w:hAnsi="CG Times (W1)"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A7C70"/>
    <w:pPr>
      <w:spacing w:after="0" w:line="240" w:lineRule="auto"/>
    </w:pPr>
    <w:rPr>
      <w:rFonts w:ascii="CG Times (W1)" w:eastAsia="Times New Roman" w:hAnsi="CG Times (W1)"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A7C70"/>
    <w:pPr>
      <w:spacing w:after="0" w:line="240" w:lineRule="auto"/>
    </w:pPr>
    <w:rPr>
      <w:rFonts w:ascii="CG Times (W1)" w:eastAsia="Times New Roman" w:hAnsi="CG Times (W1)"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A7C70"/>
    <w:pPr>
      <w:spacing w:after="0" w:line="240" w:lineRule="auto"/>
    </w:pPr>
    <w:rPr>
      <w:rFonts w:ascii="CG Times (W1)" w:eastAsia="Times New Roman" w:hAnsi="CG Times (W1)"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A7C70"/>
    <w:pPr>
      <w:spacing w:after="0" w:line="240" w:lineRule="auto"/>
    </w:pPr>
    <w:rPr>
      <w:rFonts w:ascii="CG Times (W1)" w:eastAsia="Times New Roman" w:hAnsi="CG Times (W1)"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A7C70"/>
    <w:pPr>
      <w:spacing w:after="0" w:line="240" w:lineRule="auto"/>
    </w:pPr>
    <w:rPr>
      <w:rFonts w:ascii="CG Times (W1)" w:eastAsia="Times New Roman" w:hAnsi="CG Times (W1)"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A7C70"/>
    <w:pPr>
      <w:spacing w:after="0" w:line="240" w:lineRule="auto"/>
    </w:pPr>
    <w:rPr>
      <w:rFonts w:ascii="CG Times (W1)" w:eastAsia="Times New Roman" w:hAnsi="CG Times (W1)"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A7C70"/>
    <w:pPr>
      <w:spacing w:after="0" w:line="240" w:lineRule="auto"/>
    </w:pPr>
    <w:rPr>
      <w:rFonts w:ascii="CG Times (W1)" w:eastAsia="Times New Roman" w:hAnsi="CG Times (W1)"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A7C70"/>
    <w:pPr>
      <w:spacing w:after="0" w:line="240" w:lineRule="auto"/>
    </w:pPr>
    <w:rPr>
      <w:rFonts w:ascii="CG Times (W1)" w:eastAsia="Times New Roman" w:hAnsi="CG Times (W1)"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A7C70"/>
    <w:pPr>
      <w:spacing w:after="0" w:line="240" w:lineRule="auto"/>
    </w:pPr>
    <w:rPr>
      <w:rFonts w:ascii="CG Times (W1)" w:eastAsia="Times New Roman" w:hAnsi="CG Times (W1)"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A7C70"/>
    <w:pPr>
      <w:spacing w:after="0" w:line="240" w:lineRule="auto"/>
    </w:pPr>
    <w:rPr>
      <w:rFonts w:ascii="CG Times (W1)" w:eastAsia="Times New Roman" w:hAnsi="CG Times (W1)"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A7C70"/>
    <w:pPr>
      <w:spacing w:after="0" w:line="240" w:lineRule="auto"/>
    </w:pPr>
    <w:rPr>
      <w:rFonts w:ascii="CG Times (W1)" w:eastAsia="Times New Roman" w:hAnsi="CG Times (W1)"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A7C70"/>
    <w:pPr>
      <w:spacing w:after="0" w:line="240" w:lineRule="auto"/>
    </w:pPr>
    <w:rPr>
      <w:rFonts w:ascii="CG Times (W1)" w:eastAsia="Times New Roman" w:hAnsi="CG Times (W1)"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A7C70"/>
    <w:pPr>
      <w:spacing w:after="0" w:line="240" w:lineRule="auto"/>
      <w:ind w:left="240" w:hanging="240"/>
    </w:pPr>
    <w:rPr>
      <w:rFonts w:ascii="Times New Roman" w:eastAsia="Times New Roman" w:hAnsi="Times New Roman" w:cs="Times New Roman"/>
      <w:noProof/>
      <w:sz w:val="24"/>
      <w:szCs w:val="24"/>
      <w:lang w:eastAsia="en-AU"/>
    </w:rPr>
  </w:style>
  <w:style w:type="paragraph" w:styleId="TableofFigures">
    <w:name w:val="table of figures"/>
    <w:basedOn w:val="Normal"/>
    <w:next w:val="Normal"/>
    <w:semiHidden/>
    <w:rsid w:val="00BA7C70"/>
    <w:pPr>
      <w:spacing w:after="0" w:line="240" w:lineRule="auto"/>
      <w:ind w:left="480" w:hanging="480"/>
    </w:pPr>
    <w:rPr>
      <w:rFonts w:ascii="Times New Roman" w:eastAsia="Times New Roman" w:hAnsi="Times New Roman" w:cs="Times New Roman"/>
      <w:noProof/>
      <w:sz w:val="24"/>
      <w:szCs w:val="24"/>
      <w:lang w:eastAsia="en-AU"/>
    </w:rPr>
  </w:style>
  <w:style w:type="table" w:styleId="TableProfessional">
    <w:name w:val="Table Professional"/>
    <w:basedOn w:val="TableNormal"/>
    <w:semiHidden/>
    <w:rsid w:val="00BA7C70"/>
    <w:pPr>
      <w:spacing w:after="0" w:line="240" w:lineRule="auto"/>
    </w:pPr>
    <w:rPr>
      <w:rFonts w:ascii="CG Times (W1)" w:eastAsia="Times New Roman" w:hAnsi="CG Times (W1)"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A7C70"/>
    <w:pPr>
      <w:spacing w:after="0" w:line="240" w:lineRule="auto"/>
    </w:pPr>
    <w:rPr>
      <w:rFonts w:ascii="CG Times (W1)" w:eastAsia="Times New Roman" w:hAnsi="CG Times (W1)"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A7C70"/>
    <w:pPr>
      <w:spacing w:after="0" w:line="240" w:lineRule="auto"/>
    </w:pPr>
    <w:rPr>
      <w:rFonts w:ascii="CG Times (W1)" w:eastAsia="Times New Roman" w:hAnsi="CG Times (W1)"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A7C70"/>
    <w:pPr>
      <w:spacing w:after="0" w:line="240" w:lineRule="auto"/>
    </w:pPr>
    <w:rPr>
      <w:rFonts w:ascii="CG Times (W1)" w:eastAsia="Times New Roman" w:hAnsi="CG Times (W1)"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A7C70"/>
    <w:pPr>
      <w:spacing w:after="0" w:line="240" w:lineRule="auto"/>
    </w:pPr>
    <w:rPr>
      <w:rFonts w:ascii="CG Times (W1)" w:eastAsia="Times New Roman" w:hAnsi="CG Times (W1)"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A7C70"/>
    <w:pPr>
      <w:spacing w:after="0" w:line="240" w:lineRule="auto"/>
    </w:pPr>
    <w:rPr>
      <w:rFonts w:ascii="CG Times (W1)" w:eastAsia="Times New Roman" w:hAnsi="CG Times (W1)"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A7C70"/>
    <w:pPr>
      <w:spacing w:after="0" w:line="240" w:lineRule="auto"/>
    </w:pPr>
    <w:rPr>
      <w:rFonts w:ascii="CG Times (W1)" w:eastAsia="Times New Roman" w:hAnsi="CG Times (W1)"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A7C70"/>
    <w:pPr>
      <w:spacing w:after="0" w:line="240" w:lineRule="auto"/>
    </w:pPr>
    <w:rPr>
      <w:rFonts w:ascii="CG Times (W1)" w:eastAsia="Times New Roman" w:hAnsi="CG Times (W1)"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A7C70"/>
    <w:pPr>
      <w:spacing w:after="0" w:line="240" w:lineRule="auto"/>
    </w:pPr>
    <w:rPr>
      <w:rFonts w:ascii="CG Times (W1)" w:eastAsia="Times New Roman" w:hAnsi="CG Times (W1)"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A7C70"/>
    <w:pPr>
      <w:spacing w:after="0" w:line="240" w:lineRule="auto"/>
    </w:pPr>
    <w:rPr>
      <w:rFonts w:ascii="CG Times (W1)" w:eastAsia="Times New Roman" w:hAnsi="CG Times (W1)"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SchText">
    <w:name w:val="CharSchText"/>
    <w:basedOn w:val="DefaultParagraphFont"/>
    <w:rsid w:val="00BA7C70"/>
  </w:style>
  <w:style w:type="paragraph" w:customStyle="1" w:styleId="ScheduleDivision">
    <w:name w:val="Schedule Division"/>
    <w:basedOn w:val="Normal"/>
    <w:next w:val="ScheduleHeading0"/>
    <w:rsid w:val="00BA7C70"/>
    <w:pPr>
      <w:keepNext/>
      <w:spacing w:before="360" w:after="0" w:line="240" w:lineRule="auto"/>
      <w:ind w:left="1559" w:hanging="1559"/>
    </w:pPr>
    <w:rPr>
      <w:rFonts w:ascii="Arial" w:eastAsia="Times New Roman" w:hAnsi="Arial" w:cs="Times New Roman"/>
      <w:b/>
      <w:sz w:val="24"/>
      <w:szCs w:val="24"/>
    </w:rPr>
  </w:style>
  <w:style w:type="paragraph" w:customStyle="1" w:styleId="TOC10">
    <w:name w:val="TOC 10"/>
    <w:basedOn w:val="TOC5"/>
    <w:rsid w:val="00BA7C70"/>
    <w:pPr>
      <w:keepNext w:val="0"/>
      <w:tabs>
        <w:tab w:val="right" w:pos="1559"/>
        <w:tab w:val="right" w:pos="8278"/>
      </w:tabs>
      <w:spacing w:before="40"/>
      <w:ind w:left="1843" w:right="714" w:hanging="1843"/>
    </w:pPr>
    <w:rPr>
      <w:rFonts w:ascii="Arial" w:hAnsi="Arial"/>
      <w:noProof/>
      <w:lang w:val="en-AU"/>
    </w:rPr>
  </w:style>
  <w:style w:type="paragraph" w:customStyle="1" w:styleId="FooterCitation">
    <w:name w:val="FooterCitation"/>
    <w:basedOn w:val="Footer"/>
    <w:rsid w:val="00BA7C70"/>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paragraph" w:customStyle="1" w:styleId="endnotes0">
    <w:name w:val="endnotes"/>
    <w:basedOn w:val="Normal"/>
    <w:rsid w:val="00BA7C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BA7C70"/>
  </w:style>
  <w:style w:type="paragraph" w:styleId="TOCHeading">
    <w:name w:val="TOC Heading"/>
    <w:basedOn w:val="Heading1"/>
    <w:next w:val="Normal"/>
    <w:uiPriority w:val="39"/>
    <w:unhideWhenUsed/>
    <w:qFormat/>
    <w:rsid w:val="00BA7C70"/>
    <w:pPr>
      <w:keepLines/>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lang w:val="en-US"/>
    </w:rPr>
  </w:style>
  <w:style w:type="character" w:styleId="UnresolvedMention">
    <w:name w:val="Unresolved Mention"/>
    <w:basedOn w:val="DefaultParagraphFont"/>
    <w:uiPriority w:val="99"/>
    <w:semiHidden/>
    <w:unhideWhenUsed/>
    <w:rsid w:val="005C676E"/>
    <w:rPr>
      <w:color w:val="605E5C"/>
      <w:shd w:val="clear" w:color="auto" w:fill="E1DFDD"/>
    </w:rPr>
  </w:style>
  <w:style w:type="numbering" w:customStyle="1" w:styleId="CurrentList1">
    <w:name w:val="Current List1"/>
    <w:uiPriority w:val="99"/>
    <w:rsid w:val="00572967"/>
    <w:pPr>
      <w:numPr>
        <w:numId w:val="25"/>
      </w:numPr>
    </w:pPr>
  </w:style>
  <w:style w:type="character" w:customStyle="1" w:styleId="ActHead5Char">
    <w:name w:val="ActHead 5 Char"/>
    <w:aliases w:val="s Char"/>
    <w:link w:val="ActHead5"/>
    <w:locked/>
    <w:rsid w:val="00DB5251"/>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66014">
      <w:bodyDiv w:val="1"/>
      <w:marLeft w:val="0"/>
      <w:marRight w:val="0"/>
      <w:marTop w:val="0"/>
      <w:marBottom w:val="0"/>
      <w:divBdr>
        <w:top w:val="none" w:sz="0" w:space="0" w:color="auto"/>
        <w:left w:val="none" w:sz="0" w:space="0" w:color="auto"/>
        <w:bottom w:val="none" w:sz="0" w:space="0" w:color="auto"/>
        <w:right w:val="none" w:sz="0" w:space="0" w:color="auto"/>
      </w:divBdr>
    </w:div>
    <w:div w:id="1886024615">
      <w:bodyDiv w:val="1"/>
      <w:marLeft w:val="0"/>
      <w:marRight w:val="0"/>
      <w:marTop w:val="0"/>
      <w:marBottom w:val="0"/>
      <w:divBdr>
        <w:top w:val="none" w:sz="0" w:space="0" w:color="auto"/>
        <w:left w:val="none" w:sz="0" w:space="0" w:color="auto"/>
        <w:bottom w:val="none" w:sz="0" w:space="0" w:color="auto"/>
        <w:right w:val="none" w:sz="0" w:space="0" w:color="auto"/>
      </w:divBdr>
      <w:divsChild>
        <w:div w:id="37777772">
          <w:marLeft w:val="0"/>
          <w:marRight w:val="0"/>
          <w:marTop w:val="0"/>
          <w:marBottom w:val="0"/>
          <w:divBdr>
            <w:top w:val="none" w:sz="0" w:space="0" w:color="auto"/>
            <w:left w:val="none" w:sz="0" w:space="0" w:color="auto"/>
            <w:bottom w:val="none" w:sz="0" w:space="0" w:color="auto"/>
            <w:right w:val="none" w:sz="0" w:space="0" w:color="auto"/>
          </w:divBdr>
          <w:divsChild>
            <w:div w:id="1272203759">
              <w:marLeft w:val="0"/>
              <w:marRight w:val="0"/>
              <w:marTop w:val="0"/>
              <w:marBottom w:val="0"/>
              <w:divBdr>
                <w:top w:val="none" w:sz="0" w:space="0" w:color="auto"/>
                <w:left w:val="none" w:sz="0" w:space="0" w:color="auto"/>
                <w:bottom w:val="none" w:sz="0" w:space="0" w:color="auto"/>
                <w:right w:val="none" w:sz="0" w:space="0" w:color="auto"/>
              </w:divBdr>
              <w:divsChild>
                <w:div w:id="765658808">
                  <w:marLeft w:val="0"/>
                  <w:marRight w:val="0"/>
                  <w:marTop w:val="0"/>
                  <w:marBottom w:val="0"/>
                  <w:divBdr>
                    <w:top w:val="none" w:sz="0" w:space="0" w:color="auto"/>
                    <w:left w:val="none" w:sz="0" w:space="0" w:color="auto"/>
                    <w:bottom w:val="none" w:sz="0" w:space="0" w:color="auto"/>
                    <w:right w:val="none" w:sz="0" w:space="0" w:color="auto"/>
                  </w:divBdr>
                  <w:divsChild>
                    <w:div w:id="1802842293">
                      <w:marLeft w:val="0"/>
                      <w:marRight w:val="0"/>
                      <w:marTop w:val="0"/>
                      <w:marBottom w:val="0"/>
                      <w:divBdr>
                        <w:top w:val="none" w:sz="0" w:space="0" w:color="auto"/>
                        <w:left w:val="none" w:sz="0" w:space="0" w:color="auto"/>
                        <w:bottom w:val="none" w:sz="0" w:space="0" w:color="auto"/>
                        <w:right w:val="none" w:sz="0" w:space="0" w:color="auto"/>
                      </w:divBdr>
                      <w:divsChild>
                        <w:div w:id="1791826138">
                          <w:marLeft w:val="0"/>
                          <w:marRight w:val="0"/>
                          <w:marTop w:val="0"/>
                          <w:marBottom w:val="0"/>
                          <w:divBdr>
                            <w:top w:val="single" w:sz="36" w:space="0" w:color="FFFFFF"/>
                            <w:left w:val="single" w:sz="36" w:space="0" w:color="FFFFFF"/>
                            <w:bottom w:val="single" w:sz="36" w:space="0" w:color="FFFFFF"/>
                            <w:right w:val="single" w:sz="36" w:space="0" w:color="FFFFFF"/>
                          </w:divBdr>
                          <w:divsChild>
                            <w:div w:id="103792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ed52ecc9ec26c185c20405fffe01be9c">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4e6633d6beec37b419e019757086957a"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3473D-6AC1-47E2-80D7-C467765FE11C}">
  <ds:schemaRefs>
    <ds:schemaRef ds:uri="http://schemas.openxmlformats.org/officeDocument/2006/bibliography"/>
  </ds:schemaRefs>
</ds:datastoreItem>
</file>

<file path=customXml/itemProps2.xml><?xml version="1.0" encoding="utf-8"?>
<ds:datastoreItem xmlns:ds="http://schemas.openxmlformats.org/officeDocument/2006/customXml" ds:itemID="{06ABFDED-2AE1-4B8F-9E8C-DCE78C931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0718A-8222-46A0-8A87-318E3759B3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4F55B9-FA8F-4A7B-A039-AE6FEAC38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17</Pages>
  <Words>4952</Words>
  <Characters>28227</Characters>
  <Application>Microsoft Office Word</Application>
  <DocSecurity>0</DocSecurity>
  <Lines>235</Lines>
  <Paragraphs>66</Paragraphs>
  <ScaleCrop>false</ScaleCrop>
  <Company>Australian Communications and Media Authority</Company>
  <LinksUpToDate>false</LinksUpToDate>
  <CharactersWithSpaces>33113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Template</dc:title>
  <dc:subject/>
  <dc:creator>Stephen Jones</dc:creator>
  <cp:keywords/>
  <dc:description/>
  <cp:lastModifiedBy>Morgan Vaudrey</cp:lastModifiedBy>
  <cp:revision>10</cp:revision>
  <cp:lastPrinted>2016-06-24T05:11:00Z</cp:lastPrinted>
  <dcterms:created xsi:type="dcterms:W3CDTF">2024-09-12T23:11:00Z</dcterms:created>
  <dcterms:modified xsi:type="dcterms:W3CDTF">2024-09-20T04:08:00Z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42ac0c6b-cd60-4684-9e6f-d2f0cce8f6f9</vt:lpwstr>
  </property>
  <property fmtid="{D5CDD505-2E9C-101B-9397-08002B2CF9AE}" pid="4" name="MediaServiceImageTags">
    <vt:lpwstr/>
  </property>
</Properties>
</file>