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27307" w14:textId="5E3E93E3" w:rsidR="00433DBF" w:rsidRPr="00076D86" w:rsidRDefault="00433DBF" w:rsidP="00076D86">
      <w:pPr>
        <w:pStyle w:val="Title1"/>
        <w:spacing w:before="0" w:beforeAutospacing="0" w:after="0" w:afterAutospacing="0"/>
        <w:jc w:val="center"/>
        <w:rPr>
          <w:rFonts w:ascii="Arial Rounded MT Bold" w:hAnsi="Arial Rounded MT Bold"/>
          <w:b/>
          <w:bCs/>
          <w:color w:val="000000"/>
        </w:rPr>
      </w:pPr>
      <w:r>
        <w:rPr>
          <w:b/>
          <w:bCs/>
          <w:color w:val="000000"/>
          <w:u w:val="single"/>
        </w:rPr>
        <w:t>EXPLANATORY STATEMENT</w:t>
      </w:r>
    </w:p>
    <w:p w14:paraId="670090FC" w14:textId="77777777" w:rsidR="00076D86" w:rsidRPr="00096B91" w:rsidRDefault="008128AD" w:rsidP="00562A35">
      <w:pPr>
        <w:jc w:val="center"/>
        <w:rPr>
          <w:rFonts w:cs="Times New Roman"/>
          <w:u w:val="single"/>
        </w:rPr>
      </w:pPr>
      <w:sdt>
        <w:sdtPr>
          <w:rPr>
            <w:rFonts w:cs="Times New Roman"/>
            <w:u w:val="single"/>
          </w:rPr>
          <w:id w:val="962787087"/>
          <w:lock w:val="contentLocked"/>
          <w:placeholder>
            <w:docPart w:val="C65EB4AD27FF4E57844380DD8C55063B"/>
          </w:placeholder>
          <w:group/>
        </w:sdtPr>
        <w:sdtEndPr/>
        <w:sdtContent>
          <w:r w:rsidR="00076D86" w:rsidRPr="00096B91">
            <w:rPr>
              <w:rFonts w:cs="Times New Roman"/>
              <w:u w:val="single"/>
            </w:rPr>
            <w:t>Issued by Authority of the</w:t>
          </w:r>
        </w:sdtContent>
      </w:sdt>
      <w:r w:rsidR="00076D86" w:rsidRPr="00096B91">
        <w:rPr>
          <w:rFonts w:cs="Times New Roman"/>
          <w:u w:val="single"/>
        </w:rPr>
        <w:t xml:space="preserve"> </w:t>
      </w:r>
      <w:r w:rsidR="00076D86">
        <w:rPr>
          <w:rFonts w:cs="Times New Roman"/>
          <w:u w:val="single"/>
        </w:rPr>
        <w:t>Secretary of the Department of Agriculture, Fisheries and Forestry</w:t>
      </w:r>
    </w:p>
    <w:p w14:paraId="7D90EE9D" w14:textId="7C82870E" w:rsidR="00433DBF" w:rsidRDefault="00433DBF" w:rsidP="00433DB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14:paraId="38AFBCEA" w14:textId="64F0ADFF" w:rsidR="00224273" w:rsidRPr="004422CA" w:rsidRDefault="00C30C19" w:rsidP="001125D8">
      <w:pPr>
        <w:pStyle w:val="NormalWeb"/>
        <w:spacing w:before="0" w:beforeAutospacing="0" w:after="0" w:afterAutospacing="0"/>
        <w:jc w:val="center"/>
        <w:rPr>
          <w:i/>
        </w:rPr>
      </w:pPr>
      <w:r w:rsidRPr="004422CA">
        <w:rPr>
          <w:i/>
        </w:rPr>
        <w:t xml:space="preserve">Social Security Act </w:t>
      </w:r>
      <w:r w:rsidR="00433FF0" w:rsidRPr="004422CA">
        <w:rPr>
          <w:i/>
        </w:rPr>
        <w:t>1991</w:t>
      </w:r>
    </w:p>
    <w:p w14:paraId="23FFC4EA" w14:textId="77777777" w:rsidR="00471592" w:rsidRPr="004422CA" w:rsidRDefault="00471592" w:rsidP="00471592">
      <w:pPr>
        <w:pStyle w:val="NormalWeb"/>
        <w:spacing w:before="0" w:beforeAutospacing="0" w:after="0" w:afterAutospacing="0"/>
        <w:jc w:val="center"/>
        <w:rPr>
          <w:i/>
        </w:rPr>
      </w:pPr>
      <w:r w:rsidRPr="004422CA">
        <w:rPr>
          <w:i/>
        </w:rPr>
        <w:t>Social Security Legislation (Exempt Lump Sums for Farm Household Support) Repeal Determination 2024</w:t>
      </w:r>
    </w:p>
    <w:p w14:paraId="21CF28C8" w14:textId="6939F96E" w:rsidR="00433DBF" w:rsidRDefault="00433DBF" w:rsidP="00433DBF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5048B860" w14:textId="77777777" w:rsidR="004422CA" w:rsidRDefault="004422CA" w:rsidP="00296047">
      <w:pPr>
        <w:pStyle w:val="Heading2"/>
      </w:pPr>
      <w:r>
        <w:t>Legislative Authority</w:t>
      </w:r>
    </w:p>
    <w:p w14:paraId="74422A0C" w14:textId="04E9DFBF" w:rsidR="00536EB9" w:rsidRPr="00A05245" w:rsidRDefault="00883A41" w:rsidP="00B9296B">
      <w:pPr>
        <w:pStyle w:val="ListParagraph"/>
        <w:ind w:left="567" w:hanging="720"/>
      </w:pPr>
      <w:r w:rsidRPr="00A05245">
        <w:t xml:space="preserve">This instrument is made under </w:t>
      </w:r>
      <w:r w:rsidR="00596DA1" w:rsidRPr="00596DA1">
        <w:t xml:space="preserve">paragraph 8(11)(d) of the </w:t>
      </w:r>
      <w:r w:rsidR="00596DA1" w:rsidRPr="00596DA1">
        <w:rPr>
          <w:i/>
          <w:iCs/>
        </w:rPr>
        <w:t>Social Security Act 1991</w:t>
      </w:r>
      <w:r w:rsidR="00596DA1">
        <w:t xml:space="preserve"> (</w:t>
      </w:r>
      <w:r w:rsidR="00596DA1" w:rsidRPr="00D306CA">
        <w:rPr>
          <w:b/>
          <w:bCs/>
        </w:rPr>
        <w:t>S</w:t>
      </w:r>
      <w:r w:rsidR="00FB6496" w:rsidRPr="00D306CA">
        <w:rPr>
          <w:b/>
          <w:bCs/>
        </w:rPr>
        <w:t>ocial Security</w:t>
      </w:r>
      <w:r w:rsidR="00640787" w:rsidRPr="00D306CA">
        <w:rPr>
          <w:b/>
          <w:bCs/>
        </w:rPr>
        <w:t xml:space="preserve"> </w:t>
      </w:r>
      <w:r w:rsidR="00596DA1" w:rsidRPr="00D306CA">
        <w:rPr>
          <w:b/>
          <w:bCs/>
        </w:rPr>
        <w:t>Act),</w:t>
      </w:r>
      <w:r w:rsidR="00596DA1" w:rsidRPr="00596DA1">
        <w:t xml:space="preserve"> as modified by item 8 of the table in subsection 93(1) </w:t>
      </w:r>
      <w:r w:rsidR="00971562" w:rsidRPr="00A05245">
        <w:t>of the</w:t>
      </w:r>
      <w:r w:rsidR="00971562" w:rsidRPr="00B9296B">
        <w:t xml:space="preserve"> </w:t>
      </w:r>
      <w:r w:rsidR="00971562" w:rsidRPr="00A05245">
        <w:rPr>
          <w:i/>
          <w:iCs/>
        </w:rPr>
        <w:t>Farm Household Support Act 2014</w:t>
      </w:r>
      <w:r w:rsidR="00971562" w:rsidRPr="00A05245">
        <w:t xml:space="preserve"> (</w:t>
      </w:r>
      <w:r w:rsidR="00971562" w:rsidRPr="00B9296B">
        <w:rPr>
          <w:b/>
          <w:bCs/>
        </w:rPr>
        <w:t>FHS Act</w:t>
      </w:r>
      <w:r w:rsidR="00971562" w:rsidRPr="00A05245">
        <w:t>)</w:t>
      </w:r>
      <w:r w:rsidR="00CF3787" w:rsidRPr="00A05245">
        <w:t xml:space="preserve">. This </w:t>
      </w:r>
      <w:r w:rsidR="00BD6879">
        <w:t>subsection</w:t>
      </w:r>
      <w:r w:rsidR="00BD6879" w:rsidRPr="00A05245">
        <w:t xml:space="preserve"> </w:t>
      </w:r>
      <w:r w:rsidR="00971562" w:rsidRPr="00A05245">
        <w:t xml:space="preserve">modifies the </w:t>
      </w:r>
      <w:r w:rsidR="00971562" w:rsidRPr="00B95E7C">
        <w:t>S</w:t>
      </w:r>
      <w:r w:rsidR="00FB6496" w:rsidRPr="00B95E7C">
        <w:t>ocial Security</w:t>
      </w:r>
      <w:r w:rsidR="00971562" w:rsidRPr="00B95E7C">
        <w:t> Act</w:t>
      </w:r>
      <w:r w:rsidR="00971562" w:rsidRPr="00A05245">
        <w:t xml:space="preserve">, </w:t>
      </w:r>
      <w:r w:rsidR="00476A60">
        <w:t>as</w:t>
      </w:r>
      <w:r w:rsidR="00971562" w:rsidRPr="00A05245">
        <w:t xml:space="preserve"> it applies to payments of farm household allowance (</w:t>
      </w:r>
      <w:r w:rsidR="00971562" w:rsidRPr="00B9296B">
        <w:rPr>
          <w:b/>
          <w:bCs/>
        </w:rPr>
        <w:t>FHA</w:t>
      </w:r>
      <w:r w:rsidR="00971562" w:rsidRPr="00A05245">
        <w:t>). </w:t>
      </w:r>
    </w:p>
    <w:p w14:paraId="3D95A5B7" w14:textId="50E6AF85" w:rsidR="009F07F2" w:rsidRDefault="001877CF" w:rsidP="00975FFF">
      <w:pPr>
        <w:pStyle w:val="ListParagraph"/>
        <w:ind w:left="567" w:hanging="720"/>
      </w:pPr>
      <w:r w:rsidRPr="001877CF">
        <w:t xml:space="preserve">Paragraph 8(11)(d) of the </w:t>
      </w:r>
      <w:r w:rsidR="001F2ECE">
        <w:t xml:space="preserve">Social Security </w:t>
      </w:r>
      <w:r w:rsidRPr="001877CF">
        <w:t>Act allows the Secretary to determine that an amount or class of amounts received by a person is an exempt lump sum for the purposes of the</w:t>
      </w:r>
      <w:r w:rsidR="00975FFF">
        <w:t> </w:t>
      </w:r>
      <w:r w:rsidR="00B95E7C">
        <w:t>Social Security Act</w:t>
      </w:r>
      <w:r w:rsidRPr="001877CF">
        <w:t>.</w:t>
      </w:r>
    </w:p>
    <w:p w14:paraId="76AEC3B7" w14:textId="47774487" w:rsidR="00790286" w:rsidRDefault="00790286" w:rsidP="00B9296B">
      <w:pPr>
        <w:pStyle w:val="ListParagraph"/>
        <w:ind w:left="567" w:hanging="720"/>
      </w:pPr>
      <w:r w:rsidRPr="009F07F2">
        <w:t>The Secretary in this provision is</w:t>
      </w:r>
      <w:r w:rsidRPr="009F07F2" w:rsidDel="00A75055">
        <w:t xml:space="preserve"> </w:t>
      </w:r>
      <w:r w:rsidRPr="009F07F2">
        <w:t>to be read as a reference to the Secretary of the Department of Agriculture, Fisheries and Forestry (</w:t>
      </w:r>
      <w:r w:rsidRPr="00B9296B">
        <w:rPr>
          <w:b/>
          <w:bCs/>
        </w:rPr>
        <w:t>Secretary</w:t>
      </w:r>
      <w:r w:rsidRPr="009F07F2">
        <w:t>) to the extent that the application of the provision is solely in relation to a payment of FHA (see item 8 of the table in subsection 93(1) of the FHS Act).</w:t>
      </w:r>
    </w:p>
    <w:p w14:paraId="0BE22331" w14:textId="03C410A7" w:rsidR="009F07F2" w:rsidRPr="00790286" w:rsidRDefault="009F07F2" w:rsidP="00B9296B">
      <w:pPr>
        <w:pStyle w:val="ListParagraph"/>
        <w:ind w:left="567" w:hanging="720"/>
      </w:pPr>
      <w:r>
        <w:t xml:space="preserve">Under subsection 33(3) of the </w:t>
      </w:r>
      <w:r w:rsidRPr="00A05245">
        <w:rPr>
          <w:i/>
          <w:iCs/>
        </w:rPr>
        <w:t>Acts Interpretation Act 1901</w:t>
      </w:r>
      <w:r>
        <w:t>, a power in an Act to make an instrument, such as a Rule, includes a power to repeal the instrument.</w:t>
      </w:r>
    </w:p>
    <w:p w14:paraId="66EC3816" w14:textId="3DB77B3F" w:rsidR="00EE386B" w:rsidRDefault="00E816ED" w:rsidP="00296047">
      <w:pPr>
        <w:pStyle w:val="Heading2"/>
      </w:pPr>
      <w:r>
        <w:t>Background</w:t>
      </w:r>
    </w:p>
    <w:p w14:paraId="464654B3" w14:textId="5883D4EE" w:rsidR="00D41F87" w:rsidRDefault="00D41F87" w:rsidP="00D41F87">
      <w:pPr>
        <w:pStyle w:val="ListParagraph"/>
        <w:ind w:left="567" w:hanging="720"/>
      </w:pPr>
      <w:r w:rsidRPr="001B5EF0">
        <w:t>Under the social security law</w:t>
      </w:r>
      <w:r>
        <w:t xml:space="preserve"> (including the </w:t>
      </w:r>
      <w:r w:rsidR="00B95E7C">
        <w:t>Social Security Act</w:t>
      </w:r>
      <w:r>
        <w:t>)</w:t>
      </w:r>
      <w:r w:rsidRPr="001B5EF0">
        <w:t xml:space="preserve"> all income earned, derived or received for a person’s own use or benefit, is counted as income. The only exceptions to this are items specifically exempted under the social security law.</w:t>
      </w:r>
    </w:p>
    <w:p w14:paraId="27391B1F" w14:textId="5C8CE89D" w:rsidR="00D41F87" w:rsidRDefault="00D41F87" w:rsidP="00D41F87">
      <w:pPr>
        <w:pStyle w:val="ListParagraph"/>
        <w:ind w:left="567" w:hanging="720"/>
      </w:pPr>
      <w:r w:rsidRPr="001B5EF0">
        <w:t>Paragraph 8(11)(d) of the</w:t>
      </w:r>
      <w:r>
        <w:t> </w:t>
      </w:r>
      <w:r w:rsidR="00B95E7C">
        <w:t>Social Security Act</w:t>
      </w:r>
      <w:r w:rsidRPr="001B5EF0">
        <w:t xml:space="preserve"> allows the Secretary to determine that an amount, or class of amounts, received by a person is an exempt lump sum for the purposes of the</w:t>
      </w:r>
      <w:r>
        <w:t> </w:t>
      </w:r>
      <w:r w:rsidR="00B95E7C">
        <w:t>Social Security Act</w:t>
      </w:r>
      <w:r w:rsidRPr="001B5EF0">
        <w:t>. An exempt lump sum is not included in the definition of ‘ordinary income’ under subsection 8(1) of the</w:t>
      </w:r>
      <w:r>
        <w:t> </w:t>
      </w:r>
      <w:r w:rsidR="00B95E7C">
        <w:t>Social Security Act</w:t>
      </w:r>
      <w:r w:rsidRPr="001B5EF0">
        <w:t xml:space="preserve">, so any such amount will not be </w:t>
      </w:r>
      <w:proofErr w:type="gramStart"/>
      <w:r w:rsidRPr="001B5EF0">
        <w:t>taken into account</w:t>
      </w:r>
      <w:proofErr w:type="gramEnd"/>
      <w:r w:rsidRPr="001B5EF0">
        <w:t xml:space="preserve"> under the social security income test.</w:t>
      </w:r>
    </w:p>
    <w:p w14:paraId="2049F9EA" w14:textId="44D00842" w:rsidR="001B56CD" w:rsidRDefault="00E06EFF" w:rsidP="00291C67">
      <w:pPr>
        <w:pStyle w:val="ListParagraph"/>
        <w:ind w:left="567" w:hanging="720"/>
      </w:pPr>
      <w:r>
        <w:t xml:space="preserve">The social security law authorises </w:t>
      </w:r>
      <w:r w:rsidR="00FB0BE7">
        <w:t>an</w:t>
      </w:r>
      <w:r w:rsidR="001B56CD">
        <w:t xml:space="preserve"> </w:t>
      </w:r>
      <w:r w:rsidR="001B56CD" w:rsidRPr="00C14DCF">
        <w:t>income</w:t>
      </w:r>
      <w:r w:rsidR="001B56CD">
        <w:t xml:space="preserve"> </w:t>
      </w:r>
      <w:r w:rsidR="001B56CD" w:rsidRPr="00C14DCF">
        <w:t>test to determine a person’s eligibility for a social security payment</w:t>
      </w:r>
      <w:r w:rsidR="001B56CD">
        <w:t xml:space="preserve"> </w:t>
      </w:r>
      <w:r w:rsidR="001B56CD" w:rsidRPr="00C14DCF">
        <w:t>and,</w:t>
      </w:r>
      <w:r w:rsidR="001B56CD">
        <w:t xml:space="preserve"> </w:t>
      </w:r>
      <w:r w:rsidR="001B56CD" w:rsidRPr="00C14DCF">
        <w:t>if eligible,</w:t>
      </w:r>
      <w:r w:rsidR="001B56CD">
        <w:t xml:space="preserve"> </w:t>
      </w:r>
      <w:r w:rsidR="001B56CD" w:rsidRPr="00C14DCF">
        <w:t xml:space="preserve">the rate </w:t>
      </w:r>
      <w:r w:rsidR="001B56CD">
        <w:t>o</w:t>
      </w:r>
      <w:r w:rsidR="001B56CD" w:rsidRPr="00C14DCF">
        <w:t>f</w:t>
      </w:r>
      <w:r w:rsidR="001B56CD">
        <w:t xml:space="preserve"> </w:t>
      </w:r>
      <w:r w:rsidR="001B56CD" w:rsidRPr="00C14DCF">
        <w:t>the</w:t>
      </w:r>
      <w:r w:rsidR="001B56CD">
        <w:t xml:space="preserve"> </w:t>
      </w:r>
      <w:r w:rsidR="001B56CD" w:rsidRPr="00C14DCF">
        <w:t>payment.</w:t>
      </w:r>
      <w:r w:rsidR="001B56CD">
        <w:t xml:space="preserve"> This test extends to persons seeking </w:t>
      </w:r>
      <w:r w:rsidR="005033E4">
        <w:t xml:space="preserve">or receiving </w:t>
      </w:r>
      <w:r w:rsidR="001B56CD">
        <w:t xml:space="preserve">FHA. </w:t>
      </w:r>
      <w:r w:rsidR="00FB0BE7">
        <w:t>As</w:t>
      </w:r>
      <w:r w:rsidR="001B56CD">
        <w:t xml:space="preserve"> noted below, </w:t>
      </w:r>
      <w:r w:rsidR="001B56CD" w:rsidRPr="00C14DCF">
        <w:t xml:space="preserve">some amounts that would otherwise be </w:t>
      </w:r>
      <w:r w:rsidR="009B20D0">
        <w:t xml:space="preserve">considered </w:t>
      </w:r>
      <w:r w:rsidR="001B56CD" w:rsidRPr="00C14DCF">
        <w:t>income are specifically exempt</w:t>
      </w:r>
      <w:r w:rsidR="001B56CD">
        <w:t xml:space="preserve"> from the income test</w:t>
      </w:r>
      <w:r w:rsidR="001B56CD" w:rsidRPr="00C14DCF">
        <w:t>.</w:t>
      </w:r>
    </w:p>
    <w:p w14:paraId="56D0C17C" w14:textId="24C4C5A6" w:rsidR="009B20D0" w:rsidRPr="00C31E5C" w:rsidRDefault="00544414" w:rsidP="002B76FA">
      <w:pPr>
        <w:pStyle w:val="ListParagraph"/>
        <w:keepLines/>
        <w:ind w:left="567" w:hanging="720"/>
        <w:rPr>
          <w:rFonts w:ascii="Cambria" w:hAnsi="Cambria"/>
          <w:color w:val="000000"/>
          <w:szCs w:val="24"/>
        </w:rPr>
      </w:pPr>
      <w:r>
        <w:rPr>
          <w:color w:val="000000"/>
        </w:rPr>
        <w:t>A</w:t>
      </w:r>
      <w:r w:rsidR="009B20D0">
        <w:rPr>
          <w:color w:val="000000"/>
        </w:rPr>
        <w:t xml:space="preserve"> person’s ordinary income (income that is not maintenance income</w:t>
      </w:r>
      <w:r w:rsidR="00291C67">
        <w:rPr>
          <w:color w:val="000000"/>
        </w:rPr>
        <w:t>,</w:t>
      </w:r>
      <w:r w:rsidR="009B20D0">
        <w:rPr>
          <w:color w:val="000000"/>
        </w:rPr>
        <w:t xml:space="preserve"> or an exempt lump sum as defined under subsection 8(1) of </w:t>
      </w:r>
      <w:r w:rsidR="009B20D0">
        <w:t>the </w:t>
      </w:r>
      <w:r w:rsidR="00B95E7C">
        <w:t>Social Security Act</w:t>
      </w:r>
      <w:r w:rsidR="00EC744A">
        <w:t>)</w:t>
      </w:r>
      <w:r w:rsidR="009B20D0">
        <w:rPr>
          <w:color w:val="000000"/>
        </w:rPr>
        <w:t xml:space="preserve"> is the starting point for the income test. An income amount that is earned, derived or received for a person’s own use or benefit is generally assessable income, and </w:t>
      </w:r>
      <w:proofErr w:type="gramStart"/>
      <w:r w:rsidR="009B20D0">
        <w:rPr>
          <w:color w:val="000000"/>
        </w:rPr>
        <w:t>taken into account</w:t>
      </w:r>
      <w:proofErr w:type="gramEnd"/>
      <w:r w:rsidR="009B20D0">
        <w:rPr>
          <w:color w:val="000000"/>
        </w:rPr>
        <w:t> to determine a person’s rate of FHA.  In general terms, the greater a person’s income, the more likely they will not qualify for FHA.</w:t>
      </w:r>
    </w:p>
    <w:p w14:paraId="0D313FAE" w14:textId="3076CC2E" w:rsidR="00971562" w:rsidRDefault="00971562" w:rsidP="00971562">
      <w:pPr>
        <w:pStyle w:val="ListParagraph"/>
        <w:ind w:left="567" w:hanging="720"/>
        <w:rPr>
          <w:color w:val="000000"/>
        </w:rPr>
      </w:pPr>
      <w:r w:rsidRPr="00971562">
        <w:lastRenderedPageBreak/>
        <w:t>Exempt lump sums are excluded from the definition</w:t>
      </w:r>
      <w:r w:rsidRPr="002C5B21">
        <w:t xml:space="preserve"> of </w:t>
      </w:r>
      <w:r w:rsidR="005033E4">
        <w:t>’</w:t>
      </w:r>
      <w:r w:rsidRPr="002C5B21">
        <w:t xml:space="preserve">ordinary </w:t>
      </w:r>
      <w:proofErr w:type="gramStart"/>
      <w:r w:rsidRPr="002C5B21">
        <w:t>income</w:t>
      </w:r>
      <w:r w:rsidR="005033E4">
        <w:t>‘</w:t>
      </w:r>
      <w:r w:rsidR="005033E4" w:rsidRPr="002C5B21">
        <w:t xml:space="preserve"> </w:t>
      </w:r>
      <w:r w:rsidRPr="002C5B21">
        <w:t>under</w:t>
      </w:r>
      <w:proofErr w:type="gramEnd"/>
      <w:r w:rsidRPr="002C5B21">
        <w:t xml:space="preserve"> subsection</w:t>
      </w:r>
      <w:r>
        <w:t xml:space="preserve"> </w:t>
      </w:r>
      <w:r w:rsidRPr="002C5B21">
        <w:t xml:space="preserve">8(1) of </w:t>
      </w:r>
      <w:r>
        <w:t>the </w:t>
      </w:r>
      <w:r w:rsidR="00B95E7C">
        <w:t>Social Security Act</w:t>
      </w:r>
      <w:r w:rsidRPr="002C5B21">
        <w:t xml:space="preserve">, meaning </w:t>
      </w:r>
      <w:r>
        <w:t xml:space="preserve">that </w:t>
      </w:r>
      <w:r w:rsidRPr="002C5B21">
        <w:t>the</w:t>
      </w:r>
      <w:r>
        <w:t xml:space="preserve"> </w:t>
      </w:r>
      <w:r w:rsidRPr="002C5B21">
        <w:t>lump sum amount</w:t>
      </w:r>
      <w:r>
        <w:t xml:space="preserve"> </w:t>
      </w:r>
      <w:r w:rsidRPr="002C5B21">
        <w:t>is not taken</w:t>
      </w:r>
      <w:r>
        <w:t xml:space="preserve"> </w:t>
      </w:r>
      <w:r w:rsidRPr="002C5B21">
        <w:t xml:space="preserve">into account </w:t>
      </w:r>
      <w:r>
        <w:t xml:space="preserve">in applying </w:t>
      </w:r>
      <w:r w:rsidRPr="002C5B21">
        <w:t>the income test</w:t>
      </w:r>
      <w:r>
        <w:t xml:space="preserve"> for FHA </w:t>
      </w:r>
      <w:r w:rsidRPr="00971562">
        <w:t xml:space="preserve">purposes. </w:t>
      </w:r>
      <w:r w:rsidRPr="00291C67">
        <w:rPr>
          <w:color w:val="000000"/>
        </w:rPr>
        <w:t>These exemptions apply to all social security payments. However, from time to time, government entities and charitable organisations administer a range of financial initiatives that farmers and farming communities may access.</w:t>
      </w:r>
    </w:p>
    <w:p w14:paraId="3DB59CC0" w14:textId="6429C57C" w:rsidR="00BC0FAD" w:rsidRDefault="00086F4A" w:rsidP="00BC0FAD">
      <w:pPr>
        <w:rPr>
          <w:i/>
          <w:iCs/>
          <w:lang w:eastAsia="en-AU"/>
        </w:rPr>
      </w:pPr>
      <w:r w:rsidRPr="00B9296B">
        <w:rPr>
          <w:i/>
          <w:iCs/>
          <w:lang w:eastAsia="en-AU"/>
        </w:rPr>
        <w:t>Social Security (Exempt Lump Sum) (Emergency Water Infrastructure Rebate) (Agriculture) Determination 2014</w:t>
      </w:r>
      <w:r w:rsidR="005033E4">
        <w:rPr>
          <w:i/>
          <w:iCs/>
          <w:lang w:eastAsia="en-AU"/>
        </w:rPr>
        <w:t xml:space="preserve"> </w:t>
      </w:r>
      <w:r w:rsidR="005033E4" w:rsidRPr="005033E4">
        <w:rPr>
          <w:lang w:eastAsia="en-AU"/>
        </w:rPr>
        <w:t>(</w:t>
      </w:r>
      <w:r w:rsidR="005033E4" w:rsidRPr="005033E4">
        <w:rPr>
          <w:b/>
          <w:bCs/>
          <w:lang w:eastAsia="en-AU"/>
        </w:rPr>
        <w:t>2014 Determination</w:t>
      </w:r>
      <w:r w:rsidR="005033E4" w:rsidRPr="005033E4">
        <w:rPr>
          <w:lang w:eastAsia="en-AU"/>
        </w:rPr>
        <w:t>)</w:t>
      </w:r>
    </w:p>
    <w:p w14:paraId="1373991C" w14:textId="67BDC16E" w:rsidR="00723DA8" w:rsidRPr="009053E8" w:rsidRDefault="00DC67BB" w:rsidP="00B9296B">
      <w:pPr>
        <w:pStyle w:val="ListParagraph"/>
        <w:ind w:left="567" w:hanging="720"/>
        <w:rPr>
          <w:color w:val="000000"/>
        </w:rPr>
      </w:pPr>
      <w:r w:rsidRPr="009053E8">
        <w:rPr>
          <w:color w:val="000000"/>
        </w:rPr>
        <w:t xml:space="preserve">The </w:t>
      </w:r>
      <w:r w:rsidR="00C42553">
        <w:rPr>
          <w:color w:val="000000"/>
        </w:rPr>
        <w:t xml:space="preserve">2014 Determination </w:t>
      </w:r>
      <w:r w:rsidR="00824C50" w:rsidRPr="009053E8">
        <w:rPr>
          <w:color w:val="000000"/>
        </w:rPr>
        <w:t xml:space="preserve">was made by the former </w:t>
      </w:r>
      <w:r w:rsidR="00930541">
        <w:rPr>
          <w:color w:val="000000"/>
        </w:rPr>
        <w:t xml:space="preserve">Secretary of the Department of </w:t>
      </w:r>
      <w:r w:rsidR="00824C50" w:rsidRPr="009053E8">
        <w:rPr>
          <w:color w:val="000000"/>
        </w:rPr>
        <w:t>Agriculture</w:t>
      </w:r>
      <w:r w:rsidR="00930541">
        <w:rPr>
          <w:color w:val="000000"/>
        </w:rPr>
        <w:t xml:space="preserve"> and commenced on 26 August 2014</w:t>
      </w:r>
      <w:r w:rsidR="000B0FE7">
        <w:rPr>
          <w:color w:val="000000"/>
        </w:rPr>
        <w:t>. It is due to sunset on 1 October 2024</w:t>
      </w:r>
      <w:r w:rsidR="00930541">
        <w:rPr>
          <w:color w:val="000000"/>
        </w:rPr>
        <w:t xml:space="preserve">. </w:t>
      </w:r>
      <w:r w:rsidR="006E69E8" w:rsidRPr="009053E8">
        <w:rPr>
          <w:color w:val="000000"/>
        </w:rPr>
        <w:t>The purpose of the Determination was to</w:t>
      </w:r>
      <w:r w:rsidR="003340F4" w:rsidRPr="009053E8">
        <w:rPr>
          <w:color w:val="000000"/>
        </w:rPr>
        <w:t xml:space="preserve"> exempt the </w:t>
      </w:r>
      <w:r w:rsidR="00723DA8" w:rsidRPr="009053E8">
        <w:rPr>
          <w:color w:val="000000"/>
        </w:rPr>
        <w:t>Emergency Water</w:t>
      </w:r>
      <w:r w:rsidR="006D4E8D" w:rsidRPr="009053E8">
        <w:rPr>
          <w:color w:val="000000"/>
        </w:rPr>
        <w:t xml:space="preserve"> </w:t>
      </w:r>
      <w:r w:rsidR="00723DA8" w:rsidRPr="009053E8">
        <w:rPr>
          <w:color w:val="000000"/>
        </w:rPr>
        <w:t>Infrastructure</w:t>
      </w:r>
      <w:r w:rsidR="006D4E8D" w:rsidRPr="009053E8">
        <w:rPr>
          <w:color w:val="000000"/>
        </w:rPr>
        <w:t xml:space="preserve"> </w:t>
      </w:r>
      <w:r w:rsidR="00723DA8" w:rsidRPr="009053E8">
        <w:rPr>
          <w:color w:val="000000"/>
        </w:rPr>
        <w:t>Rebate from the assessment of a person’s income </w:t>
      </w:r>
      <w:r w:rsidR="00761D7C" w:rsidRPr="009053E8">
        <w:rPr>
          <w:color w:val="000000"/>
        </w:rPr>
        <w:t xml:space="preserve">for the purposes of </w:t>
      </w:r>
      <w:r w:rsidR="00723DA8" w:rsidRPr="009053E8">
        <w:rPr>
          <w:color w:val="000000"/>
        </w:rPr>
        <w:t xml:space="preserve">the social security </w:t>
      </w:r>
      <w:r w:rsidR="005033E4">
        <w:rPr>
          <w:color w:val="000000"/>
        </w:rPr>
        <w:t>income</w:t>
      </w:r>
      <w:r w:rsidR="005033E4" w:rsidRPr="009053E8">
        <w:rPr>
          <w:color w:val="000000"/>
        </w:rPr>
        <w:t xml:space="preserve"> </w:t>
      </w:r>
      <w:r w:rsidR="00723DA8" w:rsidRPr="009053E8">
        <w:rPr>
          <w:color w:val="000000"/>
        </w:rPr>
        <w:t>test</w:t>
      </w:r>
      <w:r w:rsidR="00761D7C" w:rsidRPr="009053E8">
        <w:rPr>
          <w:color w:val="000000"/>
        </w:rPr>
        <w:t xml:space="preserve">, </w:t>
      </w:r>
      <w:r w:rsidR="00723DA8" w:rsidRPr="009053E8">
        <w:rPr>
          <w:color w:val="000000"/>
        </w:rPr>
        <w:t xml:space="preserve">consistent with the treatment of </w:t>
      </w:r>
      <w:r w:rsidR="009053E8" w:rsidRPr="009053E8">
        <w:rPr>
          <w:color w:val="000000"/>
        </w:rPr>
        <w:t>comparable</w:t>
      </w:r>
      <w:r w:rsidR="00723DA8" w:rsidRPr="009053E8">
        <w:rPr>
          <w:color w:val="000000"/>
        </w:rPr>
        <w:t xml:space="preserve"> lump sum payments exempted under paragraph 8(11)(d) of</w:t>
      </w:r>
      <w:r w:rsidR="0069123E">
        <w:rPr>
          <w:color w:val="000000"/>
        </w:rPr>
        <w:t xml:space="preserve"> </w:t>
      </w:r>
      <w:r w:rsidR="0069123E">
        <w:t>the </w:t>
      </w:r>
      <w:r w:rsidR="00B95E7C">
        <w:t>Social Security Act</w:t>
      </w:r>
      <w:r w:rsidR="0069123E">
        <w:rPr>
          <w:color w:val="000000"/>
        </w:rPr>
        <w:t>.</w:t>
      </w:r>
    </w:p>
    <w:p w14:paraId="31F32281" w14:textId="6AFE6484" w:rsidR="00E5544E" w:rsidRPr="00340E38" w:rsidRDefault="00723DA8" w:rsidP="00B9296B">
      <w:pPr>
        <w:pStyle w:val="ListParagraph"/>
        <w:ind w:left="567" w:hanging="720"/>
        <w:rPr>
          <w:color w:val="000000"/>
        </w:rPr>
      </w:pPr>
      <w:r w:rsidRPr="009053E8">
        <w:rPr>
          <w:color w:val="000000"/>
        </w:rPr>
        <w:t>The Emergency Water Infrastructure Rebate Program </w:t>
      </w:r>
      <w:r w:rsidR="001A1989" w:rsidRPr="009053E8">
        <w:rPr>
          <w:color w:val="000000"/>
        </w:rPr>
        <w:t>was</w:t>
      </w:r>
      <w:r w:rsidRPr="009053E8">
        <w:rPr>
          <w:color w:val="000000"/>
        </w:rPr>
        <w:t xml:space="preserve"> offered to primary producers who </w:t>
      </w:r>
      <w:r w:rsidR="001A1989" w:rsidRPr="009053E8">
        <w:rPr>
          <w:color w:val="000000"/>
        </w:rPr>
        <w:t>were</w:t>
      </w:r>
      <w:r w:rsidRPr="009053E8">
        <w:rPr>
          <w:color w:val="000000"/>
        </w:rPr>
        <w:t xml:space="preserve"> adversely affected by drought conditions</w:t>
      </w:r>
      <w:r w:rsidR="005C4D02" w:rsidRPr="009053E8">
        <w:rPr>
          <w:color w:val="000000"/>
        </w:rPr>
        <w:t xml:space="preserve"> </w:t>
      </w:r>
      <w:r w:rsidRPr="009053E8">
        <w:rPr>
          <w:color w:val="000000"/>
        </w:rPr>
        <w:t xml:space="preserve">with the establishment of water </w:t>
      </w:r>
      <w:r w:rsidRPr="00340E38">
        <w:rPr>
          <w:color w:val="000000"/>
        </w:rPr>
        <w:t>infrastructure to supply water for emergency animal welfare needs. </w:t>
      </w:r>
      <w:r w:rsidR="005C7E64" w:rsidRPr="00340E38">
        <w:rPr>
          <w:color w:val="000000"/>
        </w:rPr>
        <w:t>The On-Farm Emergency Water Infrastructure Rebate scheme closed on 30 June 2024.</w:t>
      </w:r>
    </w:p>
    <w:p w14:paraId="07C46310" w14:textId="53A30800" w:rsidR="00340E38" w:rsidRPr="00B9296B" w:rsidRDefault="00352303" w:rsidP="00340E38">
      <w:pPr>
        <w:pStyle w:val="ListParagraph"/>
        <w:ind w:left="567" w:hanging="720"/>
        <w:rPr>
          <w:rFonts w:eastAsia="Times New Roman" w:cs="Times New Roman"/>
          <w:color w:val="000000"/>
          <w:szCs w:val="24"/>
          <w:lang w:eastAsia="en-AU"/>
        </w:rPr>
      </w:pPr>
      <w:bookmarkStart w:id="0" w:name="_Hlk176173537"/>
      <w:r w:rsidRPr="00B9296B">
        <w:rPr>
          <w:rFonts w:eastAsia="Times New Roman" w:cs="Times New Roman"/>
          <w:color w:val="000000"/>
          <w:szCs w:val="24"/>
          <w:lang w:eastAsia="en-AU"/>
        </w:rPr>
        <w:t xml:space="preserve">This </w:t>
      </w:r>
      <w:r w:rsidR="00A912A6">
        <w:rPr>
          <w:rFonts w:eastAsia="Times New Roman" w:cs="Times New Roman"/>
          <w:color w:val="000000"/>
          <w:szCs w:val="24"/>
          <w:lang w:eastAsia="en-AU"/>
        </w:rPr>
        <w:t xml:space="preserve">Repeal </w:t>
      </w:r>
      <w:r w:rsidRPr="00B9296B">
        <w:rPr>
          <w:rFonts w:eastAsia="Times New Roman" w:cs="Times New Roman"/>
          <w:color w:val="000000"/>
          <w:szCs w:val="24"/>
          <w:lang w:eastAsia="en-AU"/>
        </w:rPr>
        <w:t>De</w:t>
      </w:r>
      <w:r w:rsidR="00F24382" w:rsidRPr="00B9296B">
        <w:rPr>
          <w:rFonts w:eastAsia="Times New Roman" w:cs="Times New Roman"/>
          <w:color w:val="000000"/>
          <w:szCs w:val="24"/>
          <w:lang w:eastAsia="en-AU"/>
        </w:rPr>
        <w:t>termination will repeal the</w:t>
      </w:r>
      <w:r w:rsidR="00867A1E" w:rsidRPr="00B9296B">
        <w:rPr>
          <w:rFonts w:eastAsia="Times New Roman" w:cs="Times New Roman"/>
          <w:color w:val="000000"/>
          <w:szCs w:val="24"/>
          <w:lang w:eastAsia="en-AU"/>
        </w:rPr>
        <w:t xml:space="preserve"> </w:t>
      </w:r>
      <w:r w:rsidR="00C42553" w:rsidRPr="00B9296B">
        <w:rPr>
          <w:rFonts w:eastAsia="Times New Roman" w:cs="Times New Roman"/>
          <w:color w:val="000000"/>
          <w:szCs w:val="24"/>
          <w:lang w:eastAsia="en-AU"/>
        </w:rPr>
        <w:t xml:space="preserve">2014 </w:t>
      </w:r>
      <w:r w:rsidR="00DD62BD" w:rsidRPr="00B9296B">
        <w:rPr>
          <w:rFonts w:eastAsia="Times New Roman" w:cs="Times New Roman"/>
          <w:color w:val="000000"/>
          <w:szCs w:val="24"/>
          <w:lang w:eastAsia="en-AU"/>
        </w:rPr>
        <w:t>Determination</w:t>
      </w:r>
      <w:bookmarkEnd w:id="0"/>
      <w:r w:rsidR="00F24382" w:rsidRPr="00B9296B">
        <w:rPr>
          <w:rFonts w:eastAsia="Times New Roman" w:cs="Times New Roman"/>
          <w:color w:val="000000"/>
          <w:szCs w:val="24"/>
          <w:lang w:eastAsia="en-AU"/>
        </w:rPr>
        <w:t xml:space="preserve">, as it </w:t>
      </w:r>
      <w:r w:rsidR="00340E38" w:rsidRPr="00B9296B">
        <w:rPr>
          <w:rFonts w:eastAsia="Times New Roman" w:cs="Times New Roman"/>
          <w:color w:val="000000"/>
          <w:szCs w:val="24"/>
          <w:lang w:eastAsia="en-AU"/>
        </w:rPr>
        <w:t>became</w:t>
      </w:r>
      <w:r w:rsidR="00F24382" w:rsidRPr="00B9296B">
        <w:rPr>
          <w:rFonts w:eastAsia="Times New Roman" w:cs="Times New Roman"/>
          <w:color w:val="000000"/>
          <w:szCs w:val="24"/>
          <w:lang w:eastAsia="en-AU"/>
        </w:rPr>
        <w:t xml:space="preserve"> redundant as of 30</w:t>
      </w:r>
      <w:r w:rsidR="002B76FA">
        <w:rPr>
          <w:rFonts w:eastAsia="Times New Roman" w:cs="Times New Roman"/>
          <w:color w:val="000000"/>
          <w:szCs w:val="24"/>
          <w:lang w:eastAsia="en-AU"/>
        </w:rPr>
        <w:t> </w:t>
      </w:r>
      <w:r w:rsidR="00F24382" w:rsidRPr="00B9296B">
        <w:rPr>
          <w:rFonts w:eastAsia="Times New Roman" w:cs="Times New Roman"/>
          <w:color w:val="000000"/>
          <w:szCs w:val="24"/>
          <w:lang w:eastAsia="en-AU"/>
        </w:rPr>
        <w:t>June 2024.</w:t>
      </w:r>
    </w:p>
    <w:p w14:paraId="65868F4A" w14:textId="74E62435" w:rsidR="002A702F" w:rsidRPr="00605D95" w:rsidRDefault="002A702F" w:rsidP="00B9296B">
      <w:pPr>
        <w:ind w:left="-153"/>
        <w:rPr>
          <w:rFonts w:cs="Times New Roman"/>
          <w:color w:val="000000"/>
        </w:rPr>
      </w:pPr>
      <w:r w:rsidRPr="00B9296B">
        <w:rPr>
          <w:i/>
          <w:iCs/>
        </w:rPr>
        <w:t xml:space="preserve">South Australian River Murray Sustainability Irrigation Industry Improvement Program) </w:t>
      </w:r>
      <w:r w:rsidRPr="00B9296B">
        <w:rPr>
          <w:rFonts w:cs="Times New Roman"/>
          <w:i/>
          <w:iCs/>
          <w:color w:val="000000"/>
        </w:rPr>
        <w:t>(Agriculture) Determination 2015</w:t>
      </w:r>
      <w:r w:rsidR="00605D95">
        <w:rPr>
          <w:rFonts w:cs="Times New Roman"/>
          <w:i/>
          <w:iCs/>
          <w:color w:val="000000"/>
        </w:rPr>
        <w:t xml:space="preserve"> </w:t>
      </w:r>
      <w:r w:rsidR="00605D95">
        <w:rPr>
          <w:rFonts w:cs="Times New Roman"/>
          <w:color w:val="000000"/>
        </w:rPr>
        <w:t>(</w:t>
      </w:r>
      <w:r w:rsidR="00605D95">
        <w:rPr>
          <w:rFonts w:cs="Times New Roman"/>
          <w:b/>
          <w:bCs/>
          <w:color w:val="000000"/>
        </w:rPr>
        <w:t>2015 Determination</w:t>
      </w:r>
      <w:r w:rsidR="00605D95">
        <w:rPr>
          <w:rFonts w:cs="Times New Roman"/>
          <w:color w:val="000000"/>
        </w:rPr>
        <w:t>)</w:t>
      </w:r>
    </w:p>
    <w:p w14:paraId="76267E3D" w14:textId="3C91E851" w:rsidR="00640787" w:rsidRPr="00CF0A7B" w:rsidRDefault="0060715F" w:rsidP="00853382">
      <w:pPr>
        <w:pStyle w:val="NumberLevel8"/>
        <w:numPr>
          <w:ilvl w:val="0"/>
          <w:numId w:val="2"/>
        </w:numPr>
        <w:spacing w:after="0" w:line="240" w:lineRule="auto"/>
        <w:ind w:left="567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0B0FE7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2015 Determination was made by the former Agriculture Secretary and commenced on 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22 May 2015</w:t>
      </w:r>
      <w:r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. </w:t>
      </w:r>
      <w:r w:rsidR="000B0FE7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It is due to sunset on 1 October 2025</w:t>
      </w:r>
      <w:r w:rsid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. </w:t>
      </w:r>
      <w:r w:rsidR="00CD02DD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The purpose of the Determination was</w:t>
      </w:r>
      <w:r w:rsidR="008D61F5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to exempt </w:t>
      </w:r>
      <w:r w:rsidR="007E5203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the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payment made under the South Australian River Murray Sustainability Irrigation Industry Improvement Plan</w:t>
      </w:r>
      <w:r w:rsidR="007E5203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(3IP)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 from the assessment</w:t>
      </w:r>
      <w:r w:rsidR="00971562" w:rsidRPr="000B0FE7">
        <w:rPr>
          <w:rFonts w:ascii="Times New Roman" w:hAnsi="Times New Roman" w:cs="Times New Roman"/>
          <w:color w:val="000000"/>
          <w:sz w:val="24"/>
          <w:szCs w:val="24"/>
        </w:rPr>
        <w:t xml:space="preserve"> of a person’s income for 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the purposes of the social security </w:t>
      </w:r>
      <w:r w:rsidR="005033E4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 xml:space="preserve">income 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test, consistent with the treatment of comparable lump sum payments exempted under paragraph 8(11)(d) of the </w:t>
      </w:r>
      <w:r w:rsidR="00B95E7C">
        <w:rPr>
          <w:rFonts w:ascii="Times New Roman" w:eastAsiaTheme="minorHAnsi" w:hAnsi="Times New Roman" w:cstheme="minorBidi"/>
          <w:color w:val="000000"/>
          <w:sz w:val="24"/>
          <w:lang w:eastAsia="en-US"/>
        </w:rPr>
        <w:t>Social Security Act</w:t>
      </w:r>
      <w:r w:rsidR="00971562" w:rsidRPr="00834E2B">
        <w:rPr>
          <w:rFonts w:ascii="Times New Roman" w:eastAsiaTheme="minorHAnsi" w:hAnsi="Times New Roman" w:cstheme="minorBidi"/>
          <w:color w:val="000000"/>
          <w:sz w:val="24"/>
          <w:lang w:eastAsia="en-US"/>
        </w:rPr>
        <w:t>.</w:t>
      </w:r>
    </w:p>
    <w:p w14:paraId="1DE0C2E8" w14:textId="66A0773E" w:rsidR="00CF0A7B" w:rsidRDefault="00582744" w:rsidP="00582744">
      <w:pPr>
        <w:pStyle w:val="ListParagraph"/>
      </w:pPr>
      <w:r w:rsidRPr="00B9296B">
        <w:rPr>
          <w:rFonts w:eastAsia="Times New Roman" w:cs="Times New Roman"/>
          <w:color w:val="000000"/>
          <w:szCs w:val="24"/>
          <w:lang w:eastAsia="en-AU"/>
        </w:rPr>
        <w:t xml:space="preserve">This </w:t>
      </w:r>
      <w:r>
        <w:rPr>
          <w:rFonts w:eastAsia="Times New Roman" w:cs="Times New Roman"/>
          <w:color w:val="000000"/>
          <w:szCs w:val="24"/>
          <w:lang w:eastAsia="en-AU"/>
        </w:rPr>
        <w:t xml:space="preserve">Repeal </w:t>
      </w:r>
      <w:r w:rsidRPr="00B9296B">
        <w:rPr>
          <w:rFonts w:eastAsia="Times New Roman" w:cs="Times New Roman"/>
          <w:color w:val="000000"/>
          <w:szCs w:val="24"/>
          <w:lang w:eastAsia="en-AU"/>
        </w:rPr>
        <w:t>Determination will repeal the 201</w:t>
      </w:r>
      <w:r>
        <w:rPr>
          <w:rFonts w:eastAsia="Times New Roman" w:cs="Times New Roman"/>
          <w:color w:val="000000"/>
          <w:szCs w:val="24"/>
          <w:lang w:eastAsia="en-AU"/>
        </w:rPr>
        <w:t>5</w:t>
      </w:r>
      <w:r w:rsidRPr="00B9296B">
        <w:rPr>
          <w:rFonts w:eastAsia="Times New Roman" w:cs="Times New Roman"/>
          <w:color w:val="000000"/>
          <w:szCs w:val="24"/>
          <w:lang w:eastAsia="en-AU"/>
        </w:rPr>
        <w:t xml:space="preserve"> Determination</w:t>
      </w:r>
      <w:r w:rsidRPr="007A5EA9">
        <w:t xml:space="preserve"> </w:t>
      </w:r>
      <w:r>
        <w:t>as the</w:t>
      </w:r>
      <w:r w:rsidRPr="007A5EA9">
        <w:t xml:space="preserve"> </w:t>
      </w:r>
      <w:r>
        <w:t>sustainable irrigation</w:t>
      </w:r>
      <w:r w:rsidRPr="007A5EA9">
        <w:t xml:space="preserve"> grant scheme, which the 2015 Determination supports, is no longer in operation.</w:t>
      </w:r>
    </w:p>
    <w:p w14:paraId="551A223E" w14:textId="0A746E1F" w:rsidR="00582744" w:rsidRPr="00FA7B11" w:rsidRDefault="00CF0A7B" w:rsidP="00CF0A7B">
      <w:pPr>
        <w:spacing w:before="0" w:after="160" w:line="278" w:lineRule="auto"/>
      </w:pPr>
      <w:r>
        <w:br w:type="page"/>
      </w:r>
    </w:p>
    <w:p w14:paraId="17A21EF4" w14:textId="77777777" w:rsidR="00514A79" w:rsidRDefault="00514A79" w:rsidP="002B7B80">
      <w:pPr>
        <w:pStyle w:val="NormalWeb"/>
        <w:spacing w:before="240" w:beforeAutospacing="0" w:after="120" w:afterAutospacing="0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lastRenderedPageBreak/>
        <w:t>Purpose</w:t>
      </w:r>
    </w:p>
    <w:p w14:paraId="67C67F88" w14:textId="69D8B834" w:rsidR="007E5203" w:rsidRPr="004823F5" w:rsidRDefault="007E5203" w:rsidP="007E5203">
      <w:pPr>
        <w:pStyle w:val="ListParagraph"/>
        <w:ind w:left="567" w:hanging="720"/>
      </w:pPr>
      <w:r w:rsidRPr="009C63F3">
        <w:t xml:space="preserve">The </w:t>
      </w:r>
      <w:r>
        <w:t>purpose of the</w:t>
      </w:r>
      <w:r w:rsidRPr="009C63F3">
        <w:t xml:space="preserve"> </w:t>
      </w:r>
      <w:r w:rsidRPr="004823F5">
        <w:rPr>
          <w:i/>
          <w:iCs/>
        </w:rPr>
        <w:t>Social Security Legislation (Exempt Lump Sums for Farm Household Support) Repeal Determination 2024</w:t>
      </w:r>
      <w:r>
        <w:t xml:space="preserve"> (Repeal </w:t>
      </w:r>
      <w:r w:rsidRPr="009C63F3">
        <w:t>Determination</w:t>
      </w:r>
      <w:r>
        <w:t>) is to repeal the 2014 Determination and the 2015 Determination.</w:t>
      </w:r>
    </w:p>
    <w:p w14:paraId="7DC56622" w14:textId="5862F23F" w:rsidR="00514A79" w:rsidRPr="00223DA5" w:rsidRDefault="007E5203" w:rsidP="00B9296B">
      <w:pPr>
        <w:pStyle w:val="ListParagraph"/>
        <w:ind w:left="567" w:hanging="720"/>
      </w:pPr>
      <w:r w:rsidRPr="00A05245">
        <w:t xml:space="preserve">Both </w:t>
      </w:r>
      <w:r w:rsidR="00D47078">
        <w:t>d</w:t>
      </w:r>
      <w:r w:rsidRPr="00A05245">
        <w:t>etermination</w:t>
      </w:r>
      <w:r w:rsidR="00D47078">
        <w:t>s</w:t>
      </w:r>
      <w:r w:rsidR="00514A79" w:rsidRPr="00060804">
        <w:t xml:space="preserve"> are </w:t>
      </w:r>
      <w:r w:rsidR="00514A79">
        <w:t xml:space="preserve">now </w:t>
      </w:r>
      <w:r w:rsidR="00514A79" w:rsidRPr="00060804">
        <w:t>spent.</w:t>
      </w:r>
    </w:p>
    <w:p w14:paraId="0DA59B80" w14:textId="0B27B4DE" w:rsidR="00433DBF" w:rsidRPr="002B7B80" w:rsidRDefault="00433DBF" w:rsidP="002B7B80">
      <w:pPr>
        <w:pStyle w:val="NormalWeb"/>
        <w:spacing w:before="240" w:beforeAutospacing="0" w:after="12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Impact and </w:t>
      </w:r>
      <w:r w:rsidR="00A0276C">
        <w:rPr>
          <w:b/>
          <w:bCs/>
          <w:color w:val="000000"/>
        </w:rPr>
        <w:t>effect</w:t>
      </w:r>
    </w:p>
    <w:p w14:paraId="533D9A7D" w14:textId="3DC72D9B" w:rsidR="00433DBF" w:rsidRDefault="00433DBF" w:rsidP="00B9296B">
      <w:pPr>
        <w:pStyle w:val="ListParagraph"/>
        <w:ind w:left="567" w:hanging="720"/>
      </w:pPr>
      <w:r>
        <w:t>The</w:t>
      </w:r>
      <w:r w:rsidR="003B10C8">
        <w:t xml:space="preserve"> </w:t>
      </w:r>
      <w:r w:rsidR="007E5203">
        <w:t>Repeal Determination</w:t>
      </w:r>
      <w:r w:rsidR="004B647C">
        <w:t xml:space="preserve"> </w:t>
      </w:r>
      <w:r>
        <w:t xml:space="preserve">does not </w:t>
      </w:r>
      <w:r w:rsidR="00DE0F15">
        <w:t>have any</w:t>
      </w:r>
      <w:r>
        <w:t xml:space="preserve"> impact or effect on industry</w:t>
      </w:r>
      <w:r w:rsidR="00DE0F15">
        <w:t>,</w:t>
      </w:r>
      <w:r>
        <w:t xml:space="preserve"> as</w:t>
      </w:r>
      <w:r w:rsidR="003A3889">
        <w:t xml:space="preserve"> both</w:t>
      </w:r>
      <w:r>
        <w:t xml:space="preserve"> </w:t>
      </w:r>
      <w:r w:rsidR="00FD75BC">
        <w:t>instruments</w:t>
      </w:r>
      <w:r w:rsidR="003A3889">
        <w:t xml:space="preserve"> being </w:t>
      </w:r>
      <w:r w:rsidR="00FD75BC">
        <w:t>repeal</w:t>
      </w:r>
      <w:r w:rsidR="00DE0F15">
        <w:t>ed</w:t>
      </w:r>
      <w:r w:rsidR="00F6033E">
        <w:t xml:space="preserve"> are </w:t>
      </w:r>
      <w:r w:rsidR="003A3889">
        <w:t xml:space="preserve">now </w:t>
      </w:r>
      <w:r w:rsidR="00F6033E">
        <w:t>spent</w:t>
      </w:r>
      <w:r w:rsidR="00D60F6D">
        <w:t xml:space="preserve">. </w:t>
      </w:r>
      <w:r w:rsidR="00640787">
        <w:t>In a</w:t>
      </w:r>
      <w:r w:rsidR="00A038F4">
        <w:t>ddition</w:t>
      </w:r>
      <w:r w:rsidR="00640787">
        <w:t>,</w:t>
      </w:r>
      <w:r w:rsidR="000B0FE7">
        <w:t xml:space="preserve"> the</w:t>
      </w:r>
      <w:r w:rsidR="000B0FE7" w:rsidRPr="00073705">
        <w:rPr>
          <w:rFonts w:cs="Times New Roman"/>
          <w:szCs w:val="24"/>
        </w:rPr>
        <w:t xml:space="preserve"> </w:t>
      </w:r>
      <w:r w:rsidR="000B0FE7" w:rsidRPr="00073705">
        <w:rPr>
          <w:rFonts w:cs="Times New Roman"/>
          <w:i/>
          <w:iCs/>
          <w:szCs w:val="24"/>
        </w:rPr>
        <w:t>Social Security (Exempt Lump Sum – General) (Agriculture) Determination 2020</w:t>
      </w:r>
      <w:r w:rsidR="000B0FE7">
        <w:rPr>
          <w:rFonts w:cs="Times New Roman"/>
          <w:i/>
          <w:iCs/>
          <w:szCs w:val="24"/>
        </w:rPr>
        <w:t xml:space="preserve"> </w:t>
      </w:r>
      <w:r w:rsidR="000B0FE7" w:rsidRPr="000B0FE7">
        <w:rPr>
          <w:rFonts w:cs="Times New Roman"/>
          <w:szCs w:val="24"/>
        </w:rPr>
        <w:t>(2020 Determination)</w:t>
      </w:r>
      <w:r w:rsidR="000B0FE7">
        <w:rPr>
          <w:rFonts w:cs="Times New Roman"/>
          <w:i/>
          <w:iCs/>
          <w:szCs w:val="24"/>
        </w:rPr>
        <w:t xml:space="preserve"> </w:t>
      </w:r>
      <w:r w:rsidR="000B0FE7" w:rsidRPr="000B0FE7">
        <w:rPr>
          <w:rFonts w:cs="Times New Roman"/>
          <w:szCs w:val="24"/>
        </w:rPr>
        <w:t>is in place to</w:t>
      </w:r>
      <w:r w:rsidR="000B0FE7">
        <w:rPr>
          <w:rFonts w:cs="Times New Roman"/>
          <w:i/>
          <w:iCs/>
          <w:szCs w:val="24"/>
        </w:rPr>
        <w:t xml:space="preserve"> </w:t>
      </w:r>
      <w:r w:rsidR="000B0FE7" w:rsidRPr="00073705">
        <w:rPr>
          <w:rFonts w:cs="Times New Roman"/>
          <w:szCs w:val="24"/>
        </w:rPr>
        <w:t xml:space="preserve">exempt </w:t>
      </w:r>
      <w:r w:rsidR="00511563">
        <w:rPr>
          <w:rFonts w:cs="Times New Roman"/>
          <w:szCs w:val="24"/>
        </w:rPr>
        <w:t xml:space="preserve">broader </w:t>
      </w:r>
      <w:r w:rsidR="000B0FE7" w:rsidRPr="00073705">
        <w:rPr>
          <w:rFonts w:cs="Times New Roman"/>
          <w:szCs w:val="24"/>
        </w:rPr>
        <w:t>classes of payments from the income test for FHA</w:t>
      </w:r>
      <w:r w:rsidR="00834E2B">
        <w:rPr>
          <w:rFonts w:cs="Times New Roman"/>
          <w:szCs w:val="24"/>
        </w:rPr>
        <w:t>, to ensure that FHA applicants or recipients are not disadvantaged if they receive any amounts</w:t>
      </w:r>
      <w:r w:rsidR="00511563">
        <w:rPr>
          <w:rFonts w:cs="Times New Roman"/>
          <w:szCs w:val="24"/>
        </w:rPr>
        <w:t xml:space="preserve"> </w:t>
      </w:r>
      <w:proofErr w:type="gramStart"/>
      <w:r w:rsidR="00511563">
        <w:rPr>
          <w:rFonts w:cs="Times New Roman"/>
          <w:szCs w:val="24"/>
        </w:rPr>
        <w:t>similar to</w:t>
      </w:r>
      <w:proofErr w:type="gramEnd"/>
      <w:r w:rsidR="00511563">
        <w:rPr>
          <w:rFonts w:cs="Times New Roman"/>
          <w:szCs w:val="24"/>
        </w:rPr>
        <w:t xml:space="preserve"> those covered by the 2014 a</w:t>
      </w:r>
      <w:r w:rsidR="00181A8A">
        <w:rPr>
          <w:rFonts w:cs="Times New Roman"/>
          <w:szCs w:val="24"/>
        </w:rPr>
        <w:t>n</w:t>
      </w:r>
      <w:r w:rsidR="00511563">
        <w:rPr>
          <w:rFonts w:cs="Times New Roman"/>
          <w:szCs w:val="24"/>
        </w:rPr>
        <w:t>d 2015 Determinations</w:t>
      </w:r>
      <w:r w:rsidR="000B0FE7">
        <w:rPr>
          <w:rFonts w:cs="Times New Roman"/>
          <w:szCs w:val="24"/>
        </w:rPr>
        <w:t>.</w:t>
      </w:r>
    </w:p>
    <w:p w14:paraId="5DD6F9BC" w14:textId="615DC846" w:rsidR="00EF4B68" w:rsidRPr="00B9296B" w:rsidRDefault="000C08B1" w:rsidP="00B9296B">
      <w:pPr>
        <w:pStyle w:val="ListParagraph"/>
        <w:ind w:left="567" w:hanging="720"/>
      </w:pPr>
      <w:r>
        <w:t>The Office of Impact A</w:t>
      </w:r>
      <w:r w:rsidR="00815D8A">
        <w:t>nalysis</w:t>
      </w:r>
      <w:r>
        <w:t xml:space="preserve"> </w:t>
      </w:r>
      <w:r w:rsidR="00727757">
        <w:t xml:space="preserve">was consulted and </w:t>
      </w:r>
      <w:r w:rsidR="00EF4B68">
        <w:t xml:space="preserve">advised </w:t>
      </w:r>
      <w:r w:rsidR="00727757" w:rsidRPr="00FD75BC">
        <w:t>that</w:t>
      </w:r>
      <w:r w:rsidR="00EF4B68" w:rsidRPr="00FD75BC">
        <w:t xml:space="preserve"> an Impact A</w:t>
      </w:r>
      <w:r w:rsidR="00DA3CB6">
        <w:t xml:space="preserve">nalysis </w:t>
      </w:r>
      <w:r w:rsidR="00EF4B68" w:rsidRPr="00FD75BC">
        <w:t>would not be required</w:t>
      </w:r>
      <w:r w:rsidR="00727757" w:rsidRPr="00FD75BC">
        <w:t xml:space="preserve"> </w:t>
      </w:r>
      <w:r w:rsidR="00727757" w:rsidRPr="00C92C2D">
        <w:t>(</w:t>
      </w:r>
      <w:r w:rsidR="00697D66" w:rsidRPr="00C92C2D">
        <w:t>OIA</w:t>
      </w:r>
      <w:r w:rsidR="00834E2B" w:rsidRPr="00640787">
        <w:rPr>
          <w:rFonts w:ascii="Calibri" w:eastAsia="Times New Roman" w:hAnsi="Calibri" w:cs="Calibri"/>
          <w:sz w:val="22"/>
        </w:rPr>
        <w:t xml:space="preserve"> </w:t>
      </w:r>
      <w:r w:rsidR="00834E2B" w:rsidRPr="00C92C2D">
        <w:t>24-07978</w:t>
      </w:r>
      <w:r w:rsidR="00727757" w:rsidRPr="00C92C2D">
        <w:t>)</w:t>
      </w:r>
      <w:r w:rsidR="00EF4B68" w:rsidRPr="00C92C2D">
        <w:t>.</w:t>
      </w:r>
    </w:p>
    <w:p w14:paraId="621F2F86" w14:textId="77777777" w:rsidR="00433DBF" w:rsidRDefault="00433DBF" w:rsidP="002B7B80">
      <w:pPr>
        <w:pStyle w:val="NormalWeb"/>
        <w:keepNext/>
        <w:spacing w:before="240" w:beforeAutospacing="0" w:after="120" w:afterAutospacing="0"/>
        <w:rPr>
          <w:rFonts w:ascii="Calibri" w:hAnsi="Calibri" w:cs="Calibri"/>
          <w:color w:val="000000"/>
        </w:rPr>
      </w:pPr>
      <w:r w:rsidRPr="00DE0F15">
        <w:rPr>
          <w:b/>
          <w:bCs/>
          <w:color w:val="000000"/>
        </w:rPr>
        <w:t>Consultation</w:t>
      </w:r>
    </w:p>
    <w:p w14:paraId="027F34DC" w14:textId="107E6430" w:rsidR="003A3889" w:rsidRDefault="003A3889" w:rsidP="00B9296B">
      <w:pPr>
        <w:pStyle w:val="ListParagraph"/>
        <w:ind w:left="567" w:hanging="720"/>
      </w:pPr>
      <w:r>
        <w:t>The Department of Agriculture, Fishe</w:t>
      </w:r>
      <w:r w:rsidR="00121E3C">
        <w:t>rie</w:t>
      </w:r>
      <w:r>
        <w:t xml:space="preserve">s and Forestry consulted with the Department of Social </w:t>
      </w:r>
      <w:r w:rsidR="00121E3C">
        <w:t xml:space="preserve">Services </w:t>
      </w:r>
      <w:r w:rsidR="00DE781C">
        <w:t>and the Office of Impact Analysis</w:t>
      </w:r>
      <w:r>
        <w:t xml:space="preserve"> on the Repeal Determination.</w:t>
      </w:r>
    </w:p>
    <w:p w14:paraId="07ABC156" w14:textId="01CF2305" w:rsidR="002E1520" w:rsidRDefault="006868F6" w:rsidP="00B9296B">
      <w:pPr>
        <w:pStyle w:val="ListParagraph"/>
        <w:ind w:left="567" w:hanging="720"/>
      </w:pPr>
      <w:r>
        <w:t>Stakeholder</w:t>
      </w:r>
      <w:r w:rsidR="00433DBF">
        <w:t xml:space="preserve"> consultation </w:t>
      </w:r>
      <w:r w:rsidR="0021400C">
        <w:t xml:space="preserve">is </w:t>
      </w:r>
      <w:r w:rsidR="00433DBF">
        <w:t>not appropriate for a repeal</w:t>
      </w:r>
      <w:r w:rsidR="002D5617">
        <w:t xml:space="preserve"> </w:t>
      </w:r>
      <w:r w:rsidR="00B96955">
        <w:t>instrument</w:t>
      </w:r>
      <w:r w:rsidR="002D5617">
        <w:t xml:space="preserve"> </w:t>
      </w:r>
      <w:r w:rsidR="00433DBF">
        <w:t>of this nature</w:t>
      </w:r>
      <w:r w:rsidR="002D5617">
        <w:t xml:space="preserve">, </w:t>
      </w:r>
      <w:r w:rsidR="00433DBF">
        <w:t>as it is purely mechanical and administrative.</w:t>
      </w:r>
    </w:p>
    <w:p w14:paraId="60AD7E55" w14:textId="7501C975" w:rsidR="003A3889" w:rsidRPr="00B9296B" w:rsidRDefault="003A3889" w:rsidP="00B9296B">
      <w:pPr>
        <w:pStyle w:val="NormalWeb"/>
        <w:keepNext/>
        <w:spacing w:before="240" w:beforeAutospacing="0" w:after="120" w:afterAutospacing="0"/>
        <w:rPr>
          <w:b/>
          <w:bCs/>
          <w:color w:val="000000"/>
        </w:rPr>
      </w:pPr>
      <w:r w:rsidRPr="00B9296B">
        <w:rPr>
          <w:b/>
          <w:bCs/>
          <w:color w:val="000000"/>
        </w:rPr>
        <w:t>Details/ Operation</w:t>
      </w:r>
    </w:p>
    <w:p w14:paraId="44FD9694" w14:textId="1E427909" w:rsidR="003A3889" w:rsidRPr="005D1ABF" w:rsidRDefault="003A3889" w:rsidP="00B9296B">
      <w:pPr>
        <w:pStyle w:val="ListParagraph"/>
        <w:ind w:left="567" w:hanging="720"/>
      </w:pPr>
      <w:r>
        <w:t xml:space="preserve">Details of the Repeal Determination are set out in </w:t>
      </w:r>
      <w:r w:rsidRPr="00A05245">
        <w:rPr>
          <w:u w:val="single"/>
        </w:rPr>
        <w:t>Attachment A</w:t>
      </w:r>
      <w:r w:rsidRPr="00F7142F">
        <w:t>.</w:t>
      </w:r>
    </w:p>
    <w:p w14:paraId="75FCE5C6" w14:textId="3E1EE0C2" w:rsidR="003A3889" w:rsidRPr="00E76AB5" w:rsidRDefault="003A3889" w:rsidP="00B9296B">
      <w:pPr>
        <w:pStyle w:val="ListParagraph"/>
        <w:ind w:left="567" w:hanging="720"/>
      </w:pPr>
      <w:r w:rsidRPr="00E76AB5">
        <w:t xml:space="preserve">The </w:t>
      </w:r>
      <w:r w:rsidRPr="002E334F">
        <w:t xml:space="preserve">Repeal </w:t>
      </w:r>
      <w:r>
        <w:t xml:space="preserve">Determination </w:t>
      </w:r>
      <w:r w:rsidRPr="002E334F">
        <w:t xml:space="preserve">is compatible with the human rights and freedoms recognised or declared under section 3 of the </w:t>
      </w:r>
      <w:r w:rsidRPr="00A05245">
        <w:rPr>
          <w:i/>
          <w:iCs/>
        </w:rPr>
        <w:t>Human Rights (Parliamentary Scrutiny) Act 2011</w:t>
      </w:r>
      <w:r w:rsidRPr="00B9296B">
        <w:t>.</w:t>
      </w:r>
      <w:r w:rsidRPr="00E76AB5">
        <w:t xml:space="preserve"> A full statement of compatibility is set out in </w:t>
      </w:r>
      <w:r w:rsidRPr="00A05245">
        <w:rPr>
          <w:u w:val="single"/>
        </w:rPr>
        <w:t>Attachment B</w:t>
      </w:r>
      <w:r w:rsidRPr="00E76AB5">
        <w:t>.</w:t>
      </w:r>
    </w:p>
    <w:p w14:paraId="0207C203" w14:textId="5AA6B64B" w:rsidR="003A3889" w:rsidRPr="00E76AB5" w:rsidRDefault="003A3889" w:rsidP="00B9296B">
      <w:pPr>
        <w:pStyle w:val="ListParagraph"/>
        <w:ind w:left="567" w:hanging="720"/>
      </w:pPr>
      <w:r w:rsidRPr="00E76AB5">
        <w:t xml:space="preserve">The </w:t>
      </w:r>
      <w:r>
        <w:t>Repeal Determination</w:t>
      </w:r>
      <w:r w:rsidRPr="00E76AB5">
        <w:t xml:space="preserve"> is a legislative instrument for the purposes of the </w:t>
      </w:r>
      <w:r w:rsidRPr="00A05245">
        <w:rPr>
          <w:i/>
          <w:iCs/>
        </w:rPr>
        <w:t>Legislation Act 2003</w:t>
      </w:r>
      <w:r w:rsidRPr="00E76AB5">
        <w:t>.</w:t>
      </w:r>
    </w:p>
    <w:p w14:paraId="44F112F4" w14:textId="5D4EFD0F" w:rsidR="00F217F2" w:rsidRPr="00B9296B" w:rsidRDefault="00F217F2" w:rsidP="00B9296B">
      <w:pPr>
        <w:pStyle w:val="ListParagraph"/>
        <w:ind w:left="567" w:hanging="720"/>
      </w:pPr>
      <w:r w:rsidRPr="00B9296B">
        <w:br w:type="page"/>
      </w:r>
    </w:p>
    <w:p w14:paraId="37B84A61" w14:textId="6919A56C" w:rsidR="00616146" w:rsidRPr="00326C08" w:rsidRDefault="006D212D" w:rsidP="008B184E">
      <w:pPr>
        <w:pStyle w:val="NormalWeb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326C08">
        <w:rPr>
          <w:b/>
          <w:bCs/>
          <w:color w:val="000000"/>
          <w:sz w:val="28"/>
          <w:szCs w:val="28"/>
        </w:rPr>
        <w:lastRenderedPageBreak/>
        <w:t>Attachment A</w:t>
      </w:r>
    </w:p>
    <w:p w14:paraId="06400204" w14:textId="77777777" w:rsidR="00616146" w:rsidRPr="0099592C" w:rsidRDefault="00616146" w:rsidP="008B184E">
      <w:pPr>
        <w:pStyle w:val="NormalWeb"/>
        <w:spacing w:before="0" w:beforeAutospacing="0" w:after="0" w:afterAutospacing="0"/>
        <w:rPr>
          <w:color w:val="000000"/>
        </w:rPr>
      </w:pPr>
    </w:p>
    <w:p w14:paraId="04E0AFCA" w14:textId="5BD637A3" w:rsidR="00DE781C" w:rsidRPr="00B9296B" w:rsidRDefault="00965520" w:rsidP="00B9296B">
      <w:pPr>
        <w:pStyle w:val="NormalWeb"/>
        <w:spacing w:before="0" w:beforeAutospacing="0" w:after="0" w:afterAutospacing="0"/>
        <w:rPr>
          <w:b/>
          <w:bCs/>
          <w:i/>
          <w:u w:val="single"/>
        </w:rPr>
      </w:pPr>
      <w:r w:rsidRPr="00DE781C">
        <w:rPr>
          <w:b/>
          <w:bCs/>
          <w:u w:val="single"/>
        </w:rPr>
        <w:t xml:space="preserve">Details of the </w:t>
      </w:r>
      <w:r w:rsidR="00DE781C" w:rsidRPr="00B9296B">
        <w:rPr>
          <w:b/>
          <w:bCs/>
          <w:i/>
          <w:u w:val="single"/>
        </w:rPr>
        <w:t>Social Security Legislation (Exempt Lump Sums for Farm Household Support) Repeal Determination 2024</w:t>
      </w:r>
    </w:p>
    <w:p w14:paraId="638F8CED" w14:textId="77777777" w:rsidR="00DE781C" w:rsidRDefault="00DE781C" w:rsidP="008B184E">
      <w:pPr>
        <w:pStyle w:val="NormalWeb"/>
        <w:spacing w:before="0" w:beforeAutospacing="0" w:after="0" w:afterAutospacing="0"/>
      </w:pPr>
    </w:p>
    <w:p w14:paraId="2E763752" w14:textId="226AB8D8" w:rsidR="00965520" w:rsidRPr="00B02698" w:rsidRDefault="00965520" w:rsidP="00B9296B">
      <w:pPr>
        <w:spacing w:after="0"/>
        <w:rPr>
          <w:bCs/>
          <w:u w:val="single"/>
        </w:rPr>
      </w:pPr>
      <w:r w:rsidRPr="00B9296B">
        <w:rPr>
          <w:rFonts w:cs="Times New Roman"/>
          <w:bCs/>
          <w:szCs w:val="24"/>
          <w:u w:val="single"/>
          <w:lang w:eastAsia="en-AU"/>
        </w:rPr>
        <w:t>Section 1 – Name</w:t>
      </w:r>
    </w:p>
    <w:p w14:paraId="78D678CE" w14:textId="44215CE1" w:rsidR="00965520" w:rsidRPr="00223DA5" w:rsidRDefault="003B1E4A" w:rsidP="00B9296B">
      <w:pPr>
        <w:spacing w:after="0"/>
      </w:pPr>
      <w:r w:rsidRPr="00B9296B">
        <w:rPr>
          <w:rFonts w:cs="Times New Roman"/>
          <w:bCs/>
          <w:szCs w:val="24"/>
          <w:lang w:eastAsia="en-AU"/>
        </w:rPr>
        <w:t xml:space="preserve">The name of </w:t>
      </w:r>
      <w:r w:rsidR="0021400C" w:rsidRPr="00B9296B">
        <w:rPr>
          <w:rFonts w:cs="Times New Roman"/>
          <w:bCs/>
          <w:szCs w:val="24"/>
          <w:lang w:eastAsia="en-AU"/>
        </w:rPr>
        <w:t xml:space="preserve">this </w:t>
      </w:r>
      <w:r w:rsidRPr="00B9296B">
        <w:rPr>
          <w:rFonts w:cs="Times New Roman"/>
          <w:bCs/>
          <w:szCs w:val="24"/>
          <w:lang w:eastAsia="en-AU"/>
        </w:rPr>
        <w:t>instrument</w:t>
      </w:r>
      <w:r w:rsidR="00965520" w:rsidRPr="00B9296B">
        <w:rPr>
          <w:rFonts w:cs="Times New Roman"/>
          <w:bCs/>
          <w:szCs w:val="24"/>
          <w:lang w:eastAsia="en-AU"/>
        </w:rPr>
        <w:t xml:space="preserve"> is</w:t>
      </w:r>
      <w:r w:rsidR="00965520" w:rsidRPr="00DE781C">
        <w:t xml:space="preserve"> the</w:t>
      </w:r>
      <w:r w:rsidR="00822138" w:rsidRPr="00223DA5">
        <w:t xml:space="preserve"> </w:t>
      </w:r>
      <w:r w:rsidR="00DE781C" w:rsidRPr="00B9296B">
        <w:rPr>
          <w:i/>
        </w:rPr>
        <w:t>Social Security Legislation (Exempt Lump Sums for Farm Household Support) Repeal Determination 2024</w:t>
      </w:r>
      <w:r w:rsidR="00DE781C">
        <w:rPr>
          <w:iCs/>
          <w:color w:val="4C94D8" w:themeColor="text2" w:themeTint="80"/>
        </w:rPr>
        <w:t xml:space="preserve"> </w:t>
      </w:r>
      <w:r w:rsidR="00DE781C" w:rsidRPr="00B9296B">
        <w:rPr>
          <w:lang w:eastAsia="en-AU"/>
        </w:rPr>
        <w:t>(</w:t>
      </w:r>
      <w:r w:rsidR="00DE781C" w:rsidRPr="00B9296B">
        <w:rPr>
          <w:b/>
          <w:bCs/>
          <w:lang w:eastAsia="en-AU"/>
        </w:rPr>
        <w:t>Repeal Determination</w:t>
      </w:r>
      <w:r w:rsidR="00DE781C" w:rsidRPr="00B9296B">
        <w:rPr>
          <w:lang w:eastAsia="en-AU"/>
        </w:rPr>
        <w:t>).</w:t>
      </w:r>
    </w:p>
    <w:p w14:paraId="63CE918B" w14:textId="11A9C2EF" w:rsidR="00DE781C" w:rsidRPr="00DC1D9D" w:rsidRDefault="00965520" w:rsidP="008B184E">
      <w:pPr>
        <w:spacing w:after="0"/>
        <w:rPr>
          <w:rFonts w:cs="Times New Roman"/>
          <w:bCs/>
          <w:szCs w:val="24"/>
          <w:u w:val="single"/>
          <w:lang w:eastAsia="en-AU"/>
        </w:rPr>
      </w:pPr>
      <w:r w:rsidRPr="00DC1D9D">
        <w:rPr>
          <w:rFonts w:cs="Times New Roman"/>
          <w:bCs/>
          <w:szCs w:val="24"/>
          <w:u w:val="single"/>
          <w:lang w:eastAsia="en-AU"/>
        </w:rPr>
        <w:t>Section 2 – Commencement</w:t>
      </w:r>
    </w:p>
    <w:p w14:paraId="4E80E24B" w14:textId="13D2A568" w:rsidR="00965520" w:rsidRPr="00223DA5" w:rsidRDefault="00DE781C" w:rsidP="00B9296B">
      <w:pPr>
        <w:spacing w:after="0"/>
        <w:rPr>
          <w:lang w:eastAsia="en-AU"/>
        </w:rPr>
      </w:pPr>
      <w:r>
        <w:rPr>
          <w:lang w:eastAsia="en-AU"/>
        </w:rPr>
        <w:t>This section provides for the Repeal Determination to commence on the day after</w:t>
      </w:r>
      <w:r w:rsidR="008B184E">
        <w:rPr>
          <w:lang w:eastAsia="en-AU"/>
        </w:rPr>
        <w:t xml:space="preserve"> </w:t>
      </w:r>
      <w:r w:rsidR="00AA759A">
        <w:rPr>
          <w:lang w:eastAsia="en-AU"/>
        </w:rPr>
        <w:t>registration.</w:t>
      </w:r>
    </w:p>
    <w:p w14:paraId="12CEB8DB" w14:textId="0F661FEB" w:rsidR="00B474FD" w:rsidRDefault="00965520" w:rsidP="008B184E">
      <w:pPr>
        <w:spacing w:after="0"/>
        <w:rPr>
          <w:rFonts w:cs="Times New Roman"/>
          <w:bCs/>
          <w:szCs w:val="24"/>
          <w:lang w:eastAsia="en-AU"/>
        </w:rPr>
      </w:pPr>
      <w:r w:rsidRPr="00DC1D9D">
        <w:rPr>
          <w:rFonts w:cs="Times New Roman"/>
          <w:bCs/>
          <w:szCs w:val="24"/>
          <w:u w:val="single"/>
          <w:lang w:eastAsia="en-AU"/>
        </w:rPr>
        <w:t>Section 3 – Authority</w:t>
      </w:r>
    </w:p>
    <w:p w14:paraId="589E7F34" w14:textId="588B42C7" w:rsidR="00B474FD" w:rsidRPr="00DE781C" w:rsidRDefault="003B50F0" w:rsidP="00B9296B">
      <w:pPr>
        <w:rPr>
          <w:rFonts w:cs="Times New Roman"/>
          <w:bCs/>
          <w:szCs w:val="24"/>
          <w:u w:val="single"/>
          <w:lang w:eastAsia="en-AU"/>
        </w:rPr>
      </w:pPr>
      <w:r w:rsidRPr="00DE781C">
        <w:rPr>
          <w:rFonts w:cs="Times New Roman"/>
          <w:bCs/>
          <w:szCs w:val="24"/>
          <w:lang w:eastAsia="en-AU"/>
        </w:rPr>
        <w:t>Th</w:t>
      </w:r>
      <w:r w:rsidR="004B06FF" w:rsidRPr="00DE781C">
        <w:rPr>
          <w:rFonts w:cs="Times New Roman"/>
          <w:bCs/>
          <w:szCs w:val="24"/>
          <w:lang w:eastAsia="en-AU"/>
        </w:rPr>
        <w:t>e</w:t>
      </w:r>
      <w:r w:rsidR="00965520" w:rsidRPr="00DE781C">
        <w:rPr>
          <w:rFonts w:cs="Times New Roman"/>
          <w:bCs/>
          <w:szCs w:val="24"/>
          <w:lang w:eastAsia="en-AU"/>
        </w:rPr>
        <w:t xml:space="preserve"> </w:t>
      </w:r>
      <w:r w:rsidR="002B7B80" w:rsidRPr="00034178">
        <w:t>instrument</w:t>
      </w:r>
      <w:r w:rsidR="002B7B80" w:rsidRPr="00223DA5">
        <w:rPr>
          <w:lang w:eastAsia="en-AU"/>
        </w:rPr>
        <w:t xml:space="preserve"> </w:t>
      </w:r>
      <w:r w:rsidR="0021400C" w:rsidRPr="00DE781C">
        <w:rPr>
          <w:rFonts w:cs="Times New Roman"/>
          <w:bCs/>
          <w:szCs w:val="24"/>
          <w:lang w:eastAsia="en-AU"/>
        </w:rPr>
        <w:t xml:space="preserve">is </w:t>
      </w:r>
      <w:r w:rsidR="00965520" w:rsidRPr="00DE781C">
        <w:rPr>
          <w:rFonts w:cs="Times New Roman"/>
          <w:bCs/>
          <w:szCs w:val="24"/>
          <w:lang w:eastAsia="en-AU"/>
        </w:rPr>
        <w:t xml:space="preserve">made under </w:t>
      </w:r>
      <w:r w:rsidR="00834E2B" w:rsidRPr="00834E2B">
        <w:rPr>
          <w:rFonts w:cs="Times New Roman"/>
          <w:bCs/>
          <w:szCs w:val="24"/>
          <w:lang w:eastAsia="en-AU"/>
        </w:rPr>
        <w:t xml:space="preserve">paragraph 8(11)(d) of </w:t>
      </w:r>
      <w:r w:rsidR="00965520" w:rsidRPr="00DE781C">
        <w:rPr>
          <w:rFonts w:cs="Times New Roman"/>
          <w:bCs/>
          <w:szCs w:val="24"/>
          <w:lang w:eastAsia="en-AU"/>
        </w:rPr>
        <w:t xml:space="preserve">the </w:t>
      </w:r>
      <w:r w:rsidR="00BA3C6F" w:rsidRPr="00DE781C">
        <w:rPr>
          <w:i/>
        </w:rPr>
        <w:t>Social Security Act 1991</w:t>
      </w:r>
      <w:r w:rsidR="00834E2B" w:rsidRPr="00834E2B">
        <w:t xml:space="preserve"> as modified by item 8 of the table in subsection 93(1) of the </w:t>
      </w:r>
      <w:r w:rsidR="00834E2B" w:rsidRPr="00834E2B">
        <w:rPr>
          <w:i/>
          <w:iCs/>
        </w:rPr>
        <w:t>Farm Household Support Act 2014</w:t>
      </w:r>
      <w:r w:rsidR="00A05245" w:rsidRPr="00834E2B">
        <w:t>.</w:t>
      </w:r>
    </w:p>
    <w:p w14:paraId="02D5C708" w14:textId="0ADCB4D7" w:rsidR="00577283" w:rsidRPr="00E82170" w:rsidRDefault="00965520" w:rsidP="008B184E">
      <w:pPr>
        <w:spacing w:after="0"/>
        <w:rPr>
          <w:rFonts w:cs="Times New Roman"/>
          <w:bCs/>
          <w:szCs w:val="24"/>
          <w:u w:val="single"/>
          <w:lang w:eastAsia="en-AU"/>
        </w:rPr>
      </w:pPr>
      <w:bookmarkStart w:id="1" w:name="_Hlk176855766"/>
      <w:r w:rsidRPr="00E82170">
        <w:rPr>
          <w:rFonts w:cs="Times New Roman"/>
          <w:bCs/>
          <w:szCs w:val="24"/>
          <w:u w:val="single"/>
          <w:lang w:eastAsia="en-AU"/>
        </w:rPr>
        <w:t>Section 4 – Schedules</w:t>
      </w:r>
    </w:p>
    <w:p w14:paraId="38249134" w14:textId="2EA79FF4" w:rsidR="00866A4E" w:rsidRPr="00E82170" w:rsidRDefault="00965520" w:rsidP="00B9296B">
      <w:pPr>
        <w:rPr>
          <w:rFonts w:cs="Times New Roman"/>
          <w:bCs/>
          <w:szCs w:val="24"/>
          <w:lang w:eastAsia="en-AU"/>
        </w:rPr>
      </w:pPr>
      <w:r w:rsidRPr="00E82170">
        <w:rPr>
          <w:rFonts w:cs="Times New Roman"/>
          <w:bCs/>
          <w:szCs w:val="24"/>
          <w:lang w:eastAsia="en-AU"/>
        </w:rPr>
        <w:t>This section</w:t>
      </w:r>
      <w:r w:rsidR="00577283" w:rsidRPr="00E82170">
        <w:t xml:space="preserve"> provides that e</w:t>
      </w:r>
      <w:r w:rsidR="00577283" w:rsidRPr="00E82170">
        <w:rPr>
          <w:rFonts w:cs="Times New Roman"/>
          <w:bCs/>
          <w:szCs w:val="24"/>
          <w:lang w:eastAsia="en-AU"/>
        </w:rPr>
        <w:t>ach instrument specified in a Schedule to this instrument is amended or repealed as set out in the applicable items in th</w:t>
      </w:r>
      <w:r w:rsidR="00866A4E" w:rsidRPr="00E82170">
        <w:rPr>
          <w:rFonts w:cs="Times New Roman"/>
          <w:bCs/>
          <w:szCs w:val="24"/>
          <w:lang w:eastAsia="en-AU"/>
        </w:rPr>
        <w:t>e</w:t>
      </w:r>
      <w:r w:rsidR="00577283" w:rsidRPr="00E82170">
        <w:rPr>
          <w:rFonts w:cs="Times New Roman"/>
          <w:bCs/>
          <w:szCs w:val="24"/>
          <w:lang w:eastAsia="en-AU"/>
        </w:rPr>
        <w:t xml:space="preserve"> Schedule, and any other item in a Schedule to this instrument has effect according to its terms.</w:t>
      </w:r>
    </w:p>
    <w:p w14:paraId="04C8F6DC" w14:textId="77777777" w:rsidR="00866A4E" w:rsidRPr="00E82170" w:rsidRDefault="00866A4E" w:rsidP="00B9296B">
      <w:pPr>
        <w:rPr>
          <w:rFonts w:cs="Times New Roman"/>
          <w:bCs/>
          <w:szCs w:val="24"/>
          <w:lang w:eastAsia="en-AU"/>
        </w:rPr>
      </w:pPr>
      <w:r w:rsidRPr="00E82170">
        <w:rPr>
          <w:rFonts w:cs="Times New Roman"/>
          <w:bCs/>
          <w:szCs w:val="24"/>
          <w:lang w:eastAsia="en-AU"/>
        </w:rPr>
        <w:t>Schedule 1 – Repeals</w:t>
      </w:r>
    </w:p>
    <w:p w14:paraId="29A0C2C9" w14:textId="28E51181" w:rsidR="00965520" w:rsidRPr="00E82170" w:rsidRDefault="00866A4E" w:rsidP="00B9296B">
      <w:pPr>
        <w:rPr>
          <w:rFonts w:cs="Times New Roman"/>
          <w:bCs/>
          <w:szCs w:val="24"/>
          <w:lang w:eastAsia="en-AU"/>
        </w:rPr>
      </w:pPr>
      <w:r w:rsidRPr="00E82170">
        <w:rPr>
          <w:rFonts w:cs="Times New Roman"/>
          <w:bCs/>
          <w:szCs w:val="24"/>
          <w:lang w:eastAsia="en-AU"/>
        </w:rPr>
        <w:t xml:space="preserve">Items 1 and 2 of the Schedule </w:t>
      </w:r>
      <w:r w:rsidR="00965520" w:rsidRPr="00E82170">
        <w:rPr>
          <w:rFonts w:cs="Times New Roman"/>
          <w:bCs/>
          <w:szCs w:val="24"/>
          <w:lang w:eastAsia="en-AU"/>
        </w:rPr>
        <w:t>operate to repeal the whole of each of the following instruments:</w:t>
      </w:r>
    </w:p>
    <w:p w14:paraId="31CA0D04" w14:textId="77777777" w:rsidR="004527CA" w:rsidRPr="00E82170" w:rsidRDefault="004527CA" w:rsidP="00B90BBF">
      <w:pPr>
        <w:pStyle w:val="ListParagraph"/>
        <w:numPr>
          <w:ilvl w:val="0"/>
          <w:numId w:val="3"/>
        </w:numPr>
        <w:rPr>
          <w:rFonts w:cs="Times New Roman"/>
          <w:bCs/>
          <w:szCs w:val="24"/>
          <w:lang w:eastAsia="en-AU"/>
        </w:rPr>
      </w:pPr>
      <w:bookmarkStart w:id="2" w:name="_Hlk169610299"/>
      <w:r w:rsidRPr="00E82170">
        <w:rPr>
          <w:i/>
          <w:iCs/>
        </w:rPr>
        <w:t>Social Security (Exempt Lump Sum) (Emergency Water Infrastructure Rebate) (Agriculture) Determination 2014</w:t>
      </w:r>
      <w:bookmarkEnd w:id="2"/>
    </w:p>
    <w:p w14:paraId="4237D290" w14:textId="120D98FA" w:rsidR="004B06FF" w:rsidRPr="004527CA" w:rsidRDefault="004527CA" w:rsidP="00B90BBF">
      <w:pPr>
        <w:pStyle w:val="ListParagraph"/>
        <w:numPr>
          <w:ilvl w:val="0"/>
          <w:numId w:val="3"/>
        </w:numPr>
        <w:rPr>
          <w:rFonts w:cs="Times New Roman"/>
          <w:bCs/>
          <w:szCs w:val="24"/>
          <w:lang w:eastAsia="en-AU"/>
        </w:rPr>
      </w:pPr>
      <w:r w:rsidRPr="00E82170">
        <w:rPr>
          <w:i/>
          <w:iCs/>
        </w:rPr>
        <w:t>S</w:t>
      </w:r>
      <w:r w:rsidR="00A05245" w:rsidRPr="00E82170">
        <w:rPr>
          <w:i/>
          <w:iCs/>
        </w:rPr>
        <w:t>ocial Security (Exempt Lump Sum) (</w:t>
      </w:r>
      <w:r w:rsidR="00A05245">
        <w:rPr>
          <w:i/>
          <w:iCs/>
        </w:rPr>
        <w:t>S</w:t>
      </w:r>
      <w:r w:rsidRPr="004527CA">
        <w:rPr>
          <w:i/>
          <w:iCs/>
        </w:rPr>
        <w:t>outh Australian River Murray Sustainability Irrigation Industry Improvement Program) (Agriculture) Determination 2015</w:t>
      </w:r>
    </w:p>
    <w:bookmarkEnd w:id="1"/>
    <w:p w14:paraId="1EAA104A" w14:textId="498F4EDF" w:rsidR="00433DBF" w:rsidRPr="00A744E5" w:rsidRDefault="00965520" w:rsidP="00CB7D74">
      <w:pPr>
        <w:ind w:left="360" w:hanging="360"/>
        <w:jc w:val="right"/>
      </w:pPr>
      <w:r w:rsidRPr="00CC06C6">
        <w:rPr>
          <w:lang w:eastAsia="en-AU"/>
        </w:rPr>
        <w:br w:type="page"/>
      </w:r>
      <w:r w:rsidR="00581670" w:rsidRPr="00A744E5">
        <w:rPr>
          <w:b/>
          <w:bCs/>
          <w:color w:val="000000"/>
          <w:sz w:val="28"/>
          <w:szCs w:val="28"/>
        </w:rPr>
        <w:lastRenderedPageBreak/>
        <w:t>Attachment B</w:t>
      </w:r>
    </w:p>
    <w:p w14:paraId="7D3FADD6" w14:textId="13FA13AD" w:rsidR="00433DBF" w:rsidRPr="005D455C" w:rsidRDefault="00433DBF" w:rsidP="005D455C">
      <w:pPr>
        <w:spacing w:after="0"/>
        <w:jc w:val="center"/>
        <w:rPr>
          <w:rFonts w:eastAsiaTheme="minorEastAsia" w:cs="Times New Roman"/>
          <w:b/>
          <w:caps/>
          <w:szCs w:val="24"/>
          <w:u w:val="single"/>
        </w:rPr>
      </w:pPr>
      <w:r w:rsidRPr="005D455C">
        <w:rPr>
          <w:rFonts w:eastAsiaTheme="minorEastAsia" w:cs="Times New Roman"/>
          <w:b/>
          <w:caps/>
          <w:szCs w:val="24"/>
          <w:u w:val="single"/>
        </w:rPr>
        <w:t>Statement of Compatibility with Human Rights</w:t>
      </w:r>
      <w:r w:rsidR="005D455C">
        <w:rPr>
          <w:rFonts w:eastAsiaTheme="minorEastAsia" w:cs="Times New Roman"/>
          <w:b/>
          <w:caps/>
          <w:szCs w:val="24"/>
          <w:u w:val="single"/>
        </w:rPr>
        <w:br/>
      </w:r>
    </w:p>
    <w:p w14:paraId="0450B936" w14:textId="199FDB98" w:rsidR="009520AD" w:rsidRPr="00B9296B" w:rsidRDefault="00433DBF" w:rsidP="00DE781C">
      <w:pPr>
        <w:pStyle w:val="NormalWeb"/>
        <w:spacing w:before="0" w:beforeAutospacing="0" w:after="0" w:afterAutospacing="0"/>
        <w:jc w:val="center"/>
      </w:pPr>
      <w:r>
        <w:rPr>
          <w:i/>
          <w:iCs/>
          <w:color w:val="000000"/>
        </w:rPr>
        <w:t>Prepared in accordance with Part 3 of the Human Rights (Parliamentary Scrutiny) Act 2011</w:t>
      </w:r>
    </w:p>
    <w:p w14:paraId="29C3E787" w14:textId="4EF4F675" w:rsidR="00433DBF" w:rsidRPr="00B9296B" w:rsidRDefault="00DE781C" w:rsidP="00B9296B">
      <w:pPr>
        <w:jc w:val="center"/>
      </w:pPr>
      <w:r w:rsidRPr="00DE781C">
        <w:rPr>
          <w:b/>
          <w:bCs/>
          <w:i/>
          <w:iCs/>
          <w:u w:val="single"/>
        </w:rPr>
        <w:t>Social Security Legislation (Exempt Lump Sums for Farm Household Support) Repeal Determination 2024</w:t>
      </w:r>
    </w:p>
    <w:p w14:paraId="5B960041" w14:textId="1358890D" w:rsidR="00433DBF" w:rsidRPr="00B9296B" w:rsidRDefault="00433DBF" w:rsidP="00B9296B">
      <w:r w:rsidRPr="00B9296B">
        <w:t xml:space="preserve">This </w:t>
      </w:r>
      <w:r w:rsidR="00DE781C" w:rsidRPr="00B9296B">
        <w:t>Repeal Determination</w:t>
      </w:r>
      <w:r w:rsidRPr="00B9296B">
        <w:t xml:space="preserve"> is compatible with the human rights and freedoms recognised or declared in the international instruments listed in section 3 of the</w:t>
      </w:r>
      <w:r w:rsidR="004B647C" w:rsidRPr="00B9296B">
        <w:t xml:space="preserve"> </w:t>
      </w:r>
      <w:r w:rsidRPr="00B9296B">
        <w:rPr>
          <w:i/>
          <w:iCs/>
        </w:rPr>
        <w:t>Human Rights (Parliamentary Scrutiny) Act 2011</w:t>
      </w:r>
      <w:r w:rsidRPr="00B9296B">
        <w:t>.</w:t>
      </w:r>
    </w:p>
    <w:p w14:paraId="778260C5" w14:textId="77777777" w:rsidR="00433DBF" w:rsidRPr="00B9296B" w:rsidRDefault="00433DBF" w:rsidP="00B9296B">
      <w:pPr>
        <w:ind w:left="360" w:hanging="360"/>
        <w:rPr>
          <w:b/>
          <w:bCs/>
        </w:rPr>
      </w:pPr>
      <w:r w:rsidRPr="00B9296B">
        <w:rPr>
          <w:b/>
          <w:bCs/>
        </w:rPr>
        <w:t>Overview of the Legislative Instrument</w:t>
      </w:r>
    </w:p>
    <w:p w14:paraId="227717B4" w14:textId="7CFFB5AC" w:rsidR="00A77BFA" w:rsidRPr="00B9296B" w:rsidRDefault="00A77BFA" w:rsidP="00B9296B">
      <w:r w:rsidRPr="00B9296B">
        <w:t xml:space="preserve">The purpose of </w:t>
      </w:r>
      <w:r w:rsidR="00DE781C" w:rsidRPr="00B9296B">
        <w:t>Repeal Determination</w:t>
      </w:r>
      <w:r w:rsidR="002B7B80" w:rsidRPr="00223DA5">
        <w:t xml:space="preserve"> </w:t>
      </w:r>
      <w:r w:rsidRPr="00B9296B">
        <w:t>is to repeal</w:t>
      </w:r>
      <w:r w:rsidR="005224DE" w:rsidRPr="00B9296B">
        <w:t xml:space="preserve"> </w:t>
      </w:r>
      <w:r w:rsidRPr="00B9296B">
        <w:t xml:space="preserve">the </w:t>
      </w:r>
      <w:r w:rsidR="00C011B3" w:rsidRPr="00DE781C">
        <w:rPr>
          <w:i/>
          <w:iCs/>
        </w:rPr>
        <w:t>Social Security (Exempt Lump Sum) (Emergency Water Infrastructure Rebate) (Agriculture) Determination 2014</w:t>
      </w:r>
      <w:r w:rsidR="006020C6">
        <w:t xml:space="preserve"> (2014 Determination)</w:t>
      </w:r>
      <w:r w:rsidR="00C011B3">
        <w:t xml:space="preserve"> and the</w:t>
      </w:r>
      <w:r w:rsidR="00CA4F7F">
        <w:t xml:space="preserve"> </w:t>
      </w:r>
      <w:r w:rsidR="00CA4F7F">
        <w:rPr>
          <w:i/>
          <w:iCs/>
        </w:rPr>
        <w:t xml:space="preserve">Social Security </w:t>
      </w:r>
      <w:r w:rsidR="00056C2D">
        <w:rPr>
          <w:i/>
          <w:iCs/>
        </w:rPr>
        <w:t>(Exempt Lump Sum) (</w:t>
      </w:r>
      <w:r w:rsidR="00C011B3" w:rsidRPr="00DE781C">
        <w:rPr>
          <w:i/>
          <w:iCs/>
        </w:rPr>
        <w:t>South Australian River Murray Sustainability Irrigation Industry Improvement Program) (Agriculture) Determination 2015</w:t>
      </w:r>
      <w:r w:rsidR="006020C6">
        <w:t xml:space="preserve"> (2015 Determination)</w:t>
      </w:r>
      <w:r w:rsidR="0095506A" w:rsidRPr="00DE781C">
        <w:t>, both of which are spent.</w:t>
      </w:r>
    </w:p>
    <w:p w14:paraId="7AFD4A8A" w14:textId="77777777" w:rsidR="00DC6639" w:rsidRDefault="00DC6639">
      <w:pPr>
        <w:rPr>
          <w:b/>
          <w:bCs/>
        </w:rPr>
      </w:pPr>
      <w:r w:rsidRPr="00B9296B">
        <w:rPr>
          <w:b/>
          <w:bCs/>
        </w:rPr>
        <w:t>Human rights implications</w:t>
      </w:r>
    </w:p>
    <w:p w14:paraId="0DCB9792" w14:textId="03FA2089" w:rsidR="00FA7B11" w:rsidRPr="00B9296B" w:rsidRDefault="00FA7B11" w:rsidP="00B9296B">
      <w:pPr>
        <w:rPr>
          <w:color w:val="000000"/>
        </w:rPr>
      </w:pPr>
      <w:r w:rsidRPr="007A5EA9">
        <w:t>This</w:t>
      </w:r>
      <w:r>
        <w:t xml:space="preserve"> Repeal Determination</w:t>
      </w:r>
      <w:r w:rsidRPr="007A5EA9">
        <w:t xml:space="preserve"> does not engage any of the applicable rights or freedoms</w:t>
      </w:r>
      <w:r>
        <w:rPr>
          <w:color w:val="000000"/>
        </w:rPr>
        <w:t xml:space="preserve">, nor does it limit or derogate from any existing human rights that may have been engaged by the repealed </w:t>
      </w:r>
      <w:r w:rsidRPr="007A5EA9">
        <w:t>instruments</w:t>
      </w:r>
      <w:r>
        <w:rPr>
          <w:color w:val="000000"/>
        </w:rPr>
        <w:t>. This is because those instruments are spent.</w:t>
      </w:r>
    </w:p>
    <w:p w14:paraId="13E6EAC6" w14:textId="4345250C" w:rsidR="00FA7B11" w:rsidRPr="00FA7B11" w:rsidRDefault="00FA7B11" w:rsidP="00FA7B11">
      <w:r w:rsidRPr="006D2256">
        <w:t>The lump sums</w:t>
      </w:r>
      <w:r>
        <w:t xml:space="preserve"> formerly</w:t>
      </w:r>
      <w:r w:rsidRPr="006D2256">
        <w:t xml:space="preserve"> covered by the 2014 Determination</w:t>
      </w:r>
      <w:r>
        <w:t xml:space="preserve"> will be</w:t>
      </w:r>
      <w:r w:rsidRPr="006D2256">
        <w:t xml:space="preserve"> covered by the </w:t>
      </w:r>
      <w:r w:rsidR="008169EE">
        <w:rPr>
          <w:i/>
          <w:snapToGrid w:val="0"/>
          <w:szCs w:val="24"/>
        </w:rPr>
        <w:t>Social Security (Exempt Lump Sum – General) (Agriculture) Determination 2020</w:t>
      </w:r>
      <w:r w:rsidR="008169EE">
        <w:rPr>
          <w:iCs/>
          <w:snapToGrid w:val="0"/>
          <w:szCs w:val="24"/>
        </w:rPr>
        <w:t xml:space="preserve"> (</w:t>
      </w:r>
      <w:r w:rsidRPr="006D2256">
        <w:t>2020 Determination</w:t>
      </w:r>
      <w:r w:rsidR="008169EE">
        <w:t>)</w:t>
      </w:r>
      <w:r>
        <w:t xml:space="preserve"> as exempt lump sums. This is because they are </w:t>
      </w:r>
      <w:r w:rsidRPr="006D2256">
        <w:t>characterised as amounts paid by a government entity or registered charity and are principally for the recipient to procure, for the benefit of the recipient, a partner of the recipient or a dependant of the recipient</w:t>
      </w:r>
      <w:r>
        <w:t>, for the purposes of section 4 of the 2020 Determination.</w:t>
      </w:r>
      <w:r w:rsidRPr="00FA7B11">
        <w:t xml:space="preserve"> </w:t>
      </w:r>
      <w:r>
        <w:t xml:space="preserve">While the </w:t>
      </w:r>
      <w:r w:rsidRPr="006D2256">
        <w:t>Far North Water Infrastructure Grant</w:t>
      </w:r>
      <w:r>
        <w:t xml:space="preserve"> under the 2014 Determination</w:t>
      </w:r>
      <w:r w:rsidRPr="006D2256">
        <w:t xml:space="preserve"> is not covered by the 2020 Determination</w:t>
      </w:r>
      <w:r>
        <w:t xml:space="preserve">, </w:t>
      </w:r>
      <w:r w:rsidR="001877CF">
        <w:t xml:space="preserve">as it is not paid by a government entity or a registered charity, </w:t>
      </w:r>
      <w:r>
        <w:t>there is</w:t>
      </w:r>
      <w:r w:rsidRPr="006D2256">
        <w:t xml:space="preserve"> no policy need to retain a determination which ostensibly existed to support the </w:t>
      </w:r>
      <w:r w:rsidR="001877CF">
        <w:t>exemption</w:t>
      </w:r>
      <w:r w:rsidR="001877CF" w:rsidRPr="006D2256">
        <w:t xml:space="preserve"> </w:t>
      </w:r>
      <w:r w:rsidRPr="006D2256">
        <w:t>of payments under</w:t>
      </w:r>
      <w:r>
        <w:t xml:space="preserve"> </w:t>
      </w:r>
      <w:r w:rsidRPr="006D2256">
        <w:t>a now inoperative grant scheme.</w:t>
      </w:r>
    </w:p>
    <w:p w14:paraId="3E4E30CE" w14:textId="57B3C9CC" w:rsidR="00FA7B11" w:rsidRPr="00FA7B11" w:rsidRDefault="00FA7B11" w:rsidP="00B9296B">
      <w:bookmarkStart w:id="3" w:name="_Hlk176173513"/>
      <w:r w:rsidRPr="007A5EA9">
        <w:t xml:space="preserve">The </w:t>
      </w:r>
      <w:r w:rsidR="00745A5D">
        <w:t>s</w:t>
      </w:r>
      <w:r w:rsidR="00A3459E">
        <w:t xml:space="preserve">ustainable </w:t>
      </w:r>
      <w:r w:rsidR="00745A5D">
        <w:t>i</w:t>
      </w:r>
      <w:r w:rsidR="00A3459E">
        <w:t>rrigation</w:t>
      </w:r>
      <w:r w:rsidRPr="007A5EA9">
        <w:t xml:space="preserve"> grant scheme, which the 2015 Determination supports, is no longer in operation.</w:t>
      </w:r>
      <w:r w:rsidRPr="00FA7B11">
        <w:t xml:space="preserve"> </w:t>
      </w:r>
    </w:p>
    <w:bookmarkEnd w:id="3"/>
    <w:p w14:paraId="6271DD44" w14:textId="77777777" w:rsidR="00DC6639" w:rsidRPr="00B9296B" w:rsidRDefault="00DC6639" w:rsidP="00B9296B">
      <w:pPr>
        <w:rPr>
          <w:b/>
          <w:bCs/>
        </w:rPr>
      </w:pPr>
      <w:r w:rsidRPr="00B9296B">
        <w:rPr>
          <w:b/>
          <w:bCs/>
        </w:rPr>
        <w:t>Conclusion</w:t>
      </w:r>
    </w:p>
    <w:p w14:paraId="454271D0" w14:textId="7C3AB856" w:rsidR="00DC6639" w:rsidRPr="00B9296B" w:rsidRDefault="00DC6639" w:rsidP="00B9296B">
      <w:r w:rsidRPr="00B9296B">
        <w:t xml:space="preserve">This </w:t>
      </w:r>
      <w:r w:rsidR="00DE781C">
        <w:t>Repeal Determination</w:t>
      </w:r>
      <w:r w:rsidRPr="00B9296B">
        <w:t xml:space="preserve"> is compatible with human rights</w:t>
      </w:r>
      <w:r w:rsidR="0095506A" w:rsidRPr="00B9296B">
        <w:t xml:space="preserve"> </w:t>
      </w:r>
      <w:r w:rsidRPr="00B9296B">
        <w:t>as it does not raise any human rights issues.</w:t>
      </w:r>
      <w:r w:rsidR="00CB7D74">
        <w:br/>
      </w:r>
    </w:p>
    <w:p w14:paraId="10AFF887" w14:textId="7128C2F9" w:rsidR="00433DBF" w:rsidRDefault="002637C2" w:rsidP="002637C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>Adam Fennessy</w:t>
      </w:r>
    </w:p>
    <w:p w14:paraId="5C52E674" w14:textId="43CCC81D" w:rsidR="00433DBF" w:rsidRPr="00F44EE0" w:rsidRDefault="002637C2" w:rsidP="002637C2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F44EE0">
        <w:rPr>
          <w:color w:val="000000"/>
        </w:rPr>
        <w:t>Secretary, Department of Agriculture, Fisheries and Forestry</w:t>
      </w:r>
    </w:p>
    <w:sectPr w:rsidR="00433DBF" w:rsidRPr="00F44EE0" w:rsidSect="0085338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F56FB" w14:textId="77777777" w:rsidR="00A535A7" w:rsidRDefault="00A535A7" w:rsidP="00AB5B5F">
      <w:pPr>
        <w:spacing w:after="0"/>
      </w:pPr>
      <w:r>
        <w:separator/>
      </w:r>
    </w:p>
    <w:p w14:paraId="6DF8CF65" w14:textId="77777777" w:rsidR="00A535A7" w:rsidRDefault="00A535A7"/>
  </w:endnote>
  <w:endnote w:type="continuationSeparator" w:id="0">
    <w:p w14:paraId="1A0BB640" w14:textId="77777777" w:rsidR="00A535A7" w:rsidRDefault="00A535A7" w:rsidP="00AB5B5F">
      <w:pPr>
        <w:spacing w:after="0"/>
      </w:pPr>
      <w:r>
        <w:continuationSeparator/>
      </w:r>
    </w:p>
    <w:p w14:paraId="4E5B7BE8" w14:textId="77777777" w:rsidR="00A535A7" w:rsidRDefault="00A53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FF2B" w14:textId="66C76F17" w:rsidR="00817EA0" w:rsidRDefault="00817E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BFDB261" wp14:editId="7CCF0D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28955"/>
              <wp:effectExtent l="0" t="0" r="635" b="0"/>
              <wp:wrapNone/>
              <wp:docPr id="101268005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69B7D" w14:textId="4587C2FB" w:rsidR="00817EA0" w:rsidRPr="00817EA0" w:rsidRDefault="00817EA0" w:rsidP="00817E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17E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DB26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41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" filled="f" stroked="f">
              <v:textbox style="mso-fit-shape-to-text:t" inset="0,0,0,15pt">
                <w:txbxContent>
                  <w:p w14:paraId="11069B7D" w14:textId="4587C2FB" w:rsidR="00817EA0" w:rsidRPr="00817EA0" w:rsidRDefault="00817EA0" w:rsidP="00817E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17EA0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0D593" w14:textId="167F7059" w:rsidR="00AB5B5F" w:rsidRDefault="008128AD">
    <w:pPr>
      <w:pStyle w:val="Footer"/>
      <w:jc w:val="right"/>
    </w:pPr>
    <w:sdt>
      <w:sdtPr>
        <w:id w:val="-14890871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B5B5F">
          <w:fldChar w:fldCharType="begin"/>
        </w:r>
        <w:r w:rsidR="00AB5B5F">
          <w:instrText xml:space="preserve"> PAGE   \* MERGEFORMAT </w:instrText>
        </w:r>
        <w:r w:rsidR="00AB5B5F">
          <w:fldChar w:fldCharType="separate"/>
        </w:r>
        <w:r w:rsidR="00AB5B5F">
          <w:rPr>
            <w:noProof/>
          </w:rPr>
          <w:t>2</w:t>
        </w:r>
        <w:r w:rsidR="00AB5B5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0C765" w14:textId="6E0DC1B7" w:rsidR="00817EA0" w:rsidRDefault="00817EA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CD7DEC" wp14:editId="6F0A4D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528955"/>
              <wp:effectExtent l="0" t="0" r="635" b="0"/>
              <wp:wrapNone/>
              <wp:docPr id="185357431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E47F8" w14:textId="05DBAB0C" w:rsidR="00817EA0" w:rsidRPr="00817EA0" w:rsidRDefault="00817EA0" w:rsidP="00817E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17E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D7D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margin-left:0;margin-top:0;width:43.45pt;height:41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" filled="f" stroked="f">
              <v:textbox style="mso-fit-shape-to-text:t" inset="0,0,0,15pt">
                <w:txbxContent>
                  <w:p w14:paraId="13BE47F8" w14:textId="05DBAB0C" w:rsidR="00817EA0" w:rsidRPr="00817EA0" w:rsidRDefault="00817EA0" w:rsidP="00817E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17EA0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74BA2" w14:textId="77777777" w:rsidR="00A535A7" w:rsidRDefault="00A535A7" w:rsidP="00AB5B5F">
      <w:pPr>
        <w:spacing w:after="0"/>
      </w:pPr>
      <w:r>
        <w:separator/>
      </w:r>
    </w:p>
    <w:p w14:paraId="051D4F96" w14:textId="77777777" w:rsidR="00A535A7" w:rsidRDefault="00A535A7"/>
  </w:footnote>
  <w:footnote w:type="continuationSeparator" w:id="0">
    <w:p w14:paraId="46766D5B" w14:textId="77777777" w:rsidR="00A535A7" w:rsidRDefault="00A535A7" w:rsidP="00AB5B5F">
      <w:pPr>
        <w:spacing w:after="0"/>
      </w:pPr>
      <w:r>
        <w:continuationSeparator/>
      </w:r>
    </w:p>
    <w:p w14:paraId="484E0676" w14:textId="77777777" w:rsidR="00A535A7" w:rsidRDefault="00A53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E9A1" w14:textId="34F95A1D" w:rsidR="00817EA0" w:rsidRDefault="00817E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02D3F7" wp14:editId="6CC1B20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28955"/>
              <wp:effectExtent l="0" t="0" r="635" b="4445"/>
              <wp:wrapNone/>
              <wp:docPr id="18086197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E1512" w14:textId="49FB2356" w:rsidR="00817EA0" w:rsidRPr="00817EA0" w:rsidRDefault="00817EA0" w:rsidP="00817E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17E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2D3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41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" filled="f" stroked="f">
              <v:textbox style="mso-fit-shape-to-text:t" inset="0,15pt,0,0">
                <w:txbxContent>
                  <w:p w14:paraId="527E1512" w14:textId="49FB2356" w:rsidR="00817EA0" w:rsidRPr="00817EA0" w:rsidRDefault="00817EA0" w:rsidP="00817E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17EA0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56A2" w14:textId="5EC1FD2C" w:rsidR="00817EA0" w:rsidRDefault="00817EA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1A68E9" wp14:editId="0FE7E04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528955"/>
              <wp:effectExtent l="0" t="0" r="635" b="4445"/>
              <wp:wrapNone/>
              <wp:docPr id="16288362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9BFD8" w14:textId="7D618354" w:rsidR="00817EA0" w:rsidRPr="00817EA0" w:rsidRDefault="00817EA0" w:rsidP="00817EA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817EA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A68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41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" filled="f" stroked="f">
              <v:textbox style="mso-fit-shape-to-text:t" inset="0,15pt,0,0">
                <w:txbxContent>
                  <w:p w14:paraId="3899BFD8" w14:textId="7D618354" w:rsidR="00817EA0" w:rsidRPr="00817EA0" w:rsidRDefault="00817EA0" w:rsidP="00817EA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817EA0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27664"/>
    <w:multiLevelType w:val="multilevel"/>
    <w:tmpl w:val="1BD4E0EA"/>
    <w:lvl w:ilvl="0">
      <w:start w:val="1"/>
      <w:numFmt w:val="decimal"/>
      <w:pStyle w:val="NumberLevel1"/>
      <w:lvlText w:val="%1."/>
      <w:lvlJc w:val="left"/>
      <w:pPr>
        <w:tabs>
          <w:tab w:val="num" w:pos="1418"/>
        </w:tabs>
        <w:ind w:left="709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1418"/>
        </w:tabs>
        <w:ind w:left="709" w:hanging="709"/>
      </w:pPr>
      <w:rPr>
        <w:rFonts w:hint="default"/>
        <w:i w:val="0"/>
        <w:iCs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1418"/>
        </w:tabs>
        <w:ind w:left="709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1419"/>
        </w:tabs>
        <w:ind w:left="113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1418"/>
        </w:tabs>
        <w:ind w:left="1134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2127"/>
        </w:tabs>
        <w:ind w:left="1560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2552"/>
        </w:tabs>
        <w:ind w:left="1985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3119"/>
        </w:tabs>
        <w:ind w:left="2410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3544"/>
        </w:tabs>
        <w:ind w:left="2835" w:hanging="425"/>
      </w:pPr>
      <w:rPr>
        <w:rFonts w:hint="default"/>
        <w:b w:val="0"/>
        <w:i w:val="0"/>
      </w:rPr>
    </w:lvl>
  </w:abstractNum>
  <w:abstractNum w:abstractNumId="1" w15:restartNumberingAfterBreak="0">
    <w:nsid w:val="255E368F"/>
    <w:multiLevelType w:val="hybridMultilevel"/>
    <w:tmpl w:val="0B844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93D48"/>
    <w:multiLevelType w:val="hybridMultilevel"/>
    <w:tmpl w:val="F5102E6A"/>
    <w:lvl w:ilvl="0" w:tplc="28A82682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15764"/>
    <w:multiLevelType w:val="hybridMultilevel"/>
    <w:tmpl w:val="E47E5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979704">
    <w:abstractNumId w:val="0"/>
  </w:num>
  <w:num w:numId="2" w16cid:durableId="1418746743">
    <w:abstractNumId w:val="2"/>
  </w:num>
  <w:num w:numId="3" w16cid:durableId="98569586">
    <w:abstractNumId w:val="3"/>
  </w:num>
  <w:num w:numId="4" w16cid:durableId="102629596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BF"/>
    <w:rsid w:val="0000164F"/>
    <w:rsid w:val="00016354"/>
    <w:rsid w:val="000338D2"/>
    <w:rsid w:val="00034A4E"/>
    <w:rsid w:val="00037398"/>
    <w:rsid w:val="0003777C"/>
    <w:rsid w:val="000403C7"/>
    <w:rsid w:val="000443A2"/>
    <w:rsid w:val="000457D3"/>
    <w:rsid w:val="00051DC2"/>
    <w:rsid w:val="000557EE"/>
    <w:rsid w:val="00055929"/>
    <w:rsid w:val="00056C2D"/>
    <w:rsid w:val="00060804"/>
    <w:rsid w:val="00061D79"/>
    <w:rsid w:val="00070147"/>
    <w:rsid w:val="00076D86"/>
    <w:rsid w:val="000828DD"/>
    <w:rsid w:val="0008368D"/>
    <w:rsid w:val="00086F4A"/>
    <w:rsid w:val="00091BD2"/>
    <w:rsid w:val="000932F4"/>
    <w:rsid w:val="00094686"/>
    <w:rsid w:val="0009560F"/>
    <w:rsid w:val="000972B9"/>
    <w:rsid w:val="000A1F05"/>
    <w:rsid w:val="000A1FDF"/>
    <w:rsid w:val="000A4CEF"/>
    <w:rsid w:val="000A73FB"/>
    <w:rsid w:val="000B0FE7"/>
    <w:rsid w:val="000B691A"/>
    <w:rsid w:val="000B6CAA"/>
    <w:rsid w:val="000C08B1"/>
    <w:rsid w:val="000C39D8"/>
    <w:rsid w:val="000C59B2"/>
    <w:rsid w:val="000D0314"/>
    <w:rsid w:val="000D295E"/>
    <w:rsid w:val="000D6245"/>
    <w:rsid w:val="000E00DB"/>
    <w:rsid w:val="000E3A2D"/>
    <w:rsid w:val="000F161E"/>
    <w:rsid w:val="00101F4E"/>
    <w:rsid w:val="00104A88"/>
    <w:rsid w:val="001057A8"/>
    <w:rsid w:val="001125D8"/>
    <w:rsid w:val="001127C3"/>
    <w:rsid w:val="00113304"/>
    <w:rsid w:val="00121E3C"/>
    <w:rsid w:val="00125432"/>
    <w:rsid w:val="00132299"/>
    <w:rsid w:val="00133662"/>
    <w:rsid w:val="0013680F"/>
    <w:rsid w:val="0014579F"/>
    <w:rsid w:val="0014714F"/>
    <w:rsid w:val="001477FD"/>
    <w:rsid w:val="00147F09"/>
    <w:rsid w:val="001502C3"/>
    <w:rsid w:val="0015380A"/>
    <w:rsid w:val="001547A3"/>
    <w:rsid w:val="001566B5"/>
    <w:rsid w:val="00162C4F"/>
    <w:rsid w:val="00170079"/>
    <w:rsid w:val="00172E55"/>
    <w:rsid w:val="001768C0"/>
    <w:rsid w:val="00177190"/>
    <w:rsid w:val="00177AF0"/>
    <w:rsid w:val="00181A8A"/>
    <w:rsid w:val="001828F3"/>
    <w:rsid w:val="00182F53"/>
    <w:rsid w:val="00183D57"/>
    <w:rsid w:val="001877CF"/>
    <w:rsid w:val="001913E8"/>
    <w:rsid w:val="001A1989"/>
    <w:rsid w:val="001A3039"/>
    <w:rsid w:val="001A6E5F"/>
    <w:rsid w:val="001B4233"/>
    <w:rsid w:val="001B56CD"/>
    <w:rsid w:val="001B5EF0"/>
    <w:rsid w:val="001C3403"/>
    <w:rsid w:val="001C416A"/>
    <w:rsid w:val="001D230B"/>
    <w:rsid w:val="001D2965"/>
    <w:rsid w:val="001D2B1C"/>
    <w:rsid w:val="001D552F"/>
    <w:rsid w:val="001D6AEC"/>
    <w:rsid w:val="001E28D7"/>
    <w:rsid w:val="001E68CB"/>
    <w:rsid w:val="001E6901"/>
    <w:rsid w:val="001F2ECE"/>
    <w:rsid w:val="001F433F"/>
    <w:rsid w:val="0020743F"/>
    <w:rsid w:val="00207A74"/>
    <w:rsid w:val="0021263D"/>
    <w:rsid w:val="0021400C"/>
    <w:rsid w:val="0021686B"/>
    <w:rsid w:val="00222D49"/>
    <w:rsid w:val="00223DA5"/>
    <w:rsid w:val="00224273"/>
    <w:rsid w:val="002258E6"/>
    <w:rsid w:val="00230FEB"/>
    <w:rsid w:val="00231F3E"/>
    <w:rsid w:val="002320AD"/>
    <w:rsid w:val="00235807"/>
    <w:rsid w:val="002375F7"/>
    <w:rsid w:val="0024260A"/>
    <w:rsid w:val="002433B9"/>
    <w:rsid w:val="00243A3F"/>
    <w:rsid w:val="0024658D"/>
    <w:rsid w:val="00251325"/>
    <w:rsid w:val="00254AD5"/>
    <w:rsid w:val="00257D53"/>
    <w:rsid w:val="00261BE3"/>
    <w:rsid w:val="002637C2"/>
    <w:rsid w:val="002651DE"/>
    <w:rsid w:val="00271A33"/>
    <w:rsid w:val="0027357E"/>
    <w:rsid w:val="00280D75"/>
    <w:rsid w:val="00287EB3"/>
    <w:rsid w:val="00291C67"/>
    <w:rsid w:val="00292B8F"/>
    <w:rsid w:val="0029493C"/>
    <w:rsid w:val="00296047"/>
    <w:rsid w:val="00296BAC"/>
    <w:rsid w:val="002A31D6"/>
    <w:rsid w:val="002A702F"/>
    <w:rsid w:val="002B44E8"/>
    <w:rsid w:val="002B517F"/>
    <w:rsid w:val="002B5199"/>
    <w:rsid w:val="002B76FA"/>
    <w:rsid w:val="002B7B80"/>
    <w:rsid w:val="002C0DF0"/>
    <w:rsid w:val="002C174B"/>
    <w:rsid w:val="002C4566"/>
    <w:rsid w:val="002C5B21"/>
    <w:rsid w:val="002C7319"/>
    <w:rsid w:val="002C7D05"/>
    <w:rsid w:val="002D0EED"/>
    <w:rsid w:val="002D2CB0"/>
    <w:rsid w:val="002D366E"/>
    <w:rsid w:val="002D5617"/>
    <w:rsid w:val="002D6AAF"/>
    <w:rsid w:val="002E1520"/>
    <w:rsid w:val="002E5A35"/>
    <w:rsid w:val="002F1B6B"/>
    <w:rsid w:val="002F42DD"/>
    <w:rsid w:val="002F4912"/>
    <w:rsid w:val="0030015F"/>
    <w:rsid w:val="00300181"/>
    <w:rsid w:val="00301EF9"/>
    <w:rsid w:val="003059DD"/>
    <w:rsid w:val="003069A4"/>
    <w:rsid w:val="00311F7C"/>
    <w:rsid w:val="00323943"/>
    <w:rsid w:val="0032425C"/>
    <w:rsid w:val="00325F91"/>
    <w:rsid w:val="00326C08"/>
    <w:rsid w:val="00327DF0"/>
    <w:rsid w:val="003340F4"/>
    <w:rsid w:val="00340E38"/>
    <w:rsid w:val="003411DB"/>
    <w:rsid w:val="003418BD"/>
    <w:rsid w:val="00341FC6"/>
    <w:rsid w:val="003459D0"/>
    <w:rsid w:val="00347398"/>
    <w:rsid w:val="00351B2C"/>
    <w:rsid w:val="00352303"/>
    <w:rsid w:val="00355FB1"/>
    <w:rsid w:val="00362C6D"/>
    <w:rsid w:val="003710AF"/>
    <w:rsid w:val="00371E7D"/>
    <w:rsid w:val="0037387A"/>
    <w:rsid w:val="00376264"/>
    <w:rsid w:val="00380185"/>
    <w:rsid w:val="00380339"/>
    <w:rsid w:val="00381C7A"/>
    <w:rsid w:val="003841B8"/>
    <w:rsid w:val="00386315"/>
    <w:rsid w:val="00391E61"/>
    <w:rsid w:val="00393741"/>
    <w:rsid w:val="00395790"/>
    <w:rsid w:val="003A3889"/>
    <w:rsid w:val="003A647A"/>
    <w:rsid w:val="003B10C8"/>
    <w:rsid w:val="003B1E4A"/>
    <w:rsid w:val="003B259A"/>
    <w:rsid w:val="003B2697"/>
    <w:rsid w:val="003B4F34"/>
    <w:rsid w:val="003B50F0"/>
    <w:rsid w:val="003C1CC1"/>
    <w:rsid w:val="003C4908"/>
    <w:rsid w:val="003D243B"/>
    <w:rsid w:val="003D2A14"/>
    <w:rsid w:val="003D71B0"/>
    <w:rsid w:val="003E068B"/>
    <w:rsid w:val="003E14DC"/>
    <w:rsid w:val="003E62C6"/>
    <w:rsid w:val="003E6440"/>
    <w:rsid w:val="004166A9"/>
    <w:rsid w:val="00416CA6"/>
    <w:rsid w:val="00417A22"/>
    <w:rsid w:val="00422F8A"/>
    <w:rsid w:val="00426314"/>
    <w:rsid w:val="00427915"/>
    <w:rsid w:val="00433691"/>
    <w:rsid w:val="00433DBF"/>
    <w:rsid w:val="00433FF0"/>
    <w:rsid w:val="00434CA9"/>
    <w:rsid w:val="004422CA"/>
    <w:rsid w:val="00442DA7"/>
    <w:rsid w:val="004448AE"/>
    <w:rsid w:val="00445690"/>
    <w:rsid w:val="004508EF"/>
    <w:rsid w:val="00450DA7"/>
    <w:rsid w:val="0045264D"/>
    <w:rsid w:val="004527CA"/>
    <w:rsid w:val="00452941"/>
    <w:rsid w:val="00454A0B"/>
    <w:rsid w:val="0045781E"/>
    <w:rsid w:val="00461BDA"/>
    <w:rsid w:val="0046338D"/>
    <w:rsid w:val="00464FF3"/>
    <w:rsid w:val="00471592"/>
    <w:rsid w:val="00472405"/>
    <w:rsid w:val="004760DD"/>
    <w:rsid w:val="00476A60"/>
    <w:rsid w:val="00476BB8"/>
    <w:rsid w:val="0048123B"/>
    <w:rsid w:val="00481965"/>
    <w:rsid w:val="004823F5"/>
    <w:rsid w:val="0048344F"/>
    <w:rsid w:val="004844A1"/>
    <w:rsid w:val="00484558"/>
    <w:rsid w:val="00490395"/>
    <w:rsid w:val="00491D78"/>
    <w:rsid w:val="0049610B"/>
    <w:rsid w:val="00497D57"/>
    <w:rsid w:val="004A5FF8"/>
    <w:rsid w:val="004B0137"/>
    <w:rsid w:val="004B06FF"/>
    <w:rsid w:val="004B0C0A"/>
    <w:rsid w:val="004B18B9"/>
    <w:rsid w:val="004B647C"/>
    <w:rsid w:val="004C1F54"/>
    <w:rsid w:val="004D0287"/>
    <w:rsid w:val="004D6131"/>
    <w:rsid w:val="004D6374"/>
    <w:rsid w:val="004E4217"/>
    <w:rsid w:val="004E5789"/>
    <w:rsid w:val="004E6E35"/>
    <w:rsid w:val="005033E4"/>
    <w:rsid w:val="00505BFE"/>
    <w:rsid w:val="0051026C"/>
    <w:rsid w:val="00511563"/>
    <w:rsid w:val="00511A1D"/>
    <w:rsid w:val="00514A79"/>
    <w:rsid w:val="00516FC7"/>
    <w:rsid w:val="00520652"/>
    <w:rsid w:val="005206D5"/>
    <w:rsid w:val="005220FD"/>
    <w:rsid w:val="005224DE"/>
    <w:rsid w:val="005227B4"/>
    <w:rsid w:val="00522F17"/>
    <w:rsid w:val="00524123"/>
    <w:rsid w:val="005302F8"/>
    <w:rsid w:val="0053232D"/>
    <w:rsid w:val="00536EB9"/>
    <w:rsid w:val="0054017C"/>
    <w:rsid w:val="00544414"/>
    <w:rsid w:val="00544BD4"/>
    <w:rsid w:val="00545138"/>
    <w:rsid w:val="00551222"/>
    <w:rsid w:val="005556E2"/>
    <w:rsid w:val="00556E46"/>
    <w:rsid w:val="005639F9"/>
    <w:rsid w:val="00572335"/>
    <w:rsid w:val="005726CA"/>
    <w:rsid w:val="00575884"/>
    <w:rsid w:val="00577283"/>
    <w:rsid w:val="00577698"/>
    <w:rsid w:val="00581670"/>
    <w:rsid w:val="00582744"/>
    <w:rsid w:val="0059139F"/>
    <w:rsid w:val="00596DA1"/>
    <w:rsid w:val="005A28E5"/>
    <w:rsid w:val="005A7C11"/>
    <w:rsid w:val="005A7D20"/>
    <w:rsid w:val="005B144F"/>
    <w:rsid w:val="005B22DD"/>
    <w:rsid w:val="005B4D2F"/>
    <w:rsid w:val="005C335C"/>
    <w:rsid w:val="005C4D02"/>
    <w:rsid w:val="005C70F0"/>
    <w:rsid w:val="005C7E64"/>
    <w:rsid w:val="005D455C"/>
    <w:rsid w:val="005D4C9A"/>
    <w:rsid w:val="005D6495"/>
    <w:rsid w:val="005E1D28"/>
    <w:rsid w:val="005E1DEA"/>
    <w:rsid w:val="005E7F67"/>
    <w:rsid w:val="005F254C"/>
    <w:rsid w:val="005F5977"/>
    <w:rsid w:val="005F6C10"/>
    <w:rsid w:val="006020C6"/>
    <w:rsid w:val="00605B6A"/>
    <w:rsid w:val="00605D95"/>
    <w:rsid w:val="00606FE8"/>
    <w:rsid w:val="0060715F"/>
    <w:rsid w:val="00612881"/>
    <w:rsid w:val="0061532C"/>
    <w:rsid w:val="00615DB3"/>
    <w:rsid w:val="00615F1D"/>
    <w:rsid w:val="00616146"/>
    <w:rsid w:val="006250B5"/>
    <w:rsid w:val="006253A1"/>
    <w:rsid w:val="00627F92"/>
    <w:rsid w:val="006307AB"/>
    <w:rsid w:val="006316B3"/>
    <w:rsid w:val="0063265C"/>
    <w:rsid w:val="006342E3"/>
    <w:rsid w:val="006343B0"/>
    <w:rsid w:val="00634BC0"/>
    <w:rsid w:val="00640787"/>
    <w:rsid w:val="00644917"/>
    <w:rsid w:val="00644B1E"/>
    <w:rsid w:val="006461C3"/>
    <w:rsid w:val="00654665"/>
    <w:rsid w:val="006568DF"/>
    <w:rsid w:val="00657FEF"/>
    <w:rsid w:val="00662476"/>
    <w:rsid w:val="006634F6"/>
    <w:rsid w:val="006702F6"/>
    <w:rsid w:val="00670493"/>
    <w:rsid w:val="006761B4"/>
    <w:rsid w:val="0067729E"/>
    <w:rsid w:val="00677ABF"/>
    <w:rsid w:val="006868EC"/>
    <w:rsid w:val="006868F6"/>
    <w:rsid w:val="00687F2B"/>
    <w:rsid w:val="0069123E"/>
    <w:rsid w:val="00693A43"/>
    <w:rsid w:val="00693DE3"/>
    <w:rsid w:val="0069660F"/>
    <w:rsid w:val="00697D66"/>
    <w:rsid w:val="00697F2B"/>
    <w:rsid w:val="006A61E6"/>
    <w:rsid w:val="006B03CD"/>
    <w:rsid w:val="006B0589"/>
    <w:rsid w:val="006B07E5"/>
    <w:rsid w:val="006B15A3"/>
    <w:rsid w:val="006B463B"/>
    <w:rsid w:val="006B614F"/>
    <w:rsid w:val="006B6F4E"/>
    <w:rsid w:val="006C0CCB"/>
    <w:rsid w:val="006C399E"/>
    <w:rsid w:val="006C3DBB"/>
    <w:rsid w:val="006C591E"/>
    <w:rsid w:val="006C625B"/>
    <w:rsid w:val="006C6D1F"/>
    <w:rsid w:val="006D00E1"/>
    <w:rsid w:val="006D212D"/>
    <w:rsid w:val="006D4E8D"/>
    <w:rsid w:val="006E2056"/>
    <w:rsid w:val="006E2CD2"/>
    <w:rsid w:val="006E69E8"/>
    <w:rsid w:val="006F03B3"/>
    <w:rsid w:val="006F1905"/>
    <w:rsid w:val="006F74DF"/>
    <w:rsid w:val="00702C06"/>
    <w:rsid w:val="0070392B"/>
    <w:rsid w:val="0070466F"/>
    <w:rsid w:val="00707496"/>
    <w:rsid w:val="007133F3"/>
    <w:rsid w:val="00717AE4"/>
    <w:rsid w:val="00717E1A"/>
    <w:rsid w:val="00722A51"/>
    <w:rsid w:val="00723DA8"/>
    <w:rsid w:val="00725A6D"/>
    <w:rsid w:val="00727757"/>
    <w:rsid w:val="00730644"/>
    <w:rsid w:val="00732E39"/>
    <w:rsid w:val="00735943"/>
    <w:rsid w:val="00740CCB"/>
    <w:rsid w:val="00742BC1"/>
    <w:rsid w:val="00745921"/>
    <w:rsid w:val="00745A5D"/>
    <w:rsid w:val="00747EB2"/>
    <w:rsid w:val="00751773"/>
    <w:rsid w:val="00751EAD"/>
    <w:rsid w:val="007528B4"/>
    <w:rsid w:val="00752E9A"/>
    <w:rsid w:val="00760594"/>
    <w:rsid w:val="00761D7C"/>
    <w:rsid w:val="0076326B"/>
    <w:rsid w:val="00767DEA"/>
    <w:rsid w:val="00776630"/>
    <w:rsid w:val="00777C24"/>
    <w:rsid w:val="00780EEE"/>
    <w:rsid w:val="00781658"/>
    <w:rsid w:val="00783318"/>
    <w:rsid w:val="00783731"/>
    <w:rsid w:val="00786568"/>
    <w:rsid w:val="00790286"/>
    <w:rsid w:val="007903B6"/>
    <w:rsid w:val="00792015"/>
    <w:rsid w:val="0079632C"/>
    <w:rsid w:val="007A0F7F"/>
    <w:rsid w:val="007A178B"/>
    <w:rsid w:val="007A4C9F"/>
    <w:rsid w:val="007A7567"/>
    <w:rsid w:val="007B3FD9"/>
    <w:rsid w:val="007B4ED9"/>
    <w:rsid w:val="007B5F91"/>
    <w:rsid w:val="007B736B"/>
    <w:rsid w:val="007C5DA5"/>
    <w:rsid w:val="007D47F3"/>
    <w:rsid w:val="007E5203"/>
    <w:rsid w:val="007F4126"/>
    <w:rsid w:val="008000F5"/>
    <w:rsid w:val="008011C3"/>
    <w:rsid w:val="00801E2A"/>
    <w:rsid w:val="008128AD"/>
    <w:rsid w:val="008149F5"/>
    <w:rsid w:val="00815D8A"/>
    <w:rsid w:val="00815E36"/>
    <w:rsid w:val="008168B5"/>
    <w:rsid w:val="008169EE"/>
    <w:rsid w:val="00816D3F"/>
    <w:rsid w:val="00817EA0"/>
    <w:rsid w:val="008207E5"/>
    <w:rsid w:val="00822138"/>
    <w:rsid w:val="00824C50"/>
    <w:rsid w:val="00824F5F"/>
    <w:rsid w:val="008260AB"/>
    <w:rsid w:val="00831653"/>
    <w:rsid w:val="00831F0A"/>
    <w:rsid w:val="00833095"/>
    <w:rsid w:val="00833E6A"/>
    <w:rsid w:val="0083414D"/>
    <w:rsid w:val="00834E2B"/>
    <w:rsid w:val="00835E95"/>
    <w:rsid w:val="00846E04"/>
    <w:rsid w:val="00850DA2"/>
    <w:rsid w:val="00850ECA"/>
    <w:rsid w:val="00853382"/>
    <w:rsid w:val="0085497A"/>
    <w:rsid w:val="00855EBF"/>
    <w:rsid w:val="008663DE"/>
    <w:rsid w:val="008667BA"/>
    <w:rsid w:val="00866A4E"/>
    <w:rsid w:val="00867A1E"/>
    <w:rsid w:val="00871275"/>
    <w:rsid w:val="00873FDA"/>
    <w:rsid w:val="00875C3C"/>
    <w:rsid w:val="00877893"/>
    <w:rsid w:val="00883A41"/>
    <w:rsid w:val="008853BC"/>
    <w:rsid w:val="008975B3"/>
    <w:rsid w:val="00897C5F"/>
    <w:rsid w:val="008A00D2"/>
    <w:rsid w:val="008A0230"/>
    <w:rsid w:val="008A4185"/>
    <w:rsid w:val="008A6A47"/>
    <w:rsid w:val="008B184E"/>
    <w:rsid w:val="008B647B"/>
    <w:rsid w:val="008B7413"/>
    <w:rsid w:val="008C3C3C"/>
    <w:rsid w:val="008C4839"/>
    <w:rsid w:val="008C4ED1"/>
    <w:rsid w:val="008C610D"/>
    <w:rsid w:val="008D2FA8"/>
    <w:rsid w:val="008D60B2"/>
    <w:rsid w:val="008D61F5"/>
    <w:rsid w:val="008D74EB"/>
    <w:rsid w:val="008E095A"/>
    <w:rsid w:val="008E298A"/>
    <w:rsid w:val="008E305A"/>
    <w:rsid w:val="008E61DE"/>
    <w:rsid w:val="008E6BAA"/>
    <w:rsid w:val="008F067C"/>
    <w:rsid w:val="008F2D23"/>
    <w:rsid w:val="008F7DD2"/>
    <w:rsid w:val="009030BC"/>
    <w:rsid w:val="00904473"/>
    <w:rsid w:val="009053E8"/>
    <w:rsid w:val="00911C3D"/>
    <w:rsid w:val="009158F5"/>
    <w:rsid w:val="00915B6E"/>
    <w:rsid w:val="00916191"/>
    <w:rsid w:val="00920134"/>
    <w:rsid w:val="0092393F"/>
    <w:rsid w:val="009239BE"/>
    <w:rsid w:val="00924BD7"/>
    <w:rsid w:val="00924CCD"/>
    <w:rsid w:val="00930541"/>
    <w:rsid w:val="00936AF4"/>
    <w:rsid w:val="0094013D"/>
    <w:rsid w:val="00943D78"/>
    <w:rsid w:val="00943D79"/>
    <w:rsid w:val="009518D7"/>
    <w:rsid w:val="009520AD"/>
    <w:rsid w:val="0095309A"/>
    <w:rsid w:val="0095506A"/>
    <w:rsid w:val="009614C6"/>
    <w:rsid w:val="00963E24"/>
    <w:rsid w:val="00965520"/>
    <w:rsid w:val="00971562"/>
    <w:rsid w:val="00971BE4"/>
    <w:rsid w:val="009732FF"/>
    <w:rsid w:val="00975D98"/>
    <w:rsid w:val="00975FFF"/>
    <w:rsid w:val="009761E9"/>
    <w:rsid w:val="00982B02"/>
    <w:rsid w:val="00983504"/>
    <w:rsid w:val="00984401"/>
    <w:rsid w:val="009849CC"/>
    <w:rsid w:val="00984FF1"/>
    <w:rsid w:val="009869F4"/>
    <w:rsid w:val="00986C4D"/>
    <w:rsid w:val="00987FDA"/>
    <w:rsid w:val="00992D5B"/>
    <w:rsid w:val="0099428F"/>
    <w:rsid w:val="0099592C"/>
    <w:rsid w:val="009A1D03"/>
    <w:rsid w:val="009A302B"/>
    <w:rsid w:val="009A34CD"/>
    <w:rsid w:val="009A5393"/>
    <w:rsid w:val="009B1CA9"/>
    <w:rsid w:val="009B20D0"/>
    <w:rsid w:val="009B4E87"/>
    <w:rsid w:val="009C194E"/>
    <w:rsid w:val="009C63F3"/>
    <w:rsid w:val="009D200F"/>
    <w:rsid w:val="009D521F"/>
    <w:rsid w:val="009D6839"/>
    <w:rsid w:val="009E0715"/>
    <w:rsid w:val="009E0EDF"/>
    <w:rsid w:val="009E1E24"/>
    <w:rsid w:val="009E597E"/>
    <w:rsid w:val="009E6CD9"/>
    <w:rsid w:val="009F0355"/>
    <w:rsid w:val="009F07F2"/>
    <w:rsid w:val="009F2E36"/>
    <w:rsid w:val="009F534A"/>
    <w:rsid w:val="00A0276C"/>
    <w:rsid w:val="00A038F4"/>
    <w:rsid w:val="00A05245"/>
    <w:rsid w:val="00A05D03"/>
    <w:rsid w:val="00A07353"/>
    <w:rsid w:val="00A174DD"/>
    <w:rsid w:val="00A22571"/>
    <w:rsid w:val="00A24170"/>
    <w:rsid w:val="00A3459E"/>
    <w:rsid w:val="00A4052E"/>
    <w:rsid w:val="00A44D9B"/>
    <w:rsid w:val="00A45341"/>
    <w:rsid w:val="00A51366"/>
    <w:rsid w:val="00A535A7"/>
    <w:rsid w:val="00A53CF2"/>
    <w:rsid w:val="00A54511"/>
    <w:rsid w:val="00A64460"/>
    <w:rsid w:val="00A66E31"/>
    <w:rsid w:val="00A67139"/>
    <w:rsid w:val="00A736A6"/>
    <w:rsid w:val="00A744E5"/>
    <w:rsid w:val="00A75055"/>
    <w:rsid w:val="00A77BFA"/>
    <w:rsid w:val="00A83827"/>
    <w:rsid w:val="00A86BC3"/>
    <w:rsid w:val="00A90A6B"/>
    <w:rsid w:val="00A912A6"/>
    <w:rsid w:val="00A91D86"/>
    <w:rsid w:val="00A9792D"/>
    <w:rsid w:val="00AA759A"/>
    <w:rsid w:val="00AB0567"/>
    <w:rsid w:val="00AB5B5F"/>
    <w:rsid w:val="00AC05E7"/>
    <w:rsid w:val="00AC238A"/>
    <w:rsid w:val="00AC34E4"/>
    <w:rsid w:val="00AC7271"/>
    <w:rsid w:val="00AD7B5E"/>
    <w:rsid w:val="00AE27F0"/>
    <w:rsid w:val="00AE2EB8"/>
    <w:rsid w:val="00AE3CDC"/>
    <w:rsid w:val="00AE7F27"/>
    <w:rsid w:val="00AF165D"/>
    <w:rsid w:val="00AF678B"/>
    <w:rsid w:val="00AF693C"/>
    <w:rsid w:val="00AF6D32"/>
    <w:rsid w:val="00B02698"/>
    <w:rsid w:val="00B033E7"/>
    <w:rsid w:val="00B042AB"/>
    <w:rsid w:val="00B06644"/>
    <w:rsid w:val="00B07019"/>
    <w:rsid w:val="00B212A0"/>
    <w:rsid w:val="00B238C9"/>
    <w:rsid w:val="00B239F4"/>
    <w:rsid w:val="00B315DB"/>
    <w:rsid w:val="00B408D8"/>
    <w:rsid w:val="00B474FD"/>
    <w:rsid w:val="00B5388A"/>
    <w:rsid w:val="00B551D4"/>
    <w:rsid w:val="00B56341"/>
    <w:rsid w:val="00B60BAF"/>
    <w:rsid w:val="00B60E3F"/>
    <w:rsid w:val="00B62218"/>
    <w:rsid w:val="00B6225C"/>
    <w:rsid w:val="00B71AE6"/>
    <w:rsid w:val="00B81E6D"/>
    <w:rsid w:val="00B86679"/>
    <w:rsid w:val="00B87CC4"/>
    <w:rsid w:val="00B90BBF"/>
    <w:rsid w:val="00B9296B"/>
    <w:rsid w:val="00B94033"/>
    <w:rsid w:val="00B94FDF"/>
    <w:rsid w:val="00B9549D"/>
    <w:rsid w:val="00B95E7C"/>
    <w:rsid w:val="00B96955"/>
    <w:rsid w:val="00B974E3"/>
    <w:rsid w:val="00B97B8B"/>
    <w:rsid w:val="00BA3677"/>
    <w:rsid w:val="00BA3C6F"/>
    <w:rsid w:val="00BA76EC"/>
    <w:rsid w:val="00BB08EA"/>
    <w:rsid w:val="00BB5A67"/>
    <w:rsid w:val="00BC0FAD"/>
    <w:rsid w:val="00BC130C"/>
    <w:rsid w:val="00BC47CE"/>
    <w:rsid w:val="00BC5128"/>
    <w:rsid w:val="00BD1124"/>
    <w:rsid w:val="00BD42BB"/>
    <w:rsid w:val="00BD4935"/>
    <w:rsid w:val="00BD6879"/>
    <w:rsid w:val="00BD7007"/>
    <w:rsid w:val="00BF11C1"/>
    <w:rsid w:val="00BF4B66"/>
    <w:rsid w:val="00BF4D8A"/>
    <w:rsid w:val="00C006BC"/>
    <w:rsid w:val="00C00972"/>
    <w:rsid w:val="00C011B3"/>
    <w:rsid w:val="00C03CC4"/>
    <w:rsid w:val="00C03FA6"/>
    <w:rsid w:val="00C06DB3"/>
    <w:rsid w:val="00C16CF8"/>
    <w:rsid w:val="00C26917"/>
    <w:rsid w:val="00C30633"/>
    <w:rsid w:val="00C30C19"/>
    <w:rsid w:val="00C31E5C"/>
    <w:rsid w:val="00C322BA"/>
    <w:rsid w:val="00C42553"/>
    <w:rsid w:val="00C45FB2"/>
    <w:rsid w:val="00C4778C"/>
    <w:rsid w:val="00C50CF5"/>
    <w:rsid w:val="00C521BB"/>
    <w:rsid w:val="00C57E07"/>
    <w:rsid w:val="00C60829"/>
    <w:rsid w:val="00C60D90"/>
    <w:rsid w:val="00C7093C"/>
    <w:rsid w:val="00C728B5"/>
    <w:rsid w:val="00C73031"/>
    <w:rsid w:val="00C80950"/>
    <w:rsid w:val="00C848DD"/>
    <w:rsid w:val="00C84F5F"/>
    <w:rsid w:val="00C872DB"/>
    <w:rsid w:val="00C913C2"/>
    <w:rsid w:val="00C92C2D"/>
    <w:rsid w:val="00CA32E8"/>
    <w:rsid w:val="00CA4F7F"/>
    <w:rsid w:val="00CA5BE6"/>
    <w:rsid w:val="00CB0402"/>
    <w:rsid w:val="00CB26EC"/>
    <w:rsid w:val="00CB5686"/>
    <w:rsid w:val="00CB6306"/>
    <w:rsid w:val="00CB7D74"/>
    <w:rsid w:val="00CC06C6"/>
    <w:rsid w:val="00CC1957"/>
    <w:rsid w:val="00CC4FE2"/>
    <w:rsid w:val="00CD02DD"/>
    <w:rsid w:val="00CD2FE7"/>
    <w:rsid w:val="00CD3901"/>
    <w:rsid w:val="00CE2273"/>
    <w:rsid w:val="00CE3508"/>
    <w:rsid w:val="00CE51DE"/>
    <w:rsid w:val="00CE5AD8"/>
    <w:rsid w:val="00CF0A7B"/>
    <w:rsid w:val="00CF0B71"/>
    <w:rsid w:val="00CF343E"/>
    <w:rsid w:val="00CF3787"/>
    <w:rsid w:val="00CF46FA"/>
    <w:rsid w:val="00CF56E0"/>
    <w:rsid w:val="00CF70B5"/>
    <w:rsid w:val="00D041FC"/>
    <w:rsid w:val="00D0515A"/>
    <w:rsid w:val="00D1014F"/>
    <w:rsid w:val="00D17BD1"/>
    <w:rsid w:val="00D23484"/>
    <w:rsid w:val="00D23C80"/>
    <w:rsid w:val="00D24C14"/>
    <w:rsid w:val="00D306CA"/>
    <w:rsid w:val="00D34DA6"/>
    <w:rsid w:val="00D35C52"/>
    <w:rsid w:val="00D40F02"/>
    <w:rsid w:val="00D41F87"/>
    <w:rsid w:val="00D42139"/>
    <w:rsid w:val="00D42844"/>
    <w:rsid w:val="00D434FF"/>
    <w:rsid w:val="00D47078"/>
    <w:rsid w:val="00D47BFA"/>
    <w:rsid w:val="00D52745"/>
    <w:rsid w:val="00D52EBF"/>
    <w:rsid w:val="00D55E66"/>
    <w:rsid w:val="00D60F6D"/>
    <w:rsid w:val="00D62013"/>
    <w:rsid w:val="00D65028"/>
    <w:rsid w:val="00D66B1D"/>
    <w:rsid w:val="00D71C5B"/>
    <w:rsid w:val="00D74094"/>
    <w:rsid w:val="00D75941"/>
    <w:rsid w:val="00D77A01"/>
    <w:rsid w:val="00D800B8"/>
    <w:rsid w:val="00D842A7"/>
    <w:rsid w:val="00D86C5E"/>
    <w:rsid w:val="00D90876"/>
    <w:rsid w:val="00D977C9"/>
    <w:rsid w:val="00DA033D"/>
    <w:rsid w:val="00DA3CB6"/>
    <w:rsid w:val="00DA5115"/>
    <w:rsid w:val="00DA7596"/>
    <w:rsid w:val="00DB2037"/>
    <w:rsid w:val="00DB2C69"/>
    <w:rsid w:val="00DB36A9"/>
    <w:rsid w:val="00DB4974"/>
    <w:rsid w:val="00DB6FA1"/>
    <w:rsid w:val="00DC61F8"/>
    <w:rsid w:val="00DC6639"/>
    <w:rsid w:val="00DC67BB"/>
    <w:rsid w:val="00DC6A5E"/>
    <w:rsid w:val="00DD4243"/>
    <w:rsid w:val="00DD62BD"/>
    <w:rsid w:val="00DD6330"/>
    <w:rsid w:val="00DE0F15"/>
    <w:rsid w:val="00DE40CA"/>
    <w:rsid w:val="00DE40D1"/>
    <w:rsid w:val="00DE4B57"/>
    <w:rsid w:val="00DE4EC3"/>
    <w:rsid w:val="00DE781C"/>
    <w:rsid w:val="00DF2B60"/>
    <w:rsid w:val="00DF4269"/>
    <w:rsid w:val="00DF4E29"/>
    <w:rsid w:val="00DF6E8F"/>
    <w:rsid w:val="00E00DF2"/>
    <w:rsid w:val="00E00E98"/>
    <w:rsid w:val="00E01ABE"/>
    <w:rsid w:val="00E04272"/>
    <w:rsid w:val="00E0542C"/>
    <w:rsid w:val="00E05814"/>
    <w:rsid w:val="00E06EFF"/>
    <w:rsid w:val="00E105AB"/>
    <w:rsid w:val="00E1080F"/>
    <w:rsid w:val="00E108CA"/>
    <w:rsid w:val="00E126A6"/>
    <w:rsid w:val="00E126A9"/>
    <w:rsid w:val="00E21634"/>
    <w:rsid w:val="00E22CA6"/>
    <w:rsid w:val="00E23888"/>
    <w:rsid w:val="00E2421F"/>
    <w:rsid w:val="00E329D3"/>
    <w:rsid w:val="00E37EB9"/>
    <w:rsid w:val="00E4032E"/>
    <w:rsid w:val="00E466E2"/>
    <w:rsid w:val="00E53CA5"/>
    <w:rsid w:val="00E5544E"/>
    <w:rsid w:val="00E55511"/>
    <w:rsid w:val="00E63466"/>
    <w:rsid w:val="00E64791"/>
    <w:rsid w:val="00E74515"/>
    <w:rsid w:val="00E751A8"/>
    <w:rsid w:val="00E816ED"/>
    <w:rsid w:val="00E82170"/>
    <w:rsid w:val="00E84AB3"/>
    <w:rsid w:val="00E94483"/>
    <w:rsid w:val="00EA0750"/>
    <w:rsid w:val="00EA09BE"/>
    <w:rsid w:val="00EA0BD0"/>
    <w:rsid w:val="00EA6ABD"/>
    <w:rsid w:val="00EA6F23"/>
    <w:rsid w:val="00EB342F"/>
    <w:rsid w:val="00EB60E5"/>
    <w:rsid w:val="00EB7C8B"/>
    <w:rsid w:val="00EB7E23"/>
    <w:rsid w:val="00EC744A"/>
    <w:rsid w:val="00ED1372"/>
    <w:rsid w:val="00ED245A"/>
    <w:rsid w:val="00ED2B55"/>
    <w:rsid w:val="00ED37B9"/>
    <w:rsid w:val="00ED5169"/>
    <w:rsid w:val="00ED56AC"/>
    <w:rsid w:val="00ED728C"/>
    <w:rsid w:val="00EE090A"/>
    <w:rsid w:val="00EE386B"/>
    <w:rsid w:val="00EE7BF5"/>
    <w:rsid w:val="00EF29D6"/>
    <w:rsid w:val="00EF3810"/>
    <w:rsid w:val="00EF3862"/>
    <w:rsid w:val="00EF4B68"/>
    <w:rsid w:val="00EF796A"/>
    <w:rsid w:val="00F03951"/>
    <w:rsid w:val="00F05C63"/>
    <w:rsid w:val="00F112A4"/>
    <w:rsid w:val="00F1327C"/>
    <w:rsid w:val="00F14606"/>
    <w:rsid w:val="00F164B9"/>
    <w:rsid w:val="00F217F2"/>
    <w:rsid w:val="00F22E1E"/>
    <w:rsid w:val="00F24382"/>
    <w:rsid w:val="00F24E70"/>
    <w:rsid w:val="00F25F6F"/>
    <w:rsid w:val="00F315F9"/>
    <w:rsid w:val="00F3262E"/>
    <w:rsid w:val="00F371F1"/>
    <w:rsid w:val="00F415B8"/>
    <w:rsid w:val="00F41E3F"/>
    <w:rsid w:val="00F44DFC"/>
    <w:rsid w:val="00F44EE0"/>
    <w:rsid w:val="00F45C30"/>
    <w:rsid w:val="00F46C2E"/>
    <w:rsid w:val="00F6033E"/>
    <w:rsid w:val="00F61894"/>
    <w:rsid w:val="00F649DF"/>
    <w:rsid w:val="00F6511D"/>
    <w:rsid w:val="00F775FB"/>
    <w:rsid w:val="00F80E4A"/>
    <w:rsid w:val="00F817C8"/>
    <w:rsid w:val="00F94A9F"/>
    <w:rsid w:val="00FA4241"/>
    <w:rsid w:val="00FA5AA3"/>
    <w:rsid w:val="00FA7B11"/>
    <w:rsid w:val="00FB0BE7"/>
    <w:rsid w:val="00FB1586"/>
    <w:rsid w:val="00FB6496"/>
    <w:rsid w:val="00FB6CC4"/>
    <w:rsid w:val="00FB773A"/>
    <w:rsid w:val="00FC1F23"/>
    <w:rsid w:val="00FC583D"/>
    <w:rsid w:val="00FC6310"/>
    <w:rsid w:val="00FC631D"/>
    <w:rsid w:val="00FD0E89"/>
    <w:rsid w:val="00FD2DE0"/>
    <w:rsid w:val="00FD75BC"/>
    <w:rsid w:val="00FE3F48"/>
    <w:rsid w:val="00FE5148"/>
    <w:rsid w:val="00FE607A"/>
    <w:rsid w:val="00FE6D73"/>
    <w:rsid w:val="00FE793A"/>
    <w:rsid w:val="00FF0DF0"/>
    <w:rsid w:val="00FF3746"/>
    <w:rsid w:val="00FF63F1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F61AE"/>
  <w15:docId w15:val="{0BF1CF18-F0B3-4416-8B46-ADAE5B90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3E7"/>
    <w:pPr>
      <w:spacing w:before="240" w:after="12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Web"/>
    <w:next w:val="Normal"/>
    <w:link w:val="Heading2Char"/>
    <w:uiPriority w:val="9"/>
    <w:unhideWhenUsed/>
    <w:rsid w:val="00296047"/>
    <w:pPr>
      <w:spacing w:before="240" w:beforeAutospacing="0" w:after="0" w:afterAutospacing="0"/>
      <w:outlineLvl w:val="1"/>
    </w:pPr>
    <w:rPr>
      <w:b/>
      <w:bCs/>
      <w:color w:val="000000"/>
    </w:rPr>
  </w:style>
  <w:style w:type="paragraph" w:styleId="Heading3">
    <w:name w:val="heading 3"/>
    <w:aliases w:val="Heading 3 (Rule)"/>
    <w:basedOn w:val="Normal"/>
    <w:next w:val="Normal"/>
    <w:link w:val="Heading3Char"/>
    <w:uiPriority w:val="9"/>
    <w:semiHidden/>
    <w:unhideWhenUsed/>
    <w:qFormat/>
    <w:rsid w:val="00433D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433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D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96047"/>
    <w:rPr>
      <w:rFonts w:ascii="Times New Roman" w:eastAsia="Times New Roman" w:hAnsi="Times New Roman" w:cs="Times New Roman"/>
      <w:b/>
      <w:bCs/>
      <w:color w:val="000000"/>
      <w:kern w:val="0"/>
      <w:lang w:eastAsia="en-AU"/>
      <w14:ligatures w14:val="none"/>
    </w:rPr>
  </w:style>
  <w:style w:type="character" w:customStyle="1" w:styleId="Heading3Char">
    <w:name w:val="Heading 3 Char"/>
    <w:aliases w:val="Heading 3 (Rule) Char"/>
    <w:basedOn w:val="DefaultParagraphFont"/>
    <w:link w:val="Heading3"/>
    <w:uiPriority w:val="9"/>
    <w:semiHidden/>
    <w:rsid w:val="00433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33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D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839"/>
    <w:pPr>
      <w:numPr>
        <w:numId w:val="2"/>
      </w:numPr>
      <w:spacing w:after="0"/>
    </w:pPr>
  </w:style>
  <w:style w:type="character" w:styleId="IntenseEmphasis">
    <w:name w:val="Intense Emphasis"/>
    <w:basedOn w:val="DefaultParagraphFont"/>
    <w:uiPriority w:val="21"/>
    <w:qFormat/>
    <w:rsid w:val="00433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D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DB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33DBF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Title1">
    <w:name w:val="Title1"/>
    <w:basedOn w:val="Normal"/>
    <w:rsid w:val="00433DBF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NumberLevel1">
    <w:name w:val="Number Level 1"/>
    <w:aliases w:val="N1"/>
    <w:basedOn w:val="Normal"/>
    <w:uiPriority w:val="1"/>
    <w:qFormat/>
    <w:rsid w:val="00833E6A"/>
    <w:pPr>
      <w:numPr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2">
    <w:name w:val="Number Level 2"/>
    <w:aliases w:val="N2"/>
    <w:basedOn w:val="Normal"/>
    <w:uiPriority w:val="1"/>
    <w:qFormat/>
    <w:rsid w:val="00833E6A"/>
    <w:pPr>
      <w:numPr>
        <w:ilvl w:val="1"/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3">
    <w:name w:val="Number Level 3"/>
    <w:aliases w:val="N3"/>
    <w:basedOn w:val="Normal"/>
    <w:uiPriority w:val="1"/>
    <w:qFormat/>
    <w:rsid w:val="00833E6A"/>
    <w:pPr>
      <w:numPr>
        <w:ilvl w:val="2"/>
        <w:numId w:val="1"/>
      </w:numPr>
      <w:spacing w:before="140"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4">
    <w:name w:val="Number Level 4"/>
    <w:aliases w:val="N4"/>
    <w:basedOn w:val="Normal"/>
    <w:uiPriority w:val="1"/>
    <w:qFormat/>
    <w:rsid w:val="00833E6A"/>
    <w:pPr>
      <w:numPr>
        <w:ilvl w:val="3"/>
        <w:numId w:val="1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5">
    <w:name w:val="Number Level 5"/>
    <w:aliases w:val="N5"/>
    <w:basedOn w:val="Normal"/>
    <w:uiPriority w:val="1"/>
    <w:semiHidden/>
    <w:rsid w:val="00833E6A"/>
    <w:pPr>
      <w:numPr>
        <w:ilvl w:val="4"/>
        <w:numId w:val="1"/>
      </w:numPr>
      <w:spacing w:after="140" w:line="280" w:lineRule="atLeast"/>
    </w:pPr>
    <w:rPr>
      <w:rFonts w:ascii="Arial" w:eastAsia="Times New Roman" w:hAnsi="Arial" w:cs="Arial"/>
      <w:sz w:val="22"/>
      <w:lang w:eastAsia="en-AU"/>
    </w:rPr>
  </w:style>
  <w:style w:type="paragraph" w:customStyle="1" w:styleId="NumberLevel6">
    <w:name w:val="Number Level 6"/>
    <w:basedOn w:val="NumberLevel5"/>
    <w:uiPriority w:val="1"/>
    <w:semiHidden/>
    <w:rsid w:val="00833E6A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833E6A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833E6A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833E6A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428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8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844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8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844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customStyle="1" w:styleId="bold">
    <w:name w:val="bold"/>
    <w:basedOn w:val="DefaultParagraphFont"/>
    <w:rsid w:val="00992D5B"/>
  </w:style>
  <w:style w:type="character" w:customStyle="1" w:styleId="underline">
    <w:name w:val="underline"/>
    <w:basedOn w:val="DefaultParagraphFont"/>
    <w:rsid w:val="00992D5B"/>
  </w:style>
  <w:style w:type="character" w:customStyle="1" w:styleId="italics">
    <w:name w:val="italics"/>
    <w:basedOn w:val="DefaultParagraphFont"/>
    <w:rsid w:val="00992D5B"/>
  </w:style>
  <w:style w:type="paragraph" w:styleId="Header">
    <w:name w:val="header"/>
    <w:basedOn w:val="Normal"/>
    <w:link w:val="HeaderChar"/>
    <w:uiPriority w:val="99"/>
    <w:unhideWhenUsed/>
    <w:rsid w:val="00AB5B5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5B5F"/>
    <w:rPr>
      <w:rFonts w:ascii="Times New Roman" w:hAnsi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B5B5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5B5F"/>
    <w:rPr>
      <w:rFonts w:ascii="Times New Roman" w:hAnsi="Times New Roman"/>
      <w:kern w:val="0"/>
      <w:szCs w:val="22"/>
      <w14:ligatures w14:val="none"/>
    </w:rPr>
  </w:style>
  <w:style w:type="paragraph" w:styleId="Revision">
    <w:name w:val="Revision"/>
    <w:hidden/>
    <w:uiPriority w:val="99"/>
    <w:semiHidden/>
    <w:rsid w:val="00AA759A"/>
    <w:pPr>
      <w:spacing w:after="0" w:line="240" w:lineRule="auto"/>
    </w:pPr>
    <w:rPr>
      <w:rFonts w:ascii="Times New Roman" w:hAnsi="Times New Roman"/>
      <w:kern w:val="0"/>
      <w:szCs w:val="22"/>
      <w14:ligatures w14:val="none"/>
    </w:rPr>
  </w:style>
  <w:style w:type="paragraph" w:customStyle="1" w:styleId="listnumber">
    <w:name w:val="listnumber"/>
    <w:basedOn w:val="Normal"/>
    <w:rsid w:val="00FA4241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723DA8"/>
    <w:rPr>
      <w:color w:val="0000FF"/>
      <w:u w:val="single"/>
    </w:rPr>
  </w:style>
  <w:style w:type="paragraph" w:customStyle="1" w:styleId="default">
    <w:name w:val="default"/>
    <w:basedOn w:val="Normal"/>
    <w:rsid w:val="00722A51"/>
    <w:pPr>
      <w:spacing w:before="100" w:beforeAutospacing="1" w:after="100" w:afterAutospacing="1"/>
    </w:pPr>
    <w:rPr>
      <w:rFonts w:eastAsia="Times New Roman" w:cs="Times New Roman"/>
      <w:szCs w:val="24"/>
      <w:lang w:eastAsia="en-AU"/>
    </w:rPr>
  </w:style>
  <w:style w:type="paragraph" w:customStyle="1" w:styleId="ShortT">
    <w:name w:val="ShortT"/>
    <w:basedOn w:val="Normal"/>
    <w:next w:val="Normal"/>
    <w:qFormat/>
    <w:rsid w:val="00471592"/>
    <w:pPr>
      <w:spacing w:before="0" w:after="0"/>
    </w:pPr>
    <w:rPr>
      <w:rFonts w:eastAsia="Times New Roman" w:cs="Times New Roman"/>
      <w:b/>
      <w:sz w:val="4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5EB4AD27FF4E57844380DD8C550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F6113-F273-4C95-A9CF-2D40D693A926}"/>
      </w:docPartPr>
      <w:docPartBody>
        <w:p w:rsidR="00AF288C" w:rsidRDefault="00AF288C" w:rsidP="00AF288C">
          <w:pPr>
            <w:pStyle w:val="C65EB4AD27FF4E57844380DD8C55063B"/>
          </w:pPr>
          <w:r w:rsidRPr="004A115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8C"/>
    <w:rsid w:val="00055929"/>
    <w:rsid w:val="00091BD2"/>
    <w:rsid w:val="001913E8"/>
    <w:rsid w:val="001D43E7"/>
    <w:rsid w:val="002F1B6B"/>
    <w:rsid w:val="003E6440"/>
    <w:rsid w:val="00426314"/>
    <w:rsid w:val="00445690"/>
    <w:rsid w:val="004D6131"/>
    <w:rsid w:val="005735F4"/>
    <w:rsid w:val="0065652E"/>
    <w:rsid w:val="006770DB"/>
    <w:rsid w:val="0070392B"/>
    <w:rsid w:val="00735943"/>
    <w:rsid w:val="00751EAD"/>
    <w:rsid w:val="00786568"/>
    <w:rsid w:val="007B5F91"/>
    <w:rsid w:val="007E7EE2"/>
    <w:rsid w:val="00850ECA"/>
    <w:rsid w:val="00897C5F"/>
    <w:rsid w:val="00982B02"/>
    <w:rsid w:val="009849CC"/>
    <w:rsid w:val="00AE323E"/>
    <w:rsid w:val="00AF288C"/>
    <w:rsid w:val="00B212A0"/>
    <w:rsid w:val="00B551D4"/>
    <w:rsid w:val="00BE39E5"/>
    <w:rsid w:val="00C06DB3"/>
    <w:rsid w:val="00C872DB"/>
    <w:rsid w:val="00CE3508"/>
    <w:rsid w:val="00CF46FA"/>
    <w:rsid w:val="00D23C80"/>
    <w:rsid w:val="00D75008"/>
    <w:rsid w:val="00DD4243"/>
    <w:rsid w:val="00EA09BE"/>
    <w:rsid w:val="00EF3862"/>
    <w:rsid w:val="00F22E1E"/>
    <w:rsid w:val="00F4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288C"/>
    <w:rPr>
      <w:color w:val="808080"/>
    </w:rPr>
  </w:style>
  <w:style w:type="paragraph" w:customStyle="1" w:styleId="C65EB4AD27FF4E57844380DD8C55063B">
    <w:name w:val="C65EB4AD27FF4E57844380DD8C55063B"/>
    <w:rsid w:val="00AF28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8E2B-667F-4DE3-A679-54FA5FFF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1518</Words>
  <Characters>8657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Sonia</dc:creator>
  <cp:keywords/>
  <dc:description/>
  <cp:lastModifiedBy>Webb, Mairead</cp:lastModifiedBy>
  <cp:revision>2</cp:revision>
  <dcterms:created xsi:type="dcterms:W3CDTF">2024-09-23T06:28:00Z</dcterms:created>
  <dcterms:modified xsi:type="dcterms:W3CDTF">2024-09-23T06:28:00Z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611611b6,6bcd590c,7a47acfe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6e7b4cab,3c5c4574,355b02e0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2024-08-15T05:53:05Z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521ac8aa-f5ff-4c46-b02e-deccf14b4e55</vt:lpwstr>
  </property>
  <property fmtid="{D5CDD505-2E9C-101B-9397-08002B2CF9AE}" pid="14" name="MSIP_Label_933d8be6-3c40-4052-87a2-9c2adcba8759_ContentBits">
    <vt:lpwstr>3</vt:lpwstr>
  </property>
</Properties>
</file>