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2C0B" w14:textId="77777777" w:rsidR="001E51F5" w:rsidRPr="00F67C33" w:rsidRDefault="001E51F5" w:rsidP="002F27B2">
      <w:pPr>
        <w:spacing w:after="0" w:line="240" w:lineRule="auto"/>
        <w:contextualSpacing/>
        <w:jc w:val="center"/>
        <w:rPr>
          <w:rFonts w:eastAsia="Times New Roman"/>
          <w:b/>
          <w:sz w:val="22"/>
          <w:szCs w:val="22"/>
          <w:u w:val="single"/>
          <w:lang w:eastAsia="en-AU"/>
        </w:rPr>
      </w:pPr>
      <w:r w:rsidRPr="00F67C33">
        <w:rPr>
          <w:rFonts w:eastAsia="Times New Roman"/>
          <w:b/>
          <w:sz w:val="22"/>
          <w:szCs w:val="22"/>
          <w:u w:val="single"/>
          <w:lang w:eastAsia="en-AU"/>
        </w:rPr>
        <w:t>EXPLANATORY STATEMENT</w:t>
      </w:r>
    </w:p>
    <w:p w14:paraId="2ACB2C22" w14:textId="77777777" w:rsidR="00451D36" w:rsidRPr="00F67C33" w:rsidRDefault="00451D36" w:rsidP="002F27B2">
      <w:pPr>
        <w:spacing w:after="0" w:line="240" w:lineRule="auto"/>
        <w:contextualSpacing/>
        <w:jc w:val="center"/>
        <w:rPr>
          <w:rFonts w:eastAsia="Times New Roman"/>
          <w:iCs/>
          <w:sz w:val="22"/>
          <w:szCs w:val="22"/>
          <w:lang w:eastAsia="en-AU"/>
        </w:rPr>
      </w:pPr>
    </w:p>
    <w:p w14:paraId="58F5E646" w14:textId="6E220949" w:rsidR="001E51F5" w:rsidRPr="00F67C33" w:rsidRDefault="001E51F5" w:rsidP="002F27B2">
      <w:pPr>
        <w:spacing w:after="0" w:line="240" w:lineRule="auto"/>
        <w:contextualSpacing/>
        <w:jc w:val="center"/>
        <w:rPr>
          <w:rFonts w:eastAsia="Times New Roman"/>
          <w:sz w:val="22"/>
          <w:szCs w:val="22"/>
          <w:u w:val="single"/>
          <w:lang w:eastAsia="en-AU"/>
        </w:rPr>
      </w:pPr>
      <w:r w:rsidRPr="00F67C33">
        <w:rPr>
          <w:rFonts w:eastAsia="Times New Roman"/>
          <w:i/>
          <w:sz w:val="22"/>
          <w:szCs w:val="22"/>
          <w:lang w:eastAsia="en-AU"/>
        </w:rPr>
        <w:t>Therapeutic Goods Act 1989</w:t>
      </w:r>
    </w:p>
    <w:p w14:paraId="04E03DFF" w14:textId="77777777" w:rsidR="00451D36" w:rsidRPr="00F67C33" w:rsidRDefault="00451D36" w:rsidP="002F27B2">
      <w:pPr>
        <w:spacing w:after="0" w:line="240" w:lineRule="auto"/>
        <w:contextualSpacing/>
        <w:jc w:val="center"/>
        <w:rPr>
          <w:rFonts w:eastAsia="Times New Roman"/>
          <w:iCs/>
          <w:sz w:val="22"/>
          <w:szCs w:val="22"/>
          <w:lang w:eastAsia="en-AU"/>
        </w:rPr>
      </w:pPr>
      <w:bookmarkStart w:id="0" w:name="_Hlk138934632"/>
    </w:p>
    <w:p w14:paraId="3D479940" w14:textId="599086AB" w:rsidR="00F85859" w:rsidRPr="00F67C33" w:rsidRDefault="00F85859" w:rsidP="002F27B2">
      <w:pPr>
        <w:autoSpaceDE w:val="0"/>
        <w:autoSpaceDN w:val="0"/>
        <w:adjustRightInd w:val="0"/>
        <w:spacing w:after="0" w:line="240" w:lineRule="auto"/>
        <w:contextualSpacing/>
        <w:jc w:val="center"/>
        <w:rPr>
          <w:rFonts w:eastAsia="Times New Roman"/>
          <w:bCs/>
          <w:i/>
          <w:sz w:val="22"/>
          <w:szCs w:val="22"/>
          <w:lang w:eastAsia="en-AU"/>
        </w:rPr>
      </w:pPr>
      <w:bookmarkStart w:id="1" w:name="_Hlk150434233"/>
      <w:bookmarkEnd w:id="0"/>
      <w:r w:rsidRPr="00F67C33">
        <w:rPr>
          <w:rFonts w:eastAsia="Times New Roman"/>
          <w:bCs/>
          <w:i/>
          <w:sz w:val="22"/>
          <w:szCs w:val="22"/>
          <w:lang w:eastAsia="en-AU"/>
        </w:rPr>
        <w:t>Therapeutic Goods (Medical Device Standard—</w:t>
      </w:r>
      <w:r w:rsidR="007B4DB2" w:rsidRPr="00F67C33">
        <w:rPr>
          <w:rFonts w:eastAsia="Times New Roman"/>
          <w:bCs/>
          <w:i/>
          <w:sz w:val="22"/>
          <w:szCs w:val="22"/>
          <w:lang w:eastAsia="en-AU"/>
        </w:rPr>
        <w:t xml:space="preserve">Therapeutic </w:t>
      </w:r>
      <w:r w:rsidRPr="00F67C33">
        <w:rPr>
          <w:rFonts w:eastAsia="Times New Roman"/>
          <w:bCs/>
          <w:i/>
          <w:sz w:val="22"/>
          <w:szCs w:val="22"/>
          <w:lang w:eastAsia="en-AU"/>
        </w:rPr>
        <w:t>Vaping Devices)</w:t>
      </w:r>
      <w:r w:rsidR="00AF0268" w:rsidRPr="00F67C33">
        <w:rPr>
          <w:rFonts w:eastAsia="Times New Roman"/>
          <w:bCs/>
          <w:i/>
          <w:sz w:val="22"/>
          <w:szCs w:val="22"/>
          <w:lang w:eastAsia="en-AU"/>
        </w:rPr>
        <w:t xml:space="preserve"> Amendment </w:t>
      </w:r>
      <w:r w:rsidRPr="00F67C33">
        <w:rPr>
          <w:rFonts w:eastAsia="Times New Roman"/>
          <w:bCs/>
          <w:i/>
          <w:sz w:val="22"/>
          <w:szCs w:val="22"/>
          <w:lang w:eastAsia="en-AU"/>
        </w:rPr>
        <w:t>Order 202</w:t>
      </w:r>
      <w:r w:rsidR="00AF0268" w:rsidRPr="00F67C33">
        <w:rPr>
          <w:rFonts w:eastAsia="Times New Roman"/>
          <w:bCs/>
          <w:i/>
          <w:sz w:val="22"/>
          <w:szCs w:val="22"/>
          <w:lang w:eastAsia="en-AU"/>
        </w:rPr>
        <w:t>4</w:t>
      </w:r>
    </w:p>
    <w:bookmarkEnd w:id="1"/>
    <w:p w14:paraId="71593AB4" w14:textId="77777777" w:rsidR="00451D36" w:rsidRPr="00F67C33" w:rsidRDefault="00451D36" w:rsidP="002F27B2">
      <w:pPr>
        <w:autoSpaceDE w:val="0"/>
        <w:autoSpaceDN w:val="0"/>
        <w:adjustRightInd w:val="0"/>
        <w:spacing w:after="0" w:line="240" w:lineRule="auto"/>
        <w:contextualSpacing/>
        <w:rPr>
          <w:rFonts w:eastAsia="Times New Roman"/>
          <w:sz w:val="22"/>
          <w:szCs w:val="22"/>
          <w:lang w:eastAsia="en-AU"/>
        </w:rPr>
      </w:pPr>
    </w:p>
    <w:p w14:paraId="744D12AD" w14:textId="65EAB9D1" w:rsidR="00B068F9" w:rsidRPr="00F67C33" w:rsidRDefault="00D40B4E" w:rsidP="002F27B2">
      <w:pPr>
        <w:autoSpaceDE w:val="0"/>
        <w:autoSpaceDN w:val="0"/>
        <w:adjustRightInd w:val="0"/>
        <w:spacing w:after="0" w:line="240" w:lineRule="auto"/>
        <w:contextualSpacing/>
        <w:rPr>
          <w:rFonts w:eastAsia="Times New Roman"/>
          <w:sz w:val="22"/>
          <w:szCs w:val="22"/>
          <w:lang w:eastAsia="en-AU"/>
        </w:rPr>
      </w:pPr>
      <w:bookmarkStart w:id="2" w:name="_Hlk147933680"/>
      <w:r w:rsidRPr="00F67C33">
        <w:rPr>
          <w:rFonts w:eastAsia="Times New Roman"/>
          <w:sz w:val="22"/>
          <w:szCs w:val="22"/>
          <w:lang w:eastAsia="en-AU"/>
        </w:rPr>
        <w:t xml:space="preserve">The </w:t>
      </w:r>
      <w:r w:rsidRPr="00F67C33">
        <w:rPr>
          <w:rFonts w:eastAsia="Times New Roman"/>
          <w:i/>
          <w:sz w:val="22"/>
          <w:szCs w:val="22"/>
          <w:lang w:eastAsia="en-AU"/>
        </w:rPr>
        <w:t>Therapeutic Goods Act 1989</w:t>
      </w:r>
      <w:r w:rsidRPr="00F67C33">
        <w:rPr>
          <w:rFonts w:eastAsia="Times New Roman"/>
          <w:sz w:val="22"/>
          <w:szCs w:val="22"/>
          <w:lang w:eastAsia="en-AU"/>
        </w:rPr>
        <w:t xml:space="preserve"> (</w:t>
      </w:r>
      <w:r w:rsidR="00153AD6" w:rsidRPr="00F67C33">
        <w:rPr>
          <w:rFonts w:eastAsia="Times New Roman"/>
          <w:sz w:val="22"/>
          <w:szCs w:val="22"/>
          <w:lang w:eastAsia="en-AU"/>
        </w:rPr>
        <w:t>“</w:t>
      </w:r>
      <w:r w:rsidRPr="00F67C33">
        <w:rPr>
          <w:rFonts w:eastAsia="Times New Roman"/>
          <w:sz w:val="22"/>
          <w:szCs w:val="22"/>
          <w:lang w:eastAsia="en-AU"/>
        </w:rPr>
        <w:t>the Act</w:t>
      </w:r>
      <w:r w:rsidR="00153AD6" w:rsidRPr="00F67C33">
        <w:rPr>
          <w:rFonts w:eastAsia="Times New Roman"/>
          <w:sz w:val="22"/>
          <w:szCs w:val="22"/>
          <w:lang w:eastAsia="en-AU"/>
        </w:rPr>
        <w:t>”</w:t>
      </w:r>
      <w:r w:rsidRPr="00F67C33">
        <w:rPr>
          <w:rFonts w:eastAsia="Times New Roman"/>
          <w:sz w:val="22"/>
          <w:szCs w:val="22"/>
          <w:lang w:eastAsia="en-AU"/>
        </w:rPr>
        <w:t>) provides for the establishment and maintenance of a national system of controls for the quality, safety, efficacy</w:t>
      </w:r>
      <w:r w:rsidR="0082309B" w:rsidRPr="00F67C33">
        <w:rPr>
          <w:rFonts w:eastAsia="Times New Roman"/>
          <w:sz w:val="22"/>
          <w:szCs w:val="22"/>
          <w:lang w:eastAsia="en-AU"/>
        </w:rPr>
        <w:t xml:space="preserve"> or</w:t>
      </w:r>
      <w:r w:rsidRPr="00F67C33">
        <w:rPr>
          <w:rFonts w:eastAsia="Times New Roman"/>
          <w:sz w:val="22"/>
          <w:szCs w:val="22"/>
          <w:lang w:eastAsia="en-AU"/>
        </w:rPr>
        <w:t xml:space="preserve"> performance, and timely availability of therapeutic goods that are used in, or exported from, Australia. The Act is administered by the Therapeutic Goods Administration (</w:t>
      </w:r>
      <w:r w:rsidR="00153AD6" w:rsidRPr="00F67C33">
        <w:rPr>
          <w:rFonts w:eastAsia="Times New Roman"/>
          <w:sz w:val="22"/>
          <w:szCs w:val="22"/>
          <w:lang w:eastAsia="en-AU"/>
        </w:rPr>
        <w:t>“</w:t>
      </w:r>
      <w:r w:rsidRPr="00F67C33">
        <w:rPr>
          <w:rFonts w:eastAsia="Times New Roman"/>
          <w:sz w:val="22"/>
          <w:szCs w:val="22"/>
          <w:lang w:eastAsia="en-AU"/>
        </w:rPr>
        <w:t>the TGA</w:t>
      </w:r>
      <w:r w:rsidR="00153AD6" w:rsidRPr="00F67C33">
        <w:rPr>
          <w:rFonts w:eastAsia="Times New Roman"/>
          <w:sz w:val="22"/>
          <w:szCs w:val="22"/>
          <w:lang w:eastAsia="en-AU"/>
        </w:rPr>
        <w:t>”</w:t>
      </w:r>
      <w:r w:rsidRPr="00F67C33">
        <w:rPr>
          <w:rFonts w:eastAsia="Times New Roman"/>
          <w:sz w:val="22"/>
          <w:szCs w:val="22"/>
          <w:lang w:eastAsia="en-AU"/>
        </w:rPr>
        <w:t>) within the Australian Government Department of Health and Aged Care (</w:t>
      </w:r>
      <w:r w:rsidR="00153AD6" w:rsidRPr="00F67C33">
        <w:rPr>
          <w:rFonts w:eastAsia="Times New Roman"/>
          <w:sz w:val="22"/>
          <w:szCs w:val="22"/>
          <w:lang w:eastAsia="en-AU"/>
        </w:rPr>
        <w:t>“</w:t>
      </w:r>
      <w:r w:rsidRPr="00F67C33">
        <w:rPr>
          <w:rFonts w:eastAsia="Times New Roman"/>
          <w:sz w:val="22"/>
          <w:szCs w:val="22"/>
          <w:lang w:eastAsia="en-AU"/>
        </w:rPr>
        <w:t>the Department</w:t>
      </w:r>
      <w:r w:rsidR="00153AD6" w:rsidRPr="00F67C33">
        <w:rPr>
          <w:rFonts w:eastAsia="Times New Roman"/>
          <w:sz w:val="22"/>
          <w:szCs w:val="22"/>
          <w:lang w:eastAsia="en-AU"/>
        </w:rPr>
        <w:t>”</w:t>
      </w:r>
      <w:r w:rsidRPr="00F67C33">
        <w:rPr>
          <w:rFonts w:eastAsia="Times New Roman"/>
          <w:sz w:val="22"/>
          <w:szCs w:val="22"/>
          <w:lang w:eastAsia="en-AU"/>
        </w:rPr>
        <w:t>).</w:t>
      </w:r>
      <w:bookmarkStart w:id="3" w:name="_Hlk153009459"/>
    </w:p>
    <w:p w14:paraId="2973947B" w14:textId="77777777" w:rsidR="00E44128" w:rsidRPr="00F67C33" w:rsidRDefault="00E44128" w:rsidP="002F27B2">
      <w:pPr>
        <w:autoSpaceDE w:val="0"/>
        <w:autoSpaceDN w:val="0"/>
        <w:adjustRightInd w:val="0"/>
        <w:spacing w:after="0" w:line="240" w:lineRule="auto"/>
        <w:contextualSpacing/>
        <w:rPr>
          <w:rFonts w:eastAsia="Times New Roman"/>
          <w:sz w:val="22"/>
          <w:szCs w:val="22"/>
          <w:lang w:eastAsia="en-AU"/>
        </w:rPr>
      </w:pPr>
    </w:p>
    <w:p w14:paraId="30B14B4E" w14:textId="55901197" w:rsidR="00A9079D" w:rsidRPr="00F67C33" w:rsidRDefault="004F5637" w:rsidP="002F27B2">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Under section 41C of the Act, the regulations may set out requirements for medical devices, to be known as the essential principles. The essential principles are important mandatory requirements or standards that apply to medical devices, and provide minimum benchmarks </w:t>
      </w:r>
      <w:r w:rsidR="004A2CE5" w:rsidRPr="00F67C33">
        <w:rPr>
          <w:rFonts w:eastAsia="Times New Roman"/>
          <w:sz w:val="22"/>
          <w:szCs w:val="22"/>
          <w:lang w:eastAsia="en-AU"/>
        </w:rPr>
        <w:t>for</w:t>
      </w:r>
      <w:r w:rsidRPr="00F67C33">
        <w:rPr>
          <w:rFonts w:eastAsia="Times New Roman"/>
          <w:sz w:val="22"/>
          <w:szCs w:val="22"/>
          <w:lang w:eastAsia="en-AU"/>
        </w:rPr>
        <w:t xml:space="preserve"> the safety</w:t>
      </w:r>
      <w:r w:rsidR="00FA59A9" w:rsidRPr="00F67C33">
        <w:rPr>
          <w:rFonts w:eastAsia="Times New Roman"/>
          <w:sz w:val="22"/>
          <w:szCs w:val="22"/>
          <w:lang w:eastAsia="en-AU"/>
        </w:rPr>
        <w:t xml:space="preserve">, design, </w:t>
      </w:r>
      <w:proofErr w:type="gramStart"/>
      <w:r w:rsidR="00FA59A9" w:rsidRPr="00F67C33">
        <w:rPr>
          <w:rFonts w:eastAsia="Times New Roman"/>
          <w:sz w:val="22"/>
          <w:szCs w:val="22"/>
          <w:lang w:eastAsia="en-AU"/>
        </w:rPr>
        <w:t>quality</w:t>
      </w:r>
      <w:proofErr w:type="gramEnd"/>
      <w:r w:rsidRPr="00F67C33">
        <w:rPr>
          <w:rFonts w:eastAsia="Times New Roman"/>
          <w:sz w:val="22"/>
          <w:szCs w:val="22"/>
          <w:lang w:eastAsia="en-AU"/>
        </w:rPr>
        <w:t xml:space="preserve"> and performance of medical devices. The essential principles </w:t>
      </w:r>
      <w:r w:rsidR="00285666" w:rsidRPr="00F67C33">
        <w:rPr>
          <w:color w:val="000000"/>
          <w:sz w:val="22"/>
          <w:szCs w:val="22"/>
          <w:shd w:val="clear" w:color="auto" w:fill="FFFFFF"/>
        </w:rPr>
        <w:t xml:space="preserve">are set out in Schedule </w:t>
      </w:r>
      <w:r w:rsidR="002D547F" w:rsidRPr="00F67C33">
        <w:rPr>
          <w:color w:val="000000"/>
          <w:sz w:val="22"/>
          <w:szCs w:val="22"/>
          <w:shd w:val="clear" w:color="auto" w:fill="FFFFFF"/>
        </w:rPr>
        <w:t>1</w:t>
      </w:r>
      <w:r w:rsidR="00285666" w:rsidRPr="00F67C33">
        <w:rPr>
          <w:color w:val="000000"/>
          <w:sz w:val="22"/>
          <w:szCs w:val="22"/>
          <w:shd w:val="clear" w:color="auto" w:fill="FFFFFF"/>
        </w:rPr>
        <w:t xml:space="preserve"> to the</w:t>
      </w:r>
      <w:r w:rsidRPr="00F67C33">
        <w:rPr>
          <w:color w:val="000000"/>
          <w:sz w:val="22"/>
          <w:szCs w:val="22"/>
          <w:shd w:val="clear" w:color="auto" w:fill="FFFFFF"/>
        </w:rPr>
        <w:t xml:space="preserve"> </w:t>
      </w:r>
      <w:r w:rsidR="007B4DB2" w:rsidRPr="00F67C33">
        <w:rPr>
          <w:rFonts w:eastAsia="Times New Roman"/>
          <w:i/>
          <w:iCs/>
          <w:sz w:val="22"/>
          <w:szCs w:val="22"/>
          <w:lang w:eastAsia="en-AU"/>
        </w:rPr>
        <w:t>Therapeutic Goods (Medical Devices) Regulations 2002</w:t>
      </w:r>
      <w:r w:rsidR="007B4DB2" w:rsidRPr="00F67C33">
        <w:rPr>
          <w:rFonts w:eastAsia="Times New Roman"/>
          <w:sz w:val="22"/>
          <w:szCs w:val="22"/>
          <w:lang w:eastAsia="en-AU"/>
        </w:rPr>
        <w:t xml:space="preserve"> (</w:t>
      </w:r>
      <w:r w:rsidR="00153AD6" w:rsidRPr="00F67C33">
        <w:rPr>
          <w:rFonts w:eastAsia="Times New Roman"/>
          <w:sz w:val="22"/>
          <w:szCs w:val="22"/>
          <w:lang w:eastAsia="en-AU"/>
        </w:rPr>
        <w:t>“</w:t>
      </w:r>
      <w:r w:rsidR="007B4DB2" w:rsidRPr="00F67C33">
        <w:rPr>
          <w:rFonts w:eastAsia="Times New Roman"/>
          <w:sz w:val="22"/>
          <w:szCs w:val="22"/>
          <w:lang w:eastAsia="en-AU"/>
        </w:rPr>
        <w:t>the MD Regulations</w:t>
      </w:r>
      <w:r w:rsidR="00153AD6" w:rsidRPr="00F67C33">
        <w:rPr>
          <w:rFonts w:eastAsia="Times New Roman"/>
          <w:sz w:val="22"/>
          <w:szCs w:val="22"/>
          <w:lang w:eastAsia="en-AU"/>
        </w:rPr>
        <w:t>”</w:t>
      </w:r>
      <w:r w:rsidR="002D23C0" w:rsidRPr="00F67C33">
        <w:rPr>
          <w:rFonts w:eastAsia="Times New Roman"/>
          <w:sz w:val="22"/>
          <w:szCs w:val="22"/>
          <w:lang w:eastAsia="en-AU"/>
        </w:rPr>
        <w:t>)</w:t>
      </w:r>
      <w:r w:rsidR="00285666" w:rsidRPr="00F67C33">
        <w:rPr>
          <w:color w:val="000000"/>
          <w:sz w:val="22"/>
          <w:szCs w:val="22"/>
          <w:shd w:val="clear" w:color="auto" w:fill="FFFFFF"/>
        </w:rPr>
        <w:t>.</w:t>
      </w:r>
    </w:p>
    <w:p w14:paraId="29BF4F88" w14:textId="264FD302" w:rsidR="00A9079D" w:rsidRPr="00F67C33" w:rsidRDefault="00A9079D" w:rsidP="002F27B2">
      <w:pPr>
        <w:autoSpaceDE w:val="0"/>
        <w:autoSpaceDN w:val="0"/>
        <w:adjustRightInd w:val="0"/>
        <w:spacing w:after="0" w:line="240" w:lineRule="auto"/>
        <w:contextualSpacing/>
        <w:rPr>
          <w:rFonts w:eastAsia="Times New Roman"/>
          <w:sz w:val="22"/>
          <w:szCs w:val="22"/>
          <w:lang w:eastAsia="en-AU"/>
        </w:rPr>
      </w:pPr>
    </w:p>
    <w:p w14:paraId="5F5EB9C8" w14:textId="3EB77EB2" w:rsidR="004A2CE5" w:rsidRPr="00F67C33" w:rsidRDefault="007B4DB2" w:rsidP="002F27B2">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The essential principles</w:t>
      </w:r>
      <w:r w:rsidR="004A2CE5" w:rsidRPr="00F67C33">
        <w:rPr>
          <w:rFonts w:eastAsia="Times New Roman"/>
          <w:sz w:val="22"/>
          <w:szCs w:val="22"/>
          <w:lang w:eastAsia="en-AU"/>
        </w:rPr>
        <w:t xml:space="preserve"> include, for example, requirements relating to the design and construction of medical devices, requirements that medical devices must perform in the way intended by the manufacturer</w:t>
      </w:r>
      <w:r w:rsidR="00AA0DE6" w:rsidRPr="00F67C33">
        <w:rPr>
          <w:rFonts w:eastAsia="Times New Roman"/>
          <w:sz w:val="22"/>
          <w:szCs w:val="22"/>
          <w:lang w:eastAsia="en-AU"/>
        </w:rPr>
        <w:t>,</w:t>
      </w:r>
      <w:r w:rsidR="00FA59A9" w:rsidRPr="00F67C33">
        <w:rPr>
          <w:rFonts w:eastAsia="Times New Roman"/>
          <w:sz w:val="22"/>
          <w:szCs w:val="22"/>
          <w:lang w:eastAsia="en-AU"/>
        </w:rPr>
        <w:t xml:space="preserve"> and</w:t>
      </w:r>
      <w:r w:rsidR="004A2CE5" w:rsidRPr="00F67C33">
        <w:rPr>
          <w:rFonts w:eastAsia="Times New Roman"/>
          <w:sz w:val="22"/>
          <w:szCs w:val="22"/>
          <w:lang w:eastAsia="en-AU"/>
        </w:rPr>
        <w:t xml:space="preserve"> requirements relati</w:t>
      </w:r>
      <w:r w:rsidR="00FA59A9" w:rsidRPr="00F67C33">
        <w:rPr>
          <w:rFonts w:eastAsia="Times New Roman"/>
          <w:sz w:val="22"/>
          <w:szCs w:val="22"/>
          <w:lang w:eastAsia="en-AU"/>
        </w:rPr>
        <w:t>ng</w:t>
      </w:r>
      <w:r w:rsidR="004A2CE5" w:rsidRPr="00F67C33">
        <w:rPr>
          <w:rFonts w:eastAsia="Times New Roman"/>
          <w:sz w:val="22"/>
          <w:szCs w:val="22"/>
          <w:lang w:eastAsia="en-AU"/>
        </w:rPr>
        <w:t xml:space="preserve"> to their long-term safety and the chemical, physical and biological properties of materials used in a medical device.</w:t>
      </w:r>
    </w:p>
    <w:p w14:paraId="609F5DD3" w14:textId="77777777" w:rsidR="004A2CE5" w:rsidRPr="00F67C33" w:rsidRDefault="004A2CE5" w:rsidP="002F27B2">
      <w:pPr>
        <w:autoSpaceDE w:val="0"/>
        <w:autoSpaceDN w:val="0"/>
        <w:adjustRightInd w:val="0"/>
        <w:spacing w:after="0" w:line="240" w:lineRule="auto"/>
        <w:contextualSpacing/>
        <w:rPr>
          <w:rFonts w:eastAsia="Times New Roman"/>
          <w:sz w:val="22"/>
          <w:szCs w:val="22"/>
          <w:lang w:eastAsia="en-AU"/>
        </w:rPr>
      </w:pPr>
    </w:p>
    <w:p w14:paraId="15950E87" w14:textId="6A6230BF" w:rsidR="004A2CE5" w:rsidRPr="00F67C33" w:rsidRDefault="004A2CE5" w:rsidP="002F27B2">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Persons who apply to include a kind of medical device in the Australian Register of Therapeutic Goods (</w:t>
      </w:r>
      <w:r w:rsidR="00153AD6" w:rsidRPr="00F67C33">
        <w:rPr>
          <w:rFonts w:eastAsia="Times New Roman"/>
          <w:sz w:val="22"/>
          <w:szCs w:val="22"/>
          <w:lang w:eastAsia="en-AU"/>
        </w:rPr>
        <w:t>“</w:t>
      </w:r>
      <w:r w:rsidRPr="00F67C33">
        <w:rPr>
          <w:rFonts w:eastAsia="Times New Roman"/>
          <w:sz w:val="22"/>
          <w:szCs w:val="22"/>
          <w:lang w:eastAsia="en-AU"/>
        </w:rPr>
        <w:t>the Register</w:t>
      </w:r>
      <w:r w:rsidR="00153AD6" w:rsidRPr="00F67C33">
        <w:rPr>
          <w:rFonts w:eastAsia="Times New Roman"/>
          <w:sz w:val="22"/>
          <w:szCs w:val="22"/>
          <w:lang w:eastAsia="en-AU"/>
        </w:rPr>
        <w:t>”</w:t>
      </w:r>
      <w:r w:rsidRPr="00F67C33">
        <w:rPr>
          <w:rFonts w:eastAsia="Times New Roman"/>
          <w:sz w:val="22"/>
          <w:szCs w:val="22"/>
          <w:lang w:eastAsia="en-AU"/>
        </w:rPr>
        <w:t>) must certify</w:t>
      </w:r>
      <w:r w:rsidR="006A617B" w:rsidRPr="00F67C33">
        <w:rPr>
          <w:rFonts w:eastAsia="Times New Roman"/>
          <w:sz w:val="22"/>
          <w:szCs w:val="22"/>
          <w:lang w:eastAsia="en-AU"/>
        </w:rPr>
        <w:t>,</w:t>
      </w:r>
      <w:r w:rsidRPr="00F67C33">
        <w:rPr>
          <w:rFonts w:eastAsia="Times New Roman"/>
          <w:sz w:val="22"/>
          <w:szCs w:val="22"/>
          <w:lang w:eastAsia="en-AU"/>
        </w:rPr>
        <w:t xml:space="preserve"> among other things</w:t>
      </w:r>
      <w:r w:rsidR="006A617B" w:rsidRPr="00F67C33">
        <w:rPr>
          <w:rFonts w:eastAsia="Times New Roman"/>
          <w:sz w:val="22"/>
          <w:szCs w:val="22"/>
          <w:lang w:eastAsia="en-AU"/>
        </w:rPr>
        <w:t>,</w:t>
      </w:r>
      <w:r w:rsidRPr="00F67C33">
        <w:rPr>
          <w:rFonts w:eastAsia="Times New Roman"/>
          <w:sz w:val="22"/>
          <w:szCs w:val="22"/>
          <w:lang w:eastAsia="en-AU"/>
        </w:rPr>
        <w:t xml:space="preserve"> that </w:t>
      </w:r>
      <w:r w:rsidR="007B4DB2" w:rsidRPr="00F67C33">
        <w:rPr>
          <w:rFonts w:eastAsia="Times New Roman"/>
          <w:sz w:val="22"/>
          <w:szCs w:val="22"/>
          <w:lang w:eastAsia="en-AU"/>
        </w:rPr>
        <w:t>the</w:t>
      </w:r>
      <w:r w:rsidRPr="00F67C33">
        <w:rPr>
          <w:rFonts w:eastAsia="Times New Roman"/>
          <w:sz w:val="22"/>
          <w:szCs w:val="22"/>
          <w:lang w:eastAsia="en-AU"/>
        </w:rPr>
        <w:t xml:space="preserve"> kind of </w:t>
      </w:r>
      <w:r w:rsidR="007B4DB2" w:rsidRPr="00F67C33">
        <w:rPr>
          <w:rFonts w:eastAsia="Times New Roman"/>
          <w:sz w:val="22"/>
          <w:szCs w:val="22"/>
          <w:lang w:eastAsia="en-AU"/>
        </w:rPr>
        <w:t xml:space="preserve">medical </w:t>
      </w:r>
      <w:r w:rsidRPr="00F67C33">
        <w:rPr>
          <w:rFonts w:eastAsia="Times New Roman"/>
          <w:sz w:val="22"/>
          <w:szCs w:val="22"/>
          <w:lang w:eastAsia="en-AU"/>
        </w:rPr>
        <w:t xml:space="preserve">device complies with the essential principles </w:t>
      </w:r>
      <w:r w:rsidR="00153AD6" w:rsidRPr="00F67C33">
        <w:rPr>
          <w:rFonts w:eastAsia="Times New Roman"/>
          <w:sz w:val="22"/>
          <w:szCs w:val="22"/>
          <w:lang w:eastAsia="en-AU"/>
        </w:rPr>
        <w:t>(</w:t>
      </w:r>
      <w:r w:rsidRPr="00F67C33">
        <w:rPr>
          <w:rFonts w:eastAsia="Times New Roman"/>
          <w:sz w:val="22"/>
          <w:szCs w:val="22"/>
          <w:lang w:eastAsia="en-AU"/>
        </w:rPr>
        <w:t>paragraph 4</w:t>
      </w:r>
      <w:r w:rsidR="00AA24BD" w:rsidRPr="00F67C33">
        <w:rPr>
          <w:rFonts w:eastAsia="Times New Roman"/>
          <w:sz w:val="22"/>
          <w:szCs w:val="22"/>
          <w:lang w:eastAsia="en-AU"/>
        </w:rPr>
        <w:t>1</w:t>
      </w:r>
      <w:r w:rsidRPr="00F67C33">
        <w:rPr>
          <w:rFonts w:eastAsia="Times New Roman"/>
          <w:sz w:val="22"/>
          <w:szCs w:val="22"/>
          <w:lang w:eastAsia="en-AU"/>
        </w:rPr>
        <w:t>FD(d) of the Act refers</w:t>
      </w:r>
      <w:r w:rsidR="00153AD6" w:rsidRPr="00F67C33">
        <w:rPr>
          <w:rFonts w:eastAsia="Times New Roman"/>
          <w:sz w:val="22"/>
          <w:szCs w:val="22"/>
          <w:lang w:eastAsia="en-AU"/>
        </w:rPr>
        <w:t>)</w:t>
      </w:r>
      <w:r w:rsidR="006A617B" w:rsidRPr="00F67C33">
        <w:rPr>
          <w:rFonts w:eastAsia="Times New Roman"/>
          <w:sz w:val="22"/>
          <w:szCs w:val="22"/>
          <w:lang w:eastAsia="en-AU"/>
        </w:rPr>
        <w:t>.</w:t>
      </w:r>
      <w:r w:rsidRPr="00F67C33">
        <w:rPr>
          <w:rFonts w:eastAsia="Times New Roman"/>
          <w:sz w:val="22"/>
          <w:szCs w:val="22"/>
          <w:lang w:eastAsia="en-AU"/>
        </w:rPr>
        <w:t xml:space="preserve"> </w:t>
      </w:r>
      <w:r w:rsidR="006A617B" w:rsidRPr="00F67C33">
        <w:rPr>
          <w:rFonts w:eastAsia="Times New Roman"/>
          <w:sz w:val="22"/>
          <w:szCs w:val="22"/>
          <w:lang w:eastAsia="en-AU"/>
        </w:rPr>
        <w:t xml:space="preserve">Further, </w:t>
      </w:r>
      <w:r w:rsidRPr="00F67C33">
        <w:rPr>
          <w:rFonts w:eastAsia="Times New Roman"/>
          <w:sz w:val="22"/>
          <w:szCs w:val="22"/>
          <w:lang w:eastAsia="en-AU"/>
        </w:rPr>
        <w:t xml:space="preserve">a kind of </w:t>
      </w:r>
      <w:r w:rsidR="007B4DB2" w:rsidRPr="00F67C33">
        <w:rPr>
          <w:rFonts w:eastAsia="Times New Roman"/>
          <w:sz w:val="22"/>
          <w:szCs w:val="22"/>
          <w:lang w:eastAsia="en-AU"/>
        </w:rPr>
        <w:t xml:space="preserve">medical </w:t>
      </w:r>
      <w:r w:rsidRPr="00F67C33">
        <w:rPr>
          <w:rFonts w:eastAsia="Times New Roman"/>
          <w:sz w:val="22"/>
          <w:szCs w:val="22"/>
          <w:lang w:eastAsia="en-AU"/>
        </w:rPr>
        <w:t>device may be cancelled from the Register if the Secretary is satisfied that such a certification is incorrect or is no longer correct</w:t>
      </w:r>
      <w:r w:rsidR="0082309B" w:rsidRPr="00F67C33">
        <w:rPr>
          <w:rFonts w:eastAsia="Times New Roman"/>
          <w:sz w:val="22"/>
          <w:szCs w:val="22"/>
          <w:lang w:eastAsia="en-AU"/>
        </w:rPr>
        <w:t xml:space="preserve"> (</w:t>
      </w:r>
      <w:r w:rsidRPr="00F67C33">
        <w:rPr>
          <w:rFonts w:eastAsia="Times New Roman"/>
          <w:sz w:val="22"/>
          <w:szCs w:val="22"/>
          <w:lang w:eastAsia="en-AU"/>
        </w:rPr>
        <w:t>paragraph 41GN(1)(f) of the Act refers</w:t>
      </w:r>
      <w:r w:rsidR="0082309B" w:rsidRPr="00F67C33">
        <w:rPr>
          <w:rFonts w:eastAsia="Times New Roman"/>
          <w:sz w:val="22"/>
          <w:szCs w:val="22"/>
          <w:lang w:eastAsia="en-AU"/>
        </w:rPr>
        <w:t>)</w:t>
      </w:r>
      <w:r w:rsidRPr="00F67C33">
        <w:rPr>
          <w:rFonts w:eastAsia="Times New Roman"/>
          <w:sz w:val="22"/>
          <w:szCs w:val="22"/>
          <w:lang w:eastAsia="en-AU"/>
        </w:rPr>
        <w:t>.</w:t>
      </w:r>
    </w:p>
    <w:p w14:paraId="767FE550" w14:textId="77777777" w:rsidR="004A2CE5" w:rsidRPr="00F67C33" w:rsidRDefault="004A2CE5" w:rsidP="002F27B2">
      <w:pPr>
        <w:autoSpaceDE w:val="0"/>
        <w:autoSpaceDN w:val="0"/>
        <w:adjustRightInd w:val="0"/>
        <w:spacing w:after="0" w:line="240" w:lineRule="auto"/>
        <w:contextualSpacing/>
        <w:rPr>
          <w:rFonts w:eastAsia="Times New Roman"/>
          <w:sz w:val="22"/>
          <w:szCs w:val="22"/>
          <w:lang w:eastAsia="en-AU"/>
        </w:rPr>
      </w:pPr>
    </w:p>
    <w:p w14:paraId="125B0E30" w14:textId="3E780D19" w:rsidR="004A2CE5" w:rsidRPr="00F67C33" w:rsidRDefault="004A2CE5" w:rsidP="002F27B2">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The Act also contains offences for importing, </w:t>
      </w:r>
      <w:proofErr w:type="gramStart"/>
      <w:r w:rsidRPr="00F67C33">
        <w:rPr>
          <w:rFonts w:eastAsia="Times New Roman"/>
          <w:sz w:val="22"/>
          <w:szCs w:val="22"/>
          <w:lang w:eastAsia="en-AU"/>
        </w:rPr>
        <w:t>supplying</w:t>
      </w:r>
      <w:proofErr w:type="gramEnd"/>
      <w:r w:rsidRPr="00F67C33">
        <w:rPr>
          <w:rFonts w:eastAsia="Times New Roman"/>
          <w:sz w:val="22"/>
          <w:szCs w:val="22"/>
          <w:lang w:eastAsia="en-AU"/>
        </w:rPr>
        <w:t xml:space="preserve"> or exporting a kind of </w:t>
      </w:r>
      <w:r w:rsidR="0082309B" w:rsidRPr="00F67C33">
        <w:rPr>
          <w:rFonts w:eastAsia="Times New Roman"/>
          <w:sz w:val="22"/>
          <w:szCs w:val="22"/>
          <w:lang w:eastAsia="en-AU"/>
        </w:rPr>
        <w:t xml:space="preserve">medical </w:t>
      </w:r>
      <w:r w:rsidRPr="00F67C33">
        <w:rPr>
          <w:rFonts w:eastAsia="Times New Roman"/>
          <w:sz w:val="22"/>
          <w:szCs w:val="22"/>
          <w:lang w:eastAsia="en-AU"/>
        </w:rPr>
        <w:t>device that does not comply with the essential principles</w:t>
      </w:r>
      <w:r w:rsidR="0082309B" w:rsidRPr="00F67C33">
        <w:rPr>
          <w:rFonts w:eastAsia="Times New Roman"/>
          <w:sz w:val="22"/>
          <w:szCs w:val="22"/>
          <w:lang w:eastAsia="en-AU"/>
        </w:rPr>
        <w:t xml:space="preserve"> (</w:t>
      </w:r>
      <w:r w:rsidRPr="00F67C33">
        <w:rPr>
          <w:rFonts w:eastAsia="Times New Roman"/>
          <w:sz w:val="22"/>
          <w:szCs w:val="22"/>
          <w:lang w:eastAsia="en-AU"/>
        </w:rPr>
        <w:t>Division 1 of Part 4-11 of the Act refers</w:t>
      </w:r>
      <w:r w:rsidR="0082309B" w:rsidRPr="00F67C33">
        <w:rPr>
          <w:rFonts w:eastAsia="Times New Roman"/>
          <w:sz w:val="22"/>
          <w:szCs w:val="22"/>
          <w:lang w:eastAsia="en-AU"/>
        </w:rPr>
        <w:t>)</w:t>
      </w:r>
      <w:r w:rsidRPr="00F67C33">
        <w:rPr>
          <w:rFonts w:eastAsia="Times New Roman"/>
          <w:sz w:val="22"/>
          <w:szCs w:val="22"/>
          <w:lang w:eastAsia="en-AU"/>
        </w:rPr>
        <w:t>.</w:t>
      </w:r>
    </w:p>
    <w:p w14:paraId="11D3255E" w14:textId="77777777" w:rsidR="004A2CE5" w:rsidRPr="00F67C33" w:rsidRDefault="004A2CE5" w:rsidP="002F27B2">
      <w:pPr>
        <w:autoSpaceDE w:val="0"/>
        <w:autoSpaceDN w:val="0"/>
        <w:adjustRightInd w:val="0"/>
        <w:spacing w:after="0" w:line="240" w:lineRule="auto"/>
        <w:contextualSpacing/>
        <w:rPr>
          <w:rFonts w:eastAsia="Times New Roman"/>
          <w:sz w:val="22"/>
          <w:szCs w:val="22"/>
          <w:lang w:eastAsia="en-AU"/>
        </w:rPr>
      </w:pPr>
    </w:p>
    <w:p w14:paraId="04CDD6CA" w14:textId="3AAC7D8D" w:rsidR="004F1D0E" w:rsidRPr="00F67C33" w:rsidRDefault="004F1D0E" w:rsidP="002F27B2">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S</w:t>
      </w:r>
      <w:r w:rsidR="004A2CE5" w:rsidRPr="00F67C33">
        <w:rPr>
          <w:rFonts w:eastAsia="Times New Roman"/>
          <w:sz w:val="22"/>
          <w:szCs w:val="22"/>
          <w:lang w:eastAsia="en-AU"/>
        </w:rPr>
        <w:t>ubs</w:t>
      </w:r>
      <w:r w:rsidRPr="00F67C33">
        <w:rPr>
          <w:rFonts w:eastAsia="Times New Roman"/>
          <w:sz w:val="22"/>
          <w:szCs w:val="22"/>
          <w:lang w:eastAsia="en-AU"/>
        </w:rPr>
        <w:t>ection 41CB</w:t>
      </w:r>
      <w:r w:rsidR="004A2CE5" w:rsidRPr="00F67C33">
        <w:rPr>
          <w:rFonts w:eastAsia="Times New Roman"/>
          <w:sz w:val="22"/>
          <w:szCs w:val="22"/>
          <w:lang w:eastAsia="en-AU"/>
        </w:rPr>
        <w:t>(1)</w:t>
      </w:r>
      <w:r w:rsidRPr="00F67C33">
        <w:rPr>
          <w:rFonts w:eastAsia="Times New Roman"/>
          <w:sz w:val="22"/>
          <w:szCs w:val="22"/>
          <w:lang w:eastAsia="en-AU"/>
        </w:rPr>
        <w:t xml:space="preserve"> of the Act provides that the Minister may, by legislative instrument, make an order </w:t>
      </w:r>
      <w:r w:rsidR="00EB38B9" w:rsidRPr="00F67C33">
        <w:rPr>
          <w:rFonts w:eastAsia="Times New Roman"/>
          <w:sz w:val="22"/>
          <w:szCs w:val="22"/>
          <w:lang w:eastAsia="en-AU"/>
        </w:rPr>
        <w:t>determining</w:t>
      </w:r>
      <w:r w:rsidRPr="00F67C33">
        <w:rPr>
          <w:rFonts w:eastAsia="Times New Roman"/>
          <w:sz w:val="22"/>
          <w:szCs w:val="22"/>
          <w:lang w:eastAsia="en-AU"/>
        </w:rPr>
        <w:t xml:space="preserve"> </w:t>
      </w:r>
      <w:r w:rsidR="004A2CE5" w:rsidRPr="00F67C33">
        <w:rPr>
          <w:rFonts w:eastAsia="Times New Roman"/>
          <w:sz w:val="22"/>
          <w:szCs w:val="22"/>
          <w:lang w:eastAsia="en-AU"/>
        </w:rPr>
        <w:t xml:space="preserve">that matters specified in the order constitute a </w:t>
      </w:r>
      <w:r w:rsidRPr="00F67C33">
        <w:rPr>
          <w:rFonts w:eastAsia="Times New Roman"/>
          <w:sz w:val="22"/>
          <w:szCs w:val="22"/>
          <w:lang w:eastAsia="en-AU"/>
        </w:rPr>
        <w:t xml:space="preserve">medical device standard for </w:t>
      </w:r>
      <w:r w:rsidR="007B4DB2" w:rsidRPr="00F67C33">
        <w:rPr>
          <w:rFonts w:eastAsia="Times New Roman"/>
          <w:sz w:val="22"/>
          <w:szCs w:val="22"/>
          <w:lang w:eastAsia="en-AU"/>
        </w:rPr>
        <w:t xml:space="preserve">the </w:t>
      </w:r>
      <w:r w:rsidRPr="00F67C33">
        <w:rPr>
          <w:rFonts w:eastAsia="Times New Roman"/>
          <w:sz w:val="22"/>
          <w:szCs w:val="22"/>
          <w:lang w:eastAsia="en-AU"/>
        </w:rPr>
        <w:t>kinds of medical devices</w:t>
      </w:r>
      <w:r w:rsidR="004A2CE5" w:rsidRPr="00F67C33">
        <w:rPr>
          <w:rFonts w:eastAsia="Times New Roman"/>
          <w:sz w:val="22"/>
          <w:szCs w:val="22"/>
          <w:lang w:eastAsia="en-AU"/>
        </w:rPr>
        <w:t xml:space="preserve"> identified in the order</w:t>
      </w:r>
      <w:r w:rsidRPr="00F67C33">
        <w:rPr>
          <w:rFonts w:eastAsia="Times New Roman"/>
          <w:sz w:val="22"/>
          <w:szCs w:val="22"/>
          <w:lang w:eastAsia="en-AU"/>
        </w:rPr>
        <w:t xml:space="preserve">, and </w:t>
      </w:r>
      <w:r w:rsidR="00EB38B9" w:rsidRPr="00F67C33">
        <w:rPr>
          <w:rFonts w:eastAsia="Times New Roman"/>
          <w:sz w:val="22"/>
          <w:szCs w:val="22"/>
          <w:lang w:eastAsia="en-AU"/>
        </w:rPr>
        <w:t xml:space="preserve">provides </w:t>
      </w:r>
      <w:r w:rsidRPr="00F67C33">
        <w:rPr>
          <w:rFonts w:eastAsia="Times New Roman"/>
          <w:sz w:val="22"/>
          <w:szCs w:val="22"/>
          <w:lang w:eastAsia="en-AU"/>
        </w:rPr>
        <w:t xml:space="preserve">that </w:t>
      </w:r>
      <w:r w:rsidR="004A2CE5" w:rsidRPr="00F67C33">
        <w:rPr>
          <w:rFonts w:eastAsia="Times New Roman"/>
          <w:sz w:val="22"/>
          <w:szCs w:val="22"/>
          <w:lang w:eastAsia="en-AU"/>
        </w:rPr>
        <w:t xml:space="preserve">medical </w:t>
      </w:r>
      <w:r w:rsidR="00EB38B9" w:rsidRPr="00F67C33">
        <w:rPr>
          <w:rFonts w:eastAsia="Times New Roman"/>
          <w:sz w:val="22"/>
          <w:szCs w:val="22"/>
          <w:lang w:eastAsia="en-AU"/>
        </w:rPr>
        <w:t>devices</w:t>
      </w:r>
      <w:r w:rsidR="004A2CE5" w:rsidRPr="00F67C33">
        <w:rPr>
          <w:rFonts w:eastAsia="Times New Roman"/>
          <w:sz w:val="22"/>
          <w:szCs w:val="22"/>
          <w:lang w:eastAsia="en-AU"/>
        </w:rPr>
        <w:t xml:space="preserve"> of those kinds</w:t>
      </w:r>
      <w:r w:rsidR="00EB38B9" w:rsidRPr="00F67C33">
        <w:rPr>
          <w:rFonts w:eastAsia="Times New Roman"/>
          <w:sz w:val="22"/>
          <w:szCs w:val="22"/>
          <w:lang w:eastAsia="en-AU"/>
        </w:rPr>
        <w:t xml:space="preserve"> that comply with the standard are to be</w:t>
      </w:r>
      <w:r w:rsidR="004A2CE5" w:rsidRPr="00F67C33">
        <w:rPr>
          <w:rFonts w:eastAsia="Times New Roman"/>
          <w:sz w:val="22"/>
          <w:szCs w:val="22"/>
          <w:lang w:eastAsia="en-AU"/>
        </w:rPr>
        <w:t xml:space="preserve"> treated as complying</w:t>
      </w:r>
      <w:r w:rsidR="00EB38B9" w:rsidRPr="00F67C33">
        <w:rPr>
          <w:rFonts w:eastAsia="Times New Roman"/>
          <w:sz w:val="22"/>
          <w:szCs w:val="22"/>
          <w:lang w:eastAsia="en-AU"/>
        </w:rPr>
        <w:t xml:space="preserve"> with those parts of the essential principles specified in the standard.</w:t>
      </w:r>
      <w:r w:rsidR="00BB1EC3" w:rsidRPr="00F67C33">
        <w:rPr>
          <w:rFonts w:eastAsia="Times New Roman"/>
          <w:sz w:val="22"/>
          <w:szCs w:val="22"/>
          <w:lang w:eastAsia="en-AU"/>
        </w:rPr>
        <w:t xml:space="preserve"> Subsection 41</w:t>
      </w:r>
      <w:proofErr w:type="gramStart"/>
      <w:r w:rsidR="00BB1EC3" w:rsidRPr="00F67C33">
        <w:rPr>
          <w:rFonts w:eastAsia="Times New Roman"/>
          <w:sz w:val="22"/>
          <w:szCs w:val="22"/>
          <w:lang w:eastAsia="en-AU"/>
        </w:rPr>
        <w:t>CB(</w:t>
      </w:r>
      <w:proofErr w:type="gramEnd"/>
      <w:r w:rsidR="00BB1EC3" w:rsidRPr="00F67C33">
        <w:rPr>
          <w:rFonts w:eastAsia="Times New Roman"/>
          <w:sz w:val="22"/>
          <w:szCs w:val="22"/>
          <w:lang w:eastAsia="en-AU"/>
        </w:rPr>
        <w:t>2) provides that the Minister may, by legislative instrument, vary or revoke an order made under subsection (1).</w:t>
      </w:r>
    </w:p>
    <w:p w14:paraId="08F778C3" w14:textId="76AC3986" w:rsidR="00FB3FDB" w:rsidRPr="00F67C33" w:rsidRDefault="00FB3FDB" w:rsidP="002F27B2">
      <w:pPr>
        <w:autoSpaceDE w:val="0"/>
        <w:autoSpaceDN w:val="0"/>
        <w:adjustRightInd w:val="0"/>
        <w:spacing w:after="0" w:line="240" w:lineRule="auto"/>
        <w:contextualSpacing/>
        <w:rPr>
          <w:rFonts w:eastAsia="Times New Roman"/>
          <w:sz w:val="22"/>
          <w:szCs w:val="22"/>
          <w:lang w:eastAsia="en-AU"/>
        </w:rPr>
      </w:pPr>
    </w:p>
    <w:p w14:paraId="2CF5F8A0" w14:textId="250D3DEE" w:rsidR="006D355E" w:rsidRPr="00F67C33" w:rsidRDefault="00FB3FDB" w:rsidP="002F27B2">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Section 41CC of the Act provides that, without limiting the scope of section 41CB, an order establishing a medical device standard for kinds of medical devices may be specified by reference to matters mentioned in paragraphs 41CC(1)(a) to (f) which include, for example, the safety or performance characteristics of the devices, a standard published by a standards organisation (subsection 41CC(2) of the Act provides further details on such organisations)</w:t>
      </w:r>
      <w:r w:rsidR="004905B4" w:rsidRPr="00F67C33">
        <w:rPr>
          <w:rFonts w:eastAsia="Times New Roman"/>
          <w:sz w:val="22"/>
          <w:szCs w:val="22"/>
          <w:lang w:eastAsia="en-AU"/>
        </w:rPr>
        <w:t>,</w:t>
      </w:r>
      <w:r w:rsidRPr="00F67C33">
        <w:rPr>
          <w:rFonts w:eastAsia="Times New Roman"/>
          <w:sz w:val="22"/>
          <w:szCs w:val="22"/>
          <w:lang w:eastAsia="en-AU"/>
        </w:rPr>
        <w:t xml:space="preserve"> or such other matters as the Minister thinks fit.</w:t>
      </w:r>
    </w:p>
    <w:p w14:paraId="72D5C994" w14:textId="77777777" w:rsidR="006D355E" w:rsidRPr="00F67C33" w:rsidRDefault="006D355E" w:rsidP="002F27B2">
      <w:pPr>
        <w:autoSpaceDE w:val="0"/>
        <w:autoSpaceDN w:val="0"/>
        <w:adjustRightInd w:val="0"/>
        <w:spacing w:after="0" w:line="240" w:lineRule="auto"/>
        <w:contextualSpacing/>
        <w:rPr>
          <w:rFonts w:eastAsia="Times New Roman"/>
          <w:sz w:val="22"/>
          <w:szCs w:val="22"/>
          <w:lang w:eastAsia="en-AU"/>
        </w:rPr>
      </w:pPr>
    </w:p>
    <w:p w14:paraId="5ABA4B56" w14:textId="53F51189" w:rsidR="006D355E" w:rsidRPr="00F67C33" w:rsidRDefault="006D355E" w:rsidP="002F27B2">
      <w:pPr>
        <w:autoSpaceDE w:val="0"/>
        <w:autoSpaceDN w:val="0"/>
        <w:adjustRightInd w:val="0"/>
        <w:spacing w:after="0" w:line="240" w:lineRule="auto"/>
        <w:contextualSpacing/>
        <w:rPr>
          <w:rFonts w:eastAsia="Times New Roman"/>
          <w:bCs/>
          <w:iCs/>
          <w:sz w:val="22"/>
          <w:szCs w:val="22"/>
          <w:lang w:eastAsia="en-AU"/>
        </w:rPr>
      </w:pPr>
      <w:r w:rsidRPr="00F67C33">
        <w:rPr>
          <w:rFonts w:eastAsia="Times New Roman"/>
          <w:bCs/>
          <w:iCs/>
          <w:sz w:val="22"/>
          <w:szCs w:val="22"/>
          <w:lang w:eastAsia="en-AU"/>
        </w:rPr>
        <w:t xml:space="preserve">The </w:t>
      </w:r>
      <w:r w:rsidRPr="00F67C33">
        <w:rPr>
          <w:rFonts w:eastAsia="Times New Roman"/>
          <w:bCs/>
          <w:i/>
          <w:sz w:val="22"/>
          <w:szCs w:val="22"/>
          <w:lang w:eastAsia="en-AU"/>
        </w:rPr>
        <w:t xml:space="preserve">Therapeutic Goods (Medical Device Standard—Therapeutic Vaping Devices) Order 2023 </w:t>
      </w:r>
      <w:r w:rsidRPr="00F67C33">
        <w:rPr>
          <w:rFonts w:eastAsia="Times New Roman"/>
          <w:bCs/>
          <w:iCs/>
          <w:sz w:val="22"/>
          <w:szCs w:val="22"/>
          <w:lang w:eastAsia="en-AU"/>
        </w:rPr>
        <w:t>(</w:t>
      </w:r>
      <w:r w:rsidR="00153AD6" w:rsidRPr="00F67C33">
        <w:rPr>
          <w:rFonts w:eastAsia="Times New Roman"/>
          <w:bCs/>
          <w:iCs/>
          <w:sz w:val="22"/>
          <w:szCs w:val="22"/>
          <w:lang w:eastAsia="en-AU"/>
        </w:rPr>
        <w:t>“</w:t>
      </w:r>
      <w:r w:rsidRPr="00F67C33">
        <w:rPr>
          <w:rFonts w:eastAsia="Times New Roman"/>
          <w:bCs/>
          <w:iCs/>
          <w:sz w:val="22"/>
          <w:szCs w:val="22"/>
          <w:lang w:eastAsia="en-AU"/>
        </w:rPr>
        <w:t>the Principal Order</w:t>
      </w:r>
      <w:r w:rsidR="00153AD6" w:rsidRPr="00F67C33">
        <w:rPr>
          <w:rFonts w:eastAsia="Times New Roman"/>
          <w:bCs/>
          <w:iCs/>
          <w:sz w:val="22"/>
          <w:szCs w:val="22"/>
          <w:lang w:eastAsia="en-AU"/>
        </w:rPr>
        <w:t>”</w:t>
      </w:r>
      <w:r w:rsidRPr="00F67C33">
        <w:rPr>
          <w:rFonts w:eastAsia="Times New Roman"/>
          <w:bCs/>
          <w:iCs/>
          <w:sz w:val="22"/>
          <w:szCs w:val="22"/>
          <w:lang w:eastAsia="en-AU"/>
        </w:rPr>
        <w:t>)</w:t>
      </w:r>
      <w:r w:rsidRPr="00F67C33">
        <w:rPr>
          <w:rFonts w:eastAsia="Times New Roman"/>
          <w:bCs/>
          <w:i/>
          <w:sz w:val="22"/>
          <w:szCs w:val="22"/>
          <w:lang w:eastAsia="en-AU"/>
        </w:rPr>
        <w:t xml:space="preserve"> </w:t>
      </w:r>
      <w:r w:rsidRPr="00F67C33">
        <w:rPr>
          <w:rFonts w:eastAsia="Times New Roman"/>
          <w:bCs/>
          <w:iCs/>
          <w:sz w:val="22"/>
          <w:szCs w:val="22"/>
          <w:lang w:eastAsia="en-AU"/>
        </w:rPr>
        <w:t>is made under subsection 41</w:t>
      </w:r>
      <w:proofErr w:type="gramStart"/>
      <w:r w:rsidRPr="00F67C33">
        <w:rPr>
          <w:rFonts w:eastAsia="Times New Roman"/>
          <w:bCs/>
          <w:iCs/>
          <w:sz w:val="22"/>
          <w:szCs w:val="22"/>
          <w:lang w:eastAsia="en-AU"/>
        </w:rPr>
        <w:t>CB(</w:t>
      </w:r>
      <w:proofErr w:type="gramEnd"/>
      <w:r w:rsidRPr="00F67C33">
        <w:rPr>
          <w:rFonts w:eastAsia="Times New Roman"/>
          <w:bCs/>
          <w:iCs/>
          <w:sz w:val="22"/>
          <w:szCs w:val="22"/>
          <w:lang w:eastAsia="en-AU"/>
        </w:rPr>
        <w:t xml:space="preserve">1) of the Act. The Principal Order constitutes a medical device standard for </w:t>
      </w:r>
      <w:r w:rsidR="00153AD6" w:rsidRPr="00F67C33">
        <w:rPr>
          <w:rFonts w:eastAsia="Times New Roman"/>
          <w:bCs/>
          <w:iCs/>
          <w:sz w:val="22"/>
          <w:szCs w:val="22"/>
          <w:lang w:eastAsia="en-AU"/>
        </w:rPr>
        <w:t xml:space="preserve">certain </w:t>
      </w:r>
      <w:r w:rsidRPr="00F67C33">
        <w:rPr>
          <w:rFonts w:eastAsia="Times New Roman"/>
          <w:bCs/>
          <w:iCs/>
          <w:sz w:val="22"/>
          <w:szCs w:val="22"/>
          <w:lang w:eastAsia="en-AU"/>
        </w:rPr>
        <w:t xml:space="preserve">therapeutic vaping devices and therapeutic vaping device accessories. The effect of the Principal Order is to provide an alternative means for sponsors and manufacturers of such devices to demonstrate </w:t>
      </w:r>
      <w:r w:rsidR="00153AD6" w:rsidRPr="00F67C33">
        <w:rPr>
          <w:rFonts w:eastAsia="Times New Roman"/>
          <w:bCs/>
          <w:iCs/>
          <w:sz w:val="22"/>
          <w:szCs w:val="22"/>
          <w:lang w:eastAsia="en-AU"/>
        </w:rPr>
        <w:t xml:space="preserve">compliance </w:t>
      </w:r>
      <w:r w:rsidRPr="00F67C33">
        <w:rPr>
          <w:rFonts w:eastAsia="Times New Roman"/>
          <w:bCs/>
          <w:iCs/>
          <w:sz w:val="22"/>
          <w:szCs w:val="22"/>
          <w:lang w:eastAsia="en-AU"/>
        </w:rPr>
        <w:t>with the essential principles.</w:t>
      </w:r>
    </w:p>
    <w:p w14:paraId="37E901DA" w14:textId="77777777" w:rsidR="006D355E" w:rsidRPr="00F67C33" w:rsidRDefault="006D355E" w:rsidP="002F27B2">
      <w:pPr>
        <w:autoSpaceDE w:val="0"/>
        <w:autoSpaceDN w:val="0"/>
        <w:adjustRightInd w:val="0"/>
        <w:spacing w:after="0" w:line="240" w:lineRule="auto"/>
        <w:contextualSpacing/>
        <w:rPr>
          <w:rFonts w:eastAsia="Times New Roman"/>
          <w:bCs/>
          <w:iCs/>
          <w:sz w:val="22"/>
          <w:szCs w:val="22"/>
          <w:lang w:eastAsia="en-AU"/>
        </w:rPr>
      </w:pPr>
    </w:p>
    <w:p w14:paraId="16E2A0C0" w14:textId="10AB29E8" w:rsidR="006D355E" w:rsidRPr="00F67C33" w:rsidRDefault="006D355E" w:rsidP="002F27B2">
      <w:pPr>
        <w:autoSpaceDE w:val="0"/>
        <w:autoSpaceDN w:val="0"/>
        <w:adjustRightInd w:val="0"/>
        <w:spacing w:after="0" w:line="240" w:lineRule="auto"/>
        <w:contextualSpacing/>
        <w:rPr>
          <w:rFonts w:eastAsia="Times New Roman"/>
          <w:bCs/>
          <w:iCs/>
          <w:sz w:val="22"/>
          <w:szCs w:val="22"/>
          <w:lang w:eastAsia="en-AU"/>
        </w:rPr>
      </w:pPr>
      <w:r w:rsidRPr="00F67C33">
        <w:rPr>
          <w:rFonts w:eastAsia="Times New Roman"/>
          <w:bCs/>
          <w:iCs/>
          <w:sz w:val="22"/>
          <w:szCs w:val="22"/>
          <w:lang w:eastAsia="en-AU"/>
        </w:rPr>
        <w:t xml:space="preserve">The </w:t>
      </w:r>
      <w:r w:rsidRPr="00F67C33">
        <w:rPr>
          <w:rFonts w:eastAsia="Times New Roman"/>
          <w:bCs/>
          <w:i/>
          <w:sz w:val="22"/>
          <w:szCs w:val="22"/>
          <w:lang w:eastAsia="en-AU"/>
        </w:rPr>
        <w:t xml:space="preserve">Therapeutic Goods (Medical Device Standard—Therapeutic Vaping </w:t>
      </w:r>
      <w:r w:rsidR="00A814E4" w:rsidRPr="00F67C33">
        <w:rPr>
          <w:rFonts w:eastAsia="Times New Roman"/>
          <w:bCs/>
          <w:i/>
          <w:sz w:val="22"/>
          <w:szCs w:val="22"/>
          <w:lang w:eastAsia="en-AU"/>
        </w:rPr>
        <w:t>Devices</w:t>
      </w:r>
      <w:r w:rsidRPr="00F67C33">
        <w:rPr>
          <w:rFonts w:eastAsia="Times New Roman"/>
          <w:bCs/>
          <w:i/>
          <w:sz w:val="22"/>
          <w:szCs w:val="22"/>
          <w:lang w:eastAsia="en-AU"/>
        </w:rPr>
        <w:t>) Amendment Order</w:t>
      </w:r>
      <w:r w:rsidR="00510348" w:rsidRPr="00F67C33">
        <w:rPr>
          <w:rFonts w:eastAsia="Times New Roman"/>
          <w:bCs/>
          <w:i/>
          <w:sz w:val="22"/>
          <w:szCs w:val="22"/>
          <w:lang w:eastAsia="en-AU"/>
        </w:rPr>
        <w:t> </w:t>
      </w:r>
      <w:r w:rsidRPr="00F67C33">
        <w:rPr>
          <w:rFonts w:eastAsia="Times New Roman"/>
          <w:bCs/>
          <w:i/>
          <w:sz w:val="22"/>
          <w:szCs w:val="22"/>
          <w:lang w:eastAsia="en-AU"/>
        </w:rPr>
        <w:t>2024</w:t>
      </w:r>
      <w:r w:rsidRPr="00F67C33">
        <w:rPr>
          <w:rFonts w:eastAsia="Times New Roman"/>
          <w:bCs/>
          <w:iCs/>
          <w:sz w:val="22"/>
          <w:szCs w:val="22"/>
          <w:lang w:eastAsia="en-AU"/>
        </w:rPr>
        <w:t xml:space="preserve"> (</w:t>
      </w:r>
      <w:r w:rsidR="00153AD6" w:rsidRPr="00F67C33">
        <w:rPr>
          <w:rFonts w:eastAsia="Times New Roman"/>
          <w:bCs/>
          <w:iCs/>
          <w:sz w:val="22"/>
          <w:szCs w:val="22"/>
          <w:lang w:eastAsia="en-AU"/>
        </w:rPr>
        <w:t>“</w:t>
      </w:r>
      <w:r w:rsidRPr="00F67C33">
        <w:rPr>
          <w:rFonts w:eastAsia="Times New Roman"/>
          <w:bCs/>
          <w:iCs/>
          <w:sz w:val="22"/>
          <w:szCs w:val="22"/>
          <w:lang w:eastAsia="en-AU"/>
        </w:rPr>
        <w:t>the Amendment Order</w:t>
      </w:r>
      <w:r w:rsidR="00153AD6" w:rsidRPr="00F67C33">
        <w:rPr>
          <w:rFonts w:eastAsia="Times New Roman"/>
          <w:bCs/>
          <w:iCs/>
          <w:sz w:val="22"/>
          <w:szCs w:val="22"/>
          <w:lang w:eastAsia="en-AU"/>
        </w:rPr>
        <w:t>”</w:t>
      </w:r>
      <w:r w:rsidRPr="00F67C33">
        <w:rPr>
          <w:rFonts w:eastAsia="Times New Roman"/>
          <w:bCs/>
          <w:iCs/>
          <w:sz w:val="22"/>
          <w:szCs w:val="22"/>
          <w:lang w:eastAsia="en-AU"/>
        </w:rPr>
        <w:t xml:space="preserve">) </w:t>
      </w:r>
      <w:r w:rsidR="00E83008" w:rsidRPr="00F67C33">
        <w:rPr>
          <w:rFonts w:eastAsia="Times New Roman"/>
          <w:bCs/>
          <w:iCs/>
          <w:sz w:val="22"/>
          <w:szCs w:val="22"/>
          <w:lang w:eastAsia="en-AU"/>
        </w:rPr>
        <w:t xml:space="preserve">is made under section 41CB of the Act. The Amendment Order </w:t>
      </w:r>
      <w:r w:rsidRPr="00F67C33">
        <w:rPr>
          <w:rFonts w:eastAsia="Times New Roman"/>
          <w:bCs/>
          <w:iCs/>
          <w:sz w:val="22"/>
          <w:szCs w:val="22"/>
          <w:lang w:eastAsia="en-AU"/>
        </w:rPr>
        <w:t xml:space="preserve">amends the Principal Order to </w:t>
      </w:r>
      <w:r w:rsidR="00A4504C" w:rsidRPr="00F67C33">
        <w:rPr>
          <w:rFonts w:eastAsia="Times New Roman"/>
          <w:bCs/>
          <w:iCs/>
          <w:sz w:val="22"/>
          <w:szCs w:val="22"/>
          <w:lang w:eastAsia="en-AU"/>
        </w:rPr>
        <w:t>update the</w:t>
      </w:r>
      <w:r w:rsidRPr="00F67C33">
        <w:rPr>
          <w:rFonts w:eastAsia="Times New Roman"/>
          <w:bCs/>
          <w:iCs/>
          <w:sz w:val="22"/>
          <w:szCs w:val="22"/>
          <w:lang w:eastAsia="en-AU"/>
        </w:rPr>
        <w:t xml:space="preserve"> requirements</w:t>
      </w:r>
      <w:r w:rsidR="004905B4" w:rsidRPr="00F67C33">
        <w:rPr>
          <w:rFonts w:eastAsia="Times New Roman"/>
          <w:bCs/>
          <w:iCs/>
          <w:sz w:val="22"/>
          <w:szCs w:val="22"/>
          <w:lang w:eastAsia="en-AU"/>
        </w:rPr>
        <w:t xml:space="preserve"> that</w:t>
      </w:r>
      <w:r w:rsidRPr="00F67C33">
        <w:rPr>
          <w:rFonts w:eastAsia="Times New Roman"/>
          <w:bCs/>
          <w:iCs/>
          <w:sz w:val="22"/>
          <w:szCs w:val="22"/>
          <w:lang w:eastAsia="en-AU"/>
        </w:rPr>
        <w:t xml:space="preserve"> </w:t>
      </w:r>
      <w:r w:rsidR="00B30CCA" w:rsidRPr="00F67C33">
        <w:rPr>
          <w:rFonts w:eastAsia="Times New Roman"/>
          <w:bCs/>
          <w:iCs/>
          <w:sz w:val="22"/>
          <w:szCs w:val="22"/>
          <w:lang w:eastAsia="en-AU"/>
        </w:rPr>
        <w:t xml:space="preserve">sponsors and manufacturers of </w:t>
      </w:r>
      <w:r w:rsidRPr="00F67C33">
        <w:rPr>
          <w:rFonts w:eastAsia="Times New Roman"/>
          <w:bCs/>
          <w:iCs/>
          <w:sz w:val="22"/>
          <w:szCs w:val="22"/>
          <w:lang w:eastAsia="en-AU"/>
        </w:rPr>
        <w:lastRenderedPageBreak/>
        <w:t xml:space="preserve">therapeutic vaping devices and therapeutic vaping </w:t>
      </w:r>
      <w:r w:rsidR="00511ED7" w:rsidRPr="00F67C33">
        <w:rPr>
          <w:rFonts w:eastAsia="Times New Roman"/>
          <w:bCs/>
          <w:iCs/>
          <w:sz w:val="22"/>
          <w:szCs w:val="22"/>
          <w:lang w:eastAsia="en-AU"/>
        </w:rPr>
        <w:t>device</w:t>
      </w:r>
      <w:r w:rsidRPr="00F67C33">
        <w:rPr>
          <w:rFonts w:eastAsia="Times New Roman"/>
          <w:bCs/>
          <w:iCs/>
          <w:sz w:val="22"/>
          <w:szCs w:val="22"/>
          <w:lang w:eastAsia="en-AU"/>
        </w:rPr>
        <w:t xml:space="preserve"> accessories</w:t>
      </w:r>
      <w:r w:rsidR="00B30CCA" w:rsidRPr="00F67C33">
        <w:rPr>
          <w:rFonts w:eastAsia="Times New Roman"/>
          <w:bCs/>
          <w:iCs/>
          <w:sz w:val="22"/>
          <w:szCs w:val="22"/>
          <w:lang w:eastAsia="en-AU"/>
        </w:rPr>
        <w:t xml:space="preserve"> </w:t>
      </w:r>
      <w:r w:rsidR="00510348" w:rsidRPr="00F67C33">
        <w:rPr>
          <w:rFonts w:eastAsia="Times New Roman"/>
          <w:bCs/>
          <w:iCs/>
          <w:sz w:val="22"/>
          <w:szCs w:val="22"/>
          <w:lang w:eastAsia="en-AU"/>
        </w:rPr>
        <w:t xml:space="preserve">may </w:t>
      </w:r>
      <w:r w:rsidR="00B30CCA" w:rsidRPr="00F67C33">
        <w:rPr>
          <w:rFonts w:eastAsia="Times New Roman"/>
          <w:bCs/>
          <w:iCs/>
          <w:sz w:val="22"/>
          <w:szCs w:val="22"/>
          <w:lang w:eastAsia="en-AU"/>
        </w:rPr>
        <w:t>comply with</w:t>
      </w:r>
      <w:r w:rsidR="00510348" w:rsidRPr="00F67C33">
        <w:rPr>
          <w:rFonts w:eastAsia="Times New Roman"/>
          <w:bCs/>
          <w:iCs/>
          <w:sz w:val="22"/>
          <w:szCs w:val="22"/>
          <w:lang w:eastAsia="en-AU"/>
        </w:rPr>
        <w:t xml:space="preserve"> as an alternative means to demonstrate compliance with the essential principles</w:t>
      </w:r>
      <w:r w:rsidRPr="00F67C33">
        <w:rPr>
          <w:rFonts w:eastAsia="Times New Roman"/>
          <w:bCs/>
          <w:iCs/>
          <w:sz w:val="22"/>
          <w:szCs w:val="22"/>
          <w:lang w:eastAsia="en-AU"/>
        </w:rPr>
        <w:t xml:space="preserve">. This includes strengthening the product specific standards for these </w:t>
      </w:r>
      <w:proofErr w:type="gramStart"/>
      <w:r w:rsidRPr="00F67C33">
        <w:rPr>
          <w:rFonts w:eastAsia="Times New Roman"/>
          <w:bCs/>
          <w:iCs/>
          <w:sz w:val="22"/>
          <w:szCs w:val="22"/>
          <w:lang w:eastAsia="en-AU"/>
        </w:rPr>
        <w:t>devices</w:t>
      </w:r>
      <w:r w:rsidR="00510348" w:rsidRPr="00F67C33">
        <w:rPr>
          <w:rFonts w:eastAsia="Times New Roman"/>
          <w:bCs/>
          <w:iCs/>
          <w:sz w:val="22"/>
          <w:szCs w:val="22"/>
          <w:lang w:eastAsia="en-AU"/>
        </w:rPr>
        <w:t>,</w:t>
      </w:r>
      <w:r w:rsidR="00511ED7" w:rsidRPr="00F67C33">
        <w:rPr>
          <w:rFonts w:eastAsia="Times New Roman"/>
          <w:bCs/>
          <w:iCs/>
          <w:sz w:val="22"/>
          <w:szCs w:val="22"/>
          <w:lang w:eastAsia="en-AU"/>
        </w:rPr>
        <w:t xml:space="preserve"> and</w:t>
      </w:r>
      <w:proofErr w:type="gramEnd"/>
      <w:r w:rsidRPr="00F67C33">
        <w:rPr>
          <w:rFonts w:eastAsia="Times New Roman"/>
          <w:bCs/>
          <w:iCs/>
          <w:sz w:val="22"/>
          <w:szCs w:val="22"/>
          <w:lang w:eastAsia="en-AU"/>
        </w:rPr>
        <w:t xml:space="preserve"> updating the manufacturing requirements. The changes seek to further protect Australians, particularly young people, from the harmful effects of vaping and nicotine dependence, while </w:t>
      </w:r>
      <w:r w:rsidR="00741701" w:rsidRPr="00F67C33">
        <w:rPr>
          <w:rFonts w:eastAsia="Times New Roman"/>
          <w:bCs/>
          <w:iCs/>
          <w:sz w:val="22"/>
          <w:szCs w:val="22"/>
          <w:lang w:eastAsia="en-AU"/>
        </w:rPr>
        <w:t xml:space="preserve">enabling </w:t>
      </w:r>
      <w:r w:rsidRPr="00F67C33">
        <w:rPr>
          <w:rFonts w:eastAsia="Times New Roman"/>
          <w:bCs/>
          <w:iCs/>
          <w:sz w:val="22"/>
          <w:szCs w:val="22"/>
          <w:lang w:eastAsia="en-AU"/>
        </w:rPr>
        <w:t xml:space="preserve">those with a legitimate need to access therapeutic vapes </w:t>
      </w:r>
      <w:r w:rsidR="00526784" w:rsidRPr="00F67C33">
        <w:rPr>
          <w:rFonts w:eastAsia="Times New Roman"/>
          <w:bCs/>
          <w:iCs/>
          <w:sz w:val="22"/>
          <w:szCs w:val="22"/>
          <w:lang w:eastAsia="en-AU"/>
        </w:rPr>
        <w:t xml:space="preserve">to </w:t>
      </w:r>
      <w:r w:rsidRPr="00F67C33">
        <w:rPr>
          <w:rFonts w:eastAsia="Times New Roman"/>
          <w:bCs/>
          <w:iCs/>
          <w:sz w:val="22"/>
          <w:szCs w:val="22"/>
          <w:lang w:eastAsia="en-AU"/>
        </w:rPr>
        <w:t xml:space="preserve">continue to do so, where clinically appropriate.  </w:t>
      </w:r>
    </w:p>
    <w:bookmarkEnd w:id="2"/>
    <w:p w14:paraId="1EAC3BF3" w14:textId="77777777" w:rsidR="00DC5240" w:rsidRPr="00F67C33" w:rsidRDefault="00DC5240" w:rsidP="002F27B2">
      <w:pPr>
        <w:autoSpaceDE w:val="0"/>
        <w:autoSpaceDN w:val="0"/>
        <w:adjustRightInd w:val="0"/>
        <w:spacing w:after="0" w:line="240" w:lineRule="auto"/>
        <w:contextualSpacing/>
        <w:rPr>
          <w:rFonts w:eastAsia="Times New Roman"/>
          <w:bCs/>
          <w:iCs/>
          <w:sz w:val="22"/>
          <w:szCs w:val="22"/>
          <w:lang w:eastAsia="en-AU"/>
        </w:rPr>
      </w:pPr>
    </w:p>
    <w:p w14:paraId="6ADFE303" w14:textId="1C54DF35" w:rsidR="001E51F5" w:rsidRPr="00F67C33" w:rsidRDefault="001E51F5" w:rsidP="002F27B2">
      <w:pPr>
        <w:autoSpaceDE w:val="0"/>
        <w:autoSpaceDN w:val="0"/>
        <w:adjustRightInd w:val="0"/>
        <w:spacing w:after="0" w:line="240" w:lineRule="auto"/>
        <w:contextualSpacing/>
        <w:rPr>
          <w:rFonts w:eastAsia="Times New Roman"/>
          <w:b/>
          <w:sz w:val="22"/>
          <w:szCs w:val="22"/>
          <w:lang w:eastAsia="en-AU"/>
        </w:rPr>
      </w:pPr>
      <w:r w:rsidRPr="00F67C33">
        <w:rPr>
          <w:rFonts w:eastAsia="Times New Roman"/>
          <w:b/>
          <w:sz w:val="22"/>
          <w:szCs w:val="22"/>
          <w:lang w:eastAsia="en-AU"/>
        </w:rPr>
        <w:t>Background</w:t>
      </w:r>
    </w:p>
    <w:p w14:paraId="177F330E" w14:textId="77777777" w:rsidR="00BE1FEF" w:rsidRPr="00F67C33" w:rsidRDefault="00BE1FEF" w:rsidP="002F27B2">
      <w:pPr>
        <w:autoSpaceDE w:val="0"/>
        <w:autoSpaceDN w:val="0"/>
        <w:adjustRightInd w:val="0"/>
        <w:spacing w:after="0" w:line="240" w:lineRule="auto"/>
        <w:contextualSpacing/>
        <w:rPr>
          <w:rFonts w:eastAsia="Times New Roman"/>
          <w:sz w:val="22"/>
          <w:szCs w:val="22"/>
          <w:lang w:eastAsia="en-AU"/>
        </w:rPr>
      </w:pPr>
      <w:bookmarkStart w:id="4" w:name="_Hlk152864007"/>
    </w:p>
    <w:p w14:paraId="67C87A04" w14:textId="1122F2F1"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Vaping is rapidly increasing in Australia, particularly among youth and young adults. The latest available trend data shows that among young people aged 14 years and over, current use of an e</w:t>
      </w:r>
      <w:r w:rsidRPr="00F67C33">
        <w:rPr>
          <w:rFonts w:eastAsia="Times New Roman"/>
          <w:kern w:val="2"/>
          <w:sz w:val="22"/>
          <w:szCs w:val="22"/>
          <w:lang w:eastAsia="en-AU"/>
          <w14:ligatures w14:val="standardContextual"/>
        </w:rPr>
        <w:noBreakHyphen/>
        <w:t>cigarette, defined as use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0FDD8DA"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p>
    <w:p w14:paraId="7574DE29"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F67C33">
        <w:rPr>
          <w:rFonts w:eastAsia="Times New Roman"/>
          <w:kern w:val="2"/>
          <w:sz w:val="22"/>
          <w:szCs w:val="22"/>
          <w:lang w:eastAsia="en-AU"/>
          <w14:ligatures w14:val="standardContextual"/>
        </w:rPr>
        <w:t>oromucosal</w:t>
      </w:r>
      <w:proofErr w:type="spellEnd"/>
      <w:r w:rsidRPr="00F67C33">
        <w:rPr>
          <w:rFonts w:eastAsia="Times New Roman"/>
          <w:kern w:val="2"/>
          <w:sz w:val="22"/>
          <w:szCs w:val="22"/>
          <w:lang w:eastAsia="en-AU"/>
          <w14:ligatures w14:val="standardContextual"/>
        </w:rPr>
        <w:t xml:space="preserve">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1F7BC93A"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p>
    <w:p w14:paraId="6AE37322"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32C4E0FB"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p>
    <w:p w14:paraId="45F7B9F3" w14:textId="021E283C"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Government’s vaping reforms are being implemented in stages over 2024. The </w:t>
      </w:r>
      <w:r w:rsidRPr="00F67C33">
        <w:rPr>
          <w:rFonts w:eastAsia="Times New Roman"/>
          <w:i/>
          <w:iCs/>
          <w:kern w:val="2"/>
          <w:sz w:val="22"/>
          <w:szCs w:val="22"/>
          <w:lang w:eastAsia="en-AU"/>
          <w14:ligatures w14:val="standardContextual"/>
        </w:rPr>
        <w:t>Therapeutic Goods and Other Legislation Amendment (Vaping Reforms) Act 2024</w:t>
      </w:r>
      <w:r w:rsidRPr="00F67C33">
        <w:rPr>
          <w:rFonts w:eastAsia="Times New Roman"/>
          <w:kern w:val="2"/>
          <w:sz w:val="22"/>
          <w:szCs w:val="22"/>
          <w:lang w:eastAsia="en-AU"/>
          <w14:ligatures w14:val="standardContextual"/>
        </w:rPr>
        <w:t xml:space="preserve"> (</w:t>
      </w:r>
      <w:r w:rsidR="00153AD6" w:rsidRPr="00F67C33">
        <w:rPr>
          <w:rFonts w:eastAsia="Times New Roman"/>
          <w:kern w:val="2"/>
          <w:sz w:val="22"/>
          <w:szCs w:val="22"/>
          <w:lang w:eastAsia="en-AU"/>
          <w14:ligatures w14:val="standardContextual"/>
        </w:rPr>
        <w:t>“</w:t>
      </w:r>
      <w:r w:rsidRPr="00F67C33">
        <w:rPr>
          <w:rFonts w:eastAsia="Times New Roman"/>
          <w:kern w:val="2"/>
          <w:sz w:val="22"/>
          <w:szCs w:val="22"/>
          <w:lang w:eastAsia="en-AU"/>
          <w14:ligatures w14:val="standardContextual"/>
        </w:rPr>
        <w:t>the Amendment Act</w:t>
      </w:r>
      <w:r w:rsidR="00153AD6" w:rsidRPr="00F67C33">
        <w:rPr>
          <w:rFonts w:eastAsia="Times New Roman"/>
          <w:kern w:val="2"/>
          <w:sz w:val="22"/>
          <w:szCs w:val="22"/>
          <w:lang w:eastAsia="en-AU"/>
          <w14:ligatures w14:val="standardContextual"/>
        </w:rPr>
        <w:t>”</w:t>
      </w:r>
      <w:r w:rsidRPr="00F67C33">
        <w:rPr>
          <w:rFonts w:eastAsia="Times New Roman"/>
          <w:kern w:val="2"/>
          <w:sz w:val="22"/>
          <w:szCs w:val="22"/>
          <w:lang w:eastAsia="en-AU"/>
          <w14:ligatures w14:val="standardContextual"/>
        </w:rPr>
        <w:t>) is the centrepiece of these reforms to reduce rates of vaping and prevent long term adverse effects on population health. It represents the second stage of regulatory measures taken this year.</w:t>
      </w:r>
    </w:p>
    <w:p w14:paraId="4BA58508"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p>
    <w:p w14:paraId="27ED5102"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first stage of the Government’s vaping reforms comprised amendments to </w:t>
      </w:r>
      <w:r w:rsidRPr="00F67C33">
        <w:rPr>
          <w:rFonts w:eastAsia="Times New Roman"/>
          <w:i/>
          <w:iCs/>
          <w:kern w:val="2"/>
          <w:sz w:val="22"/>
          <w:szCs w:val="22"/>
          <w:lang w:eastAsia="en-AU"/>
          <w14:ligatures w14:val="standardContextual"/>
        </w:rPr>
        <w:t>the Customs (Prohibited Imports) Regulations 1956</w:t>
      </w:r>
      <w:r w:rsidRPr="00F67C33">
        <w:rPr>
          <w:rFonts w:eastAsia="Times New Roman"/>
          <w:kern w:val="2"/>
          <w:sz w:val="22"/>
          <w:szCs w:val="22"/>
          <w:lang w:eastAsia="en-AU"/>
          <w14:ligatures w14:val="standardContextual"/>
        </w:rPr>
        <w:t xml:space="preserve">, </w:t>
      </w:r>
      <w:r w:rsidRPr="00F67C33">
        <w:rPr>
          <w:rFonts w:eastAsia="Times New Roman"/>
          <w:i/>
          <w:iCs/>
          <w:kern w:val="2"/>
          <w:sz w:val="22"/>
          <w:szCs w:val="22"/>
          <w:lang w:eastAsia="en-AU"/>
          <w14:ligatures w14:val="standardContextual"/>
        </w:rPr>
        <w:t xml:space="preserve">Therapeutic Goods Regulations </w:t>
      </w:r>
      <w:proofErr w:type="gramStart"/>
      <w:r w:rsidRPr="00F67C33">
        <w:rPr>
          <w:rFonts w:eastAsia="Times New Roman"/>
          <w:i/>
          <w:iCs/>
          <w:kern w:val="2"/>
          <w:sz w:val="22"/>
          <w:szCs w:val="22"/>
          <w:lang w:eastAsia="en-AU"/>
          <w14:ligatures w14:val="standardContextual"/>
        </w:rPr>
        <w:t>1990</w:t>
      </w:r>
      <w:proofErr w:type="gramEnd"/>
      <w:r w:rsidRPr="00F67C33">
        <w:rPr>
          <w:rFonts w:eastAsia="Times New Roman"/>
          <w:kern w:val="2"/>
          <w:sz w:val="22"/>
          <w:szCs w:val="22"/>
          <w:lang w:eastAsia="en-AU"/>
          <w14:ligatures w14:val="standardContextual"/>
        </w:rPr>
        <w:t xml:space="preserve"> and </w:t>
      </w:r>
      <w:r w:rsidRPr="00F67C33">
        <w:rPr>
          <w:rFonts w:eastAsia="Times New Roman"/>
          <w:i/>
          <w:iCs/>
          <w:kern w:val="2"/>
          <w:sz w:val="22"/>
          <w:szCs w:val="22"/>
          <w:lang w:eastAsia="en-AU"/>
          <w14:ligatures w14:val="standardContextual"/>
        </w:rPr>
        <w:t>Therapeutic Goods (Medical Devices) Regulations 2002</w:t>
      </w:r>
      <w:r w:rsidRPr="00F67C33">
        <w:rPr>
          <w:rFonts w:eastAsia="Times New Roman"/>
          <w:kern w:val="2"/>
          <w:sz w:val="22"/>
          <w:szCs w:val="22"/>
          <w:lang w:eastAsia="en-AU"/>
          <w14:ligatures w14:val="standardContextual"/>
        </w:rPr>
        <w:t>. These amendments commenced on 1 January 2024 and introduced the following changes:</w:t>
      </w:r>
    </w:p>
    <w:p w14:paraId="5649900B"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p>
    <w:p w14:paraId="5F27D96D" w14:textId="04CEB20A" w:rsidR="00780B0B" w:rsidRPr="00F67C33" w:rsidRDefault="00780B0B">
      <w:pPr>
        <w:numPr>
          <w:ilvl w:val="0"/>
          <w:numId w:val="17"/>
        </w:numPr>
        <w:autoSpaceDE w:val="0"/>
        <w:autoSpaceDN w:val="0"/>
        <w:adjustRightInd w:val="0"/>
        <w:spacing w:after="0" w:line="240" w:lineRule="auto"/>
        <w:contextualSpacing/>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since 1 January 2024, the importation of disposable single use vapes, irrespective of nicotine content or therapeutic claims, </w:t>
      </w:r>
      <w:r w:rsidR="00C30112" w:rsidRPr="00F67C33">
        <w:rPr>
          <w:rFonts w:eastAsia="Times New Roman"/>
          <w:kern w:val="2"/>
          <w:sz w:val="22"/>
          <w:szCs w:val="22"/>
          <w:lang w:eastAsia="en-AU"/>
          <w14:ligatures w14:val="standardContextual"/>
        </w:rPr>
        <w:t>has been</w:t>
      </w:r>
      <w:r w:rsidRPr="00F67C33">
        <w:rPr>
          <w:rFonts w:eastAsia="Times New Roman"/>
          <w:kern w:val="2"/>
          <w:sz w:val="22"/>
          <w:szCs w:val="22"/>
          <w:lang w:eastAsia="en-AU"/>
          <w14:ligatures w14:val="standardContextual"/>
        </w:rPr>
        <w:t xml:space="preserve"> prohibited, subject to very limited exceptions. The personal importation scheme for disposable single use vapes ceased to apply.</w:t>
      </w:r>
    </w:p>
    <w:p w14:paraId="16CD05DD" w14:textId="77777777" w:rsidR="00780B0B" w:rsidRPr="00F67C33" w:rsidRDefault="00780B0B" w:rsidP="002F27B2">
      <w:pPr>
        <w:autoSpaceDE w:val="0"/>
        <w:autoSpaceDN w:val="0"/>
        <w:adjustRightInd w:val="0"/>
        <w:spacing w:after="0" w:line="240" w:lineRule="auto"/>
        <w:ind w:left="720"/>
        <w:contextualSpacing/>
        <w:rPr>
          <w:rFonts w:eastAsia="Times New Roman"/>
          <w:kern w:val="2"/>
          <w:sz w:val="22"/>
          <w:szCs w:val="22"/>
          <w:lang w:eastAsia="en-AU"/>
          <w14:ligatures w14:val="standardContextual"/>
        </w:rPr>
      </w:pPr>
    </w:p>
    <w:p w14:paraId="5266ABE7" w14:textId="0890DCBD" w:rsidR="00780B0B" w:rsidRPr="00F67C33" w:rsidRDefault="00780B0B">
      <w:pPr>
        <w:numPr>
          <w:ilvl w:val="0"/>
          <w:numId w:val="17"/>
        </w:numPr>
        <w:autoSpaceDE w:val="0"/>
        <w:autoSpaceDN w:val="0"/>
        <w:adjustRightInd w:val="0"/>
        <w:spacing w:after="0" w:line="240" w:lineRule="auto"/>
        <w:contextualSpacing/>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since 1 March 2024, the importation of all other vaping goods, irrespective of nicotine content or therapeutic claims, </w:t>
      </w:r>
      <w:r w:rsidR="00AA2351" w:rsidRPr="00F67C33">
        <w:rPr>
          <w:rFonts w:eastAsia="Times New Roman"/>
          <w:kern w:val="2"/>
          <w:sz w:val="22"/>
          <w:szCs w:val="22"/>
          <w:lang w:eastAsia="en-AU"/>
          <w14:ligatures w14:val="standardContextual"/>
        </w:rPr>
        <w:t>has been</w:t>
      </w:r>
      <w:r w:rsidRPr="00F67C33">
        <w:rPr>
          <w:rFonts w:eastAsia="Times New Roman"/>
          <w:kern w:val="2"/>
          <w:sz w:val="22"/>
          <w:szCs w:val="22"/>
          <w:lang w:eastAsia="en-AU"/>
          <w14:ligatures w14:val="standardContextual"/>
        </w:rPr>
        <w:t xml:space="preserve"> prohibited except in certain circumstances, including where the goods are the subject of a notice from the relevant importer stating compliance with relevant quality standards, and the importation is accompanied by an import licence and </w:t>
      </w:r>
      <w:r w:rsidRPr="00F67C33">
        <w:rPr>
          <w:rFonts w:eastAsia="Times New Roman"/>
          <w:kern w:val="2"/>
          <w:sz w:val="22"/>
          <w:szCs w:val="22"/>
          <w:lang w:eastAsia="en-AU"/>
          <w14:ligatures w14:val="standardContextual"/>
        </w:rPr>
        <w:lastRenderedPageBreak/>
        <w:t>permit at the border. The personal importation scheme for all other vaping goods also ceased to apply.</w:t>
      </w:r>
    </w:p>
    <w:p w14:paraId="47DD94BC" w14:textId="77777777" w:rsidR="00780B0B" w:rsidRPr="00F67C33" w:rsidRDefault="00780B0B" w:rsidP="002F27B2">
      <w:pPr>
        <w:autoSpaceDE w:val="0"/>
        <w:autoSpaceDN w:val="0"/>
        <w:adjustRightInd w:val="0"/>
        <w:spacing w:after="0" w:line="240" w:lineRule="auto"/>
        <w:ind w:left="720"/>
        <w:contextualSpacing/>
        <w:rPr>
          <w:rFonts w:eastAsia="Times New Roman"/>
          <w:kern w:val="2"/>
          <w:sz w:val="22"/>
          <w:szCs w:val="22"/>
          <w:lang w:eastAsia="en-AU"/>
          <w14:ligatures w14:val="standardContextual"/>
        </w:rPr>
      </w:pPr>
    </w:p>
    <w:p w14:paraId="1A9FC5A5" w14:textId="77777777" w:rsidR="00780B0B" w:rsidRPr="00F67C33" w:rsidRDefault="00780B0B">
      <w:pPr>
        <w:numPr>
          <w:ilvl w:val="0"/>
          <w:numId w:val="17"/>
        </w:numPr>
        <w:autoSpaceDE w:val="0"/>
        <w:autoSpaceDN w:val="0"/>
        <w:adjustRightInd w:val="0"/>
        <w:spacing w:after="0" w:line="240" w:lineRule="auto"/>
        <w:contextualSpacing/>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7E6DFA25" w14:textId="77777777"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p>
    <w:p w14:paraId="5C2247EA" w14:textId="7BAEA229" w:rsidR="00780B0B" w:rsidRPr="00F67C33" w:rsidRDefault="00780B0B" w:rsidP="002F27B2">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Amendment Act commenced on 1 July 2024, and implements the second stage of reforms to the regulation of vaping goods, principally to prohibit the importation, manufacture, supply, commercial </w:t>
      </w:r>
      <w:proofErr w:type="gramStart"/>
      <w:r w:rsidRPr="00F67C33">
        <w:rPr>
          <w:rFonts w:eastAsia="Times New Roman"/>
          <w:kern w:val="2"/>
          <w:sz w:val="22"/>
          <w:szCs w:val="22"/>
          <w:lang w:eastAsia="en-AU"/>
          <w14:ligatures w14:val="standardContextual"/>
        </w:rPr>
        <w:t>possession</w:t>
      </w:r>
      <w:proofErr w:type="gramEnd"/>
      <w:r w:rsidRPr="00F67C33">
        <w:rPr>
          <w:rFonts w:eastAsia="Times New Roman"/>
          <w:kern w:val="2"/>
          <w:sz w:val="22"/>
          <w:szCs w:val="22"/>
          <w:lang w:eastAsia="en-AU"/>
          <w14:ligatures w14:val="standardContextual"/>
        </w:rPr>
        <w:t xml:space="preserve"> and advertisement of vaping goods in Australia unless certain requirements under the Act are met. Therapeutic vaping goods that meet regulatory requirements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2AA7B4E5" w14:textId="77777777" w:rsidR="00D6062A" w:rsidRPr="00F67C33" w:rsidRDefault="00D6062A" w:rsidP="002F27B2">
      <w:pPr>
        <w:spacing w:after="0" w:line="240" w:lineRule="auto"/>
        <w:rPr>
          <w:color w:val="000000"/>
          <w:sz w:val="22"/>
          <w:szCs w:val="22"/>
        </w:rPr>
      </w:pPr>
    </w:p>
    <w:bookmarkEnd w:id="4"/>
    <w:p w14:paraId="5E03C5BA" w14:textId="2A9B1485" w:rsidR="00096ADC" w:rsidRPr="00F67C33" w:rsidRDefault="00096ADC" w:rsidP="002F27B2">
      <w:pPr>
        <w:spacing w:after="0" w:line="240" w:lineRule="auto"/>
        <w:contextualSpacing/>
        <w:rPr>
          <w:rFonts w:eastAsia="Times New Roman"/>
          <w:b/>
          <w:bCs/>
          <w:sz w:val="22"/>
          <w:szCs w:val="22"/>
          <w:lang w:eastAsia="en-AU"/>
        </w:rPr>
      </w:pPr>
      <w:r w:rsidRPr="00F67C33">
        <w:rPr>
          <w:rFonts w:eastAsia="Times New Roman"/>
          <w:b/>
          <w:bCs/>
          <w:sz w:val="22"/>
          <w:szCs w:val="22"/>
          <w:lang w:eastAsia="en-AU"/>
        </w:rPr>
        <w:t>Purpose</w:t>
      </w:r>
    </w:p>
    <w:p w14:paraId="0D993821" w14:textId="77777777" w:rsidR="000270EF" w:rsidRPr="00F67C33" w:rsidRDefault="000270EF" w:rsidP="002F27B2">
      <w:pPr>
        <w:autoSpaceDE w:val="0"/>
        <w:autoSpaceDN w:val="0"/>
        <w:adjustRightInd w:val="0"/>
        <w:spacing w:after="0" w:line="240" w:lineRule="auto"/>
        <w:contextualSpacing/>
        <w:rPr>
          <w:color w:val="000000"/>
          <w:sz w:val="22"/>
          <w:szCs w:val="22"/>
        </w:rPr>
      </w:pPr>
    </w:p>
    <w:p w14:paraId="45D64C2C" w14:textId="2B55DC23" w:rsidR="006D355E" w:rsidRPr="00F67C33" w:rsidRDefault="00566642" w:rsidP="002F27B2">
      <w:pPr>
        <w:autoSpaceDE w:val="0"/>
        <w:autoSpaceDN w:val="0"/>
        <w:adjustRightInd w:val="0"/>
        <w:spacing w:after="0" w:line="240" w:lineRule="auto"/>
        <w:contextualSpacing/>
        <w:rPr>
          <w:color w:val="000000"/>
          <w:sz w:val="22"/>
          <w:szCs w:val="22"/>
        </w:rPr>
      </w:pPr>
      <w:r w:rsidRPr="00F67C33">
        <w:rPr>
          <w:color w:val="000000"/>
          <w:sz w:val="22"/>
          <w:szCs w:val="22"/>
        </w:rPr>
        <w:t>T</w:t>
      </w:r>
      <w:r w:rsidR="006D355E" w:rsidRPr="00F67C33">
        <w:rPr>
          <w:color w:val="000000"/>
          <w:sz w:val="22"/>
          <w:szCs w:val="22"/>
        </w:rPr>
        <w:t xml:space="preserve">he </w:t>
      </w:r>
      <w:r w:rsidR="000270EF" w:rsidRPr="00F67C33">
        <w:rPr>
          <w:color w:val="000000"/>
          <w:sz w:val="22"/>
          <w:szCs w:val="22"/>
        </w:rPr>
        <w:t>purpose of the Amendment Order is to</w:t>
      </w:r>
      <w:r w:rsidR="00740EE5" w:rsidRPr="00F67C33">
        <w:rPr>
          <w:color w:val="000000"/>
          <w:sz w:val="22"/>
          <w:szCs w:val="22"/>
        </w:rPr>
        <w:t xml:space="preserve"> </w:t>
      </w:r>
      <w:r w:rsidR="00C54B06" w:rsidRPr="00F67C33">
        <w:rPr>
          <w:color w:val="000000"/>
          <w:sz w:val="22"/>
          <w:szCs w:val="22"/>
        </w:rPr>
        <w:t>strengthen</w:t>
      </w:r>
      <w:r w:rsidR="00740EE5" w:rsidRPr="00F67C33">
        <w:rPr>
          <w:color w:val="000000"/>
          <w:sz w:val="22"/>
          <w:szCs w:val="22"/>
        </w:rPr>
        <w:t xml:space="preserve"> the </w:t>
      </w:r>
      <w:r w:rsidR="00164CF6" w:rsidRPr="00F67C33">
        <w:rPr>
          <w:color w:val="000000"/>
          <w:sz w:val="22"/>
          <w:szCs w:val="22"/>
        </w:rPr>
        <w:t>medical device standard for therapeutic vaping devices and therapeutic vaping device accessories</w:t>
      </w:r>
      <w:r w:rsidR="00B27D09" w:rsidRPr="00F67C33">
        <w:rPr>
          <w:color w:val="000000"/>
          <w:sz w:val="22"/>
          <w:szCs w:val="22"/>
        </w:rPr>
        <w:t xml:space="preserve"> </w:t>
      </w:r>
      <w:r w:rsidR="0092566A" w:rsidRPr="00F67C33">
        <w:rPr>
          <w:color w:val="000000"/>
          <w:sz w:val="22"/>
          <w:szCs w:val="22"/>
        </w:rPr>
        <w:t>by</w:t>
      </w:r>
      <w:r w:rsidR="00B27D09" w:rsidRPr="00F67C33">
        <w:rPr>
          <w:color w:val="000000"/>
          <w:sz w:val="22"/>
          <w:szCs w:val="22"/>
        </w:rPr>
        <w:t xml:space="preserve"> </w:t>
      </w:r>
      <w:r w:rsidR="0092566A" w:rsidRPr="00F67C33">
        <w:rPr>
          <w:color w:val="000000"/>
          <w:sz w:val="22"/>
          <w:szCs w:val="22"/>
        </w:rPr>
        <w:t>introducing</w:t>
      </w:r>
      <w:r w:rsidR="00C02A1F" w:rsidRPr="00F67C33">
        <w:rPr>
          <w:color w:val="000000"/>
          <w:sz w:val="22"/>
          <w:szCs w:val="22"/>
        </w:rPr>
        <w:t xml:space="preserve"> further</w:t>
      </w:r>
      <w:r w:rsidR="0092566A" w:rsidRPr="00F67C33">
        <w:rPr>
          <w:color w:val="000000"/>
          <w:sz w:val="22"/>
          <w:szCs w:val="22"/>
        </w:rPr>
        <w:t xml:space="preserve"> product</w:t>
      </w:r>
      <w:r w:rsidR="00510348" w:rsidRPr="00F67C33">
        <w:rPr>
          <w:color w:val="000000"/>
          <w:sz w:val="22"/>
          <w:szCs w:val="22"/>
        </w:rPr>
        <w:t>-</w:t>
      </w:r>
      <w:r w:rsidR="0092566A" w:rsidRPr="00F67C33">
        <w:rPr>
          <w:color w:val="000000"/>
          <w:sz w:val="22"/>
          <w:szCs w:val="22"/>
        </w:rPr>
        <w:t xml:space="preserve">specific standards and </w:t>
      </w:r>
      <w:r w:rsidR="0093617E" w:rsidRPr="00F67C33">
        <w:rPr>
          <w:color w:val="000000"/>
          <w:sz w:val="22"/>
          <w:szCs w:val="22"/>
        </w:rPr>
        <w:t>updated manufacturing requirements</w:t>
      </w:r>
      <w:r w:rsidR="00365D19" w:rsidRPr="00F67C33">
        <w:rPr>
          <w:color w:val="000000"/>
          <w:sz w:val="22"/>
          <w:szCs w:val="22"/>
        </w:rPr>
        <w:t xml:space="preserve"> for these devices</w:t>
      </w:r>
      <w:r w:rsidR="0093617E" w:rsidRPr="00F67C33">
        <w:rPr>
          <w:color w:val="000000"/>
          <w:sz w:val="22"/>
          <w:szCs w:val="22"/>
        </w:rPr>
        <w:t>.</w:t>
      </w:r>
    </w:p>
    <w:p w14:paraId="3C6C8A71" w14:textId="77777777" w:rsidR="00D66010" w:rsidRPr="00F67C33" w:rsidRDefault="00D66010" w:rsidP="002F27B2">
      <w:pPr>
        <w:autoSpaceDE w:val="0"/>
        <w:autoSpaceDN w:val="0"/>
        <w:adjustRightInd w:val="0"/>
        <w:spacing w:after="0" w:line="240" w:lineRule="auto"/>
        <w:contextualSpacing/>
        <w:rPr>
          <w:color w:val="000000"/>
          <w:sz w:val="22"/>
          <w:szCs w:val="22"/>
        </w:rPr>
      </w:pPr>
    </w:p>
    <w:p w14:paraId="71B659D5" w14:textId="202DDAD9" w:rsidR="00652BB5" w:rsidRPr="00F67C33" w:rsidRDefault="00740EE5" w:rsidP="002F27B2">
      <w:pPr>
        <w:autoSpaceDE w:val="0"/>
        <w:autoSpaceDN w:val="0"/>
        <w:adjustRightInd w:val="0"/>
        <w:spacing w:after="0" w:line="240" w:lineRule="auto"/>
        <w:contextualSpacing/>
        <w:rPr>
          <w:color w:val="000000"/>
          <w:sz w:val="22"/>
          <w:szCs w:val="22"/>
        </w:rPr>
      </w:pPr>
      <w:r w:rsidRPr="00F67C33">
        <w:rPr>
          <w:color w:val="000000"/>
          <w:sz w:val="22"/>
          <w:szCs w:val="22"/>
        </w:rPr>
        <w:t xml:space="preserve">The </w:t>
      </w:r>
      <w:r w:rsidR="00510348" w:rsidRPr="00F67C33">
        <w:rPr>
          <w:color w:val="000000"/>
          <w:sz w:val="22"/>
          <w:szCs w:val="22"/>
        </w:rPr>
        <w:t xml:space="preserve">Principal </w:t>
      </w:r>
      <w:r w:rsidRPr="00F67C33">
        <w:rPr>
          <w:color w:val="000000"/>
          <w:sz w:val="22"/>
          <w:szCs w:val="22"/>
        </w:rPr>
        <w:t xml:space="preserve">Order </w:t>
      </w:r>
      <w:r w:rsidR="00D66010" w:rsidRPr="00F67C33">
        <w:rPr>
          <w:color w:val="000000"/>
          <w:sz w:val="22"/>
          <w:szCs w:val="22"/>
        </w:rPr>
        <w:t>provides sponsors</w:t>
      </w:r>
      <w:r w:rsidR="000E6982" w:rsidRPr="00F67C33">
        <w:rPr>
          <w:color w:val="000000"/>
          <w:sz w:val="22"/>
          <w:szCs w:val="22"/>
        </w:rPr>
        <w:t xml:space="preserve"> and manufacturers</w:t>
      </w:r>
      <w:r w:rsidR="00D66010" w:rsidRPr="00F67C33">
        <w:rPr>
          <w:color w:val="000000"/>
          <w:sz w:val="22"/>
          <w:szCs w:val="22"/>
        </w:rPr>
        <w:t xml:space="preserve"> of therapeutic vaping devices and therapeutic vaping device accessories that were previously excluded from the therapeutic goods framework with an alternative option for demonstrating compliance with the essential principles.</w:t>
      </w:r>
      <w:r w:rsidR="00510348" w:rsidRPr="00F67C33">
        <w:rPr>
          <w:color w:val="000000"/>
          <w:sz w:val="22"/>
          <w:szCs w:val="22"/>
        </w:rPr>
        <w:t xml:space="preserve"> </w:t>
      </w:r>
      <w:r w:rsidR="00D66010" w:rsidRPr="00F67C33">
        <w:rPr>
          <w:color w:val="000000"/>
          <w:sz w:val="22"/>
          <w:szCs w:val="22"/>
        </w:rPr>
        <w:t xml:space="preserve">The </w:t>
      </w:r>
      <w:r w:rsidR="00510348" w:rsidRPr="00F67C33">
        <w:rPr>
          <w:color w:val="000000"/>
          <w:sz w:val="22"/>
          <w:szCs w:val="22"/>
        </w:rPr>
        <w:t xml:space="preserve">Principal Order </w:t>
      </w:r>
      <w:r w:rsidR="00D66010" w:rsidRPr="00F67C33">
        <w:rPr>
          <w:color w:val="000000"/>
          <w:sz w:val="22"/>
          <w:szCs w:val="22"/>
        </w:rPr>
        <w:t>specif</w:t>
      </w:r>
      <w:r w:rsidR="00510348" w:rsidRPr="00F67C33">
        <w:rPr>
          <w:color w:val="000000"/>
          <w:sz w:val="22"/>
          <w:szCs w:val="22"/>
        </w:rPr>
        <w:t>ies</w:t>
      </w:r>
      <w:r w:rsidR="00D66010" w:rsidRPr="00F67C33">
        <w:rPr>
          <w:color w:val="000000"/>
          <w:sz w:val="22"/>
          <w:szCs w:val="22"/>
        </w:rPr>
        <w:t xml:space="preserve"> that therapeutic vaping devices or therapeutic vaping device accessories that comply with the matters in Schedule 1 to the</w:t>
      </w:r>
      <w:r w:rsidR="00C02A1F" w:rsidRPr="00F67C33">
        <w:rPr>
          <w:color w:val="000000"/>
          <w:sz w:val="22"/>
          <w:szCs w:val="22"/>
        </w:rPr>
        <w:t xml:space="preserve"> </w:t>
      </w:r>
      <w:r w:rsidR="00510348" w:rsidRPr="00F67C33">
        <w:rPr>
          <w:color w:val="000000"/>
          <w:sz w:val="22"/>
          <w:szCs w:val="22"/>
        </w:rPr>
        <w:t xml:space="preserve">Principal </w:t>
      </w:r>
      <w:r w:rsidR="00D66010" w:rsidRPr="00F67C33">
        <w:rPr>
          <w:color w:val="000000"/>
          <w:sz w:val="22"/>
          <w:szCs w:val="22"/>
        </w:rPr>
        <w:t xml:space="preserve">Order are to be treated as complying with </w:t>
      </w:r>
      <w:proofErr w:type="gramStart"/>
      <w:r w:rsidR="00D66010" w:rsidRPr="00F67C33">
        <w:rPr>
          <w:color w:val="000000"/>
          <w:sz w:val="22"/>
          <w:szCs w:val="22"/>
        </w:rPr>
        <w:t>all of</w:t>
      </w:r>
      <w:proofErr w:type="gramEnd"/>
      <w:r w:rsidR="00D66010" w:rsidRPr="00F67C33">
        <w:rPr>
          <w:color w:val="000000"/>
          <w:sz w:val="22"/>
          <w:szCs w:val="22"/>
        </w:rPr>
        <w:t xml:space="preserve"> the essential principles in Schedule 1 to the MD</w:t>
      </w:r>
      <w:r w:rsidR="009B2DF4" w:rsidRPr="00F67C33">
        <w:rPr>
          <w:color w:val="000000"/>
          <w:sz w:val="22"/>
          <w:szCs w:val="22"/>
        </w:rPr>
        <w:t> </w:t>
      </w:r>
      <w:r w:rsidR="00D66010" w:rsidRPr="00F67C33">
        <w:rPr>
          <w:color w:val="000000"/>
          <w:sz w:val="22"/>
          <w:szCs w:val="22"/>
        </w:rPr>
        <w:t>Regulatio</w:t>
      </w:r>
      <w:r w:rsidR="007E70B6" w:rsidRPr="00F67C33">
        <w:rPr>
          <w:color w:val="000000"/>
          <w:sz w:val="22"/>
          <w:szCs w:val="22"/>
        </w:rPr>
        <w:t>ns.</w:t>
      </w:r>
    </w:p>
    <w:p w14:paraId="33419376" w14:textId="77777777" w:rsidR="00B40F64" w:rsidRPr="00F67C33" w:rsidRDefault="00B40F64" w:rsidP="002F27B2">
      <w:pPr>
        <w:spacing w:after="0" w:line="240" w:lineRule="auto"/>
        <w:contextualSpacing/>
        <w:rPr>
          <w:rFonts w:eastAsia="Times New Roman"/>
          <w:sz w:val="22"/>
          <w:szCs w:val="22"/>
          <w:lang w:eastAsia="en-AU"/>
        </w:rPr>
      </w:pPr>
    </w:p>
    <w:p w14:paraId="2BAA35D8" w14:textId="3E7B0761" w:rsidR="004A2CE5" w:rsidRPr="00F67C33" w:rsidRDefault="00B40F64" w:rsidP="002F27B2">
      <w:pPr>
        <w:autoSpaceDE w:val="0"/>
        <w:autoSpaceDN w:val="0"/>
        <w:adjustRightInd w:val="0"/>
        <w:spacing w:after="0" w:line="240" w:lineRule="auto"/>
        <w:contextualSpacing/>
        <w:rPr>
          <w:color w:val="000000"/>
          <w:sz w:val="22"/>
          <w:szCs w:val="22"/>
          <w:shd w:val="clear" w:color="auto" w:fill="FFFFFF"/>
        </w:rPr>
      </w:pPr>
      <w:r w:rsidRPr="00F67C33">
        <w:rPr>
          <w:color w:val="000000"/>
          <w:sz w:val="22"/>
          <w:szCs w:val="22"/>
          <w:shd w:val="clear" w:color="auto" w:fill="FFFFFF"/>
        </w:rPr>
        <w:t>It is important to note that c</w:t>
      </w:r>
      <w:r w:rsidR="004A2CE5" w:rsidRPr="00F67C33">
        <w:rPr>
          <w:color w:val="000000"/>
          <w:sz w:val="22"/>
          <w:szCs w:val="22"/>
          <w:shd w:val="clear" w:color="auto" w:fill="FFFFFF"/>
        </w:rPr>
        <w:t>ompliance with an order made under subsection 41</w:t>
      </w:r>
      <w:proofErr w:type="gramStart"/>
      <w:r w:rsidR="004A2CE5" w:rsidRPr="00F67C33">
        <w:rPr>
          <w:color w:val="000000"/>
          <w:sz w:val="22"/>
          <w:szCs w:val="22"/>
          <w:shd w:val="clear" w:color="auto" w:fill="FFFFFF"/>
        </w:rPr>
        <w:t>CB(</w:t>
      </w:r>
      <w:proofErr w:type="gramEnd"/>
      <w:r w:rsidR="004A2CE5" w:rsidRPr="00F67C33">
        <w:rPr>
          <w:color w:val="000000"/>
          <w:sz w:val="22"/>
          <w:szCs w:val="22"/>
          <w:shd w:val="clear" w:color="auto" w:fill="FFFFFF"/>
        </w:rPr>
        <w:t>1)</w:t>
      </w:r>
      <w:r w:rsidR="0090098D" w:rsidRPr="00F67C33">
        <w:rPr>
          <w:color w:val="000000"/>
          <w:sz w:val="22"/>
          <w:szCs w:val="22"/>
          <w:shd w:val="clear" w:color="auto" w:fill="FFFFFF"/>
        </w:rPr>
        <w:t xml:space="preserve"> of the Act</w:t>
      </w:r>
      <w:r w:rsidR="004A2CE5" w:rsidRPr="00F67C33">
        <w:rPr>
          <w:color w:val="000000"/>
          <w:sz w:val="22"/>
          <w:szCs w:val="22"/>
          <w:shd w:val="clear" w:color="auto" w:fill="FFFFFF"/>
        </w:rPr>
        <w:t xml:space="preserve"> is not mandatory for sponsors of medical devices</w:t>
      </w:r>
      <w:r w:rsidR="0020595A" w:rsidRPr="00F67C33">
        <w:rPr>
          <w:color w:val="000000"/>
          <w:sz w:val="22"/>
          <w:szCs w:val="22"/>
          <w:shd w:val="clear" w:color="auto" w:fill="FFFFFF"/>
        </w:rPr>
        <w:t xml:space="preserve"> to which </w:t>
      </w:r>
      <w:r w:rsidR="00510348" w:rsidRPr="00F67C33">
        <w:rPr>
          <w:color w:val="000000"/>
          <w:sz w:val="22"/>
          <w:szCs w:val="22"/>
          <w:shd w:val="clear" w:color="auto" w:fill="FFFFFF"/>
        </w:rPr>
        <w:t xml:space="preserve">the </w:t>
      </w:r>
      <w:r w:rsidR="0020595A" w:rsidRPr="00F67C33">
        <w:rPr>
          <w:color w:val="000000"/>
          <w:sz w:val="22"/>
          <w:szCs w:val="22"/>
          <w:shd w:val="clear" w:color="auto" w:fill="FFFFFF"/>
        </w:rPr>
        <w:t>order applies</w:t>
      </w:r>
      <w:r w:rsidRPr="00F67C33">
        <w:rPr>
          <w:color w:val="000000"/>
          <w:sz w:val="22"/>
          <w:szCs w:val="22"/>
          <w:shd w:val="clear" w:color="auto" w:fill="FFFFFF"/>
        </w:rPr>
        <w:t xml:space="preserve">. Rather, such orders </w:t>
      </w:r>
      <w:r w:rsidR="004A2CE5" w:rsidRPr="00F67C33">
        <w:rPr>
          <w:color w:val="000000"/>
          <w:sz w:val="22"/>
          <w:szCs w:val="22"/>
          <w:shd w:val="clear" w:color="auto" w:fill="FFFFFF"/>
        </w:rPr>
        <w:t xml:space="preserve">are designed to assist sponsors by providing </w:t>
      </w:r>
      <w:r w:rsidR="0020595A" w:rsidRPr="00F67C33">
        <w:rPr>
          <w:color w:val="000000"/>
          <w:sz w:val="22"/>
          <w:szCs w:val="22"/>
          <w:shd w:val="clear" w:color="auto" w:fill="FFFFFF"/>
        </w:rPr>
        <w:t>an alternative</w:t>
      </w:r>
      <w:r w:rsidR="004A2CE5" w:rsidRPr="00F67C33">
        <w:rPr>
          <w:color w:val="000000"/>
          <w:sz w:val="22"/>
          <w:szCs w:val="22"/>
          <w:shd w:val="clear" w:color="auto" w:fill="FFFFFF"/>
        </w:rPr>
        <w:t xml:space="preserve"> mechanism</w:t>
      </w:r>
      <w:r w:rsidR="0020595A" w:rsidRPr="00F67C33">
        <w:rPr>
          <w:color w:val="000000"/>
          <w:sz w:val="22"/>
          <w:szCs w:val="22"/>
          <w:shd w:val="clear" w:color="auto" w:fill="FFFFFF"/>
        </w:rPr>
        <w:t xml:space="preserve"> </w:t>
      </w:r>
      <w:r w:rsidR="006A617B" w:rsidRPr="00F67C33">
        <w:rPr>
          <w:color w:val="000000"/>
          <w:sz w:val="22"/>
          <w:szCs w:val="22"/>
          <w:shd w:val="clear" w:color="auto" w:fill="FFFFFF"/>
        </w:rPr>
        <w:t xml:space="preserve">that </w:t>
      </w:r>
      <w:r w:rsidR="006E2DE5" w:rsidRPr="00F67C33">
        <w:rPr>
          <w:color w:val="000000"/>
          <w:sz w:val="22"/>
          <w:szCs w:val="22"/>
          <w:shd w:val="clear" w:color="auto" w:fill="FFFFFF"/>
        </w:rPr>
        <w:t xml:space="preserve">sponsors </w:t>
      </w:r>
      <w:r w:rsidR="006A617B" w:rsidRPr="00F67C33">
        <w:rPr>
          <w:color w:val="000000"/>
          <w:sz w:val="22"/>
          <w:szCs w:val="22"/>
          <w:shd w:val="clear" w:color="auto" w:fill="FFFFFF"/>
        </w:rPr>
        <w:t>may elect</w:t>
      </w:r>
      <w:r w:rsidR="004A2CE5" w:rsidRPr="00F67C33">
        <w:rPr>
          <w:color w:val="000000"/>
          <w:sz w:val="22"/>
          <w:szCs w:val="22"/>
          <w:shd w:val="clear" w:color="auto" w:fill="FFFFFF"/>
        </w:rPr>
        <w:t xml:space="preserve"> to use for the purposes of demonstrating </w:t>
      </w:r>
      <w:r w:rsidR="006A617B" w:rsidRPr="00F67C33">
        <w:rPr>
          <w:color w:val="000000"/>
          <w:sz w:val="22"/>
          <w:szCs w:val="22"/>
          <w:shd w:val="clear" w:color="auto" w:fill="FFFFFF"/>
        </w:rPr>
        <w:t>compliance</w:t>
      </w:r>
      <w:r w:rsidR="004A2CE5" w:rsidRPr="00F67C33">
        <w:rPr>
          <w:color w:val="000000"/>
          <w:sz w:val="22"/>
          <w:szCs w:val="22"/>
          <w:shd w:val="clear" w:color="auto" w:fill="FFFFFF"/>
        </w:rPr>
        <w:t xml:space="preserve"> with the essential principles.</w:t>
      </w:r>
    </w:p>
    <w:p w14:paraId="101386DE" w14:textId="77777777" w:rsidR="00800994" w:rsidRPr="00F67C33" w:rsidRDefault="00800994" w:rsidP="002F27B2">
      <w:pPr>
        <w:autoSpaceDE w:val="0"/>
        <w:autoSpaceDN w:val="0"/>
        <w:adjustRightInd w:val="0"/>
        <w:spacing w:after="0" w:line="240" w:lineRule="auto"/>
        <w:contextualSpacing/>
        <w:rPr>
          <w:color w:val="000000"/>
          <w:sz w:val="22"/>
          <w:szCs w:val="22"/>
          <w:shd w:val="clear" w:color="auto" w:fill="FFFFFF"/>
        </w:rPr>
      </w:pPr>
    </w:p>
    <w:p w14:paraId="672E4F4B" w14:textId="55D46515" w:rsidR="00510348" w:rsidRPr="00F67C33" w:rsidRDefault="00510348" w:rsidP="00510348">
      <w:pPr>
        <w:keepNext/>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The Amendment Order amends the Principal Order to strengthen the minimum requirements for the quality, safety and performance o</w:t>
      </w:r>
      <w:r w:rsidR="007517EB" w:rsidRPr="00F67C33">
        <w:rPr>
          <w:rFonts w:eastAsia="Times New Roman"/>
          <w:sz w:val="22"/>
          <w:szCs w:val="22"/>
          <w:lang w:eastAsia="en-AU"/>
        </w:rPr>
        <w:t>f</w:t>
      </w:r>
      <w:r w:rsidRPr="00F67C33">
        <w:rPr>
          <w:rFonts w:eastAsia="Times New Roman"/>
          <w:sz w:val="22"/>
          <w:szCs w:val="22"/>
          <w:lang w:eastAsia="en-AU"/>
        </w:rPr>
        <w:t xml:space="preserve"> therapeutic vaping </w:t>
      </w:r>
      <w:r w:rsidR="00153AD6" w:rsidRPr="00F67C33">
        <w:rPr>
          <w:rFonts w:eastAsia="Times New Roman"/>
          <w:sz w:val="22"/>
          <w:szCs w:val="22"/>
          <w:lang w:eastAsia="en-AU"/>
        </w:rPr>
        <w:t xml:space="preserve">devices </w:t>
      </w:r>
      <w:r w:rsidRPr="00F67C33">
        <w:rPr>
          <w:rFonts w:eastAsia="Times New Roman"/>
          <w:sz w:val="22"/>
          <w:szCs w:val="22"/>
          <w:lang w:eastAsia="en-AU"/>
        </w:rPr>
        <w:t>and therapeutic vaping device accessories that were previously excluded goods and that are intended by the person under whose name the device is or is to be supplied only to administer or contain a therapeutic vaping substance for which the only indications are use</w:t>
      </w:r>
      <w:r w:rsidR="00CB3764" w:rsidRPr="00F67C33">
        <w:rPr>
          <w:rFonts w:eastAsia="Times New Roman"/>
          <w:sz w:val="22"/>
          <w:szCs w:val="22"/>
          <w:lang w:eastAsia="en-AU"/>
        </w:rPr>
        <w:t>d</w:t>
      </w:r>
      <w:r w:rsidRPr="00F67C33">
        <w:rPr>
          <w:rFonts w:eastAsia="Times New Roman"/>
          <w:sz w:val="22"/>
          <w:szCs w:val="22"/>
          <w:lang w:eastAsia="en-AU"/>
        </w:rPr>
        <w:t xml:space="preserve"> for smoking cessation or the management of nicotine dependence. </w:t>
      </w:r>
    </w:p>
    <w:p w14:paraId="642751A6" w14:textId="77777777" w:rsidR="00510348" w:rsidRPr="00F67C33" w:rsidRDefault="00510348" w:rsidP="00510348">
      <w:pPr>
        <w:keepNext/>
        <w:autoSpaceDE w:val="0"/>
        <w:autoSpaceDN w:val="0"/>
        <w:adjustRightInd w:val="0"/>
        <w:spacing w:after="0" w:line="240" w:lineRule="auto"/>
        <w:contextualSpacing/>
        <w:rPr>
          <w:rFonts w:eastAsia="Times New Roman"/>
          <w:sz w:val="22"/>
          <w:szCs w:val="22"/>
          <w:lang w:eastAsia="en-AU"/>
        </w:rPr>
      </w:pPr>
    </w:p>
    <w:p w14:paraId="54835879" w14:textId="2B621773" w:rsidR="00510348" w:rsidRPr="00F67C33" w:rsidRDefault="00510348" w:rsidP="00510348">
      <w:pPr>
        <w:autoSpaceDE w:val="0"/>
        <w:autoSpaceDN w:val="0"/>
        <w:adjustRightInd w:val="0"/>
        <w:spacing w:after="0" w:line="240" w:lineRule="auto"/>
        <w:contextualSpacing/>
        <w:rPr>
          <w:rFonts w:eastAsia="Times New Roman"/>
          <w:sz w:val="22"/>
          <w:szCs w:val="22"/>
          <w:lang w:eastAsia="en-AU"/>
        </w:rPr>
      </w:pPr>
      <w:bookmarkStart w:id="5" w:name="_Hlk165984615"/>
      <w:r w:rsidRPr="00F67C33">
        <w:rPr>
          <w:rFonts w:eastAsia="Times New Roman"/>
          <w:sz w:val="22"/>
          <w:szCs w:val="22"/>
          <w:lang w:eastAsia="en-AU"/>
        </w:rPr>
        <w:t xml:space="preserve">The </w:t>
      </w:r>
      <w:r w:rsidR="003506D4" w:rsidRPr="00F67C33">
        <w:rPr>
          <w:rFonts w:eastAsia="Times New Roman"/>
          <w:sz w:val="22"/>
          <w:szCs w:val="22"/>
          <w:lang w:eastAsia="en-AU"/>
        </w:rPr>
        <w:t xml:space="preserve">amendments made by the </w:t>
      </w:r>
      <w:r w:rsidRPr="00F67C33">
        <w:rPr>
          <w:rFonts w:eastAsia="Times New Roman"/>
          <w:sz w:val="22"/>
          <w:szCs w:val="22"/>
          <w:lang w:eastAsia="en-AU"/>
        </w:rPr>
        <w:t>Amendment Order include:</w:t>
      </w:r>
    </w:p>
    <w:p w14:paraId="4DE60DB9" w14:textId="00573A2F" w:rsidR="00510348" w:rsidRPr="00F67C33" w:rsidRDefault="003506D4"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requiring compliance with international standard</w:t>
      </w:r>
      <w:r w:rsidR="00CB3764" w:rsidRPr="00F67C33">
        <w:rPr>
          <w:rFonts w:eastAsia="Calibri"/>
          <w:iCs/>
          <w:sz w:val="22"/>
          <w:szCs w:val="22"/>
        </w:rPr>
        <w:t>s</w:t>
      </w:r>
      <w:r w:rsidRPr="00F67C33">
        <w:rPr>
          <w:rFonts w:eastAsia="Calibri"/>
          <w:iCs/>
          <w:sz w:val="22"/>
          <w:szCs w:val="22"/>
        </w:rPr>
        <w:t xml:space="preserve"> for the manufacture of the devices and application or risk management to the devices</w:t>
      </w:r>
      <w:r w:rsidR="00510348" w:rsidRPr="00F67C33">
        <w:rPr>
          <w:rFonts w:eastAsia="Calibri"/>
          <w:iCs/>
          <w:sz w:val="22"/>
          <w:szCs w:val="22"/>
        </w:rPr>
        <w:t>;</w:t>
      </w:r>
    </w:p>
    <w:p w14:paraId="0DA93E0A" w14:textId="3F356E6D" w:rsidR="00510348" w:rsidRPr="00F67C33" w:rsidRDefault="003506D4"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 xml:space="preserve">requiring compliance with international standards and </w:t>
      </w:r>
      <w:r w:rsidR="00FA249D" w:rsidRPr="00F67C33">
        <w:rPr>
          <w:rFonts w:eastAsia="Calibri"/>
          <w:iCs/>
          <w:sz w:val="22"/>
          <w:szCs w:val="22"/>
        </w:rPr>
        <w:t>Australian</w:t>
      </w:r>
      <w:r w:rsidRPr="00F67C33">
        <w:rPr>
          <w:rFonts w:eastAsia="Calibri"/>
          <w:iCs/>
          <w:sz w:val="22"/>
          <w:szCs w:val="22"/>
        </w:rPr>
        <w:t xml:space="preserve"> regulatory </w:t>
      </w:r>
      <w:r w:rsidR="00FA249D" w:rsidRPr="00F67C33">
        <w:rPr>
          <w:rFonts w:eastAsia="Calibri"/>
          <w:iCs/>
          <w:sz w:val="22"/>
          <w:szCs w:val="22"/>
        </w:rPr>
        <w:t>requirements</w:t>
      </w:r>
      <w:r w:rsidRPr="00F67C33">
        <w:rPr>
          <w:rFonts w:eastAsia="Calibri"/>
          <w:iCs/>
          <w:sz w:val="22"/>
          <w:szCs w:val="22"/>
        </w:rPr>
        <w:t xml:space="preserve"> for batteries</w:t>
      </w:r>
      <w:r w:rsidR="00510348" w:rsidRPr="00F67C33">
        <w:rPr>
          <w:rFonts w:eastAsia="Calibri"/>
          <w:iCs/>
          <w:sz w:val="22"/>
          <w:szCs w:val="22"/>
        </w:rPr>
        <w:t>;</w:t>
      </w:r>
    </w:p>
    <w:p w14:paraId="312897FE" w14:textId="77777777" w:rsidR="00FA249D" w:rsidRPr="00F67C33" w:rsidRDefault="00FA249D"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 xml:space="preserve">requiring compliance with Australian Standards in relation to electrical charges for devices that are rechargeable; </w:t>
      </w:r>
    </w:p>
    <w:p w14:paraId="2BF82A4A" w14:textId="3897C25D" w:rsidR="00FA249D" w:rsidRPr="00F67C33" w:rsidRDefault="00FA249D"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introducing minimum standards for the design and construction of the device to minimise risks to users, including risks of overheating, inadvertent actuation, variable dose delivery and leaking</w:t>
      </w:r>
      <w:r w:rsidR="00F719D7" w:rsidRPr="00F67C33">
        <w:rPr>
          <w:rFonts w:eastAsia="Calibri"/>
          <w:iCs/>
          <w:sz w:val="22"/>
          <w:szCs w:val="22"/>
        </w:rPr>
        <w:t>;</w:t>
      </w:r>
    </w:p>
    <w:p w14:paraId="330A81EB" w14:textId="6B9101F9" w:rsidR="00510348" w:rsidRPr="00F67C33" w:rsidRDefault="00510348"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 xml:space="preserve">imposing restrictions in relation to the name of the </w:t>
      </w:r>
      <w:r w:rsidR="00FA249D" w:rsidRPr="00F67C33">
        <w:rPr>
          <w:rFonts w:eastAsia="Calibri"/>
          <w:iCs/>
          <w:sz w:val="22"/>
          <w:szCs w:val="22"/>
        </w:rPr>
        <w:t>device</w:t>
      </w:r>
      <w:r w:rsidRPr="00F67C33">
        <w:rPr>
          <w:rFonts w:eastAsia="Calibri"/>
          <w:iCs/>
          <w:sz w:val="22"/>
          <w:szCs w:val="22"/>
        </w:rPr>
        <w:t xml:space="preserve">, in particular the name of the </w:t>
      </w:r>
      <w:r w:rsidR="00FA249D" w:rsidRPr="00F67C33">
        <w:rPr>
          <w:rFonts w:eastAsia="Calibri"/>
          <w:iCs/>
          <w:sz w:val="22"/>
          <w:szCs w:val="22"/>
        </w:rPr>
        <w:t>device</w:t>
      </w:r>
      <w:r w:rsidRPr="00F67C33">
        <w:rPr>
          <w:rFonts w:eastAsia="Calibri"/>
          <w:iCs/>
          <w:sz w:val="22"/>
          <w:szCs w:val="22"/>
        </w:rPr>
        <w:t xml:space="preserve"> must not suggest that the good is a food, </w:t>
      </w:r>
      <w:proofErr w:type="gramStart"/>
      <w:r w:rsidRPr="00F67C33">
        <w:rPr>
          <w:rFonts w:eastAsia="Calibri"/>
          <w:iCs/>
          <w:sz w:val="22"/>
          <w:szCs w:val="22"/>
        </w:rPr>
        <w:t>beverage</w:t>
      </w:r>
      <w:proofErr w:type="gramEnd"/>
      <w:r w:rsidRPr="00F67C33">
        <w:rPr>
          <w:rFonts w:eastAsia="Calibri"/>
          <w:iCs/>
          <w:sz w:val="22"/>
          <w:szCs w:val="22"/>
        </w:rPr>
        <w:t xml:space="preserve"> or cosmetic product, and must not be attractive to children or adolescents;</w:t>
      </w:r>
    </w:p>
    <w:p w14:paraId="6C402F2B" w14:textId="12E1BF7E" w:rsidR="00FA249D" w:rsidRPr="00F67C33" w:rsidRDefault="00FA249D"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requiring instructions for use be supplied with the device;</w:t>
      </w:r>
    </w:p>
    <w:p w14:paraId="3526E692" w14:textId="1849EAFA" w:rsidR="00510348" w:rsidRPr="00F67C33" w:rsidRDefault="00510348"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lastRenderedPageBreak/>
        <w:t xml:space="preserve">requiring </w:t>
      </w:r>
      <w:r w:rsidR="00FA249D" w:rsidRPr="00F67C33">
        <w:rPr>
          <w:rFonts w:eastAsia="Calibri"/>
          <w:iCs/>
          <w:sz w:val="22"/>
          <w:szCs w:val="22"/>
        </w:rPr>
        <w:t xml:space="preserve">a </w:t>
      </w:r>
      <w:r w:rsidRPr="00F67C33">
        <w:rPr>
          <w:rFonts w:eastAsia="Calibri"/>
          <w:iCs/>
          <w:sz w:val="22"/>
          <w:szCs w:val="22"/>
        </w:rPr>
        <w:t>plain</w:t>
      </w:r>
      <w:r w:rsidR="00FA249D" w:rsidRPr="00F67C33">
        <w:rPr>
          <w:rFonts w:eastAsia="Calibri"/>
          <w:iCs/>
          <w:sz w:val="22"/>
          <w:szCs w:val="22"/>
        </w:rPr>
        <w:t xml:space="preserve"> appearance and</w:t>
      </w:r>
      <w:r w:rsidRPr="00F67C33">
        <w:rPr>
          <w:rFonts w:eastAsia="Calibri"/>
          <w:iCs/>
          <w:sz w:val="22"/>
          <w:szCs w:val="22"/>
        </w:rPr>
        <w:t xml:space="preserve"> packaging;</w:t>
      </w:r>
    </w:p>
    <w:p w14:paraId="30682C7B" w14:textId="1A9D2FD3" w:rsidR="00510348" w:rsidRPr="00F67C33" w:rsidRDefault="00510348"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 xml:space="preserve">introducing new, comprehensive labelling and packing requirements, to better support the safe use of such </w:t>
      </w:r>
      <w:r w:rsidR="00FA249D" w:rsidRPr="00F67C33">
        <w:rPr>
          <w:rFonts w:eastAsia="Calibri"/>
          <w:iCs/>
          <w:sz w:val="22"/>
          <w:szCs w:val="22"/>
        </w:rPr>
        <w:t>device</w:t>
      </w:r>
      <w:r w:rsidRPr="00F67C33">
        <w:rPr>
          <w:rFonts w:eastAsia="Calibri"/>
          <w:iCs/>
          <w:sz w:val="22"/>
          <w:szCs w:val="22"/>
        </w:rPr>
        <w:t xml:space="preserve"> and to assist consumers and health practitioners to identify and understand their components; and</w:t>
      </w:r>
    </w:p>
    <w:p w14:paraId="277F426D" w14:textId="37D910BA" w:rsidR="00510348" w:rsidRPr="00F67C33" w:rsidRDefault="00FA249D" w:rsidP="00510348">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introducing requirements for performance of a toxicological risk assessment of the emissions from the device</w:t>
      </w:r>
      <w:r w:rsidR="00510348" w:rsidRPr="00F67C33">
        <w:rPr>
          <w:rFonts w:eastAsia="Calibri"/>
          <w:iCs/>
          <w:sz w:val="22"/>
          <w:szCs w:val="22"/>
        </w:rPr>
        <w:t>.</w:t>
      </w:r>
    </w:p>
    <w:p w14:paraId="58241DF9" w14:textId="77777777" w:rsidR="00510348" w:rsidRPr="00F67C33" w:rsidRDefault="00510348" w:rsidP="00510348">
      <w:pPr>
        <w:autoSpaceDE w:val="0"/>
        <w:autoSpaceDN w:val="0"/>
        <w:adjustRightInd w:val="0"/>
        <w:spacing w:after="0" w:line="240" w:lineRule="auto"/>
        <w:rPr>
          <w:rFonts w:eastAsia="Calibri"/>
          <w:iCs/>
          <w:sz w:val="22"/>
          <w:szCs w:val="22"/>
        </w:rPr>
      </w:pPr>
    </w:p>
    <w:p w14:paraId="7C9EB325" w14:textId="498694F0" w:rsidR="00510348" w:rsidRPr="00F67C33" w:rsidRDefault="00510348" w:rsidP="00510348">
      <w:pPr>
        <w:spacing w:after="0" w:line="240" w:lineRule="auto"/>
        <w:contextualSpacing/>
        <w:rPr>
          <w:rFonts w:eastAsia="Calibri"/>
          <w:iCs/>
          <w:sz w:val="22"/>
          <w:szCs w:val="22"/>
        </w:rPr>
      </w:pPr>
      <w:r w:rsidRPr="00F67C33">
        <w:rPr>
          <w:rFonts w:eastAsia="Calibri"/>
          <w:iCs/>
          <w:sz w:val="22"/>
          <w:szCs w:val="22"/>
        </w:rPr>
        <w:t>The Amendment Order gives effect to the third stage of legislative amendments that are intended to increase the minimum quality</w:t>
      </w:r>
      <w:r w:rsidR="00153AD6" w:rsidRPr="00F67C33">
        <w:rPr>
          <w:rFonts w:eastAsia="Calibri"/>
          <w:iCs/>
          <w:sz w:val="22"/>
          <w:szCs w:val="22"/>
        </w:rPr>
        <w:t>, safety</w:t>
      </w:r>
      <w:r w:rsidRPr="00F67C33">
        <w:rPr>
          <w:rFonts w:eastAsia="Calibri"/>
          <w:iCs/>
          <w:sz w:val="22"/>
          <w:szCs w:val="22"/>
        </w:rPr>
        <w:t xml:space="preserve"> and performance requirements for therapeutic vaping goods that are for use in smoking cessation or the management of nicotine dependence. The proposal to elevate the minimum standards of quality</w:t>
      </w:r>
      <w:r w:rsidR="00153AD6" w:rsidRPr="00F67C33">
        <w:rPr>
          <w:rFonts w:eastAsia="Calibri"/>
          <w:iCs/>
          <w:sz w:val="22"/>
          <w:szCs w:val="22"/>
        </w:rPr>
        <w:t>, safety and performance</w:t>
      </w:r>
      <w:r w:rsidRPr="00F67C33">
        <w:rPr>
          <w:rFonts w:eastAsia="Calibri"/>
          <w:iCs/>
          <w:sz w:val="22"/>
          <w:szCs w:val="22"/>
        </w:rPr>
        <w:t xml:space="preserve"> of these goods is</w:t>
      </w:r>
      <w:r w:rsidR="00F719D7" w:rsidRPr="00F67C33">
        <w:rPr>
          <w:rFonts w:eastAsia="Calibri"/>
          <w:iCs/>
          <w:sz w:val="22"/>
          <w:szCs w:val="22"/>
        </w:rPr>
        <w:t xml:space="preserve"> important as most of these goods are entering the Australian market as ‘unapproved’ goods. That is, these products have not been assessed by the TGA for quality, safety and efficacy or performance. Evidence about the impacts of vaping on health outcomes is still emerging and requires more long-term research. The intent of these changes to product standards is to reduce the relative risk of these products (thereby improving their relative safety), however these products are not evaluated by the TGA prior to market entry, nor are they subject to the same regulatory oversight as approved therapeutic goods that are included on the Australian Register of Therapeutic Goods.</w:t>
      </w:r>
    </w:p>
    <w:bookmarkEnd w:id="5"/>
    <w:p w14:paraId="5A55A95E" w14:textId="77777777" w:rsidR="00510348" w:rsidRPr="00F67C33" w:rsidRDefault="00510348" w:rsidP="002F27B2">
      <w:pPr>
        <w:autoSpaceDE w:val="0"/>
        <w:autoSpaceDN w:val="0"/>
        <w:adjustRightInd w:val="0"/>
        <w:spacing w:after="0" w:line="240" w:lineRule="auto"/>
        <w:contextualSpacing/>
        <w:rPr>
          <w:color w:val="000000"/>
          <w:sz w:val="22"/>
          <w:szCs w:val="22"/>
          <w:shd w:val="clear" w:color="auto" w:fill="FFFFFF"/>
        </w:rPr>
      </w:pPr>
    </w:p>
    <w:bookmarkEnd w:id="3"/>
    <w:p w14:paraId="1FFF358D" w14:textId="6501EA2C" w:rsidR="001E51F5" w:rsidRPr="00F67C33" w:rsidRDefault="001E51F5" w:rsidP="002F27B2">
      <w:pPr>
        <w:spacing w:after="0" w:line="240" w:lineRule="auto"/>
        <w:contextualSpacing/>
        <w:rPr>
          <w:rFonts w:eastAsia="Times New Roman"/>
          <w:b/>
          <w:bCs/>
          <w:sz w:val="22"/>
          <w:szCs w:val="22"/>
          <w:lang w:eastAsia="en-AU"/>
        </w:rPr>
      </w:pPr>
      <w:r w:rsidRPr="00F67C33">
        <w:rPr>
          <w:rFonts w:eastAsia="Times New Roman"/>
          <w:b/>
          <w:bCs/>
          <w:sz w:val="22"/>
          <w:szCs w:val="22"/>
          <w:lang w:eastAsia="en-AU"/>
        </w:rPr>
        <w:t>Incorporation by reference</w:t>
      </w:r>
    </w:p>
    <w:p w14:paraId="08DA583B" w14:textId="77777777" w:rsidR="00451D36" w:rsidRPr="00F67C33" w:rsidRDefault="00451D36" w:rsidP="002F27B2">
      <w:pPr>
        <w:shd w:val="clear" w:color="auto" w:fill="FFFFFF"/>
        <w:spacing w:after="0" w:line="240" w:lineRule="auto"/>
        <w:contextualSpacing/>
        <w:rPr>
          <w:rFonts w:eastAsia="Times New Roman"/>
          <w:sz w:val="22"/>
          <w:szCs w:val="22"/>
          <w:lang w:eastAsia="en-AU"/>
        </w:rPr>
      </w:pPr>
    </w:p>
    <w:p w14:paraId="08DE8F9D" w14:textId="6C51BB99" w:rsidR="00B40F64" w:rsidRPr="00F67C33" w:rsidRDefault="00B40F64"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Subsection 41CB(3) of the Act relevantly provides that, despite subsection 14(2) of the </w:t>
      </w:r>
      <w:r w:rsidRPr="00F67C33">
        <w:rPr>
          <w:rFonts w:eastAsia="Times New Roman"/>
          <w:i/>
          <w:iCs/>
          <w:sz w:val="22"/>
          <w:szCs w:val="22"/>
          <w:lang w:eastAsia="en-AU"/>
        </w:rPr>
        <w:t>Legislation Act 2003</w:t>
      </w:r>
      <w:r w:rsidRPr="00F67C33">
        <w:rPr>
          <w:rFonts w:eastAsia="Times New Roman"/>
          <w:sz w:val="22"/>
          <w:szCs w:val="22"/>
          <w:lang w:eastAsia="en-AU"/>
        </w:rPr>
        <w:t xml:space="preserve">, an order </w:t>
      </w:r>
      <w:r w:rsidR="00CA47B3" w:rsidRPr="00F67C33">
        <w:rPr>
          <w:rFonts w:eastAsia="Times New Roman"/>
          <w:sz w:val="22"/>
          <w:szCs w:val="22"/>
          <w:lang w:eastAsia="en-AU"/>
        </w:rPr>
        <w:t>(</w:t>
      </w:r>
      <w:r w:rsidRPr="00F67C33">
        <w:rPr>
          <w:rFonts w:eastAsia="Times New Roman"/>
          <w:sz w:val="22"/>
          <w:szCs w:val="22"/>
          <w:lang w:eastAsia="en-AU"/>
        </w:rPr>
        <w:t>or variation of an order</w:t>
      </w:r>
      <w:r w:rsidR="00CA47B3" w:rsidRPr="00F67C33">
        <w:rPr>
          <w:rFonts w:eastAsia="Times New Roman"/>
          <w:sz w:val="22"/>
          <w:szCs w:val="22"/>
          <w:lang w:eastAsia="en-AU"/>
        </w:rPr>
        <w:t>)</w:t>
      </w:r>
      <w:r w:rsidRPr="00F67C33">
        <w:rPr>
          <w:rFonts w:eastAsia="Times New Roman"/>
          <w:sz w:val="22"/>
          <w:szCs w:val="22"/>
          <w:lang w:eastAsia="en-AU"/>
        </w:rPr>
        <w:t xml:space="preserve"> </w:t>
      </w:r>
      <w:r w:rsidR="00CA47B3" w:rsidRPr="00F67C33">
        <w:rPr>
          <w:rFonts w:eastAsia="Times New Roman"/>
          <w:sz w:val="22"/>
          <w:szCs w:val="22"/>
          <w:lang w:eastAsia="en-AU"/>
        </w:rPr>
        <w:t xml:space="preserve">made </w:t>
      </w:r>
      <w:r w:rsidRPr="00F67C33">
        <w:rPr>
          <w:rFonts w:eastAsia="Times New Roman"/>
          <w:sz w:val="22"/>
          <w:szCs w:val="22"/>
          <w:lang w:eastAsia="en-AU"/>
        </w:rPr>
        <w:t xml:space="preserve">under </w:t>
      </w:r>
      <w:r w:rsidR="00CA47B3" w:rsidRPr="00F67C33">
        <w:rPr>
          <w:rFonts w:eastAsia="Times New Roman"/>
          <w:sz w:val="22"/>
          <w:szCs w:val="22"/>
          <w:lang w:eastAsia="en-AU"/>
        </w:rPr>
        <w:t>sub</w:t>
      </w:r>
      <w:r w:rsidR="00FA249D" w:rsidRPr="00F67C33">
        <w:rPr>
          <w:rFonts w:eastAsia="Times New Roman"/>
          <w:sz w:val="22"/>
          <w:szCs w:val="22"/>
          <w:lang w:eastAsia="en-AU"/>
        </w:rPr>
        <w:t xml:space="preserve">section </w:t>
      </w:r>
      <w:r w:rsidR="009E28AD" w:rsidRPr="00F67C33">
        <w:rPr>
          <w:rFonts w:eastAsia="Times New Roman"/>
          <w:sz w:val="22"/>
          <w:szCs w:val="22"/>
          <w:lang w:eastAsia="en-AU"/>
        </w:rPr>
        <w:t>41CB</w:t>
      </w:r>
      <w:r w:rsidR="00CA47B3" w:rsidRPr="00F67C33">
        <w:rPr>
          <w:rFonts w:eastAsia="Times New Roman"/>
          <w:sz w:val="22"/>
          <w:szCs w:val="22"/>
          <w:lang w:eastAsia="en-AU"/>
        </w:rPr>
        <w:t>(1)</w:t>
      </w:r>
      <w:r w:rsidR="00FA249D" w:rsidRPr="00F67C33">
        <w:rPr>
          <w:rFonts w:eastAsia="Times New Roman"/>
          <w:sz w:val="22"/>
          <w:szCs w:val="22"/>
          <w:lang w:eastAsia="en-AU"/>
        </w:rPr>
        <w:t xml:space="preserve"> </w:t>
      </w:r>
      <w:r w:rsidR="00CA47B3" w:rsidRPr="00F67C33">
        <w:rPr>
          <w:rFonts w:eastAsia="Times New Roman"/>
          <w:sz w:val="22"/>
          <w:szCs w:val="22"/>
          <w:lang w:eastAsia="en-AU"/>
        </w:rPr>
        <w:t xml:space="preserve">of the Act </w:t>
      </w:r>
      <w:r w:rsidRPr="00F67C33">
        <w:rPr>
          <w:rFonts w:eastAsia="Times New Roman"/>
          <w:sz w:val="22"/>
          <w:szCs w:val="22"/>
          <w:lang w:eastAsia="en-AU"/>
        </w:rPr>
        <w:t>may make provision in relation to a matter by applying, adopting or incorporating, with or without modification, any matter contained in an instrument or other writing as in force or existing from time to time.</w:t>
      </w:r>
    </w:p>
    <w:p w14:paraId="38133BE3" w14:textId="77777777" w:rsidR="00D94E61" w:rsidRPr="00F67C33" w:rsidRDefault="00D94E61" w:rsidP="002F27B2">
      <w:pPr>
        <w:spacing w:after="0" w:line="240" w:lineRule="auto"/>
        <w:contextualSpacing/>
        <w:rPr>
          <w:rFonts w:eastAsia="Times New Roman"/>
          <w:sz w:val="22"/>
          <w:szCs w:val="22"/>
          <w:lang w:eastAsia="en-AU"/>
        </w:rPr>
      </w:pPr>
    </w:p>
    <w:p w14:paraId="16E3AC24" w14:textId="38523C15" w:rsidR="00780B0B" w:rsidRPr="00F67C33" w:rsidRDefault="00780B0B"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The following identifies and explains the documents that are incorporated by reference in the Amendment Order, and the intended manner of incorporation.</w:t>
      </w:r>
    </w:p>
    <w:p w14:paraId="006C65E0" w14:textId="77777777" w:rsidR="00780B0B" w:rsidRPr="00F67C33" w:rsidRDefault="00780B0B" w:rsidP="002F27B2">
      <w:pPr>
        <w:spacing w:after="0" w:line="240" w:lineRule="auto"/>
        <w:contextualSpacing/>
        <w:rPr>
          <w:rFonts w:eastAsia="Times New Roman"/>
          <w:sz w:val="22"/>
          <w:szCs w:val="22"/>
          <w:lang w:eastAsia="en-AU"/>
        </w:rPr>
      </w:pPr>
    </w:p>
    <w:p w14:paraId="113BECCD" w14:textId="7F1EE5D4" w:rsidR="00780B0B" w:rsidRPr="00F67C33" w:rsidRDefault="00780B0B" w:rsidP="002F27B2">
      <w:pPr>
        <w:spacing w:after="0" w:line="240" w:lineRule="auto"/>
        <w:contextualSpacing/>
        <w:rPr>
          <w:rFonts w:eastAsia="Times New Roman"/>
          <w:i/>
          <w:iCs/>
          <w:sz w:val="22"/>
          <w:szCs w:val="22"/>
          <w:lang w:eastAsia="en-AU"/>
        </w:rPr>
      </w:pPr>
      <w:r w:rsidRPr="00F67C33">
        <w:rPr>
          <w:rFonts w:eastAsia="Times New Roman"/>
          <w:i/>
          <w:iCs/>
          <w:sz w:val="22"/>
          <w:szCs w:val="22"/>
          <w:lang w:eastAsia="en-AU"/>
        </w:rPr>
        <w:t>Australian consumer law standards</w:t>
      </w:r>
    </w:p>
    <w:p w14:paraId="65143D5E" w14:textId="77777777" w:rsidR="00780B0B" w:rsidRPr="00F67C33" w:rsidRDefault="00780B0B" w:rsidP="002F27B2">
      <w:pPr>
        <w:spacing w:after="0" w:line="240" w:lineRule="auto"/>
        <w:contextualSpacing/>
        <w:rPr>
          <w:rFonts w:eastAsia="Times New Roman"/>
          <w:sz w:val="22"/>
          <w:szCs w:val="22"/>
          <w:lang w:eastAsia="en-AU"/>
        </w:rPr>
      </w:pPr>
    </w:p>
    <w:p w14:paraId="2D6E0A03" w14:textId="38D1D662" w:rsidR="00D94E61" w:rsidRPr="00F67C33" w:rsidRDefault="00D94E61"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The Amendment Order incorporates </w:t>
      </w:r>
      <w:r w:rsidR="00780B0B" w:rsidRPr="00F67C33">
        <w:rPr>
          <w:rFonts w:eastAsia="Times New Roman"/>
          <w:sz w:val="22"/>
          <w:szCs w:val="22"/>
          <w:lang w:eastAsia="en-AU"/>
        </w:rPr>
        <w:t>by reference the following Australian consumer law standards:</w:t>
      </w:r>
    </w:p>
    <w:p w14:paraId="37F39F64" w14:textId="77777777" w:rsidR="005C0D74" w:rsidRPr="00F67C33" w:rsidRDefault="005C0D74" w:rsidP="002F27B2">
      <w:pPr>
        <w:spacing w:after="0" w:line="240" w:lineRule="auto"/>
        <w:contextualSpacing/>
        <w:rPr>
          <w:rFonts w:eastAsia="Times New Roman"/>
          <w:sz w:val="22"/>
          <w:szCs w:val="22"/>
          <w:lang w:eastAsia="en-AU"/>
        </w:rPr>
      </w:pPr>
    </w:p>
    <w:p w14:paraId="18081C4C" w14:textId="77777777" w:rsidR="00D94E61" w:rsidRPr="00F67C33" w:rsidRDefault="00D94E61">
      <w:pPr>
        <w:pStyle w:val="ListParagraph"/>
        <w:numPr>
          <w:ilvl w:val="0"/>
          <w:numId w:val="1"/>
        </w:numPr>
        <w:spacing w:after="0" w:line="240" w:lineRule="auto"/>
        <w:rPr>
          <w:rFonts w:eastAsia="Times New Roman"/>
          <w:sz w:val="22"/>
          <w:szCs w:val="22"/>
          <w:lang w:eastAsia="en-AU"/>
        </w:rPr>
      </w:pPr>
      <w:r w:rsidRPr="00F67C33">
        <w:rPr>
          <w:i/>
          <w:iCs/>
          <w:sz w:val="22"/>
          <w:szCs w:val="22"/>
        </w:rPr>
        <w:t>Consumer Goods (Button/Coin Batteries) Information Standard 2020</w:t>
      </w:r>
      <w:r w:rsidRPr="00F67C33">
        <w:rPr>
          <w:sz w:val="22"/>
          <w:szCs w:val="22"/>
        </w:rPr>
        <w:t>;</w:t>
      </w:r>
    </w:p>
    <w:p w14:paraId="647ECE35" w14:textId="77777777" w:rsidR="00D94E61" w:rsidRPr="00F67C33" w:rsidRDefault="00D94E61">
      <w:pPr>
        <w:pStyle w:val="ListParagraph"/>
        <w:numPr>
          <w:ilvl w:val="0"/>
          <w:numId w:val="1"/>
        </w:numPr>
        <w:spacing w:after="0" w:line="240" w:lineRule="auto"/>
        <w:rPr>
          <w:rFonts w:eastAsia="Times New Roman"/>
          <w:sz w:val="22"/>
          <w:szCs w:val="22"/>
          <w:lang w:eastAsia="en-AU"/>
        </w:rPr>
      </w:pPr>
      <w:r w:rsidRPr="00F67C33">
        <w:rPr>
          <w:i/>
          <w:iCs/>
          <w:sz w:val="22"/>
          <w:szCs w:val="22"/>
        </w:rPr>
        <w:t>Consumer Goods (Button/Coin Batteries) Safety Standard 2020</w:t>
      </w:r>
      <w:r w:rsidRPr="00F67C33">
        <w:rPr>
          <w:sz w:val="22"/>
          <w:szCs w:val="22"/>
        </w:rPr>
        <w:t>;</w:t>
      </w:r>
    </w:p>
    <w:p w14:paraId="1E50F03B" w14:textId="77777777" w:rsidR="00D94E61" w:rsidRPr="00F67C33" w:rsidRDefault="00D94E61">
      <w:pPr>
        <w:pStyle w:val="ListParagraph"/>
        <w:numPr>
          <w:ilvl w:val="0"/>
          <w:numId w:val="1"/>
        </w:numPr>
        <w:spacing w:after="0" w:line="240" w:lineRule="auto"/>
        <w:rPr>
          <w:rFonts w:eastAsia="Times New Roman"/>
          <w:sz w:val="22"/>
          <w:szCs w:val="22"/>
          <w:lang w:eastAsia="en-AU"/>
        </w:rPr>
      </w:pPr>
      <w:r w:rsidRPr="00F67C33">
        <w:rPr>
          <w:i/>
          <w:iCs/>
          <w:sz w:val="22"/>
          <w:szCs w:val="22"/>
        </w:rPr>
        <w:t>Consumer Goods (Products Containing Button/Coin Batteries) Safety Standard 2020</w:t>
      </w:r>
      <w:r w:rsidRPr="00F67C33">
        <w:rPr>
          <w:sz w:val="22"/>
          <w:szCs w:val="22"/>
        </w:rPr>
        <w:t>;</w:t>
      </w:r>
    </w:p>
    <w:p w14:paraId="24C4A547" w14:textId="221CB837" w:rsidR="00D94E61" w:rsidRPr="00F67C33" w:rsidRDefault="00D94E61">
      <w:pPr>
        <w:pStyle w:val="ListParagraph"/>
        <w:numPr>
          <w:ilvl w:val="0"/>
          <w:numId w:val="1"/>
        </w:numPr>
        <w:spacing w:after="0" w:line="240" w:lineRule="auto"/>
        <w:rPr>
          <w:rFonts w:eastAsia="Times New Roman"/>
          <w:sz w:val="22"/>
          <w:szCs w:val="22"/>
          <w:lang w:eastAsia="en-AU"/>
        </w:rPr>
      </w:pPr>
      <w:r w:rsidRPr="00F67C33">
        <w:rPr>
          <w:i/>
          <w:iCs/>
          <w:sz w:val="22"/>
          <w:szCs w:val="22"/>
        </w:rPr>
        <w:t>Consumer Goods (Products Containing Button/Coin Batteries) Information Standard 2020</w:t>
      </w:r>
      <w:r w:rsidRPr="00F67C33">
        <w:rPr>
          <w:rFonts w:eastAsia="Times New Roman"/>
          <w:sz w:val="22"/>
          <w:szCs w:val="22"/>
          <w:lang w:eastAsia="en-AU"/>
        </w:rPr>
        <w:t>.</w:t>
      </w:r>
    </w:p>
    <w:p w14:paraId="4FEF1C79" w14:textId="77777777" w:rsidR="00317E14" w:rsidRPr="00F67C33" w:rsidRDefault="00317E14" w:rsidP="002F27B2">
      <w:pPr>
        <w:spacing w:after="0" w:line="240" w:lineRule="auto"/>
        <w:rPr>
          <w:rFonts w:eastAsia="Times New Roman"/>
          <w:sz w:val="22"/>
          <w:szCs w:val="22"/>
          <w:lang w:eastAsia="en-AU"/>
        </w:rPr>
      </w:pPr>
    </w:p>
    <w:p w14:paraId="3DC83098" w14:textId="631D319A" w:rsidR="00780B0B" w:rsidRPr="00F67C33" w:rsidRDefault="00780B0B" w:rsidP="002F27B2">
      <w:pPr>
        <w:spacing w:after="0" w:line="240" w:lineRule="auto"/>
        <w:rPr>
          <w:rFonts w:eastAsia="Times New Roman"/>
          <w:sz w:val="22"/>
          <w:szCs w:val="22"/>
          <w:lang w:eastAsia="en-AU"/>
        </w:rPr>
      </w:pPr>
      <w:r w:rsidRPr="00F67C33">
        <w:rPr>
          <w:rFonts w:eastAsia="Times New Roman"/>
          <w:sz w:val="22"/>
          <w:szCs w:val="22"/>
          <w:lang w:eastAsia="en-AU"/>
        </w:rPr>
        <w:t xml:space="preserve">These standards are incorporated as in force or existing from time to </w:t>
      </w:r>
      <w:proofErr w:type="gramStart"/>
      <w:r w:rsidRPr="00F67C33">
        <w:rPr>
          <w:rFonts w:eastAsia="Times New Roman"/>
          <w:sz w:val="22"/>
          <w:szCs w:val="22"/>
          <w:lang w:eastAsia="en-AU"/>
        </w:rPr>
        <w:t>time, and</w:t>
      </w:r>
      <w:proofErr w:type="gramEnd"/>
      <w:r w:rsidRPr="00F67C33">
        <w:rPr>
          <w:rFonts w:eastAsia="Times New Roman"/>
          <w:sz w:val="22"/>
          <w:szCs w:val="22"/>
          <w:lang w:eastAsia="en-AU"/>
        </w:rPr>
        <w:t xml:space="preserve"> are freely available from the Federal Register of Legislation website at www.legislation.gov.au.</w:t>
      </w:r>
    </w:p>
    <w:p w14:paraId="5BB2BE95" w14:textId="77777777" w:rsidR="00780B0B" w:rsidRPr="00F67C33" w:rsidRDefault="00780B0B" w:rsidP="002F27B2">
      <w:pPr>
        <w:spacing w:after="0" w:line="240" w:lineRule="auto"/>
        <w:rPr>
          <w:rFonts w:eastAsia="Times New Roman"/>
          <w:sz w:val="22"/>
          <w:szCs w:val="22"/>
          <w:lang w:eastAsia="en-AU"/>
        </w:rPr>
      </w:pPr>
    </w:p>
    <w:p w14:paraId="5F65918A" w14:textId="4BC490BE" w:rsidR="00780B0B" w:rsidRPr="00F67C33" w:rsidRDefault="00780B0B" w:rsidP="003B636C">
      <w:pPr>
        <w:keepNext/>
        <w:spacing w:after="0" w:line="240" w:lineRule="auto"/>
        <w:rPr>
          <w:rFonts w:eastAsia="Times New Roman"/>
          <w:sz w:val="22"/>
          <w:szCs w:val="22"/>
          <w:lang w:eastAsia="en-AU"/>
        </w:rPr>
      </w:pPr>
      <w:r w:rsidRPr="00F67C33">
        <w:rPr>
          <w:rFonts w:eastAsia="Times New Roman"/>
          <w:i/>
          <w:iCs/>
          <w:sz w:val="22"/>
          <w:szCs w:val="22"/>
          <w:lang w:eastAsia="en-AU"/>
        </w:rPr>
        <w:t>Australian</w:t>
      </w:r>
      <w:r w:rsidR="005C0D74" w:rsidRPr="00F67C33">
        <w:rPr>
          <w:rFonts w:eastAsia="Times New Roman"/>
          <w:i/>
          <w:iCs/>
          <w:sz w:val="22"/>
          <w:szCs w:val="22"/>
          <w:lang w:eastAsia="en-AU"/>
        </w:rPr>
        <w:t>/</w:t>
      </w:r>
      <w:r w:rsidRPr="00F67C33">
        <w:rPr>
          <w:rFonts w:eastAsia="Times New Roman"/>
          <w:i/>
          <w:iCs/>
          <w:sz w:val="22"/>
          <w:szCs w:val="22"/>
          <w:lang w:eastAsia="en-AU"/>
        </w:rPr>
        <w:t xml:space="preserve">New Zealand </w:t>
      </w:r>
      <w:r w:rsidR="005C0D74" w:rsidRPr="00F67C33">
        <w:rPr>
          <w:rFonts w:eastAsia="Times New Roman"/>
          <w:i/>
          <w:iCs/>
          <w:sz w:val="22"/>
          <w:szCs w:val="22"/>
          <w:lang w:eastAsia="en-AU"/>
        </w:rPr>
        <w:t xml:space="preserve">and international </w:t>
      </w:r>
      <w:r w:rsidRPr="00F67C33">
        <w:rPr>
          <w:rFonts w:eastAsia="Times New Roman"/>
          <w:i/>
          <w:iCs/>
          <w:sz w:val="22"/>
          <w:szCs w:val="22"/>
          <w:lang w:eastAsia="en-AU"/>
        </w:rPr>
        <w:t>standards</w:t>
      </w:r>
    </w:p>
    <w:p w14:paraId="29E16D9E" w14:textId="77777777" w:rsidR="00780B0B" w:rsidRPr="00F67C33" w:rsidRDefault="00780B0B" w:rsidP="003B636C">
      <w:pPr>
        <w:keepNext/>
        <w:spacing w:after="0" w:line="240" w:lineRule="auto"/>
        <w:rPr>
          <w:rFonts w:eastAsia="Times New Roman"/>
          <w:sz w:val="22"/>
          <w:szCs w:val="22"/>
          <w:lang w:eastAsia="en-AU"/>
        </w:rPr>
      </w:pPr>
    </w:p>
    <w:p w14:paraId="2D38806E" w14:textId="341EEC22" w:rsidR="005C0D74" w:rsidRPr="00F67C33" w:rsidRDefault="00780B0B" w:rsidP="002F27B2">
      <w:pPr>
        <w:spacing w:after="0" w:line="240" w:lineRule="auto"/>
        <w:rPr>
          <w:rFonts w:eastAsia="Times New Roman"/>
          <w:sz w:val="22"/>
          <w:szCs w:val="22"/>
          <w:lang w:eastAsia="en-AU"/>
        </w:rPr>
      </w:pPr>
      <w:r w:rsidRPr="00F67C33">
        <w:rPr>
          <w:rFonts w:eastAsia="Times New Roman"/>
          <w:sz w:val="22"/>
          <w:szCs w:val="22"/>
          <w:lang w:eastAsia="en-AU"/>
        </w:rPr>
        <w:t xml:space="preserve">The Amendment Order incorporates by reference, the following </w:t>
      </w:r>
      <w:r w:rsidR="005C0D74" w:rsidRPr="00F67C33">
        <w:rPr>
          <w:rFonts w:eastAsia="Times New Roman"/>
          <w:sz w:val="22"/>
          <w:szCs w:val="22"/>
          <w:lang w:eastAsia="en-AU"/>
        </w:rPr>
        <w:t>standards, as in force or exiting from time to time</w:t>
      </w:r>
      <w:r w:rsidRPr="00F67C33">
        <w:rPr>
          <w:rFonts w:eastAsia="Times New Roman"/>
          <w:sz w:val="22"/>
          <w:szCs w:val="22"/>
          <w:lang w:eastAsia="en-AU"/>
        </w:rPr>
        <w:t>:</w:t>
      </w:r>
    </w:p>
    <w:p w14:paraId="4913F746" w14:textId="215B1E16" w:rsidR="00780B0B" w:rsidRPr="00F67C33" w:rsidRDefault="00780B0B">
      <w:pPr>
        <w:pStyle w:val="ListParagraph"/>
        <w:numPr>
          <w:ilvl w:val="0"/>
          <w:numId w:val="18"/>
        </w:numPr>
        <w:spacing w:after="0" w:line="240" w:lineRule="auto"/>
        <w:rPr>
          <w:rFonts w:eastAsia="Times New Roman"/>
          <w:sz w:val="22"/>
          <w:szCs w:val="22"/>
          <w:lang w:eastAsia="en-AU"/>
        </w:rPr>
      </w:pPr>
      <w:r w:rsidRPr="00F67C33">
        <w:rPr>
          <w:rFonts w:eastAsia="Times New Roman"/>
          <w:sz w:val="22"/>
          <w:szCs w:val="22"/>
          <w:lang w:eastAsia="en-AU"/>
        </w:rPr>
        <w:t xml:space="preserve">Australian/New Zealand Standard AS/NZS 3820, </w:t>
      </w:r>
      <w:r w:rsidRPr="00F67C33">
        <w:rPr>
          <w:rFonts w:eastAsia="Times New Roman"/>
          <w:i/>
          <w:iCs/>
          <w:sz w:val="22"/>
          <w:szCs w:val="22"/>
          <w:lang w:eastAsia="en-AU"/>
        </w:rPr>
        <w:t>Essential safety requirements for electronic equipment</w:t>
      </w:r>
      <w:r w:rsidR="005C0D74" w:rsidRPr="00F67C33">
        <w:rPr>
          <w:rFonts w:eastAsia="Times New Roman"/>
          <w:sz w:val="22"/>
          <w:szCs w:val="22"/>
          <w:lang w:eastAsia="en-AU"/>
        </w:rPr>
        <w:t>;</w:t>
      </w:r>
    </w:p>
    <w:p w14:paraId="729D3036" w14:textId="123D38D3" w:rsidR="00780B0B" w:rsidRPr="00F67C33" w:rsidRDefault="00780B0B">
      <w:pPr>
        <w:pStyle w:val="ListParagraph"/>
        <w:numPr>
          <w:ilvl w:val="0"/>
          <w:numId w:val="18"/>
        </w:numPr>
        <w:spacing w:after="0" w:line="240" w:lineRule="auto"/>
        <w:rPr>
          <w:rFonts w:eastAsia="Times New Roman"/>
          <w:sz w:val="22"/>
          <w:szCs w:val="22"/>
          <w:lang w:eastAsia="en-AU"/>
        </w:rPr>
      </w:pPr>
      <w:r w:rsidRPr="00F67C33">
        <w:rPr>
          <w:rFonts w:eastAsia="Times New Roman"/>
          <w:sz w:val="22"/>
          <w:szCs w:val="22"/>
          <w:lang w:eastAsia="en-AU"/>
        </w:rPr>
        <w:t xml:space="preserve">Australian/New Zealand Standard AS/NZS 4417.1, </w:t>
      </w:r>
      <w:r w:rsidRPr="00F67C33">
        <w:rPr>
          <w:rFonts w:eastAsia="Times New Roman"/>
          <w:i/>
          <w:iCs/>
          <w:sz w:val="22"/>
          <w:szCs w:val="22"/>
          <w:lang w:eastAsia="en-AU"/>
        </w:rPr>
        <w:t>Marking of electronic products to indicate compliance with regulations</w:t>
      </w:r>
      <w:r w:rsidR="005C0D74" w:rsidRPr="00F67C33">
        <w:rPr>
          <w:rFonts w:eastAsia="Times New Roman"/>
          <w:sz w:val="22"/>
          <w:szCs w:val="22"/>
          <w:lang w:eastAsia="en-AU"/>
        </w:rPr>
        <w:t>;</w:t>
      </w:r>
    </w:p>
    <w:p w14:paraId="00BFBEDD" w14:textId="77777777" w:rsidR="005C0D74" w:rsidRPr="00F67C33" w:rsidRDefault="005C0D74">
      <w:pPr>
        <w:pStyle w:val="NoSpacing"/>
        <w:numPr>
          <w:ilvl w:val="0"/>
          <w:numId w:val="18"/>
        </w:numPr>
        <w:rPr>
          <w:sz w:val="22"/>
          <w:szCs w:val="22"/>
          <w:lang w:eastAsia="en-AU"/>
        </w:rPr>
      </w:pPr>
      <w:r w:rsidRPr="00F67C33">
        <w:rPr>
          <w:sz w:val="22"/>
          <w:szCs w:val="22"/>
        </w:rPr>
        <w:t xml:space="preserve">IEC 60086-1, </w:t>
      </w:r>
      <w:r w:rsidRPr="00F67C33">
        <w:rPr>
          <w:i/>
          <w:iCs/>
          <w:sz w:val="22"/>
          <w:szCs w:val="22"/>
        </w:rPr>
        <w:t>Primary Batteries – Part 1: General</w:t>
      </w:r>
      <w:r w:rsidRPr="00F67C33">
        <w:rPr>
          <w:sz w:val="22"/>
          <w:szCs w:val="22"/>
        </w:rPr>
        <w:t>;</w:t>
      </w:r>
    </w:p>
    <w:p w14:paraId="5709DE6E" w14:textId="77777777" w:rsidR="005C0D74" w:rsidRPr="00F67C33" w:rsidRDefault="005C0D74">
      <w:pPr>
        <w:pStyle w:val="NoSpacing"/>
        <w:numPr>
          <w:ilvl w:val="0"/>
          <w:numId w:val="18"/>
        </w:numPr>
        <w:rPr>
          <w:sz w:val="22"/>
          <w:szCs w:val="22"/>
          <w:lang w:eastAsia="en-AU"/>
        </w:rPr>
      </w:pPr>
      <w:r w:rsidRPr="00F67C33">
        <w:rPr>
          <w:sz w:val="22"/>
          <w:szCs w:val="22"/>
        </w:rPr>
        <w:t xml:space="preserve">IEC 62133-1, </w:t>
      </w:r>
      <w:r w:rsidRPr="00F67C33">
        <w:rPr>
          <w:i/>
          <w:iCs/>
          <w:sz w:val="22"/>
          <w:szCs w:val="22"/>
        </w:rPr>
        <w:t xml:space="preserve">Secondary </w:t>
      </w:r>
      <w:proofErr w:type="gramStart"/>
      <w:r w:rsidRPr="00F67C33">
        <w:rPr>
          <w:i/>
          <w:iCs/>
          <w:sz w:val="22"/>
          <w:szCs w:val="22"/>
        </w:rPr>
        <w:t>cells</w:t>
      </w:r>
      <w:proofErr w:type="gramEnd"/>
      <w:r w:rsidRPr="00F67C33">
        <w:rPr>
          <w:i/>
          <w:iCs/>
          <w:sz w:val="22"/>
          <w:szCs w:val="22"/>
        </w:rPr>
        <w:t xml:space="preserve"> and batteries containing alkaline or other non-acid electrolytes – Safety requirements for portable sealed secondary cells, and for batteries made from them, for use in portable applications – Part 1: Nickel systems</w:t>
      </w:r>
      <w:r w:rsidRPr="00F67C33">
        <w:rPr>
          <w:sz w:val="22"/>
          <w:szCs w:val="22"/>
        </w:rPr>
        <w:t>;</w:t>
      </w:r>
    </w:p>
    <w:p w14:paraId="30A6FA01" w14:textId="77777777" w:rsidR="005C0D74" w:rsidRPr="00F67C33" w:rsidRDefault="005C0D74">
      <w:pPr>
        <w:pStyle w:val="NoSpacing"/>
        <w:numPr>
          <w:ilvl w:val="0"/>
          <w:numId w:val="18"/>
        </w:numPr>
        <w:rPr>
          <w:sz w:val="22"/>
          <w:szCs w:val="22"/>
          <w:lang w:eastAsia="en-AU"/>
        </w:rPr>
      </w:pPr>
      <w:r w:rsidRPr="00F67C33">
        <w:rPr>
          <w:sz w:val="22"/>
          <w:szCs w:val="22"/>
        </w:rPr>
        <w:lastRenderedPageBreak/>
        <w:t xml:space="preserve">IEC 62133-2, </w:t>
      </w:r>
      <w:r w:rsidRPr="00F67C33">
        <w:rPr>
          <w:i/>
          <w:iCs/>
          <w:sz w:val="22"/>
          <w:szCs w:val="22"/>
        </w:rPr>
        <w:t xml:space="preserve">Secondary </w:t>
      </w:r>
      <w:proofErr w:type="gramStart"/>
      <w:r w:rsidRPr="00F67C33">
        <w:rPr>
          <w:i/>
          <w:iCs/>
          <w:sz w:val="22"/>
          <w:szCs w:val="22"/>
        </w:rPr>
        <w:t>cells</w:t>
      </w:r>
      <w:proofErr w:type="gramEnd"/>
      <w:r w:rsidRPr="00F67C33">
        <w:rPr>
          <w:i/>
          <w:iCs/>
          <w:sz w:val="22"/>
          <w:szCs w:val="22"/>
        </w:rPr>
        <w:t xml:space="preserve"> and batteries containing alkaline or other non-acid electrolytes – Safety requirements for portable sealed secondary cells, and for batteries made from them, for use in portable applications – Part 2: Lithium systems</w:t>
      </w:r>
      <w:r w:rsidRPr="00F67C33">
        <w:rPr>
          <w:sz w:val="22"/>
          <w:szCs w:val="22"/>
        </w:rPr>
        <w:t>;</w:t>
      </w:r>
    </w:p>
    <w:p w14:paraId="10D1C7B7" w14:textId="77777777" w:rsidR="005C0D74" w:rsidRPr="00F67C33" w:rsidRDefault="005C0D74">
      <w:pPr>
        <w:pStyle w:val="NoSpacing"/>
        <w:numPr>
          <w:ilvl w:val="0"/>
          <w:numId w:val="18"/>
        </w:numPr>
        <w:rPr>
          <w:bCs/>
          <w:sz w:val="22"/>
          <w:szCs w:val="22"/>
        </w:rPr>
      </w:pPr>
      <w:r w:rsidRPr="00F67C33">
        <w:rPr>
          <w:bCs/>
          <w:sz w:val="22"/>
          <w:szCs w:val="22"/>
        </w:rPr>
        <w:t xml:space="preserve">ISO 14971, </w:t>
      </w:r>
      <w:r w:rsidRPr="00F67C33">
        <w:rPr>
          <w:bCs/>
          <w:i/>
          <w:iCs/>
          <w:sz w:val="22"/>
          <w:szCs w:val="22"/>
        </w:rPr>
        <w:t>Medical devices – Application of risk management principles to medical devices</w:t>
      </w:r>
      <w:r w:rsidRPr="00F67C33">
        <w:rPr>
          <w:bCs/>
          <w:sz w:val="22"/>
          <w:szCs w:val="22"/>
        </w:rPr>
        <w:t>;</w:t>
      </w:r>
    </w:p>
    <w:p w14:paraId="5EBFD79E" w14:textId="4D1BD8AC" w:rsidR="005C0D74" w:rsidRPr="00F67C33" w:rsidRDefault="005C0D74">
      <w:pPr>
        <w:pStyle w:val="NoSpacing"/>
        <w:numPr>
          <w:ilvl w:val="0"/>
          <w:numId w:val="18"/>
        </w:numPr>
        <w:rPr>
          <w:bCs/>
          <w:sz w:val="22"/>
          <w:szCs w:val="22"/>
        </w:rPr>
      </w:pPr>
      <w:r w:rsidRPr="00F67C33">
        <w:rPr>
          <w:bCs/>
          <w:sz w:val="22"/>
          <w:szCs w:val="22"/>
        </w:rPr>
        <w:t xml:space="preserve">ISO 17025, </w:t>
      </w:r>
      <w:r w:rsidRPr="00F67C33">
        <w:rPr>
          <w:bCs/>
          <w:i/>
          <w:iCs/>
          <w:sz w:val="22"/>
          <w:szCs w:val="22"/>
        </w:rPr>
        <w:t>Testing and calibration laboratories</w:t>
      </w:r>
      <w:r w:rsidRPr="00F67C33">
        <w:rPr>
          <w:bCs/>
          <w:sz w:val="22"/>
          <w:szCs w:val="22"/>
        </w:rPr>
        <w:t>.</w:t>
      </w:r>
    </w:p>
    <w:p w14:paraId="19810744" w14:textId="77777777" w:rsidR="00780B0B" w:rsidRPr="00F67C33" w:rsidRDefault="00780B0B" w:rsidP="002F27B2">
      <w:pPr>
        <w:spacing w:after="0" w:line="240" w:lineRule="auto"/>
        <w:contextualSpacing/>
        <w:rPr>
          <w:rFonts w:eastAsia="Times New Roman"/>
          <w:sz w:val="22"/>
          <w:szCs w:val="22"/>
          <w:lang w:eastAsia="en-AU"/>
        </w:rPr>
      </w:pPr>
    </w:p>
    <w:p w14:paraId="2FB00F54" w14:textId="3951005F" w:rsidR="005C0D74" w:rsidRPr="00F67C33" w:rsidRDefault="00780B0B"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AS/NZS 3820 and AS/NZS 4417.1 are </w:t>
      </w:r>
      <w:r w:rsidR="005C0D74" w:rsidRPr="00F67C33">
        <w:rPr>
          <w:rFonts w:eastAsia="Times New Roman"/>
          <w:sz w:val="22"/>
          <w:szCs w:val="22"/>
          <w:lang w:eastAsia="en-AU"/>
        </w:rPr>
        <w:t>published</w:t>
      </w:r>
      <w:r w:rsidRPr="00F67C33">
        <w:rPr>
          <w:rFonts w:eastAsia="Times New Roman"/>
          <w:sz w:val="22"/>
          <w:szCs w:val="22"/>
          <w:lang w:eastAsia="en-AU"/>
        </w:rPr>
        <w:t xml:space="preserve"> at </w:t>
      </w:r>
      <w:r w:rsidR="005C0D74" w:rsidRPr="00F67C33">
        <w:rPr>
          <w:rFonts w:eastAsia="Times New Roman"/>
          <w:sz w:val="22"/>
          <w:szCs w:val="22"/>
          <w:lang w:eastAsia="en-AU"/>
        </w:rPr>
        <w:t>www.standards.org.au</w:t>
      </w:r>
      <w:r w:rsidRPr="00F67C33">
        <w:rPr>
          <w:rFonts w:eastAsia="Times New Roman"/>
          <w:sz w:val="22"/>
          <w:szCs w:val="22"/>
          <w:lang w:eastAsia="en-AU"/>
        </w:rPr>
        <w:t>.</w:t>
      </w:r>
      <w:r w:rsidR="005C0D74" w:rsidRPr="00F67C33">
        <w:rPr>
          <w:rFonts w:eastAsia="Times New Roman"/>
          <w:sz w:val="22"/>
          <w:szCs w:val="22"/>
          <w:lang w:eastAsia="en-AU"/>
        </w:rPr>
        <w:t xml:space="preserve"> IEC60086-1, IEC62133-1 and IEC62133-2 are published at www.webstore.iec.ch and ISO 14971 and ISO 17025 are published at www.iso.org.</w:t>
      </w:r>
    </w:p>
    <w:p w14:paraId="570D6E51" w14:textId="77777777" w:rsidR="005C0D74" w:rsidRPr="00F67C33" w:rsidRDefault="005C0D74" w:rsidP="002F27B2">
      <w:pPr>
        <w:spacing w:after="0" w:line="240" w:lineRule="auto"/>
        <w:contextualSpacing/>
        <w:rPr>
          <w:rFonts w:eastAsia="Times New Roman"/>
          <w:sz w:val="22"/>
          <w:szCs w:val="22"/>
          <w:lang w:eastAsia="en-AU"/>
        </w:rPr>
      </w:pPr>
    </w:p>
    <w:p w14:paraId="11259521" w14:textId="51256D8C" w:rsidR="00780B0B" w:rsidRPr="00F67C33" w:rsidRDefault="00780B0B"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While these standards are not available for free, it is anticipated that </w:t>
      </w:r>
      <w:proofErr w:type="gramStart"/>
      <w:r w:rsidRPr="00F67C33">
        <w:rPr>
          <w:rFonts w:eastAsia="Times New Roman"/>
          <w:sz w:val="22"/>
          <w:szCs w:val="22"/>
          <w:lang w:eastAsia="en-AU"/>
        </w:rPr>
        <w:t>persons</w:t>
      </w:r>
      <w:proofErr w:type="gramEnd"/>
      <w:r w:rsidRPr="00F67C33">
        <w:rPr>
          <w:rFonts w:eastAsia="Times New Roman"/>
          <w:sz w:val="22"/>
          <w:szCs w:val="22"/>
          <w:lang w:eastAsia="en-AU"/>
        </w:rPr>
        <w:t xml:space="preserve"> most affected by their adoption in the Amendment Order (</w:t>
      </w:r>
      <w:r w:rsidR="00F90ED8" w:rsidRPr="00F67C33">
        <w:rPr>
          <w:rFonts w:eastAsia="Times New Roman"/>
          <w:sz w:val="22"/>
          <w:szCs w:val="22"/>
          <w:lang w:eastAsia="en-AU"/>
        </w:rPr>
        <w:t xml:space="preserve">importers </w:t>
      </w:r>
      <w:r w:rsidRPr="00F67C33">
        <w:rPr>
          <w:rFonts w:eastAsia="Times New Roman"/>
          <w:sz w:val="22"/>
          <w:szCs w:val="22"/>
          <w:lang w:eastAsia="en-AU"/>
        </w:rPr>
        <w:t xml:space="preserve">and manufacturers of therapeutic vaping devices and therapeutic vaping device accessories) would likely be in possession of these standards in order to import, manufacture </w:t>
      </w:r>
      <w:r w:rsidR="00F90ED8" w:rsidRPr="00F67C33">
        <w:rPr>
          <w:rFonts w:eastAsia="Times New Roman"/>
          <w:sz w:val="22"/>
          <w:szCs w:val="22"/>
          <w:lang w:eastAsia="en-AU"/>
        </w:rPr>
        <w:t xml:space="preserve">or supply </w:t>
      </w:r>
      <w:r w:rsidRPr="00F67C33">
        <w:rPr>
          <w:rFonts w:eastAsia="Times New Roman"/>
          <w:sz w:val="22"/>
          <w:szCs w:val="22"/>
          <w:lang w:eastAsia="en-AU"/>
        </w:rPr>
        <w:t>such goods.</w:t>
      </w:r>
    </w:p>
    <w:p w14:paraId="5E08B797" w14:textId="77777777" w:rsidR="00780B0B" w:rsidRPr="00F67C33" w:rsidRDefault="00780B0B" w:rsidP="002F27B2">
      <w:pPr>
        <w:spacing w:after="0" w:line="240" w:lineRule="auto"/>
        <w:contextualSpacing/>
        <w:rPr>
          <w:rFonts w:eastAsia="Times New Roman"/>
          <w:sz w:val="22"/>
          <w:szCs w:val="22"/>
          <w:lang w:eastAsia="en-AU"/>
        </w:rPr>
      </w:pPr>
    </w:p>
    <w:p w14:paraId="0BB9F591" w14:textId="08806D0F" w:rsidR="00780B0B" w:rsidRPr="00F67C33" w:rsidRDefault="00780B0B"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As important benchmarks for the </w:t>
      </w:r>
      <w:r w:rsidR="00F90ED8" w:rsidRPr="00F67C33">
        <w:rPr>
          <w:rFonts w:eastAsia="Times New Roman"/>
          <w:sz w:val="22"/>
          <w:szCs w:val="22"/>
          <w:lang w:eastAsia="en-AU"/>
        </w:rPr>
        <w:t xml:space="preserve">quality, </w:t>
      </w:r>
      <w:r w:rsidRPr="00F67C33">
        <w:rPr>
          <w:rFonts w:eastAsia="Times New Roman"/>
          <w:sz w:val="22"/>
          <w:szCs w:val="22"/>
          <w:lang w:eastAsia="en-AU"/>
        </w:rPr>
        <w:t xml:space="preserve">safety </w:t>
      </w:r>
      <w:r w:rsidR="00F90ED8" w:rsidRPr="00F67C33">
        <w:rPr>
          <w:rFonts w:eastAsia="Times New Roman"/>
          <w:sz w:val="22"/>
          <w:szCs w:val="22"/>
          <w:lang w:eastAsia="en-AU"/>
        </w:rPr>
        <w:t xml:space="preserve">and performance </w:t>
      </w:r>
      <w:r w:rsidRPr="00F67C33">
        <w:rPr>
          <w:rFonts w:eastAsia="Times New Roman"/>
          <w:sz w:val="22"/>
          <w:szCs w:val="22"/>
          <w:lang w:eastAsia="en-AU"/>
        </w:rPr>
        <w:t xml:space="preserve">of therapeutic goods and other consumer goods, it </w:t>
      </w:r>
      <w:r w:rsidR="00F90ED8" w:rsidRPr="00F67C33">
        <w:rPr>
          <w:rFonts w:eastAsia="Times New Roman"/>
          <w:sz w:val="22"/>
          <w:szCs w:val="22"/>
          <w:lang w:eastAsia="en-AU"/>
        </w:rPr>
        <w:t xml:space="preserve">is not </w:t>
      </w:r>
      <w:r w:rsidRPr="00F67C33">
        <w:rPr>
          <w:rFonts w:eastAsia="Times New Roman"/>
          <w:sz w:val="22"/>
          <w:szCs w:val="22"/>
          <w:lang w:eastAsia="en-AU"/>
        </w:rPr>
        <w:t xml:space="preserve">feasible from a regulatory perspective, </w:t>
      </w:r>
      <w:r w:rsidR="00F90ED8" w:rsidRPr="00F67C33">
        <w:rPr>
          <w:rFonts w:eastAsia="Times New Roman"/>
          <w:sz w:val="22"/>
          <w:szCs w:val="22"/>
          <w:lang w:eastAsia="en-AU"/>
        </w:rPr>
        <w:t xml:space="preserve">to refuse to </w:t>
      </w:r>
      <w:r w:rsidRPr="00F67C33">
        <w:rPr>
          <w:rFonts w:eastAsia="Times New Roman"/>
          <w:sz w:val="22"/>
          <w:szCs w:val="22"/>
          <w:lang w:eastAsia="en-AU"/>
        </w:rPr>
        <w:t xml:space="preserve">adopt such benchmarks on the basis that they are not </w:t>
      </w:r>
      <w:r w:rsidR="00F90ED8" w:rsidRPr="00F67C33">
        <w:rPr>
          <w:rFonts w:eastAsia="Times New Roman"/>
          <w:sz w:val="22"/>
          <w:szCs w:val="22"/>
          <w:lang w:eastAsia="en-AU"/>
        </w:rPr>
        <w:t xml:space="preserve">freely </w:t>
      </w:r>
      <w:r w:rsidRPr="00F67C33">
        <w:rPr>
          <w:rFonts w:eastAsia="Times New Roman"/>
          <w:sz w:val="22"/>
          <w:szCs w:val="22"/>
          <w:lang w:eastAsia="en-AU"/>
        </w:rPr>
        <w:t>available.</w:t>
      </w:r>
      <w:r w:rsidR="00F90ED8" w:rsidRPr="00F67C33">
        <w:rPr>
          <w:rFonts w:eastAsia="Times New Roman"/>
          <w:sz w:val="22"/>
          <w:szCs w:val="22"/>
          <w:lang w:eastAsia="en-AU"/>
        </w:rPr>
        <w:t xml:space="preserve"> This is particularly the case in relation to therapeutic vaping devices and therapeutic vaping device accessories that are not included in the Register and therefore not evaluated by the Secretary for quality, safety, </w:t>
      </w:r>
      <w:proofErr w:type="gramStart"/>
      <w:r w:rsidR="00F90ED8" w:rsidRPr="00F67C33">
        <w:rPr>
          <w:rFonts w:eastAsia="Times New Roman"/>
          <w:sz w:val="22"/>
          <w:szCs w:val="22"/>
          <w:lang w:eastAsia="en-AU"/>
        </w:rPr>
        <w:t>performance</w:t>
      </w:r>
      <w:proofErr w:type="gramEnd"/>
      <w:r w:rsidR="00F90ED8" w:rsidRPr="00F67C33">
        <w:rPr>
          <w:rFonts w:eastAsia="Times New Roman"/>
          <w:sz w:val="22"/>
          <w:szCs w:val="22"/>
          <w:lang w:eastAsia="en-AU"/>
        </w:rPr>
        <w:t xml:space="preserve"> and efficacy before being available for patients in Australia,</w:t>
      </w:r>
    </w:p>
    <w:p w14:paraId="0AF5CE2F" w14:textId="77777777" w:rsidR="00780B0B" w:rsidRPr="00F67C33" w:rsidRDefault="00780B0B" w:rsidP="002F27B2">
      <w:pPr>
        <w:spacing w:after="0" w:line="240" w:lineRule="auto"/>
        <w:contextualSpacing/>
        <w:rPr>
          <w:rFonts w:eastAsia="Times New Roman"/>
          <w:sz w:val="22"/>
          <w:szCs w:val="22"/>
          <w:lang w:eastAsia="en-AU"/>
        </w:rPr>
      </w:pPr>
    </w:p>
    <w:p w14:paraId="23A56D45" w14:textId="41E484CF" w:rsidR="00780B0B" w:rsidRPr="00F67C33" w:rsidRDefault="00F90ED8"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M</w:t>
      </w:r>
      <w:r w:rsidR="00780B0B" w:rsidRPr="00F67C33">
        <w:rPr>
          <w:rFonts w:eastAsia="Times New Roman"/>
          <w:sz w:val="22"/>
          <w:szCs w:val="22"/>
          <w:lang w:eastAsia="en-AU"/>
        </w:rPr>
        <w:t>embers of the public may request to view theses these standards without charge at the TGA office in Fairbairn</w:t>
      </w:r>
      <w:r w:rsidR="009E28AD" w:rsidRPr="00F67C33">
        <w:rPr>
          <w:rFonts w:eastAsia="Times New Roman"/>
          <w:sz w:val="22"/>
          <w:szCs w:val="22"/>
          <w:lang w:eastAsia="en-AU"/>
        </w:rPr>
        <w:t>,</w:t>
      </w:r>
      <w:r w:rsidR="00FA249D" w:rsidRPr="00F67C33">
        <w:rPr>
          <w:rFonts w:eastAsia="Times New Roman"/>
          <w:sz w:val="22"/>
          <w:szCs w:val="22"/>
          <w:lang w:eastAsia="en-AU"/>
        </w:rPr>
        <w:t xml:space="preserve"> ACT</w:t>
      </w:r>
      <w:r w:rsidRPr="00F67C33">
        <w:rPr>
          <w:rFonts w:eastAsia="Times New Roman"/>
          <w:sz w:val="22"/>
          <w:szCs w:val="22"/>
          <w:lang w:eastAsia="en-AU"/>
        </w:rPr>
        <w:t>, by prior written arrangement</w:t>
      </w:r>
      <w:r w:rsidR="00FA249D" w:rsidRPr="00F67C33">
        <w:rPr>
          <w:rFonts w:eastAsia="Times New Roman"/>
          <w:sz w:val="22"/>
          <w:szCs w:val="22"/>
          <w:lang w:eastAsia="en-AU"/>
        </w:rPr>
        <w:t>.</w:t>
      </w:r>
    </w:p>
    <w:p w14:paraId="54C17233" w14:textId="77777777" w:rsidR="00B2089D" w:rsidRPr="00F67C33" w:rsidRDefault="00B2089D" w:rsidP="002F27B2">
      <w:pPr>
        <w:spacing w:after="0" w:line="240" w:lineRule="auto"/>
        <w:rPr>
          <w:rFonts w:eastAsia="Times New Roman"/>
          <w:bCs/>
          <w:sz w:val="22"/>
          <w:szCs w:val="22"/>
          <w:lang w:eastAsia="en-AU"/>
        </w:rPr>
      </w:pPr>
    </w:p>
    <w:p w14:paraId="3D0C9393" w14:textId="23157167" w:rsidR="00780B0B" w:rsidRPr="00F67C33" w:rsidRDefault="005C0D74" w:rsidP="002F27B2">
      <w:pPr>
        <w:spacing w:after="0" w:line="240" w:lineRule="auto"/>
        <w:rPr>
          <w:rFonts w:eastAsia="Times New Roman"/>
          <w:bCs/>
          <w:sz w:val="22"/>
          <w:szCs w:val="22"/>
          <w:lang w:eastAsia="en-AU"/>
        </w:rPr>
      </w:pPr>
      <w:r w:rsidRPr="00F67C33">
        <w:rPr>
          <w:rFonts w:eastAsia="Times New Roman"/>
          <w:bCs/>
          <w:i/>
          <w:iCs/>
          <w:sz w:val="22"/>
          <w:szCs w:val="22"/>
          <w:lang w:eastAsia="en-AU"/>
        </w:rPr>
        <w:t>United Nations document</w:t>
      </w:r>
    </w:p>
    <w:p w14:paraId="63356B73" w14:textId="77777777" w:rsidR="00780B0B" w:rsidRPr="00F67C33" w:rsidRDefault="00780B0B" w:rsidP="002F27B2">
      <w:pPr>
        <w:spacing w:after="0" w:line="240" w:lineRule="auto"/>
        <w:rPr>
          <w:rFonts w:eastAsia="Times New Roman"/>
          <w:bCs/>
          <w:sz w:val="22"/>
          <w:szCs w:val="22"/>
          <w:lang w:eastAsia="en-AU"/>
        </w:rPr>
      </w:pPr>
    </w:p>
    <w:p w14:paraId="6B7087CC" w14:textId="7204D4EE" w:rsidR="005C0D74" w:rsidRPr="00F67C33" w:rsidRDefault="00B2089D" w:rsidP="002F27B2">
      <w:pPr>
        <w:spacing w:after="0" w:line="240" w:lineRule="auto"/>
        <w:rPr>
          <w:rFonts w:eastAsia="Times New Roman"/>
          <w:bCs/>
          <w:sz w:val="22"/>
          <w:szCs w:val="22"/>
          <w:lang w:eastAsia="en-AU"/>
        </w:rPr>
      </w:pPr>
      <w:r w:rsidRPr="00F67C33">
        <w:rPr>
          <w:rFonts w:eastAsia="Times New Roman"/>
          <w:bCs/>
          <w:sz w:val="22"/>
          <w:szCs w:val="22"/>
          <w:lang w:eastAsia="en-AU"/>
        </w:rPr>
        <w:t>The Amendment Order incorporates</w:t>
      </w:r>
      <w:r w:rsidR="005C0D74" w:rsidRPr="00F67C33">
        <w:rPr>
          <w:rFonts w:eastAsia="Times New Roman"/>
          <w:bCs/>
          <w:sz w:val="22"/>
          <w:szCs w:val="22"/>
          <w:lang w:eastAsia="en-AU"/>
        </w:rPr>
        <w:t xml:space="preserve"> by reference section 38.3 of the United Nations document </w:t>
      </w:r>
      <w:r w:rsidR="005C0D74" w:rsidRPr="00F67C33">
        <w:rPr>
          <w:rFonts w:eastAsia="Times New Roman"/>
          <w:bCs/>
          <w:i/>
          <w:iCs/>
          <w:sz w:val="22"/>
          <w:szCs w:val="22"/>
          <w:lang w:eastAsia="en-AU"/>
        </w:rPr>
        <w:t>Recommendations on the Transport of Dangerous Goods: Manual of Tests and Criteria</w:t>
      </w:r>
      <w:r w:rsidR="005C0D74" w:rsidRPr="00F67C33">
        <w:rPr>
          <w:rFonts w:eastAsia="Times New Roman"/>
          <w:bCs/>
          <w:sz w:val="22"/>
          <w:szCs w:val="22"/>
          <w:lang w:eastAsia="en-AU"/>
        </w:rPr>
        <w:t xml:space="preserve"> (UN/DOT 38.3).</w:t>
      </w:r>
    </w:p>
    <w:p w14:paraId="7866F59A" w14:textId="77777777" w:rsidR="005C0D74" w:rsidRPr="00F67C33" w:rsidRDefault="005C0D74" w:rsidP="002F27B2">
      <w:pPr>
        <w:spacing w:after="0" w:line="240" w:lineRule="auto"/>
        <w:rPr>
          <w:rFonts w:eastAsia="Times New Roman"/>
          <w:bCs/>
          <w:sz w:val="22"/>
          <w:szCs w:val="22"/>
          <w:lang w:eastAsia="en-AU"/>
        </w:rPr>
      </w:pPr>
    </w:p>
    <w:p w14:paraId="2A83B19E" w14:textId="2B65DF02" w:rsidR="005C0D74" w:rsidRPr="00F67C33" w:rsidRDefault="005C0D74" w:rsidP="002F27B2">
      <w:pPr>
        <w:spacing w:after="0" w:line="240" w:lineRule="auto"/>
        <w:rPr>
          <w:rFonts w:eastAsia="Times New Roman"/>
          <w:bCs/>
          <w:sz w:val="22"/>
          <w:szCs w:val="22"/>
          <w:lang w:eastAsia="en-AU"/>
        </w:rPr>
      </w:pPr>
      <w:r w:rsidRPr="00F67C33">
        <w:rPr>
          <w:rFonts w:eastAsia="Times New Roman"/>
          <w:bCs/>
          <w:sz w:val="22"/>
          <w:szCs w:val="22"/>
          <w:lang w:eastAsia="en-AU"/>
        </w:rPr>
        <w:t>UNDOT 38.2 is incorporated as in force or existing from time to time and is freely available from the United Nationals Economic Commission for Europe (UNECE) website at www.unce.org.</w:t>
      </w:r>
    </w:p>
    <w:p w14:paraId="7D8D51ED" w14:textId="77777777" w:rsidR="00D40B4E" w:rsidRPr="00F67C33" w:rsidRDefault="00D40B4E" w:rsidP="002F27B2">
      <w:pPr>
        <w:spacing w:after="0" w:line="240" w:lineRule="auto"/>
        <w:contextualSpacing/>
        <w:rPr>
          <w:rFonts w:eastAsia="Times New Roman"/>
          <w:bCs/>
          <w:sz w:val="22"/>
          <w:szCs w:val="22"/>
          <w:lang w:eastAsia="en-AU"/>
        </w:rPr>
      </w:pPr>
    </w:p>
    <w:p w14:paraId="4060A3E7" w14:textId="77777777" w:rsidR="00B367EB" w:rsidRPr="00F67C33" w:rsidRDefault="00B367EB" w:rsidP="00301F11">
      <w:pPr>
        <w:keepNext/>
        <w:autoSpaceDE w:val="0"/>
        <w:autoSpaceDN w:val="0"/>
        <w:adjustRightInd w:val="0"/>
        <w:spacing w:after="0" w:line="240" w:lineRule="auto"/>
        <w:contextualSpacing/>
        <w:rPr>
          <w:rFonts w:eastAsia="Times New Roman"/>
          <w:b/>
          <w:sz w:val="22"/>
          <w:szCs w:val="22"/>
          <w:lang w:eastAsia="en-AU"/>
        </w:rPr>
      </w:pPr>
      <w:r w:rsidRPr="00F67C33">
        <w:rPr>
          <w:rFonts w:eastAsia="Times New Roman"/>
          <w:b/>
          <w:sz w:val="22"/>
          <w:szCs w:val="22"/>
          <w:lang w:eastAsia="en-AU"/>
        </w:rPr>
        <w:t>Consultation</w:t>
      </w:r>
    </w:p>
    <w:p w14:paraId="567CA444" w14:textId="77777777" w:rsidR="00B367EB" w:rsidRPr="00F67C33" w:rsidRDefault="00B367EB" w:rsidP="00301F11">
      <w:pPr>
        <w:keepNext/>
        <w:autoSpaceDE w:val="0"/>
        <w:autoSpaceDN w:val="0"/>
        <w:adjustRightInd w:val="0"/>
        <w:spacing w:after="0" w:line="240" w:lineRule="auto"/>
        <w:contextualSpacing/>
        <w:rPr>
          <w:rFonts w:eastAsia="Times New Roman"/>
          <w:bCs/>
          <w:sz w:val="22"/>
          <w:szCs w:val="22"/>
          <w:lang w:eastAsia="en-AU"/>
        </w:rPr>
      </w:pPr>
      <w:bookmarkStart w:id="6" w:name="_Hlk135994503"/>
    </w:p>
    <w:bookmarkEnd w:id="6"/>
    <w:p w14:paraId="587CFF57" w14:textId="77777777" w:rsidR="005C0D74" w:rsidRPr="00F67C33" w:rsidRDefault="005C0D74" w:rsidP="00301F11">
      <w:pPr>
        <w:keepNext/>
        <w:autoSpaceDE w:val="0"/>
        <w:autoSpaceDN w:val="0"/>
        <w:adjustRightInd w:val="0"/>
        <w:spacing w:after="0" w:line="240" w:lineRule="auto"/>
        <w:rPr>
          <w:rFonts w:eastAsia="Times New Roman"/>
          <w:bCs/>
          <w:sz w:val="22"/>
          <w:szCs w:val="22"/>
          <w:lang w:eastAsia="en-AU"/>
        </w:rPr>
      </w:pPr>
      <w:r w:rsidRPr="00F67C33">
        <w:rPr>
          <w:rFonts w:eastAsia="Times New Roman"/>
          <w:bCs/>
          <w:sz w:val="22"/>
          <w:szCs w:val="22"/>
          <w:lang w:eastAsia="en-AU"/>
        </w:rPr>
        <w:t>The TGA conducted two significant consultations in relation to the vaping reform measures. Between 30 November 2022 and 16 January 2023, the TGA undertook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4E5C9475" w14:textId="77777777" w:rsidR="005C0D74" w:rsidRPr="00F67C33" w:rsidRDefault="005C0D74" w:rsidP="002F27B2">
      <w:pPr>
        <w:autoSpaceDE w:val="0"/>
        <w:autoSpaceDN w:val="0"/>
        <w:adjustRightInd w:val="0"/>
        <w:spacing w:after="0" w:line="240" w:lineRule="auto"/>
        <w:rPr>
          <w:rFonts w:eastAsia="Times New Roman"/>
          <w:bCs/>
          <w:sz w:val="22"/>
          <w:szCs w:val="22"/>
          <w:lang w:eastAsia="en-AU"/>
        </w:rPr>
      </w:pPr>
    </w:p>
    <w:p w14:paraId="50B81CE7" w14:textId="04948678" w:rsidR="005C0D74" w:rsidRPr="00F67C33" w:rsidRDefault="005C0D74" w:rsidP="002F27B2">
      <w:pPr>
        <w:autoSpaceDE w:val="0"/>
        <w:autoSpaceDN w:val="0"/>
        <w:adjustRightInd w:val="0"/>
        <w:spacing w:after="0" w:line="240" w:lineRule="auto"/>
        <w:rPr>
          <w:rFonts w:eastAsia="Times New Roman"/>
          <w:bCs/>
          <w:sz w:val="22"/>
          <w:szCs w:val="22"/>
          <w:lang w:eastAsia="en-AU"/>
        </w:rPr>
      </w:pPr>
      <w:r w:rsidRPr="00F67C33">
        <w:rPr>
          <w:rFonts w:eastAsia="Times New Roman"/>
          <w:bCs/>
          <w:sz w:val="22"/>
          <w:szCs w:val="22"/>
          <w:lang w:eastAsia="en-AU"/>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the Health Ministers’ Meeting and its subordinate National E-Cigarette Working Group, culminating in the Health Ministers’ Meeting Communique of 1 September 2023, which conveyed Ministers’ collective commitment to enhancing </w:t>
      </w:r>
      <w:r w:rsidR="00DA55A8" w:rsidRPr="00F67C33">
        <w:rPr>
          <w:rFonts w:eastAsia="Times New Roman"/>
          <w:bCs/>
          <w:sz w:val="22"/>
          <w:szCs w:val="22"/>
          <w:lang w:eastAsia="en-AU"/>
        </w:rPr>
        <w:t xml:space="preserve">the </w:t>
      </w:r>
      <w:r w:rsidRPr="00F67C33">
        <w:rPr>
          <w:rFonts w:eastAsia="Times New Roman"/>
          <w:bCs/>
          <w:sz w:val="22"/>
          <w:szCs w:val="22"/>
          <w:lang w:eastAsia="en-AU"/>
        </w:rPr>
        <w:t>regulation of vapes in Australia.</w:t>
      </w:r>
    </w:p>
    <w:p w14:paraId="42399FF0" w14:textId="77777777" w:rsidR="005C0D74" w:rsidRPr="00F67C33" w:rsidRDefault="005C0D74" w:rsidP="002F27B2">
      <w:pPr>
        <w:autoSpaceDE w:val="0"/>
        <w:autoSpaceDN w:val="0"/>
        <w:adjustRightInd w:val="0"/>
        <w:spacing w:after="0" w:line="240" w:lineRule="auto"/>
        <w:rPr>
          <w:rFonts w:eastAsia="Times New Roman"/>
          <w:bCs/>
          <w:sz w:val="22"/>
          <w:szCs w:val="22"/>
          <w:lang w:eastAsia="en-AU"/>
        </w:rPr>
      </w:pPr>
    </w:p>
    <w:p w14:paraId="37B981BF" w14:textId="1935517E" w:rsidR="005C0D74" w:rsidRPr="00F67C33" w:rsidRDefault="005C0D74" w:rsidP="002F27B2">
      <w:pPr>
        <w:autoSpaceDE w:val="0"/>
        <w:autoSpaceDN w:val="0"/>
        <w:adjustRightInd w:val="0"/>
        <w:spacing w:after="0" w:line="240" w:lineRule="auto"/>
        <w:contextualSpacing/>
        <w:rPr>
          <w:rFonts w:eastAsia="Times New Roman"/>
          <w:bCs/>
          <w:sz w:val="22"/>
          <w:szCs w:val="22"/>
          <w:lang w:eastAsia="en-AU"/>
        </w:rPr>
      </w:pPr>
      <w:r w:rsidRPr="00F67C33">
        <w:rPr>
          <w:rFonts w:eastAsia="Times New Roman"/>
          <w:bCs/>
          <w:sz w:val="22"/>
          <w:szCs w:val="22"/>
          <w:lang w:eastAsia="en-AU"/>
        </w:rPr>
        <w:t>A second, targeted consultation was undertaken with stakeholders between 7 September 2023 and 21 September 2023 on the regulatory proposals developed in consultation with states and territories, in addition to holding numerous webinars and stakeholder meeting</w:t>
      </w:r>
      <w:r w:rsidR="00DA55A8" w:rsidRPr="00F67C33">
        <w:rPr>
          <w:rFonts w:eastAsia="Times New Roman"/>
          <w:bCs/>
          <w:sz w:val="22"/>
          <w:szCs w:val="22"/>
          <w:lang w:eastAsia="en-AU"/>
        </w:rPr>
        <w:t>s</w:t>
      </w:r>
      <w:r w:rsidRPr="00F67C33">
        <w:rPr>
          <w:rFonts w:eastAsia="Times New Roman"/>
          <w:bCs/>
          <w:sz w:val="22"/>
          <w:szCs w:val="22"/>
          <w:lang w:eastAsia="en-AU"/>
        </w:rPr>
        <w:t xml:space="preserve">. Submissions and survey </w:t>
      </w:r>
      <w:r w:rsidRPr="00F67C33">
        <w:rPr>
          <w:rFonts w:eastAsia="Times New Roman"/>
          <w:bCs/>
          <w:sz w:val="22"/>
          <w:szCs w:val="22"/>
          <w:lang w:eastAsia="en-AU"/>
        </w:rPr>
        <w:lastRenderedPageBreak/>
        <w:t>responses to this consultation closed on 21 September 2023. The feedback to the consultation paper informed the deliberations of the Minister for the Department of Health and Aged Care on regulatory measures to be implemented.</w:t>
      </w:r>
    </w:p>
    <w:p w14:paraId="0510C04A" w14:textId="77777777" w:rsidR="00744558" w:rsidRPr="00F67C33" w:rsidRDefault="00744558" w:rsidP="002F27B2">
      <w:pPr>
        <w:autoSpaceDE w:val="0"/>
        <w:autoSpaceDN w:val="0"/>
        <w:adjustRightInd w:val="0"/>
        <w:spacing w:after="0" w:line="240" w:lineRule="auto"/>
        <w:contextualSpacing/>
        <w:rPr>
          <w:rFonts w:eastAsia="Times New Roman"/>
          <w:bCs/>
          <w:sz w:val="22"/>
          <w:szCs w:val="22"/>
          <w:lang w:eastAsia="en-AU"/>
        </w:rPr>
      </w:pPr>
    </w:p>
    <w:p w14:paraId="4CDEF975" w14:textId="6F15A12E" w:rsidR="00F12978" w:rsidRPr="00F67C33" w:rsidRDefault="00F12978" w:rsidP="002F27B2">
      <w:pPr>
        <w:autoSpaceDE w:val="0"/>
        <w:autoSpaceDN w:val="0"/>
        <w:adjustRightInd w:val="0"/>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A third, </w:t>
      </w:r>
      <w:bookmarkStart w:id="7" w:name="_Hlk172796008"/>
      <w:r w:rsidRPr="00F67C33">
        <w:rPr>
          <w:rFonts w:eastAsia="Times New Roman"/>
          <w:bCs/>
          <w:sz w:val="22"/>
          <w:szCs w:val="22"/>
          <w:lang w:eastAsia="en-AU"/>
        </w:rPr>
        <w:t>targeted consultation was undertaken with stakeholders between 20 February 2024 and 10</w:t>
      </w:r>
      <w:r w:rsidR="005C0D74" w:rsidRPr="00F67C33">
        <w:rPr>
          <w:rFonts w:eastAsia="Times New Roman"/>
          <w:bCs/>
          <w:sz w:val="22"/>
          <w:szCs w:val="22"/>
          <w:lang w:eastAsia="en-AU"/>
        </w:rPr>
        <w:t> </w:t>
      </w:r>
      <w:r w:rsidRPr="00F67C33">
        <w:rPr>
          <w:rFonts w:eastAsia="Times New Roman"/>
          <w:bCs/>
          <w:sz w:val="22"/>
          <w:szCs w:val="22"/>
          <w:lang w:eastAsia="en-AU"/>
        </w:rPr>
        <w:t>March 2024</w:t>
      </w:r>
      <w:bookmarkEnd w:id="7"/>
      <w:r w:rsidRPr="00F67C33">
        <w:rPr>
          <w:rFonts w:eastAsia="Times New Roman"/>
          <w:bCs/>
          <w:sz w:val="22"/>
          <w:szCs w:val="22"/>
          <w:lang w:eastAsia="en-AU"/>
        </w:rPr>
        <w:t xml:space="preserve">. This consultation took the form of a stakeholder survey on the proposed </w:t>
      </w:r>
      <w:r w:rsidR="005C0D74" w:rsidRPr="00F67C33">
        <w:rPr>
          <w:rFonts w:eastAsia="Times New Roman"/>
          <w:bCs/>
          <w:sz w:val="22"/>
          <w:szCs w:val="22"/>
          <w:lang w:eastAsia="en-AU"/>
        </w:rPr>
        <w:t xml:space="preserve">changes to the </w:t>
      </w:r>
      <w:r w:rsidR="007A7196" w:rsidRPr="00F67C33">
        <w:rPr>
          <w:rFonts w:eastAsia="Times New Roman"/>
          <w:bCs/>
          <w:sz w:val="22"/>
          <w:szCs w:val="22"/>
          <w:lang w:eastAsia="en-AU"/>
        </w:rPr>
        <w:t>product standards</w:t>
      </w:r>
      <w:r w:rsidRPr="00F67C33">
        <w:rPr>
          <w:rFonts w:eastAsia="Times New Roman"/>
          <w:bCs/>
          <w:sz w:val="22"/>
          <w:szCs w:val="22"/>
          <w:lang w:eastAsia="en-AU"/>
        </w:rPr>
        <w:t xml:space="preserve"> for therapeutic vaping devices and therapeutic vaping device accessories. Stakeholder feedback from this consultation informed the</w:t>
      </w:r>
      <w:r w:rsidR="005C0D74" w:rsidRPr="00F67C33">
        <w:rPr>
          <w:rFonts w:eastAsia="Times New Roman"/>
          <w:bCs/>
          <w:sz w:val="22"/>
          <w:szCs w:val="22"/>
          <w:lang w:eastAsia="en-AU"/>
        </w:rPr>
        <w:t xml:space="preserve"> new requirements that would apply to</w:t>
      </w:r>
      <w:r w:rsidRPr="00F67C33">
        <w:rPr>
          <w:rFonts w:eastAsia="Times New Roman"/>
          <w:bCs/>
          <w:sz w:val="22"/>
          <w:szCs w:val="22"/>
          <w:lang w:eastAsia="en-AU"/>
        </w:rPr>
        <w:t xml:space="preserve"> therapeutic vaping devices and therapeutic vaping device accessories </w:t>
      </w:r>
      <w:r w:rsidR="005C0D74" w:rsidRPr="00F67C33">
        <w:rPr>
          <w:rFonts w:eastAsia="Times New Roman"/>
          <w:bCs/>
          <w:sz w:val="22"/>
          <w:szCs w:val="22"/>
          <w:lang w:eastAsia="en-AU"/>
        </w:rPr>
        <w:t>introduced by the</w:t>
      </w:r>
      <w:r w:rsidRPr="00F67C33">
        <w:rPr>
          <w:rFonts w:eastAsia="Times New Roman"/>
          <w:bCs/>
          <w:sz w:val="22"/>
          <w:szCs w:val="22"/>
          <w:lang w:eastAsia="en-AU"/>
        </w:rPr>
        <w:t xml:space="preserve"> Amendment Order.</w:t>
      </w:r>
    </w:p>
    <w:p w14:paraId="2114E009" w14:textId="77777777" w:rsidR="00F12978" w:rsidRPr="00F67C33" w:rsidRDefault="00F12978" w:rsidP="002F27B2">
      <w:pPr>
        <w:autoSpaceDE w:val="0"/>
        <w:autoSpaceDN w:val="0"/>
        <w:adjustRightInd w:val="0"/>
        <w:spacing w:after="0" w:line="240" w:lineRule="auto"/>
        <w:contextualSpacing/>
        <w:rPr>
          <w:rFonts w:eastAsia="Times New Roman"/>
          <w:bCs/>
          <w:sz w:val="22"/>
          <w:szCs w:val="22"/>
          <w:lang w:eastAsia="en-AU"/>
        </w:rPr>
      </w:pPr>
    </w:p>
    <w:p w14:paraId="458850A4" w14:textId="77777777" w:rsidR="00F90ED8" w:rsidRPr="00F67C33" w:rsidRDefault="00F90ED8" w:rsidP="00F90ED8">
      <w:pPr>
        <w:autoSpaceDE w:val="0"/>
        <w:autoSpaceDN w:val="0"/>
        <w:adjustRightInd w:val="0"/>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On 28 November 2023, the Minister announced the </w:t>
      </w:r>
      <w:r w:rsidRPr="00F67C33">
        <w:rPr>
          <w:rFonts w:eastAsia="Times New Roman"/>
          <w:bCs/>
          <w:i/>
          <w:iCs/>
          <w:sz w:val="22"/>
          <w:szCs w:val="22"/>
          <w:lang w:eastAsia="en-AU"/>
        </w:rPr>
        <w:t>Next steps on vaping reforms</w:t>
      </w:r>
      <w:r w:rsidRPr="00F67C33">
        <w:rPr>
          <w:rFonts w:eastAsia="Times New Roman"/>
          <w:bCs/>
          <w:sz w:val="22"/>
          <w:szCs w:val="22"/>
          <w:lang w:eastAsia="en-AU"/>
        </w:rPr>
        <w:t>, including the commencement of the first stage of vaping reforms on 1 January 2024. The TGA engaged in further updates with supply chain stakeholders, including importers, manufacturers, suppliers, pharmacies, pharmaceutical wholesalers, healthcare professionals and public health organisations, following the Minister’s announcement.</w:t>
      </w:r>
    </w:p>
    <w:p w14:paraId="198A8211" w14:textId="77777777" w:rsidR="00F90ED8" w:rsidRPr="00F67C33" w:rsidRDefault="00F90ED8" w:rsidP="00F90ED8">
      <w:pPr>
        <w:autoSpaceDE w:val="0"/>
        <w:autoSpaceDN w:val="0"/>
        <w:adjustRightInd w:val="0"/>
        <w:spacing w:after="0" w:line="240" w:lineRule="auto"/>
        <w:contextualSpacing/>
        <w:rPr>
          <w:rFonts w:eastAsia="Times New Roman"/>
          <w:bCs/>
          <w:sz w:val="22"/>
          <w:szCs w:val="22"/>
          <w:lang w:eastAsia="en-AU"/>
        </w:rPr>
      </w:pPr>
    </w:p>
    <w:p w14:paraId="71AC7B86" w14:textId="77777777" w:rsidR="00F90ED8" w:rsidRPr="00F67C33" w:rsidRDefault="00F90ED8" w:rsidP="00F90ED8">
      <w:pPr>
        <w:autoSpaceDE w:val="0"/>
        <w:autoSpaceDN w:val="0"/>
        <w:adjustRightInd w:val="0"/>
        <w:spacing w:after="0" w:line="240" w:lineRule="auto"/>
        <w:contextualSpacing/>
        <w:rPr>
          <w:rFonts w:eastAsia="Times New Roman"/>
          <w:sz w:val="22"/>
          <w:szCs w:val="22"/>
          <w:lang w:eastAsia="en-AU"/>
        </w:rPr>
      </w:pPr>
      <w:r w:rsidRPr="00F67C33">
        <w:rPr>
          <w:rFonts w:eastAsia="Times New Roman"/>
          <w:bCs/>
          <w:sz w:val="22"/>
          <w:szCs w:val="22"/>
          <w:lang w:eastAsia="en-AU"/>
        </w:rPr>
        <w:t xml:space="preserve">On 17 January 2024, the TGA hosted a public webinar to outline the reforms. On 22 and 27 February 2024, the TGA held additional webinars with medical practitioners and pharmacists respectively. </w:t>
      </w:r>
      <w:r w:rsidRPr="00F67C33">
        <w:rPr>
          <w:rFonts w:eastAsia="Times New Roman"/>
          <w:sz w:val="22"/>
          <w:szCs w:val="22"/>
          <w:lang w:eastAsia="en-AU"/>
        </w:rPr>
        <w:t>On 29 April 2024, the TGA consulted on the proposed requirements in the Amendment Order through a public webinar titled: “</w:t>
      </w:r>
      <w:r w:rsidRPr="00F67C33">
        <w:rPr>
          <w:rFonts w:eastAsia="Times New Roman"/>
          <w:i/>
          <w:iCs/>
          <w:sz w:val="22"/>
          <w:szCs w:val="22"/>
          <w:lang w:eastAsia="en-AU"/>
        </w:rPr>
        <w:t>Progress on the next update to TGA Standards for nicotine vapes and vaping devices</w:t>
      </w:r>
      <w:r w:rsidRPr="00F67C33">
        <w:rPr>
          <w:rFonts w:eastAsia="Times New Roman"/>
          <w:sz w:val="22"/>
          <w:szCs w:val="22"/>
          <w:lang w:eastAsia="en-AU"/>
        </w:rPr>
        <w:t>”. Feedback was sought on the proposed product standards, which led to further refinement of the requirements for therapeutic vaping substances and therapeutic vaping substance accessories contained in the Amendment Order.</w:t>
      </w:r>
    </w:p>
    <w:p w14:paraId="010BAA1C" w14:textId="77777777" w:rsidR="00F90ED8" w:rsidRPr="00F67C33" w:rsidRDefault="00F90ED8" w:rsidP="00F90ED8">
      <w:pPr>
        <w:autoSpaceDE w:val="0"/>
        <w:autoSpaceDN w:val="0"/>
        <w:adjustRightInd w:val="0"/>
        <w:spacing w:after="0" w:line="240" w:lineRule="auto"/>
        <w:contextualSpacing/>
        <w:rPr>
          <w:rFonts w:eastAsia="Times New Roman"/>
          <w:sz w:val="22"/>
          <w:szCs w:val="22"/>
          <w:lang w:eastAsia="en-AU"/>
        </w:rPr>
      </w:pPr>
    </w:p>
    <w:p w14:paraId="64C902DC" w14:textId="2E58E2C2" w:rsidR="007D09C5" w:rsidRPr="00F67C33" w:rsidRDefault="007D09C5" w:rsidP="007D09C5">
      <w:pPr>
        <w:autoSpaceDE w:val="0"/>
        <w:autoSpaceDN w:val="0"/>
        <w:adjustRightInd w:val="0"/>
        <w:spacing w:after="0" w:line="240" w:lineRule="auto"/>
        <w:contextualSpacing/>
        <w:rPr>
          <w:rFonts w:eastAsia="Times New Roman"/>
          <w:sz w:val="22"/>
          <w:szCs w:val="22"/>
          <w:lang w:eastAsia="en-AU"/>
        </w:rPr>
      </w:pPr>
      <w:bookmarkStart w:id="8" w:name="_Hlk176772792"/>
      <w:r w:rsidRPr="00F67C33">
        <w:rPr>
          <w:rFonts w:eastAsia="Times New Roman"/>
          <w:sz w:val="22"/>
          <w:szCs w:val="22"/>
          <w:lang w:eastAsia="en-AU"/>
        </w:rPr>
        <w:t xml:space="preserve">Between 29 August and </w:t>
      </w:r>
      <w:r w:rsidR="00697D07" w:rsidRPr="00F67C33">
        <w:rPr>
          <w:rFonts w:eastAsia="Times New Roman"/>
          <w:sz w:val="22"/>
          <w:szCs w:val="22"/>
          <w:lang w:eastAsia="en-AU"/>
        </w:rPr>
        <w:t>10</w:t>
      </w:r>
      <w:r w:rsidRPr="00F67C33">
        <w:rPr>
          <w:rFonts w:eastAsia="Times New Roman"/>
          <w:sz w:val="22"/>
          <w:szCs w:val="22"/>
          <w:lang w:eastAsia="en-AU"/>
        </w:rPr>
        <w:t xml:space="preserve"> September</w:t>
      </w:r>
      <w:r w:rsidR="00697D07" w:rsidRPr="00F67C33">
        <w:rPr>
          <w:rFonts w:eastAsia="Times New Roman"/>
          <w:sz w:val="22"/>
          <w:szCs w:val="22"/>
          <w:lang w:eastAsia="en-AU"/>
        </w:rPr>
        <w:t xml:space="preserve"> 2024</w:t>
      </w:r>
      <w:r w:rsidRPr="00F67C33">
        <w:rPr>
          <w:rFonts w:eastAsia="Times New Roman"/>
          <w:sz w:val="22"/>
          <w:szCs w:val="22"/>
          <w:lang w:eastAsia="en-AU"/>
        </w:rPr>
        <w:t>, the TGA consulted with IP</w:t>
      </w:r>
      <w:r w:rsidR="00697D07" w:rsidRPr="00F67C33">
        <w:rPr>
          <w:rFonts w:eastAsia="Times New Roman"/>
          <w:sz w:val="22"/>
          <w:szCs w:val="22"/>
          <w:lang w:eastAsia="en-AU"/>
        </w:rPr>
        <w:t> </w:t>
      </w:r>
      <w:r w:rsidRPr="00F67C33">
        <w:rPr>
          <w:rFonts w:eastAsia="Times New Roman"/>
          <w:sz w:val="22"/>
          <w:szCs w:val="22"/>
          <w:lang w:eastAsia="en-AU"/>
        </w:rPr>
        <w:t xml:space="preserve">Australia in relation to the proposed Amendment Order, including providing </w:t>
      </w:r>
      <w:r w:rsidR="00697D07" w:rsidRPr="00F67C33">
        <w:rPr>
          <w:rFonts w:eastAsia="Times New Roman"/>
          <w:sz w:val="22"/>
          <w:szCs w:val="22"/>
          <w:lang w:eastAsia="en-AU"/>
        </w:rPr>
        <w:t>the text of the proposed amendments. IP Australia’s comments were considered carefully and informed the drafting of the provisions in the Amendment Order.</w:t>
      </w:r>
    </w:p>
    <w:bookmarkEnd w:id="8"/>
    <w:p w14:paraId="6FDBF814" w14:textId="77777777" w:rsidR="007D09C5" w:rsidRPr="00F67C33" w:rsidRDefault="007D09C5" w:rsidP="002F27B2">
      <w:pPr>
        <w:autoSpaceDE w:val="0"/>
        <w:autoSpaceDN w:val="0"/>
        <w:adjustRightInd w:val="0"/>
        <w:spacing w:after="0" w:line="240" w:lineRule="auto"/>
        <w:contextualSpacing/>
        <w:rPr>
          <w:rFonts w:eastAsia="Times New Roman"/>
          <w:bCs/>
          <w:sz w:val="22"/>
          <w:szCs w:val="22"/>
          <w:lang w:eastAsia="en-AU"/>
        </w:rPr>
      </w:pPr>
    </w:p>
    <w:p w14:paraId="104C400B" w14:textId="4ABEA12D" w:rsidR="00FB048B" w:rsidRPr="00F67C33" w:rsidRDefault="00FB048B" w:rsidP="002F27B2">
      <w:pPr>
        <w:autoSpaceDE w:val="0"/>
        <w:autoSpaceDN w:val="0"/>
        <w:adjustRightInd w:val="0"/>
        <w:spacing w:after="0" w:line="240" w:lineRule="auto"/>
        <w:contextualSpacing/>
        <w:rPr>
          <w:rFonts w:eastAsia="Times New Roman"/>
          <w:b/>
          <w:sz w:val="22"/>
          <w:szCs w:val="22"/>
          <w:lang w:eastAsia="en-AU"/>
        </w:rPr>
      </w:pPr>
      <w:r w:rsidRPr="00F67C33">
        <w:rPr>
          <w:rFonts w:eastAsia="Times New Roman"/>
          <w:b/>
          <w:sz w:val="22"/>
          <w:szCs w:val="22"/>
          <w:lang w:eastAsia="en-AU"/>
        </w:rPr>
        <w:t>Other details</w:t>
      </w:r>
    </w:p>
    <w:p w14:paraId="295017F8" w14:textId="77777777" w:rsidR="00D40B4E" w:rsidRPr="00F67C33" w:rsidRDefault="00D40B4E" w:rsidP="002F27B2">
      <w:pPr>
        <w:spacing w:after="0" w:line="240" w:lineRule="auto"/>
        <w:contextualSpacing/>
        <w:rPr>
          <w:rFonts w:eastAsia="Times New Roman"/>
          <w:sz w:val="22"/>
          <w:szCs w:val="22"/>
          <w:lang w:eastAsia="en-AU"/>
        </w:rPr>
      </w:pPr>
    </w:p>
    <w:p w14:paraId="79635539" w14:textId="3B83916C" w:rsidR="00231AB7" w:rsidRPr="00F67C33" w:rsidRDefault="00231AB7"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Details of the </w:t>
      </w:r>
      <w:r w:rsidR="00DD473F" w:rsidRPr="00F67C33">
        <w:rPr>
          <w:rFonts w:eastAsia="Times New Roman"/>
          <w:sz w:val="22"/>
          <w:szCs w:val="22"/>
          <w:lang w:eastAsia="en-AU"/>
        </w:rPr>
        <w:t xml:space="preserve">Amendment </w:t>
      </w:r>
      <w:r w:rsidRPr="00F67C33">
        <w:rPr>
          <w:rFonts w:eastAsia="Times New Roman"/>
          <w:sz w:val="22"/>
          <w:szCs w:val="22"/>
          <w:lang w:eastAsia="en-AU"/>
        </w:rPr>
        <w:t xml:space="preserve">Order are set out in </w:t>
      </w:r>
      <w:r w:rsidRPr="00F67C33">
        <w:rPr>
          <w:rFonts w:eastAsia="Times New Roman"/>
          <w:b/>
          <w:sz w:val="22"/>
          <w:szCs w:val="22"/>
          <w:lang w:eastAsia="en-AU"/>
        </w:rPr>
        <w:t>Attachment A</w:t>
      </w:r>
      <w:r w:rsidRPr="00F67C33">
        <w:rPr>
          <w:rFonts w:eastAsia="Times New Roman"/>
          <w:sz w:val="22"/>
          <w:szCs w:val="22"/>
          <w:lang w:eastAsia="en-AU"/>
        </w:rPr>
        <w:t>.</w:t>
      </w:r>
    </w:p>
    <w:p w14:paraId="72C97652" w14:textId="77777777" w:rsidR="00231AB7" w:rsidRPr="00F67C33" w:rsidRDefault="00231AB7" w:rsidP="002F27B2">
      <w:pPr>
        <w:spacing w:after="0" w:line="240" w:lineRule="auto"/>
        <w:contextualSpacing/>
        <w:rPr>
          <w:rFonts w:eastAsia="Times New Roman"/>
          <w:sz w:val="22"/>
          <w:szCs w:val="22"/>
          <w:lang w:eastAsia="en-AU"/>
        </w:rPr>
      </w:pPr>
    </w:p>
    <w:p w14:paraId="35CD297E" w14:textId="1D971266" w:rsidR="00231AB7" w:rsidRPr="00F67C33" w:rsidRDefault="00231AB7"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The </w:t>
      </w:r>
      <w:r w:rsidR="00DD473F" w:rsidRPr="00F67C33">
        <w:rPr>
          <w:rFonts w:eastAsia="Times New Roman"/>
          <w:sz w:val="22"/>
          <w:szCs w:val="22"/>
          <w:lang w:eastAsia="en-AU"/>
        </w:rPr>
        <w:t xml:space="preserve">Amendment </w:t>
      </w:r>
      <w:r w:rsidRPr="00F67C33">
        <w:rPr>
          <w:rFonts w:eastAsia="Times New Roman"/>
          <w:sz w:val="22"/>
          <w:szCs w:val="22"/>
          <w:lang w:eastAsia="en-AU"/>
        </w:rPr>
        <w:t xml:space="preserve">Order is compatible with human rights and freedoms recognised or declared under section 3 of the </w:t>
      </w:r>
      <w:r w:rsidRPr="00F67C33">
        <w:rPr>
          <w:rFonts w:eastAsia="Times New Roman"/>
          <w:i/>
          <w:sz w:val="22"/>
          <w:szCs w:val="22"/>
          <w:lang w:eastAsia="en-AU"/>
        </w:rPr>
        <w:t>Human Rights (Parliamentary Scrutiny) Act 2011</w:t>
      </w:r>
      <w:r w:rsidRPr="00F67C33">
        <w:rPr>
          <w:rFonts w:eastAsia="Times New Roman"/>
          <w:sz w:val="22"/>
          <w:szCs w:val="22"/>
          <w:lang w:eastAsia="en-AU"/>
        </w:rPr>
        <w:t xml:space="preserve">. A full statement of compatibility is set out in </w:t>
      </w:r>
      <w:r w:rsidRPr="00F67C33">
        <w:rPr>
          <w:rFonts w:eastAsia="Times New Roman"/>
          <w:b/>
          <w:sz w:val="22"/>
          <w:szCs w:val="22"/>
          <w:lang w:eastAsia="en-AU"/>
        </w:rPr>
        <w:t>Attachment B</w:t>
      </w:r>
      <w:r w:rsidRPr="00F67C33">
        <w:rPr>
          <w:rFonts w:eastAsia="Times New Roman"/>
          <w:sz w:val="22"/>
          <w:szCs w:val="22"/>
          <w:lang w:eastAsia="en-AU"/>
        </w:rPr>
        <w:t>.</w:t>
      </w:r>
    </w:p>
    <w:p w14:paraId="1ABD8A70" w14:textId="3BCD00E9" w:rsidR="00231AB7" w:rsidRPr="00F67C33" w:rsidRDefault="00231AB7" w:rsidP="002F27B2">
      <w:pPr>
        <w:tabs>
          <w:tab w:val="left" w:pos="5560"/>
        </w:tabs>
        <w:spacing w:after="0" w:line="240" w:lineRule="auto"/>
        <w:contextualSpacing/>
        <w:rPr>
          <w:rFonts w:eastAsia="Times New Roman"/>
          <w:sz w:val="22"/>
          <w:szCs w:val="22"/>
          <w:lang w:eastAsia="en-AU"/>
        </w:rPr>
      </w:pPr>
      <w:bookmarkStart w:id="9" w:name="_Hlk136524175"/>
    </w:p>
    <w:p w14:paraId="39042182" w14:textId="46B99C28" w:rsidR="00231AB7" w:rsidRPr="00F67C33" w:rsidRDefault="004B5438" w:rsidP="002F27B2">
      <w:pPr>
        <w:spacing w:after="0" w:line="240" w:lineRule="auto"/>
        <w:contextualSpacing/>
        <w:rPr>
          <w:sz w:val="22"/>
          <w:szCs w:val="22"/>
        </w:rPr>
      </w:pPr>
      <w:bookmarkStart w:id="10" w:name="_Hlk147935467"/>
      <w:r w:rsidRPr="00F67C33">
        <w:rPr>
          <w:sz w:val="22"/>
          <w:szCs w:val="22"/>
        </w:rPr>
        <w:t xml:space="preserve">An impact analysis (IA) was prepared on the proposed reforms to the regulation of vapes, </w:t>
      </w:r>
      <w:proofErr w:type="gramStart"/>
      <w:r w:rsidRPr="00F67C33">
        <w:rPr>
          <w:sz w:val="22"/>
          <w:szCs w:val="22"/>
        </w:rPr>
        <w:t>taking into account</w:t>
      </w:r>
      <w:proofErr w:type="gramEnd"/>
      <w:r w:rsidRPr="00F67C33">
        <w:rPr>
          <w:sz w:val="22"/>
          <w:szCs w:val="22"/>
        </w:rPr>
        <w:t xml:space="preserve"> the feedback received from stakeholders through</w:t>
      </w:r>
      <w:r w:rsidR="007E49E5" w:rsidRPr="00F67C33">
        <w:rPr>
          <w:sz w:val="22"/>
          <w:szCs w:val="22"/>
        </w:rPr>
        <w:t>out</w:t>
      </w:r>
      <w:r w:rsidRPr="00F67C33">
        <w:rPr>
          <w:sz w:val="22"/>
          <w:szCs w:val="22"/>
        </w:rPr>
        <w:t xml:space="preserve"> the consultations. The Office of Impact Analysis (OIA) determined that the IA was consistent with good practice and met Australian Government best practice regulation requirements (OBPR</w:t>
      </w:r>
      <w:r w:rsidR="006E7A7F" w:rsidRPr="00F67C33">
        <w:rPr>
          <w:sz w:val="22"/>
          <w:szCs w:val="22"/>
        </w:rPr>
        <w:t xml:space="preserve"> reference: </w:t>
      </w:r>
      <w:r w:rsidRPr="00F67C33">
        <w:rPr>
          <w:sz w:val="22"/>
          <w:szCs w:val="22"/>
        </w:rPr>
        <w:t>23-03933). The IA has been published on the OIA website at: oia.pmc.gov.au/.</w:t>
      </w:r>
      <w:bookmarkEnd w:id="9"/>
      <w:bookmarkEnd w:id="10"/>
    </w:p>
    <w:p w14:paraId="17CFD6BB" w14:textId="77777777" w:rsidR="008C2479" w:rsidRPr="00F67C33" w:rsidRDefault="008C2479" w:rsidP="002F27B2">
      <w:pPr>
        <w:spacing w:after="0" w:line="240" w:lineRule="auto"/>
        <w:contextualSpacing/>
        <w:rPr>
          <w:sz w:val="22"/>
          <w:szCs w:val="22"/>
        </w:rPr>
      </w:pPr>
    </w:p>
    <w:p w14:paraId="68E727D5" w14:textId="75AB603D" w:rsidR="00D40B4E" w:rsidRPr="00F67C33" w:rsidRDefault="00231AB7"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The </w:t>
      </w:r>
      <w:r w:rsidR="003379D8" w:rsidRPr="00F67C33">
        <w:rPr>
          <w:rFonts w:eastAsia="Times New Roman"/>
          <w:sz w:val="22"/>
          <w:szCs w:val="22"/>
          <w:lang w:eastAsia="en-AU"/>
        </w:rPr>
        <w:t xml:space="preserve">Amendment </w:t>
      </w:r>
      <w:r w:rsidRPr="00F67C33">
        <w:rPr>
          <w:rFonts w:eastAsia="Times New Roman"/>
          <w:sz w:val="22"/>
          <w:szCs w:val="22"/>
          <w:lang w:eastAsia="en-AU"/>
        </w:rPr>
        <w:t>Order is a disallowable legislative instrument</w:t>
      </w:r>
      <w:r w:rsidRPr="00F67C33">
        <w:rPr>
          <w:rFonts w:eastAsia="Times New Roman"/>
          <w:i/>
          <w:sz w:val="22"/>
          <w:szCs w:val="22"/>
          <w:lang w:eastAsia="en-AU"/>
        </w:rPr>
        <w:t xml:space="preserve"> </w:t>
      </w:r>
      <w:r w:rsidRPr="00F67C33">
        <w:rPr>
          <w:rFonts w:eastAsia="Times New Roman"/>
          <w:sz w:val="22"/>
          <w:szCs w:val="22"/>
          <w:lang w:eastAsia="en-AU"/>
        </w:rPr>
        <w:t xml:space="preserve">for the purposes of the </w:t>
      </w:r>
      <w:r w:rsidRPr="00F67C33">
        <w:rPr>
          <w:rFonts w:eastAsia="Times New Roman"/>
          <w:i/>
          <w:iCs/>
          <w:sz w:val="22"/>
          <w:szCs w:val="22"/>
          <w:lang w:eastAsia="en-AU"/>
        </w:rPr>
        <w:t xml:space="preserve">Legislation Act </w:t>
      </w:r>
      <w:r w:rsidR="00FA249D" w:rsidRPr="00F67C33">
        <w:rPr>
          <w:rFonts w:eastAsia="Times New Roman"/>
          <w:i/>
          <w:iCs/>
          <w:sz w:val="22"/>
          <w:szCs w:val="22"/>
          <w:lang w:eastAsia="en-AU"/>
        </w:rPr>
        <w:t xml:space="preserve">2003 </w:t>
      </w:r>
      <w:r w:rsidRPr="00F67C33">
        <w:rPr>
          <w:rFonts w:eastAsia="Times New Roman"/>
          <w:sz w:val="22"/>
          <w:szCs w:val="22"/>
          <w:lang w:eastAsia="en-AU"/>
        </w:rPr>
        <w:t xml:space="preserve">and commences </w:t>
      </w:r>
      <w:r w:rsidR="00FA249D" w:rsidRPr="00F67C33">
        <w:rPr>
          <w:rFonts w:eastAsia="Times New Roman"/>
          <w:sz w:val="22"/>
          <w:szCs w:val="22"/>
          <w:lang w:eastAsia="en-AU"/>
        </w:rPr>
        <w:t>on 1 October 2024</w:t>
      </w:r>
      <w:r w:rsidR="009F0179" w:rsidRPr="00F67C33">
        <w:rPr>
          <w:rFonts w:eastAsia="Times New Roman"/>
          <w:sz w:val="22"/>
          <w:szCs w:val="22"/>
          <w:lang w:eastAsia="en-AU"/>
        </w:rPr>
        <w:t>.</w:t>
      </w:r>
    </w:p>
    <w:p w14:paraId="585B006B" w14:textId="4D7DA9C7" w:rsidR="001E51F5" w:rsidRPr="00F67C33" w:rsidRDefault="001E51F5" w:rsidP="002F27B2">
      <w:pPr>
        <w:spacing w:after="0" w:line="240" w:lineRule="auto"/>
        <w:contextualSpacing/>
        <w:rPr>
          <w:rFonts w:eastAsia="Times New Roman"/>
          <w:sz w:val="22"/>
          <w:szCs w:val="22"/>
          <w:lang w:eastAsia="en-AU"/>
        </w:rPr>
      </w:pPr>
      <w:r w:rsidRPr="00F67C33">
        <w:rPr>
          <w:rFonts w:eastAsia="Times New Roman"/>
          <w:b/>
          <w:bCs/>
          <w:sz w:val="22"/>
          <w:szCs w:val="22"/>
          <w:lang w:eastAsia="en-AU"/>
        </w:rPr>
        <w:br w:type="page"/>
      </w:r>
    </w:p>
    <w:p w14:paraId="362BDF0A" w14:textId="77777777" w:rsidR="001E51F5" w:rsidRPr="00F67C33" w:rsidRDefault="001E51F5" w:rsidP="002F27B2">
      <w:pPr>
        <w:spacing w:after="0" w:line="240" w:lineRule="auto"/>
        <w:contextualSpacing/>
        <w:jc w:val="right"/>
        <w:rPr>
          <w:rFonts w:eastAsia="Times New Roman"/>
          <w:b/>
          <w:bCs/>
          <w:sz w:val="22"/>
          <w:szCs w:val="22"/>
          <w:lang w:eastAsia="en-AU"/>
        </w:rPr>
      </w:pPr>
      <w:r w:rsidRPr="00F67C33">
        <w:rPr>
          <w:rFonts w:eastAsia="Times New Roman"/>
          <w:b/>
          <w:bCs/>
          <w:sz w:val="22"/>
          <w:szCs w:val="22"/>
          <w:lang w:eastAsia="en-AU"/>
        </w:rPr>
        <w:lastRenderedPageBreak/>
        <w:t>Attachment A</w:t>
      </w:r>
    </w:p>
    <w:p w14:paraId="429C6F71" w14:textId="77777777" w:rsidR="00D40B4E" w:rsidRPr="00F67C33" w:rsidRDefault="00D40B4E" w:rsidP="002F27B2">
      <w:pPr>
        <w:spacing w:after="0" w:line="240" w:lineRule="auto"/>
        <w:contextualSpacing/>
        <w:rPr>
          <w:rFonts w:eastAsia="Times New Roman"/>
          <w:sz w:val="22"/>
          <w:szCs w:val="22"/>
          <w:lang w:eastAsia="en-AU"/>
        </w:rPr>
      </w:pPr>
    </w:p>
    <w:p w14:paraId="28DA9334" w14:textId="7B46E913" w:rsidR="00D11A5E" w:rsidRPr="00F67C33" w:rsidRDefault="00D11A5E" w:rsidP="002F27B2">
      <w:pPr>
        <w:spacing w:after="0" w:line="240" w:lineRule="auto"/>
        <w:contextualSpacing/>
        <w:rPr>
          <w:rFonts w:eastAsia="Times New Roman"/>
          <w:b/>
          <w:bCs/>
          <w:i/>
          <w:sz w:val="22"/>
          <w:szCs w:val="22"/>
          <w:lang w:eastAsia="en-AU"/>
        </w:rPr>
      </w:pPr>
      <w:r w:rsidRPr="00F67C33">
        <w:rPr>
          <w:rFonts w:eastAsia="Times New Roman"/>
          <w:b/>
          <w:bCs/>
          <w:sz w:val="22"/>
          <w:szCs w:val="22"/>
          <w:lang w:eastAsia="en-AU"/>
        </w:rPr>
        <w:t xml:space="preserve">Details of the </w:t>
      </w:r>
      <w:r w:rsidRPr="00F67C33">
        <w:rPr>
          <w:rFonts w:eastAsia="Times New Roman"/>
          <w:b/>
          <w:bCs/>
          <w:i/>
          <w:sz w:val="22"/>
          <w:szCs w:val="22"/>
          <w:lang w:eastAsia="en-AU"/>
        </w:rPr>
        <w:t>Therapeutic Goods (Medical Device Standard—</w:t>
      </w:r>
      <w:r w:rsidR="0020595A" w:rsidRPr="00F67C33">
        <w:rPr>
          <w:rFonts w:eastAsia="Times New Roman"/>
          <w:b/>
          <w:bCs/>
          <w:i/>
          <w:sz w:val="22"/>
          <w:szCs w:val="22"/>
          <w:lang w:eastAsia="en-AU"/>
        </w:rPr>
        <w:t xml:space="preserve">Therapeutic </w:t>
      </w:r>
      <w:r w:rsidRPr="00F67C33">
        <w:rPr>
          <w:rFonts w:eastAsia="Times New Roman"/>
          <w:b/>
          <w:bCs/>
          <w:i/>
          <w:sz w:val="22"/>
          <w:szCs w:val="22"/>
          <w:lang w:eastAsia="en-AU"/>
        </w:rPr>
        <w:t xml:space="preserve">Vaping Devices) </w:t>
      </w:r>
      <w:r w:rsidR="003379D8" w:rsidRPr="00F67C33">
        <w:rPr>
          <w:rFonts w:eastAsia="Times New Roman"/>
          <w:b/>
          <w:bCs/>
          <w:i/>
          <w:sz w:val="22"/>
          <w:szCs w:val="22"/>
          <w:lang w:eastAsia="en-AU"/>
        </w:rPr>
        <w:t xml:space="preserve">Amendment </w:t>
      </w:r>
      <w:r w:rsidRPr="00F67C33">
        <w:rPr>
          <w:rFonts w:eastAsia="Times New Roman"/>
          <w:b/>
          <w:bCs/>
          <w:i/>
          <w:sz w:val="22"/>
          <w:szCs w:val="22"/>
          <w:lang w:eastAsia="en-AU"/>
        </w:rPr>
        <w:t>Order</w:t>
      </w:r>
      <w:r w:rsidR="0020595A" w:rsidRPr="00F67C33">
        <w:rPr>
          <w:rFonts w:eastAsia="Times New Roman"/>
          <w:b/>
          <w:bCs/>
          <w:i/>
          <w:sz w:val="22"/>
          <w:szCs w:val="22"/>
          <w:lang w:eastAsia="en-AU"/>
        </w:rPr>
        <w:t> </w:t>
      </w:r>
      <w:r w:rsidRPr="00F67C33">
        <w:rPr>
          <w:rFonts w:eastAsia="Times New Roman"/>
          <w:b/>
          <w:bCs/>
          <w:i/>
          <w:sz w:val="22"/>
          <w:szCs w:val="22"/>
          <w:lang w:eastAsia="en-AU"/>
        </w:rPr>
        <w:t>202</w:t>
      </w:r>
      <w:r w:rsidR="003379D8" w:rsidRPr="00F67C33">
        <w:rPr>
          <w:rFonts w:eastAsia="Times New Roman"/>
          <w:b/>
          <w:bCs/>
          <w:i/>
          <w:sz w:val="22"/>
          <w:szCs w:val="22"/>
          <w:lang w:eastAsia="en-AU"/>
        </w:rPr>
        <w:t>4</w:t>
      </w:r>
    </w:p>
    <w:p w14:paraId="644E0BE1" w14:textId="77777777" w:rsidR="00D11A5E" w:rsidRPr="00F67C33" w:rsidRDefault="00D11A5E" w:rsidP="002F27B2">
      <w:pPr>
        <w:spacing w:after="0" w:line="240" w:lineRule="auto"/>
        <w:contextualSpacing/>
        <w:rPr>
          <w:rFonts w:eastAsia="Times New Roman"/>
          <w:sz w:val="22"/>
          <w:szCs w:val="22"/>
          <w:lang w:eastAsia="en-AU"/>
        </w:rPr>
      </w:pPr>
    </w:p>
    <w:p w14:paraId="212A9659" w14:textId="77777777" w:rsidR="00D11A5E" w:rsidRPr="00F67C33" w:rsidRDefault="00D11A5E" w:rsidP="002F27B2">
      <w:pPr>
        <w:spacing w:after="0" w:line="240" w:lineRule="auto"/>
        <w:contextualSpacing/>
        <w:rPr>
          <w:rFonts w:eastAsia="Times New Roman"/>
          <w:b/>
          <w:bCs/>
          <w:sz w:val="22"/>
          <w:szCs w:val="22"/>
          <w:lang w:eastAsia="en-AU"/>
        </w:rPr>
      </w:pPr>
      <w:r w:rsidRPr="00F67C33">
        <w:rPr>
          <w:rFonts w:eastAsia="Times New Roman"/>
          <w:b/>
          <w:bCs/>
          <w:sz w:val="22"/>
          <w:szCs w:val="22"/>
          <w:lang w:eastAsia="en-AU"/>
        </w:rPr>
        <w:t>Section 1 – Name</w:t>
      </w:r>
    </w:p>
    <w:p w14:paraId="79D6A57A" w14:textId="77777777" w:rsidR="00D11A5E" w:rsidRPr="00F67C33" w:rsidRDefault="00D11A5E" w:rsidP="002F27B2">
      <w:pPr>
        <w:spacing w:after="0" w:line="240" w:lineRule="auto"/>
        <w:contextualSpacing/>
        <w:rPr>
          <w:rFonts w:eastAsia="Times New Roman"/>
          <w:sz w:val="22"/>
          <w:szCs w:val="22"/>
          <w:lang w:eastAsia="en-AU"/>
        </w:rPr>
      </w:pPr>
    </w:p>
    <w:p w14:paraId="3A972EA9" w14:textId="617D0654" w:rsidR="00D11A5E" w:rsidRPr="00F67C33" w:rsidRDefault="00D11A5E" w:rsidP="002F27B2">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This section provides that the name of the instrument is the </w:t>
      </w:r>
      <w:r w:rsidRPr="00F67C33">
        <w:rPr>
          <w:rFonts w:eastAsia="Times New Roman"/>
          <w:bCs/>
          <w:i/>
          <w:sz w:val="22"/>
          <w:szCs w:val="22"/>
          <w:lang w:eastAsia="en-AU"/>
        </w:rPr>
        <w:t>Therapeutic Goods (Medical Device Standard—</w:t>
      </w:r>
      <w:r w:rsidR="0020595A" w:rsidRPr="00F67C33">
        <w:rPr>
          <w:rFonts w:eastAsia="Times New Roman"/>
          <w:bCs/>
          <w:i/>
          <w:sz w:val="22"/>
          <w:szCs w:val="22"/>
          <w:lang w:eastAsia="en-AU"/>
        </w:rPr>
        <w:t xml:space="preserve">Therapeutic </w:t>
      </w:r>
      <w:r w:rsidRPr="00F67C33">
        <w:rPr>
          <w:rFonts w:eastAsia="Times New Roman"/>
          <w:bCs/>
          <w:i/>
          <w:sz w:val="22"/>
          <w:szCs w:val="22"/>
          <w:lang w:eastAsia="en-AU"/>
        </w:rPr>
        <w:t xml:space="preserve">Vaping Devices) </w:t>
      </w:r>
      <w:r w:rsidR="003379D8" w:rsidRPr="00F67C33">
        <w:rPr>
          <w:rFonts w:eastAsia="Times New Roman"/>
          <w:bCs/>
          <w:i/>
          <w:sz w:val="22"/>
          <w:szCs w:val="22"/>
          <w:lang w:eastAsia="en-AU"/>
        </w:rPr>
        <w:t xml:space="preserve">Amendment </w:t>
      </w:r>
      <w:r w:rsidRPr="00F67C33">
        <w:rPr>
          <w:rFonts w:eastAsia="Times New Roman"/>
          <w:bCs/>
          <w:i/>
          <w:sz w:val="22"/>
          <w:szCs w:val="22"/>
          <w:lang w:eastAsia="en-AU"/>
        </w:rPr>
        <w:t>Order 202</w:t>
      </w:r>
      <w:r w:rsidR="003379D8" w:rsidRPr="00F67C33">
        <w:rPr>
          <w:rFonts w:eastAsia="Times New Roman"/>
          <w:bCs/>
          <w:i/>
          <w:sz w:val="22"/>
          <w:szCs w:val="22"/>
          <w:lang w:eastAsia="en-AU"/>
        </w:rPr>
        <w:t>4</w:t>
      </w:r>
      <w:r w:rsidRPr="00F67C33">
        <w:rPr>
          <w:rFonts w:eastAsia="Times New Roman"/>
          <w:bCs/>
          <w:i/>
          <w:sz w:val="22"/>
          <w:szCs w:val="22"/>
          <w:lang w:eastAsia="en-AU"/>
        </w:rPr>
        <w:t xml:space="preserve"> </w:t>
      </w:r>
      <w:r w:rsidRPr="00F67C33">
        <w:rPr>
          <w:rFonts w:eastAsia="Times New Roman"/>
          <w:sz w:val="22"/>
          <w:szCs w:val="22"/>
          <w:lang w:eastAsia="en-AU"/>
        </w:rPr>
        <w:t>(</w:t>
      </w:r>
      <w:r w:rsidR="00F90ED8" w:rsidRPr="00F67C33">
        <w:rPr>
          <w:rFonts w:eastAsia="Times New Roman"/>
          <w:sz w:val="22"/>
          <w:szCs w:val="22"/>
          <w:lang w:eastAsia="en-AU"/>
        </w:rPr>
        <w:t>“</w:t>
      </w:r>
      <w:r w:rsidRPr="00F67C33">
        <w:rPr>
          <w:rFonts w:eastAsia="Times New Roman"/>
          <w:sz w:val="22"/>
          <w:szCs w:val="22"/>
          <w:lang w:eastAsia="en-AU"/>
        </w:rPr>
        <w:t xml:space="preserve">the </w:t>
      </w:r>
      <w:r w:rsidR="003379D8" w:rsidRPr="00F67C33">
        <w:rPr>
          <w:rFonts w:eastAsia="Times New Roman"/>
          <w:sz w:val="22"/>
          <w:szCs w:val="22"/>
          <w:lang w:eastAsia="en-AU"/>
        </w:rPr>
        <w:t xml:space="preserve">Amendment </w:t>
      </w:r>
      <w:r w:rsidRPr="00F67C33">
        <w:rPr>
          <w:rFonts w:eastAsia="Times New Roman"/>
          <w:sz w:val="22"/>
          <w:szCs w:val="22"/>
          <w:lang w:eastAsia="en-AU"/>
        </w:rPr>
        <w:t>Order</w:t>
      </w:r>
      <w:r w:rsidR="00F90ED8" w:rsidRPr="00F67C33">
        <w:rPr>
          <w:rFonts w:eastAsia="Times New Roman"/>
          <w:sz w:val="22"/>
          <w:szCs w:val="22"/>
          <w:lang w:eastAsia="en-AU"/>
        </w:rPr>
        <w:t>”</w:t>
      </w:r>
      <w:r w:rsidRPr="00F67C33">
        <w:rPr>
          <w:rFonts w:eastAsia="Times New Roman"/>
          <w:sz w:val="22"/>
          <w:szCs w:val="22"/>
          <w:lang w:eastAsia="en-AU"/>
        </w:rPr>
        <w:t>).</w:t>
      </w:r>
    </w:p>
    <w:p w14:paraId="54E5CE41" w14:textId="77777777" w:rsidR="00D11A5E" w:rsidRPr="00F67C33" w:rsidRDefault="00D11A5E" w:rsidP="002F27B2">
      <w:pPr>
        <w:spacing w:after="0" w:line="240" w:lineRule="auto"/>
        <w:contextualSpacing/>
        <w:rPr>
          <w:rFonts w:eastAsia="Times New Roman"/>
          <w:sz w:val="22"/>
          <w:szCs w:val="22"/>
          <w:lang w:eastAsia="en-AU"/>
        </w:rPr>
      </w:pPr>
    </w:p>
    <w:p w14:paraId="0F266AAF" w14:textId="77777777" w:rsidR="00D11A5E" w:rsidRPr="00F67C33" w:rsidRDefault="00D11A5E" w:rsidP="002F27B2">
      <w:pPr>
        <w:spacing w:after="0" w:line="240" w:lineRule="auto"/>
        <w:contextualSpacing/>
        <w:rPr>
          <w:rFonts w:eastAsia="Times New Roman"/>
          <w:b/>
          <w:bCs/>
          <w:sz w:val="22"/>
          <w:szCs w:val="22"/>
          <w:lang w:eastAsia="en-AU"/>
        </w:rPr>
      </w:pPr>
      <w:r w:rsidRPr="00F67C33">
        <w:rPr>
          <w:rFonts w:eastAsia="Times New Roman"/>
          <w:b/>
          <w:bCs/>
          <w:sz w:val="22"/>
          <w:szCs w:val="22"/>
          <w:lang w:eastAsia="en-AU"/>
        </w:rPr>
        <w:t>Section 2 – Commencement</w:t>
      </w:r>
    </w:p>
    <w:p w14:paraId="4FD77199" w14:textId="77777777" w:rsidR="00D11A5E" w:rsidRPr="00F67C33" w:rsidRDefault="00D11A5E" w:rsidP="002F27B2">
      <w:pPr>
        <w:spacing w:after="0" w:line="240" w:lineRule="auto"/>
        <w:contextualSpacing/>
        <w:rPr>
          <w:rFonts w:eastAsia="Times New Roman"/>
          <w:bCs/>
          <w:sz w:val="22"/>
          <w:szCs w:val="22"/>
          <w:lang w:eastAsia="en-AU"/>
        </w:rPr>
      </w:pPr>
    </w:p>
    <w:p w14:paraId="172DD300" w14:textId="4A97F587" w:rsidR="00D11A5E" w:rsidRPr="00F67C33" w:rsidRDefault="00D11A5E"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This section provides that the </w:t>
      </w:r>
      <w:r w:rsidR="003379D8" w:rsidRPr="00F67C33">
        <w:rPr>
          <w:rFonts w:eastAsia="Times New Roman"/>
          <w:bCs/>
          <w:sz w:val="22"/>
          <w:szCs w:val="22"/>
          <w:lang w:eastAsia="en-AU"/>
        </w:rPr>
        <w:t xml:space="preserve">Amendment </w:t>
      </w:r>
      <w:r w:rsidRPr="00F67C33">
        <w:rPr>
          <w:rFonts w:eastAsia="Times New Roman"/>
          <w:bCs/>
          <w:sz w:val="22"/>
          <w:szCs w:val="22"/>
          <w:lang w:eastAsia="en-AU"/>
        </w:rPr>
        <w:t>Order commences</w:t>
      </w:r>
      <w:r w:rsidR="00654A74" w:rsidRPr="00F67C33">
        <w:rPr>
          <w:rFonts w:eastAsia="Times New Roman"/>
          <w:bCs/>
          <w:sz w:val="22"/>
          <w:szCs w:val="22"/>
          <w:lang w:eastAsia="en-AU"/>
        </w:rPr>
        <w:t xml:space="preserve"> on </w:t>
      </w:r>
      <w:r w:rsidR="00FA249D" w:rsidRPr="00F67C33">
        <w:rPr>
          <w:rFonts w:eastAsia="Times New Roman"/>
          <w:bCs/>
          <w:sz w:val="22"/>
          <w:szCs w:val="22"/>
          <w:lang w:eastAsia="en-AU"/>
        </w:rPr>
        <w:t>1 October 2024</w:t>
      </w:r>
      <w:r w:rsidR="005C0D74" w:rsidRPr="00F67C33">
        <w:rPr>
          <w:rFonts w:eastAsia="Times New Roman"/>
          <w:bCs/>
          <w:sz w:val="22"/>
          <w:szCs w:val="22"/>
          <w:lang w:eastAsia="en-AU"/>
        </w:rPr>
        <w:t>.</w:t>
      </w:r>
    </w:p>
    <w:p w14:paraId="5404675D" w14:textId="77777777" w:rsidR="00D11A5E" w:rsidRPr="00F67C33" w:rsidRDefault="00D11A5E" w:rsidP="002F27B2">
      <w:pPr>
        <w:spacing w:after="0" w:line="240" w:lineRule="auto"/>
        <w:contextualSpacing/>
        <w:rPr>
          <w:rFonts w:eastAsia="Times New Roman"/>
          <w:sz w:val="22"/>
          <w:szCs w:val="22"/>
          <w:lang w:eastAsia="en-AU"/>
        </w:rPr>
      </w:pPr>
    </w:p>
    <w:p w14:paraId="47FE35BF" w14:textId="77777777" w:rsidR="00D11A5E" w:rsidRPr="00F67C33" w:rsidRDefault="00D11A5E" w:rsidP="002F27B2">
      <w:pPr>
        <w:spacing w:after="0" w:line="240" w:lineRule="auto"/>
        <w:contextualSpacing/>
        <w:rPr>
          <w:rFonts w:eastAsia="Times New Roman"/>
          <w:b/>
          <w:bCs/>
          <w:sz w:val="22"/>
          <w:szCs w:val="22"/>
          <w:lang w:eastAsia="en-AU"/>
        </w:rPr>
      </w:pPr>
      <w:r w:rsidRPr="00F67C33">
        <w:rPr>
          <w:rFonts w:eastAsia="Times New Roman"/>
          <w:b/>
          <w:bCs/>
          <w:sz w:val="22"/>
          <w:szCs w:val="22"/>
          <w:lang w:eastAsia="en-AU"/>
        </w:rPr>
        <w:t>Section 3 – Authority</w:t>
      </w:r>
    </w:p>
    <w:p w14:paraId="7E60CDDA" w14:textId="77777777" w:rsidR="00D11A5E" w:rsidRPr="00F67C33" w:rsidRDefault="00D11A5E" w:rsidP="002F27B2">
      <w:pPr>
        <w:spacing w:after="0" w:line="240" w:lineRule="auto"/>
        <w:contextualSpacing/>
        <w:rPr>
          <w:rFonts w:eastAsia="Times New Roman"/>
          <w:bCs/>
          <w:sz w:val="22"/>
          <w:szCs w:val="22"/>
          <w:lang w:eastAsia="en-AU"/>
        </w:rPr>
      </w:pPr>
    </w:p>
    <w:p w14:paraId="4DFED2BB" w14:textId="7815BDE0" w:rsidR="007C41CE" w:rsidRPr="00F67C33" w:rsidRDefault="007C41CE"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This section provides that the legislative authority for making the Amendment Order is section 41CB of the </w:t>
      </w:r>
      <w:r w:rsidR="00722CD2" w:rsidRPr="00F67C33">
        <w:rPr>
          <w:rFonts w:eastAsia="Times New Roman"/>
          <w:bCs/>
          <w:i/>
          <w:iCs/>
          <w:sz w:val="22"/>
          <w:szCs w:val="22"/>
          <w:lang w:eastAsia="en-AU"/>
        </w:rPr>
        <w:t>Therapeutic Goods Act 1989</w:t>
      </w:r>
      <w:r w:rsidR="00722CD2" w:rsidRPr="00F67C33">
        <w:rPr>
          <w:rFonts w:eastAsia="Times New Roman"/>
          <w:bCs/>
          <w:sz w:val="22"/>
          <w:szCs w:val="22"/>
          <w:lang w:eastAsia="en-AU"/>
        </w:rPr>
        <w:t xml:space="preserve"> (</w:t>
      </w:r>
      <w:r w:rsidR="00F90ED8" w:rsidRPr="00F67C33">
        <w:rPr>
          <w:rFonts w:eastAsia="Times New Roman"/>
          <w:bCs/>
          <w:sz w:val="22"/>
          <w:szCs w:val="22"/>
          <w:lang w:eastAsia="en-AU"/>
        </w:rPr>
        <w:t>“</w:t>
      </w:r>
      <w:r w:rsidR="00722CD2" w:rsidRPr="00F67C33">
        <w:rPr>
          <w:rFonts w:eastAsia="Times New Roman"/>
          <w:bCs/>
          <w:sz w:val="22"/>
          <w:szCs w:val="22"/>
          <w:lang w:eastAsia="en-AU"/>
        </w:rPr>
        <w:t>the Act</w:t>
      </w:r>
      <w:r w:rsidR="00F90ED8" w:rsidRPr="00F67C33">
        <w:rPr>
          <w:rFonts w:eastAsia="Times New Roman"/>
          <w:bCs/>
          <w:sz w:val="22"/>
          <w:szCs w:val="22"/>
          <w:lang w:eastAsia="en-AU"/>
        </w:rPr>
        <w:t>”</w:t>
      </w:r>
      <w:r w:rsidR="00722CD2" w:rsidRPr="00F67C33">
        <w:rPr>
          <w:rFonts w:eastAsia="Times New Roman"/>
          <w:bCs/>
          <w:sz w:val="22"/>
          <w:szCs w:val="22"/>
          <w:lang w:eastAsia="en-AU"/>
        </w:rPr>
        <w:t>).</w:t>
      </w:r>
    </w:p>
    <w:p w14:paraId="631B6A58" w14:textId="77777777" w:rsidR="005C0D74" w:rsidRPr="00F67C33" w:rsidRDefault="005C0D74" w:rsidP="002F27B2">
      <w:pPr>
        <w:spacing w:after="0" w:line="240" w:lineRule="auto"/>
        <w:contextualSpacing/>
        <w:rPr>
          <w:rFonts w:eastAsia="Times New Roman"/>
          <w:bCs/>
          <w:sz w:val="22"/>
          <w:szCs w:val="22"/>
          <w:lang w:eastAsia="en-AU"/>
        </w:rPr>
      </w:pPr>
    </w:p>
    <w:p w14:paraId="7984FEE8" w14:textId="64755B28" w:rsidR="005C0D74" w:rsidRPr="00F67C33" w:rsidRDefault="005C0D74"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Relevantly, subsection 41</w:t>
      </w:r>
      <w:proofErr w:type="gramStart"/>
      <w:r w:rsidRPr="00F67C33">
        <w:rPr>
          <w:rFonts w:eastAsia="Times New Roman"/>
          <w:bCs/>
          <w:sz w:val="22"/>
          <w:szCs w:val="22"/>
          <w:lang w:eastAsia="en-AU"/>
        </w:rPr>
        <w:t>CB(</w:t>
      </w:r>
      <w:proofErr w:type="gramEnd"/>
      <w:r w:rsidRPr="00F67C33">
        <w:rPr>
          <w:rFonts w:eastAsia="Times New Roman"/>
          <w:bCs/>
          <w:sz w:val="22"/>
          <w:szCs w:val="22"/>
          <w:lang w:eastAsia="en-AU"/>
        </w:rPr>
        <w:t xml:space="preserve">2) of the Act provides that the Minister may, by legislative instrument, vary or revoke an order made under subsection 41CB(1) of the Act. The </w:t>
      </w:r>
      <w:r w:rsidR="00DA55A8" w:rsidRPr="00F67C33">
        <w:rPr>
          <w:rFonts w:eastAsia="Times New Roman"/>
          <w:bCs/>
          <w:sz w:val="22"/>
          <w:szCs w:val="22"/>
          <w:lang w:eastAsia="en-AU"/>
        </w:rPr>
        <w:t>a</w:t>
      </w:r>
      <w:r w:rsidRPr="00F67C33">
        <w:rPr>
          <w:rFonts w:eastAsia="Times New Roman"/>
          <w:bCs/>
          <w:sz w:val="22"/>
          <w:szCs w:val="22"/>
          <w:lang w:eastAsia="en-AU"/>
        </w:rPr>
        <w:t xml:space="preserve">mendments made to the </w:t>
      </w:r>
      <w:r w:rsidRPr="00F67C33">
        <w:rPr>
          <w:rFonts w:eastAsia="Times New Roman"/>
          <w:bCs/>
          <w:i/>
          <w:iCs/>
          <w:sz w:val="22"/>
          <w:szCs w:val="22"/>
          <w:lang w:eastAsia="en-AU"/>
        </w:rPr>
        <w:t xml:space="preserve">Therapeutic Goods (Medical Device Standard—Therapeutic Vaping </w:t>
      </w:r>
      <w:r w:rsidR="00A814E4" w:rsidRPr="00F67C33">
        <w:rPr>
          <w:rFonts w:eastAsia="Times New Roman"/>
          <w:bCs/>
          <w:i/>
          <w:iCs/>
          <w:sz w:val="22"/>
          <w:szCs w:val="22"/>
          <w:lang w:eastAsia="en-AU"/>
        </w:rPr>
        <w:t>Devices</w:t>
      </w:r>
      <w:r w:rsidRPr="00F67C33">
        <w:rPr>
          <w:rFonts w:eastAsia="Times New Roman"/>
          <w:bCs/>
          <w:i/>
          <w:iCs/>
          <w:sz w:val="22"/>
          <w:szCs w:val="22"/>
          <w:lang w:eastAsia="en-AU"/>
        </w:rPr>
        <w:t>) Order 2023</w:t>
      </w:r>
      <w:r w:rsidRPr="00F67C33">
        <w:rPr>
          <w:rFonts w:eastAsia="Times New Roman"/>
          <w:bCs/>
          <w:sz w:val="22"/>
          <w:szCs w:val="22"/>
          <w:lang w:eastAsia="en-AU"/>
        </w:rPr>
        <w:t xml:space="preserve"> are made in accordance with that subsection.</w:t>
      </w:r>
    </w:p>
    <w:p w14:paraId="1F57EAE3" w14:textId="77777777" w:rsidR="007C41CE" w:rsidRPr="00F67C33" w:rsidRDefault="007C41CE" w:rsidP="002F27B2">
      <w:pPr>
        <w:spacing w:after="0" w:line="240" w:lineRule="auto"/>
        <w:contextualSpacing/>
        <w:rPr>
          <w:rFonts w:eastAsia="Times New Roman"/>
          <w:bCs/>
          <w:sz w:val="22"/>
          <w:szCs w:val="22"/>
          <w:lang w:eastAsia="en-AU"/>
        </w:rPr>
      </w:pPr>
    </w:p>
    <w:p w14:paraId="757643DB" w14:textId="50790BF1" w:rsidR="00D11A5E" w:rsidRPr="00F67C33" w:rsidRDefault="00D11A5E" w:rsidP="002F27B2">
      <w:pPr>
        <w:spacing w:after="0" w:line="240" w:lineRule="auto"/>
        <w:contextualSpacing/>
        <w:rPr>
          <w:rFonts w:eastAsia="Times New Roman"/>
          <w:b/>
          <w:bCs/>
          <w:sz w:val="22"/>
          <w:szCs w:val="22"/>
          <w:lang w:eastAsia="en-AU"/>
        </w:rPr>
      </w:pPr>
      <w:r w:rsidRPr="00F67C33">
        <w:rPr>
          <w:rFonts w:eastAsia="Times New Roman"/>
          <w:b/>
          <w:bCs/>
          <w:sz w:val="22"/>
          <w:szCs w:val="22"/>
          <w:lang w:eastAsia="en-AU"/>
        </w:rPr>
        <w:t xml:space="preserve">Section 4 – </w:t>
      </w:r>
      <w:r w:rsidR="00653F4B" w:rsidRPr="00F67C33">
        <w:rPr>
          <w:rFonts w:eastAsia="Times New Roman"/>
          <w:b/>
          <w:bCs/>
          <w:sz w:val="22"/>
          <w:szCs w:val="22"/>
          <w:lang w:eastAsia="en-AU"/>
        </w:rPr>
        <w:t>Schedules</w:t>
      </w:r>
    </w:p>
    <w:p w14:paraId="551618BA" w14:textId="77777777" w:rsidR="00D11A5E" w:rsidRPr="00F67C33" w:rsidRDefault="00D11A5E" w:rsidP="002F27B2">
      <w:pPr>
        <w:spacing w:after="0" w:line="240" w:lineRule="auto"/>
        <w:contextualSpacing/>
        <w:rPr>
          <w:rFonts w:eastAsia="Times New Roman"/>
          <w:bCs/>
          <w:sz w:val="22"/>
          <w:szCs w:val="22"/>
          <w:lang w:eastAsia="en-AU"/>
        </w:rPr>
      </w:pPr>
    </w:p>
    <w:p w14:paraId="50A7E6A2" w14:textId="3F8BC4C0" w:rsidR="00653F4B" w:rsidRPr="00F67C33" w:rsidRDefault="00653F4B"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This section provides that each instrument that is specified in a Schedule to the Amendment Order is amended as set out in the applicable items in that Schedule</w:t>
      </w:r>
      <w:r w:rsidR="00202234" w:rsidRPr="00F67C33">
        <w:rPr>
          <w:rFonts w:eastAsia="Times New Roman"/>
          <w:bCs/>
          <w:sz w:val="22"/>
          <w:szCs w:val="22"/>
          <w:lang w:eastAsia="en-AU"/>
        </w:rPr>
        <w:t>.</w:t>
      </w:r>
    </w:p>
    <w:p w14:paraId="781C1036" w14:textId="77777777" w:rsidR="00202234" w:rsidRPr="00F67C33" w:rsidRDefault="00202234" w:rsidP="002F27B2">
      <w:pPr>
        <w:spacing w:after="0" w:line="240" w:lineRule="auto"/>
        <w:contextualSpacing/>
        <w:rPr>
          <w:rFonts w:eastAsia="Times New Roman"/>
          <w:bCs/>
          <w:sz w:val="22"/>
          <w:szCs w:val="22"/>
          <w:lang w:eastAsia="en-AU"/>
        </w:rPr>
      </w:pPr>
    </w:p>
    <w:p w14:paraId="0A93A3F8" w14:textId="67EEB0E6" w:rsidR="00202234" w:rsidRPr="00F67C33" w:rsidRDefault="00202234" w:rsidP="002F27B2">
      <w:pPr>
        <w:spacing w:after="0" w:line="240" w:lineRule="auto"/>
        <w:contextualSpacing/>
        <w:rPr>
          <w:rFonts w:eastAsia="Times New Roman"/>
          <w:bCs/>
          <w:sz w:val="22"/>
          <w:szCs w:val="22"/>
          <w:lang w:eastAsia="en-AU"/>
        </w:rPr>
      </w:pPr>
      <w:r w:rsidRPr="00F67C33">
        <w:rPr>
          <w:rFonts w:eastAsia="Times New Roman"/>
          <w:b/>
          <w:sz w:val="22"/>
          <w:szCs w:val="22"/>
          <w:lang w:eastAsia="en-AU"/>
        </w:rPr>
        <w:t>Schedule 1 – Amendments</w:t>
      </w:r>
    </w:p>
    <w:p w14:paraId="71900673" w14:textId="77777777" w:rsidR="00202234" w:rsidRPr="00F67C33" w:rsidRDefault="00202234" w:rsidP="002F27B2">
      <w:pPr>
        <w:spacing w:after="0" w:line="240" w:lineRule="auto"/>
        <w:contextualSpacing/>
        <w:rPr>
          <w:rFonts w:eastAsia="Times New Roman"/>
          <w:bCs/>
          <w:sz w:val="22"/>
          <w:szCs w:val="22"/>
          <w:lang w:eastAsia="en-AU"/>
        </w:rPr>
      </w:pPr>
    </w:p>
    <w:p w14:paraId="2500A1FA" w14:textId="52A0657C" w:rsidR="00202234" w:rsidRPr="00F67C33" w:rsidRDefault="001F5E9C"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Schedule 1 amends the </w:t>
      </w:r>
      <w:r w:rsidR="00202234" w:rsidRPr="00F67C33">
        <w:rPr>
          <w:rFonts w:eastAsia="Times New Roman"/>
          <w:bCs/>
          <w:i/>
          <w:iCs/>
          <w:sz w:val="22"/>
          <w:szCs w:val="22"/>
          <w:lang w:eastAsia="en-AU"/>
        </w:rPr>
        <w:t xml:space="preserve">Therapeutic Goods (Medical Device Standard—Therapeutic Vaping </w:t>
      </w:r>
      <w:r w:rsidR="00A814E4" w:rsidRPr="00F67C33">
        <w:rPr>
          <w:rFonts w:eastAsia="Times New Roman"/>
          <w:bCs/>
          <w:i/>
          <w:iCs/>
          <w:sz w:val="22"/>
          <w:szCs w:val="22"/>
          <w:lang w:eastAsia="en-AU"/>
        </w:rPr>
        <w:t>Devices</w:t>
      </w:r>
      <w:r w:rsidR="00202234" w:rsidRPr="00F67C33">
        <w:rPr>
          <w:rFonts w:eastAsia="Times New Roman"/>
          <w:bCs/>
          <w:i/>
          <w:iCs/>
          <w:sz w:val="22"/>
          <w:szCs w:val="22"/>
          <w:lang w:eastAsia="en-AU"/>
        </w:rPr>
        <w:t>) Order 2023</w:t>
      </w:r>
      <w:r w:rsidRPr="00F67C33">
        <w:rPr>
          <w:rFonts w:eastAsia="Times New Roman"/>
          <w:bCs/>
          <w:sz w:val="22"/>
          <w:szCs w:val="22"/>
          <w:lang w:eastAsia="en-AU"/>
        </w:rPr>
        <w:t xml:space="preserve"> (</w:t>
      </w:r>
      <w:r w:rsidR="00F90ED8" w:rsidRPr="00F67C33">
        <w:rPr>
          <w:rFonts w:eastAsia="Times New Roman"/>
          <w:bCs/>
          <w:sz w:val="22"/>
          <w:szCs w:val="22"/>
          <w:lang w:eastAsia="en-AU"/>
        </w:rPr>
        <w:t>“</w:t>
      </w:r>
      <w:r w:rsidRPr="00F67C33">
        <w:rPr>
          <w:rFonts w:eastAsia="Times New Roman"/>
          <w:bCs/>
          <w:sz w:val="22"/>
          <w:szCs w:val="22"/>
          <w:lang w:eastAsia="en-AU"/>
        </w:rPr>
        <w:t>the Principal Order</w:t>
      </w:r>
      <w:r w:rsidR="00F90ED8" w:rsidRPr="00F67C33">
        <w:rPr>
          <w:rFonts w:eastAsia="Times New Roman"/>
          <w:bCs/>
          <w:sz w:val="22"/>
          <w:szCs w:val="22"/>
          <w:lang w:eastAsia="en-AU"/>
        </w:rPr>
        <w:t>”</w:t>
      </w:r>
      <w:r w:rsidRPr="00F67C33">
        <w:rPr>
          <w:rFonts w:eastAsia="Times New Roman"/>
          <w:bCs/>
          <w:sz w:val="22"/>
          <w:szCs w:val="22"/>
          <w:lang w:eastAsia="en-AU"/>
        </w:rPr>
        <w:t>).</w:t>
      </w:r>
    </w:p>
    <w:p w14:paraId="24C2F2D9" w14:textId="77777777" w:rsidR="00202234" w:rsidRPr="00F67C33" w:rsidRDefault="00202234" w:rsidP="002F27B2">
      <w:pPr>
        <w:spacing w:after="0" w:line="240" w:lineRule="auto"/>
        <w:contextualSpacing/>
        <w:rPr>
          <w:rFonts w:eastAsia="Times New Roman"/>
          <w:bCs/>
          <w:sz w:val="22"/>
          <w:szCs w:val="22"/>
          <w:lang w:eastAsia="en-AU"/>
        </w:rPr>
      </w:pPr>
    </w:p>
    <w:p w14:paraId="372750BA" w14:textId="6EE1A9A6" w:rsidR="000B3DE0" w:rsidRPr="00F67C33" w:rsidRDefault="000B3DE0"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Items 1</w:t>
      </w:r>
      <w:r w:rsidR="00F230F8" w:rsidRPr="00F67C33">
        <w:rPr>
          <w:rFonts w:eastAsia="Times New Roman"/>
          <w:b/>
          <w:sz w:val="22"/>
          <w:szCs w:val="22"/>
          <w:lang w:eastAsia="en-AU"/>
        </w:rPr>
        <w:t xml:space="preserve">, </w:t>
      </w:r>
      <w:r w:rsidR="005617D6" w:rsidRPr="00F67C33">
        <w:rPr>
          <w:rFonts w:eastAsia="Times New Roman"/>
          <w:b/>
          <w:sz w:val="22"/>
          <w:szCs w:val="22"/>
          <w:lang w:eastAsia="en-AU"/>
        </w:rPr>
        <w:t xml:space="preserve">4, </w:t>
      </w:r>
      <w:r w:rsidR="00FA249D" w:rsidRPr="00F67C33">
        <w:rPr>
          <w:rFonts w:eastAsia="Times New Roman"/>
          <w:b/>
          <w:sz w:val="22"/>
          <w:szCs w:val="22"/>
          <w:lang w:eastAsia="en-AU"/>
        </w:rPr>
        <w:t>7</w:t>
      </w:r>
      <w:r w:rsidR="005617D6" w:rsidRPr="00F67C33">
        <w:rPr>
          <w:rFonts w:eastAsia="Times New Roman"/>
          <w:b/>
          <w:sz w:val="22"/>
          <w:szCs w:val="22"/>
          <w:lang w:eastAsia="en-AU"/>
        </w:rPr>
        <w:t xml:space="preserve"> and 1</w:t>
      </w:r>
      <w:r w:rsidR="00FA249D" w:rsidRPr="00F67C33">
        <w:rPr>
          <w:rFonts w:eastAsia="Times New Roman"/>
          <w:b/>
          <w:sz w:val="22"/>
          <w:szCs w:val="22"/>
          <w:lang w:eastAsia="en-AU"/>
        </w:rPr>
        <w:t>0</w:t>
      </w:r>
      <w:r w:rsidRPr="00F67C33">
        <w:rPr>
          <w:rFonts w:eastAsia="Times New Roman"/>
          <w:b/>
          <w:sz w:val="22"/>
          <w:szCs w:val="22"/>
          <w:lang w:eastAsia="en-AU"/>
        </w:rPr>
        <w:t xml:space="preserve"> – Section 4</w:t>
      </w:r>
    </w:p>
    <w:p w14:paraId="5E24F803" w14:textId="77777777" w:rsidR="000B3DE0" w:rsidRPr="00F67C33" w:rsidRDefault="000B3DE0" w:rsidP="002F27B2">
      <w:pPr>
        <w:spacing w:after="0" w:line="240" w:lineRule="auto"/>
        <w:contextualSpacing/>
        <w:rPr>
          <w:rFonts w:eastAsia="Times New Roman"/>
          <w:bCs/>
          <w:sz w:val="22"/>
          <w:szCs w:val="22"/>
          <w:lang w:eastAsia="en-AU"/>
        </w:rPr>
      </w:pPr>
    </w:p>
    <w:p w14:paraId="105B42BD" w14:textId="640E4D9F" w:rsidR="000B3DE0" w:rsidRPr="00F67C33" w:rsidRDefault="000B3DE0"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These items introduce new definitions in section 4 of the Principal Order</w:t>
      </w:r>
      <w:r w:rsidR="00C76B93" w:rsidRPr="00F67C33">
        <w:rPr>
          <w:rFonts w:eastAsia="Times New Roman"/>
          <w:bCs/>
          <w:sz w:val="22"/>
          <w:szCs w:val="22"/>
          <w:lang w:eastAsia="en-AU"/>
        </w:rPr>
        <w:t>, including ‘accredited certification body’, ‘AS/NZS 3820’,</w:t>
      </w:r>
      <w:r w:rsidR="00AE5A40" w:rsidRPr="00F67C33">
        <w:rPr>
          <w:rFonts w:eastAsia="Times New Roman"/>
          <w:bCs/>
          <w:sz w:val="22"/>
          <w:szCs w:val="22"/>
          <w:lang w:eastAsia="en-AU"/>
        </w:rPr>
        <w:t xml:space="preserve"> ‘AS/NZS 4417.1’,</w:t>
      </w:r>
      <w:r w:rsidR="00C76B93" w:rsidRPr="00F67C33">
        <w:rPr>
          <w:rFonts w:eastAsia="Times New Roman"/>
          <w:bCs/>
          <w:sz w:val="22"/>
          <w:szCs w:val="22"/>
          <w:lang w:eastAsia="en-AU"/>
        </w:rPr>
        <w:t xml:space="preserve"> ‘IEC 60086</w:t>
      </w:r>
      <w:r w:rsidR="00FA249D" w:rsidRPr="00F67C33">
        <w:rPr>
          <w:rFonts w:eastAsia="Times New Roman"/>
          <w:bCs/>
          <w:sz w:val="22"/>
          <w:szCs w:val="22"/>
          <w:lang w:eastAsia="en-AU"/>
        </w:rPr>
        <w:t>-1</w:t>
      </w:r>
      <w:r w:rsidR="00C76B93" w:rsidRPr="00F67C33">
        <w:rPr>
          <w:rFonts w:eastAsia="Times New Roman"/>
          <w:bCs/>
          <w:sz w:val="22"/>
          <w:szCs w:val="22"/>
          <w:lang w:eastAsia="en-AU"/>
        </w:rPr>
        <w:t>’</w:t>
      </w:r>
      <w:r w:rsidR="004173C3" w:rsidRPr="00F67C33">
        <w:rPr>
          <w:rFonts w:eastAsia="Times New Roman"/>
          <w:bCs/>
          <w:sz w:val="22"/>
          <w:szCs w:val="22"/>
          <w:lang w:eastAsia="en-AU"/>
        </w:rPr>
        <w:t>,</w:t>
      </w:r>
      <w:r w:rsidR="00AE5A40" w:rsidRPr="00F67C33">
        <w:rPr>
          <w:rFonts w:eastAsia="Times New Roman"/>
          <w:bCs/>
          <w:sz w:val="22"/>
          <w:szCs w:val="22"/>
          <w:lang w:eastAsia="en-AU"/>
        </w:rPr>
        <w:t xml:space="preserve"> ‘IEC 62133-1’, ‘IEC 62133-2’,</w:t>
      </w:r>
      <w:r w:rsidR="00C76B93" w:rsidRPr="00F67C33">
        <w:rPr>
          <w:rFonts w:eastAsia="Times New Roman"/>
          <w:bCs/>
          <w:sz w:val="22"/>
          <w:szCs w:val="22"/>
          <w:lang w:eastAsia="en-AU"/>
        </w:rPr>
        <w:t xml:space="preserve"> </w:t>
      </w:r>
      <w:r w:rsidR="004173C3" w:rsidRPr="00F67C33">
        <w:rPr>
          <w:rFonts w:eastAsia="Times New Roman"/>
          <w:bCs/>
          <w:sz w:val="22"/>
          <w:szCs w:val="22"/>
          <w:lang w:eastAsia="en-AU"/>
        </w:rPr>
        <w:t>‘</w:t>
      </w:r>
      <w:r w:rsidR="00C76B93" w:rsidRPr="00F67C33">
        <w:rPr>
          <w:rFonts w:eastAsia="Times New Roman"/>
          <w:bCs/>
          <w:sz w:val="22"/>
          <w:szCs w:val="22"/>
          <w:lang w:eastAsia="en-AU"/>
        </w:rPr>
        <w:t>instructions for use</w:t>
      </w:r>
      <w:r w:rsidR="004173C3" w:rsidRPr="00F67C33">
        <w:rPr>
          <w:rFonts w:eastAsia="Times New Roman"/>
          <w:bCs/>
          <w:sz w:val="22"/>
          <w:szCs w:val="22"/>
          <w:lang w:eastAsia="en-AU"/>
        </w:rPr>
        <w:t>’</w:t>
      </w:r>
      <w:r w:rsidR="00AE5A40" w:rsidRPr="00F67C33">
        <w:rPr>
          <w:rFonts w:eastAsia="Times New Roman"/>
          <w:bCs/>
          <w:sz w:val="22"/>
          <w:szCs w:val="22"/>
          <w:lang w:eastAsia="en-AU"/>
        </w:rPr>
        <w:t>, ‘ISO 14971’, ‘ISO 17025’, ‘ISO 17025 accredited laboratory’</w:t>
      </w:r>
      <w:r w:rsidR="004173C3" w:rsidRPr="00F67C33">
        <w:rPr>
          <w:rFonts w:eastAsia="Times New Roman"/>
          <w:bCs/>
          <w:sz w:val="22"/>
          <w:szCs w:val="22"/>
          <w:lang w:eastAsia="en-AU"/>
        </w:rPr>
        <w:t xml:space="preserve"> ‘</w:t>
      </w:r>
      <w:r w:rsidR="00FA249D" w:rsidRPr="00F67C33">
        <w:rPr>
          <w:rFonts w:eastAsia="Times New Roman"/>
          <w:bCs/>
          <w:sz w:val="22"/>
          <w:szCs w:val="22"/>
          <w:lang w:eastAsia="en-AU"/>
        </w:rPr>
        <w:t xml:space="preserve">TG </w:t>
      </w:r>
      <w:r w:rsidR="004173C3" w:rsidRPr="00F67C33">
        <w:rPr>
          <w:rFonts w:eastAsia="Times New Roman"/>
          <w:bCs/>
          <w:sz w:val="22"/>
          <w:szCs w:val="22"/>
          <w:lang w:eastAsia="en-AU"/>
        </w:rPr>
        <w:t>Regulations’, ‘text size’, ‘therapeutic vaping substance’</w:t>
      </w:r>
      <w:r w:rsidR="00FA249D" w:rsidRPr="00F67C33">
        <w:rPr>
          <w:rFonts w:eastAsia="Times New Roman"/>
          <w:bCs/>
          <w:sz w:val="22"/>
          <w:szCs w:val="22"/>
          <w:lang w:eastAsia="en-AU"/>
        </w:rPr>
        <w:t>, ‘UN/DOT 38.3’</w:t>
      </w:r>
      <w:r w:rsidR="004173C3" w:rsidRPr="00F67C33">
        <w:rPr>
          <w:rFonts w:eastAsia="Times New Roman"/>
          <w:bCs/>
          <w:sz w:val="22"/>
          <w:szCs w:val="22"/>
          <w:lang w:eastAsia="en-AU"/>
        </w:rPr>
        <w:t xml:space="preserve"> and ‘venting’</w:t>
      </w:r>
      <w:r w:rsidR="00C76B93" w:rsidRPr="00F67C33">
        <w:rPr>
          <w:rFonts w:eastAsia="Times New Roman"/>
          <w:bCs/>
          <w:sz w:val="22"/>
          <w:szCs w:val="22"/>
          <w:lang w:eastAsia="en-AU"/>
        </w:rPr>
        <w:t>.</w:t>
      </w:r>
    </w:p>
    <w:p w14:paraId="6DC3664E" w14:textId="77777777" w:rsidR="000B3DE0" w:rsidRPr="00F67C33" w:rsidRDefault="000B3DE0" w:rsidP="002F27B2">
      <w:pPr>
        <w:spacing w:after="0" w:line="240" w:lineRule="auto"/>
        <w:contextualSpacing/>
        <w:rPr>
          <w:rFonts w:eastAsia="Times New Roman"/>
          <w:bCs/>
          <w:sz w:val="22"/>
          <w:szCs w:val="22"/>
          <w:lang w:eastAsia="en-AU"/>
        </w:rPr>
      </w:pPr>
    </w:p>
    <w:p w14:paraId="0D5156C1" w14:textId="4D169544" w:rsidR="00F230F8" w:rsidRPr="00F67C33" w:rsidRDefault="00F230F8"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 xml:space="preserve">Items 2 and </w:t>
      </w:r>
      <w:r w:rsidR="005617D6" w:rsidRPr="00F67C33">
        <w:rPr>
          <w:rFonts w:eastAsia="Times New Roman"/>
          <w:b/>
          <w:sz w:val="22"/>
          <w:szCs w:val="22"/>
          <w:lang w:eastAsia="en-AU"/>
        </w:rPr>
        <w:t>5</w:t>
      </w:r>
      <w:r w:rsidRPr="00F67C33">
        <w:rPr>
          <w:rFonts w:eastAsia="Times New Roman"/>
          <w:b/>
          <w:sz w:val="22"/>
          <w:szCs w:val="22"/>
          <w:lang w:eastAsia="en-AU"/>
        </w:rPr>
        <w:t xml:space="preserve"> – Section 4 (definitions of </w:t>
      </w:r>
      <w:r w:rsidRPr="00F67C33">
        <w:rPr>
          <w:rFonts w:eastAsia="Times New Roman"/>
          <w:b/>
          <w:i/>
          <w:iCs/>
          <w:sz w:val="22"/>
          <w:szCs w:val="22"/>
          <w:lang w:eastAsia="en-AU"/>
        </w:rPr>
        <w:t>EU Directive 2014/40/EU</w:t>
      </w:r>
      <w:r w:rsidR="005C0D74" w:rsidRPr="00F67C33">
        <w:rPr>
          <w:rFonts w:eastAsia="Times New Roman"/>
          <w:b/>
          <w:sz w:val="22"/>
          <w:szCs w:val="22"/>
          <w:lang w:eastAsia="en-AU"/>
        </w:rPr>
        <w:t xml:space="preserve"> and</w:t>
      </w:r>
      <w:r w:rsidRPr="00F67C33">
        <w:rPr>
          <w:rFonts w:eastAsia="Times New Roman"/>
          <w:b/>
          <w:sz w:val="22"/>
          <w:szCs w:val="22"/>
          <w:lang w:eastAsia="en-AU"/>
        </w:rPr>
        <w:t xml:space="preserve"> </w:t>
      </w:r>
      <w:r w:rsidRPr="00F67C33">
        <w:rPr>
          <w:rFonts w:eastAsia="Times New Roman"/>
          <w:b/>
          <w:i/>
          <w:iCs/>
          <w:sz w:val="22"/>
          <w:szCs w:val="22"/>
          <w:lang w:eastAsia="en-AU"/>
        </w:rPr>
        <w:t>ISO 9001</w:t>
      </w:r>
      <w:r w:rsidRPr="00F67C33">
        <w:rPr>
          <w:rFonts w:eastAsia="Times New Roman"/>
          <w:b/>
          <w:sz w:val="22"/>
          <w:szCs w:val="22"/>
          <w:lang w:eastAsia="en-AU"/>
        </w:rPr>
        <w:t>)</w:t>
      </w:r>
    </w:p>
    <w:p w14:paraId="5124F646" w14:textId="77777777" w:rsidR="00F230F8" w:rsidRPr="00F67C33" w:rsidRDefault="00F230F8" w:rsidP="002F27B2">
      <w:pPr>
        <w:spacing w:after="0" w:line="240" w:lineRule="auto"/>
        <w:contextualSpacing/>
        <w:rPr>
          <w:rFonts w:eastAsia="Times New Roman"/>
          <w:bCs/>
          <w:sz w:val="22"/>
          <w:szCs w:val="22"/>
          <w:lang w:eastAsia="en-AU"/>
        </w:rPr>
      </w:pPr>
    </w:p>
    <w:p w14:paraId="782C3A20" w14:textId="13C4BB22" w:rsidR="00277D46" w:rsidRPr="00F67C33" w:rsidRDefault="00F230F8"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These items repeal the definitions for ‘EU Directive 2014/40/EU’ and ‘ISO 9001’ from section 4 of the Principal Order</w:t>
      </w:r>
      <w:r w:rsidR="00C76B93" w:rsidRPr="00F67C33">
        <w:rPr>
          <w:rFonts w:eastAsia="Times New Roman"/>
          <w:bCs/>
          <w:sz w:val="22"/>
          <w:szCs w:val="22"/>
          <w:lang w:eastAsia="en-AU"/>
        </w:rPr>
        <w:t xml:space="preserve">. These amendments are consequential to the amendments made to Schedule 1 to the Principal Order </w:t>
      </w:r>
      <w:r w:rsidR="00FA249D" w:rsidRPr="00F67C33">
        <w:rPr>
          <w:rFonts w:eastAsia="Times New Roman"/>
          <w:bCs/>
          <w:sz w:val="22"/>
          <w:szCs w:val="22"/>
          <w:lang w:eastAsia="en-AU"/>
        </w:rPr>
        <w:t xml:space="preserve">outlined </w:t>
      </w:r>
      <w:r w:rsidR="00C76B93" w:rsidRPr="00F67C33">
        <w:rPr>
          <w:rFonts w:eastAsia="Times New Roman"/>
          <w:bCs/>
          <w:sz w:val="22"/>
          <w:szCs w:val="22"/>
          <w:lang w:eastAsia="en-AU"/>
        </w:rPr>
        <w:t>below.</w:t>
      </w:r>
    </w:p>
    <w:p w14:paraId="63EA9D44" w14:textId="77777777" w:rsidR="00277D46" w:rsidRPr="00F67C33" w:rsidRDefault="00277D46" w:rsidP="002F27B2">
      <w:pPr>
        <w:spacing w:after="0" w:line="240" w:lineRule="auto"/>
        <w:contextualSpacing/>
        <w:rPr>
          <w:rFonts w:eastAsia="Times New Roman"/>
          <w:bCs/>
          <w:sz w:val="22"/>
          <w:szCs w:val="22"/>
          <w:lang w:eastAsia="en-AU"/>
        </w:rPr>
      </w:pPr>
    </w:p>
    <w:p w14:paraId="4F3895FF" w14:textId="6A258141" w:rsidR="00F230F8" w:rsidRPr="00F67C33" w:rsidRDefault="00F230F8"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 xml:space="preserve">Item </w:t>
      </w:r>
      <w:r w:rsidR="005617D6" w:rsidRPr="00F67C33">
        <w:rPr>
          <w:rFonts w:eastAsia="Times New Roman"/>
          <w:b/>
          <w:sz w:val="22"/>
          <w:szCs w:val="22"/>
          <w:lang w:eastAsia="en-AU"/>
        </w:rPr>
        <w:t>3</w:t>
      </w:r>
      <w:r w:rsidRPr="00F67C33">
        <w:rPr>
          <w:rFonts w:eastAsia="Times New Roman"/>
          <w:b/>
          <w:sz w:val="22"/>
          <w:szCs w:val="22"/>
          <w:lang w:eastAsia="en-AU"/>
        </w:rPr>
        <w:t xml:space="preserve"> – Section 4 (definition of </w:t>
      </w:r>
      <w:r w:rsidR="00277D46" w:rsidRPr="00F67C33">
        <w:rPr>
          <w:rFonts w:eastAsia="Times New Roman"/>
          <w:b/>
          <w:i/>
          <w:iCs/>
          <w:sz w:val="22"/>
          <w:szCs w:val="22"/>
          <w:lang w:eastAsia="en-AU"/>
        </w:rPr>
        <w:t>IAF accredited organisation</w:t>
      </w:r>
      <w:r w:rsidRPr="00F67C33">
        <w:rPr>
          <w:rFonts w:eastAsia="Times New Roman"/>
          <w:b/>
          <w:sz w:val="22"/>
          <w:szCs w:val="22"/>
          <w:lang w:eastAsia="en-AU"/>
        </w:rPr>
        <w:t>)</w:t>
      </w:r>
    </w:p>
    <w:p w14:paraId="2F6F6BC6" w14:textId="77777777" w:rsidR="00277D46" w:rsidRPr="00F67C33" w:rsidRDefault="00277D46" w:rsidP="002F27B2">
      <w:pPr>
        <w:spacing w:after="0" w:line="240" w:lineRule="auto"/>
        <w:contextualSpacing/>
        <w:rPr>
          <w:rFonts w:eastAsia="Times New Roman"/>
          <w:bCs/>
          <w:sz w:val="22"/>
          <w:szCs w:val="22"/>
          <w:lang w:eastAsia="en-AU"/>
        </w:rPr>
      </w:pPr>
    </w:p>
    <w:p w14:paraId="77B15DFB" w14:textId="607E63D4" w:rsidR="00277D46" w:rsidRPr="00F67C33" w:rsidRDefault="00277D46"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This item amends the definition for ‘IAF accredited organisation’ in section 4 of the Principal Order to remove the reference to ‘ISO 9001’. This amendment is also consequential to </w:t>
      </w:r>
      <w:r w:rsidR="00C76B93" w:rsidRPr="00F67C33">
        <w:rPr>
          <w:rFonts w:eastAsia="Times New Roman"/>
          <w:bCs/>
          <w:sz w:val="22"/>
          <w:szCs w:val="22"/>
          <w:lang w:eastAsia="en-AU"/>
        </w:rPr>
        <w:t xml:space="preserve">the amendments made to Schedule 1 </w:t>
      </w:r>
      <w:r w:rsidR="00700085" w:rsidRPr="00F67C33">
        <w:rPr>
          <w:rFonts w:eastAsia="Times New Roman"/>
          <w:bCs/>
          <w:sz w:val="22"/>
          <w:szCs w:val="22"/>
          <w:lang w:eastAsia="en-AU"/>
        </w:rPr>
        <w:t xml:space="preserve">to </w:t>
      </w:r>
      <w:r w:rsidR="00C76B93" w:rsidRPr="00F67C33">
        <w:rPr>
          <w:rFonts w:eastAsia="Times New Roman"/>
          <w:bCs/>
          <w:sz w:val="22"/>
          <w:szCs w:val="22"/>
          <w:lang w:eastAsia="en-AU"/>
        </w:rPr>
        <w:t xml:space="preserve">the Principal Order as </w:t>
      </w:r>
      <w:r w:rsidR="00FA249D" w:rsidRPr="00F67C33">
        <w:rPr>
          <w:rFonts w:eastAsia="Times New Roman"/>
          <w:bCs/>
          <w:sz w:val="22"/>
          <w:szCs w:val="22"/>
          <w:lang w:eastAsia="en-AU"/>
        </w:rPr>
        <w:t xml:space="preserve">outlined </w:t>
      </w:r>
      <w:r w:rsidR="00C76B93" w:rsidRPr="00F67C33">
        <w:rPr>
          <w:rFonts w:eastAsia="Times New Roman"/>
          <w:bCs/>
          <w:sz w:val="22"/>
          <w:szCs w:val="22"/>
          <w:lang w:eastAsia="en-AU"/>
        </w:rPr>
        <w:t>below.</w:t>
      </w:r>
    </w:p>
    <w:p w14:paraId="365054F3" w14:textId="77777777" w:rsidR="00FA249D" w:rsidRPr="00F67C33" w:rsidRDefault="00FA249D" w:rsidP="002F27B2">
      <w:pPr>
        <w:spacing w:after="0" w:line="240" w:lineRule="auto"/>
        <w:contextualSpacing/>
        <w:rPr>
          <w:rFonts w:eastAsia="Times New Roman"/>
          <w:bCs/>
          <w:sz w:val="22"/>
          <w:szCs w:val="22"/>
          <w:lang w:eastAsia="en-AU"/>
        </w:rPr>
      </w:pPr>
    </w:p>
    <w:p w14:paraId="1F744DB9" w14:textId="00C3855A" w:rsidR="00FA249D" w:rsidRPr="00F67C33" w:rsidRDefault="00FA249D" w:rsidP="003B636C">
      <w:pPr>
        <w:keepNext/>
        <w:spacing w:after="0" w:line="240" w:lineRule="auto"/>
        <w:contextualSpacing/>
        <w:rPr>
          <w:rFonts w:eastAsia="Times New Roman"/>
          <w:b/>
          <w:sz w:val="22"/>
          <w:szCs w:val="22"/>
          <w:lang w:eastAsia="en-AU"/>
        </w:rPr>
      </w:pPr>
      <w:r w:rsidRPr="00F67C33">
        <w:rPr>
          <w:rFonts w:eastAsia="Times New Roman"/>
          <w:b/>
          <w:sz w:val="22"/>
          <w:szCs w:val="22"/>
          <w:lang w:eastAsia="en-AU"/>
        </w:rPr>
        <w:lastRenderedPageBreak/>
        <w:t>Item 6 – Section 4 (definition of Regulations)</w:t>
      </w:r>
    </w:p>
    <w:p w14:paraId="110D1DCB" w14:textId="77777777" w:rsidR="00FA249D" w:rsidRPr="00F67C33" w:rsidRDefault="00FA249D" w:rsidP="003B636C">
      <w:pPr>
        <w:keepNext/>
        <w:spacing w:after="0" w:line="240" w:lineRule="auto"/>
        <w:contextualSpacing/>
        <w:rPr>
          <w:rFonts w:eastAsia="Times New Roman"/>
          <w:b/>
          <w:sz w:val="22"/>
          <w:szCs w:val="22"/>
          <w:lang w:eastAsia="en-AU"/>
        </w:rPr>
      </w:pPr>
    </w:p>
    <w:p w14:paraId="45CBB233" w14:textId="3C045EB6" w:rsidR="00FA249D" w:rsidRPr="00F67C33" w:rsidRDefault="00FA249D"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This item makes a minor amendment to change the reference to ‘Regulations’ to ‘MD Regulations’ to avoid confusion with the TG Regulations. </w:t>
      </w:r>
    </w:p>
    <w:p w14:paraId="18A7AD54" w14:textId="77777777" w:rsidR="00F230F8" w:rsidRPr="00F67C33" w:rsidRDefault="00F230F8" w:rsidP="002F27B2">
      <w:pPr>
        <w:spacing w:after="0" w:line="240" w:lineRule="auto"/>
        <w:contextualSpacing/>
        <w:rPr>
          <w:rFonts w:eastAsia="Times New Roman"/>
          <w:bCs/>
          <w:sz w:val="22"/>
          <w:szCs w:val="22"/>
          <w:lang w:eastAsia="en-AU"/>
        </w:rPr>
      </w:pPr>
    </w:p>
    <w:p w14:paraId="7D432BA0" w14:textId="21E1B996" w:rsidR="002E1570" w:rsidRPr="00F67C33" w:rsidRDefault="000161E7"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Item</w:t>
      </w:r>
      <w:r w:rsidR="002E1570" w:rsidRPr="00F67C33">
        <w:rPr>
          <w:rFonts w:eastAsia="Times New Roman"/>
          <w:b/>
          <w:sz w:val="22"/>
          <w:szCs w:val="22"/>
          <w:lang w:eastAsia="en-AU"/>
        </w:rPr>
        <w:t>s</w:t>
      </w:r>
      <w:r w:rsidR="005C0D74" w:rsidRPr="00F67C33">
        <w:rPr>
          <w:rFonts w:eastAsia="Times New Roman"/>
          <w:b/>
          <w:sz w:val="22"/>
          <w:szCs w:val="22"/>
          <w:lang w:eastAsia="en-AU"/>
        </w:rPr>
        <w:t xml:space="preserve"> </w:t>
      </w:r>
      <w:r w:rsidR="00FA249D" w:rsidRPr="00F67C33">
        <w:rPr>
          <w:rFonts w:eastAsia="Times New Roman"/>
          <w:b/>
          <w:sz w:val="22"/>
          <w:szCs w:val="22"/>
          <w:lang w:eastAsia="en-AU"/>
        </w:rPr>
        <w:t>8</w:t>
      </w:r>
      <w:r w:rsidR="002E1570" w:rsidRPr="00F67C33">
        <w:rPr>
          <w:rFonts w:eastAsia="Times New Roman"/>
          <w:b/>
          <w:sz w:val="22"/>
          <w:szCs w:val="22"/>
          <w:lang w:eastAsia="en-AU"/>
        </w:rPr>
        <w:t xml:space="preserve"> and </w:t>
      </w:r>
      <w:r w:rsidR="00FA249D" w:rsidRPr="00F67C33">
        <w:rPr>
          <w:rFonts w:eastAsia="Times New Roman"/>
          <w:b/>
          <w:sz w:val="22"/>
          <w:szCs w:val="22"/>
          <w:lang w:eastAsia="en-AU"/>
        </w:rPr>
        <w:t xml:space="preserve">9 </w:t>
      </w:r>
      <w:r w:rsidR="002E1570" w:rsidRPr="00F67C33">
        <w:rPr>
          <w:rFonts w:eastAsia="Times New Roman"/>
          <w:b/>
          <w:sz w:val="22"/>
          <w:szCs w:val="22"/>
          <w:lang w:eastAsia="en-AU"/>
        </w:rPr>
        <w:t xml:space="preserve">– Section 4 (definitions of </w:t>
      </w:r>
      <w:r w:rsidR="002E1570" w:rsidRPr="00F67C33">
        <w:rPr>
          <w:rFonts w:eastAsia="Times New Roman"/>
          <w:b/>
          <w:i/>
          <w:iCs/>
          <w:sz w:val="22"/>
          <w:szCs w:val="22"/>
          <w:lang w:eastAsia="en-AU"/>
        </w:rPr>
        <w:t>therapeutic vaping device</w:t>
      </w:r>
      <w:r w:rsidR="002E1570" w:rsidRPr="00F67C33">
        <w:rPr>
          <w:rFonts w:eastAsia="Times New Roman"/>
          <w:b/>
          <w:sz w:val="22"/>
          <w:szCs w:val="22"/>
          <w:lang w:eastAsia="en-AU"/>
        </w:rPr>
        <w:t xml:space="preserve"> and </w:t>
      </w:r>
      <w:r w:rsidR="002E1570" w:rsidRPr="00F67C33">
        <w:rPr>
          <w:rFonts w:eastAsia="Times New Roman"/>
          <w:b/>
          <w:i/>
          <w:iCs/>
          <w:sz w:val="22"/>
          <w:szCs w:val="22"/>
          <w:lang w:eastAsia="en-AU"/>
        </w:rPr>
        <w:t>therapeutic vaping device accessory</w:t>
      </w:r>
      <w:r w:rsidR="002E1570" w:rsidRPr="00F67C33">
        <w:rPr>
          <w:rFonts w:eastAsia="Times New Roman"/>
          <w:b/>
          <w:sz w:val="22"/>
          <w:szCs w:val="22"/>
          <w:lang w:eastAsia="en-AU"/>
        </w:rPr>
        <w:t>)</w:t>
      </w:r>
    </w:p>
    <w:p w14:paraId="7742FE2A" w14:textId="77777777" w:rsidR="002E1570" w:rsidRPr="00F67C33" w:rsidRDefault="002E1570" w:rsidP="002F27B2">
      <w:pPr>
        <w:spacing w:after="0" w:line="240" w:lineRule="auto"/>
        <w:contextualSpacing/>
        <w:rPr>
          <w:rFonts w:eastAsia="Times New Roman"/>
          <w:bCs/>
          <w:sz w:val="22"/>
          <w:szCs w:val="22"/>
          <w:lang w:eastAsia="en-AU"/>
        </w:rPr>
      </w:pPr>
    </w:p>
    <w:p w14:paraId="03B4C66A" w14:textId="7BAC59C1" w:rsidR="002E1570" w:rsidRPr="00F67C33" w:rsidRDefault="002E1570" w:rsidP="002F27B2">
      <w:pPr>
        <w:spacing w:after="0" w:line="240" w:lineRule="auto"/>
        <w:contextualSpacing/>
        <w:rPr>
          <w:rFonts w:eastAsia="Times New Roman"/>
          <w:b/>
          <w:sz w:val="22"/>
          <w:szCs w:val="22"/>
          <w:lang w:eastAsia="en-AU"/>
        </w:rPr>
      </w:pPr>
      <w:r w:rsidRPr="00F67C33">
        <w:rPr>
          <w:rFonts w:eastAsia="Times New Roman"/>
          <w:bCs/>
          <w:sz w:val="22"/>
          <w:szCs w:val="22"/>
          <w:lang w:eastAsia="en-AU"/>
        </w:rPr>
        <w:t xml:space="preserve">These items </w:t>
      </w:r>
      <w:r w:rsidR="00FA249D" w:rsidRPr="00F67C33">
        <w:rPr>
          <w:rFonts w:eastAsia="Times New Roman"/>
          <w:bCs/>
          <w:sz w:val="22"/>
          <w:szCs w:val="22"/>
          <w:lang w:eastAsia="en-AU"/>
        </w:rPr>
        <w:t>make a minor amendment to these definitions to replace the reference to ‘Regulations’ with ‘MD Regulations’</w:t>
      </w:r>
      <w:r w:rsidRPr="00F67C33">
        <w:rPr>
          <w:rFonts w:eastAsia="Times New Roman"/>
          <w:bCs/>
          <w:sz w:val="22"/>
          <w:szCs w:val="22"/>
          <w:lang w:eastAsia="en-AU"/>
        </w:rPr>
        <w:t>.</w:t>
      </w:r>
    </w:p>
    <w:p w14:paraId="4A631CA5" w14:textId="77777777" w:rsidR="002E1570" w:rsidRPr="00F67C33" w:rsidRDefault="002E1570" w:rsidP="002F27B2">
      <w:pPr>
        <w:spacing w:after="0" w:line="240" w:lineRule="auto"/>
        <w:contextualSpacing/>
        <w:rPr>
          <w:rFonts w:eastAsia="Times New Roman"/>
          <w:bCs/>
          <w:sz w:val="22"/>
          <w:szCs w:val="22"/>
          <w:lang w:eastAsia="en-AU"/>
        </w:rPr>
      </w:pPr>
    </w:p>
    <w:p w14:paraId="37FA9D42" w14:textId="79FD2710" w:rsidR="004D0309" w:rsidRPr="00F67C33" w:rsidRDefault="002E1570"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 xml:space="preserve">Item </w:t>
      </w:r>
      <w:r w:rsidR="00FA249D" w:rsidRPr="00F67C33">
        <w:rPr>
          <w:rFonts w:eastAsia="Times New Roman"/>
          <w:b/>
          <w:sz w:val="22"/>
          <w:szCs w:val="22"/>
          <w:lang w:eastAsia="en-AU"/>
        </w:rPr>
        <w:t xml:space="preserve">11 </w:t>
      </w:r>
      <w:r w:rsidR="000161E7" w:rsidRPr="00F67C33">
        <w:rPr>
          <w:rFonts w:eastAsia="Times New Roman"/>
          <w:b/>
          <w:sz w:val="22"/>
          <w:szCs w:val="22"/>
          <w:lang w:eastAsia="en-AU"/>
        </w:rPr>
        <w:t xml:space="preserve">– </w:t>
      </w:r>
      <w:r w:rsidR="004D0309" w:rsidRPr="00F67C33">
        <w:rPr>
          <w:rFonts w:eastAsia="Times New Roman"/>
          <w:b/>
          <w:sz w:val="22"/>
          <w:szCs w:val="22"/>
          <w:lang w:eastAsia="en-AU"/>
        </w:rPr>
        <w:t xml:space="preserve">Section 5 </w:t>
      </w:r>
    </w:p>
    <w:p w14:paraId="4F386708" w14:textId="77777777" w:rsidR="004D0309" w:rsidRPr="00F67C33" w:rsidRDefault="004D0309" w:rsidP="002F27B2">
      <w:pPr>
        <w:spacing w:after="0" w:line="240" w:lineRule="auto"/>
        <w:contextualSpacing/>
        <w:rPr>
          <w:rFonts w:eastAsia="Times New Roman"/>
          <w:b/>
          <w:sz w:val="22"/>
          <w:szCs w:val="22"/>
          <w:lang w:eastAsia="en-AU"/>
        </w:rPr>
      </w:pPr>
    </w:p>
    <w:p w14:paraId="539E392E" w14:textId="77777777" w:rsidR="004D0309" w:rsidRPr="00F67C33" w:rsidRDefault="004D0309" w:rsidP="004D0309">
      <w:pPr>
        <w:autoSpaceDE w:val="0"/>
        <w:autoSpaceDN w:val="0"/>
        <w:adjustRightInd w:val="0"/>
        <w:spacing w:after="0" w:line="240" w:lineRule="auto"/>
        <w:rPr>
          <w:rFonts w:eastAsia="Times New Roman"/>
          <w:sz w:val="22"/>
          <w:szCs w:val="22"/>
          <w:lang w:eastAsia="en-AU"/>
        </w:rPr>
      </w:pPr>
      <w:r w:rsidRPr="00F67C33">
        <w:rPr>
          <w:rFonts w:eastAsia="Times New Roman"/>
          <w:sz w:val="22"/>
          <w:szCs w:val="22"/>
          <w:lang w:eastAsia="en-AU"/>
        </w:rPr>
        <w:t xml:space="preserve">This item repeals section 5 as it is in effect duplicated in section 6. </w:t>
      </w:r>
    </w:p>
    <w:p w14:paraId="7D922831" w14:textId="77777777" w:rsidR="004D0309" w:rsidRPr="00F67C33" w:rsidRDefault="004D0309" w:rsidP="002F27B2">
      <w:pPr>
        <w:spacing w:after="0" w:line="240" w:lineRule="auto"/>
        <w:contextualSpacing/>
        <w:rPr>
          <w:rFonts w:eastAsia="Times New Roman"/>
          <w:bCs/>
          <w:sz w:val="22"/>
          <w:szCs w:val="22"/>
          <w:lang w:eastAsia="en-AU"/>
        </w:rPr>
      </w:pPr>
    </w:p>
    <w:p w14:paraId="0EAD98A4" w14:textId="5F5578E6" w:rsidR="002E1570" w:rsidRPr="00F67C33" w:rsidRDefault="004D0309"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 xml:space="preserve">Item 12 – </w:t>
      </w:r>
      <w:r w:rsidR="00FA249D" w:rsidRPr="00F67C33">
        <w:rPr>
          <w:rFonts w:eastAsia="Times New Roman"/>
          <w:b/>
          <w:sz w:val="22"/>
          <w:szCs w:val="22"/>
          <w:lang w:eastAsia="en-AU"/>
        </w:rPr>
        <w:t xml:space="preserve">Section </w:t>
      </w:r>
      <w:r w:rsidR="002E1570" w:rsidRPr="00F67C33">
        <w:rPr>
          <w:rFonts w:eastAsia="Times New Roman"/>
          <w:b/>
          <w:sz w:val="22"/>
          <w:szCs w:val="22"/>
          <w:lang w:eastAsia="en-AU"/>
        </w:rPr>
        <w:t>6</w:t>
      </w:r>
    </w:p>
    <w:p w14:paraId="5DB202AB" w14:textId="77777777" w:rsidR="002E1570" w:rsidRPr="00F67C33" w:rsidRDefault="002E1570" w:rsidP="002F27B2">
      <w:pPr>
        <w:spacing w:after="0" w:line="240" w:lineRule="auto"/>
        <w:contextualSpacing/>
        <w:rPr>
          <w:rFonts w:eastAsia="Times New Roman"/>
          <w:bCs/>
          <w:sz w:val="22"/>
          <w:szCs w:val="22"/>
          <w:lang w:eastAsia="en-AU"/>
        </w:rPr>
      </w:pPr>
    </w:p>
    <w:p w14:paraId="4EACF65F" w14:textId="50784CB3" w:rsidR="001F654D" w:rsidRPr="00F67C33" w:rsidRDefault="002E1570" w:rsidP="001F654D">
      <w:pPr>
        <w:spacing w:after="0" w:line="240" w:lineRule="auto"/>
        <w:contextualSpacing/>
        <w:rPr>
          <w:sz w:val="22"/>
          <w:szCs w:val="22"/>
        </w:rPr>
      </w:pPr>
      <w:r w:rsidRPr="00F67C33">
        <w:rPr>
          <w:rFonts w:eastAsia="Times New Roman"/>
          <w:bCs/>
          <w:sz w:val="22"/>
          <w:szCs w:val="22"/>
          <w:lang w:eastAsia="en-AU"/>
        </w:rPr>
        <w:t>This</w:t>
      </w:r>
      <w:r w:rsidR="00C3666E" w:rsidRPr="00F67C33">
        <w:rPr>
          <w:rFonts w:eastAsia="Times New Roman"/>
          <w:bCs/>
          <w:sz w:val="22"/>
          <w:szCs w:val="22"/>
          <w:lang w:eastAsia="en-AU"/>
        </w:rPr>
        <w:t xml:space="preserve"> item</w:t>
      </w:r>
      <w:r w:rsidR="004173C3" w:rsidRPr="00F67C33">
        <w:rPr>
          <w:rFonts w:eastAsia="Times New Roman"/>
          <w:bCs/>
          <w:sz w:val="22"/>
          <w:szCs w:val="22"/>
          <w:lang w:eastAsia="en-AU"/>
        </w:rPr>
        <w:t xml:space="preserve"> </w:t>
      </w:r>
      <w:r w:rsidR="00FA249D" w:rsidRPr="00F67C33">
        <w:rPr>
          <w:rFonts w:eastAsia="Times New Roman"/>
          <w:bCs/>
          <w:sz w:val="22"/>
          <w:szCs w:val="22"/>
          <w:lang w:eastAsia="en-AU"/>
        </w:rPr>
        <w:t xml:space="preserve">replaces section 6 of the Principal Order to correct some editorial errors and </w:t>
      </w:r>
      <w:r w:rsidR="004173C3" w:rsidRPr="00F67C33">
        <w:rPr>
          <w:rFonts w:eastAsia="Times New Roman"/>
          <w:bCs/>
          <w:sz w:val="22"/>
          <w:szCs w:val="22"/>
          <w:lang w:eastAsia="en-AU"/>
        </w:rPr>
        <w:t>make a minor amendment to correct the name of the instrument referred to in paragraph 6(a) of the Principal Order.</w:t>
      </w:r>
      <w:r w:rsidR="004D0309" w:rsidRPr="00F67C33">
        <w:rPr>
          <w:rFonts w:eastAsia="Times New Roman"/>
          <w:bCs/>
          <w:sz w:val="22"/>
          <w:szCs w:val="22"/>
          <w:lang w:eastAsia="en-AU"/>
        </w:rPr>
        <w:t xml:space="preserve"> This amendment also effectively repeals paragraph 6(c) to align with the repeal of section 7 of the </w:t>
      </w:r>
      <w:r w:rsidR="004D0309" w:rsidRPr="00F67C33">
        <w:rPr>
          <w:i/>
          <w:iCs/>
          <w:sz w:val="22"/>
          <w:szCs w:val="22"/>
        </w:rPr>
        <w:t xml:space="preserve">Therapeutic Goods (Excluded Goods) Determination 2018 </w:t>
      </w:r>
      <w:r w:rsidR="004D0309" w:rsidRPr="00F67C33">
        <w:rPr>
          <w:sz w:val="22"/>
          <w:szCs w:val="22"/>
        </w:rPr>
        <w:t>(</w:t>
      </w:r>
      <w:r w:rsidR="00F90ED8" w:rsidRPr="00F67C33">
        <w:rPr>
          <w:sz w:val="22"/>
          <w:szCs w:val="22"/>
        </w:rPr>
        <w:t xml:space="preserve">“the </w:t>
      </w:r>
      <w:r w:rsidR="004D0309" w:rsidRPr="00F67C33">
        <w:rPr>
          <w:sz w:val="22"/>
          <w:szCs w:val="22"/>
        </w:rPr>
        <w:t>Excluded Goods Determination</w:t>
      </w:r>
      <w:r w:rsidR="00F90ED8" w:rsidRPr="00F67C33">
        <w:rPr>
          <w:sz w:val="22"/>
          <w:szCs w:val="22"/>
        </w:rPr>
        <w:t>”</w:t>
      </w:r>
      <w:r w:rsidR="004D0309" w:rsidRPr="00F67C33">
        <w:rPr>
          <w:sz w:val="22"/>
          <w:szCs w:val="22"/>
        </w:rPr>
        <w:t xml:space="preserve">) by the </w:t>
      </w:r>
      <w:r w:rsidR="004D0309" w:rsidRPr="00F67C33">
        <w:rPr>
          <w:i/>
          <w:iCs/>
          <w:sz w:val="22"/>
          <w:szCs w:val="22"/>
        </w:rPr>
        <w:t>Therapeutic Goods (Excluded Goods) Amendment (Vaping) Determination 2024</w:t>
      </w:r>
      <w:r w:rsidR="004D0309" w:rsidRPr="00F67C33">
        <w:rPr>
          <w:sz w:val="22"/>
          <w:szCs w:val="22"/>
        </w:rPr>
        <w:t xml:space="preserve"> (</w:t>
      </w:r>
      <w:r w:rsidR="00F90ED8" w:rsidRPr="00F67C33">
        <w:rPr>
          <w:sz w:val="22"/>
          <w:szCs w:val="22"/>
        </w:rPr>
        <w:t xml:space="preserve">“the </w:t>
      </w:r>
      <w:r w:rsidR="004D0309" w:rsidRPr="00F67C33">
        <w:rPr>
          <w:sz w:val="22"/>
          <w:szCs w:val="22"/>
        </w:rPr>
        <w:t>Amendment Determination</w:t>
      </w:r>
      <w:r w:rsidR="00F90ED8" w:rsidRPr="00F67C33">
        <w:rPr>
          <w:sz w:val="22"/>
          <w:szCs w:val="22"/>
        </w:rPr>
        <w:t>”</w:t>
      </w:r>
      <w:r w:rsidR="004D0309" w:rsidRPr="00F67C33">
        <w:rPr>
          <w:sz w:val="22"/>
          <w:szCs w:val="22"/>
        </w:rPr>
        <w:t xml:space="preserve">) on 1 July 2024. </w:t>
      </w:r>
    </w:p>
    <w:p w14:paraId="47CFCF64" w14:textId="77777777" w:rsidR="001F654D" w:rsidRPr="00F67C33" w:rsidRDefault="001F654D" w:rsidP="001F654D">
      <w:pPr>
        <w:spacing w:after="0" w:line="240" w:lineRule="auto"/>
        <w:contextualSpacing/>
        <w:rPr>
          <w:sz w:val="22"/>
          <w:szCs w:val="22"/>
        </w:rPr>
      </w:pPr>
    </w:p>
    <w:p w14:paraId="1D4E5460" w14:textId="5A891890" w:rsidR="004D0309" w:rsidRPr="00F67C33" w:rsidRDefault="004D0309" w:rsidP="001F654D">
      <w:pPr>
        <w:spacing w:after="0" w:line="240" w:lineRule="auto"/>
        <w:contextualSpacing/>
        <w:rPr>
          <w:color w:val="000000"/>
          <w:sz w:val="22"/>
          <w:szCs w:val="22"/>
        </w:rPr>
      </w:pPr>
      <w:r w:rsidRPr="00F67C33">
        <w:rPr>
          <w:color w:val="000000"/>
          <w:sz w:val="22"/>
          <w:szCs w:val="22"/>
        </w:rPr>
        <w:t xml:space="preserve">The Amendment Determination had the effect of bringing certain medical devices imported or manufactured before 1 March 2024, that were previously </w:t>
      </w:r>
      <w:r w:rsidR="00F90ED8" w:rsidRPr="00F67C33">
        <w:rPr>
          <w:color w:val="000000"/>
          <w:sz w:val="22"/>
          <w:szCs w:val="22"/>
        </w:rPr>
        <w:t xml:space="preserve">excluded </w:t>
      </w:r>
      <w:r w:rsidRPr="00F67C33">
        <w:rPr>
          <w:color w:val="000000"/>
          <w:sz w:val="22"/>
          <w:szCs w:val="22"/>
        </w:rPr>
        <w:t xml:space="preserve">from </w:t>
      </w:r>
      <w:r w:rsidR="00F90ED8" w:rsidRPr="00F67C33">
        <w:rPr>
          <w:color w:val="000000"/>
          <w:sz w:val="22"/>
          <w:szCs w:val="22"/>
        </w:rPr>
        <w:t xml:space="preserve">the operation of </w:t>
      </w:r>
      <w:r w:rsidRPr="00F67C33">
        <w:rPr>
          <w:color w:val="000000"/>
          <w:sz w:val="22"/>
          <w:szCs w:val="22"/>
        </w:rPr>
        <w:t xml:space="preserve">the </w:t>
      </w:r>
      <w:r w:rsidRPr="00F67C33">
        <w:rPr>
          <w:i/>
          <w:iCs/>
          <w:color w:val="000000"/>
          <w:sz w:val="22"/>
          <w:szCs w:val="22"/>
        </w:rPr>
        <w:t xml:space="preserve">Therapeutic Goods Act 1989, </w:t>
      </w:r>
      <w:r w:rsidRPr="00F67C33">
        <w:rPr>
          <w:color w:val="000000"/>
          <w:sz w:val="22"/>
          <w:szCs w:val="22"/>
        </w:rPr>
        <w:t xml:space="preserve">within the regulatory scheme. Both section 7 of the Excluded Goods Determination and paragraph 6(c) of the Principal Order did not </w:t>
      </w:r>
      <w:proofErr w:type="spellStart"/>
      <w:proofErr w:type="gramStart"/>
      <w:r w:rsidRPr="00F67C33">
        <w:rPr>
          <w:color w:val="000000"/>
          <w:sz w:val="22"/>
          <w:szCs w:val="22"/>
        </w:rPr>
        <w:t>effect</w:t>
      </w:r>
      <w:proofErr w:type="spellEnd"/>
      <w:proofErr w:type="gramEnd"/>
      <w:r w:rsidRPr="00F67C33">
        <w:rPr>
          <w:color w:val="000000"/>
          <w:sz w:val="22"/>
          <w:szCs w:val="22"/>
        </w:rPr>
        <w:t xml:space="preserve"> any permanent exclusion of the goods from the regulatory scheme. Rather, </w:t>
      </w:r>
      <w:r w:rsidR="00B55644" w:rsidRPr="00F67C33">
        <w:rPr>
          <w:color w:val="000000"/>
          <w:sz w:val="22"/>
          <w:szCs w:val="22"/>
        </w:rPr>
        <w:t xml:space="preserve">those instruments </w:t>
      </w:r>
      <w:r w:rsidRPr="00F67C33">
        <w:rPr>
          <w:color w:val="000000"/>
          <w:sz w:val="22"/>
          <w:szCs w:val="22"/>
        </w:rPr>
        <w:t xml:space="preserve">specified the law to apply to the relevant goods for the time-being as part of the vaping reforms. The intent was to allow a transition period for </w:t>
      </w:r>
      <w:r w:rsidR="00B55644" w:rsidRPr="00F67C33">
        <w:rPr>
          <w:color w:val="000000"/>
          <w:sz w:val="22"/>
          <w:szCs w:val="22"/>
        </w:rPr>
        <w:t xml:space="preserve">sponsors </w:t>
      </w:r>
      <w:r w:rsidRPr="00F67C33">
        <w:rPr>
          <w:color w:val="000000"/>
          <w:sz w:val="22"/>
          <w:szCs w:val="22"/>
        </w:rPr>
        <w:t>to use or sell down stock.</w:t>
      </w:r>
    </w:p>
    <w:p w14:paraId="490448A5" w14:textId="77777777" w:rsidR="001F654D" w:rsidRPr="00F67C33" w:rsidRDefault="001F654D" w:rsidP="001F654D">
      <w:pPr>
        <w:spacing w:after="0" w:line="240" w:lineRule="auto"/>
        <w:contextualSpacing/>
        <w:rPr>
          <w:color w:val="000000"/>
          <w:sz w:val="22"/>
          <w:szCs w:val="22"/>
        </w:rPr>
      </w:pPr>
    </w:p>
    <w:p w14:paraId="0DED67A7" w14:textId="1287CB2F" w:rsidR="002E1570" w:rsidRPr="00F67C33" w:rsidRDefault="001F654D" w:rsidP="002F27B2">
      <w:pPr>
        <w:spacing w:after="0" w:line="240" w:lineRule="auto"/>
        <w:contextualSpacing/>
        <w:rPr>
          <w:color w:val="000000"/>
          <w:sz w:val="22"/>
          <w:szCs w:val="22"/>
        </w:rPr>
      </w:pPr>
      <w:r w:rsidRPr="00F67C33">
        <w:rPr>
          <w:color w:val="000000"/>
          <w:sz w:val="22"/>
          <w:szCs w:val="22"/>
        </w:rPr>
        <w:t xml:space="preserve">The effect of </w:t>
      </w:r>
      <w:r w:rsidR="00380710" w:rsidRPr="00F67C33">
        <w:rPr>
          <w:color w:val="000000"/>
          <w:sz w:val="22"/>
          <w:szCs w:val="22"/>
        </w:rPr>
        <w:t>section 6</w:t>
      </w:r>
      <w:r w:rsidRPr="00F67C33">
        <w:rPr>
          <w:color w:val="000000"/>
          <w:sz w:val="22"/>
          <w:szCs w:val="22"/>
        </w:rPr>
        <w:t>, coupled with new section 8 outlined below, is that goods imported before 1 March 2024 but supplied after 1 July 2025, will need to comply with the essential principles or the Principal Order as amended by the Amendment Order. Therefore, this amendment will only have practical effect from 1 July 2025.</w:t>
      </w:r>
    </w:p>
    <w:p w14:paraId="21FFBA1C" w14:textId="77777777" w:rsidR="003B636C" w:rsidRPr="00F67C33" w:rsidRDefault="003B636C" w:rsidP="002F27B2">
      <w:pPr>
        <w:spacing w:after="0" w:line="240" w:lineRule="auto"/>
        <w:contextualSpacing/>
        <w:rPr>
          <w:rFonts w:eastAsia="Times New Roman"/>
          <w:bCs/>
          <w:sz w:val="22"/>
          <w:szCs w:val="22"/>
          <w:lang w:eastAsia="en-AU"/>
        </w:rPr>
      </w:pPr>
    </w:p>
    <w:p w14:paraId="0483C1B6" w14:textId="29B8F7B2" w:rsidR="000161E7" w:rsidRPr="00F67C33" w:rsidRDefault="006457E1"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 xml:space="preserve">Item </w:t>
      </w:r>
      <w:r w:rsidR="004D0309" w:rsidRPr="00F67C33">
        <w:rPr>
          <w:rFonts w:eastAsia="Times New Roman"/>
          <w:b/>
          <w:sz w:val="22"/>
          <w:szCs w:val="22"/>
          <w:lang w:eastAsia="en-AU"/>
        </w:rPr>
        <w:t xml:space="preserve">13 </w:t>
      </w:r>
      <w:r w:rsidRPr="00F67C33">
        <w:rPr>
          <w:rFonts w:eastAsia="Times New Roman"/>
          <w:b/>
          <w:sz w:val="22"/>
          <w:szCs w:val="22"/>
          <w:lang w:eastAsia="en-AU"/>
        </w:rPr>
        <w:t xml:space="preserve">– </w:t>
      </w:r>
      <w:r w:rsidR="000161E7" w:rsidRPr="00F67C33">
        <w:rPr>
          <w:rFonts w:eastAsia="Times New Roman"/>
          <w:b/>
          <w:sz w:val="22"/>
          <w:szCs w:val="22"/>
          <w:lang w:eastAsia="en-AU"/>
        </w:rPr>
        <w:t>S</w:t>
      </w:r>
      <w:r w:rsidR="005617D6" w:rsidRPr="00F67C33">
        <w:rPr>
          <w:rFonts w:eastAsia="Times New Roman"/>
          <w:b/>
          <w:sz w:val="22"/>
          <w:szCs w:val="22"/>
          <w:lang w:eastAsia="en-AU"/>
        </w:rPr>
        <w:t>ubs</w:t>
      </w:r>
      <w:r w:rsidR="000161E7" w:rsidRPr="00F67C33">
        <w:rPr>
          <w:rFonts w:eastAsia="Times New Roman"/>
          <w:b/>
          <w:sz w:val="22"/>
          <w:szCs w:val="22"/>
          <w:lang w:eastAsia="en-AU"/>
        </w:rPr>
        <w:t>ection 7</w:t>
      </w:r>
      <w:r w:rsidR="005617D6" w:rsidRPr="00F67C33">
        <w:rPr>
          <w:rFonts w:eastAsia="Times New Roman"/>
          <w:b/>
          <w:sz w:val="22"/>
          <w:szCs w:val="22"/>
          <w:lang w:eastAsia="en-AU"/>
        </w:rPr>
        <w:t>(2)</w:t>
      </w:r>
    </w:p>
    <w:p w14:paraId="0F2FBB63" w14:textId="77777777" w:rsidR="008476A7" w:rsidRPr="00F67C33" w:rsidRDefault="008476A7" w:rsidP="002F27B2">
      <w:pPr>
        <w:spacing w:after="0" w:line="240" w:lineRule="auto"/>
        <w:contextualSpacing/>
        <w:rPr>
          <w:rFonts w:eastAsia="Times New Roman"/>
          <w:bCs/>
          <w:sz w:val="22"/>
          <w:szCs w:val="22"/>
          <w:lang w:eastAsia="en-AU"/>
        </w:rPr>
      </w:pPr>
    </w:p>
    <w:p w14:paraId="05A985C0" w14:textId="7C201FA7" w:rsidR="008A703C" w:rsidRPr="00F67C33" w:rsidRDefault="00E869E5"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This item </w:t>
      </w:r>
      <w:r w:rsidR="005617D6" w:rsidRPr="00F67C33">
        <w:rPr>
          <w:rFonts w:eastAsia="Times New Roman"/>
          <w:bCs/>
          <w:sz w:val="22"/>
          <w:szCs w:val="22"/>
          <w:lang w:eastAsia="en-AU"/>
        </w:rPr>
        <w:t xml:space="preserve">makes a minor amendment to subsection 7(2) </w:t>
      </w:r>
      <w:r w:rsidR="008A703C" w:rsidRPr="00F67C33">
        <w:rPr>
          <w:rFonts w:eastAsia="Times New Roman"/>
          <w:bCs/>
          <w:sz w:val="22"/>
          <w:szCs w:val="22"/>
          <w:lang w:eastAsia="en-AU"/>
        </w:rPr>
        <w:t xml:space="preserve">of the Principal Order </w:t>
      </w:r>
      <w:r w:rsidR="005617D6" w:rsidRPr="00F67C33">
        <w:rPr>
          <w:rFonts w:eastAsia="Times New Roman"/>
          <w:bCs/>
          <w:sz w:val="22"/>
          <w:szCs w:val="22"/>
          <w:lang w:eastAsia="en-AU"/>
        </w:rPr>
        <w:t>to replace the reference to ‘Regulations’ with ‘MD Regulations’</w:t>
      </w:r>
      <w:r w:rsidR="00092464" w:rsidRPr="00F67C33">
        <w:rPr>
          <w:rFonts w:eastAsia="Times New Roman"/>
          <w:bCs/>
          <w:sz w:val="22"/>
          <w:szCs w:val="22"/>
          <w:lang w:eastAsia="en-AU"/>
        </w:rPr>
        <w:t>.</w:t>
      </w:r>
    </w:p>
    <w:p w14:paraId="4A44F842" w14:textId="77777777" w:rsidR="008A703C" w:rsidRPr="00F67C33" w:rsidRDefault="008A703C" w:rsidP="002F27B2">
      <w:pPr>
        <w:spacing w:after="0" w:line="240" w:lineRule="auto"/>
        <w:contextualSpacing/>
        <w:rPr>
          <w:rFonts w:eastAsia="Times New Roman"/>
          <w:bCs/>
          <w:sz w:val="22"/>
          <w:szCs w:val="22"/>
          <w:lang w:eastAsia="en-AU"/>
        </w:rPr>
      </w:pPr>
    </w:p>
    <w:p w14:paraId="11550298" w14:textId="380324CE" w:rsidR="005B6E25" w:rsidRPr="00F67C33" w:rsidRDefault="00585B30"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Item</w:t>
      </w:r>
      <w:r w:rsidR="005C0D74" w:rsidRPr="00F67C33">
        <w:rPr>
          <w:rFonts w:eastAsia="Times New Roman"/>
          <w:b/>
          <w:sz w:val="22"/>
          <w:szCs w:val="22"/>
          <w:lang w:eastAsia="en-AU"/>
        </w:rPr>
        <w:t xml:space="preserve"> </w:t>
      </w:r>
      <w:r w:rsidR="004D0309" w:rsidRPr="00F67C33">
        <w:rPr>
          <w:rFonts w:eastAsia="Times New Roman"/>
          <w:b/>
          <w:sz w:val="22"/>
          <w:szCs w:val="22"/>
          <w:lang w:eastAsia="en-AU"/>
        </w:rPr>
        <w:t xml:space="preserve">14 </w:t>
      </w:r>
      <w:r w:rsidRPr="00F67C33">
        <w:rPr>
          <w:rFonts w:eastAsia="Times New Roman"/>
          <w:b/>
          <w:sz w:val="22"/>
          <w:szCs w:val="22"/>
          <w:lang w:eastAsia="en-AU"/>
        </w:rPr>
        <w:t xml:space="preserve">– </w:t>
      </w:r>
      <w:r w:rsidR="008604A3" w:rsidRPr="00F67C33">
        <w:rPr>
          <w:rFonts w:eastAsia="Times New Roman"/>
          <w:b/>
          <w:sz w:val="22"/>
          <w:szCs w:val="22"/>
          <w:lang w:eastAsia="en-AU"/>
        </w:rPr>
        <w:t>After section 7</w:t>
      </w:r>
    </w:p>
    <w:p w14:paraId="0FEECB25" w14:textId="77777777" w:rsidR="008476A7" w:rsidRPr="00F67C33" w:rsidRDefault="008476A7" w:rsidP="002F27B2">
      <w:pPr>
        <w:spacing w:after="0" w:line="240" w:lineRule="auto"/>
        <w:contextualSpacing/>
        <w:rPr>
          <w:rFonts w:eastAsia="Times New Roman"/>
          <w:bCs/>
          <w:sz w:val="22"/>
          <w:szCs w:val="22"/>
          <w:lang w:eastAsia="en-AU"/>
        </w:rPr>
      </w:pPr>
    </w:p>
    <w:p w14:paraId="05465402" w14:textId="7FD959DC" w:rsidR="00BD36D1" w:rsidRPr="00F67C33" w:rsidRDefault="00C16BA8"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This item </w:t>
      </w:r>
      <w:r w:rsidR="00D62107" w:rsidRPr="00F67C33">
        <w:rPr>
          <w:rFonts w:eastAsia="Times New Roman"/>
          <w:bCs/>
          <w:sz w:val="22"/>
          <w:szCs w:val="22"/>
          <w:lang w:eastAsia="en-AU"/>
        </w:rPr>
        <w:t xml:space="preserve">introduces </w:t>
      </w:r>
      <w:r w:rsidR="0063472A" w:rsidRPr="00F67C33">
        <w:rPr>
          <w:rFonts w:eastAsia="Times New Roman"/>
          <w:bCs/>
          <w:sz w:val="22"/>
          <w:szCs w:val="22"/>
          <w:lang w:eastAsia="en-AU"/>
        </w:rPr>
        <w:t>new section 8 in the Principal Order</w:t>
      </w:r>
      <w:r w:rsidR="007C41CE" w:rsidRPr="00F67C33">
        <w:rPr>
          <w:rFonts w:eastAsia="Times New Roman"/>
          <w:bCs/>
          <w:sz w:val="22"/>
          <w:szCs w:val="22"/>
          <w:lang w:eastAsia="en-AU"/>
        </w:rPr>
        <w:t>, which sets out</w:t>
      </w:r>
      <w:r w:rsidR="00F35D5A" w:rsidRPr="00F67C33">
        <w:rPr>
          <w:rFonts w:eastAsia="Times New Roman"/>
          <w:bCs/>
          <w:sz w:val="22"/>
          <w:szCs w:val="22"/>
          <w:lang w:eastAsia="en-AU"/>
        </w:rPr>
        <w:t xml:space="preserve"> application, saving and</w:t>
      </w:r>
      <w:r w:rsidR="007C41CE" w:rsidRPr="00F67C33">
        <w:rPr>
          <w:rFonts w:eastAsia="Times New Roman"/>
          <w:bCs/>
          <w:sz w:val="22"/>
          <w:szCs w:val="22"/>
          <w:lang w:eastAsia="en-AU"/>
        </w:rPr>
        <w:t xml:space="preserve"> transitional arrangements for therapeutic vaping devices and therapeutic vaping device accessories in certain circumstances. </w:t>
      </w:r>
    </w:p>
    <w:p w14:paraId="7E26C914" w14:textId="77777777" w:rsidR="0063472A" w:rsidRPr="00F67C33" w:rsidRDefault="0063472A" w:rsidP="002F27B2">
      <w:pPr>
        <w:spacing w:after="0" w:line="240" w:lineRule="auto"/>
        <w:contextualSpacing/>
        <w:rPr>
          <w:rFonts w:eastAsia="Times New Roman"/>
          <w:bCs/>
          <w:sz w:val="22"/>
          <w:szCs w:val="22"/>
          <w:lang w:eastAsia="en-AU"/>
        </w:rPr>
      </w:pPr>
    </w:p>
    <w:p w14:paraId="73B270AC" w14:textId="0CB40FC5" w:rsidR="00092464" w:rsidRPr="00F67C33" w:rsidRDefault="00092464" w:rsidP="002F27B2">
      <w:pPr>
        <w:spacing w:after="0" w:line="240" w:lineRule="auto"/>
        <w:contextualSpacing/>
        <w:rPr>
          <w:rFonts w:eastAsia="Times New Roman"/>
          <w:bCs/>
          <w:sz w:val="22"/>
          <w:szCs w:val="22"/>
          <w:lang w:eastAsia="en-AU"/>
        </w:rPr>
      </w:pPr>
      <w:r w:rsidRPr="00F67C33">
        <w:rPr>
          <w:rFonts w:eastAsia="Times New Roman"/>
          <w:bCs/>
          <w:sz w:val="22"/>
          <w:szCs w:val="22"/>
          <w:lang w:eastAsia="en-AU"/>
        </w:rPr>
        <w:t xml:space="preserve">New subsection 8(1) provides that, </w:t>
      </w:r>
      <w:r w:rsidR="007C41CE" w:rsidRPr="00F67C33">
        <w:rPr>
          <w:rFonts w:eastAsia="Times New Roman"/>
          <w:bCs/>
          <w:sz w:val="22"/>
          <w:szCs w:val="22"/>
          <w:lang w:eastAsia="en-AU"/>
        </w:rPr>
        <w:t xml:space="preserve">in section 8, “former order” means the Principal Order, as in force immediately before </w:t>
      </w:r>
      <w:r w:rsidR="004173C3" w:rsidRPr="00F67C33">
        <w:rPr>
          <w:rFonts w:eastAsia="Times New Roman"/>
          <w:bCs/>
          <w:sz w:val="22"/>
          <w:szCs w:val="22"/>
          <w:lang w:eastAsia="en-AU"/>
        </w:rPr>
        <w:t>the commencement of the Amendment Order</w:t>
      </w:r>
      <w:r w:rsidR="007C41CE" w:rsidRPr="00F67C33">
        <w:rPr>
          <w:rFonts w:eastAsia="Times New Roman"/>
          <w:bCs/>
          <w:sz w:val="22"/>
          <w:szCs w:val="22"/>
          <w:lang w:eastAsia="en-AU"/>
        </w:rPr>
        <w:t>.</w:t>
      </w:r>
    </w:p>
    <w:p w14:paraId="03A01EBA" w14:textId="77777777" w:rsidR="007C41CE" w:rsidRPr="00F67C33" w:rsidRDefault="007C41CE" w:rsidP="002F27B2">
      <w:pPr>
        <w:spacing w:after="0" w:line="240" w:lineRule="auto"/>
        <w:contextualSpacing/>
        <w:rPr>
          <w:rFonts w:eastAsia="Times New Roman"/>
          <w:bCs/>
          <w:sz w:val="22"/>
          <w:szCs w:val="22"/>
          <w:lang w:eastAsia="en-AU"/>
        </w:rPr>
      </w:pPr>
    </w:p>
    <w:p w14:paraId="0EC455B4" w14:textId="77777777" w:rsidR="003C38C4" w:rsidRPr="00F67C33" w:rsidRDefault="007C41CE" w:rsidP="003C38C4">
      <w:pPr>
        <w:autoSpaceDE w:val="0"/>
        <w:autoSpaceDN w:val="0"/>
        <w:adjustRightInd w:val="0"/>
        <w:spacing w:after="0" w:line="240" w:lineRule="auto"/>
        <w:rPr>
          <w:rFonts w:eastAsia="Times New Roman"/>
          <w:bCs/>
          <w:sz w:val="22"/>
          <w:szCs w:val="22"/>
          <w:lang w:eastAsia="en-AU"/>
        </w:rPr>
      </w:pPr>
      <w:r w:rsidRPr="00F67C33">
        <w:rPr>
          <w:rFonts w:eastAsia="Times New Roman"/>
          <w:bCs/>
          <w:sz w:val="22"/>
          <w:szCs w:val="22"/>
          <w:lang w:eastAsia="en-AU"/>
        </w:rPr>
        <w:t xml:space="preserve">New subsection 8(2) provides that, despite the Amendment Order, the </w:t>
      </w:r>
      <w:r w:rsidR="001F654D" w:rsidRPr="00F67C33">
        <w:rPr>
          <w:rFonts w:eastAsia="Times New Roman"/>
          <w:bCs/>
          <w:sz w:val="22"/>
          <w:szCs w:val="22"/>
          <w:lang w:eastAsia="en-AU"/>
        </w:rPr>
        <w:t xml:space="preserve">former </w:t>
      </w:r>
      <w:r w:rsidRPr="00F67C33">
        <w:rPr>
          <w:rFonts w:eastAsia="Times New Roman"/>
          <w:bCs/>
          <w:sz w:val="22"/>
          <w:szCs w:val="22"/>
          <w:lang w:eastAsia="en-AU"/>
        </w:rPr>
        <w:t xml:space="preserve">Order continues to apply in relation to therapeutic vaping devices and therapeutic vaping device accessories that are imported or manufactured before 1 </w:t>
      </w:r>
      <w:r w:rsidR="004173C3" w:rsidRPr="00F67C33">
        <w:rPr>
          <w:rFonts w:eastAsia="Times New Roman"/>
          <w:bCs/>
          <w:sz w:val="22"/>
          <w:szCs w:val="22"/>
          <w:lang w:eastAsia="en-AU"/>
        </w:rPr>
        <w:t>March</w:t>
      </w:r>
      <w:r w:rsidRPr="00F67C33">
        <w:rPr>
          <w:rFonts w:eastAsia="Times New Roman"/>
          <w:bCs/>
          <w:sz w:val="22"/>
          <w:szCs w:val="22"/>
          <w:lang w:eastAsia="en-AU"/>
        </w:rPr>
        <w:t xml:space="preserve"> 2025, and supplied before 1 July 2025.</w:t>
      </w:r>
      <w:r w:rsidR="001F654D" w:rsidRPr="00F67C33">
        <w:rPr>
          <w:rFonts w:eastAsia="Times New Roman"/>
          <w:bCs/>
          <w:sz w:val="22"/>
          <w:szCs w:val="22"/>
          <w:lang w:eastAsia="en-AU"/>
        </w:rPr>
        <w:t xml:space="preserve"> </w:t>
      </w:r>
      <w:r w:rsidR="003C38C4" w:rsidRPr="00F67C33">
        <w:rPr>
          <w:rFonts w:eastAsia="Times New Roman"/>
          <w:bCs/>
          <w:sz w:val="22"/>
          <w:szCs w:val="22"/>
          <w:lang w:eastAsia="en-AU"/>
        </w:rPr>
        <w:t>Subsection (3) provides that subsection (2) ceases to apply on 1 July 2025.</w:t>
      </w:r>
    </w:p>
    <w:p w14:paraId="274F64F0" w14:textId="77777777" w:rsidR="003C38C4" w:rsidRPr="00F67C33" w:rsidRDefault="003C38C4" w:rsidP="002F27B2">
      <w:pPr>
        <w:spacing w:after="0" w:line="240" w:lineRule="auto"/>
        <w:contextualSpacing/>
        <w:rPr>
          <w:rFonts w:eastAsia="Times New Roman"/>
          <w:bCs/>
          <w:sz w:val="22"/>
          <w:szCs w:val="22"/>
          <w:lang w:eastAsia="en-AU"/>
        </w:rPr>
      </w:pPr>
    </w:p>
    <w:p w14:paraId="7B5C90D5" w14:textId="37FD93AD" w:rsidR="003C38C4" w:rsidRPr="00F67C33" w:rsidRDefault="003C38C4" w:rsidP="003C38C4">
      <w:pPr>
        <w:autoSpaceDE w:val="0"/>
        <w:autoSpaceDN w:val="0"/>
        <w:adjustRightInd w:val="0"/>
        <w:spacing w:after="0" w:line="240" w:lineRule="auto"/>
        <w:rPr>
          <w:rFonts w:eastAsia="Times New Roman"/>
          <w:bCs/>
          <w:sz w:val="22"/>
          <w:szCs w:val="22"/>
          <w:lang w:eastAsia="en-AU"/>
        </w:rPr>
      </w:pPr>
      <w:r w:rsidRPr="00F67C33">
        <w:rPr>
          <w:rFonts w:eastAsia="Times New Roman"/>
          <w:bCs/>
          <w:sz w:val="22"/>
          <w:szCs w:val="22"/>
          <w:lang w:eastAsia="en-AU"/>
        </w:rPr>
        <w:t>The effect of subsections 8(2) and (3) is that therapeutic vaping devices and therapeutic vaping substance accessories that are imported or manufactured before 1 March 2025, may continue to comply with the requirements in the former Order until 1 July 2025. From 1 July 2025, all such goods must comply with the Principal Order as amended.</w:t>
      </w:r>
    </w:p>
    <w:p w14:paraId="22A177F2" w14:textId="77777777" w:rsidR="00233FAF" w:rsidRPr="00F67C33" w:rsidRDefault="00233FAF" w:rsidP="002F27B2">
      <w:pPr>
        <w:spacing w:after="0" w:line="240" w:lineRule="auto"/>
        <w:contextualSpacing/>
        <w:rPr>
          <w:rFonts w:eastAsia="Times New Roman"/>
          <w:bCs/>
          <w:sz w:val="22"/>
          <w:szCs w:val="22"/>
          <w:lang w:eastAsia="en-AU"/>
        </w:rPr>
      </w:pPr>
    </w:p>
    <w:p w14:paraId="3F6E8350" w14:textId="20A5CC0A" w:rsidR="008C1537" w:rsidRPr="00F67C33" w:rsidRDefault="00D11249" w:rsidP="002F27B2">
      <w:pPr>
        <w:spacing w:after="0" w:line="240" w:lineRule="auto"/>
        <w:rPr>
          <w:rFonts w:eastAsia="Times New Roman"/>
          <w:b/>
          <w:sz w:val="22"/>
          <w:szCs w:val="22"/>
          <w:lang w:eastAsia="en-AU"/>
        </w:rPr>
      </w:pPr>
      <w:r w:rsidRPr="00F67C33">
        <w:rPr>
          <w:rFonts w:eastAsia="Times New Roman"/>
          <w:b/>
          <w:sz w:val="22"/>
          <w:szCs w:val="22"/>
          <w:lang w:eastAsia="en-AU"/>
        </w:rPr>
        <w:t xml:space="preserve">Item </w:t>
      </w:r>
      <w:r w:rsidR="004D0309" w:rsidRPr="00F67C33">
        <w:rPr>
          <w:rFonts w:eastAsia="Times New Roman"/>
          <w:b/>
          <w:sz w:val="22"/>
          <w:szCs w:val="22"/>
          <w:lang w:eastAsia="en-AU"/>
        </w:rPr>
        <w:t xml:space="preserve">15 </w:t>
      </w:r>
      <w:r w:rsidR="008C1537" w:rsidRPr="00F67C33">
        <w:rPr>
          <w:rFonts w:eastAsia="Times New Roman"/>
          <w:b/>
          <w:sz w:val="22"/>
          <w:szCs w:val="22"/>
          <w:lang w:eastAsia="en-AU"/>
        </w:rPr>
        <w:t>– Schedule</w:t>
      </w:r>
      <w:r w:rsidR="00B218E6" w:rsidRPr="00F67C33">
        <w:rPr>
          <w:rFonts w:eastAsia="Times New Roman"/>
          <w:b/>
          <w:sz w:val="22"/>
          <w:szCs w:val="22"/>
          <w:lang w:eastAsia="en-AU"/>
        </w:rPr>
        <w:t xml:space="preserve"> 1</w:t>
      </w:r>
    </w:p>
    <w:p w14:paraId="792BCE16" w14:textId="77777777" w:rsidR="002F27B2" w:rsidRPr="00F67C33" w:rsidRDefault="002F27B2" w:rsidP="002F27B2">
      <w:pPr>
        <w:spacing w:after="0" w:line="240" w:lineRule="auto"/>
        <w:rPr>
          <w:rFonts w:eastAsia="Times New Roman"/>
          <w:bCs/>
          <w:sz w:val="22"/>
          <w:szCs w:val="22"/>
          <w:lang w:eastAsia="en-AU"/>
        </w:rPr>
      </w:pPr>
    </w:p>
    <w:p w14:paraId="02CDE79A" w14:textId="506977F5" w:rsidR="00044C47" w:rsidRPr="00F67C33" w:rsidRDefault="0064307E" w:rsidP="002F27B2">
      <w:pPr>
        <w:spacing w:after="0" w:line="240" w:lineRule="auto"/>
        <w:rPr>
          <w:rFonts w:eastAsia="Times New Roman"/>
          <w:bCs/>
          <w:sz w:val="22"/>
          <w:szCs w:val="22"/>
          <w:lang w:eastAsia="en-AU"/>
        </w:rPr>
      </w:pPr>
      <w:r w:rsidRPr="00F67C33">
        <w:rPr>
          <w:rFonts w:eastAsia="Times New Roman"/>
          <w:bCs/>
          <w:sz w:val="22"/>
          <w:szCs w:val="22"/>
          <w:lang w:eastAsia="en-AU"/>
        </w:rPr>
        <w:t>This item</w:t>
      </w:r>
      <w:r w:rsidR="00B218E6" w:rsidRPr="00F67C33">
        <w:rPr>
          <w:rFonts w:eastAsia="Times New Roman"/>
          <w:bCs/>
          <w:sz w:val="22"/>
          <w:szCs w:val="22"/>
          <w:lang w:eastAsia="en-AU"/>
        </w:rPr>
        <w:t xml:space="preserve"> </w:t>
      </w:r>
      <w:r w:rsidR="005617D6" w:rsidRPr="00F67C33">
        <w:rPr>
          <w:rFonts w:eastAsia="Times New Roman"/>
          <w:bCs/>
          <w:sz w:val="22"/>
          <w:szCs w:val="22"/>
          <w:lang w:eastAsia="en-AU"/>
        </w:rPr>
        <w:t>replaces</w:t>
      </w:r>
      <w:r w:rsidR="00196492" w:rsidRPr="00F67C33">
        <w:rPr>
          <w:rFonts w:eastAsia="Times New Roman"/>
          <w:bCs/>
          <w:sz w:val="22"/>
          <w:szCs w:val="22"/>
          <w:lang w:eastAsia="en-AU"/>
        </w:rPr>
        <w:t xml:space="preserve"> Schedule 1 </w:t>
      </w:r>
      <w:r w:rsidR="005617D6" w:rsidRPr="00F67C33">
        <w:rPr>
          <w:rFonts w:eastAsia="Times New Roman"/>
          <w:bCs/>
          <w:sz w:val="22"/>
          <w:szCs w:val="22"/>
          <w:lang w:eastAsia="en-AU"/>
        </w:rPr>
        <w:t>to the Principal Order to specify new matters that constitute a medical device standard for therapeutic vaping devices and therapeutic vaping device accessories.</w:t>
      </w:r>
    </w:p>
    <w:p w14:paraId="78A9BCB2" w14:textId="77777777" w:rsidR="00FA249D" w:rsidRPr="00F67C33" w:rsidRDefault="00FA249D" w:rsidP="002F27B2">
      <w:pPr>
        <w:spacing w:after="0" w:line="240" w:lineRule="auto"/>
        <w:rPr>
          <w:color w:val="000000"/>
          <w:sz w:val="22"/>
          <w:szCs w:val="22"/>
        </w:rPr>
      </w:pPr>
    </w:p>
    <w:p w14:paraId="2F575FCE" w14:textId="4C7326F1" w:rsidR="00907348" w:rsidRPr="00F67C33" w:rsidRDefault="0008722A" w:rsidP="002F27B2">
      <w:pPr>
        <w:spacing w:after="0" w:line="240" w:lineRule="auto"/>
        <w:rPr>
          <w:color w:val="000000"/>
          <w:sz w:val="22"/>
          <w:szCs w:val="22"/>
        </w:rPr>
      </w:pPr>
      <w:r w:rsidRPr="00F67C33">
        <w:rPr>
          <w:color w:val="000000"/>
          <w:sz w:val="22"/>
          <w:szCs w:val="22"/>
        </w:rPr>
        <w:t xml:space="preserve">Therapeutic vaping devices and therapeutic vaping device accessories that comply with the matters specified in Schedule 1 are treated as complying with </w:t>
      </w:r>
      <w:proofErr w:type="gramStart"/>
      <w:r w:rsidRPr="00F67C33">
        <w:rPr>
          <w:color w:val="000000"/>
          <w:sz w:val="22"/>
          <w:szCs w:val="22"/>
        </w:rPr>
        <w:t>all of</w:t>
      </w:r>
      <w:proofErr w:type="gramEnd"/>
      <w:r w:rsidRPr="00F67C33">
        <w:rPr>
          <w:color w:val="000000"/>
          <w:sz w:val="22"/>
          <w:szCs w:val="22"/>
        </w:rPr>
        <w:t xml:space="preserve"> the essential principles.</w:t>
      </w:r>
    </w:p>
    <w:p w14:paraId="4E12174F" w14:textId="77777777" w:rsidR="002F27B2" w:rsidRPr="00F67C33" w:rsidRDefault="002F27B2" w:rsidP="002F27B2">
      <w:pPr>
        <w:spacing w:after="0" w:line="240" w:lineRule="auto"/>
        <w:rPr>
          <w:color w:val="000000"/>
          <w:sz w:val="22"/>
          <w:szCs w:val="22"/>
        </w:rPr>
      </w:pPr>
    </w:p>
    <w:p w14:paraId="15CD1078" w14:textId="2A8767C7" w:rsidR="00A013AE" w:rsidRPr="00F67C33" w:rsidRDefault="005C0D74" w:rsidP="002F27B2">
      <w:pPr>
        <w:pStyle w:val="NoSpacing"/>
        <w:rPr>
          <w:i/>
          <w:iCs/>
          <w:sz w:val="22"/>
          <w:szCs w:val="22"/>
        </w:rPr>
      </w:pPr>
      <w:r w:rsidRPr="00F67C33">
        <w:rPr>
          <w:i/>
          <w:iCs/>
          <w:sz w:val="22"/>
          <w:szCs w:val="22"/>
        </w:rPr>
        <w:t>I</w:t>
      </w:r>
      <w:r w:rsidR="00280379" w:rsidRPr="00F67C33">
        <w:rPr>
          <w:i/>
          <w:iCs/>
          <w:sz w:val="22"/>
          <w:szCs w:val="22"/>
        </w:rPr>
        <w:t xml:space="preserve">tem 1 </w:t>
      </w:r>
      <w:r w:rsidR="00FF3591" w:rsidRPr="00F67C33">
        <w:rPr>
          <w:i/>
          <w:iCs/>
          <w:sz w:val="22"/>
          <w:szCs w:val="22"/>
        </w:rPr>
        <w:t>–</w:t>
      </w:r>
      <w:r w:rsidR="00280379" w:rsidRPr="00F67C33">
        <w:rPr>
          <w:i/>
          <w:iCs/>
          <w:sz w:val="22"/>
          <w:szCs w:val="22"/>
        </w:rPr>
        <w:t xml:space="preserve"> </w:t>
      </w:r>
      <w:r w:rsidR="00FF3591" w:rsidRPr="00F67C33">
        <w:rPr>
          <w:i/>
          <w:iCs/>
          <w:sz w:val="22"/>
          <w:szCs w:val="22"/>
        </w:rPr>
        <w:t>ISO 13485 certification</w:t>
      </w:r>
      <w:r w:rsidR="005A03D8" w:rsidRPr="00F67C33">
        <w:rPr>
          <w:i/>
          <w:iCs/>
          <w:sz w:val="22"/>
          <w:szCs w:val="22"/>
        </w:rPr>
        <w:t xml:space="preserve"> and compliance</w:t>
      </w:r>
      <w:r w:rsidR="00FF3591" w:rsidRPr="00F67C33">
        <w:rPr>
          <w:i/>
          <w:iCs/>
          <w:sz w:val="22"/>
          <w:szCs w:val="22"/>
        </w:rPr>
        <w:t xml:space="preserve"> (Quality Management System)</w:t>
      </w:r>
    </w:p>
    <w:p w14:paraId="53BA020F" w14:textId="77777777" w:rsidR="005C0D74" w:rsidRPr="00F67C33" w:rsidRDefault="005C0D74" w:rsidP="002F27B2">
      <w:pPr>
        <w:pStyle w:val="NoSpacing"/>
        <w:rPr>
          <w:sz w:val="22"/>
          <w:szCs w:val="22"/>
        </w:rPr>
      </w:pPr>
    </w:p>
    <w:p w14:paraId="019FA4F3" w14:textId="62816A38" w:rsidR="00D22F14" w:rsidRPr="00F67C33" w:rsidRDefault="00FF3591" w:rsidP="002F27B2">
      <w:pPr>
        <w:pStyle w:val="NoSpacing"/>
        <w:rPr>
          <w:sz w:val="22"/>
          <w:szCs w:val="22"/>
        </w:rPr>
      </w:pPr>
      <w:r w:rsidRPr="00F67C33">
        <w:rPr>
          <w:sz w:val="22"/>
          <w:szCs w:val="22"/>
        </w:rPr>
        <w:t xml:space="preserve">Item 1 </w:t>
      </w:r>
      <w:r w:rsidR="005A03D8" w:rsidRPr="00F67C33">
        <w:rPr>
          <w:sz w:val="22"/>
          <w:szCs w:val="22"/>
        </w:rPr>
        <w:t xml:space="preserve">of the table of Schedule 1 </w:t>
      </w:r>
      <w:r w:rsidR="00D22F14" w:rsidRPr="00F67C33">
        <w:rPr>
          <w:sz w:val="22"/>
          <w:szCs w:val="22"/>
        </w:rPr>
        <w:t>specifies matters relating to quality management system compliance.</w:t>
      </w:r>
    </w:p>
    <w:p w14:paraId="05C1E6D0" w14:textId="77777777" w:rsidR="00D22F14" w:rsidRPr="00F67C33" w:rsidRDefault="00D22F14" w:rsidP="002F27B2">
      <w:pPr>
        <w:pStyle w:val="NoSpacing"/>
        <w:rPr>
          <w:sz w:val="22"/>
          <w:szCs w:val="22"/>
        </w:rPr>
      </w:pPr>
    </w:p>
    <w:p w14:paraId="3E601EED" w14:textId="2A308355" w:rsidR="00276F38" w:rsidRPr="00F67C33" w:rsidRDefault="00172318" w:rsidP="002F27B2">
      <w:pPr>
        <w:pStyle w:val="NoSpacing"/>
        <w:rPr>
          <w:sz w:val="22"/>
          <w:szCs w:val="22"/>
        </w:rPr>
      </w:pPr>
      <w:r w:rsidRPr="00F67C33">
        <w:rPr>
          <w:sz w:val="22"/>
          <w:szCs w:val="22"/>
        </w:rPr>
        <w:t>T</w:t>
      </w:r>
      <w:r w:rsidR="00205330" w:rsidRPr="00F67C33">
        <w:rPr>
          <w:sz w:val="22"/>
          <w:szCs w:val="22"/>
        </w:rPr>
        <w:t>herapeutic vaping devices and therapeutic vaping device accessories</w:t>
      </w:r>
      <w:r w:rsidR="00F97910" w:rsidRPr="00F67C33">
        <w:rPr>
          <w:sz w:val="22"/>
          <w:szCs w:val="22"/>
        </w:rPr>
        <w:t xml:space="preserve"> </w:t>
      </w:r>
      <w:r w:rsidR="00F0257B" w:rsidRPr="00F67C33">
        <w:rPr>
          <w:sz w:val="22"/>
          <w:szCs w:val="22"/>
        </w:rPr>
        <w:t>are required to have</w:t>
      </w:r>
      <w:r w:rsidR="002F27B2" w:rsidRPr="00F67C33">
        <w:rPr>
          <w:sz w:val="22"/>
          <w:szCs w:val="22"/>
        </w:rPr>
        <w:t>:</w:t>
      </w:r>
    </w:p>
    <w:p w14:paraId="3CB85A0C" w14:textId="5438526C" w:rsidR="002F27B2" w:rsidRPr="00F67C33" w:rsidRDefault="00581020">
      <w:pPr>
        <w:pStyle w:val="NoSpacing"/>
        <w:numPr>
          <w:ilvl w:val="0"/>
          <w:numId w:val="19"/>
        </w:numPr>
        <w:rPr>
          <w:sz w:val="22"/>
          <w:szCs w:val="22"/>
        </w:rPr>
      </w:pPr>
      <w:r w:rsidRPr="00F67C33">
        <w:rPr>
          <w:sz w:val="22"/>
          <w:szCs w:val="22"/>
        </w:rPr>
        <w:t>I</w:t>
      </w:r>
      <w:r w:rsidR="00F97910" w:rsidRPr="00F67C33">
        <w:rPr>
          <w:sz w:val="22"/>
          <w:szCs w:val="22"/>
        </w:rPr>
        <w:t>SO</w:t>
      </w:r>
      <w:r w:rsidR="005C0D74" w:rsidRPr="00F67C33">
        <w:rPr>
          <w:sz w:val="22"/>
          <w:szCs w:val="22"/>
        </w:rPr>
        <w:t> </w:t>
      </w:r>
      <w:r w:rsidR="00F97910" w:rsidRPr="00F67C33">
        <w:rPr>
          <w:sz w:val="22"/>
          <w:szCs w:val="22"/>
        </w:rPr>
        <w:t>13485 certification</w:t>
      </w:r>
      <w:r w:rsidRPr="00F67C33">
        <w:rPr>
          <w:sz w:val="22"/>
          <w:szCs w:val="22"/>
        </w:rPr>
        <w:t xml:space="preserve"> for the manufactur</w:t>
      </w:r>
      <w:r w:rsidR="002F27B2" w:rsidRPr="00F67C33">
        <w:rPr>
          <w:sz w:val="22"/>
          <w:szCs w:val="22"/>
        </w:rPr>
        <w:t>e</w:t>
      </w:r>
      <w:r w:rsidRPr="00F67C33">
        <w:rPr>
          <w:sz w:val="22"/>
          <w:szCs w:val="22"/>
        </w:rPr>
        <w:t xml:space="preserve"> of the device</w:t>
      </w:r>
      <w:r w:rsidR="00F418F8" w:rsidRPr="00F67C33">
        <w:rPr>
          <w:sz w:val="22"/>
          <w:szCs w:val="22"/>
        </w:rPr>
        <w:t>s</w:t>
      </w:r>
      <w:r w:rsidRPr="00F67C33">
        <w:rPr>
          <w:sz w:val="22"/>
          <w:szCs w:val="22"/>
        </w:rPr>
        <w:t xml:space="preserve"> or accessor</w:t>
      </w:r>
      <w:r w:rsidR="00F418F8" w:rsidRPr="00F67C33">
        <w:rPr>
          <w:sz w:val="22"/>
          <w:szCs w:val="22"/>
        </w:rPr>
        <w:t>ies</w:t>
      </w:r>
      <w:r w:rsidRPr="00F67C33">
        <w:rPr>
          <w:sz w:val="22"/>
          <w:szCs w:val="22"/>
        </w:rPr>
        <w:t xml:space="preserve">, issued by </w:t>
      </w:r>
      <w:r w:rsidR="00233FAF" w:rsidRPr="00F67C33">
        <w:rPr>
          <w:sz w:val="22"/>
          <w:szCs w:val="22"/>
        </w:rPr>
        <w:t>one of the following</w:t>
      </w:r>
      <w:r w:rsidR="002F27B2" w:rsidRPr="00F67C33">
        <w:rPr>
          <w:sz w:val="22"/>
          <w:szCs w:val="22"/>
        </w:rPr>
        <w:t>:</w:t>
      </w:r>
    </w:p>
    <w:p w14:paraId="66C057F3" w14:textId="77777777" w:rsidR="002F27B2" w:rsidRPr="00F67C33" w:rsidRDefault="00581020">
      <w:pPr>
        <w:pStyle w:val="NoSpacing"/>
        <w:numPr>
          <w:ilvl w:val="1"/>
          <w:numId w:val="19"/>
        </w:numPr>
        <w:rPr>
          <w:sz w:val="22"/>
          <w:szCs w:val="22"/>
        </w:rPr>
      </w:pPr>
      <w:r w:rsidRPr="00F67C33">
        <w:rPr>
          <w:sz w:val="22"/>
          <w:szCs w:val="22"/>
        </w:rPr>
        <w:t>an IAF</w:t>
      </w:r>
      <w:r w:rsidR="005C0D74" w:rsidRPr="00F67C33">
        <w:rPr>
          <w:sz w:val="22"/>
          <w:szCs w:val="22"/>
        </w:rPr>
        <w:t xml:space="preserve"> accredited</w:t>
      </w:r>
      <w:r w:rsidRPr="00F67C33">
        <w:rPr>
          <w:sz w:val="22"/>
          <w:szCs w:val="22"/>
        </w:rPr>
        <w:t xml:space="preserve"> body;</w:t>
      </w:r>
    </w:p>
    <w:p w14:paraId="25DD8F8D" w14:textId="4682D8CA" w:rsidR="00233FAF" w:rsidRPr="00F67C33" w:rsidRDefault="00581020">
      <w:pPr>
        <w:pStyle w:val="NoSpacing"/>
        <w:numPr>
          <w:ilvl w:val="1"/>
          <w:numId w:val="19"/>
        </w:numPr>
        <w:rPr>
          <w:sz w:val="22"/>
          <w:szCs w:val="22"/>
        </w:rPr>
      </w:pPr>
      <w:r w:rsidRPr="00F67C33">
        <w:rPr>
          <w:sz w:val="22"/>
          <w:szCs w:val="22"/>
        </w:rPr>
        <w:t>a notified body;</w:t>
      </w:r>
      <w:r w:rsidR="00233FAF" w:rsidRPr="00F67C33">
        <w:rPr>
          <w:sz w:val="22"/>
          <w:szCs w:val="22"/>
        </w:rPr>
        <w:t xml:space="preserve"> </w:t>
      </w:r>
    </w:p>
    <w:p w14:paraId="6522B2FA" w14:textId="60BE7FCF" w:rsidR="002F27B2" w:rsidRPr="00F67C33" w:rsidRDefault="00233FAF">
      <w:pPr>
        <w:pStyle w:val="NoSpacing"/>
        <w:numPr>
          <w:ilvl w:val="1"/>
          <w:numId w:val="19"/>
        </w:numPr>
        <w:rPr>
          <w:sz w:val="22"/>
          <w:szCs w:val="22"/>
        </w:rPr>
      </w:pPr>
      <w:r w:rsidRPr="00F67C33">
        <w:rPr>
          <w:sz w:val="22"/>
          <w:szCs w:val="22"/>
        </w:rPr>
        <w:t xml:space="preserve">an </w:t>
      </w:r>
      <w:r w:rsidR="00581020" w:rsidRPr="00F67C33">
        <w:rPr>
          <w:sz w:val="22"/>
          <w:szCs w:val="22"/>
        </w:rPr>
        <w:t>auditing organisation recognised by Health Canada</w:t>
      </w:r>
      <w:r w:rsidRPr="00F67C33">
        <w:rPr>
          <w:sz w:val="22"/>
          <w:szCs w:val="22"/>
        </w:rPr>
        <w:t>;</w:t>
      </w:r>
    </w:p>
    <w:p w14:paraId="05871F6B" w14:textId="518E4180" w:rsidR="00FF3591" w:rsidRPr="00F67C33" w:rsidRDefault="00581020">
      <w:pPr>
        <w:pStyle w:val="NoSpacing"/>
        <w:numPr>
          <w:ilvl w:val="1"/>
          <w:numId w:val="19"/>
        </w:numPr>
        <w:rPr>
          <w:sz w:val="22"/>
          <w:szCs w:val="22"/>
        </w:rPr>
      </w:pPr>
      <w:r w:rsidRPr="00F67C33">
        <w:rPr>
          <w:sz w:val="22"/>
          <w:szCs w:val="22"/>
        </w:rPr>
        <w:t>an Australian conformity assessment body determined under the MD Regulations</w:t>
      </w:r>
      <w:r w:rsidR="00233FAF" w:rsidRPr="00F67C33">
        <w:rPr>
          <w:sz w:val="22"/>
          <w:szCs w:val="22"/>
        </w:rPr>
        <w:t>; and</w:t>
      </w:r>
    </w:p>
    <w:p w14:paraId="2F09538C" w14:textId="78A26B09" w:rsidR="002F27B2" w:rsidRPr="00F67C33" w:rsidRDefault="00D22F14">
      <w:pPr>
        <w:pStyle w:val="NoSpacing"/>
        <w:numPr>
          <w:ilvl w:val="0"/>
          <w:numId w:val="19"/>
        </w:numPr>
        <w:rPr>
          <w:sz w:val="22"/>
          <w:szCs w:val="22"/>
        </w:rPr>
      </w:pPr>
      <w:r w:rsidRPr="00F67C33">
        <w:rPr>
          <w:sz w:val="22"/>
          <w:szCs w:val="22"/>
        </w:rPr>
        <w:t>compl</w:t>
      </w:r>
      <w:r w:rsidR="00172318" w:rsidRPr="00F67C33">
        <w:rPr>
          <w:sz w:val="22"/>
          <w:szCs w:val="22"/>
        </w:rPr>
        <w:t>iance</w:t>
      </w:r>
      <w:r w:rsidRPr="00F67C33">
        <w:rPr>
          <w:sz w:val="22"/>
          <w:szCs w:val="22"/>
        </w:rPr>
        <w:t xml:space="preserve"> with</w:t>
      </w:r>
      <w:r w:rsidR="002F27B2" w:rsidRPr="00F67C33">
        <w:rPr>
          <w:sz w:val="22"/>
          <w:szCs w:val="22"/>
        </w:rPr>
        <w:t xml:space="preserve"> ISO 13485 for the manufacture of the device or accessories.</w:t>
      </w:r>
    </w:p>
    <w:p w14:paraId="5F62B77F" w14:textId="77777777" w:rsidR="00581020" w:rsidRPr="00F67C33" w:rsidRDefault="00581020" w:rsidP="002F27B2">
      <w:pPr>
        <w:pStyle w:val="NoSpacing"/>
        <w:rPr>
          <w:sz w:val="22"/>
          <w:szCs w:val="22"/>
        </w:rPr>
      </w:pPr>
    </w:p>
    <w:p w14:paraId="56F03F5A" w14:textId="77777777" w:rsidR="00233FAF" w:rsidRPr="00F67C33" w:rsidRDefault="00233FAF" w:rsidP="00233FAF">
      <w:pPr>
        <w:pStyle w:val="NoSpacing"/>
        <w:rPr>
          <w:sz w:val="22"/>
          <w:szCs w:val="22"/>
        </w:rPr>
      </w:pPr>
      <w:r w:rsidRPr="00F67C33">
        <w:rPr>
          <w:sz w:val="22"/>
          <w:szCs w:val="22"/>
        </w:rPr>
        <w:t>ISO 13485 is an international standard that sets out requirements for a quality management system for the manufacture of medical devices. Manufacturers of therapeutic vaping devices and therapeutic vaping device accessories need to demonstrate their ability to manufacture goods that are safe and effective for their intended use.</w:t>
      </w:r>
    </w:p>
    <w:p w14:paraId="7D9E19D2" w14:textId="77777777" w:rsidR="00233FAF" w:rsidRPr="00F67C33" w:rsidRDefault="00233FAF" w:rsidP="00233FAF">
      <w:pPr>
        <w:pStyle w:val="NoSpacing"/>
        <w:rPr>
          <w:sz w:val="22"/>
          <w:szCs w:val="22"/>
        </w:rPr>
      </w:pPr>
    </w:p>
    <w:p w14:paraId="26BEE061" w14:textId="222B2447" w:rsidR="00233FAF" w:rsidRPr="00F67C33" w:rsidRDefault="00233FAF" w:rsidP="00233FAF">
      <w:pPr>
        <w:pStyle w:val="NoSpacing"/>
        <w:rPr>
          <w:sz w:val="22"/>
          <w:szCs w:val="22"/>
        </w:rPr>
      </w:pPr>
      <w:r w:rsidRPr="00F67C33">
        <w:rPr>
          <w:sz w:val="22"/>
          <w:szCs w:val="22"/>
        </w:rPr>
        <w:t>This requirement establishes the need for both ongoing compliance to ISO 13485, and separately, certification to ISO 13485 by a relevant body. Certification provides a significant level of assurance of compliance to ISO 13485. Requiring ISO 13485 compliance separately, in addition to certification, enables the TGA to directly assess compliance of the manufacturing of the device against the relevant requirements in ISO</w:t>
      </w:r>
      <w:r w:rsidR="00276F38" w:rsidRPr="00F67C33">
        <w:rPr>
          <w:sz w:val="22"/>
          <w:szCs w:val="22"/>
        </w:rPr>
        <w:t> </w:t>
      </w:r>
      <w:r w:rsidRPr="00F67C33">
        <w:rPr>
          <w:sz w:val="22"/>
          <w:szCs w:val="22"/>
        </w:rPr>
        <w:t>13485.</w:t>
      </w:r>
    </w:p>
    <w:p w14:paraId="6CD2B8FA" w14:textId="77777777" w:rsidR="00887144" w:rsidRPr="00F67C33" w:rsidRDefault="00887144" w:rsidP="002F27B2">
      <w:pPr>
        <w:pStyle w:val="NoSpacing"/>
        <w:rPr>
          <w:sz w:val="22"/>
          <w:szCs w:val="22"/>
        </w:rPr>
      </w:pPr>
    </w:p>
    <w:p w14:paraId="7CFF467F" w14:textId="5BD04382" w:rsidR="00581020" w:rsidRPr="00F67C33" w:rsidRDefault="005C0D74" w:rsidP="002F27B2">
      <w:pPr>
        <w:pStyle w:val="NoSpacing"/>
        <w:rPr>
          <w:i/>
          <w:iCs/>
          <w:sz w:val="22"/>
          <w:szCs w:val="22"/>
        </w:rPr>
      </w:pPr>
      <w:r w:rsidRPr="00F67C33">
        <w:rPr>
          <w:i/>
          <w:iCs/>
          <w:sz w:val="22"/>
          <w:szCs w:val="22"/>
        </w:rPr>
        <w:t>I</w:t>
      </w:r>
      <w:r w:rsidR="00BC4F2F" w:rsidRPr="00F67C33">
        <w:rPr>
          <w:i/>
          <w:iCs/>
          <w:sz w:val="22"/>
          <w:szCs w:val="22"/>
        </w:rPr>
        <w:t>tem 2</w:t>
      </w:r>
      <w:r w:rsidR="00887144" w:rsidRPr="00F67C33">
        <w:rPr>
          <w:i/>
          <w:iCs/>
          <w:sz w:val="22"/>
          <w:szCs w:val="22"/>
        </w:rPr>
        <w:t xml:space="preserve"> – ISO 14971 (</w:t>
      </w:r>
      <w:r w:rsidR="00173753" w:rsidRPr="00F67C33">
        <w:rPr>
          <w:i/>
          <w:iCs/>
          <w:sz w:val="22"/>
          <w:szCs w:val="22"/>
        </w:rPr>
        <w:t>Risk management)</w:t>
      </w:r>
    </w:p>
    <w:p w14:paraId="485BF7C8" w14:textId="77777777" w:rsidR="005C0D74" w:rsidRPr="00F67C33" w:rsidRDefault="005C0D74" w:rsidP="002F27B2">
      <w:pPr>
        <w:pStyle w:val="NoSpacing"/>
        <w:rPr>
          <w:sz w:val="22"/>
          <w:szCs w:val="22"/>
        </w:rPr>
      </w:pPr>
    </w:p>
    <w:p w14:paraId="287DC0B7" w14:textId="3CAD3DF2" w:rsidR="00172318" w:rsidRPr="00F67C33" w:rsidRDefault="00173753" w:rsidP="002F27B2">
      <w:pPr>
        <w:pStyle w:val="NoSpacing"/>
        <w:rPr>
          <w:sz w:val="22"/>
          <w:szCs w:val="22"/>
        </w:rPr>
      </w:pPr>
      <w:r w:rsidRPr="00F67C33">
        <w:rPr>
          <w:sz w:val="22"/>
          <w:szCs w:val="22"/>
        </w:rPr>
        <w:t>Item 2</w:t>
      </w:r>
      <w:r w:rsidR="005A03D8" w:rsidRPr="00F67C33">
        <w:rPr>
          <w:sz w:val="22"/>
          <w:szCs w:val="22"/>
        </w:rPr>
        <w:t xml:space="preserve"> of the table in Schedule 1</w:t>
      </w:r>
      <w:r w:rsidR="001A43C5" w:rsidRPr="00F67C33">
        <w:rPr>
          <w:sz w:val="22"/>
          <w:szCs w:val="22"/>
        </w:rPr>
        <w:t xml:space="preserve"> </w:t>
      </w:r>
      <w:r w:rsidR="00D22F14" w:rsidRPr="00F67C33">
        <w:rPr>
          <w:sz w:val="22"/>
          <w:szCs w:val="22"/>
        </w:rPr>
        <w:t>specifies matters relating to managing risks and hazards.</w:t>
      </w:r>
      <w:r w:rsidR="00DD6791" w:rsidRPr="00F67C33">
        <w:rPr>
          <w:sz w:val="22"/>
          <w:szCs w:val="22"/>
        </w:rPr>
        <w:t xml:space="preserve"> </w:t>
      </w:r>
    </w:p>
    <w:p w14:paraId="4FCF85D1" w14:textId="77777777" w:rsidR="003F4FF9" w:rsidRPr="00F67C33" w:rsidRDefault="003F4FF9" w:rsidP="002F27B2">
      <w:pPr>
        <w:pStyle w:val="NoSpacing"/>
        <w:rPr>
          <w:sz w:val="22"/>
          <w:szCs w:val="22"/>
        </w:rPr>
      </w:pPr>
    </w:p>
    <w:p w14:paraId="6CABB12D" w14:textId="0775DDED" w:rsidR="00233FAF" w:rsidRPr="00F67C33" w:rsidRDefault="00D22F14" w:rsidP="002F27B2">
      <w:pPr>
        <w:pStyle w:val="NoSpacing"/>
        <w:rPr>
          <w:sz w:val="22"/>
          <w:szCs w:val="22"/>
        </w:rPr>
      </w:pPr>
      <w:r w:rsidRPr="00F67C33">
        <w:rPr>
          <w:sz w:val="22"/>
          <w:szCs w:val="22"/>
        </w:rPr>
        <w:t>T</w:t>
      </w:r>
      <w:r w:rsidR="00DD6791" w:rsidRPr="00F67C33">
        <w:rPr>
          <w:sz w:val="22"/>
          <w:szCs w:val="22"/>
        </w:rPr>
        <w:t xml:space="preserve">herapeutic vaping devices and therapeutic vaping device accessories </w:t>
      </w:r>
      <w:r w:rsidR="00F418F8" w:rsidRPr="00F67C33">
        <w:rPr>
          <w:sz w:val="22"/>
          <w:szCs w:val="22"/>
        </w:rPr>
        <w:t>must comply with ISO 14971</w:t>
      </w:r>
      <w:r w:rsidR="006470BA" w:rsidRPr="00F67C33">
        <w:rPr>
          <w:sz w:val="22"/>
          <w:szCs w:val="22"/>
        </w:rPr>
        <w:t xml:space="preserve"> (an international standard for</w:t>
      </w:r>
      <w:r w:rsidR="00B912B2" w:rsidRPr="00F67C33">
        <w:rPr>
          <w:sz w:val="22"/>
          <w:szCs w:val="22"/>
        </w:rPr>
        <w:t xml:space="preserve"> the</w:t>
      </w:r>
      <w:r w:rsidR="006470BA" w:rsidRPr="00F67C33">
        <w:rPr>
          <w:sz w:val="22"/>
          <w:szCs w:val="22"/>
        </w:rPr>
        <w:t xml:space="preserve"> risk management of medical devices)</w:t>
      </w:r>
      <w:r w:rsidR="005C0D74" w:rsidRPr="00F67C33">
        <w:rPr>
          <w:sz w:val="22"/>
          <w:szCs w:val="22"/>
        </w:rPr>
        <w:t>.</w:t>
      </w:r>
    </w:p>
    <w:p w14:paraId="02C094C4" w14:textId="77777777" w:rsidR="00233FAF" w:rsidRPr="00F67C33" w:rsidRDefault="00233FAF" w:rsidP="002F27B2">
      <w:pPr>
        <w:pStyle w:val="NoSpacing"/>
        <w:rPr>
          <w:sz w:val="22"/>
          <w:szCs w:val="22"/>
        </w:rPr>
      </w:pPr>
    </w:p>
    <w:p w14:paraId="22153D39" w14:textId="7B638B15" w:rsidR="00F418F8" w:rsidRPr="00F67C33" w:rsidRDefault="00B55644" w:rsidP="002F27B2">
      <w:pPr>
        <w:pStyle w:val="NoSpacing"/>
        <w:rPr>
          <w:sz w:val="22"/>
          <w:szCs w:val="22"/>
        </w:rPr>
      </w:pPr>
      <w:r w:rsidRPr="00F67C33">
        <w:rPr>
          <w:sz w:val="22"/>
          <w:szCs w:val="22"/>
        </w:rPr>
        <w:t>To</w:t>
      </w:r>
      <w:r w:rsidR="005C0D74" w:rsidRPr="00F67C33">
        <w:rPr>
          <w:sz w:val="22"/>
          <w:szCs w:val="22"/>
        </w:rPr>
        <w:t xml:space="preserve"> comply with ISO</w:t>
      </w:r>
      <w:r w:rsidR="00233FAF" w:rsidRPr="00F67C33">
        <w:rPr>
          <w:sz w:val="22"/>
          <w:szCs w:val="22"/>
        </w:rPr>
        <w:t> </w:t>
      </w:r>
      <w:r w:rsidR="005C0D74" w:rsidRPr="00F67C33">
        <w:rPr>
          <w:sz w:val="22"/>
          <w:szCs w:val="22"/>
        </w:rPr>
        <w:t xml:space="preserve">14971, manufacturers must manage </w:t>
      </w:r>
      <w:proofErr w:type="gramStart"/>
      <w:r w:rsidR="008A76B1" w:rsidRPr="00F67C33">
        <w:rPr>
          <w:sz w:val="22"/>
          <w:szCs w:val="22"/>
        </w:rPr>
        <w:t>all of</w:t>
      </w:r>
      <w:proofErr w:type="gramEnd"/>
      <w:r w:rsidR="008A76B1" w:rsidRPr="00F67C33">
        <w:rPr>
          <w:sz w:val="22"/>
          <w:szCs w:val="22"/>
        </w:rPr>
        <w:t xml:space="preserve"> the following hazards or risks:</w:t>
      </w:r>
    </w:p>
    <w:p w14:paraId="438CF565" w14:textId="320D46C8" w:rsidR="002F27B2" w:rsidRPr="00F67C33" w:rsidRDefault="00F2052D">
      <w:pPr>
        <w:pStyle w:val="NoSpacing"/>
        <w:numPr>
          <w:ilvl w:val="0"/>
          <w:numId w:val="3"/>
        </w:numPr>
        <w:rPr>
          <w:sz w:val="22"/>
          <w:szCs w:val="22"/>
        </w:rPr>
      </w:pPr>
      <w:r w:rsidRPr="00F67C33">
        <w:rPr>
          <w:sz w:val="22"/>
          <w:szCs w:val="22"/>
        </w:rPr>
        <w:t xml:space="preserve">hazards or risks relating to the toxicity </w:t>
      </w:r>
      <w:r w:rsidR="002F27B2" w:rsidRPr="00F67C33">
        <w:rPr>
          <w:sz w:val="22"/>
          <w:szCs w:val="22"/>
        </w:rPr>
        <w:t>of emissions from the therapeutic vaping device or the therapeutic vaping device accessory, for the expected lifetime of the product, as identified in a toxicological risk assessment;</w:t>
      </w:r>
    </w:p>
    <w:p w14:paraId="2502FBB2" w14:textId="6C0A37C5" w:rsidR="002F27B2" w:rsidRPr="00F67C33" w:rsidRDefault="002F27B2">
      <w:pPr>
        <w:pStyle w:val="NoSpacing"/>
        <w:numPr>
          <w:ilvl w:val="0"/>
          <w:numId w:val="3"/>
        </w:numPr>
        <w:rPr>
          <w:sz w:val="22"/>
          <w:szCs w:val="22"/>
        </w:rPr>
      </w:pPr>
      <w:r w:rsidRPr="00F67C33">
        <w:rPr>
          <w:sz w:val="22"/>
          <w:szCs w:val="22"/>
        </w:rPr>
        <w:t>hazards or risks relating to the toxicity of the materials within the therapeutic vaping device or therapeutic vaping device accessory, and any residues or contaminants, for the expected life</w:t>
      </w:r>
      <w:r w:rsidR="003F4FF9" w:rsidRPr="00F67C33">
        <w:rPr>
          <w:sz w:val="22"/>
          <w:szCs w:val="22"/>
        </w:rPr>
        <w:t>time</w:t>
      </w:r>
      <w:r w:rsidRPr="00F67C33">
        <w:rPr>
          <w:sz w:val="22"/>
          <w:szCs w:val="22"/>
        </w:rPr>
        <w:t xml:space="preserve"> of the good;</w:t>
      </w:r>
    </w:p>
    <w:p w14:paraId="4A53781B" w14:textId="27DFD521" w:rsidR="00D60A61" w:rsidRPr="00F67C33" w:rsidRDefault="00F2052D">
      <w:pPr>
        <w:pStyle w:val="NoSpacing"/>
        <w:numPr>
          <w:ilvl w:val="0"/>
          <w:numId w:val="3"/>
        </w:numPr>
        <w:rPr>
          <w:sz w:val="22"/>
          <w:szCs w:val="22"/>
        </w:rPr>
      </w:pPr>
      <w:r w:rsidRPr="00F67C33">
        <w:rPr>
          <w:sz w:val="22"/>
          <w:szCs w:val="22"/>
        </w:rPr>
        <w:t>hazards</w:t>
      </w:r>
      <w:r w:rsidR="002F27B2" w:rsidRPr="00F67C33">
        <w:rPr>
          <w:sz w:val="22"/>
          <w:szCs w:val="22"/>
        </w:rPr>
        <w:t xml:space="preserve"> or risks</w:t>
      </w:r>
      <w:r w:rsidRPr="00F67C33">
        <w:rPr>
          <w:sz w:val="22"/>
          <w:szCs w:val="22"/>
        </w:rPr>
        <w:t xml:space="preserve"> relating to batteries (if applicable), including risk of fire or explosion;</w:t>
      </w:r>
    </w:p>
    <w:p w14:paraId="3391C95E" w14:textId="0348620C" w:rsidR="00D60A61" w:rsidRPr="00F67C33" w:rsidRDefault="00F2052D">
      <w:pPr>
        <w:pStyle w:val="NoSpacing"/>
        <w:numPr>
          <w:ilvl w:val="0"/>
          <w:numId w:val="3"/>
        </w:numPr>
        <w:rPr>
          <w:sz w:val="22"/>
          <w:szCs w:val="22"/>
        </w:rPr>
      </w:pPr>
      <w:r w:rsidRPr="00F67C33">
        <w:rPr>
          <w:sz w:val="22"/>
          <w:szCs w:val="22"/>
        </w:rPr>
        <w:lastRenderedPageBreak/>
        <w:t>electrical hazards</w:t>
      </w:r>
      <w:r w:rsidR="002F27B2" w:rsidRPr="00F67C33">
        <w:rPr>
          <w:sz w:val="22"/>
          <w:szCs w:val="22"/>
        </w:rPr>
        <w:t xml:space="preserve"> or risks</w:t>
      </w:r>
      <w:r w:rsidRPr="00F67C33">
        <w:rPr>
          <w:sz w:val="22"/>
          <w:szCs w:val="22"/>
        </w:rPr>
        <w:t>;</w:t>
      </w:r>
    </w:p>
    <w:p w14:paraId="12B59686" w14:textId="174F328C" w:rsidR="00D60A61" w:rsidRPr="00F67C33" w:rsidRDefault="00F2052D">
      <w:pPr>
        <w:pStyle w:val="NoSpacing"/>
        <w:numPr>
          <w:ilvl w:val="0"/>
          <w:numId w:val="3"/>
        </w:numPr>
        <w:rPr>
          <w:sz w:val="22"/>
          <w:szCs w:val="22"/>
        </w:rPr>
      </w:pPr>
      <w:r w:rsidRPr="00F67C33">
        <w:rPr>
          <w:sz w:val="22"/>
          <w:szCs w:val="22"/>
        </w:rPr>
        <w:t xml:space="preserve">hazards </w:t>
      </w:r>
      <w:r w:rsidR="002F27B2" w:rsidRPr="00F67C33">
        <w:rPr>
          <w:sz w:val="22"/>
          <w:szCs w:val="22"/>
        </w:rPr>
        <w:t xml:space="preserve">or risks </w:t>
      </w:r>
      <w:r w:rsidRPr="00F67C33">
        <w:rPr>
          <w:sz w:val="22"/>
          <w:szCs w:val="22"/>
        </w:rPr>
        <w:t>relating to the usability of the therapeutic vaping device or the therapeutic vaping device accessory;</w:t>
      </w:r>
    </w:p>
    <w:p w14:paraId="05C3ECD5" w14:textId="766BD6A5" w:rsidR="00D60A61" w:rsidRPr="00F67C33" w:rsidRDefault="00F2052D">
      <w:pPr>
        <w:pStyle w:val="NoSpacing"/>
        <w:numPr>
          <w:ilvl w:val="0"/>
          <w:numId w:val="3"/>
        </w:numPr>
        <w:rPr>
          <w:sz w:val="22"/>
          <w:szCs w:val="22"/>
        </w:rPr>
      </w:pPr>
      <w:r w:rsidRPr="00F67C33">
        <w:rPr>
          <w:sz w:val="22"/>
          <w:szCs w:val="22"/>
        </w:rPr>
        <w:t xml:space="preserve">hazards </w:t>
      </w:r>
      <w:r w:rsidR="002F27B2" w:rsidRPr="00F67C33">
        <w:rPr>
          <w:sz w:val="22"/>
          <w:szCs w:val="22"/>
        </w:rPr>
        <w:t xml:space="preserve">or risks </w:t>
      </w:r>
      <w:r w:rsidRPr="00F67C33">
        <w:rPr>
          <w:sz w:val="22"/>
          <w:szCs w:val="22"/>
        </w:rPr>
        <w:t>relating to the reasonably foreseeable misuse of the therapeutic vaping device or the therapeutic vaping device accessory;</w:t>
      </w:r>
    </w:p>
    <w:p w14:paraId="5F45C0BE" w14:textId="2EA2D363" w:rsidR="00D60A61" w:rsidRPr="00F67C33" w:rsidRDefault="00F2052D">
      <w:pPr>
        <w:pStyle w:val="NoSpacing"/>
        <w:numPr>
          <w:ilvl w:val="0"/>
          <w:numId w:val="3"/>
        </w:numPr>
        <w:rPr>
          <w:sz w:val="22"/>
          <w:szCs w:val="22"/>
        </w:rPr>
      </w:pPr>
      <w:r w:rsidRPr="00F67C33">
        <w:rPr>
          <w:sz w:val="22"/>
          <w:szCs w:val="22"/>
        </w:rPr>
        <w:t>hazards</w:t>
      </w:r>
      <w:r w:rsidR="002F27B2" w:rsidRPr="00F67C33">
        <w:rPr>
          <w:sz w:val="22"/>
          <w:szCs w:val="22"/>
        </w:rPr>
        <w:t xml:space="preserve"> or risks</w:t>
      </w:r>
      <w:r w:rsidRPr="00F67C33">
        <w:rPr>
          <w:sz w:val="22"/>
          <w:szCs w:val="22"/>
        </w:rPr>
        <w:t xml:space="preserve"> relating to the containment of a therapeutic vaping substance in, and the administration of a therapeutic vaping substance by, the therapeutic vaping device or the therapeutic vaping device accessory;</w:t>
      </w:r>
    </w:p>
    <w:p w14:paraId="6BE67DEF" w14:textId="091DAFA6" w:rsidR="00F2052D" w:rsidRPr="00F67C33" w:rsidRDefault="00F2052D">
      <w:pPr>
        <w:pStyle w:val="NoSpacing"/>
        <w:numPr>
          <w:ilvl w:val="0"/>
          <w:numId w:val="3"/>
        </w:numPr>
        <w:rPr>
          <w:sz w:val="22"/>
          <w:szCs w:val="22"/>
        </w:rPr>
      </w:pPr>
      <w:r w:rsidRPr="00F67C33">
        <w:rPr>
          <w:sz w:val="22"/>
          <w:szCs w:val="22"/>
        </w:rPr>
        <w:t xml:space="preserve">hazards </w:t>
      </w:r>
      <w:r w:rsidR="002F27B2" w:rsidRPr="00F67C33">
        <w:rPr>
          <w:sz w:val="22"/>
          <w:szCs w:val="22"/>
        </w:rPr>
        <w:t xml:space="preserve">or risks </w:t>
      </w:r>
      <w:r w:rsidRPr="00F67C33">
        <w:rPr>
          <w:sz w:val="22"/>
          <w:szCs w:val="22"/>
        </w:rPr>
        <w:t>relating to heating of the therapeutic vaping device or therapeutic vaping device accessory</w:t>
      </w:r>
      <w:r w:rsidR="00380961" w:rsidRPr="00F67C33">
        <w:rPr>
          <w:sz w:val="22"/>
          <w:szCs w:val="22"/>
        </w:rPr>
        <w:t>.</w:t>
      </w:r>
    </w:p>
    <w:p w14:paraId="2FAA9237" w14:textId="77777777" w:rsidR="00ED6F98" w:rsidRPr="00F67C33" w:rsidRDefault="00ED6F98" w:rsidP="002F27B2">
      <w:pPr>
        <w:pStyle w:val="NoSpacing"/>
        <w:rPr>
          <w:sz w:val="22"/>
          <w:szCs w:val="22"/>
        </w:rPr>
      </w:pPr>
    </w:p>
    <w:p w14:paraId="332193AE" w14:textId="7D685D03" w:rsidR="00233FAF" w:rsidRPr="00F67C33" w:rsidRDefault="005C0D74" w:rsidP="002F27B2">
      <w:pPr>
        <w:pStyle w:val="NoSpacing"/>
        <w:rPr>
          <w:sz w:val="22"/>
          <w:szCs w:val="22"/>
        </w:rPr>
      </w:pPr>
      <w:r w:rsidRPr="00F67C33">
        <w:rPr>
          <w:sz w:val="22"/>
          <w:szCs w:val="22"/>
        </w:rPr>
        <w:t xml:space="preserve">These hazards and risks are inherent in the design, </w:t>
      </w:r>
      <w:proofErr w:type="gramStart"/>
      <w:r w:rsidRPr="00F67C33">
        <w:rPr>
          <w:sz w:val="22"/>
          <w:szCs w:val="22"/>
        </w:rPr>
        <w:t>manufacture</w:t>
      </w:r>
      <w:proofErr w:type="gramEnd"/>
      <w:r w:rsidRPr="00F67C33">
        <w:rPr>
          <w:sz w:val="22"/>
          <w:szCs w:val="22"/>
        </w:rPr>
        <w:t xml:space="preserve"> or function of portable thermal vaporising devices for the administration of a medicine, and therefore must be assessed and managed through the ISO 14971 risk management process.</w:t>
      </w:r>
      <w:r w:rsidR="00233FAF" w:rsidRPr="00F67C33">
        <w:rPr>
          <w:sz w:val="22"/>
          <w:szCs w:val="22"/>
        </w:rPr>
        <w:t xml:space="preserve"> In addition to the hazards and risks specified in item 2, compliance with ISO 14971 requires manufacturers to undertake a complete risk assessment as specified in ISO 14971.</w:t>
      </w:r>
    </w:p>
    <w:p w14:paraId="5969FDBB" w14:textId="77777777" w:rsidR="00233FAF" w:rsidRPr="00F67C33" w:rsidRDefault="00233FAF" w:rsidP="002F27B2">
      <w:pPr>
        <w:pStyle w:val="NoSpacing"/>
        <w:rPr>
          <w:sz w:val="22"/>
          <w:szCs w:val="22"/>
        </w:rPr>
      </w:pPr>
    </w:p>
    <w:p w14:paraId="71A7BAB3" w14:textId="6EE634A3" w:rsidR="00ED6F98" w:rsidRPr="00F67C33" w:rsidRDefault="00ED6F98" w:rsidP="002F27B2">
      <w:pPr>
        <w:pStyle w:val="NoSpacing"/>
        <w:rPr>
          <w:i/>
          <w:iCs/>
          <w:sz w:val="22"/>
          <w:szCs w:val="22"/>
        </w:rPr>
      </w:pPr>
      <w:r w:rsidRPr="00F67C33">
        <w:rPr>
          <w:sz w:val="22"/>
          <w:szCs w:val="22"/>
        </w:rPr>
        <w:t>As part of the compliance with ISO 14971, manufacturers are required to establish and maintain a risk management file</w:t>
      </w:r>
      <w:r w:rsidR="00442BDF" w:rsidRPr="00F67C33">
        <w:rPr>
          <w:sz w:val="22"/>
          <w:szCs w:val="22"/>
        </w:rPr>
        <w:t>, which contains evidence necessary to demonstrate that a manufacturer has identified hazards or risks associate</w:t>
      </w:r>
      <w:r w:rsidR="00BA453C" w:rsidRPr="00F67C33">
        <w:rPr>
          <w:sz w:val="22"/>
          <w:szCs w:val="22"/>
        </w:rPr>
        <w:t>d</w:t>
      </w:r>
      <w:r w:rsidR="00442BDF" w:rsidRPr="00F67C33">
        <w:rPr>
          <w:sz w:val="22"/>
          <w:szCs w:val="22"/>
        </w:rPr>
        <w:t xml:space="preserve"> with a therapeutic vaping device or</w:t>
      </w:r>
      <w:r w:rsidR="00AD4311" w:rsidRPr="00F67C33">
        <w:rPr>
          <w:sz w:val="22"/>
          <w:szCs w:val="22"/>
        </w:rPr>
        <w:t xml:space="preserve"> therapeutic vaping device</w:t>
      </w:r>
      <w:r w:rsidR="00442BDF" w:rsidRPr="00F67C33">
        <w:rPr>
          <w:sz w:val="22"/>
          <w:szCs w:val="22"/>
        </w:rPr>
        <w:t xml:space="preserve"> accessory</w:t>
      </w:r>
      <w:r w:rsidR="00AD4311" w:rsidRPr="00F67C33">
        <w:rPr>
          <w:sz w:val="22"/>
          <w:szCs w:val="22"/>
        </w:rPr>
        <w:t>,</w:t>
      </w:r>
      <w:r w:rsidR="00442BDF" w:rsidRPr="00F67C33">
        <w:rPr>
          <w:sz w:val="22"/>
          <w:szCs w:val="22"/>
        </w:rPr>
        <w:t xml:space="preserve"> mitigated th</w:t>
      </w:r>
      <w:r w:rsidR="00BA453C" w:rsidRPr="00F67C33">
        <w:rPr>
          <w:sz w:val="22"/>
          <w:szCs w:val="22"/>
        </w:rPr>
        <w:t>ose</w:t>
      </w:r>
      <w:r w:rsidR="00442BDF" w:rsidRPr="00F67C33">
        <w:rPr>
          <w:sz w:val="22"/>
          <w:szCs w:val="22"/>
        </w:rPr>
        <w:t xml:space="preserve"> hazards or risks</w:t>
      </w:r>
      <w:r w:rsidR="00AD4311" w:rsidRPr="00F67C33">
        <w:rPr>
          <w:sz w:val="22"/>
          <w:szCs w:val="22"/>
        </w:rPr>
        <w:t xml:space="preserve">, </w:t>
      </w:r>
      <w:r w:rsidR="00442BDF" w:rsidRPr="00F67C33">
        <w:rPr>
          <w:sz w:val="22"/>
          <w:szCs w:val="22"/>
        </w:rPr>
        <w:t>and evaluated them once the appropriate mitigations are in place.</w:t>
      </w:r>
    </w:p>
    <w:p w14:paraId="21F754C2" w14:textId="77777777" w:rsidR="005617D6" w:rsidRPr="00F67C33" w:rsidRDefault="005617D6" w:rsidP="002F27B2">
      <w:pPr>
        <w:pStyle w:val="NoSpacing"/>
        <w:rPr>
          <w:i/>
          <w:iCs/>
          <w:sz w:val="22"/>
          <w:szCs w:val="22"/>
        </w:rPr>
      </w:pPr>
    </w:p>
    <w:p w14:paraId="7E6048C6" w14:textId="5240FB59" w:rsidR="00AE7D09" w:rsidRPr="00F67C33" w:rsidRDefault="005C0D74" w:rsidP="002F27B2">
      <w:pPr>
        <w:pStyle w:val="NoSpacing"/>
        <w:rPr>
          <w:i/>
          <w:iCs/>
          <w:sz w:val="22"/>
          <w:szCs w:val="22"/>
        </w:rPr>
      </w:pPr>
      <w:r w:rsidRPr="00F67C33">
        <w:rPr>
          <w:i/>
          <w:iCs/>
          <w:sz w:val="22"/>
          <w:szCs w:val="22"/>
        </w:rPr>
        <w:t>I</w:t>
      </w:r>
      <w:r w:rsidR="00BC4F2F" w:rsidRPr="00F67C33">
        <w:rPr>
          <w:i/>
          <w:iCs/>
          <w:sz w:val="22"/>
          <w:szCs w:val="22"/>
        </w:rPr>
        <w:t xml:space="preserve">tem 3 </w:t>
      </w:r>
      <w:r w:rsidR="002A1237" w:rsidRPr="00F67C33">
        <w:rPr>
          <w:i/>
          <w:iCs/>
          <w:sz w:val="22"/>
          <w:szCs w:val="22"/>
        </w:rPr>
        <w:t>–</w:t>
      </w:r>
      <w:r w:rsidR="00BC4F2F" w:rsidRPr="00F67C33">
        <w:rPr>
          <w:i/>
          <w:iCs/>
          <w:sz w:val="22"/>
          <w:szCs w:val="22"/>
        </w:rPr>
        <w:t xml:space="preserve"> </w:t>
      </w:r>
      <w:r w:rsidR="002A1237" w:rsidRPr="00F67C33">
        <w:rPr>
          <w:i/>
          <w:iCs/>
          <w:sz w:val="22"/>
          <w:szCs w:val="22"/>
        </w:rPr>
        <w:t>Battery standards</w:t>
      </w:r>
    </w:p>
    <w:p w14:paraId="5BA82CA3" w14:textId="77777777" w:rsidR="005C0D74" w:rsidRPr="00F67C33" w:rsidRDefault="005C0D74" w:rsidP="002F27B2">
      <w:pPr>
        <w:pStyle w:val="NoSpacing"/>
        <w:rPr>
          <w:sz w:val="22"/>
          <w:szCs w:val="22"/>
        </w:rPr>
      </w:pPr>
    </w:p>
    <w:p w14:paraId="0A1176D3" w14:textId="77777777" w:rsidR="00172318" w:rsidRPr="00F67C33" w:rsidRDefault="005C0D74" w:rsidP="002F27B2">
      <w:pPr>
        <w:pStyle w:val="NoSpacing"/>
        <w:rPr>
          <w:sz w:val="22"/>
          <w:szCs w:val="22"/>
        </w:rPr>
      </w:pPr>
      <w:r w:rsidRPr="00F67C33">
        <w:rPr>
          <w:sz w:val="22"/>
          <w:szCs w:val="22"/>
        </w:rPr>
        <w:t>I</w:t>
      </w:r>
      <w:r w:rsidR="00253FEC" w:rsidRPr="00F67C33">
        <w:rPr>
          <w:sz w:val="22"/>
          <w:szCs w:val="22"/>
        </w:rPr>
        <w:t>tem 3</w:t>
      </w:r>
      <w:r w:rsidR="005A03D8" w:rsidRPr="00F67C33">
        <w:rPr>
          <w:sz w:val="22"/>
          <w:szCs w:val="22"/>
        </w:rPr>
        <w:t xml:space="preserve"> of the table in Schedule 1</w:t>
      </w:r>
      <w:r w:rsidR="001A3504" w:rsidRPr="00F67C33">
        <w:rPr>
          <w:sz w:val="22"/>
          <w:szCs w:val="22"/>
        </w:rPr>
        <w:t xml:space="preserve"> </w:t>
      </w:r>
      <w:r w:rsidR="00172318" w:rsidRPr="00F67C33">
        <w:rPr>
          <w:sz w:val="22"/>
          <w:szCs w:val="22"/>
        </w:rPr>
        <w:t>specifies matters relating to battery standards.</w:t>
      </w:r>
    </w:p>
    <w:p w14:paraId="75394FF2" w14:textId="77777777" w:rsidR="00172318" w:rsidRPr="00F67C33" w:rsidRDefault="00172318" w:rsidP="002F27B2">
      <w:pPr>
        <w:pStyle w:val="NoSpacing"/>
        <w:rPr>
          <w:sz w:val="22"/>
          <w:szCs w:val="22"/>
        </w:rPr>
      </w:pPr>
    </w:p>
    <w:p w14:paraId="5A7EAD66" w14:textId="30B9F41B" w:rsidR="00AE7D09" w:rsidRPr="00F67C33" w:rsidRDefault="00172318" w:rsidP="002F27B2">
      <w:pPr>
        <w:pStyle w:val="NoSpacing"/>
        <w:rPr>
          <w:i/>
          <w:iCs/>
          <w:sz w:val="22"/>
          <w:szCs w:val="22"/>
        </w:rPr>
      </w:pPr>
      <w:r w:rsidRPr="00F67C33">
        <w:rPr>
          <w:sz w:val="22"/>
          <w:szCs w:val="22"/>
        </w:rPr>
        <w:t>T</w:t>
      </w:r>
      <w:r w:rsidR="0073387D" w:rsidRPr="00F67C33">
        <w:rPr>
          <w:sz w:val="22"/>
          <w:szCs w:val="22"/>
        </w:rPr>
        <w:t xml:space="preserve">herapeutic vaping devices and therapeutic vaping device accessories that contain batteries </w:t>
      </w:r>
      <w:r w:rsidRPr="00F67C33">
        <w:rPr>
          <w:sz w:val="22"/>
          <w:szCs w:val="22"/>
        </w:rPr>
        <w:t xml:space="preserve">must </w:t>
      </w:r>
      <w:r w:rsidR="00563BA9" w:rsidRPr="00F67C33">
        <w:rPr>
          <w:sz w:val="22"/>
          <w:szCs w:val="22"/>
        </w:rPr>
        <w:t xml:space="preserve">comply with </w:t>
      </w:r>
      <w:r w:rsidR="0073387D" w:rsidRPr="00F67C33">
        <w:rPr>
          <w:sz w:val="22"/>
          <w:szCs w:val="22"/>
        </w:rPr>
        <w:t>the following</w:t>
      </w:r>
      <w:r w:rsidR="00563BA9" w:rsidRPr="00F67C33">
        <w:rPr>
          <w:sz w:val="22"/>
          <w:szCs w:val="22"/>
        </w:rPr>
        <w:t xml:space="preserve"> standards</w:t>
      </w:r>
      <w:r w:rsidR="002F27B2" w:rsidRPr="00F67C33">
        <w:rPr>
          <w:sz w:val="22"/>
          <w:szCs w:val="22"/>
        </w:rPr>
        <w:t>,</w:t>
      </w:r>
      <w:r w:rsidR="00563BA9" w:rsidRPr="00F67C33">
        <w:rPr>
          <w:sz w:val="22"/>
          <w:szCs w:val="22"/>
        </w:rPr>
        <w:t xml:space="preserve"> </w:t>
      </w:r>
      <w:r w:rsidR="0073387D" w:rsidRPr="00F67C33">
        <w:rPr>
          <w:sz w:val="22"/>
          <w:szCs w:val="22"/>
        </w:rPr>
        <w:t>as applicable</w:t>
      </w:r>
      <w:r w:rsidR="002F27B2" w:rsidRPr="00F67C33">
        <w:rPr>
          <w:sz w:val="22"/>
          <w:szCs w:val="22"/>
        </w:rPr>
        <w:t xml:space="preserve"> to the good</w:t>
      </w:r>
      <w:r w:rsidR="0073387D" w:rsidRPr="00F67C33">
        <w:rPr>
          <w:sz w:val="22"/>
          <w:szCs w:val="22"/>
        </w:rPr>
        <w:t>:</w:t>
      </w:r>
    </w:p>
    <w:p w14:paraId="06D8A76B" w14:textId="77777777" w:rsidR="00F0257B" w:rsidRPr="00F67C33" w:rsidRDefault="00F0257B" w:rsidP="00F0257B">
      <w:pPr>
        <w:pStyle w:val="NoSpacing"/>
        <w:numPr>
          <w:ilvl w:val="0"/>
          <w:numId w:val="4"/>
        </w:numPr>
        <w:rPr>
          <w:i/>
          <w:iCs/>
          <w:sz w:val="22"/>
          <w:szCs w:val="22"/>
        </w:rPr>
      </w:pPr>
      <w:r w:rsidRPr="00F67C33">
        <w:rPr>
          <w:sz w:val="22"/>
          <w:szCs w:val="22"/>
        </w:rPr>
        <w:t>for a primary battery (other than a button battery)—IEC 60086-1 certification (as applicable) issued by an accredited certification body;</w:t>
      </w:r>
    </w:p>
    <w:p w14:paraId="1862BB91" w14:textId="77777777" w:rsidR="00AE7D09" w:rsidRPr="00F67C33" w:rsidRDefault="00F2052D">
      <w:pPr>
        <w:pStyle w:val="NoSpacing"/>
        <w:numPr>
          <w:ilvl w:val="0"/>
          <w:numId w:val="4"/>
        </w:numPr>
        <w:rPr>
          <w:i/>
          <w:iCs/>
          <w:sz w:val="22"/>
          <w:szCs w:val="22"/>
        </w:rPr>
      </w:pPr>
      <w:r w:rsidRPr="00F67C33">
        <w:rPr>
          <w:sz w:val="22"/>
          <w:szCs w:val="22"/>
        </w:rPr>
        <w:t>for a secondary battery (other than a button battery) that is a lithium battery—</w:t>
      </w:r>
      <w:proofErr w:type="gramStart"/>
      <w:r w:rsidRPr="00F67C33">
        <w:rPr>
          <w:sz w:val="22"/>
          <w:szCs w:val="22"/>
        </w:rPr>
        <w:t>all of</w:t>
      </w:r>
      <w:proofErr w:type="gramEnd"/>
      <w:r w:rsidRPr="00F67C33">
        <w:rPr>
          <w:sz w:val="22"/>
          <w:szCs w:val="22"/>
        </w:rPr>
        <w:t xml:space="preserve"> the following:</w:t>
      </w:r>
    </w:p>
    <w:p w14:paraId="7A3EAF6F" w14:textId="77777777" w:rsidR="00AE7D09" w:rsidRPr="00F67C33" w:rsidRDefault="00F2052D">
      <w:pPr>
        <w:pStyle w:val="NoSpacing"/>
        <w:numPr>
          <w:ilvl w:val="1"/>
          <w:numId w:val="4"/>
        </w:numPr>
        <w:rPr>
          <w:i/>
          <w:iCs/>
          <w:sz w:val="22"/>
          <w:szCs w:val="22"/>
        </w:rPr>
      </w:pPr>
      <w:r w:rsidRPr="00F67C33">
        <w:rPr>
          <w:sz w:val="22"/>
          <w:szCs w:val="22"/>
        </w:rPr>
        <w:t>UN/DOT 38.3 certification, or declaration of conformity with UN/DOT 38.3, supported by independent test reports from an ISO 17025 accredited laboratory;</w:t>
      </w:r>
    </w:p>
    <w:p w14:paraId="71873F8C" w14:textId="77777777" w:rsidR="00AE7D09" w:rsidRPr="00F67C33" w:rsidRDefault="00F2052D">
      <w:pPr>
        <w:pStyle w:val="NoSpacing"/>
        <w:numPr>
          <w:ilvl w:val="1"/>
          <w:numId w:val="4"/>
        </w:numPr>
        <w:rPr>
          <w:i/>
          <w:iCs/>
          <w:sz w:val="22"/>
          <w:szCs w:val="22"/>
        </w:rPr>
      </w:pPr>
      <w:r w:rsidRPr="00F67C33">
        <w:rPr>
          <w:sz w:val="22"/>
          <w:szCs w:val="22"/>
        </w:rPr>
        <w:t>IEC 62133-2 certification issued by an accredited certification body</w:t>
      </w:r>
      <w:r w:rsidR="00380961" w:rsidRPr="00F67C33">
        <w:rPr>
          <w:sz w:val="22"/>
          <w:szCs w:val="22"/>
        </w:rPr>
        <w:t>.</w:t>
      </w:r>
    </w:p>
    <w:p w14:paraId="6D51FBEA" w14:textId="77777777" w:rsidR="00AE7D09" w:rsidRPr="00F67C33" w:rsidRDefault="00F2052D">
      <w:pPr>
        <w:pStyle w:val="NoSpacing"/>
        <w:numPr>
          <w:ilvl w:val="0"/>
          <w:numId w:val="4"/>
        </w:numPr>
        <w:rPr>
          <w:i/>
          <w:iCs/>
          <w:sz w:val="22"/>
          <w:szCs w:val="22"/>
        </w:rPr>
      </w:pPr>
      <w:r w:rsidRPr="00F67C33">
        <w:rPr>
          <w:sz w:val="22"/>
          <w:szCs w:val="22"/>
        </w:rPr>
        <w:t>for a secondary battery (other than a button battery) that is a nickel system battery—IEC 62133-1 certification issued by an accredited certification body;</w:t>
      </w:r>
    </w:p>
    <w:p w14:paraId="05F1BC29" w14:textId="4B8263BF" w:rsidR="00AE7D09" w:rsidRPr="00F67C33" w:rsidRDefault="00F2052D">
      <w:pPr>
        <w:pStyle w:val="NoSpacing"/>
        <w:numPr>
          <w:ilvl w:val="0"/>
          <w:numId w:val="4"/>
        </w:numPr>
        <w:rPr>
          <w:i/>
          <w:iCs/>
          <w:sz w:val="22"/>
          <w:szCs w:val="22"/>
        </w:rPr>
      </w:pPr>
      <w:r w:rsidRPr="00F67C33">
        <w:rPr>
          <w:sz w:val="22"/>
          <w:szCs w:val="22"/>
        </w:rPr>
        <w:t xml:space="preserve">for a button battery—compliance with </w:t>
      </w:r>
      <w:proofErr w:type="gramStart"/>
      <w:r w:rsidRPr="00F67C33">
        <w:rPr>
          <w:sz w:val="22"/>
          <w:szCs w:val="22"/>
        </w:rPr>
        <w:t>all of</w:t>
      </w:r>
      <w:proofErr w:type="gramEnd"/>
      <w:r w:rsidRPr="00F67C33">
        <w:rPr>
          <w:sz w:val="22"/>
          <w:szCs w:val="22"/>
        </w:rPr>
        <w:t xml:space="preserve"> the following</w:t>
      </w:r>
      <w:r w:rsidR="00A966AF" w:rsidRPr="00F67C33">
        <w:rPr>
          <w:sz w:val="22"/>
          <w:szCs w:val="22"/>
        </w:rPr>
        <w:t xml:space="preserve"> legislative instruments</w:t>
      </w:r>
      <w:r w:rsidRPr="00F67C33">
        <w:rPr>
          <w:sz w:val="22"/>
          <w:szCs w:val="22"/>
        </w:rPr>
        <w:t>:</w:t>
      </w:r>
    </w:p>
    <w:p w14:paraId="54C0F194" w14:textId="77777777" w:rsidR="00AE7D09" w:rsidRPr="00F67C33" w:rsidRDefault="00F2052D">
      <w:pPr>
        <w:pStyle w:val="NoSpacing"/>
        <w:numPr>
          <w:ilvl w:val="1"/>
          <w:numId w:val="4"/>
        </w:numPr>
        <w:rPr>
          <w:i/>
          <w:iCs/>
          <w:sz w:val="22"/>
          <w:szCs w:val="22"/>
        </w:rPr>
      </w:pPr>
      <w:r w:rsidRPr="00F67C33">
        <w:rPr>
          <w:sz w:val="22"/>
          <w:szCs w:val="22"/>
        </w:rPr>
        <w:t xml:space="preserve">the </w:t>
      </w:r>
      <w:r w:rsidRPr="00F67C33">
        <w:rPr>
          <w:i/>
          <w:iCs/>
          <w:sz w:val="22"/>
          <w:szCs w:val="22"/>
        </w:rPr>
        <w:t>Consumer Goods (Button/Coin Batteries) Information Standard 2020</w:t>
      </w:r>
      <w:r w:rsidRPr="00F67C33">
        <w:rPr>
          <w:sz w:val="22"/>
          <w:szCs w:val="22"/>
        </w:rPr>
        <w:t>;</w:t>
      </w:r>
    </w:p>
    <w:p w14:paraId="044E2073" w14:textId="77777777" w:rsidR="00AE7D09" w:rsidRPr="00F67C33" w:rsidRDefault="00F2052D">
      <w:pPr>
        <w:pStyle w:val="NoSpacing"/>
        <w:numPr>
          <w:ilvl w:val="1"/>
          <w:numId w:val="4"/>
        </w:numPr>
        <w:rPr>
          <w:i/>
          <w:iCs/>
          <w:sz w:val="22"/>
          <w:szCs w:val="22"/>
        </w:rPr>
      </w:pPr>
      <w:r w:rsidRPr="00F67C33">
        <w:rPr>
          <w:sz w:val="22"/>
          <w:szCs w:val="22"/>
        </w:rPr>
        <w:t xml:space="preserve">the </w:t>
      </w:r>
      <w:r w:rsidRPr="00F67C33">
        <w:rPr>
          <w:i/>
          <w:iCs/>
          <w:sz w:val="22"/>
          <w:szCs w:val="22"/>
        </w:rPr>
        <w:t>Consumer Goods (Button/Coin Batteries) Safety Standard 2020</w:t>
      </w:r>
      <w:r w:rsidRPr="00F67C33">
        <w:rPr>
          <w:sz w:val="22"/>
          <w:szCs w:val="22"/>
        </w:rPr>
        <w:t>;</w:t>
      </w:r>
    </w:p>
    <w:p w14:paraId="7C418A32" w14:textId="77777777" w:rsidR="00AE7D09" w:rsidRPr="00F67C33" w:rsidRDefault="00F2052D">
      <w:pPr>
        <w:pStyle w:val="NoSpacing"/>
        <w:numPr>
          <w:ilvl w:val="1"/>
          <w:numId w:val="4"/>
        </w:numPr>
        <w:rPr>
          <w:i/>
          <w:iCs/>
          <w:sz w:val="22"/>
          <w:szCs w:val="22"/>
        </w:rPr>
      </w:pPr>
      <w:r w:rsidRPr="00F67C33">
        <w:rPr>
          <w:sz w:val="22"/>
          <w:szCs w:val="22"/>
        </w:rPr>
        <w:t xml:space="preserve">the </w:t>
      </w:r>
      <w:r w:rsidRPr="00F67C33">
        <w:rPr>
          <w:i/>
          <w:iCs/>
          <w:sz w:val="22"/>
          <w:szCs w:val="22"/>
        </w:rPr>
        <w:t>Consumer Goods (Products Containing Button/Coin Batteries) Safety Standard 2020</w:t>
      </w:r>
      <w:r w:rsidRPr="00F67C33">
        <w:rPr>
          <w:sz w:val="22"/>
          <w:szCs w:val="22"/>
        </w:rPr>
        <w:t>;</w:t>
      </w:r>
    </w:p>
    <w:p w14:paraId="1F908F29" w14:textId="22310CF2" w:rsidR="001054B2" w:rsidRPr="00F67C33" w:rsidRDefault="00F2052D">
      <w:pPr>
        <w:pStyle w:val="NoSpacing"/>
        <w:numPr>
          <w:ilvl w:val="1"/>
          <w:numId w:val="4"/>
        </w:numPr>
        <w:rPr>
          <w:i/>
          <w:iCs/>
          <w:sz w:val="22"/>
          <w:szCs w:val="22"/>
        </w:rPr>
      </w:pPr>
      <w:r w:rsidRPr="00F67C33">
        <w:rPr>
          <w:sz w:val="22"/>
          <w:szCs w:val="22"/>
        </w:rPr>
        <w:t xml:space="preserve">the </w:t>
      </w:r>
      <w:r w:rsidRPr="00F67C33">
        <w:rPr>
          <w:i/>
          <w:iCs/>
          <w:sz w:val="22"/>
          <w:szCs w:val="22"/>
        </w:rPr>
        <w:t>Consumer Goods (Products Containing Button/Coin Batteries) Information Standard 2020</w:t>
      </w:r>
      <w:r w:rsidR="00A966AF" w:rsidRPr="00F67C33">
        <w:rPr>
          <w:i/>
          <w:iCs/>
          <w:sz w:val="22"/>
          <w:szCs w:val="22"/>
        </w:rPr>
        <w:t>.</w:t>
      </w:r>
    </w:p>
    <w:p w14:paraId="73752662" w14:textId="77777777" w:rsidR="001054B2" w:rsidRPr="00F67C33" w:rsidRDefault="001054B2" w:rsidP="002F27B2">
      <w:pPr>
        <w:pStyle w:val="NoSpacing"/>
        <w:rPr>
          <w:sz w:val="22"/>
          <w:szCs w:val="22"/>
        </w:rPr>
      </w:pPr>
    </w:p>
    <w:p w14:paraId="089389C4" w14:textId="4AEDE2B7" w:rsidR="00B50B7C" w:rsidRPr="00F67C33" w:rsidRDefault="00B50B7C" w:rsidP="002F27B2">
      <w:pPr>
        <w:pStyle w:val="NoSpacing"/>
        <w:rPr>
          <w:sz w:val="22"/>
          <w:szCs w:val="22"/>
        </w:rPr>
      </w:pPr>
      <w:r w:rsidRPr="00F67C33">
        <w:rPr>
          <w:sz w:val="22"/>
          <w:szCs w:val="22"/>
        </w:rPr>
        <w:t xml:space="preserve">The note in item 3 provides that these legislative instruments are publicly </w:t>
      </w:r>
      <w:r w:rsidR="00B55644" w:rsidRPr="00F67C33">
        <w:rPr>
          <w:sz w:val="22"/>
          <w:szCs w:val="22"/>
        </w:rPr>
        <w:t xml:space="preserve">(and therefore freely) </w:t>
      </w:r>
      <w:r w:rsidRPr="00F67C33">
        <w:rPr>
          <w:sz w:val="22"/>
          <w:szCs w:val="22"/>
        </w:rPr>
        <w:t>available on the Federal Register of Legislation.</w:t>
      </w:r>
    </w:p>
    <w:p w14:paraId="64BBD7A4" w14:textId="77777777" w:rsidR="00B50B7C" w:rsidRPr="00F67C33" w:rsidRDefault="00B50B7C" w:rsidP="002F27B2">
      <w:pPr>
        <w:pStyle w:val="NoSpacing"/>
        <w:rPr>
          <w:sz w:val="22"/>
          <w:szCs w:val="22"/>
        </w:rPr>
      </w:pPr>
    </w:p>
    <w:p w14:paraId="36C5F6E5" w14:textId="34DB9420" w:rsidR="007A2EBE" w:rsidRPr="00F67C33" w:rsidRDefault="005C0D74" w:rsidP="002F27B2">
      <w:pPr>
        <w:pStyle w:val="NoSpacing"/>
        <w:rPr>
          <w:sz w:val="22"/>
          <w:szCs w:val="22"/>
        </w:rPr>
      </w:pPr>
      <w:r w:rsidRPr="00F67C33">
        <w:rPr>
          <w:sz w:val="22"/>
          <w:szCs w:val="22"/>
        </w:rPr>
        <w:t>Portable therapeutic vaping devices generally contain batteries</w:t>
      </w:r>
      <w:r w:rsidR="00B55644" w:rsidRPr="00F67C33">
        <w:rPr>
          <w:sz w:val="22"/>
          <w:szCs w:val="22"/>
        </w:rPr>
        <w:t>,</w:t>
      </w:r>
      <w:r w:rsidRPr="00F67C33">
        <w:rPr>
          <w:sz w:val="22"/>
          <w:szCs w:val="22"/>
        </w:rPr>
        <w:t xml:space="preserve"> which present specific risks, such as overheating, fires and explosions. </w:t>
      </w:r>
      <w:r w:rsidR="007A2EBE" w:rsidRPr="00F67C33">
        <w:rPr>
          <w:sz w:val="22"/>
          <w:szCs w:val="22"/>
        </w:rPr>
        <w:t xml:space="preserve">Compliance with the battery standards (as relevant to the therapeutic vaping device or therapeutic vaping device accessory) </w:t>
      </w:r>
      <w:r w:rsidR="00B55644" w:rsidRPr="00F67C33">
        <w:rPr>
          <w:sz w:val="22"/>
          <w:szCs w:val="22"/>
        </w:rPr>
        <w:t xml:space="preserve">is intended to </w:t>
      </w:r>
      <w:r w:rsidR="007A2EBE" w:rsidRPr="00F67C33">
        <w:rPr>
          <w:sz w:val="22"/>
          <w:szCs w:val="22"/>
        </w:rPr>
        <w:t>reduce the risks associated with</w:t>
      </w:r>
      <w:r w:rsidR="00D0141E" w:rsidRPr="00F67C33">
        <w:rPr>
          <w:sz w:val="22"/>
          <w:szCs w:val="22"/>
        </w:rPr>
        <w:t xml:space="preserve"> </w:t>
      </w:r>
      <w:r w:rsidR="00F0257B" w:rsidRPr="00F67C33">
        <w:rPr>
          <w:sz w:val="22"/>
          <w:szCs w:val="22"/>
        </w:rPr>
        <w:t xml:space="preserve">devices </w:t>
      </w:r>
      <w:r w:rsidR="00D0141E" w:rsidRPr="00F67C33">
        <w:rPr>
          <w:sz w:val="22"/>
          <w:szCs w:val="22"/>
        </w:rPr>
        <w:t xml:space="preserve">containing </w:t>
      </w:r>
      <w:r w:rsidR="007A2EBE" w:rsidRPr="00F67C33">
        <w:rPr>
          <w:sz w:val="22"/>
          <w:szCs w:val="22"/>
        </w:rPr>
        <w:t>batteries</w:t>
      </w:r>
      <w:r w:rsidR="00CD5640" w:rsidRPr="00F67C33">
        <w:rPr>
          <w:sz w:val="22"/>
          <w:szCs w:val="22"/>
        </w:rPr>
        <w:t>.</w:t>
      </w:r>
    </w:p>
    <w:p w14:paraId="1C4AB3E6" w14:textId="77777777" w:rsidR="007A2EBE" w:rsidRPr="00F67C33" w:rsidRDefault="007A2EBE" w:rsidP="002F27B2">
      <w:pPr>
        <w:pStyle w:val="NoSpacing"/>
        <w:rPr>
          <w:sz w:val="22"/>
          <w:szCs w:val="22"/>
        </w:rPr>
      </w:pPr>
    </w:p>
    <w:p w14:paraId="7189DA5B" w14:textId="6EAB96C7" w:rsidR="00A70C05" w:rsidRPr="00F67C33" w:rsidRDefault="005C0D74" w:rsidP="003B636C">
      <w:pPr>
        <w:pStyle w:val="NoSpacing"/>
        <w:keepNext/>
        <w:rPr>
          <w:i/>
          <w:iCs/>
          <w:sz w:val="22"/>
          <w:szCs w:val="22"/>
        </w:rPr>
      </w:pPr>
      <w:r w:rsidRPr="00F67C33">
        <w:rPr>
          <w:i/>
          <w:iCs/>
          <w:sz w:val="22"/>
          <w:szCs w:val="22"/>
        </w:rPr>
        <w:lastRenderedPageBreak/>
        <w:t>I</w:t>
      </w:r>
      <w:r w:rsidR="003D3995" w:rsidRPr="00F67C33">
        <w:rPr>
          <w:i/>
          <w:iCs/>
          <w:sz w:val="22"/>
          <w:szCs w:val="22"/>
        </w:rPr>
        <w:t>tem 4 – Electrical safety standards</w:t>
      </w:r>
    </w:p>
    <w:p w14:paraId="4EE6E59D" w14:textId="77777777" w:rsidR="005C0D74" w:rsidRPr="00F67C33" w:rsidRDefault="005C0D74" w:rsidP="003B636C">
      <w:pPr>
        <w:pStyle w:val="NoSpacing"/>
        <w:keepNext/>
        <w:rPr>
          <w:sz w:val="22"/>
          <w:szCs w:val="22"/>
        </w:rPr>
      </w:pPr>
    </w:p>
    <w:p w14:paraId="6D9F6D7D" w14:textId="535C49CA" w:rsidR="00172318" w:rsidRPr="00F67C33" w:rsidRDefault="005C0D74" w:rsidP="002F27B2">
      <w:pPr>
        <w:pStyle w:val="NoSpacing"/>
        <w:rPr>
          <w:sz w:val="22"/>
          <w:szCs w:val="22"/>
        </w:rPr>
      </w:pPr>
      <w:r w:rsidRPr="00F67C33">
        <w:rPr>
          <w:sz w:val="22"/>
          <w:szCs w:val="22"/>
        </w:rPr>
        <w:t>I</w:t>
      </w:r>
      <w:r w:rsidR="00156862" w:rsidRPr="00F67C33">
        <w:rPr>
          <w:sz w:val="22"/>
          <w:szCs w:val="22"/>
        </w:rPr>
        <w:t>tem 4</w:t>
      </w:r>
      <w:r w:rsidR="00D5241E" w:rsidRPr="00F67C33">
        <w:rPr>
          <w:sz w:val="22"/>
          <w:szCs w:val="22"/>
        </w:rPr>
        <w:t xml:space="preserve"> </w:t>
      </w:r>
      <w:r w:rsidR="00172318" w:rsidRPr="00F67C33">
        <w:rPr>
          <w:sz w:val="22"/>
          <w:szCs w:val="22"/>
        </w:rPr>
        <w:t xml:space="preserve">specifies matters relating to </w:t>
      </w:r>
      <w:r w:rsidR="00D0141E" w:rsidRPr="00F67C33">
        <w:rPr>
          <w:sz w:val="22"/>
          <w:szCs w:val="22"/>
        </w:rPr>
        <w:t>electrical safety</w:t>
      </w:r>
      <w:r w:rsidR="0044745B" w:rsidRPr="00F67C33">
        <w:rPr>
          <w:sz w:val="22"/>
          <w:szCs w:val="22"/>
        </w:rPr>
        <w:t xml:space="preserve"> standards</w:t>
      </w:r>
      <w:r w:rsidR="00172318" w:rsidRPr="00F67C33">
        <w:rPr>
          <w:sz w:val="22"/>
          <w:szCs w:val="22"/>
        </w:rPr>
        <w:t>.</w:t>
      </w:r>
    </w:p>
    <w:p w14:paraId="01A48A70" w14:textId="77777777" w:rsidR="00172318" w:rsidRPr="00F67C33" w:rsidRDefault="00172318" w:rsidP="002F27B2">
      <w:pPr>
        <w:pStyle w:val="NoSpacing"/>
        <w:rPr>
          <w:sz w:val="22"/>
          <w:szCs w:val="22"/>
        </w:rPr>
      </w:pPr>
    </w:p>
    <w:p w14:paraId="0F8AC873" w14:textId="0009BF31" w:rsidR="003D3995" w:rsidRPr="00F67C33" w:rsidRDefault="00172318" w:rsidP="002F27B2">
      <w:pPr>
        <w:pStyle w:val="NoSpacing"/>
        <w:rPr>
          <w:sz w:val="22"/>
          <w:szCs w:val="22"/>
        </w:rPr>
      </w:pPr>
      <w:r w:rsidRPr="00F67C33">
        <w:rPr>
          <w:sz w:val="22"/>
          <w:szCs w:val="22"/>
        </w:rPr>
        <w:t>T</w:t>
      </w:r>
      <w:r w:rsidR="0044745B" w:rsidRPr="00F67C33">
        <w:rPr>
          <w:sz w:val="22"/>
          <w:szCs w:val="22"/>
        </w:rPr>
        <w:t>herapeutic vaping device</w:t>
      </w:r>
      <w:r w:rsidRPr="00F67C33">
        <w:rPr>
          <w:sz w:val="22"/>
          <w:szCs w:val="22"/>
        </w:rPr>
        <w:t>s</w:t>
      </w:r>
      <w:r w:rsidR="0044745B" w:rsidRPr="00F67C33">
        <w:rPr>
          <w:sz w:val="22"/>
          <w:szCs w:val="22"/>
        </w:rPr>
        <w:t xml:space="preserve"> and therapeutic vaping device </w:t>
      </w:r>
      <w:r w:rsidR="00233FAF" w:rsidRPr="00F67C33">
        <w:rPr>
          <w:sz w:val="22"/>
          <w:szCs w:val="22"/>
        </w:rPr>
        <w:t>accessories</w:t>
      </w:r>
      <w:r w:rsidR="0044745B" w:rsidRPr="00F67C33">
        <w:rPr>
          <w:sz w:val="22"/>
          <w:szCs w:val="22"/>
        </w:rPr>
        <w:t xml:space="preserve"> must comply with</w:t>
      </w:r>
      <w:r w:rsidRPr="00F67C33">
        <w:rPr>
          <w:sz w:val="22"/>
          <w:szCs w:val="22"/>
        </w:rPr>
        <w:t xml:space="preserve"> the following standards </w:t>
      </w:r>
      <w:r w:rsidR="0044745B" w:rsidRPr="00F67C33">
        <w:rPr>
          <w:sz w:val="22"/>
          <w:szCs w:val="22"/>
        </w:rPr>
        <w:t>as applicable</w:t>
      </w:r>
      <w:r w:rsidRPr="00F67C33">
        <w:rPr>
          <w:sz w:val="22"/>
          <w:szCs w:val="22"/>
        </w:rPr>
        <w:t xml:space="preserve"> to the goods</w:t>
      </w:r>
      <w:r w:rsidR="0044745B" w:rsidRPr="00F67C33">
        <w:rPr>
          <w:sz w:val="22"/>
          <w:szCs w:val="22"/>
        </w:rPr>
        <w:t>:</w:t>
      </w:r>
    </w:p>
    <w:p w14:paraId="38B94FC4" w14:textId="77777777" w:rsidR="0044745B" w:rsidRPr="00F67C33" w:rsidRDefault="00F2052D">
      <w:pPr>
        <w:pStyle w:val="NoSpacing"/>
        <w:numPr>
          <w:ilvl w:val="0"/>
          <w:numId w:val="5"/>
        </w:numPr>
        <w:rPr>
          <w:sz w:val="22"/>
          <w:szCs w:val="22"/>
        </w:rPr>
      </w:pPr>
      <w:r w:rsidRPr="00F67C33">
        <w:rPr>
          <w:sz w:val="22"/>
          <w:szCs w:val="22"/>
        </w:rPr>
        <w:t>AS/NZS 3820 compliance with essential safety requirements for low voltage electrical equipment;</w:t>
      </w:r>
    </w:p>
    <w:p w14:paraId="5CF31308" w14:textId="77777777" w:rsidR="00EA2288" w:rsidRPr="00F67C33" w:rsidRDefault="00F2052D">
      <w:pPr>
        <w:pStyle w:val="NoSpacing"/>
        <w:numPr>
          <w:ilvl w:val="0"/>
          <w:numId w:val="5"/>
        </w:numPr>
        <w:rPr>
          <w:sz w:val="22"/>
          <w:szCs w:val="22"/>
        </w:rPr>
      </w:pPr>
      <w:r w:rsidRPr="00F67C33">
        <w:rPr>
          <w:sz w:val="22"/>
          <w:szCs w:val="22"/>
        </w:rPr>
        <w:t>AS/NZS 4417.1 compliance with marking of electrical products to indicate compliance with regulations</w:t>
      </w:r>
      <w:r w:rsidR="00B57F23" w:rsidRPr="00F67C33">
        <w:rPr>
          <w:sz w:val="22"/>
          <w:szCs w:val="22"/>
        </w:rPr>
        <w:t>.</w:t>
      </w:r>
    </w:p>
    <w:p w14:paraId="2450FC84" w14:textId="77777777" w:rsidR="00EA2288" w:rsidRPr="00F67C33" w:rsidRDefault="00EA2288" w:rsidP="002F27B2">
      <w:pPr>
        <w:pStyle w:val="NoSpacing"/>
        <w:rPr>
          <w:sz w:val="22"/>
          <w:szCs w:val="22"/>
        </w:rPr>
      </w:pPr>
    </w:p>
    <w:p w14:paraId="1F7ABE2B" w14:textId="3A21A3EE" w:rsidR="00EA2288" w:rsidRPr="00F67C33" w:rsidRDefault="001C1AB4" w:rsidP="002F27B2">
      <w:pPr>
        <w:pStyle w:val="NoSpacing"/>
        <w:rPr>
          <w:color w:val="212529"/>
          <w:sz w:val="22"/>
          <w:szCs w:val="22"/>
          <w:shd w:val="clear" w:color="auto" w:fill="FFFFFF"/>
        </w:rPr>
      </w:pPr>
      <w:r w:rsidRPr="00F67C33">
        <w:rPr>
          <w:color w:val="212529"/>
          <w:sz w:val="22"/>
          <w:szCs w:val="22"/>
          <w:shd w:val="clear" w:color="auto" w:fill="FFFFFF"/>
        </w:rPr>
        <w:t>Compliance with the joint Australian and New Zealand electrical safety standards</w:t>
      </w:r>
      <w:r w:rsidR="005C0D74" w:rsidRPr="00F67C33">
        <w:rPr>
          <w:color w:val="212529"/>
          <w:sz w:val="22"/>
          <w:szCs w:val="22"/>
          <w:shd w:val="clear" w:color="auto" w:fill="FFFFFF"/>
        </w:rPr>
        <w:t xml:space="preserve"> (where applicable)</w:t>
      </w:r>
      <w:r w:rsidRPr="00F67C33">
        <w:rPr>
          <w:color w:val="212529"/>
          <w:sz w:val="22"/>
          <w:szCs w:val="22"/>
          <w:shd w:val="clear" w:color="auto" w:fill="FFFFFF"/>
        </w:rPr>
        <w:t xml:space="preserve"> will ensure therapeutic vaping devices and </w:t>
      </w:r>
      <w:r w:rsidR="00994D28" w:rsidRPr="00F67C33">
        <w:rPr>
          <w:color w:val="212529"/>
          <w:sz w:val="22"/>
          <w:szCs w:val="22"/>
          <w:shd w:val="clear" w:color="auto" w:fill="FFFFFF"/>
        </w:rPr>
        <w:t xml:space="preserve">therapeutic vaping device </w:t>
      </w:r>
      <w:r w:rsidRPr="00F67C33">
        <w:rPr>
          <w:color w:val="212529"/>
          <w:sz w:val="22"/>
          <w:szCs w:val="22"/>
          <w:shd w:val="clear" w:color="auto" w:fill="FFFFFF"/>
        </w:rPr>
        <w:t>accessories</w:t>
      </w:r>
      <w:r w:rsidR="005C0D74" w:rsidRPr="00F67C33">
        <w:rPr>
          <w:color w:val="212529"/>
          <w:sz w:val="22"/>
          <w:szCs w:val="22"/>
          <w:shd w:val="clear" w:color="auto" w:fill="FFFFFF"/>
        </w:rPr>
        <w:t xml:space="preserve"> meet appropriate standards, consistent with other electrical equipment</w:t>
      </w:r>
      <w:r w:rsidRPr="00F67C33">
        <w:rPr>
          <w:color w:val="212529"/>
          <w:sz w:val="22"/>
          <w:szCs w:val="22"/>
          <w:shd w:val="clear" w:color="auto" w:fill="FFFFFF"/>
        </w:rPr>
        <w:t>.</w:t>
      </w:r>
    </w:p>
    <w:p w14:paraId="63612AA3" w14:textId="77777777" w:rsidR="00EA2288" w:rsidRPr="00F67C33" w:rsidRDefault="00EA2288" w:rsidP="002F27B2">
      <w:pPr>
        <w:pStyle w:val="NoSpacing"/>
        <w:rPr>
          <w:color w:val="212529"/>
          <w:sz w:val="22"/>
          <w:szCs w:val="22"/>
          <w:shd w:val="clear" w:color="auto" w:fill="FFFFFF"/>
        </w:rPr>
      </w:pPr>
    </w:p>
    <w:p w14:paraId="014E96F5" w14:textId="1BB789CF" w:rsidR="00BD09F2" w:rsidRPr="00F67C33" w:rsidRDefault="005C0D74" w:rsidP="00301F11">
      <w:pPr>
        <w:pStyle w:val="NoSpacing"/>
        <w:keepNext/>
        <w:rPr>
          <w:sz w:val="22"/>
          <w:szCs w:val="22"/>
        </w:rPr>
      </w:pPr>
      <w:r w:rsidRPr="00F67C33">
        <w:rPr>
          <w:i/>
          <w:iCs/>
          <w:sz w:val="22"/>
          <w:szCs w:val="22"/>
        </w:rPr>
        <w:t>I</w:t>
      </w:r>
      <w:r w:rsidR="00BD09F2" w:rsidRPr="00F67C33">
        <w:rPr>
          <w:i/>
          <w:iCs/>
          <w:sz w:val="22"/>
          <w:szCs w:val="22"/>
        </w:rPr>
        <w:t xml:space="preserve">tem 5 – </w:t>
      </w:r>
      <w:r w:rsidR="007E5D09" w:rsidRPr="00F67C33">
        <w:rPr>
          <w:i/>
          <w:iCs/>
          <w:sz w:val="22"/>
          <w:szCs w:val="22"/>
        </w:rPr>
        <w:t>Design and construction</w:t>
      </w:r>
    </w:p>
    <w:p w14:paraId="7D9D87D2" w14:textId="77777777" w:rsidR="005C0D74" w:rsidRPr="00F67C33" w:rsidRDefault="005C0D74" w:rsidP="00301F11">
      <w:pPr>
        <w:pStyle w:val="NoSpacing"/>
        <w:keepNext/>
        <w:rPr>
          <w:sz w:val="22"/>
          <w:szCs w:val="22"/>
        </w:rPr>
      </w:pPr>
    </w:p>
    <w:p w14:paraId="78DA7FE6" w14:textId="6B2E9666" w:rsidR="007E5D09" w:rsidRPr="00F67C33" w:rsidRDefault="005C0D74" w:rsidP="002F27B2">
      <w:pPr>
        <w:pStyle w:val="NoSpacing"/>
        <w:rPr>
          <w:sz w:val="22"/>
          <w:szCs w:val="22"/>
        </w:rPr>
      </w:pPr>
      <w:r w:rsidRPr="00F67C33">
        <w:rPr>
          <w:sz w:val="22"/>
          <w:szCs w:val="22"/>
        </w:rPr>
        <w:t>I</w:t>
      </w:r>
      <w:r w:rsidR="00BD09F2" w:rsidRPr="00F67C33">
        <w:rPr>
          <w:sz w:val="22"/>
          <w:szCs w:val="22"/>
        </w:rPr>
        <w:t>tem 5</w:t>
      </w:r>
      <w:r w:rsidR="00C67AE0" w:rsidRPr="00F67C33">
        <w:rPr>
          <w:sz w:val="22"/>
          <w:szCs w:val="22"/>
        </w:rPr>
        <w:t xml:space="preserve"> </w:t>
      </w:r>
      <w:r w:rsidR="005A03D8" w:rsidRPr="00F67C33">
        <w:rPr>
          <w:sz w:val="22"/>
          <w:szCs w:val="22"/>
        </w:rPr>
        <w:t xml:space="preserve">of the table in Schedule 1 </w:t>
      </w:r>
      <w:r w:rsidR="007E5D09" w:rsidRPr="00F67C33">
        <w:rPr>
          <w:sz w:val="22"/>
          <w:szCs w:val="22"/>
        </w:rPr>
        <w:t>specifies</w:t>
      </w:r>
      <w:r w:rsidR="00A221BD" w:rsidRPr="00F67C33">
        <w:rPr>
          <w:sz w:val="22"/>
          <w:szCs w:val="22"/>
        </w:rPr>
        <w:t xml:space="preserve"> </w:t>
      </w:r>
      <w:r w:rsidR="00D22F14" w:rsidRPr="00F67C33">
        <w:rPr>
          <w:sz w:val="22"/>
          <w:szCs w:val="22"/>
        </w:rPr>
        <w:t xml:space="preserve">matters </w:t>
      </w:r>
      <w:r w:rsidR="007E5D09" w:rsidRPr="00F67C33">
        <w:rPr>
          <w:sz w:val="22"/>
          <w:szCs w:val="22"/>
        </w:rPr>
        <w:t>relating to the design and construction of</w:t>
      </w:r>
      <w:r w:rsidR="00A221BD" w:rsidRPr="00F67C33">
        <w:rPr>
          <w:sz w:val="22"/>
          <w:szCs w:val="22"/>
        </w:rPr>
        <w:t xml:space="preserve"> </w:t>
      </w:r>
      <w:r w:rsidR="00C67AE0" w:rsidRPr="00F67C33">
        <w:rPr>
          <w:sz w:val="22"/>
          <w:szCs w:val="22"/>
        </w:rPr>
        <w:t>therapeutic vaping device</w:t>
      </w:r>
      <w:r w:rsidR="00A221BD" w:rsidRPr="00F67C33">
        <w:rPr>
          <w:sz w:val="22"/>
          <w:szCs w:val="22"/>
        </w:rPr>
        <w:t>s</w:t>
      </w:r>
      <w:r w:rsidR="00C67AE0" w:rsidRPr="00F67C33">
        <w:rPr>
          <w:sz w:val="22"/>
          <w:szCs w:val="22"/>
        </w:rPr>
        <w:t xml:space="preserve"> and therapeutic vaping device </w:t>
      </w:r>
      <w:r w:rsidR="00A221BD" w:rsidRPr="00F67C33">
        <w:rPr>
          <w:sz w:val="22"/>
          <w:szCs w:val="22"/>
        </w:rPr>
        <w:t>accessories</w:t>
      </w:r>
      <w:r w:rsidR="007E5D09" w:rsidRPr="00F67C33">
        <w:rPr>
          <w:sz w:val="22"/>
          <w:szCs w:val="22"/>
        </w:rPr>
        <w:t>.</w:t>
      </w:r>
    </w:p>
    <w:p w14:paraId="62B59378" w14:textId="77777777" w:rsidR="007E5D09" w:rsidRPr="00F67C33" w:rsidRDefault="007E5D09" w:rsidP="002F27B2">
      <w:pPr>
        <w:pStyle w:val="NoSpacing"/>
        <w:rPr>
          <w:sz w:val="22"/>
          <w:szCs w:val="22"/>
        </w:rPr>
      </w:pPr>
    </w:p>
    <w:p w14:paraId="13DFB23A" w14:textId="6BD566B8" w:rsidR="00C67AE0" w:rsidRPr="00F67C33" w:rsidRDefault="007E5D09" w:rsidP="002F27B2">
      <w:pPr>
        <w:pStyle w:val="NoSpacing"/>
        <w:rPr>
          <w:sz w:val="22"/>
          <w:szCs w:val="22"/>
        </w:rPr>
      </w:pPr>
      <w:r w:rsidRPr="00F67C33">
        <w:rPr>
          <w:sz w:val="22"/>
          <w:szCs w:val="22"/>
        </w:rPr>
        <w:t>A therapeutic vaping device</w:t>
      </w:r>
      <w:r w:rsidR="00F0257B" w:rsidRPr="00F67C33">
        <w:rPr>
          <w:sz w:val="22"/>
          <w:szCs w:val="22"/>
        </w:rPr>
        <w:t>,</w:t>
      </w:r>
      <w:r w:rsidRPr="00F67C33">
        <w:rPr>
          <w:sz w:val="22"/>
          <w:szCs w:val="22"/>
        </w:rPr>
        <w:t xml:space="preserve"> or a therapeutic vaping device</w:t>
      </w:r>
      <w:r w:rsidR="003F4FF9" w:rsidRPr="00F67C33">
        <w:rPr>
          <w:sz w:val="22"/>
          <w:szCs w:val="22"/>
        </w:rPr>
        <w:t xml:space="preserve"> accessory</w:t>
      </w:r>
      <w:r w:rsidRPr="00F67C33">
        <w:rPr>
          <w:sz w:val="22"/>
          <w:szCs w:val="22"/>
        </w:rPr>
        <w:t xml:space="preserve"> as applicable</w:t>
      </w:r>
      <w:r w:rsidR="003F4FF9" w:rsidRPr="00F67C33">
        <w:rPr>
          <w:sz w:val="22"/>
          <w:szCs w:val="22"/>
        </w:rPr>
        <w:t>,</w:t>
      </w:r>
      <w:r w:rsidRPr="00F67C33">
        <w:rPr>
          <w:sz w:val="22"/>
          <w:szCs w:val="22"/>
        </w:rPr>
        <w:t xml:space="preserve"> must be</w:t>
      </w:r>
      <w:r w:rsidR="002B2C4A" w:rsidRPr="00F67C33">
        <w:rPr>
          <w:sz w:val="22"/>
          <w:szCs w:val="22"/>
        </w:rPr>
        <w:t xml:space="preserve"> designed and constructed</w:t>
      </w:r>
      <w:r w:rsidR="00F0257B" w:rsidRPr="00F67C33">
        <w:rPr>
          <w:sz w:val="22"/>
          <w:szCs w:val="22"/>
        </w:rPr>
        <w:t xml:space="preserve"> in a way that</w:t>
      </w:r>
      <w:r w:rsidR="00C67AE0" w:rsidRPr="00F67C33">
        <w:rPr>
          <w:sz w:val="22"/>
          <w:szCs w:val="22"/>
        </w:rPr>
        <w:t>:</w:t>
      </w:r>
    </w:p>
    <w:p w14:paraId="143C832A" w14:textId="552705CA" w:rsidR="00C67AE0" w:rsidRPr="00F67C33" w:rsidRDefault="00F0257B">
      <w:pPr>
        <w:pStyle w:val="NoSpacing"/>
        <w:numPr>
          <w:ilvl w:val="0"/>
          <w:numId w:val="7"/>
        </w:numPr>
        <w:rPr>
          <w:sz w:val="22"/>
          <w:szCs w:val="22"/>
        </w:rPr>
      </w:pPr>
      <w:r w:rsidRPr="00F67C33">
        <w:rPr>
          <w:color w:val="000000" w:themeColor="text1"/>
          <w:sz w:val="22"/>
          <w:szCs w:val="22"/>
        </w:rPr>
        <w:t>when operated in accordance with the instructions for use, the device provides the emitted mass or dose as specified and verified by the manufacturer</w:t>
      </w:r>
      <w:r w:rsidR="00F2052D" w:rsidRPr="00F67C33">
        <w:rPr>
          <w:sz w:val="22"/>
          <w:szCs w:val="22"/>
        </w:rPr>
        <w:t>; and</w:t>
      </w:r>
    </w:p>
    <w:p w14:paraId="539DDFAB" w14:textId="55160A85" w:rsidR="00C67AE0" w:rsidRPr="00F67C33" w:rsidRDefault="00F2052D">
      <w:pPr>
        <w:pStyle w:val="NoSpacing"/>
        <w:numPr>
          <w:ilvl w:val="0"/>
          <w:numId w:val="6"/>
        </w:numPr>
        <w:rPr>
          <w:sz w:val="22"/>
          <w:szCs w:val="22"/>
        </w:rPr>
      </w:pPr>
      <w:r w:rsidRPr="00F67C33">
        <w:rPr>
          <w:sz w:val="22"/>
          <w:szCs w:val="22"/>
        </w:rPr>
        <w:t>incorporates a reliable venting mechanism that channels the pressure wave in the direction where the harm is minimised; and</w:t>
      </w:r>
    </w:p>
    <w:p w14:paraId="1999C65B" w14:textId="499E7EFC" w:rsidR="00C67AE0" w:rsidRPr="00F67C33" w:rsidRDefault="00F2052D">
      <w:pPr>
        <w:pStyle w:val="NoSpacing"/>
        <w:numPr>
          <w:ilvl w:val="0"/>
          <w:numId w:val="6"/>
        </w:numPr>
        <w:rPr>
          <w:sz w:val="22"/>
          <w:szCs w:val="22"/>
        </w:rPr>
      </w:pPr>
      <w:r w:rsidRPr="00F67C33">
        <w:rPr>
          <w:sz w:val="22"/>
          <w:szCs w:val="22"/>
        </w:rPr>
        <w:t>minimise</w:t>
      </w:r>
      <w:r w:rsidR="00F0257B" w:rsidRPr="00F67C33">
        <w:rPr>
          <w:sz w:val="22"/>
          <w:szCs w:val="22"/>
        </w:rPr>
        <w:t>s</w:t>
      </w:r>
      <w:r w:rsidRPr="00F67C33">
        <w:rPr>
          <w:sz w:val="22"/>
          <w:szCs w:val="22"/>
        </w:rPr>
        <w:t xml:space="preserve"> the risk of inadvertent actuation; and</w:t>
      </w:r>
    </w:p>
    <w:p w14:paraId="76A06630" w14:textId="53E46BE2" w:rsidR="002B2C4A" w:rsidRPr="00F67C33" w:rsidRDefault="002B2C4A">
      <w:pPr>
        <w:pStyle w:val="NoSpacing"/>
        <w:numPr>
          <w:ilvl w:val="0"/>
          <w:numId w:val="6"/>
        </w:numPr>
        <w:rPr>
          <w:sz w:val="22"/>
          <w:szCs w:val="22"/>
        </w:rPr>
      </w:pPr>
      <w:r w:rsidRPr="00F67C33">
        <w:rPr>
          <w:sz w:val="22"/>
          <w:szCs w:val="22"/>
        </w:rPr>
        <w:t>ensures any external parts or accessible surfaces, other than the mouthpiece, of the therapeutic vaping device or therapeutic vaping device accessory, that may be held or grasped during use does not exceed 48°C during use; and</w:t>
      </w:r>
    </w:p>
    <w:p w14:paraId="1B555903" w14:textId="4308F1EF" w:rsidR="002B2C4A" w:rsidRPr="00F67C33" w:rsidRDefault="002B2C4A">
      <w:pPr>
        <w:pStyle w:val="NoSpacing"/>
        <w:numPr>
          <w:ilvl w:val="0"/>
          <w:numId w:val="6"/>
        </w:numPr>
        <w:rPr>
          <w:sz w:val="22"/>
          <w:szCs w:val="22"/>
        </w:rPr>
      </w:pPr>
      <w:r w:rsidRPr="00F67C33">
        <w:rPr>
          <w:sz w:val="22"/>
          <w:szCs w:val="22"/>
        </w:rPr>
        <w:t>ensures the external surface of the mouthpiece does not exceed 55°C during use; and</w:t>
      </w:r>
    </w:p>
    <w:p w14:paraId="39E60AB2" w14:textId="33FD6D34" w:rsidR="00BB788B" w:rsidRPr="00F67C33" w:rsidRDefault="00BB788B">
      <w:pPr>
        <w:pStyle w:val="NoSpacing"/>
        <w:numPr>
          <w:ilvl w:val="0"/>
          <w:numId w:val="6"/>
        </w:numPr>
        <w:rPr>
          <w:sz w:val="22"/>
          <w:szCs w:val="22"/>
        </w:rPr>
      </w:pPr>
      <w:r w:rsidRPr="00F67C33">
        <w:rPr>
          <w:sz w:val="22"/>
          <w:szCs w:val="22"/>
        </w:rPr>
        <w:t>ensures the therapeutic vaping device or therapeutic vaping device accessor</w:t>
      </w:r>
      <w:r w:rsidR="003F4FF9" w:rsidRPr="00F67C33">
        <w:rPr>
          <w:sz w:val="22"/>
          <w:szCs w:val="22"/>
        </w:rPr>
        <w:t>y</w:t>
      </w:r>
      <w:r w:rsidRPr="00F67C33">
        <w:rPr>
          <w:sz w:val="22"/>
          <w:szCs w:val="22"/>
        </w:rPr>
        <w:t xml:space="preserve"> will withstand regular use, and foreseeable misuse or abuse without breaking, </w:t>
      </w:r>
      <w:proofErr w:type="gramStart"/>
      <w:r w:rsidRPr="00F67C33">
        <w:rPr>
          <w:sz w:val="22"/>
          <w:szCs w:val="22"/>
        </w:rPr>
        <w:t>leaking</w:t>
      </w:r>
      <w:proofErr w:type="gramEnd"/>
      <w:r w:rsidRPr="00F67C33">
        <w:rPr>
          <w:sz w:val="22"/>
          <w:szCs w:val="22"/>
        </w:rPr>
        <w:t xml:space="preserve"> or failing in an unsafe manner;</w:t>
      </w:r>
    </w:p>
    <w:p w14:paraId="2F31A597" w14:textId="6749B7DB" w:rsidR="00BB788B" w:rsidRPr="00F67C33" w:rsidRDefault="00BB788B">
      <w:pPr>
        <w:pStyle w:val="NoSpacing"/>
        <w:numPr>
          <w:ilvl w:val="0"/>
          <w:numId w:val="6"/>
        </w:numPr>
        <w:rPr>
          <w:sz w:val="22"/>
          <w:szCs w:val="22"/>
        </w:rPr>
      </w:pPr>
      <w:r w:rsidRPr="00F67C33">
        <w:rPr>
          <w:sz w:val="22"/>
          <w:szCs w:val="22"/>
        </w:rPr>
        <w:t xml:space="preserve">incorporates child-resistant features to prevent operation of the </w:t>
      </w:r>
      <w:r w:rsidR="00A4019E" w:rsidRPr="00F67C33">
        <w:rPr>
          <w:sz w:val="22"/>
          <w:szCs w:val="22"/>
        </w:rPr>
        <w:t xml:space="preserve">therapeutic vaping device or therapeutic vaping device accessory </w:t>
      </w:r>
      <w:r w:rsidRPr="00F67C33">
        <w:rPr>
          <w:sz w:val="22"/>
          <w:szCs w:val="22"/>
        </w:rPr>
        <w:t>by children or the accidental ingestion of components of, or substances contained in</w:t>
      </w:r>
      <w:r w:rsidR="00F0257B" w:rsidRPr="00F67C33">
        <w:rPr>
          <w:sz w:val="22"/>
          <w:szCs w:val="22"/>
        </w:rPr>
        <w:t>,</w:t>
      </w:r>
      <w:r w:rsidRPr="00F67C33">
        <w:rPr>
          <w:sz w:val="22"/>
          <w:szCs w:val="22"/>
        </w:rPr>
        <w:t xml:space="preserve"> the </w:t>
      </w:r>
      <w:r w:rsidR="00A4019E" w:rsidRPr="00F67C33">
        <w:rPr>
          <w:sz w:val="22"/>
          <w:szCs w:val="22"/>
        </w:rPr>
        <w:t>therapeutic vaping device or therapeutic vaping device accessory</w:t>
      </w:r>
      <w:r w:rsidR="002B2C4A" w:rsidRPr="00F67C33">
        <w:rPr>
          <w:sz w:val="22"/>
          <w:szCs w:val="22"/>
        </w:rPr>
        <w:t>; and</w:t>
      </w:r>
    </w:p>
    <w:p w14:paraId="7329EB4F" w14:textId="121F317D" w:rsidR="00A4019E" w:rsidRPr="00F67C33" w:rsidRDefault="00F0257B">
      <w:pPr>
        <w:pStyle w:val="NoSpacing"/>
        <w:numPr>
          <w:ilvl w:val="0"/>
          <w:numId w:val="6"/>
        </w:numPr>
        <w:rPr>
          <w:sz w:val="22"/>
          <w:szCs w:val="22"/>
        </w:rPr>
      </w:pPr>
      <w:r w:rsidRPr="00F67C33">
        <w:rPr>
          <w:sz w:val="22"/>
          <w:szCs w:val="22"/>
        </w:rPr>
        <w:t>accords</w:t>
      </w:r>
      <w:r w:rsidR="00A4019E" w:rsidRPr="00F67C33">
        <w:rPr>
          <w:sz w:val="22"/>
          <w:szCs w:val="22"/>
        </w:rPr>
        <w:t xml:space="preserve"> with relevant electrical safety standards to protect against overheating, short-circuiting, and risk of explosion during use and recharging, where the therapeutic vaping device or therapeutic vaping device accessory is, or contains, a battery</w:t>
      </w:r>
      <w:r w:rsidR="00C04690" w:rsidRPr="00F67C33">
        <w:rPr>
          <w:sz w:val="22"/>
          <w:szCs w:val="22"/>
        </w:rPr>
        <w:t>; and</w:t>
      </w:r>
    </w:p>
    <w:p w14:paraId="4F87A552" w14:textId="51BA5596" w:rsidR="002B2C4A" w:rsidRPr="00F67C33" w:rsidRDefault="002B2C4A" w:rsidP="002B2C4A">
      <w:pPr>
        <w:pStyle w:val="NoSpacing"/>
        <w:numPr>
          <w:ilvl w:val="0"/>
          <w:numId w:val="6"/>
        </w:numPr>
        <w:rPr>
          <w:sz w:val="22"/>
          <w:szCs w:val="22"/>
        </w:rPr>
      </w:pPr>
      <w:r w:rsidRPr="00F67C33">
        <w:rPr>
          <w:sz w:val="22"/>
          <w:szCs w:val="22"/>
        </w:rPr>
        <w:t>prevent</w:t>
      </w:r>
      <w:r w:rsidR="00F0257B" w:rsidRPr="00F67C33">
        <w:rPr>
          <w:sz w:val="22"/>
          <w:szCs w:val="22"/>
        </w:rPr>
        <w:t>s</w:t>
      </w:r>
      <w:r w:rsidRPr="00F67C33">
        <w:rPr>
          <w:sz w:val="22"/>
          <w:szCs w:val="22"/>
        </w:rPr>
        <w:t xml:space="preserve"> leaks of the liquid or substance being vaporised; and</w:t>
      </w:r>
    </w:p>
    <w:p w14:paraId="4E6282E9" w14:textId="138EFB7F" w:rsidR="002B2C4A" w:rsidRPr="00F67C33" w:rsidRDefault="00092BC4" w:rsidP="002B2C4A">
      <w:pPr>
        <w:pStyle w:val="NoSpacing"/>
        <w:numPr>
          <w:ilvl w:val="0"/>
          <w:numId w:val="6"/>
        </w:numPr>
        <w:rPr>
          <w:sz w:val="22"/>
          <w:szCs w:val="22"/>
        </w:rPr>
      </w:pPr>
      <w:r w:rsidRPr="00F67C33">
        <w:rPr>
          <w:color w:val="000000" w:themeColor="text1"/>
          <w:sz w:val="22"/>
          <w:szCs w:val="22"/>
        </w:rPr>
        <w:t>ensures that all materials used in the inhalation pathway of the device, including any by-products or degradants, are biocompatible and the amount of harmful chemicals (such as heavy metals, volatile organic compounds, and other toxic substances) that the patient receives is less than the tolerable exposure limit below which there would be no appreciable risk to human health</w:t>
      </w:r>
      <w:r w:rsidR="00C04690" w:rsidRPr="00F67C33">
        <w:rPr>
          <w:sz w:val="22"/>
          <w:szCs w:val="22"/>
        </w:rPr>
        <w:t>.</w:t>
      </w:r>
    </w:p>
    <w:p w14:paraId="2EC4938F" w14:textId="77777777" w:rsidR="00A221BD" w:rsidRPr="00F67C33" w:rsidRDefault="00A221BD" w:rsidP="002F27B2">
      <w:pPr>
        <w:pStyle w:val="NoSpacing"/>
        <w:rPr>
          <w:sz w:val="22"/>
          <w:szCs w:val="22"/>
        </w:rPr>
      </w:pPr>
    </w:p>
    <w:p w14:paraId="706F224F" w14:textId="3834022A" w:rsidR="00233FAF" w:rsidRPr="00F67C33" w:rsidRDefault="00233FAF" w:rsidP="00233FAF">
      <w:pPr>
        <w:pStyle w:val="NoSpacing"/>
        <w:rPr>
          <w:sz w:val="22"/>
          <w:szCs w:val="22"/>
        </w:rPr>
      </w:pPr>
      <w:r w:rsidRPr="00F67C33">
        <w:rPr>
          <w:sz w:val="22"/>
          <w:szCs w:val="22"/>
        </w:rPr>
        <w:t xml:space="preserve">These additional design and construction requirements address </w:t>
      </w:r>
      <w:proofErr w:type="gramStart"/>
      <w:r w:rsidRPr="00F67C33">
        <w:rPr>
          <w:sz w:val="22"/>
          <w:szCs w:val="22"/>
        </w:rPr>
        <w:t>particular safety</w:t>
      </w:r>
      <w:proofErr w:type="gramEnd"/>
      <w:r w:rsidRPr="00F67C33">
        <w:rPr>
          <w:sz w:val="22"/>
          <w:szCs w:val="22"/>
        </w:rPr>
        <w:t xml:space="preserve"> and performance risks including by incorporating requirements for accurate emitted mass or dosage delivery of the medicine, safe temperatures of the external contact points of the device and preventing inadvertent activation of the device. There are further requirements to mitigate battery and usage related risks, and for child safety.</w:t>
      </w:r>
    </w:p>
    <w:p w14:paraId="1CF67338" w14:textId="77777777" w:rsidR="005C0D74" w:rsidRPr="00F67C33" w:rsidRDefault="005C0D74" w:rsidP="002F27B2">
      <w:pPr>
        <w:pStyle w:val="NoSpacing"/>
        <w:rPr>
          <w:sz w:val="22"/>
          <w:szCs w:val="22"/>
        </w:rPr>
      </w:pPr>
    </w:p>
    <w:p w14:paraId="19B81F6B" w14:textId="58F23495" w:rsidR="00BD09F2" w:rsidRPr="00F67C33" w:rsidRDefault="005C0D74" w:rsidP="002F27B2">
      <w:pPr>
        <w:pStyle w:val="NoSpacing"/>
        <w:rPr>
          <w:i/>
          <w:iCs/>
          <w:sz w:val="22"/>
          <w:szCs w:val="22"/>
        </w:rPr>
      </w:pPr>
      <w:r w:rsidRPr="00F67C33">
        <w:rPr>
          <w:i/>
          <w:iCs/>
          <w:sz w:val="22"/>
          <w:szCs w:val="22"/>
        </w:rPr>
        <w:lastRenderedPageBreak/>
        <w:t>I</w:t>
      </w:r>
      <w:r w:rsidR="00BD09F2" w:rsidRPr="00F67C33">
        <w:rPr>
          <w:i/>
          <w:iCs/>
          <w:sz w:val="22"/>
          <w:szCs w:val="22"/>
        </w:rPr>
        <w:t xml:space="preserve">tem 6 – </w:t>
      </w:r>
      <w:r w:rsidR="00BB788B" w:rsidRPr="00F67C33">
        <w:rPr>
          <w:i/>
          <w:iCs/>
          <w:sz w:val="22"/>
          <w:szCs w:val="22"/>
        </w:rPr>
        <w:t xml:space="preserve">Name of the </w:t>
      </w:r>
      <w:r w:rsidR="00F0257B" w:rsidRPr="00F67C33">
        <w:rPr>
          <w:i/>
          <w:iCs/>
          <w:sz w:val="22"/>
          <w:szCs w:val="22"/>
        </w:rPr>
        <w:t>device</w:t>
      </w:r>
    </w:p>
    <w:p w14:paraId="1321FCBA" w14:textId="77777777" w:rsidR="005C0D74" w:rsidRPr="00F67C33" w:rsidRDefault="005C0D74" w:rsidP="002F27B2">
      <w:pPr>
        <w:pStyle w:val="NoSpacing"/>
        <w:rPr>
          <w:sz w:val="22"/>
          <w:szCs w:val="22"/>
        </w:rPr>
      </w:pPr>
    </w:p>
    <w:p w14:paraId="5A028D12" w14:textId="5AF18E00" w:rsidR="00172318" w:rsidRPr="00F67C33" w:rsidRDefault="005C0D74" w:rsidP="002F27B2">
      <w:pPr>
        <w:pStyle w:val="NoSpacing"/>
        <w:rPr>
          <w:sz w:val="22"/>
          <w:szCs w:val="22"/>
        </w:rPr>
      </w:pPr>
      <w:r w:rsidRPr="00F67C33">
        <w:rPr>
          <w:sz w:val="22"/>
          <w:szCs w:val="22"/>
        </w:rPr>
        <w:t>I</w:t>
      </w:r>
      <w:r w:rsidR="00EA2E9C" w:rsidRPr="00F67C33">
        <w:rPr>
          <w:sz w:val="22"/>
          <w:szCs w:val="22"/>
        </w:rPr>
        <w:t>tem 6</w:t>
      </w:r>
      <w:r w:rsidR="005A03D8" w:rsidRPr="00F67C33">
        <w:rPr>
          <w:sz w:val="22"/>
          <w:szCs w:val="22"/>
        </w:rPr>
        <w:t xml:space="preserve"> of the table in Schedule 1</w:t>
      </w:r>
      <w:r w:rsidR="00EA2E9C" w:rsidRPr="00F67C33">
        <w:rPr>
          <w:sz w:val="22"/>
          <w:szCs w:val="22"/>
        </w:rPr>
        <w:t xml:space="preserve"> </w:t>
      </w:r>
      <w:r w:rsidR="00172318" w:rsidRPr="00F67C33">
        <w:rPr>
          <w:sz w:val="22"/>
          <w:szCs w:val="22"/>
        </w:rPr>
        <w:t>specifies matters relating to</w:t>
      </w:r>
      <w:r w:rsidR="00B865B9" w:rsidRPr="00F67C33">
        <w:rPr>
          <w:sz w:val="22"/>
          <w:szCs w:val="22"/>
        </w:rPr>
        <w:t xml:space="preserve"> the name of </w:t>
      </w:r>
      <w:r w:rsidR="00146AD3" w:rsidRPr="00F67C33">
        <w:rPr>
          <w:sz w:val="22"/>
          <w:szCs w:val="22"/>
        </w:rPr>
        <w:t xml:space="preserve">a therapeutic vaping </w:t>
      </w:r>
      <w:r w:rsidR="00B865B9" w:rsidRPr="00F67C33">
        <w:rPr>
          <w:sz w:val="22"/>
          <w:szCs w:val="22"/>
        </w:rPr>
        <w:t>device or</w:t>
      </w:r>
      <w:r w:rsidR="00146AD3" w:rsidRPr="00F67C33">
        <w:rPr>
          <w:sz w:val="22"/>
          <w:szCs w:val="22"/>
        </w:rPr>
        <w:t xml:space="preserve"> therapeutic vaping device</w:t>
      </w:r>
      <w:r w:rsidR="00B865B9" w:rsidRPr="00F67C33">
        <w:rPr>
          <w:sz w:val="22"/>
          <w:szCs w:val="22"/>
        </w:rPr>
        <w:t xml:space="preserve"> accessory</w:t>
      </w:r>
      <w:r w:rsidR="00F0257B" w:rsidRPr="00F67C33">
        <w:rPr>
          <w:sz w:val="22"/>
          <w:szCs w:val="22"/>
        </w:rPr>
        <w:t xml:space="preserve"> (including its brand name)</w:t>
      </w:r>
      <w:r w:rsidR="00172318" w:rsidRPr="00F67C33">
        <w:rPr>
          <w:sz w:val="22"/>
          <w:szCs w:val="22"/>
        </w:rPr>
        <w:t>.</w:t>
      </w:r>
    </w:p>
    <w:p w14:paraId="74E1015A" w14:textId="77777777" w:rsidR="00172318" w:rsidRPr="00F67C33" w:rsidRDefault="00172318" w:rsidP="002F27B2">
      <w:pPr>
        <w:pStyle w:val="NoSpacing"/>
        <w:rPr>
          <w:sz w:val="22"/>
          <w:szCs w:val="22"/>
        </w:rPr>
      </w:pPr>
    </w:p>
    <w:p w14:paraId="2AA2F371" w14:textId="20E04F54" w:rsidR="00156862" w:rsidRPr="00F67C33" w:rsidRDefault="00172318" w:rsidP="002F27B2">
      <w:pPr>
        <w:pStyle w:val="NoSpacing"/>
        <w:rPr>
          <w:sz w:val="22"/>
          <w:szCs w:val="22"/>
        </w:rPr>
      </w:pPr>
      <w:r w:rsidRPr="00F67C33">
        <w:rPr>
          <w:sz w:val="22"/>
          <w:szCs w:val="22"/>
        </w:rPr>
        <w:t>The name of a therapeutic vaping device or a therapeutic vaping device accessory</w:t>
      </w:r>
      <w:r w:rsidR="00B865B9" w:rsidRPr="00F67C33">
        <w:rPr>
          <w:sz w:val="22"/>
          <w:szCs w:val="22"/>
        </w:rPr>
        <w:t xml:space="preserve"> must not</w:t>
      </w:r>
      <w:r w:rsidR="00F0257B" w:rsidRPr="00F67C33">
        <w:rPr>
          <w:sz w:val="22"/>
          <w:szCs w:val="22"/>
        </w:rPr>
        <w:t xml:space="preserve"> be in any way attractive to children or adolescents and</w:t>
      </w:r>
      <w:r w:rsidR="00BB788B" w:rsidRPr="00F67C33">
        <w:rPr>
          <w:sz w:val="22"/>
          <w:szCs w:val="22"/>
        </w:rPr>
        <w:t>, whether expressly or by implication</w:t>
      </w:r>
      <w:r w:rsidR="00B865B9" w:rsidRPr="00F67C33">
        <w:rPr>
          <w:sz w:val="22"/>
          <w:szCs w:val="22"/>
        </w:rPr>
        <w:t>:</w:t>
      </w:r>
    </w:p>
    <w:p w14:paraId="3F996971" w14:textId="66217287" w:rsidR="00B865B9" w:rsidRPr="00F67C33" w:rsidRDefault="00B865B9">
      <w:pPr>
        <w:pStyle w:val="NoSpacing"/>
        <w:numPr>
          <w:ilvl w:val="0"/>
          <w:numId w:val="8"/>
        </w:numPr>
        <w:rPr>
          <w:sz w:val="22"/>
          <w:szCs w:val="22"/>
        </w:rPr>
      </w:pPr>
      <w:r w:rsidRPr="00F67C33">
        <w:rPr>
          <w:sz w:val="22"/>
          <w:szCs w:val="22"/>
        </w:rPr>
        <w:t>suggest</w:t>
      </w:r>
      <w:r w:rsidR="00BB788B" w:rsidRPr="00F67C33">
        <w:rPr>
          <w:sz w:val="22"/>
          <w:szCs w:val="22"/>
        </w:rPr>
        <w:t xml:space="preserve"> </w:t>
      </w:r>
      <w:r w:rsidRPr="00F67C33">
        <w:rPr>
          <w:sz w:val="22"/>
          <w:szCs w:val="22"/>
        </w:rPr>
        <w:t>that the device:</w:t>
      </w:r>
    </w:p>
    <w:p w14:paraId="22E68FAB" w14:textId="1F070018" w:rsidR="00C04690" w:rsidRPr="00F67C33" w:rsidRDefault="00C04690">
      <w:pPr>
        <w:pStyle w:val="NoSpacing"/>
        <w:numPr>
          <w:ilvl w:val="1"/>
          <w:numId w:val="8"/>
        </w:numPr>
        <w:rPr>
          <w:sz w:val="22"/>
          <w:szCs w:val="22"/>
        </w:rPr>
      </w:pPr>
      <w:r w:rsidRPr="00F67C33">
        <w:rPr>
          <w:sz w:val="22"/>
          <w:szCs w:val="22"/>
        </w:rPr>
        <w:t xml:space="preserve">is a food, </w:t>
      </w:r>
      <w:proofErr w:type="gramStart"/>
      <w:r w:rsidRPr="00F67C33">
        <w:rPr>
          <w:sz w:val="22"/>
          <w:szCs w:val="22"/>
        </w:rPr>
        <w:t>beverage</w:t>
      </w:r>
      <w:proofErr w:type="gramEnd"/>
      <w:r w:rsidRPr="00F67C33">
        <w:rPr>
          <w:sz w:val="22"/>
          <w:szCs w:val="22"/>
        </w:rPr>
        <w:t xml:space="preserve"> or cosmetic product; or</w:t>
      </w:r>
    </w:p>
    <w:p w14:paraId="40F7A494" w14:textId="1BC56A9B" w:rsidR="00B865B9" w:rsidRPr="00F67C33" w:rsidRDefault="00F2052D">
      <w:pPr>
        <w:pStyle w:val="NoSpacing"/>
        <w:numPr>
          <w:ilvl w:val="1"/>
          <w:numId w:val="8"/>
        </w:numPr>
        <w:rPr>
          <w:sz w:val="22"/>
          <w:szCs w:val="22"/>
        </w:rPr>
      </w:pPr>
      <w:r w:rsidRPr="00F67C33">
        <w:rPr>
          <w:sz w:val="22"/>
          <w:szCs w:val="22"/>
        </w:rPr>
        <w:t>has health benefits</w:t>
      </w:r>
      <w:r w:rsidR="00092BC4" w:rsidRPr="00F67C33">
        <w:rPr>
          <w:sz w:val="22"/>
          <w:szCs w:val="22"/>
        </w:rPr>
        <w:t xml:space="preserve"> other than its intended purpose</w:t>
      </w:r>
      <w:r w:rsidRPr="00F67C33">
        <w:rPr>
          <w:sz w:val="22"/>
          <w:szCs w:val="22"/>
        </w:rPr>
        <w:t xml:space="preserve">, including healing, vitalising, natural, </w:t>
      </w:r>
      <w:proofErr w:type="gramStart"/>
      <w:r w:rsidRPr="00F67C33">
        <w:rPr>
          <w:sz w:val="22"/>
          <w:szCs w:val="22"/>
        </w:rPr>
        <w:t>organic</w:t>
      </w:r>
      <w:proofErr w:type="gramEnd"/>
      <w:r w:rsidRPr="00F67C33">
        <w:rPr>
          <w:sz w:val="22"/>
          <w:szCs w:val="22"/>
        </w:rPr>
        <w:t xml:space="preserve"> or rejuvenating properties; or</w:t>
      </w:r>
    </w:p>
    <w:p w14:paraId="60A152FC" w14:textId="5ED81796" w:rsidR="00B865B9" w:rsidRPr="00F67C33" w:rsidRDefault="00F2052D">
      <w:pPr>
        <w:pStyle w:val="NoSpacing"/>
        <w:numPr>
          <w:ilvl w:val="1"/>
          <w:numId w:val="8"/>
        </w:numPr>
        <w:rPr>
          <w:sz w:val="22"/>
          <w:szCs w:val="22"/>
        </w:rPr>
      </w:pPr>
      <w:r w:rsidRPr="00F67C33">
        <w:rPr>
          <w:sz w:val="22"/>
          <w:szCs w:val="22"/>
        </w:rPr>
        <w:t xml:space="preserve">is safe, without harm or without side effects; </w:t>
      </w:r>
      <w:r w:rsidR="00F0257B" w:rsidRPr="00F67C33">
        <w:rPr>
          <w:sz w:val="22"/>
          <w:szCs w:val="22"/>
        </w:rPr>
        <w:t>or</w:t>
      </w:r>
    </w:p>
    <w:p w14:paraId="370FB858" w14:textId="77777777" w:rsidR="00B865B9" w:rsidRPr="00F67C33" w:rsidRDefault="00F2052D">
      <w:pPr>
        <w:pStyle w:val="NoSpacing"/>
        <w:numPr>
          <w:ilvl w:val="0"/>
          <w:numId w:val="8"/>
        </w:numPr>
        <w:rPr>
          <w:sz w:val="22"/>
          <w:szCs w:val="22"/>
        </w:rPr>
      </w:pPr>
      <w:r w:rsidRPr="00F67C33">
        <w:rPr>
          <w:sz w:val="22"/>
          <w:szCs w:val="22"/>
        </w:rPr>
        <w:t>promote the use or supply of the device;</w:t>
      </w:r>
    </w:p>
    <w:p w14:paraId="58C61B68" w14:textId="77777777" w:rsidR="00B865B9" w:rsidRPr="00F67C33" w:rsidRDefault="00F2052D">
      <w:pPr>
        <w:pStyle w:val="NoSpacing"/>
        <w:numPr>
          <w:ilvl w:val="0"/>
          <w:numId w:val="8"/>
        </w:numPr>
        <w:rPr>
          <w:sz w:val="22"/>
          <w:szCs w:val="22"/>
        </w:rPr>
      </w:pPr>
      <w:r w:rsidRPr="00F67C33">
        <w:rPr>
          <w:sz w:val="22"/>
          <w:szCs w:val="22"/>
        </w:rPr>
        <w:t>exaggerate, or be likely to exaggerate, the efficacy or performance of the device;</w:t>
      </w:r>
    </w:p>
    <w:p w14:paraId="312B3C04" w14:textId="697C1888" w:rsidR="00F2052D" w:rsidRPr="00F67C33" w:rsidRDefault="00F2052D">
      <w:pPr>
        <w:pStyle w:val="NoSpacing"/>
        <w:numPr>
          <w:ilvl w:val="0"/>
          <w:numId w:val="8"/>
        </w:numPr>
        <w:rPr>
          <w:sz w:val="22"/>
          <w:szCs w:val="22"/>
        </w:rPr>
      </w:pPr>
      <w:r w:rsidRPr="00F67C33">
        <w:rPr>
          <w:sz w:val="22"/>
          <w:szCs w:val="22"/>
        </w:rPr>
        <w:t>encourage, or be likely to encourage, inappropriate or excessive use of the device</w:t>
      </w:r>
      <w:r w:rsidR="00380961" w:rsidRPr="00F67C33">
        <w:rPr>
          <w:sz w:val="22"/>
          <w:szCs w:val="22"/>
        </w:rPr>
        <w:t>.</w:t>
      </w:r>
    </w:p>
    <w:p w14:paraId="1E3C50A0" w14:textId="77777777" w:rsidR="0007770E" w:rsidRPr="00F67C33" w:rsidRDefault="0007770E" w:rsidP="002F27B2">
      <w:pPr>
        <w:pStyle w:val="NoSpacing"/>
        <w:rPr>
          <w:sz w:val="22"/>
          <w:szCs w:val="22"/>
        </w:rPr>
      </w:pPr>
    </w:p>
    <w:p w14:paraId="6057FEA9" w14:textId="1DC13934" w:rsidR="00A54AC2" w:rsidRPr="00F67C33" w:rsidRDefault="00A54AC2" w:rsidP="002F27B2">
      <w:pPr>
        <w:pStyle w:val="NoSpacing"/>
        <w:rPr>
          <w:sz w:val="22"/>
          <w:szCs w:val="22"/>
        </w:rPr>
      </w:pPr>
      <w:r w:rsidRPr="00F67C33">
        <w:rPr>
          <w:sz w:val="22"/>
          <w:szCs w:val="22"/>
        </w:rPr>
        <w:t>Compliance with these requirements will ensure that therapeutic vaping devices and</w:t>
      </w:r>
      <w:r w:rsidR="00462147" w:rsidRPr="00F67C33">
        <w:rPr>
          <w:sz w:val="22"/>
          <w:szCs w:val="22"/>
        </w:rPr>
        <w:t xml:space="preserve"> </w:t>
      </w:r>
      <w:r w:rsidR="00462147" w:rsidRPr="00F67C33">
        <w:rPr>
          <w:color w:val="212529"/>
          <w:sz w:val="22"/>
          <w:szCs w:val="22"/>
          <w:shd w:val="clear" w:color="auto" w:fill="FFFFFF"/>
        </w:rPr>
        <w:t>therapeutic vaping device</w:t>
      </w:r>
      <w:r w:rsidRPr="00F67C33">
        <w:rPr>
          <w:sz w:val="22"/>
          <w:szCs w:val="22"/>
        </w:rPr>
        <w:t xml:space="preserve"> accessories do not include names </w:t>
      </w:r>
      <w:r w:rsidR="00980804" w:rsidRPr="00F67C33">
        <w:rPr>
          <w:sz w:val="22"/>
          <w:szCs w:val="22"/>
        </w:rPr>
        <w:t>that are in any way promotional or designed to attract young people or new users, misleading, suggesting any health benefit, or resembling a food or beverage.</w:t>
      </w:r>
    </w:p>
    <w:p w14:paraId="32EF376F" w14:textId="77777777" w:rsidR="00D60B23" w:rsidRPr="00F67C33" w:rsidRDefault="00D60B23" w:rsidP="002F27B2">
      <w:pPr>
        <w:pStyle w:val="NoSpacing"/>
        <w:rPr>
          <w:sz w:val="22"/>
          <w:szCs w:val="22"/>
        </w:rPr>
      </w:pPr>
    </w:p>
    <w:p w14:paraId="415AEEFD" w14:textId="1CAFD068" w:rsidR="00BD09F2" w:rsidRPr="00F67C33" w:rsidRDefault="005C0D74" w:rsidP="002F27B2">
      <w:pPr>
        <w:pStyle w:val="NoSpacing"/>
        <w:rPr>
          <w:i/>
          <w:iCs/>
          <w:sz w:val="22"/>
          <w:szCs w:val="22"/>
        </w:rPr>
      </w:pPr>
      <w:r w:rsidRPr="00F67C33">
        <w:rPr>
          <w:i/>
          <w:iCs/>
          <w:sz w:val="22"/>
          <w:szCs w:val="22"/>
        </w:rPr>
        <w:t>Item</w:t>
      </w:r>
      <w:r w:rsidR="00BD09F2" w:rsidRPr="00F67C33">
        <w:rPr>
          <w:i/>
          <w:iCs/>
          <w:sz w:val="22"/>
          <w:szCs w:val="22"/>
        </w:rPr>
        <w:t xml:space="preserve"> 7 – Instructions for use</w:t>
      </w:r>
    </w:p>
    <w:p w14:paraId="2049D597" w14:textId="77777777" w:rsidR="005C0D74" w:rsidRPr="00F67C33" w:rsidRDefault="005C0D74" w:rsidP="002F27B2">
      <w:pPr>
        <w:pStyle w:val="NoSpacing"/>
        <w:rPr>
          <w:sz w:val="22"/>
          <w:szCs w:val="22"/>
        </w:rPr>
      </w:pPr>
    </w:p>
    <w:p w14:paraId="38A8C452" w14:textId="77777777" w:rsidR="00172318" w:rsidRPr="00F67C33" w:rsidRDefault="005C0D74" w:rsidP="002F27B2">
      <w:pPr>
        <w:pStyle w:val="NoSpacing"/>
        <w:rPr>
          <w:sz w:val="22"/>
          <w:szCs w:val="22"/>
        </w:rPr>
      </w:pPr>
      <w:r w:rsidRPr="00F67C33">
        <w:rPr>
          <w:sz w:val="22"/>
          <w:szCs w:val="22"/>
        </w:rPr>
        <w:t>Item</w:t>
      </w:r>
      <w:r w:rsidR="00666791" w:rsidRPr="00F67C33">
        <w:rPr>
          <w:sz w:val="22"/>
          <w:szCs w:val="22"/>
        </w:rPr>
        <w:t xml:space="preserve"> 7 </w:t>
      </w:r>
      <w:r w:rsidR="005A03D8" w:rsidRPr="00F67C33">
        <w:rPr>
          <w:sz w:val="22"/>
          <w:szCs w:val="22"/>
        </w:rPr>
        <w:t xml:space="preserve">of the table in Schedule 1 </w:t>
      </w:r>
      <w:r w:rsidR="00172318" w:rsidRPr="00F67C33">
        <w:rPr>
          <w:sz w:val="22"/>
          <w:szCs w:val="22"/>
        </w:rPr>
        <w:t>specifies matters relating to instructions for use.</w:t>
      </w:r>
    </w:p>
    <w:p w14:paraId="7987B1E7" w14:textId="77777777" w:rsidR="00172318" w:rsidRPr="00F67C33" w:rsidRDefault="00172318" w:rsidP="002F27B2">
      <w:pPr>
        <w:pStyle w:val="NoSpacing"/>
        <w:rPr>
          <w:sz w:val="22"/>
          <w:szCs w:val="22"/>
        </w:rPr>
      </w:pPr>
    </w:p>
    <w:p w14:paraId="072F66F3" w14:textId="519F3387" w:rsidR="005F2213" w:rsidRPr="00F67C33" w:rsidRDefault="00172318" w:rsidP="002F27B2">
      <w:pPr>
        <w:pStyle w:val="NoSpacing"/>
        <w:rPr>
          <w:sz w:val="22"/>
          <w:szCs w:val="22"/>
        </w:rPr>
      </w:pPr>
      <w:r w:rsidRPr="00F67C33">
        <w:rPr>
          <w:sz w:val="22"/>
          <w:szCs w:val="22"/>
        </w:rPr>
        <w:t xml:space="preserve">A therapeutic vaping device or therapeutic vaping device accessory must be supplied with </w:t>
      </w:r>
      <w:r w:rsidR="00666791" w:rsidRPr="00F67C33">
        <w:rPr>
          <w:sz w:val="22"/>
          <w:szCs w:val="22"/>
        </w:rPr>
        <w:t xml:space="preserve">instructions for use that </w:t>
      </w:r>
      <w:r w:rsidRPr="00F67C33">
        <w:rPr>
          <w:sz w:val="22"/>
          <w:szCs w:val="22"/>
        </w:rPr>
        <w:t>are:</w:t>
      </w:r>
    </w:p>
    <w:p w14:paraId="400D10A7" w14:textId="6167C664" w:rsidR="00666791" w:rsidRPr="00F67C33" w:rsidRDefault="00F2052D">
      <w:pPr>
        <w:pStyle w:val="NoSpacing"/>
        <w:numPr>
          <w:ilvl w:val="0"/>
          <w:numId w:val="9"/>
        </w:numPr>
        <w:rPr>
          <w:sz w:val="22"/>
          <w:szCs w:val="22"/>
        </w:rPr>
      </w:pPr>
      <w:r w:rsidRPr="00F67C33">
        <w:rPr>
          <w:sz w:val="22"/>
          <w:szCs w:val="22"/>
        </w:rPr>
        <w:t>in English (</w:t>
      </w:r>
      <w:r w:rsidR="00F0257B" w:rsidRPr="00F67C33">
        <w:rPr>
          <w:sz w:val="22"/>
          <w:szCs w:val="22"/>
        </w:rPr>
        <w:t xml:space="preserve">noting </w:t>
      </w:r>
      <w:r w:rsidRPr="00F67C33">
        <w:rPr>
          <w:sz w:val="22"/>
          <w:szCs w:val="22"/>
        </w:rPr>
        <w:t>the instructions may also be provided in any other language); and</w:t>
      </w:r>
    </w:p>
    <w:p w14:paraId="29C4C432" w14:textId="5AB41939" w:rsidR="00666791" w:rsidRPr="00F67C33" w:rsidRDefault="00F0257B">
      <w:pPr>
        <w:pStyle w:val="NoSpacing"/>
        <w:numPr>
          <w:ilvl w:val="0"/>
          <w:numId w:val="9"/>
        </w:numPr>
        <w:rPr>
          <w:sz w:val="22"/>
          <w:szCs w:val="22"/>
        </w:rPr>
      </w:pPr>
      <w:r w:rsidRPr="00F67C33">
        <w:rPr>
          <w:sz w:val="22"/>
          <w:szCs w:val="22"/>
        </w:rPr>
        <w:t xml:space="preserve">clearly </w:t>
      </w:r>
      <w:r w:rsidR="00F2052D" w:rsidRPr="00F67C33">
        <w:rPr>
          <w:sz w:val="22"/>
          <w:szCs w:val="22"/>
        </w:rPr>
        <w:t>legible; and</w:t>
      </w:r>
    </w:p>
    <w:p w14:paraId="39BCC64D" w14:textId="64512883" w:rsidR="00087A49" w:rsidRPr="00F67C33" w:rsidRDefault="00F2052D">
      <w:pPr>
        <w:pStyle w:val="NoSpacing"/>
        <w:numPr>
          <w:ilvl w:val="0"/>
          <w:numId w:val="9"/>
        </w:numPr>
        <w:rPr>
          <w:sz w:val="22"/>
          <w:szCs w:val="22"/>
        </w:rPr>
      </w:pPr>
      <w:r w:rsidRPr="00F67C33">
        <w:rPr>
          <w:sz w:val="22"/>
          <w:szCs w:val="22"/>
        </w:rPr>
        <w:t>supplied in paper or electronic format that is readily accessible to patients</w:t>
      </w:r>
      <w:r w:rsidR="00666791" w:rsidRPr="00F67C33">
        <w:rPr>
          <w:sz w:val="22"/>
          <w:szCs w:val="22"/>
        </w:rPr>
        <w:t>.</w:t>
      </w:r>
    </w:p>
    <w:p w14:paraId="510746A1" w14:textId="77777777" w:rsidR="005A03D8" w:rsidRPr="00F67C33" w:rsidRDefault="005A03D8" w:rsidP="005A03D8">
      <w:pPr>
        <w:pStyle w:val="NoSpacing"/>
        <w:rPr>
          <w:sz w:val="22"/>
          <w:szCs w:val="22"/>
        </w:rPr>
      </w:pPr>
    </w:p>
    <w:p w14:paraId="2C69EBCB" w14:textId="6532D4A6" w:rsidR="005A03D8" w:rsidRPr="00F67C33" w:rsidRDefault="005A03D8" w:rsidP="005A03D8">
      <w:pPr>
        <w:pStyle w:val="NoSpacing"/>
        <w:rPr>
          <w:sz w:val="22"/>
          <w:szCs w:val="22"/>
        </w:rPr>
      </w:pPr>
      <w:r w:rsidRPr="00F67C33">
        <w:rPr>
          <w:sz w:val="22"/>
          <w:szCs w:val="22"/>
        </w:rPr>
        <w:t xml:space="preserve">Where the instructions for use are supplied in an electronic format, a paper copy must be provided to </w:t>
      </w:r>
      <w:r w:rsidR="00C04690" w:rsidRPr="00F67C33">
        <w:rPr>
          <w:sz w:val="22"/>
          <w:szCs w:val="22"/>
        </w:rPr>
        <w:t xml:space="preserve">a </w:t>
      </w:r>
      <w:r w:rsidRPr="00F67C33">
        <w:rPr>
          <w:sz w:val="22"/>
          <w:szCs w:val="22"/>
        </w:rPr>
        <w:t>patient upon request and without charge.</w:t>
      </w:r>
    </w:p>
    <w:p w14:paraId="25870A15" w14:textId="77777777" w:rsidR="00666791" w:rsidRPr="00F67C33" w:rsidRDefault="00666791" w:rsidP="002F27B2">
      <w:pPr>
        <w:pStyle w:val="NoSpacing"/>
        <w:rPr>
          <w:sz w:val="22"/>
          <w:szCs w:val="22"/>
        </w:rPr>
      </w:pPr>
    </w:p>
    <w:p w14:paraId="5FF4A7D6" w14:textId="2B9F0D58" w:rsidR="00666791" w:rsidRPr="00F67C33" w:rsidRDefault="00666791" w:rsidP="002F27B2">
      <w:pPr>
        <w:pStyle w:val="NoSpacing"/>
        <w:rPr>
          <w:sz w:val="22"/>
          <w:szCs w:val="22"/>
        </w:rPr>
      </w:pPr>
      <w:r w:rsidRPr="00F67C33">
        <w:rPr>
          <w:sz w:val="22"/>
          <w:szCs w:val="22"/>
        </w:rPr>
        <w:t xml:space="preserve">The instructions for use must contain </w:t>
      </w:r>
      <w:proofErr w:type="gramStart"/>
      <w:r w:rsidRPr="00F67C33">
        <w:rPr>
          <w:sz w:val="22"/>
          <w:szCs w:val="22"/>
        </w:rPr>
        <w:t>all of</w:t>
      </w:r>
      <w:proofErr w:type="gramEnd"/>
      <w:r w:rsidRPr="00F67C33">
        <w:rPr>
          <w:sz w:val="22"/>
          <w:szCs w:val="22"/>
        </w:rPr>
        <w:t xml:space="preserve"> the following information, in a text size of at </w:t>
      </w:r>
      <w:r w:rsidR="00087A49" w:rsidRPr="00F67C33">
        <w:rPr>
          <w:sz w:val="22"/>
          <w:szCs w:val="22"/>
        </w:rPr>
        <w:t xml:space="preserve">least </w:t>
      </w:r>
      <w:r w:rsidR="005A03D8" w:rsidRPr="00F67C33">
        <w:rPr>
          <w:sz w:val="22"/>
          <w:szCs w:val="22"/>
        </w:rPr>
        <w:t>3 mm</w:t>
      </w:r>
      <w:r w:rsidR="00087A49" w:rsidRPr="00F67C33">
        <w:rPr>
          <w:sz w:val="22"/>
          <w:szCs w:val="22"/>
        </w:rPr>
        <w:t>:</w:t>
      </w:r>
    </w:p>
    <w:p w14:paraId="1E9621DA" w14:textId="77777777" w:rsidR="00666791" w:rsidRPr="00F67C33" w:rsidRDefault="00F2052D">
      <w:pPr>
        <w:pStyle w:val="NoSpacing"/>
        <w:numPr>
          <w:ilvl w:val="0"/>
          <w:numId w:val="10"/>
        </w:numPr>
        <w:rPr>
          <w:sz w:val="22"/>
          <w:szCs w:val="22"/>
        </w:rPr>
      </w:pPr>
      <w:r w:rsidRPr="00F67C33">
        <w:rPr>
          <w:sz w:val="22"/>
          <w:szCs w:val="22"/>
        </w:rPr>
        <w:t>the manufacturer’s name, or trading name, and address;</w:t>
      </w:r>
    </w:p>
    <w:p w14:paraId="01904B6A" w14:textId="77777777" w:rsidR="00666791" w:rsidRPr="00F67C33" w:rsidRDefault="00F2052D">
      <w:pPr>
        <w:pStyle w:val="NoSpacing"/>
        <w:numPr>
          <w:ilvl w:val="0"/>
          <w:numId w:val="10"/>
        </w:numPr>
        <w:rPr>
          <w:sz w:val="22"/>
          <w:szCs w:val="22"/>
        </w:rPr>
      </w:pPr>
      <w:r w:rsidRPr="00F67C33">
        <w:rPr>
          <w:sz w:val="22"/>
          <w:szCs w:val="22"/>
        </w:rPr>
        <w:t>the intended purpose of the device, the intended user of the device, and the kind of patient on whom the device is intended to be used;</w:t>
      </w:r>
    </w:p>
    <w:p w14:paraId="552C0D9F" w14:textId="2DBBCD4A" w:rsidR="00666791" w:rsidRPr="00F67C33" w:rsidRDefault="00F2052D">
      <w:pPr>
        <w:pStyle w:val="NoSpacing"/>
        <w:numPr>
          <w:ilvl w:val="0"/>
          <w:numId w:val="10"/>
        </w:numPr>
        <w:rPr>
          <w:sz w:val="22"/>
          <w:szCs w:val="22"/>
        </w:rPr>
      </w:pPr>
      <w:r w:rsidRPr="00F67C33">
        <w:rPr>
          <w:sz w:val="22"/>
          <w:szCs w:val="22"/>
        </w:rPr>
        <w:t>the name of the device</w:t>
      </w:r>
      <w:r w:rsidR="00F0257B" w:rsidRPr="00F67C33">
        <w:rPr>
          <w:sz w:val="22"/>
          <w:szCs w:val="22"/>
        </w:rPr>
        <w:t>, brand name and model</w:t>
      </w:r>
      <w:r w:rsidRPr="00F67C33">
        <w:rPr>
          <w:sz w:val="22"/>
          <w:szCs w:val="22"/>
        </w:rPr>
        <w:t>;</w:t>
      </w:r>
    </w:p>
    <w:p w14:paraId="35EFA80A" w14:textId="77777777" w:rsidR="00666791" w:rsidRPr="00F67C33" w:rsidRDefault="00F2052D">
      <w:pPr>
        <w:pStyle w:val="NoSpacing"/>
        <w:numPr>
          <w:ilvl w:val="0"/>
          <w:numId w:val="10"/>
        </w:numPr>
        <w:rPr>
          <w:sz w:val="22"/>
          <w:szCs w:val="22"/>
        </w:rPr>
      </w:pPr>
      <w:r w:rsidRPr="00F67C33">
        <w:rPr>
          <w:sz w:val="22"/>
          <w:szCs w:val="22"/>
        </w:rPr>
        <w:t xml:space="preserve">the batch code, lot number or serial number </w:t>
      </w:r>
      <w:r w:rsidR="00666791" w:rsidRPr="00F67C33">
        <w:rPr>
          <w:sz w:val="22"/>
          <w:szCs w:val="22"/>
        </w:rPr>
        <w:t>that identifies the kind of medical device</w:t>
      </w:r>
      <w:r w:rsidRPr="00F67C33">
        <w:rPr>
          <w:sz w:val="22"/>
          <w:szCs w:val="22"/>
        </w:rPr>
        <w:t>;</w:t>
      </w:r>
    </w:p>
    <w:p w14:paraId="63A2717A" w14:textId="77777777" w:rsidR="00666791" w:rsidRPr="00F67C33" w:rsidRDefault="00F2052D">
      <w:pPr>
        <w:pStyle w:val="NoSpacing"/>
        <w:numPr>
          <w:ilvl w:val="0"/>
          <w:numId w:val="10"/>
        </w:numPr>
        <w:rPr>
          <w:sz w:val="22"/>
          <w:szCs w:val="22"/>
        </w:rPr>
      </w:pPr>
      <w:r w:rsidRPr="00F67C33">
        <w:rPr>
          <w:sz w:val="22"/>
          <w:szCs w:val="22"/>
        </w:rPr>
        <w:t xml:space="preserve">any </w:t>
      </w:r>
      <w:proofErr w:type="gramStart"/>
      <w:r w:rsidRPr="00F67C33">
        <w:rPr>
          <w:sz w:val="22"/>
          <w:szCs w:val="22"/>
        </w:rPr>
        <w:t>particular handling</w:t>
      </w:r>
      <w:proofErr w:type="gramEnd"/>
      <w:r w:rsidRPr="00F67C33">
        <w:rPr>
          <w:sz w:val="22"/>
          <w:szCs w:val="22"/>
        </w:rPr>
        <w:t xml:space="preserve"> or storage requirements applying to the device, including recommended storage conditions;</w:t>
      </w:r>
    </w:p>
    <w:p w14:paraId="77E944E7" w14:textId="77777777" w:rsidR="00666791" w:rsidRPr="00F67C33" w:rsidRDefault="00F2052D">
      <w:pPr>
        <w:pStyle w:val="NoSpacing"/>
        <w:numPr>
          <w:ilvl w:val="0"/>
          <w:numId w:val="10"/>
        </w:numPr>
        <w:rPr>
          <w:sz w:val="22"/>
          <w:szCs w:val="22"/>
        </w:rPr>
      </w:pPr>
      <w:r w:rsidRPr="00F67C33">
        <w:rPr>
          <w:sz w:val="22"/>
          <w:szCs w:val="22"/>
        </w:rPr>
        <w:t>any warnings, restrictions or precautions that may apply in relation to the use of the device, including a statement that informs the patient or user to seek advice from a healthcare professional if the device is not functioning correctly;</w:t>
      </w:r>
    </w:p>
    <w:p w14:paraId="2105D25C" w14:textId="77777777" w:rsidR="00666791" w:rsidRPr="00F67C33" w:rsidRDefault="00F2052D">
      <w:pPr>
        <w:pStyle w:val="NoSpacing"/>
        <w:numPr>
          <w:ilvl w:val="0"/>
          <w:numId w:val="10"/>
        </w:numPr>
        <w:rPr>
          <w:sz w:val="22"/>
          <w:szCs w:val="22"/>
        </w:rPr>
      </w:pPr>
      <w:r w:rsidRPr="00F67C33">
        <w:rPr>
          <w:sz w:val="22"/>
          <w:szCs w:val="22"/>
        </w:rPr>
        <w:t>if applicable, information about the risks associated with button or coin batteries;</w:t>
      </w:r>
    </w:p>
    <w:p w14:paraId="331911C9" w14:textId="77777777" w:rsidR="00666791" w:rsidRPr="00F67C33" w:rsidRDefault="00F2052D">
      <w:pPr>
        <w:pStyle w:val="NoSpacing"/>
        <w:numPr>
          <w:ilvl w:val="0"/>
          <w:numId w:val="10"/>
        </w:numPr>
        <w:rPr>
          <w:sz w:val="22"/>
          <w:szCs w:val="22"/>
        </w:rPr>
      </w:pPr>
      <w:r w:rsidRPr="00F67C33">
        <w:rPr>
          <w:sz w:val="22"/>
          <w:szCs w:val="22"/>
        </w:rPr>
        <w:t>any actions that need to be performed prior to using the device, including any preparatory actions for first-time use;</w:t>
      </w:r>
    </w:p>
    <w:p w14:paraId="5191B3D4" w14:textId="77777777" w:rsidR="00666791" w:rsidRPr="00F67C33" w:rsidRDefault="00F2052D">
      <w:pPr>
        <w:pStyle w:val="NoSpacing"/>
        <w:numPr>
          <w:ilvl w:val="0"/>
          <w:numId w:val="10"/>
        </w:numPr>
        <w:rPr>
          <w:sz w:val="22"/>
          <w:szCs w:val="22"/>
        </w:rPr>
      </w:pPr>
      <w:r w:rsidRPr="00F67C33">
        <w:rPr>
          <w:sz w:val="22"/>
          <w:szCs w:val="22"/>
        </w:rPr>
        <w:t>information about how to use the device, including instructions for assembly;</w:t>
      </w:r>
    </w:p>
    <w:p w14:paraId="1B117387" w14:textId="77777777" w:rsidR="00666791" w:rsidRPr="00F67C33" w:rsidRDefault="00F2052D">
      <w:pPr>
        <w:pStyle w:val="NoSpacing"/>
        <w:numPr>
          <w:ilvl w:val="0"/>
          <w:numId w:val="10"/>
        </w:numPr>
        <w:rPr>
          <w:sz w:val="22"/>
          <w:szCs w:val="22"/>
        </w:rPr>
      </w:pPr>
      <w:r w:rsidRPr="00F67C33">
        <w:rPr>
          <w:sz w:val="22"/>
          <w:szCs w:val="22"/>
        </w:rPr>
        <w:t>any cleaning requirements for the device;</w:t>
      </w:r>
    </w:p>
    <w:p w14:paraId="5BB83ED2" w14:textId="17E3968F" w:rsidR="00666791" w:rsidRPr="00F67C33" w:rsidRDefault="00F2052D">
      <w:pPr>
        <w:pStyle w:val="NoSpacing"/>
        <w:numPr>
          <w:ilvl w:val="0"/>
          <w:numId w:val="10"/>
        </w:numPr>
        <w:rPr>
          <w:sz w:val="22"/>
          <w:szCs w:val="22"/>
        </w:rPr>
      </w:pPr>
      <w:r w:rsidRPr="00F67C33">
        <w:rPr>
          <w:sz w:val="22"/>
          <w:szCs w:val="22"/>
        </w:rPr>
        <w:t xml:space="preserve">information about the replacement of the consumable components of the device during its </w:t>
      </w:r>
      <w:r w:rsidR="005A03D8" w:rsidRPr="00F67C33">
        <w:rPr>
          <w:sz w:val="22"/>
          <w:szCs w:val="22"/>
        </w:rPr>
        <w:t xml:space="preserve">expected </w:t>
      </w:r>
      <w:r w:rsidRPr="00F67C33">
        <w:rPr>
          <w:sz w:val="22"/>
          <w:szCs w:val="22"/>
        </w:rPr>
        <w:t>lifetime</w:t>
      </w:r>
      <w:r w:rsidR="005A03D8" w:rsidRPr="00F67C33">
        <w:rPr>
          <w:sz w:val="22"/>
          <w:szCs w:val="22"/>
        </w:rPr>
        <w:t>, including the size and type of battery</w:t>
      </w:r>
      <w:r w:rsidRPr="00F67C33">
        <w:rPr>
          <w:sz w:val="22"/>
          <w:szCs w:val="22"/>
        </w:rPr>
        <w:t>;</w:t>
      </w:r>
    </w:p>
    <w:p w14:paraId="44E9BAC3" w14:textId="6A14DAD7" w:rsidR="005A03D8" w:rsidRPr="00F67C33" w:rsidRDefault="00F0257B">
      <w:pPr>
        <w:pStyle w:val="NoSpacing"/>
        <w:numPr>
          <w:ilvl w:val="0"/>
          <w:numId w:val="10"/>
        </w:numPr>
        <w:rPr>
          <w:sz w:val="22"/>
          <w:szCs w:val="22"/>
        </w:rPr>
      </w:pPr>
      <w:r w:rsidRPr="00F67C33">
        <w:rPr>
          <w:sz w:val="22"/>
          <w:szCs w:val="22"/>
        </w:rPr>
        <w:lastRenderedPageBreak/>
        <w:t>either the expiry date for the device or the expected lifetime of the device, indicated as duration of use after the first use or the number of actuations before being discarded</w:t>
      </w:r>
      <w:r w:rsidR="005A03D8" w:rsidRPr="00F67C33">
        <w:rPr>
          <w:sz w:val="22"/>
          <w:szCs w:val="22"/>
        </w:rPr>
        <w:t>;</w:t>
      </w:r>
    </w:p>
    <w:p w14:paraId="274274F1" w14:textId="6540692E" w:rsidR="00F2052D" w:rsidRPr="00F67C33" w:rsidRDefault="00F2052D" w:rsidP="005A03D8">
      <w:pPr>
        <w:pStyle w:val="NoSpacing"/>
        <w:numPr>
          <w:ilvl w:val="0"/>
          <w:numId w:val="10"/>
        </w:numPr>
        <w:rPr>
          <w:sz w:val="22"/>
          <w:szCs w:val="22"/>
        </w:rPr>
      </w:pPr>
      <w:r w:rsidRPr="00F67C33">
        <w:rPr>
          <w:sz w:val="22"/>
          <w:szCs w:val="22"/>
        </w:rPr>
        <w:t>any precautions a patient or user should take if there are risks associated with the disposal of the device, includin</w:t>
      </w:r>
      <w:r w:rsidR="005A03D8" w:rsidRPr="00F67C33">
        <w:rPr>
          <w:sz w:val="22"/>
          <w:szCs w:val="22"/>
        </w:rPr>
        <w:t xml:space="preserve">g </w:t>
      </w:r>
      <w:r w:rsidRPr="00F67C33">
        <w:rPr>
          <w:sz w:val="22"/>
          <w:szCs w:val="22"/>
        </w:rPr>
        <w:t>instructions on how to dispose of the device or its parts</w:t>
      </w:r>
      <w:r w:rsidR="005A03D8" w:rsidRPr="00F67C33">
        <w:rPr>
          <w:sz w:val="22"/>
          <w:szCs w:val="22"/>
        </w:rPr>
        <w:t xml:space="preserve"> or </w:t>
      </w:r>
      <w:r w:rsidRPr="00F67C33">
        <w:rPr>
          <w:sz w:val="22"/>
          <w:szCs w:val="22"/>
        </w:rPr>
        <w:t>how to recycle used batteries</w:t>
      </w:r>
      <w:r w:rsidR="00087A49" w:rsidRPr="00F67C33">
        <w:rPr>
          <w:sz w:val="22"/>
          <w:szCs w:val="22"/>
        </w:rPr>
        <w:t>.</w:t>
      </w:r>
    </w:p>
    <w:p w14:paraId="56BA294E" w14:textId="77777777" w:rsidR="000120F8" w:rsidRPr="00F67C33" w:rsidRDefault="000120F8" w:rsidP="002F27B2">
      <w:pPr>
        <w:pStyle w:val="NoSpacing"/>
        <w:rPr>
          <w:sz w:val="22"/>
          <w:szCs w:val="22"/>
        </w:rPr>
      </w:pPr>
    </w:p>
    <w:p w14:paraId="119A86D1" w14:textId="0272950D" w:rsidR="00233FAF" w:rsidRPr="00F67C33" w:rsidRDefault="00233FAF" w:rsidP="00233FAF">
      <w:pPr>
        <w:pStyle w:val="NoSpacing"/>
        <w:rPr>
          <w:sz w:val="22"/>
          <w:szCs w:val="22"/>
        </w:rPr>
      </w:pPr>
      <w:r w:rsidRPr="00F67C33">
        <w:rPr>
          <w:sz w:val="22"/>
          <w:szCs w:val="22"/>
        </w:rPr>
        <w:t xml:space="preserve">These requirements broadly align with those of other medical devices and are intended to ensure that appropriate information in relation to the design and intended use of therapeutic vaping devices and therapeutic vaping device accessories is available to patients. These requirements will also support identification of </w:t>
      </w:r>
      <w:r w:rsidR="004463AE" w:rsidRPr="00F67C33">
        <w:rPr>
          <w:sz w:val="22"/>
          <w:szCs w:val="22"/>
        </w:rPr>
        <w:t xml:space="preserve">a </w:t>
      </w:r>
      <w:r w:rsidRPr="00F67C33">
        <w:rPr>
          <w:sz w:val="22"/>
          <w:szCs w:val="22"/>
        </w:rPr>
        <w:t xml:space="preserve">device in </w:t>
      </w:r>
      <w:r w:rsidR="004463AE" w:rsidRPr="00F67C33">
        <w:rPr>
          <w:sz w:val="22"/>
          <w:szCs w:val="22"/>
        </w:rPr>
        <w:t xml:space="preserve">the </w:t>
      </w:r>
      <w:r w:rsidRPr="00F67C33">
        <w:rPr>
          <w:sz w:val="22"/>
          <w:szCs w:val="22"/>
        </w:rPr>
        <w:t>case of an adverse event</w:t>
      </w:r>
      <w:r w:rsidR="00F0257B" w:rsidRPr="00F67C33">
        <w:rPr>
          <w:sz w:val="22"/>
          <w:szCs w:val="22"/>
        </w:rPr>
        <w:t>,</w:t>
      </w:r>
      <w:r w:rsidRPr="00F67C33">
        <w:rPr>
          <w:sz w:val="22"/>
          <w:szCs w:val="22"/>
        </w:rPr>
        <w:t xml:space="preserve"> and end of life disposal of the device and its batteries.</w:t>
      </w:r>
    </w:p>
    <w:p w14:paraId="2F41864E" w14:textId="77777777" w:rsidR="00980CB7" w:rsidRPr="00F67C33" w:rsidRDefault="00980CB7" w:rsidP="002F27B2">
      <w:pPr>
        <w:pStyle w:val="NoSpacing"/>
        <w:rPr>
          <w:i/>
          <w:iCs/>
          <w:sz w:val="22"/>
          <w:szCs w:val="22"/>
        </w:rPr>
      </w:pPr>
    </w:p>
    <w:p w14:paraId="57AFE093" w14:textId="0857E6E5" w:rsidR="00BD09F2" w:rsidRPr="00F67C33" w:rsidRDefault="00BD09F2" w:rsidP="002F27B2">
      <w:pPr>
        <w:pStyle w:val="NoSpacing"/>
        <w:rPr>
          <w:i/>
          <w:iCs/>
          <w:sz w:val="22"/>
          <w:szCs w:val="22"/>
        </w:rPr>
      </w:pPr>
      <w:r w:rsidRPr="00F67C33">
        <w:rPr>
          <w:i/>
          <w:iCs/>
          <w:sz w:val="22"/>
          <w:szCs w:val="22"/>
        </w:rPr>
        <w:t>Item 8 – Labelling requirements for therapeutic vaping devices</w:t>
      </w:r>
    </w:p>
    <w:p w14:paraId="620DF71F" w14:textId="77777777" w:rsidR="005C0D74" w:rsidRPr="00F67C33" w:rsidRDefault="005C0D74" w:rsidP="002F27B2">
      <w:pPr>
        <w:pStyle w:val="NoSpacing"/>
        <w:rPr>
          <w:sz w:val="22"/>
          <w:szCs w:val="22"/>
        </w:rPr>
      </w:pPr>
    </w:p>
    <w:p w14:paraId="532C2051" w14:textId="4D796EDD" w:rsidR="00BD09F2" w:rsidRPr="00F67C33" w:rsidRDefault="005C0D74" w:rsidP="002F27B2">
      <w:pPr>
        <w:pStyle w:val="NoSpacing"/>
        <w:rPr>
          <w:sz w:val="22"/>
          <w:szCs w:val="22"/>
        </w:rPr>
      </w:pPr>
      <w:r w:rsidRPr="00F67C33">
        <w:rPr>
          <w:sz w:val="22"/>
          <w:szCs w:val="22"/>
        </w:rPr>
        <w:t>Item</w:t>
      </w:r>
      <w:r w:rsidR="00226A95" w:rsidRPr="00F67C33">
        <w:rPr>
          <w:sz w:val="22"/>
          <w:szCs w:val="22"/>
        </w:rPr>
        <w:t xml:space="preserve"> 8 </w:t>
      </w:r>
      <w:r w:rsidR="005A03D8" w:rsidRPr="00F67C33">
        <w:rPr>
          <w:sz w:val="22"/>
          <w:szCs w:val="22"/>
        </w:rPr>
        <w:t xml:space="preserve">of the table in Schedule 1 </w:t>
      </w:r>
      <w:r w:rsidR="00172318" w:rsidRPr="00F67C33">
        <w:rPr>
          <w:sz w:val="22"/>
          <w:szCs w:val="22"/>
        </w:rPr>
        <w:t xml:space="preserve">specifies matters relating to the </w:t>
      </w:r>
      <w:r w:rsidR="00226A95" w:rsidRPr="00F67C33">
        <w:rPr>
          <w:sz w:val="22"/>
          <w:szCs w:val="22"/>
        </w:rPr>
        <w:t>label</w:t>
      </w:r>
      <w:r w:rsidR="00172318" w:rsidRPr="00F67C33">
        <w:rPr>
          <w:sz w:val="22"/>
          <w:szCs w:val="22"/>
        </w:rPr>
        <w:t>s</w:t>
      </w:r>
      <w:r w:rsidR="00226A95" w:rsidRPr="00F67C33">
        <w:rPr>
          <w:sz w:val="22"/>
          <w:szCs w:val="22"/>
        </w:rPr>
        <w:t xml:space="preserve"> </w:t>
      </w:r>
      <w:r w:rsidR="00172318" w:rsidRPr="00F67C33">
        <w:rPr>
          <w:sz w:val="22"/>
          <w:szCs w:val="22"/>
        </w:rPr>
        <w:t xml:space="preserve">of </w:t>
      </w:r>
      <w:r w:rsidR="00226A95" w:rsidRPr="00F67C33">
        <w:rPr>
          <w:sz w:val="22"/>
          <w:szCs w:val="22"/>
        </w:rPr>
        <w:t>therapeutic vaping devices, including that the device must be labelled with information that is:</w:t>
      </w:r>
    </w:p>
    <w:p w14:paraId="7BC34EDD" w14:textId="4865E104" w:rsidR="00226A95" w:rsidRPr="00F67C33" w:rsidRDefault="004463AE">
      <w:pPr>
        <w:pStyle w:val="NoSpacing"/>
        <w:numPr>
          <w:ilvl w:val="0"/>
          <w:numId w:val="11"/>
        </w:numPr>
        <w:rPr>
          <w:sz w:val="22"/>
          <w:szCs w:val="22"/>
        </w:rPr>
      </w:pPr>
      <w:r w:rsidRPr="00F67C33">
        <w:rPr>
          <w:sz w:val="22"/>
          <w:szCs w:val="22"/>
        </w:rPr>
        <w:t xml:space="preserve">in </w:t>
      </w:r>
      <w:r w:rsidR="00F2052D" w:rsidRPr="00F67C33">
        <w:rPr>
          <w:sz w:val="22"/>
          <w:szCs w:val="22"/>
        </w:rPr>
        <w:t>English; and</w:t>
      </w:r>
    </w:p>
    <w:p w14:paraId="79B7A31B" w14:textId="00CCD7FD" w:rsidR="00226A95" w:rsidRPr="00F67C33" w:rsidRDefault="00F0257B">
      <w:pPr>
        <w:pStyle w:val="NoSpacing"/>
        <w:numPr>
          <w:ilvl w:val="0"/>
          <w:numId w:val="11"/>
        </w:numPr>
        <w:rPr>
          <w:sz w:val="22"/>
          <w:szCs w:val="22"/>
        </w:rPr>
      </w:pPr>
      <w:r w:rsidRPr="00F67C33">
        <w:rPr>
          <w:sz w:val="22"/>
          <w:szCs w:val="22"/>
        </w:rPr>
        <w:t xml:space="preserve">clearly </w:t>
      </w:r>
      <w:r w:rsidR="00F2052D" w:rsidRPr="00F67C33">
        <w:rPr>
          <w:sz w:val="22"/>
          <w:szCs w:val="22"/>
        </w:rPr>
        <w:t>legible; and</w:t>
      </w:r>
    </w:p>
    <w:p w14:paraId="79FB7037" w14:textId="77777777" w:rsidR="00092BC4" w:rsidRPr="00F67C33" w:rsidRDefault="00F0257B">
      <w:pPr>
        <w:pStyle w:val="NoSpacing"/>
        <w:numPr>
          <w:ilvl w:val="0"/>
          <w:numId w:val="11"/>
        </w:numPr>
        <w:rPr>
          <w:sz w:val="22"/>
          <w:szCs w:val="22"/>
        </w:rPr>
      </w:pPr>
      <w:r w:rsidRPr="00F67C33">
        <w:rPr>
          <w:sz w:val="22"/>
          <w:szCs w:val="22"/>
        </w:rPr>
        <w:t xml:space="preserve">printed in a manner that is </w:t>
      </w:r>
      <w:r w:rsidR="00AC6887" w:rsidRPr="00F67C33">
        <w:rPr>
          <w:sz w:val="22"/>
          <w:szCs w:val="22"/>
        </w:rPr>
        <w:t>durable</w:t>
      </w:r>
      <w:r w:rsidR="00092BC4" w:rsidRPr="00F67C33">
        <w:rPr>
          <w:sz w:val="22"/>
          <w:szCs w:val="22"/>
        </w:rPr>
        <w:t>; and</w:t>
      </w:r>
    </w:p>
    <w:p w14:paraId="6E23BF49" w14:textId="77777777" w:rsidR="00092BC4" w:rsidRPr="00F67C33" w:rsidRDefault="00092BC4">
      <w:pPr>
        <w:pStyle w:val="NoSpacing"/>
        <w:numPr>
          <w:ilvl w:val="0"/>
          <w:numId w:val="11"/>
        </w:numPr>
        <w:rPr>
          <w:sz w:val="22"/>
          <w:szCs w:val="22"/>
        </w:rPr>
      </w:pPr>
      <w:r w:rsidRPr="00F67C33">
        <w:rPr>
          <w:sz w:val="22"/>
          <w:szCs w:val="22"/>
        </w:rPr>
        <w:t>in a text colour that is matte grey or matte black, unless required by an applicable standard to be another colour; and</w:t>
      </w:r>
    </w:p>
    <w:p w14:paraId="52642D9B" w14:textId="613B357C" w:rsidR="00AC6887" w:rsidRPr="00F67C33" w:rsidRDefault="00092BC4">
      <w:pPr>
        <w:pStyle w:val="NoSpacing"/>
        <w:numPr>
          <w:ilvl w:val="0"/>
          <w:numId w:val="11"/>
        </w:numPr>
        <w:rPr>
          <w:sz w:val="22"/>
          <w:szCs w:val="22"/>
        </w:rPr>
      </w:pPr>
      <w:r w:rsidRPr="00F67C33">
        <w:rPr>
          <w:sz w:val="22"/>
          <w:szCs w:val="22"/>
        </w:rPr>
        <w:t>in a text colour that contrasts with the colour of the therapeutic vaping device</w:t>
      </w:r>
      <w:r w:rsidR="00226A95" w:rsidRPr="00F67C33">
        <w:rPr>
          <w:sz w:val="22"/>
          <w:szCs w:val="22"/>
        </w:rPr>
        <w:t>.</w:t>
      </w:r>
    </w:p>
    <w:p w14:paraId="674729CD" w14:textId="77777777" w:rsidR="008A5AD7" w:rsidRPr="00F67C33" w:rsidRDefault="008A5AD7" w:rsidP="002F27B2">
      <w:pPr>
        <w:pStyle w:val="NoSpacing"/>
        <w:rPr>
          <w:sz w:val="22"/>
          <w:szCs w:val="22"/>
        </w:rPr>
      </w:pPr>
    </w:p>
    <w:p w14:paraId="676C70EB" w14:textId="42984977" w:rsidR="00226A95" w:rsidRPr="00F67C33" w:rsidRDefault="00F0257B" w:rsidP="002F27B2">
      <w:pPr>
        <w:pStyle w:val="NoSpacing"/>
        <w:rPr>
          <w:sz w:val="22"/>
          <w:szCs w:val="22"/>
        </w:rPr>
      </w:pPr>
      <w:r w:rsidRPr="00F67C33">
        <w:rPr>
          <w:sz w:val="22"/>
          <w:szCs w:val="22"/>
        </w:rPr>
        <w:t>For information to be clearly legible, it must also be clearly visible, easy to read, and not obscured. The information must be printed in a manner that is durable, which means the information must be printed in a manner such that the information remains on the label for the life of the device and does not, for example, rub off or fade off.</w:t>
      </w:r>
    </w:p>
    <w:p w14:paraId="6B2030F6" w14:textId="77777777" w:rsidR="00F0257B" w:rsidRPr="00F67C33" w:rsidRDefault="00F0257B" w:rsidP="002F27B2">
      <w:pPr>
        <w:pStyle w:val="NoSpacing"/>
        <w:rPr>
          <w:sz w:val="22"/>
          <w:szCs w:val="22"/>
        </w:rPr>
      </w:pPr>
    </w:p>
    <w:p w14:paraId="76994497" w14:textId="05EA6156" w:rsidR="00226A95" w:rsidRPr="00F67C33" w:rsidRDefault="006C28F3" w:rsidP="002F27B2">
      <w:pPr>
        <w:pStyle w:val="NoSpacing"/>
        <w:rPr>
          <w:sz w:val="22"/>
          <w:szCs w:val="22"/>
        </w:rPr>
      </w:pPr>
      <w:r w:rsidRPr="00F67C33">
        <w:rPr>
          <w:sz w:val="22"/>
          <w:szCs w:val="22"/>
        </w:rPr>
        <w:t xml:space="preserve">The label on the therapeutic vaping device must be either </w:t>
      </w:r>
      <w:r w:rsidR="00092BC4" w:rsidRPr="00F67C33">
        <w:rPr>
          <w:sz w:val="22"/>
          <w:szCs w:val="22"/>
        </w:rPr>
        <w:t xml:space="preserve">matte </w:t>
      </w:r>
      <w:r w:rsidRPr="00F67C33">
        <w:rPr>
          <w:sz w:val="22"/>
          <w:szCs w:val="22"/>
        </w:rPr>
        <w:t xml:space="preserve">white </w:t>
      </w:r>
      <w:r w:rsidR="00092BC4" w:rsidRPr="00F67C33">
        <w:rPr>
          <w:sz w:val="22"/>
          <w:szCs w:val="22"/>
        </w:rPr>
        <w:t xml:space="preserve">or matte </w:t>
      </w:r>
      <w:r w:rsidRPr="00F67C33">
        <w:rPr>
          <w:sz w:val="22"/>
          <w:szCs w:val="22"/>
        </w:rPr>
        <w:t>grey,</w:t>
      </w:r>
      <w:r w:rsidR="005A03D8" w:rsidRPr="00F67C33">
        <w:rPr>
          <w:sz w:val="22"/>
          <w:szCs w:val="22"/>
        </w:rPr>
        <w:t xml:space="preserve"> unless required by a</w:t>
      </w:r>
      <w:r w:rsidR="00F0257B" w:rsidRPr="00F67C33">
        <w:rPr>
          <w:sz w:val="22"/>
          <w:szCs w:val="22"/>
        </w:rPr>
        <w:t>n</w:t>
      </w:r>
      <w:r w:rsidR="005A03D8" w:rsidRPr="00F67C33">
        <w:rPr>
          <w:sz w:val="22"/>
          <w:szCs w:val="22"/>
        </w:rPr>
        <w:t xml:space="preserve"> </w:t>
      </w:r>
      <w:r w:rsidR="00F0257B" w:rsidRPr="00F67C33">
        <w:rPr>
          <w:sz w:val="22"/>
          <w:szCs w:val="22"/>
        </w:rPr>
        <w:t xml:space="preserve">applicable </w:t>
      </w:r>
      <w:r w:rsidR="005A03D8" w:rsidRPr="00F67C33">
        <w:rPr>
          <w:sz w:val="22"/>
          <w:szCs w:val="22"/>
        </w:rPr>
        <w:t>standard to be another colour.</w:t>
      </w:r>
    </w:p>
    <w:p w14:paraId="059D2979" w14:textId="77777777" w:rsidR="006C28F3" w:rsidRPr="00F67C33" w:rsidRDefault="006C28F3" w:rsidP="002F27B2">
      <w:pPr>
        <w:pStyle w:val="NoSpacing"/>
        <w:rPr>
          <w:sz w:val="22"/>
          <w:szCs w:val="22"/>
        </w:rPr>
      </w:pPr>
    </w:p>
    <w:p w14:paraId="3A0755B7" w14:textId="7B85AB5C" w:rsidR="00B40C5F" w:rsidRPr="00F67C33" w:rsidRDefault="00B40C5F" w:rsidP="005A03D8">
      <w:pPr>
        <w:pStyle w:val="NoSpacing"/>
        <w:rPr>
          <w:sz w:val="22"/>
          <w:szCs w:val="22"/>
        </w:rPr>
      </w:pPr>
      <w:r w:rsidRPr="00F67C33">
        <w:rPr>
          <w:sz w:val="22"/>
          <w:szCs w:val="22"/>
        </w:rPr>
        <w:t>The label must contain</w:t>
      </w:r>
      <w:r w:rsidR="005A03D8" w:rsidRPr="00F67C33">
        <w:rPr>
          <w:sz w:val="22"/>
          <w:szCs w:val="22"/>
        </w:rPr>
        <w:t xml:space="preserve"> </w:t>
      </w:r>
      <w:r w:rsidR="00F2052D" w:rsidRPr="00F67C33">
        <w:rPr>
          <w:sz w:val="22"/>
          <w:szCs w:val="22"/>
        </w:rPr>
        <w:t>the following information on the device</w:t>
      </w:r>
      <w:r w:rsidR="00AC6887" w:rsidRPr="00F67C33">
        <w:rPr>
          <w:sz w:val="22"/>
          <w:szCs w:val="22"/>
        </w:rPr>
        <w:t xml:space="preserve"> </w:t>
      </w:r>
      <w:r w:rsidR="00F2052D" w:rsidRPr="00F67C33">
        <w:rPr>
          <w:sz w:val="22"/>
          <w:szCs w:val="22"/>
        </w:rPr>
        <w:t>itself:</w:t>
      </w:r>
    </w:p>
    <w:p w14:paraId="316A0DBF" w14:textId="77777777" w:rsidR="00B40C5F" w:rsidRPr="00F67C33" w:rsidRDefault="00F2052D" w:rsidP="005A03D8">
      <w:pPr>
        <w:pStyle w:val="NoSpacing"/>
        <w:numPr>
          <w:ilvl w:val="0"/>
          <w:numId w:val="12"/>
        </w:numPr>
        <w:rPr>
          <w:sz w:val="22"/>
          <w:szCs w:val="22"/>
        </w:rPr>
      </w:pPr>
      <w:r w:rsidRPr="00F67C33">
        <w:rPr>
          <w:sz w:val="22"/>
          <w:szCs w:val="22"/>
        </w:rPr>
        <w:t>the sponsor’s name;</w:t>
      </w:r>
    </w:p>
    <w:p w14:paraId="1920B716" w14:textId="77777777" w:rsidR="00B40C5F" w:rsidRPr="00F67C33" w:rsidRDefault="00F2052D" w:rsidP="005A03D8">
      <w:pPr>
        <w:pStyle w:val="NoSpacing"/>
        <w:numPr>
          <w:ilvl w:val="0"/>
          <w:numId w:val="12"/>
        </w:numPr>
        <w:rPr>
          <w:sz w:val="22"/>
          <w:szCs w:val="22"/>
        </w:rPr>
      </w:pPr>
      <w:r w:rsidRPr="00F67C33">
        <w:rPr>
          <w:sz w:val="22"/>
          <w:szCs w:val="22"/>
        </w:rPr>
        <w:t>the device name, brand name and model;</w:t>
      </w:r>
    </w:p>
    <w:p w14:paraId="0FAF6A16" w14:textId="351DC1E2" w:rsidR="00B40C5F" w:rsidRPr="00F67C33" w:rsidRDefault="00F2052D" w:rsidP="005A03D8">
      <w:pPr>
        <w:pStyle w:val="NoSpacing"/>
        <w:numPr>
          <w:ilvl w:val="0"/>
          <w:numId w:val="12"/>
        </w:numPr>
        <w:rPr>
          <w:sz w:val="22"/>
          <w:szCs w:val="22"/>
        </w:rPr>
      </w:pPr>
      <w:r w:rsidRPr="00F67C33">
        <w:rPr>
          <w:sz w:val="22"/>
          <w:szCs w:val="22"/>
        </w:rPr>
        <w:t xml:space="preserve">the batch code, lot number or serial number </w:t>
      </w:r>
      <w:r w:rsidR="00B40C5F" w:rsidRPr="00F67C33">
        <w:rPr>
          <w:sz w:val="22"/>
          <w:szCs w:val="22"/>
        </w:rPr>
        <w:t>that identifies the kind of medical device</w:t>
      </w:r>
      <w:r w:rsidRPr="00F67C33">
        <w:rPr>
          <w:sz w:val="22"/>
          <w:szCs w:val="22"/>
        </w:rPr>
        <w:t>;</w:t>
      </w:r>
    </w:p>
    <w:p w14:paraId="4C3A03E9" w14:textId="658EB20C" w:rsidR="00B40C5F" w:rsidRPr="00F67C33" w:rsidRDefault="00F2052D" w:rsidP="005A03D8">
      <w:pPr>
        <w:pStyle w:val="NoSpacing"/>
        <w:numPr>
          <w:ilvl w:val="0"/>
          <w:numId w:val="12"/>
        </w:numPr>
        <w:rPr>
          <w:sz w:val="22"/>
          <w:szCs w:val="22"/>
        </w:rPr>
      </w:pPr>
      <w:r w:rsidRPr="00F67C33">
        <w:rPr>
          <w:sz w:val="22"/>
          <w:szCs w:val="22"/>
        </w:rPr>
        <w:t>the warning statement: “Risk of fire or explosion. Replace only with the same size and type of battery”</w:t>
      </w:r>
      <w:r w:rsidR="005A03D8" w:rsidRPr="00F67C33">
        <w:rPr>
          <w:sz w:val="22"/>
          <w:szCs w:val="22"/>
        </w:rPr>
        <w:t>.</w:t>
      </w:r>
    </w:p>
    <w:p w14:paraId="2F3E248F" w14:textId="77777777" w:rsidR="005A03D8" w:rsidRPr="00F67C33" w:rsidRDefault="005A03D8" w:rsidP="005A03D8">
      <w:pPr>
        <w:pStyle w:val="NoSpacing"/>
        <w:rPr>
          <w:sz w:val="22"/>
          <w:szCs w:val="22"/>
        </w:rPr>
      </w:pPr>
    </w:p>
    <w:p w14:paraId="0A08FC0D" w14:textId="3B34C429" w:rsidR="00B40C5F" w:rsidRPr="00F67C33" w:rsidRDefault="005A03D8" w:rsidP="005A03D8">
      <w:pPr>
        <w:pStyle w:val="NoSpacing"/>
        <w:rPr>
          <w:sz w:val="22"/>
          <w:szCs w:val="22"/>
        </w:rPr>
      </w:pPr>
      <w:r w:rsidRPr="00F67C33">
        <w:rPr>
          <w:sz w:val="22"/>
          <w:szCs w:val="22"/>
        </w:rPr>
        <w:t>The label must also contain</w:t>
      </w:r>
      <w:r w:rsidR="00F2052D" w:rsidRPr="00F67C33">
        <w:rPr>
          <w:sz w:val="22"/>
          <w:szCs w:val="22"/>
        </w:rPr>
        <w:t xml:space="preserve"> the following information on the device itself, or on the packaging of the device if it is impracticable or inappropriate to be on the device itself:</w:t>
      </w:r>
    </w:p>
    <w:p w14:paraId="55418BDE" w14:textId="77777777" w:rsidR="00B40C5F" w:rsidRPr="00F67C33" w:rsidRDefault="00F2052D" w:rsidP="005A03D8">
      <w:pPr>
        <w:pStyle w:val="NoSpacing"/>
        <w:numPr>
          <w:ilvl w:val="0"/>
          <w:numId w:val="12"/>
        </w:numPr>
        <w:rPr>
          <w:sz w:val="22"/>
          <w:szCs w:val="22"/>
        </w:rPr>
      </w:pPr>
      <w:r w:rsidRPr="00F67C33">
        <w:rPr>
          <w:sz w:val="22"/>
          <w:szCs w:val="22"/>
        </w:rPr>
        <w:t>the address of the sponsor;</w:t>
      </w:r>
    </w:p>
    <w:p w14:paraId="13BA48AF" w14:textId="526E0B3B" w:rsidR="00846076" w:rsidRPr="00F67C33" w:rsidRDefault="00F2052D" w:rsidP="005A03D8">
      <w:pPr>
        <w:pStyle w:val="NoSpacing"/>
        <w:numPr>
          <w:ilvl w:val="0"/>
          <w:numId w:val="12"/>
        </w:numPr>
        <w:rPr>
          <w:sz w:val="22"/>
          <w:szCs w:val="22"/>
        </w:rPr>
      </w:pPr>
      <w:r w:rsidRPr="00F67C33">
        <w:rPr>
          <w:sz w:val="22"/>
          <w:szCs w:val="22"/>
        </w:rPr>
        <w:t>the name and address of the manufacturer</w:t>
      </w:r>
      <w:r w:rsidR="00AC6887" w:rsidRPr="00F67C33">
        <w:rPr>
          <w:sz w:val="22"/>
          <w:szCs w:val="22"/>
        </w:rPr>
        <w:t>.</w:t>
      </w:r>
    </w:p>
    <w:p w14:paraId="1288CE5B" w14:textId="77777777" w:rsidR="00846076" w:rsidRPr="00F67C33" w:rsidRDefault="00846076" w:rsidP="002F27B2">
      <w:pPr>
        <w:pStyle w:val="NoSpacing"/>
        <w:rPr>
          <w:sz w:val="22"/>
          <w:szCs w:val="22"/>
        </w:rPr>
      </w:pPr>
    </w:p>
    <w:p w14:paraId="26AC115A" w14:textId="15335C7C" w:rsidR="005A03D8" w:rsidRPr="00F67C33" w:rsidRDefault="005A03D8" w:rsidP="002F27B2">
      <w:pPr>
        <w:pStyle w:val="NoSpacing"/>
        <w:rPr>
          <w:sz w:val="22"/>
          <w:szCs w:val="22"/>
        </w:rPr>
      </w:pPr>
      <w:r w:rsidRPr="00F67C33">
        <w:rPr>
          <w:sz w:val="22"/>
          <w:szCs w:val="22"/>
        </w:rPr>
        <w:t>The information required to be on the label must be displayed in a text size of at least 3 mm.</w:t>
      </w:r>
    </w:p>
    <w:p w14:paraId="528F1AC2" w14:textId="77777777" w:rsidR="005A03D8" w:rsidRPr="00F67C33" w:rsidRDefault="005A03D8" w:rsidP="002F27B2">
      <w:pPr>
        <w:pStyle w:val="NoSpacing"/>
        <w:rPr>
          <w:sz w:val="22"/>
          <w:szCs w:val="22"/>
        </w:rPr>
      </w:pPr>
    </w:p>
    <w:p w14:paraId="2699F062" w14:textId="59E86094" w:rsidR="00BD09F2" w:rsidRPr="00F67C33" w:rsidRDefault="00BD09F2" w:rsidP="005A03D8">
      <w:pPr>
        <w:pStyle w:val="NoSpacing"/>
        <w:keepNext/>
        <w:rPr>
          <w:i/>
          <w:iCs/>
          <w:sz w:val="22"/>
          <w:szCs w:val="22"/>
        </w:rPr>
      </w:pPr>
      <w:r w:rsidRPr="00F67C33">
        <w:rPr>
          <w:i/>
          <w:iCs/>
          <w:sz w:val="22"/>
          <w:szCs w:val="22"/>
        </w:rPr>
        <w:t>Item 9 – Labelling requirements for therapeutic vaping device accessories</w:t>
      </w:r>
    </w:p>
    <w:p w14:paraId="2B3D7A19" w14:textId="77777777" w:rsidR="005C0D74" w:rsidRPr="00F67C33" w:rsidRDefault="005C0D74" w:rsidP="005A03D8">
      <w:pPr>
        <w:pStyle w:val="NoSpacing"/>
        <w:keepNext/>
        <w:rPr>
          <w:sz w:val="22"/>
          <w:szCs w:val="22"/>
        </w:rPr>
      </w:pPr>
    </w:p>
    <w:p w14:paraId="273A8603" w14:textId="4157596C" w:rsidR="00193EDA" w:rsidRPr="00F67C33" w:rsidRDefault="005C0D74" w:rsidP="005A03D8">
      <w:pPr>
        <w:pStyle w:val="NoSpacing"/>
        <w:keepNext/>
        <w:rPr>
          <w:sz w:val="22"/>
          <w:szCs w:val="22"/>
        </w:rPr>
      </w:pPr>
      <w:r w:rsidRPr="00F67C33">
        <w:rPr>
          <w:sz w:val="22"/>
          <w:szCs w:val="22"/>
        </w:rPr>
        <w:t>Item</w:t>
      </w:r>
      <w:r w:rsidR="00193EDA" w:rsidRPr="00F67C33">
        <w:rPr>
          <w:sz w:val="22"/>
          <w:szCs w:val="22"/>
        </w:rPr>
        <w:t xml:space="preserve"> 9 </w:t>
      </w:r>
      <w:r w:rsidR="005A03D8" w:rsidRPr="00F67C33">
        <w:rPr>
          <w:sz w:val="22"/>
          <w:szCs w:val="22"/>
        </w:rPr>
        <w:t xml:space="preserve">of the table in Schedule 1 </w:t>
      </w:r>
      <w:r w:rsidR="00172318" w:rsidRPr="00F67C33">
        <w:rPr>
          <w:sz w:val="22"/>
          <w:szCs w:val="22"/>
        </w:rPr>
        <w:t xml:space="preserve">specifies matters relating to </w:t>
      </w:r>
      <w:r w:rsidR="00193EDA" w:rsidRPr="00F67C33">
        <w:rPr>
          <w:sz w:val="22"/>
          <w:szCs w:val="22"/>
        </w:rPr>
        <w:t>label</w:t>
      </w:r>
      <w:r w:rsidR="00172318" w:rsidRPr="00F67C33">
        <w:rPr>
          <w:sz w:val="22"/>
          <w:szCs w:val="22"/>
        </w:rPr>
        <w:t xml:space="preserve">s of </w:t>
      </w:r>
      <w:r w:rsidR="00193EDA" w:rsidRPr="00F67C33">
        <w:rPr>
          <w:sz w:val="22"/>
          <w:szCs w:val="22"/>
        </w:rPr>
        <w:t>therapeutic vaping device accessories, including that the accessory must be labelled with information that is:</w:t>
      </w:r>
    </w:p>
    <w:p w14:paraId="0B33D971" w14:textId="1009534A" w:rsidR="00193EDA" w:rsidRPr="00F67C33" w:rsidRDefault="004463AE">
      <w:pPr>
        <w:pStyle w:val="NoSpacing"/>
        <w:numPr>
          <w:ilvl w:val="0"/>
          <w:numId w:val="11"/>
        </w:numPr>
        <w:rPr>
          <w:sz w:val="22"/>
          <w:szCs w:val="22"/>
        </w:rPr>
      </w:pPr>
      <w:r w:rsidRPr="00F67C33">
        <w:rPr>
          <w:sz w:val="22"/>
          <w:szCs w:val="22"/>
        </w:rPr>
        <w:t xml:space="preserve">in </w:t>
      </w:r>
      <w:r w:rsidR="00193EDA" w:rsidRPr="00F67C33">
        <w:rPr>
          <w:sz w:val="22"/>
          <w:szCs w:val="22"/>
        </w:rPr>
        <w:t>English; and</w:t>
      </w:r>
    </w:p>
    <w:p w14:paraId="5F2967F1" w14:textId="4F0E63D8" w:rsidR="00193EDA" w:rsidRPr="00F67C33" w:rsidRDefault="00F0257B">
      <w:pPr>
        <w:pStyle w:val="NoSpacing"/>
        <w:numPr>
          <w:ilvl w:val="0"/>
          <w:numId w:val="11"/>
        </w:numPr>
        <w:rPr>
          <w:sz w:val="22"/>
          <w:szCs w:val="22"/>
        </w:rPr>
      </w:pPr>
      <w:r w:rsidRPr="00F67C33">
        <w:rPr>
          <w:sz w:val="22"/>
          <w:szCs w:val="22"/>
        </w:rPr>
        <w:t xml:space="preserve">clearly </w:t>
      </w:r>
      <w:r w:rsidR="00193EDA" w:rsidRPr="00F67C33">
        <w:rPr>
          <w:sz w:val="22"/>
          <w:szCs w:val="22"/>
        </w:rPr>
        <w:t>legible; and</w:t>
      </w:r>
    </w:p>
    <w:p w14:paraId="34F3BC9C" w14:textId="77777777" w:rsidR="00092BC4" w:rsidRPr="00F67C33" w:rsidRDefault="00F0257B" w:rsidP="00092BC4">
      <w:pPr>
        <w:pStyle w:val="NoSpacing"/>
        <w:numPr>
          <w:ilvl w:val="0"/>
          <w:numId w:val="11"/>
        </w:numPr>
        <w:rPr>
          <w:sz w:val="22"/>
          <w:szCs w:val="22"/>
        </w:rPr>
      </w:pPr>
      <w:r w:rsidRPr="00F67C33">
        <w:rPr>
          <w:sz w:val="22"/>
          <w:szCs w:val="22"/>
        </w:rPr>
        <w:t xml:space="preserve">printed in a manner that is </w:t>
      </w:r>
      <w:r w:rsidR="00193EDA" w:rsidRPr="00F67C33">
        <w:rPr>
          <w:sz w:val="22"/>
          <w:szCs w:val="22"/>
        </w:rPr>
        <w:t>durable</w:t>
      </w:r>
      <w:r w:rsidR="00092BC4" w:rsidRPr="00F67C33">
        <w:rPr>
          <w:sz w:val="22"/>
          <w:szCs w:val="22"/>
        </w:rPr>
        <w:t>; and</w:t>
      </w:r>
    </w:p>
    <w:p w14:paraId="05976ADE" w14:textId="77777777" w:rsidR="00092BC4" w:rsidRPr="00F67C33" w:rsidRDefault="00092BC4" w:rsidP="00092BC4">
      <w:pPr>
        <w:pStyle w:val="NoSpacing"/>
        <w:numPr>
          <w:ilvl w:val="0"/>
          <w:numId w:val="11"/>
        </w:numPr>
        <w:rPr>
          <w:sz w:val="22"/>
          <w:szCs w:val="22"/>
        </w:rPr>
      </w:pPr>
      <w:r w:rsidRPr="00F67C33">
        <w:rPr>
          <w:sz w:val="22"/>
          <w:szCs w:val="22"/>
        </w:rPr>
        <w:t>in a text colour that is matte grey or matte black, unless required by an applicable standard to be another colour; and</w:t>
      </w:r>
    </w:p>
    <w:p w14:paraId="1CEB70FC" w14:textId="77777777" w:rsidR="00092BC4" w:rsidRPr="00F67C33" w:rsidRDefault="00092BC4" w:rsidP="00092BC4">
      <w:pPr>
        <w:pStyle w:val="NoSpacing"/>
        <w:numPr>
          <w:ilvl w:val="0"/>
          <w:numId w:val="11"/>
        </w:numPr>
        <w:rPr>
          <w:sz w:val="22"/>
          <w:szCs w:val="22"/>
        </w:rPr>
      </w:pPr>
      <w:r w:rsidRPr="00F67C33">
        <w:rPr>
          <w:sz w:val="22"/>
          <w:szCs w:val="22"/>
        </w:rPr>
        <w:lastRenderedPageBreak/>
        <w:t>in a text colour that contrasts with the colour of the therapeutic vaping device.</w:t>
      </w:r>
    </w:p>
    <w:p w14:paraId="68024A59" w14:textId="77777777" w:rsidR="008A5AD7" w:rsidRPr="00F67C33" w:rsidRDefault="008A5AD7" w:rsidP="002F27B2">
      <w:pPr>
        <w:pStyle w:val="NoSpacing"/>
        <w:rPr>
          <w:rFonts w:eastAsia="Times New Roman"/>
          <w:sz w:val="22"/>
          <w:szCs w:val="22"/>
          <w:lang w:eastAsia="en-AU"/>
        </w:rPr>
      </w:pPr>
    </w:p>
    <w:p w14:paraId="6225079C" w14:textId="0FC7F7A1" w:rsidR="00193EDA" w:rsidRPr="00F67C33" w:rsidRDefault="00F0257B" w:rsidP="002F27B2">
      <w:pPr>
        <w:pStyle w:val="NoSpacing"/>
        <w:rPr>
          <w:sz w:val="22"/>
          <w:szCs w:val="22"/>
        </w:rPr>
      </w:pPr>
      <w:r w:rsidRPr="00F67C33">
        <w:rPr>
          <w:rFonts w:eastAsia="Times New Roman"/>
          <w:sz w:val="22"/>
          <w:szCs w:val="22"/>
          <w:lang w:eastAsia="en-AU"/>
        </w:rPr>
        <w:t>For information to be clearly legible, it must also be clearly visible, easy to read, and not obscured. The information must be printed in a manner that is durable, which means the information must be printed in a manner such that the information remains on the label for the life of the device and does not, for example, rub off or fade off.</w:t>
      </w:r>
    </w:p>
    <w:p w14:paraId="3B728B2A" w14:textId="77777777" w:rsidR="00F0257B" w:rsidRPr="00F67C33" w:rsidRDefault="00F0257B" w:rsidP="005A03D8">
      <w:pPr>
        <w:pStyle w:val="NoSpacing"/>
        <w:rPr>
          <w:sz w:val="22"/>
          <w:szCs w:val="22"/>
        </w:rPr>
      </w:pPr>
    </w:p>
    <w:p w14:paraId="7DCF0000" w14:textId="11EF384A" w:rsidR="005A03D8" w:rsidRPr="00F67C33" w:rsidRDefault="005A03D8" w:rsidP="005A03D8">
      <w:pPr>
        <w:pStyle w:val="NoSpacing"/>
        <w:rPr>
          <w:sz w:val="22"/>
          <w:szCs w:val="22"/>
        </w:rPr>
      </w:pPr>
      <w:r w:rsidRPr="00F67C33">
        <w:rPr>
          <w:sz w:val="22"/>
          <w:szCs w:val="22"/>
        </w:rPr>
        <w:t xml:space="preserve">The label on the therapeutic vaping device </w:t>
      </w:r>
      <w:r w:rsidR="00D22F14" w:rsidRPr="00F67C33">
        <w:rPr>
          <w:sz w:val="22"/>
          <w:szCs w:val="22"/>
        </w:rPr>
        <w:t xml:space="preserve">accessory </w:t>
      </w:r>
      <w:r w:rsidRPr="00F67C33">
        <w:rPr>
          <w:sz w:val="22"/>
          <w:szCs w:val="22"/>
        </w:rPr>
        <w:t xml:space="preserve">must be either </w:t>
      </w:r>
      <w:r w:rsidR="00092BC4" w:rsidRPr="00F67C33">
        <w:rPr>
          <w:sz w:val="22"/>
          <w:szCs w:val="22"/>
        </w:rPr>
        <w:t xml:space="preserve">matte </w:t>
      </w:r>
      <w:r w:rsidRPr="00F67C33">
        <w:rPr>
          <w:sz w:val="22"/>
          <w:szCs w:val="22"/>
        </w:rPr>
        <w:t>white</w:t>
      </w:r>
      <w:r w:rsidR="009E6DC3" w:rsidRPr="00F67C33">
        <w:rPr>
          <w:sz w:val="22"/>
          <w:szCs w:val="22"/>
        </w:rPr>
        <w:t xml:space="preserve">, matte </w:t>
      </w:r>
      <w:r w:rsidR="006B4163" w:rsidRPr="00F67C33">
        <w:rPr>
          <w:sz w:val="22"/>
          <w:szCs w:val="22"/>
        </w:rPr>
        <w:t>grey</w:t>
      </w:r>
      <w:r w:rsidR="00092BC4" w:rsidRPr="00F67C33">
        <w:rPr>
          <w:sz w:val="22"/>
          <w:szCs w:val="22"/>
        </w:rPr>
        <w:t xml:space="preserve"> or matte</w:t>
      </w:r>
      <w:r w:rsidRPr="00F67C33">
        <w:rPr>
          <w:sz w:val="22"/>
          <w:szCs w:val="22"/>
        </w:rPr>
        <w:t xml:space="preserve"> </w:t>
      </w:r>
      <w:r w:rsidR="006B4163" w:rsidRPr="00F67C33">
        <w:rPr>
          <w:sz w:val="22"/>
          <w:szCs w:val="22"/>
        </w:rPr>
        <w:t>black</w:t>
      </w:r>
      <w:r w:rsidRPr="00F67C33">
        <w:rPr>
          <w:sz w:val="22"/>
          <w:szCs w:val="22"/>
        </w:rPr>
        <w:t xml:space="preserve">, unless required by </w:t>
      </w:r>
      <w:r w:rsidR="00F0257B" w:rsidRPr="00F67C33">
        <w:rPr>
          <w:sz w:val="22"/>
          <w:szCs w:val="22"/>
        </w:rPr>
        <w:t>an applicable</w:t>
      </w:r>
      <w:r w:rsidRPr="00F67C33">
        <w:rPr>
          <w:sz w:val="22"/>
          <w:szCs w:val="22"/>
        </w:rPr>
        <w:t xml:space="preserve"> standard to be another colour.</w:t>
      </w:r>
    </w:p>
    <w:p w14:paraId="79F73829" w14:textId="77777777" w:rsidR="00193EDA" w:rsidRPr="00F67C33" w:rsidRDefault="00193EDA" w:rsidP="002F27B2">
      <w:pPr>
        <w:pStyle w:val="NoSpacing"/>
        <w:rPr>
          <w:sz w:val="22"/>
          <w:szCs w:val="22"/>
        </w:rPr>
      </w:pPr>
    </w:p>
    <w:p w14:paraId="54444473" w14:textId="7E9B9E12" w:rsidR="00193EDA" w:rsidRPr="00F67C33" w:rsidRDefault="00193EDA" w:rsidP="005A03D8">
      <w:pPr>
        <w:pStyle w:val="NoSpacing"/>
        <w:rPr>
          <w:sz w:val="22"/>
          <w:szCs w:val="22"/>
        </w:rPr>
      </w:pPr>
      <w:r w:rsidRPr="00F67C33">
        <w:rPr>
          <w:sz w:val="22"/>
          <w:szCs w:val="22"/>
        </w:rPr>
        <w:t>The label must contain</w:t>
      </w:r>
      <w:r w:rsidR="005A03D8" w:rsidRPr="00F67C33">
        <w:rPr>
          <w:sz w:val="22"/>
          <w:szCs w:val="22"/>
        </w:rPr>
        <w:t xml:space="preserve"> </w:t>
      </w:r>
      <w:r w:rsidRPr="00F67C33">
        <w:rPr>
          <w:sz w:val="22"/>
          <w:szCs w:val="22"/>
        </w:rPr>
        <w:t xml:space="preserve">the following information on the </w:t>
      </w:r>
      <w:r w:rsidR="00D22F14" w:rsidRPr="00F67C33">
        <w:rPr>
          <w:sz w:val="22"/>
          <w:szCs w:val="22"/>
        </w:rPr>
        <w:t xml:space="preserve">therapeutic vaping </w:t>
      </w:r>
      <w:r w:rsidRPr="00F67C33">
        <w:rPr>
          <w:sz w:val="22"/>
          <w:szCs w:val="22"/>
        </w:rPr>
        <w:t>device</w:t>
      </w:r>
      <w:r w:rsidR="00D22F14" w:rsidRPr="00F67C33">
        <w:rPr>
          <w:sz w:val="22"/>
          <w:szCs w:val="22"/>
        </w:rPr>
        <w:t xml:space="preserve"> accessory</w:t>
      </w:r>
      <w:r w:rsidRPr="00F67C33">
        <w:rPr>
          <w:sz w:val="22"/>
          <w:szCs w:val="22"/>
        </w:rPr>
        <w:t xml:space="preserve"> itself:</w:t>
      </w:r>
    </w:p>
    <w:p w14:paraId="73AA81B1" w14:textId="069109BD" w:rsidR="00193EDA" w:rsidRPr="00F67C33" w:rsidRDefault="00193EDA" w:rsidP="005A03D8">
      <w:pPr>
        <w:pStyle w:val="NoSpacing"/>
        <w:numPr>
          <w:ilvl w:val="0"/>
          <w:numId w:val="12"/>
        </w:numPr>
        <w:rPr>
          <w:sz w:val="22"/>
          <w:szCs w:val="22"/>
        </w:rPr>
      </w:pPr>
      <w:r w:rsidRPr="00F67C33">
        <w:rPr>
          <w:sz w:val="22"/>
          <w:szCs w:val="22"/>
        </w:rPr>
        <w:t>the device</w:t>
      </w:r>
      <w:r w:rsidR="002964CE" w:rsidRPr="00F67C33">
        <w:rPr>
          <w:sz w:val="22"/>
          <w:szCs w:val="22"/>
        </w:rPr>
        <w:t xml:space="preserve"> </w:t>
      </w:r>
      <w:r w:rsidRPr="00F67C33">
        <w:rPr>
          <w:sz w:val="22"/>
          <w:szCs w:val="22"/>
        </w:rPr>
        <w:t>name and model</w:t>
      </w:r>
    </w:p>
    <w:p w14:paraId="7F65571C" w14:textId="0C1EE214" w:rsidR="00193EDA" w:rsidRPr="00F67C33" w:rsidRDefault="00193EDA" w:rsidP="005A03D8">
      <w:pPr>
        <w:pStyle w:val="NoSpacing"/>
        <w:numPr>
          <w:ilvl w:val="0"/>
          <w:numId w:val="12"/>
        </w:numPr>
        <w:rPr>
          <w:sz w:val="22"/>
          <w:szCs w:val="22"/>
        </w:rPr>
      </w:pPr>
      <w:r w:rsidRPr="00F67C33">
        <w:rPr>
          <w:sz w:val="22"/>
          <w:szCs w:val="22"/>
        </w:rPr>
        <w:t>the batch code, lot number or serial number that identifies the kind of medical device; and</w:t>
      </w:r>
    </w:p>
    <w:p w14:paraId="0BE7B964" w14:textId="052F485E" w:rsidR="00193EDA" w:rsidRPr="00F67C33" w:rsidRDefault="00193EDA" w:rsidP="005A03D8">
      <w:pPr>
        <w:pStyle w:val="NoSpacing"/>
        <w:numPr>
          <w:ilvl w:val="0"/>
          <w:numId w:val="12"/>
        </w:numPr>
        <w:rPr>
          <w:sz w:val="22"/>
          <w:szCs w:val="22"/>
        </w:rPr>
      </w:pPr>
      <w:r w:rsidRPr="00F67C33">
        <w:rPr>
          <w:sz w:val="22"/>
          <w:szCs w:val="22"/>
        </w:rPr>
        <w:t xml:space="preserve">the warning statement: “Risk of fire or explosion. Replace only with the same size and type of battery”, if the </w:t>
      </w:r>
      <w:r w:rsidR="00F0257B" w:rsidRPr="00F67C33">
        <w:rPr>
          <w:sz w:val="22"/>
          <w:szCs w:val="22"/>
        </w:rPr>
        <w:t xml:space="preserve">device </w:t>
      </w:r>
      <w:r w:rsidRPr="00F67C33">
        <w:rPr>
          <w:sz w:val="22"/>
          <w:szCs w:val="22"/>
        </w:rPr>
        <w:t>contains a battery (of any kind)</w:t>
      </w:r>
      <w:r w:rsidR="005A03D8" w:rsidRPr="00F67C33">
        <w:rPr>
          <w:sz w:val="22"/>
          <w:szCs w:val="22"/>
        </w:rPr>
        <w:t>.</w:t>
      </w:r>
    </w:p>
    <w:p w14:paraId="7BEF4331" w14:textId="77777777" w:rsidR="005A03D8" w:rsidRPr="00F67C33" w:rsidRDefault="005A03D8" w:rsidP="005A03D8">
      <w:pPr>
        <w:pStyle w:val="NoSpacing"/>
        <w:rPr>
          <w:sz w:val="22"/>
          <w:szCs w:val="22"/>
        </w:rPr>
      </w:pPr>
    </w:p>
    <w:p w14:paraId="530FBFA8" w14:textId="713A5EC2" w:rsidR="00796C9F" w:rsidRPr="00F67C33" w:rsidRDefault="005A03D8" w:rsidP="005A03D8">
      <w:pPr>
        <w:pStyle w:val="NoSpacing"/>
        <w:rPr>
          <w:sz w:val="22"/>
          <w:szCs w:val="22"/>
        </w:rPr>
      </w:pPr>
      <w:r w:rsidRPr="00F67C33">
        <w:rPr>
          <w:sz w:val="22"/>
          <w:szCs w:val="22"/>
        </w:rPr>
        <w:t>The label must also contain</w:t>
      </w:r>
      <w:r w:rsidR="00796C9F" w:rsidRPr="00F67C33">
        <w:rPr>
          <w:sz w:val="22"/>
          <w:szCs w:val="22"/>
        </w:rPr>
        <w:t xml:space="preserve"> the following information on the </w:t>
      </w:r>
      <w:r w:rsidR="00D22F14" w:rsidRPr="00F67C33">
        <w:rPr>
          <w:sz w:val="22"/>
          <w:szCs w:val="22"/>
        </w:rPr>
        <w:t xml:space="preserve">therapeutic vaping </w:t>
      </w:r>
      <w:r w:rsidR="00A94E41" w:rsidRPr="00F67C33">
        <w:rPr>
          <w:sz w:val="22"/>
          <w:szCs w:val="22"/>
        </w:rPr>
        <w:t>device</w:t>
      </w:r>
      <w:r w:rsidR="00D22F14" w:rsidRPr="00F67C33">
        <w:rPr>
          <w:sz w:val="22"/>
          <w:szCs w:val="22"/>
        </w:rPr>
        <w:t xml:space="preserve"> accessory</w:t>
      </w:r>
      <w:r w:rsidR="00796C9F" w:rsidRPr="00F67C33">
        <w:rPr>
          <w:sz w:val="22"/>
          <w:szCs w:val="22"/>
        </w:rPr>
        <w:t xml:space="preserve"> itself, or on the packaging or instructions for use of the </w:t>
      </w:r>
      <w:r w:rsidR="00A94E41" w:rsidRPr="00F67C33">
        <w:rPr>
          <w:sz w:val="22"/>
          <w:szCs w:val="22"/>
        </w:rPr>
        <w:t>device</w:t>
      </w:r>
      <w:r w:rsidR="00796C9F" w:rsidRPr="00F67C33">
        <w:rPr>
          <w:sz w:val="22"/>
          <w:szCs w:val="22"/>
        </w:rPr>
        <w:t xml:space="preserve"> if it is impracticable or inappropriate to be on the</w:t>
      </w:r>
      <w:r w:rsidR="002964CE" w:rsidRPr="00F67C33">
        <w:rPr>
          <w:sz w:val="22"/>
          <w:szCs w:val="22"/>
        </w:rPr>
        <w:t xml:space="preserve"> </w:t>
      </w:r>
      <w:r w:rsidR="00F0257B" w:rsidRPr="00F67C33">
        <w:rPr>
          <w:sz w:val="22"/>
          <w:szCs w:val="22"/>
        </w:rPr>
        <w:t>device</w:t>
      </w:r>
      <w:r w:rsidR="002964CE" w:rsidRPr="00F67C33">
        <w:rPr>
          <w:sz w:val="22"/>
          <w:szCs w:val="22"/>
        </w:rPr>
        <w:t xml:space="preserve"> </w:t>
      </w:r>
      <w:r w:rsidR="00796C9F" w:rsidRPr="00F67C33">
        <w:rPr>
          <w:sz w:val="22"/>
          <w:szCs w:val="22"/>
        </w:rPr>
        <w:t>itself:</w:t>
      </w:r>
    </w:p>
    <w:p w14:paraId="1E387A6F" w14:textId="104CCF55" w:rsidR="00796C9F" w:rsidRPr="00F67C33" w:rsidRDefault="00796C9F" w:rsidP="005A03D8">
      <w:pPr>
        <w:pStyle w:val="NoSpacing"/>
        <w:numPr>
          <w:ilvl w:val="0"/>
          <w:numId w:val="20"/>
        </w:numPr>
        <w:rPr>
          <w:sz w:val="22"/>
          <w:szCs w:val="22"/>
        </w:rPr>
      </w:pPr>
      <w:r w:rsidRPr="00F67C33">
        <w:rPr>
          <w:sz w:val="22"/>
          <w:szCs w:val="22"/>
        </w:rPr>
        <w:t>the brand name;</w:t>
      </w:r>
    </w:p>
    <w:p w14:paraId="77BDA519" w14:textId="466949CF" w:rsidR="00796C9F" w:rsidRPr="00F67C33" w:rsidRDefault="00796C9F" w:rsidP="005A03D8">
      <w:pPr>
        <w:pStyle w:val="NoSpacing"/>
        <w:numPr>
          <w:ilvl w:val="0"/>
          <w:numId w:val="20"/>
        </w:numPr>
        <w:rPr>
          <w:sz w:val="22"/>
          <w:szCs w:val="22"/>
        </w:rPr>
      </w:pPr>
      <w:r w:rsidRPr="00F67C33">
        <w:rPr>
          <w:sz w:val="22"/>
          <w:szCs w:val="22"/>
        </w:rPr>
        <w:t xml:space="preserve">the sponsor’s name; </w:t>
      </w:r>
    </w:p>
    <w:p w14:paraId="7800C14B" w14:textId="78C850E0" w:rsidR="00796C9F" w:rsidRPr="00F67C33" w:rsidRDefault="00796C9F" w:rsidP="005A03D8">
      <w:pPr>
        <w:pStyle w:val="NoSpacing"/>
        <w:numPr>
          <w:ilvl w:val="0"/>
          <w:numId w:val="20"/>
        </w:numPr>
        <w:rPr>
          <w:sz w:val="22"/>
          <w:szCs w:val="22"/>
        </w:rPr>
      </w:pPr>
      <w:r w:rsidRPr="00F67C33">
        <w:rPr>
          <w:sz w:val="22"/>
          <w:szCs w:val="22"/>
        </w:rPr>
        <w:t>the address of the sponsor;</w:t>
      </w:r>
    </w:p>
    <w:p w14:paraId="4DDBF1A6" w14:textId="11B15506" w:rsidR="00796C9F" w:rsidRPr="00F67C33" w:rsidRDefault="00796C9F" w:rsidP="005A03D8">
      <w:pPr>
        <w:pStyle w:val="NoSpacing"/>
        <w:numPr>
          <w:ilvl w:val="0"/>
          <w:numId w:val="20"/>
        </w:numPr>
        <w:rPr>
          <w:sz w:val="22"/>
          <w:szCs w:val="22"/>
        </w:rPr>
      </w:pPr>
      <w:r w:rsidRPr="00F67C33">
        <w:rPr>
          <w:sz w:val="22"/>
          <w:szCs w:val="22"/>
        </w:rPr>
        <w:t>the name and address of the manufacturer.</w:t>
      </w:r>
    </w:p>
    <w:p w14:paraId="55D57E53" w14:textId="77777777" w:rsidR="00846076" w:rsidRPr="00F67C33" w:rsidRDefault="00846076" w:rsidP="002F27B2">
      <w:pPr>
        <w:pStyle w:val="NoSpacing"/>
        <w:rPr>
          <w:sz w:val="22"/>
          <w:szCs w:val="22"/>
        </w:rPr>
      </w:pPr>
    </w:p>
    <w:p w14:paraId="22188014" w14:textId="651AED79" w:rsidR="00D22F14" w:rsidRPr="00F67C33" w:rsidRDefault="00D22F14" w:rsidP="00D22F14">
      <w:pPr>
        <w:pStyle w:val="NoSpacing"/>
        <w:rPr>
          <w:sz w:val="22"/>
          <w:szCs w:val="22"/>
        </w:rPr>
      </w:pPr>
      <w:r w:rsidRPr="00F67C33">
        <w:rPr>
          <w:sz w:val="22"/>
          <w:szCs w:val="22"/>
        </w:rPr>
        <w:t xml:space="preserve">The information required to be on the label must be displayed in a text size of at least </w:t>
      </w:r>
      <w:r w:rsidR="00F0257B" w:rsidRPr="00F67C33">
        <w:rPr>
          <w:sz w:val="22"/>
          <w:szCs w:val="22"/>
        </w:rPr>
        <w:t>1</w:t>
      </w:r>
      <w:r w:rsidRPr="00F67C33">
        <w:rPr>
          <w:sz w:val="22"/>
          <w:szCs w:val="22"/>
        </w:rPr>
        <w:t> mm.</w:t>
      </w:r>
    </w:p>
    <w:p w14:paraId="17513986" w14:textId="77777777" w:rsidR="00D22F14" w:rsidRPr="00F67C33" w:rsidRDefault="00D22F14" w:rsidP="002F27B2">
      <w:pPr>
        <w:pStyle w:val="NoSpacing"/>
        <w:rPr>
          <w:sz w:val="22"/>
          <w:szCs w:val="22"/>
        </w:rPr>
      </w:pPr>
    </w:p>
    <w:p w14:paraId="00A5C819" w14:textId="551532B1" w:rsidR="00233FAF" w:rsidRPr="00F67C33" w:rsidRDefault="00233FAF" w:rsidP="00233FAF">
      <w:pPr>
        <w:pStyle w:val="NoSpacing"/>
        <w:rPr>
          <w:sz w:val="22"/>
          <w:szCs w:val="22"/>
        </w:rPr>
      </w:pPr>
      <w:r w:rsidRPr="00F67C33">
        <w:rPr>
          <w:sz w:val="22"/>
          <w:szCs w:val="22"/>
        </w:rPr>
        <w:t>The labelling requirements for therapeutic vaping devices and therapeutic vaping device accessories includes information for patients that is intended to support identification of the goods, support product recalls</w:t>
      </w:r>
      <w:r w:rsidR="002964CE" w:rsidRPr="00F67C33">
        <w:rPr>
          <w:sz w:val="22"/>
          <w:szCs w:val="22"/>
        </w:rPr>
        <w:t xml:space="preserve"> and</w:t>
      </w:r>
      <w:r w:rsidRPr="00F67C33">
        <w:rPr>
          <w:sz w:val="22"/>
          <w:szCs w:val="22"/>
        </w:rPr>
        <w:t xml:space="preserve"> compliance and enforcement action if </w:t>
      </w:r>
      <w:proofErr w:type="gramStart"/>
      <w:r w:rsidRPr="00F67C33">
        <w:rPr>
          <w:sz w:val="22"/>
          <w:szCs w:val="22"/>
        </w:rPr>
        <w:t>required, and</w:t>
      </w:r>
      <w:proofErr w:type="gramEnd"/>
      <w:r w:rsidRPr="00F67C33">
        <w:rPr>
          <w:sz w:val="22"/>
          <w:szCs w:val="22"/>
        </w:rPr>
        <w:t xml:space="preserve"> are broadly consistent with requirements for other medical devices.</w:t>
      </w:r>
    </w:p>
    <w:p w14:paraId="1FB30CBE" w14:textId="77777777" w:rsidR="000B797B" w:rsidRPr="00F67C33" w:rsidRDefault="000B797B" w:rsidP="002F27B2">
      <w:pPr>
        <w:pStyle w:val="NoSpacing"/>
        <w:rPr>
          <w:sz w:val="22"/>
          <w:szCs w:val="22"/>
        </w:rPr>
      </w:pPr>
    </w:p>
    <w:p w14:paraId="1F04718B" w14:textId="093FFB68" w:rsidR="000B797B" w:rsidRPr="00F67C33" w:rsidRDefault="000B797B" w:rsidP="002F27B2">
      <w:pPr>
        <w:pStyle w:val="NoSpacing"/>
        <w:rPr>
          <w:i/>
          <w:iCs/>
          <w:sz w:val="22"/>
          <w:szCs w:val="22"/>
        </w:rPr>
      </w:pPr>
      <w:r w:rsidRPr="00F67C33">
        <w:rPr>
          <w:i/>
          <w:iCs/>
          <w:sz w:val="22"/>
          <w:szCs w:val="22"/>
        </w:rPr>
        <w:t xml:space="preserve">Item 10 – </w:t>
      </w:r>
      <w:r w:rsidR="00F21A53" w:rsidRPr="00F67C33">
        <w:rPr>
          <w:i/>
          <w:iCs/>
          <w:sz w:val="22"/>
          <w:szCs w:val="22"/>
        </w:rPr>
        <w:t>Plain design</w:t>
      </w:r>
      <w:r w:rsidR="00F0257B" w:rsidRPr="00F67C33">
        <w:rPr>
          <w:i/>
          <w:iCs/>
          <w:sz w:val="22"/>
          <w:szCs w:val="22"/>
        </w:rPr>
        <w:t xml:space="preserve"> and appearance </w:t>
      </w:r>
    </w:p>
    <w:p w14:paraId="08862FE3" w14:textId="77777777" w:rsidR="005C0D74" w:rsidRPr="00F67C33" w:rsidRDefault="005C0D74" w:rsidP="002F27B2">
      <w:pPr>
        <w:pStyle w:val="NoSpacing"/>
        <w:rPr>
          <w:sz w:val="22"/>
          <w:szCs w:val="22"/>
        </w:rPr>
      </w:pPr>
    </w:p>
    <w:p w14:paraId="6283BC23" w14:textId="6F52FE8A" w:rsidR="00233FAF" w:rsidRPr="00F67C33" w:rsidRDefault="00233FAF" w:rsidP="00233FAF">
      <w:pPr>
        <w:pStyle w:val="NoSpacing"/>
        <w:rPr>
          <w:sz w:val="22"/>
          <w:szCs w:val="22"/>
        </w:rPr>
      </w:pPr>
      <w:r w:rsidRPr="00F67C33">
        <w:rPr>
          <w:sz w:val="22"/>
          <w:szCs w:val="22"/>
        </w:rPr>
        <w:t xml:space="preserve">Item 10 of the table in Schedule 1 specifies matters relating to the appearance of </w:t>
      </w:r>
      <w:r w:rsidR="008A5AD7" w:rsidRPr="00F67C33">
        <w:rPr>
          <w:sz w:val="22"/>
          <w:szCs w:val="22"/>
        </w:rPr>
        <w:t xml:space="preserve">a </w:t>
      </w:r>
      <w:r w:rsidRPr="00F67C33">
        <w:rPr>
          <w:sz w:val="22"/>
          <w:szCs w:val="22"/>
        </w:rPr>
        <w:t xml:space="preserve">therapeutic vaping device and therapeutic vaping device accessory. </w:t>
      </w:r>
      <w:proofErr w:type="gramStart"/>
      <w:r w:rsidRPr="00F67C33">
        <w:rPr>
          <w:sz w:val="22"/>
          <w:szCs w:val="22"/>
        </w:rPr>
        <w:t>In particular, a</w:t>
      </w:r>
      <w:proofErr w:type="gramEnd"/>
      <w:r w:rsidRPr="00F67C33">
        <w:rPr>
          <w:sz w:val="22"/>
          <w:szCs w:val="22"/>
        </w:rPr>
        <w:t xml:space="preserve"> therapeutic vaping device must be predominantly </w:t>
      </w:r>
      <w:r w:rsidR="00092BC4" w:rsidRPr="00F67C33">
        <w:rPr>
          <w:sz w:val="22"/>
          <w:szCs w:val="22"/>
        </w:rPr>
        <w:t xml:space="preserve">either </w:t>
      </w:r>
      <w:r w:rsidRPr="00F67C33">
        <w:rPr>
          <w:sz w:val="22"/>
          <w:szCs w:val="22"/>
        </w:rPr>
        <w:t xml:space="preserve">matte white or </w:t>
      </w:r>
      <w:r w:rsidR="00092BC4" w:rsidRPr="00F67C33">
        <w:rPr>
          <w:sz w:val="22"/>
          <w:szCs w:val="22"/>
        </w:rPr>
        <w:t xml:space="preserve">matte </w:t>
      </w:r>
      <w:r w:rsidRPr="00F67C33">
        <w:rPr>
          <w:sz w:val="22"/>
          <w:szCs w:val="22"/>
        </w:rPr>
        <w:t xml:space="preserve">grey, and feature no more than 3 </w:t>
      </w:r>
      <w:r w:rsidR="000B4C68" w:rsidRPr="00F67C33">
        <w:rPr>
          <w:sz w:val="22"/>
          <w:szCs w:val="22"/>
        </w:rPr>
        <w:t xml:space="preserve">other </w:t>
      </w:r>
      <w:r w:rsidRPr="00F67C33">
        <w:rPr>
          <w:sz w:val="22"/>
          <w:szCs w:val="22"/>
        </w:rPr>
        <w:t>matte colours or shades (including the colour or shade of any text)</w:t>
      </w:r>
      <w:r w:rsidR="009E6DC3" w:rsidRPr="00F67C33">
        <w:rPr>
          <w:sz w:val="22"/>
          <w:szCs w:val="22"/>
        </w:rPr>
        <w:t xml:space="preserve"> and a therapeutic vaping device accessory must be predominantly either matte white, matte </w:t>
      </w:r>
      <w:r w:rsidR="006B4163" w:rsidRPr="00F67C33">
        <w:rPr>
          <w:sz w:val="22"/>
          <w:szCs w:val="22"/>
        </w:rPr>
        <w:t>grey</w:t>
      </w:r>
      <w:r w:rsidR="009E6DC3" w:rsidRPr="00F67C33">
        <w:rPr>
          <w:sz w:val="22"/>
          <w:szCs w:val="22"/>
        </w:rPr>
        <w:t xml:space="preserve"> or matte </w:t>
      </w:r>
      <w:r w:rsidR="006B4163" w:rsidRPr="00F67C33">
        <w:rPr>
          <w:sz w:val="22"/>
          <w:szCs w:val="22"/>
        </w:rPr>
        <w:t>black</w:t>
      </w:r>
      <w:r w:rsidR="009E6DC3" w:rsidRPr="00F67C33">
        <w:rPr>
          <w:sz w:val="22"/>
          <w:szCs w:val="22"/>
        </w:rPr>
        <w:t xml:space="preserve">, and feature no more than 3 </w:t>
      </w:r>
      <w:r w:rsidR="000B4C68" w:rsidRPr="00F67C33">
        <w:rPr>
          <w:sz w:val="22"/>
          <w:szCs w:val="22"/>
        </w:rPr>
        <w:t xml:space="preserve">other </w:t>
      </w:r>
      <w:r w:rsidR="009E6DC3" w:rsidRPr="00F67C33">
        <w:rPr>
          <w:sz w:val="22"/>
          <w:szCs w:val="22"/>
        </w:rPr>
        <w:t>matte colours or shades (including the colour or shade of any text)</w:t>
      </w:r>
      <w:r w:rsidRPr="00F67C33">
        <w:rPr>
          <w:sz w:val="22"/>
          <w:szCs w:val="22"/>
        </w:rPr>
        <w:t>.</w:t>
      </w:r>
    </w:p>
    <w:p w14:paraId="534EF937" w14:textId="77777777" w:rsidR="00233FAF" w:rsidRPr="00F67C33" w:rsidRDefault="00233FAF" w:rsidP="00233FAF">
      <w:pPr>
        <w:pStyle w:val="NoSpacing"/>
        <w:rPr>
          <w:sz w:val="22"/>
          <w:szCs w:val="22"/>
        </w:rPr>
      </w:pPr>
    </w:p>
    <w:p w14:paraId="72D57170" w14:textId="5DFBF84E" w:rsidR="00233FAF" w:rsidRPr="00F67C33" w:rsidRDefault="00233FAF" w:rsidP="00233FAF">
      <w:pPr>
        <w:pStyle w:val="NoSpacing"/>
        <w:rPr>
          <w:sz w:val="22"/>
          <w:szCs w:val="22"/>
        </w:rPr>
      </w:pPr>
      <w:r w:rsidRPr="00F67C33">
        <w:rPr>
          <w:sz w:val="22"/>
          <w:szCs w:val="22"/>
        </w:rPr>
        <w:t>Where the therapeutic vaping device or therapeutic vaping device accessory features a colour or shade other than matte white</w:t>
      </w:r>
      <w:r w:rsidR="000B4C68" w:rsidRPr="00F67C33">
        <w:rPr>
          <w:sz w:val="22"/>
          <w:szCs w:val="22"/>
        </w:rPr>
        <w:t xml:space="preserve"> or</w:t>
      </w:r>
      <w:r w:rsidR="009E6DC3" w:rsidRPr="00F67C33">
        <w:rPr>
          <w:sz w:val="22"/>
          <w:szCs w:val="22"/>
        </w:rPr>
        <w:t xml:space="preserve"> matte </w:t>
      </w:r>
      <w:r w:rsidR="006B4163" w:rsidRPr="00F67C33">
        <w:rPr>
          <w:sz w:val="22"/>
          <w:szCs w:val="22"/>
        </w:rPr>
        <w:t>grey</w:t>
      </w:r>
      <w:r w:rsidRPr="00F67C33">
        <w:rPr>
          <w:sz w:val="22"/>
          <w:szCs w:val="22"/>
        </w:rPr>
        <w:t>, that colour must not be visible when the device is fully assembled for use. Colours, when used appropriately on a therapeutic vaping device or therapeutic vaping device accessory</w:t>
      </w:r>
      <w:r w:rsidR="002964CE" w:rsidRPr="00F67C33">
        <w:rPr>
          <w:sz w:val="22"/>
          <w:szCs w:val="22"/>
        </w:rPr>
        <w:t>,</w:t>
      </w:r>
      <w:r w:rsidRPr="00F67C33">
        <w:rPr>
          <w:sz w:val="22"/>
          <w:szCs w:val="22"/>
        </w:rPr>
        <w:t xml:space="preserve"> can support usability of the device by clearly identifying how the device is to be assembled ready for use, or to identify which substances are to be used in therapeutic vaping device accessories. However, the use of colour in this way is not intended to impinge on the overall intention for the device to have a plain appearance to reduce the appeal to youth and address the risk of illegal diversion of these devices and accessories to youth or the black market. </w:t>
      </w:r>
    </w:p>
    <w:p w14:paraId="4796418D" w14:textId="77777777" w:rsidR="00092BC4" w:rsidRPr="00F67C33" w:rsidRDefault="00092BC4" w:rsidP="00233FAF">
      <w:pPr>
        <w:pStyle w:val="NoSpacing"/>
        <w:rPr>
          <w:sz w:val="22"/>
          <w:szCs w:val="22"/>
        </w:rPr>
      </w:pPr>
    </w:p>
    <w:p w14:paraId="2ED5EDE4" w14:textId="72C8CE9A" w:rsidR="00092BC4" w:rsidRPr="00F67C33" w:rsidRDefault="009E6DC3" w:rsidP="00233FAF">
      <w:pPr>
        <w:pStyle w:val="NoSpacing"/>
        <w:rPr>
          <w:sz w:val="22"/>
          <w:szCs w:val="22"/>
        </w:rPr>
      </w:pPr>
      <w:r w:rsidRPr="00F67C33">
        <w:rPr>
          <w:sz w:val="22"/>
          <w:szCs w:val="22"/>
        </w:rPr>
        <w:t>A</w:t>
      </w:r>
      <w:r w:rsidR="00092BC4" w:rsidRPr="00F67C33">
        <w:rPr>
          <w:sz w:val="22"/>
          <w:szCs w:val="22"/>
        </w:rPr>
        <w:t xml:space="preserve"> therapeutic vaping device or a therapeutic vaping device accessory may have a clear panel, which must be the smallest size that enables visibility of the amount of therapeutic vaping substance in the device. </w:t>
      </w:r>
      <w:r w:rsidR="00092BC4" w:rsidRPr="00F67C33">
        <w:rPr>
          <w:rFonts w:eastAsia="Times New Roman"/>
          <w:sz w:val="22"/>
          <w:szCs w:val="22"/>
          <w:lang w:eastAsia="en-AU"/>
        </w:rPr>
        <w:t xml:space="preserve">The clear panel is not intended to be large or a feature of the container, and is intended to be as small as possible, while still allowing users to see the level of the therapeutic vaping substance that </w:t>
      </w:r>
      <w:r w:rsidR="00092BC4" w:rsidRPr="00F67C33">
        <w:rPr>
          <w:rFonts w:eastAsia="Times New Roman"/>
          <w:sz w:val="22"/>
          <w:szCs w:val="22"/>
          <w:lang w:eastAsia="en-AU"/>
        </w:rPr>
        <w:lastRenderedPageBreak/>
        <w:t xml:space="preserve">is in the container. These requirements are the same as the requirements in </w:t>
      </w:r>
      <w:r w:rsidR="008A5AD7" w:rsidRPr="00F67C33">
        <w:rPr>
          <w:rFonts w:eastAsia="Times New Roman"/>
          <w:sz w:val="22"/>
          <w:szCs w:val="22"/>
          <w:lang w:eastAsia="en-AU"/>
        </w:rPr>
        <w:t>TGO 110</w:t>
      </w:r>
      <w:r w:rsidR="00092BC4" w:rsidRPr="00F67C33">
        <w:rPr>
          <w:rFonts w:eastAsia="Times New Roman"/>
          <w:sz w:val="22"/>
          <w:szCs w:val="22"/>
          <w:lang w:eastAsia="en-AU"/>
        </w:rPr>
        <w:t xml:space="preserve"> for a therapeutic vaping </w:t>
      </w:r>
      <w:r w:rsidR="008A5AD7" w:rsidRPr="00F67C33">
        <w:rPr>
          <w:rFonts w:eastAsia="Times New Roman"/>
          <w:sz w:val="22"/>
          <w:szCs w:val="22"/>
          <w:lang w:eastAsia="en-AU"/>
        </w:rPr>
        <w:t xml:space="preserve">substance </w:t>
      </w:r>
      <w:r w:rsidR="00092BC4" w:rsidRPr="00F67C33">
        <w:rPr>
          <w:rFonts w:eastAsia="Times New Roman"/>
          <w:sz w:val="22"/>
          <w:szCs w:val="22"/>
          <w:lang w:eastAsia="en-AU"/>
        </w:rPr>
        <w:t>accessory.</w:t>
      </w:r>
    </w:p>
    <w:p w14:paraId="4E3126E0" w14:textId="77777777" w:rsidR="00D22F14" w:rsidRPr="00F67C33" w:rsidRDefault="00D22F14" w:rsidP="00D22F14">
      <w:pPr>
        <w:pStyle w:val="NoSpacing"/>
        <w:rPr>
          <w:sz w:val="22"/>
          <w:szCs w:val="22"/>
        </w:rPr>
      </w:pPr>
    </w:p>
    <w:p w14:paraId="44E316B9" w14:textId="67523621" w:rsidR="00172318" w:rsidRPr="00F67C33" w:rsidRDefault="00172318" w:rsidP="00D22F14">
      <w:pPr>
        <w:pStyle w:val="NoSpacing"/>
        <w:rPr>
          <w:sz w:val="22"/>
          <w:szCs w:val="22"/>
        </w:rPr>
      </w:pPr>
      <w:r w:rsidRPr="00F67C33">
        <w:rPr>
          <w:sz w:val="22"/>
          <w:szCs w:val="22"/>
        </w:rPr>
        <w:t xml:space="preserve">Any </w:t>
      </w:r>
      <w:r w:rsidR="00092BC4" w:rsidRPr="00F67C33">
        <w:rPr>
          <w:sz w:val="22"/>
          <w:szCs w:val="22"/>
        </w:rPr>
        <w:t xml:space="preserve">information </w:t>
      </w:r>
      <w:r w:rsidRPr="00F67C33">
        <w:rPr>
          <w:sz w:val="22"/>
          <w:szCs w:val="22"/>
        </w:rPr>
        <w:t>on a therapeutic vaping device or therapeutic vaping device accessory must be:</w:t>
      </w:r>
    </w:p>
    <w:p w14:paraId="291F5D35" w14:textId="0070EFD1" w:rsidR="00F0257B" w:rsidRPr="00F67C33" w:rsidRDefault="00F0257B" w:rsidP="00172318">
      <w:pPr>
        <w:pStyle w:val="NoSpacing"/>
        <w:numPr>
          <w:ilvl w:val="0"/>
          <w:numId w:val="21"/>
        </w:numPr>
        <w:rPr>
          <w:sz w:val="22"/>
          <w:szCs w:val="22"/>
        </w:rPr>
      </w:pPr>
      <w:r w:rsidRPr="00F67C33">
        <w:rPr>
          <w:sz w:val="22"/>
          <w:szCs w:val="22"/>
        </w:rPr>
        <w:t>in English; and</w:t>
      </w:r>
    </w:p>
    <w:p w14:paraId="50339AB0" w14:textId="11290427" w:rsidR="00172318" w:rsidRPr="00F67C33" w:rsidRDefault="00F0257B" w:rsidP="00172318">
      <w:pPr>
        <w:pStyle w:val="NoSpacing"/>
        <w:numPr>
          <w:ilvl w:val="0"/>
          <w:numId w:val="21"/>
        </w:numPr>
        <w:rPr>
          <w:sz w:val="22"/>
          <w:szCs w:val="22"/>
        </w:rPr>
      </w:pPr>
      <w:r w:rsidRPr="00F67C33">
        <w:rPr>
          <w:sz w:val="22"/>
          <w:szCs w:val="22"/>
        </w:rPr>
        <w:t xml:space="preserve">clearly </w:t>
      </w:r>
      <w:r w:rsidR="00172318" w:rsidRPr="00F67C33">
        <w:rPr>
          <w:sz w:val="22"/>
          <w:szCs w:val="22"/>
        </w:rPr>
        <w:t>legible; and</w:t>
      </w:r>
    </w:p>
    <w:p w14:paraId="26A7BCE8" w14:textId="64618D5F" w:rsidR="00F0257B" w:rsidRPr="00F67C33" w:rsidRDefault="00F0257B" w:rsidP="00172318">
      <w:pPr>
        <w:pStyle w:val="NoSpacing"/>
        <w:numPr>
          <w:ilvl w:val="0"/>
          <w:numId w:val="21"/>
        </w:numPr>
        <w:rPr>
          <w:sz w:val="22"/>
          <w:szCs w:val="22"/>
        </w:rPr>
      </w:pPr>
      <w:r w:rsidRPr="00F67C33">
        <w:rPr>
          <w:sz w:val="22"/>
          <w:szCs w:val="22"/>
        </w:rPr>
        <w:t>printed in a manner that is durable; and</w:t>
      </w:r>
    </w:p>
    <w:p w14:paraId="66564634" w14:textId="39747ECD" w:rsidR="00D22F14" w:rsidRPr="00F67C33" w:rsidRDefault="00172318" w:rsidP="00172318">
      <w:pPr>
        <w:pStyle w:val="NoSpacing"/>
        <w:numPr>
          <w:ilvl w:val="0"/>
          <w:numId w:val="21"/>
        </w:numPr>
        <w:rPr>
          <w:sz w:val="22"/>
          <w:szCs w:val="22"/>
        </w:rPr>
      </w:pPr>
      <w:r w:rsidRPr="00F67C33">
        <w:rPr>
          <w:sz w:val="22"/>
          <w:szCs w:val="22"/>
        </w:rPr>
        <w:t xml:space="preserve">in </w:t>
      </w:r>
      <w:r w:rsidR="00092BC4" w:rsidRPr="00F67C33">
        <w:rPr>
          <w:sz w:val="22"/>
          <w:szCs w:val="22"/>
        </w:rPr>
        <w:t xml:space="preserve">a text colour that is </w:t>
      </w:r>
      <w:r w:rsidRPr="00F67C33">
        <w:rPr>
          <w:sz w:val="22"/>
          <w:szCs w:val="22"/>
        </w:rPr>
        <w:t>matte grey or</w:t>
      </w:r>
      <w:r w:rsidR="00092BC4" w:rsidRPr="00F67C33">
        <w:rPr>
          <w:sz w:val="22"/>
          <w:szCs w:val="22"/>
        </w:rPr>
        <w:t xml:space="preserve"> matte</w:t>
      </w:r>
      <w:r w:rsidRPr="00F67C33">
        <w:rPr>
          <w:sz w:val="22"/>
          <w:szCs w:val="22"/>
        </w:rPr>
        <w:t xml:space="preserve"> black, unless required by a relevant standard to be another colour; and</w:t>
      </w:r>
    </w:p>
    <w:p w14:paraId="6BBC5A6B" w14:textId="34092C26" w:rsidR="00172318" w:rsidRPr="00F67C33" w:rsidRDefault="00092BC4" w:rsidP="00172318">
      <w:pPr>
        <w:pStyle w:val="NoSpacing"/>
        <w:numPr>
          <w:ilvl w:val="0"/>
          <w:numId w:val="21"/>
        </w:numPr>
        <w:rPr>
          <w:sz w:val="22"/>
          <w:szCs w:val="22"/>
        </w:rPr>
      </w:pPr>
      <w:r w:rsidRPr="00F67C33">
        <w:rPr>
          <w:sz w:val="22"/>
          <w:szCs w:val="22"/>
        </w:rPr>
        <w:t xml:space="preserve">in a text colour that </w:t>
      </w:r>
      <w:r w:rsidR="00172318" w:rsidRPr="00F67C33">
        <w:rPr>
          <w:sz w:val="22"/>
          <w:szCs w:val="22"/>
        </w:rPr>
        <w:t>contrast</w:t>
      </w:r>
      <w:r w:rsidRPr="00F67C33">
        <w:rPr>
          <w:sz w:val="22"/>
          <w:szCs w:val="22"/>
        </w:rPr>
        <w:t>s</w:t>
      </w:r>
      <w:r w:rsidR="00172318" w:rsidRPr="00F67C33">
        <w:rPr>
          <w:sz w:val="22"/>
          <w:szCs w:val="22"/>
        </w:rPr>
        <w:t xml:space="preserve"> with the colour of the therapeutic vaping device or therapeutic vaping device accessory.</w:t>
      </w:r>
    </w:p>
    <w:p w14:paraId="55F9A1AD" w14:textId="77777777" w:rsidR="008A5AD7" w:rsidRPr="00F67C33" w:rsidRDefault="008A5AD7" w:rsidP="008A5AD7">
      <w:pPr>
        <w:pStyle w:val="NoSpacing"/>
        <w:rPr>
          <w:rFonts w:eastAsia="Times New Roman"/>
          <w:sz w:val="22"/>
          <w:szCs w:val="22"/>
          <w:lang w:eastAsia="en-AU"/>
        </w:rPr>
      </w:pPr>
    </w:p>
    <w:p w14:paraId="6F218FEF" w14:textId="64777613" w:rsidR="00F0257B" w:rsidRPr="00F67C33" w:rsidRDefault="00F0257B" w:rsidP="00291AF9">
      <w:pPr>
        <w:pStyle w:val="NoSpacing"/>
        <w:rPr>
          <w:sz w:val="22"/>
          <w:szCs w:val="22"/>
        </w:rPr>
      </w:pPr>
      <w:r w:rsidRPr="00F67C33">
        <w:rPr>
          <w:rFonts w:eastAsia="Times New Roman"/>
          <w:sz w:val="22"/>
          <w:szCs w:val="22"/>
          <w:lang w:eastAsia="en-AU"/>
        </w:rPr>
        <w:t>For information to be clearly legible, it must also be clearly visible, easy to read, and not obscured. The information must be printed in a manner that is durable, which means the information must be printed in a manner such that the information remains on the label for the life of the device and does not, for example, rub off or fade off.</w:t>
      </w:r>
    </w:p>
    <w:p w14:paraId="79D6E505" w14:textId="77777777" w:rsidR="00172318" w:rsidRPr="00F67C33" w:rsidRDefault="00172318" w:rsidP="00D22F14">
      <w:pPr>
        <w:pStyle w:val="NoSpacing"/>
        <w:rPr>
          <w:sz w:val="22"/>
          <w:szCs w:val="22"/>
        </w:rPr>
      </w:pPr>
    </w:p>
    <w:p w14:paraId="64A7B5B1" w14:textId="316E96DC" w:rsidR="006D0C31" w:rsidRPr="00F67C33" w:rsidRDefault="00172318" w:rsidP="00172318">
      <w:pPr>
        <w:pStyle w:val="NoSpacing"/>
        <w:rPr>
          <w:i/>
          <w:iCs/>
          <w:sz w:val="22"/>
          <w:szCs w:val="22"/>
        </w:rPr>
      </w:pPr>
      <w:r w:rsidRPr="00F67C33">
        <w:rPr>
          <w:sz w:val="22"/>
          <w:szCs w:val="22"/>
        </w:rPr>
        <w:t xml:space="preserve">The therapeutic vaping device and therapeutic vaping device accessory must </w:t>
      </w:r>
      <w:r w:rsidR="00F2052D" w:rsidRPr="00F67C33">
        <w:rPr>
          <w:sz w:val="22"/>
          <w:szCs w:val="22"/>
        </w:rPr>
        <w:t>not display:</w:t>
      </w:r>
    </w:p>
    <w:p w14:paraId="4721C15E" w14:textId="77777777" w:rsidR="006D0C31" w:rsidRPr="00F67C33" w:rsidRDefault="00F2052D" w:rsidP="00172318">
      <w:pPr>
        <w:pStyle w:val="NoSpacing"/>
        <w:numPr>
          <w:ilvl w:val="0"/>
          <w:numId w:val="13"/>
        </w:numPr>
        <w:rPr>
          <w:i/>
          <w:iCs/>
          <w:sz w:val="22"/>
          <w:szCs w:val="22"/>
        </w:rPr>
      </w:pPr>
      <w:r w:rsidRPr="00F67C33">
        <w:rPr>
          <w:sz w:val="22"/>
          <w:szCs w:val="22"/>
        </w:rPr>
        <w:t xml:space="preserve">any words, symbols, trademarks, images, figures, </w:t>
      </w:r>
      <w:proofErr w:type="gramStart"/>
      <w:r w:rsidRPr="00F67C33">
        <w:rPr>
          <w:sz w:val="22"/>
          <w:szCs w:val="22"/>
        </w:rPr>
        <w:t>logos</w:t>
      </w:r>
      <w:proofErr w:type="gramEnd"/>
      <w:r w:rsidRPr="00F67C33">
        <w:rPr>
          <w:sz w:val="22"/>
          <w:szCs w:val="22"/>
        </w:rPr>
        <w:t xml:space="preserve"> or emblems, that are in contravention of another provision of this standard; or</w:t>
      </w:r>
    </w:p>
    <w:p w14:paraId="4793D6F9" w14:textId="4674477D" w:rsidR="006D0C31" w:rsidRPr="00F67C33" w:rsidRDefault="00F2052D" w:rsidP="00172318">
      <w:pPr>
        <w:pStyle w:val="NoSpacing"/>
        <w:numPr>
          <w:ilvl w:val="0"/>
          <w:numId w:val="13"/>
        </w:numPr>
        <w:rPr>
          <w:i/>
          <w:iCs/>
          <w:sz w:val="22"/>
          <w:szCs w:val="22"/>
        </w:rPr>
      </w:pPr>
      <w:r w:rsidRPr="00F67C33">
        <w:rPr>
          <w:sz w:val="22"/>
          <w:szCs w:val="22"/>
        </w:rPr>
        <w:t xml:space="preserve">any promotional statement, pictorial </w:t>
      </w:r>
      <w:proofErr w:type="gramStart"/>
      <w:r w:rsidRPr="00F67C33">
        <w:rPr>
          <w:sz w:val="22"/>
          <w:szCs w:val="22"/>
        </w:rPr>
        <w:t>representation</w:t>
      </w:r>
      <w:proofErr w:type="gramEnd"/>
      <w:r w:rsidRPr="00F67C33">
        <w:rPr>
          <w:sz w:val="22"/>
          <w:szCs w:val="22"/>
        </w:rPr>
        <w:t xml:space="preserve"> or design</w:t>
      </w:r>
      <w:r w:rsidR="00172318" w:rsidRPr="00F67C33">
        <w:rPr>
          <w:sz w:val="22"/>
          <w:szCs w:val="22"/>
        </w:rPr>
        <w:t>.</w:t>
      </w:r>
    </w:p>
    <w:p w14:paraId="47AF3112" w14:textId="77777777" w:rsidR="00172318" w:rsidRPr="00F67C33" w:rsidRDefault="00172318" w:rsidP="00172318">
      <w:pPr>
        <w:pStyle w:val="NoSpacing"/>
        <w:rPr>
          <w:i/>
          <w:iCs/>
          <w:sz w:val="22"/>
          <w:szCs w:val="22"/>
        </w:rPr>
      </w:pPr>
    </w:p>
    <w:p w14:paraId="5033C9BF" w14:textId="671C8919" w:rsidR="006D0C31" w:rsidRPr="00F67C33" w:rsidRDefault="00172318" w:rsidP="00172318">
      <w:pPr>
        <w:pStyle w:val="NoSpacing"/>
        <w:rPr>
          <w:i/>
          <w:iCs/>
          <w:sz w:val="22"/>
          <w:szCs w:val="22"/>
        </w:rPr>
      </w:pPr>
      <w:r w:rsidRPr="00F67C33">
        <w:rPr>
          <w:sz w:val="22"/>
          <w:szCs w:val="22"/>
        </w:rPr>
        <w:t xml:space="preserve">Additionally, a therapeutic vaping device or therapeutic vaping device accessory must </w:t>
      </w:r>
      <w:r w:rsidR="00F2052D" w:rsidRPr="00F67C33">
        <w:rPr>
          <w:sz w:val="22"/>
          <w:szCs w:val="22"/>
        </w:rPr>
        <w:t>not include any features designed to change the appearance of the device, including the following:</w:t>
      </w:r>
    </w:p>
    <w:p w14:paraId="23C33428" w14:textId="77777777" w:rsidR="006D0C31" w:rsidRPr="00F67C33" w:rsidRDefault="00F2052D" w:rsidP="00172318">
      <w:pPr>
        <w:pStyle w:val="NoSpacing"/>
        <w:numPr>
          <w:ilvl w:val="0"/>
          <w:numId w:val="13"/>
        </w:numPr>
        <w:rPr>
          <w:i/>
          <w:iCs/>
          <w:sz w:val="22"/>
          <w:szCs w:val="22"/>
        </w:rPr>
      </w:pPr>
      <w:r w:rsidRPr="00F67C33">
        <w:rPr>
          <w:sz w:val="22"/>
          <w:szCs w:val="22"/>
        </w:rPr>
        <w:t>heat activated inks;</w:t>
      </w:r>
    </w:p>
    <w:p w14:paraId="6AC557DB" w14:textId="77777777" w:rsidR="006D0C31" w:rsidRPr="00F67C33" w:rsidRDefault="00F2052D" w:rsidP="00172318">
      <w:pPr>
        <w:pStyle w:val="NoSpacing"/>
        <w:numPr>
          <w:ilvl w:val="0"/>
          <w:numId w:val="13"/>
        </w:numPr>
        <w:rPr>
          <w:i/>
          <w:iCs/>
          <w:sz w:val="22"/>
          <w:szCs w:val="22"/>
        </w:rPr>
      </w:pPr>
      <w:r w:rsidRPr="00F67C33">
        <w:rPr>
          <w:sz w:val="22"/>
          <w:szCs w:val="22"/>
        </w:rPr>
        <w:t>inks or embellishments designed to appear gradually over time;</w:t>
      </w:r>
    </w:p>
    <w:p w14:paraId="4295B83F" w14:textId="77777777" w:rsidR="006D0C31" w:rsidRPr="00F67C33" w:rsidRDefault="00F2052D" w:rsidP="00172318">
      <w:pPr>
        <w:pStyle w:val="NoSpacing"/>
        <w:numPr>
          <w:ilvl w:val="0"/>
          <w:numId w:val="13"/>
        </w:numPr>
        <w:rPr>
          <w:i/>
          <w:iCs/>
          <w:sz w:val="22"/>
          <w:szCs w:val="22"/>
        </w:rPr>
      </w:pPr>
      <w:r w:rsidRPr="00F67C33">
        <w:rPr>
          <w:sz w:val="22"/>
          <w:szCs w:val="22"/>
        </w:rPr>
        <w:t>inks that appear fluorescent in certain light;</w:t>
      </w:r>
    </w:p>
    <w:p w14:paraId="647AF4D1" w14:textId="49F7CD8F" w:rsidR="00F2052D" w:rsidRPr="00F67C33" w:rsidRDefault="00F2052D" w:rsidP="00172318">
      <w:pPr>
        <w:pStyle w:val="NoSpacing"/>
        <w:numPr>
          <w:ilvl w:val="0"/>
          <w:numId w:val="13"/>
        </w:numPr>
        <w:rPr>
          <w:i/>
          <w:iCs/>
          <w:sz w:val="22"/>
          <w:szCs w:val="22"/>
        </w:rPr>
      </w:pPr>
      <w:r w:rsidRPr="00F67C33">
        <w:rPr>
          <w:sz w:val="22"/>
          <w:szCs w:val="22"/>
        </w:rPr>
        <w:t>panels designed to be scratched or rubbed to reveal an image or text</w:t>
      </w:r>
      <w:r w:rsidR="003E3F95" w:rsidRPr="00F67C33">
        <w:rPr>
          <w:sz w:val="22"/>
          <w:szCs w:val="22"/>
        </w:rPr>
        <w:t>.</w:t>
      </w:r>
    </w:p>
    <w:p w14:paraId="54A23D48" w14:textId="77777777" w:rsidR="000B797B" w:rsidRPr="00F67C33" w:rsidRDefault="000B797B" w:rsidP="002F27B2">
      <w:pPr>
        <w:pStyle w:val="NoSpacing"/>
        <w:rPr>
          <w:sz w:val="22"/>
          <w:szCs w:val="22"/>
        </w:rPr>
      </w:pPr>
    </w:p>
    <w:p w14:paraId="63F5036C" w14:textId="4B0CFFD3" w:rsidR="009879FE" w:rsidRPr="00F67C33" w:rsidRDefault="00F21A53" w:rsidP="002F27B2">
      <w:pPr>
        <w:pStyle w:val="NoSpacing"/>
        <w:rPr>
          <w:sz w:val="22"/>
          <w:szCs w:val="22"/>
        </w:rPr>
      </w:pPr>
      <w:r w:rsidRPr="00F67C33">
        <w:rPr>
          <w:sz w:val="22"/>
          <w:szCs w:val="22"/>
        </w:rPr>
        <w:t>The design</w:t>
      </w:r>
      <w:r w:rsidR="003D3124" w:rsidRPr="00F67C33">
        <w:rPr>
          <w:sz w:val="22"/>
          <w:szCs w:val="22"/>
        </w:rPr>
        <w:t xml:space="preserve"> requirements for therapeutic vaping devices and therapeutic vaping device</w:t>
      </w:r>
      <w:r w:rsidR="00FB6E14" w:rsidRPr="00F67C33">
        <w:rPr>
          <w:sz w:val="22"/>
          <w:szCs w:val="22"/>
        </w:rPr>
        <w:t xml:space="preserve"> accessories</w:t>
      </w:r>
      <w:r w:rsidR="007C3944" w:rsidRPr="00F67C33">
        <w:rPr>
          <w:sz w:val="22"/>
          <w:szCs w:val="22"/>
        </w:rPr>
        <w:t>, including</w:t>
      </w:r>
      <w:r w:rsidR="003D3124" w:rsidRPr="00F67C33">
        <w:rPr>
          <w:sz w:val="22"/>
          <w:szCs w:val="22"/>
        </w:rPr>
        <w:t xml:space="preserve"> </w:t>
      </w:r>
      <w:r w:rsidR="00FB6E14" w:rsidRPr="00F67C33">
        <w:rPr>
          <w:sz w:val="22"/>
          <w:szCs w:val="22"/>
        </w:rPr>
        <w:t>through restriction of colours that are displayed on all exterior visible surfaces</w:t>
      </w:r>
      <w:r w:rsidR="007C3944" w:rsidRPr="00F67C33">
        <w:rPr>
          <w:sz w:val="22"/>
          <w:szCs w:val="22"/>
        </w:rPr>
        <w:t>,</w:t>
      </w:r>
      <w:r w:rsidR="00FB6E14" w:rsidRPr="00F67C33">
        <w:rPr>
          <w:sz w:val="22"/>
          <w:szCs w:val="22"/>
        </w:rPr>
        <w:t xml:space="preserve"> </w:t>
      </w:r>
      <w:r w:rsidR="001526D7" w:rsidRPr="00F67C33">
        <w:rPr>
          <w:sz w:val="22"/>
          <w:szCs w:val="22"/>
        </w:rPr>
        <w:t>are</w:t>
      </w:r>
      <w:r w:rsidR="00FB6E14" w:rsidRPr="00F67C33">
        <w:rPr>
          <w:sz w:val="22"/>
          <w:szCs w:val="22"/>
        </w:rPr>
        <w:t xml:space="preserve"> intended to reduce</w:t>
      </w:r>
      <w:r w:rsidR="005C0D74" w:rsidRPr="00F67C33">
        <w:rPr>
          <w:sz w:val="22"/>
          <w:szCs w:val="22"/>
        </w:rPr>
        <w:t xml:space="preserve"> appeal </w:t>
      </w:r>
      <w:r w:rsidR="002B2C4A" w:rsidRPr="00F67C33">
        <w:rPr>
          <w:sz w:val="22"/>
          <w:szCs w:val="22"/>
        </w:rPr>
        <w:t xml:space="preserve">to youth </w:t>
      </w:r>
      <w:r w:rsidR="005C0D74" w:rsidRPr="00F67C33">
        <w:rPr>
          <w:sz w:val="22"/>
          <w:szCs w:val="22"/>
        </w:rPr>
        <w:t>and address</w:t>
      </w:r>
      <w:r w:rsidR="00FB6E14" w:rsidRPr="00F67C33">
        <w:rPr>
          <w:sz w:val="22"/>
          <w:szCs w:val="22"/>
        </w:rPr>
        <w:t xml:space="preserve"> the risk of</w:t>
      </w:r>
      <w:r w:rsidR="005C0D74" w:rsidRPr="00F67C33">
        <w:rPr>
          <w:sz w:val="22"/>
          <w:szCs w:val="22"/>
        </w:rPr>
        <w:t xml:space="preserve"> illegal</w:t>
      </w:r>
      <w:r w:rsidR="00FB6E14" w:rsidRPr="00F67C33">
        <w:rPr>
          <w:sz w:val="22"/>
          <w:szCs w:val="22"/>
        </w:rPr>
        <w:t xml:space="preserve"> diversion of these devices and accessories to youth or the black market. </w:t>
      </w:r>
    </w:p>
    <w:p w14:paraId="636DBDB2" w14:textId="77777777" w:rsidR="009879FE" w:rsidRPr="00F67C33" w:rsidRDefault="009879FE" w:rsidP="002F27B2">
      <w:pPr>
        <w:pStyle w:val="NoSpacing"/>
        <w:rPr>
          <w:sz w:val="22"/>
          <w:szCs w:val="22"/>
        </w:rPr>
      </w:pPr>
    </w:p>
    <w:p w14:paraId="3271A3CB" w14:textId="09F3EC75" w:rsidR="000B797B" w:rsidRPr="00F67C33" w:rsidRDefault="000B797B" w:rsidP="002F27B2">
      <w:pPr>
        <w:pStyle w:val="NoSpacing"/>
        <w:rPr>
          <w:i/>
          <w:iCs/>
          <w:sz w:val="22"/>
          <w:szCs w:val="22"/>
        </w:rPr>
      </w:pPr>
      <w:r w:rsidRPr="00F67C33">
        <w:rPr>
          <w:i/>
          <w:iCs/>
          <w:sz w:val="22"/>
          <w:szCs w:val="22"/>
        </w:rPr>
        <w:t xml:space="preserve">Item 11 – Labelling and packaging requirements for primary </w:t>
      </w:r>
      <w:proofErr w:type="gramStart"/>
      <w:r w:rsidRPr="00F67C33">
        <w:rPr>
          <w:i/>
          <w:iCs/>
          <w:sz w:val="22"/>
          <w:szCs w:val="22"/>
        </w:rPr>
        <w:t>packs</w:t>
      </w:r>
      <w:proofErr w:type="gramEnd"/>
    </w:p>
    <w:p w14:paraId="7419087C" w14:textId="77777777" w:rsidR="005C0D74" w:rsidRPr="00F67C33" w:rsidRDefault="005C0D74" w:rsidP="002F27B2">
      <w:pPr>
        <w:pStyle w:val="NoSpacing"/>
        <w:rPr>
          <w:sz w:val="22"/>
          <w:szCs w:val="22"/>
        </w:rPr>
      </w:pPr>
    </w:p>
    <w:p w14:paraId="03952080" w14:textId="11CE1DB0" w:rsidR="00B776C1" w:rsidRPr="00F67C33" w:rsidRDefault="005C0D74" w:rsidP="002F27B2">
      <w:pPr>
        <w:pStyle w:val="NoSpacing"/>
        <w:rPr>
          <w:sz w:val="22"/>
          <w:szCs w:val="22"/>
        </w:rPr>
      </w:pPr>
      <w:r w:rsidRPr="00F67C33">
        <w:rPr>
          <w:sz w:val="22"/>
          <w:szCs w:val="22"/>
        </w:rPr>
        <w:t>Item</w:t>
      </w:r>
      <w:r w:rsidR="00455FEA" w:rsidRPr="00F67C33">
        <w:rPr>
          <w:sz w:val="22"/>
          <w:szCs w:val="22"/>
        </w:rPr>
        <w:t xml:space="preserve"> 11</w:t>
      </w:r>
      <w:r w:rsidR="00683E74" w:rsidRPr="00F67C33">
        <w:rPr>
          <w:sz w:val="22"/>
          <w:szCs w:val="22"/>
        </w:rPr>
        <w:t xml:space="preserve"> </w:t>
      </w:r>
      <w:r w:rsidR="00B776C1" w:rsidRPr="00F67C33">
        <w:rPr>
          <w:sz w:val="22"/>
          <w:szCs w:val="22"/>
        </w:rPr>
        <w:t xml:space="preserve">specifies matters relating to the primary pack of </w:t>
      </w:r>
      <w:bookmarkStart w:id="11" w:name="_Hlk161745218"/>
      <w:r w:rsidR="00F2052D" w:rsidRPr="00F67C33">
        <w:rPr>
          <w:sz w:val="22"/>
          <w:szCs w:val="22"/>
        </w:rPr>
        <w:t>a therapeutic vaping device or a therapeutic vaping device accessory</w:t>
      </w:r>
      <w:r w:rsidR="00B776C1" w:rsidRPr="00F67C33">
        <w:rPr>
          <w:sz w:val="22"/>
          <w:szCs w:val="22"/>
        </w:rPr>
        <w:t>.</w:t>
      </w:r>
    </w:p>
    <w:p w14:paraId="3A017E74" w14:textId="77777777" w:rsidR="00B776C1" w:rsidRPr="00F67C33" w:rsidRDefault="00B776C1" w:rsidP="002F27B2">
      <w:pPr>
        <w:pStyle w:val="NoSpacing"/>
        <w:rPr>
          <w:sz w:val="22"/>
          <w:szCs w:val="22"/>
        </w:rPr>
      </w:pPr>
    </w:p>
    <w:p w14:paraId="6CADBB39" w14:textId="6DF24C68" w:rsidR="00683E74" w:rsidRPr="00F67C33" w:rsidRDefault="00B776C1" w:rsidP="00B776C1">
      <w:pPr>
        <w:pStyle w:val="NoSpacing"/>
        <w:rPr>
          <w:sz w:val="22"/>
          <w:szCs w:val="22"/>
        </w:rPr>
      </w:pPr>
      <w:r w:rsidRPr="00F67C33">
        <w:rPr>
          <w:sz w:val="22"/>
          <w:szCs w:val="22"/>
        </w:rPr>
        <w:t>A therapeutic vaping device and a therapeutic vaping device accessory</w:t>
      </w:r>
      <w:r w:rsidR="00F2052D" w:rsidRPr="00F67C33">
        <w:rPr>
          <w:sz w:val="22"/>
          <w:szCs w:val="22"/>
        </w:rPr>
        <w:t xml:space="preserve"> must be supplied in a primary pack, where the label and </w:t>
      </w:r>
      <w:r w:rsidR="00F0257B" w:rsidRPr="00F67C33">
        <w:rPr>
          <w:sz w:val="22"/>
          <w:szCs w:val="22"/>
        </w:rPr>
        <w:t xml:space="preserve">primary pack </w:t>
      </w:r>
      <w:r w:rsidR="005749B6" w:rsidRPr="00F67C33">
        <w:rPr>
          <w:sz w:val="22"/>
          <w:szCs w:val="22"/>
        </w:rPr>
        <w:t xml:space="preserve">are </w:t>
      </w:r>
      <w:r w:rsidR="00F2052D" w:rsidRPr="00F67C33">
        <w:rPr>
          <w:sz w:val="22"/>
          <w:szCs w:val="22"/>
        </w:rPr>
        <w:t>white</w:t>
      </w:r>
      <w:r w:rsidRPr="00F67C33">
        <w:rPr>
          <w:sz w:val="22"/>
          <w:szCs w:val="22"/>
        </w:rPr>
        <w:t>.</w:t>
      </w:r>
    </w:p>
    <w:p w14:paraId="7046C1AC" w14:textId="77777777" w:rsidR="00B776C1" w:rsidRPr="00F67C33" w:rsidRDefault="00B776C1" w:rsidP="00233FAF">
      <w:pPr>
        <w:pStyle w:val="NoSpacing"/>
        <w:rPr>
          <w:i/>
          <w:iCs/>
          <w:sz w:val="22"/>
          <w:szCs w:val="22"/>
        </w:rPr>
      </w:pPr>
    </w:p>
    <w:p w14:paraId="04FF2DCB" w14:textId="05447FFC" w:rsidR="00092BC4" w:rsidRPr="00F67C33" w:rsidRDefault="00092BC4" w:rsidP="00092BC4">
      <w:pPr>
        <w:pStyle w:val="NoSpacing"/>
        <w:rPr>
          <w:sz w:val="22"/>
          <w:szCs w:val="22"/>
        </w:rPr>
      </w:pPr>
      <w:r w:rsidRPr="00F67C33">
        <w:rPr>
          <w:sz w:val="22"/>
          <w:szCs w:val="22"/>
        </w:rPr>
        <w:t>Any text on the label or primary pack must be:</w:t>
      </w:r>
    </w:p>
    <w:p w14:paraId="4C8C8050" w14:textId="77777777" w:rsidR="00092BC4" w:rsidRPr="00F67C33" w:rsidRDefault="00092BC4" w:rsidP="00092BC4">
      <w:pPr>
        <w:pStyle w:val="NoSpacing"/>
        <w:numPr>
          <w:ilvl w:val="0"/>
          <w:numId w:val="21"/>
        </w:numPr>
        <w:rPr>
          <w:sz w:val="22"/>
          <w:szCs w:val="22"/>
        </w:rPr>
      </w:pPr>
      <w:r w:rsidRPr="00F67C33">
        <w:rPr>
          <w:sz w:val="22"/>
          <w:szCs w:val="22"/>
        </w:rPr>
        <w:t>in English; and</w:t>
      </w:r>
    </w:p>
    <w:p w14:paraId="45236669" w14:textId="77777777" w:rsidR="00092BC4" w:rsidRPr="00F67C33" w:rsidRDefault="00092BC4" w:rsidP="00092BC4">
      <w:pPr>
        <w:pStyle w:val="NoSpacing"/>
        <w:numPr>
          <w:ilvl w:val="0"/>
          <w:numId w:val="21"/>
        </w:numPr>
        <w:rPr>
          <w:sz w:val="22"/>
          <w:szCs w:val="22"/>
        </w:rPr>
      </w:pPr>
      <w:r w:rsidRPr="00F67C33">
        <w:rPr>
          <w:sz w:val="22"/>
          <w:szCs w:val="22"/>
        </w:rPr>
        <w:t>clearly legible; and</w:t>
      </w:r>
    </w:p>
    <w:p w14:paraId="7A1CB2D1" w14:textId="77777777" w:rsidR="00092BC4" w:rsidRPr="00F67C33" w:rsidRDefault="00092BC4" w:rsidP="00092BC4">
      <w:pPr>
        <w:pStyle w:val="NoSpacing"/>
        <w:numPr>
          <w:ilvl w:val="0"/>
          <w:numId w:val="21"/>
        </w:numPr>
        <w:rPr>
          <w:sz w:val="22"/>
          <w:szCs w:val="22"/>
        </w:rPr>
      </w:pPr>
      <w:r w:rsidRPr="00F67C33">
        <w:rPr>
          <w:sz w:val="22"/>
          <w:szCs w:val="22"/>
        </w:rPr>
        <w:t>printed in a manner that is durable; and</w:t>
      </w:r>
    </w:p>
    <w:p w14:paraId="3A04F29D" w14:textId="74B6CAB8" w:rsidR="00092BC4" w:rsidRPr="00F67C33" w:rsidRDefault="00092BC4" w:rsidP="00092BC4">
      <w:pPr>
        <w:pStyle w:val="NoSpacing"/>
        <w:numPr>
          <w:ilvl w:val="0"/>
          <w:numId w:val="21"/>
        </w:numPr>
        <w:rPr>
          <w:sz w:val="22"/>
          <w:szCs w:val="22"/>
        </w:rPr>
      </w:pPr>
      <w:r w:rsidRPr="00F67C33">
        <w:rPr>
          <w:sz w:val="22"/>
          <w:szCs w:val="22"/>
        </w:rPr>
        <w:t>in a text colour that is matte grey or matte black, unless required by a relevant standard to be another colour.</w:t>
      </w:r>
    </w:p>
    <w:p w14:paraId="34C4F751" w14:textId="77777777" w:rsidR="008A5AD7" w:rsidRPr="00F67C33" w:rsidRDefault="008A5AD7" w:rsidP="008A5AD7">
      <w:pPr>
        <w:pStyle w:val="NoSpacing"/>
        <w:rPr>
          <w:rFonts w:eastAsia="Times New Roman"/>
          <w:sz w:val="22"/>
          <w:szCs w:val="22"/>
          <w:lang w:eastAsia="en-AU"/>
        </w:rPr>
      </w:pPr>
    </w:p>
    <w:p w14:paraId="1E9357AC" w14:textId="11B70199" w:rsidR="00092BC4" w:rsidRPr="00F67C33" w:rsidRDefault="00092BC4" w:rsidP="00291AF9">
      <w:pPr>
        <w:pStyle w:val="NoSpacing"/>
        <w:rPr>
          <w:sz w:val="22"/>
          <w:szCs w:val="22"/>
        </w:rPr>
      </w:pPr>
      <w:r w:rsidRPr="00F67C33">
        <w:rPr>
          <w:rFonts w:eastAsia="Times New Roman"/>
          <w:sz w:val="22"/>
          <w:szCs w:val="22"/>
          <w:lang w:eastAsia="en-AU"/>
        </w:rPr>
        <w:t>For information to be clearly legible, it must also be clearly visible, easy to read, and not obscured. The information must be printed in a manner that is durable, which means the information must be printed in a manner such that the information remains on the label for the life of the device and does not, for example, rub off or fade off.</w:t>
      </w:r>
    </w:p>
    <w:p w14:paraId="3BE87339" w14:textId="77777777" w:rsidR="00092BC4" w:rsidRPr="00F67C33" w:rsidRDefault="00092BC4" w:rsidP="00233FAF">
      <w:pPr>
        <w:pStyle w:val="NoSpacing"/>
        <w:rPr>
          <w:sz w:val="22"/>
          <w:szCs w:val="22"/>
        </w:rPr>
      </w:pPr>
    </w:p>
    <w:p w14:paraId="11BEB1C1" w14:textId="33B4456F" w:rsidR="00683E74" w:rsidRPr="00F67C33" w:rsidRDefault="00B776C1" w:rsidP="00233FAF">
      <w:pPr>
        <w:pStyle w:val="NoSpacing"/>
        <w:rPr>
          <w:i/>
          <w:iCs/>
          <w:sz w:val="22"/>
          <w:szCs w:val="22"/>
        </w:rPr>
      </w:pPr>
      <w:r w:rsidRPr="00F67C33">
        <w:rPr>
          <w:sz w:val="22"/>
          <w:szCs w:val="22"/>
        </w:rPr>
        <w:lastRenderedPageBreak/>
        <w:t>The label and primary pack must</w:t>
      </w:r>
      <w:r w:rsidR="00F2052D" w:rsidRPr="00F67C33">
        <w:rPr>
          <w:sz w:val="22"/>
          <w:szCs w:val="22"/>
        </w:rPr>
        <w:t xml:space="preserve"> not contain the following:</w:t>
      </w:r>
    </w:p>
    <w:p w14:paraId="421E5E26" w14:textId="04C1C6E7" w:rsidR="00683E74" w:rsidRPr="00F67C33" w:rsidRDefault="00F2052D" w:rsidP="00233FAF">
      <w:pPr>
        <w:pStyle w:val="NoSpacing"/>
        <w:numPr>
          <w:ilvl w:val="0"/>
          <w:numId w:val="14"/>
        </w:numPr>
        <w:rPr>
          <w:i/>
          <w:iCs/>
          <w:sz w:val="22"/>
          <w:szCs w:val="22"/>
        </w:rPr>
      </w:pPr>
      <w:r w:rsidRPr="00F67C33">
        <w:rPr>
          <w:sz w:val="22"/>
          <w:szCs w:val="22"/>
        </w:rPr>
        <w:t>any feature that suggests, whether expressly or by implication, that the device has health benefits</w:t>
      </w:r>
      <w:r w:rsidR="00092BC4" w:rsidRPr="00F67C33">
        <w:rPr>
          <w:sz w:val="22"/>
          <w:szCs w:val="22"/>
        </w:rPr>
        <w:t xml:space="preserve"> other than its intended purpose</w:t>
      </w:r>
      <w:r w:rsidRPr="00F67C33">
        <w:rPr>
          <w:sz w:val="22"/>
          <w:szCs w:val="22"/>
        </w:rPr>
        <w:t>, including healing, vitalising, natural, organic, or rejuvenating properties;</w:t>
      </w:r>
    </w:p>
    <w:p w14:paraId="4ADEA7F3" w14:textId="77777777" w:rsidR="00683E74" w:rsidRPr="00F67C33" w:rsidRDefault="00F2052D" w:rsidP="00233FAF">
      <w:pPr>
        <w:pStyle w:val="NoSpacing"/>
        <w:numPr>
          <w:ilvl w:val="0"/>
          <w:numId w:val="14"/>
        </w:numPr>
        <w:rPr>
          <w:i/>
          <w:iCs/>
          <w:sz w:val="22"/>
          <w:szCs w:val="22"/>
        </w:rPr>
      </w:pPr>
      <w:r w:rsidRPr="00F67C33">
        <w:rPr>
          <w:sz w:val="22"/>
          <w:szCs w:val="22"/>
        </w:rPr>
        <w:t xml:space="preserve">any words, symbols, trademarks, images, figures, </w:t>
      </w:r>
      <w:proofErr w:type="gramStart"/>
      <w:r w:rsidRPr="00F67C33">
        <w:rPr>
          <w:sz w:val="22"/>
          <w:szCs w:val="22"/>
        </w:rPr>
        <w:t>logos</w:t>
      </w:r>
      <w:proofErr w:type="gramEnd"/>
      <w:r w:rsidRPr="00F67C33">
        <w:rPr>
          <w:sz w:val="22"/>
          <w:szCs w:val="22"/>
        </w:rPr>
        <w:t xml:space="preserve"> or emblems, that are in contravention of another provision of this standard;</w:t>
      </w:r>
    </w:p>
    <w:p w14:paraId="59B07268" w14:textId="25D872A4" w:rsidR="00683E74" w:rsidRPr="00F67C33" w:rsidRDefault="00F2052D" w:rsidP="00B776C1">
      <w:pPr>
        <w:pStyle w:val="NoSpacing"/>
        <w:numPr>
          <w:ilvl w:val="0"/>
          <w:numId w:val="14"/>
        </w:numPr>
        <w:rPr>
          <w:i/>
          <w:iCs/>
          <w:sz w:val="22"/>
          <w:szCs w:val="22"/>
        </w:rPr>
      </w:pPr>
      <w:r w:rsidRPr="00F67C33">
        <w:rPr>
          <w:sz w:val="22"/>
          <w:szCs w:val="22"/>
        </w:rPr>
        <w:t xml:space="preserve">any promotional statement, pictorial </w:t>
      </w:r>
      <w:proofErr w:type="gramStart"/>
      <w:r w:rsidRPr="00F67C33">
        <w:rPr>
          <w:sz w:val="22"/>
          <w:szCs w:val="22"/>
        </w:rPr>
        <w:t>representation</w:t>
      </w:r>
      <w:proofErr w:type="gramEnd"/>
      <w:r w:rsidRPr="00F67C33">
        <w:rPr>
          <w:sz w:val="22"/>
          <w:szCs w:val="22"/>
        </w:rPr>
        <w:t xml:space="preserve"> or design</w:t>
      </w:r>
      <w:r w:rsidR="00B776C1" w:rsidRPr="00F67C33">
        <w:rPr>
          <w:sz w:val="22"/>
          <w:szCs w:val="22"/>
        </w:rPr>
        <w:t>.</w:t>
      </w:r>
    </w:p>
    <w:p w14:paraId="6786B8DD" w14:textId="77777777" w:rsidR="00B776C1" w:rsidRPr="00F67C33" w:rsidRDefault="00B776C1" w:rsidP="00233FAF">
      <w:pPr>
        <w:pStyle w:val="NoSpacing"/>
        <w:rPr>
          <w:i/>
          <w:iCs/>
          <w:sz w:val="22"/>
          <w:szCs w:val="22"/>
        </w:rPr>
      </w:pPr>
    </w:p>
    <w:p w14:paraId="753A827E" w14:textId="7BB2C3B5" w:rsidR="00683E74" w:rsidRPr="00F67C33" w:rsidRDefault="00B776C1" w:rsidP="00233FAF">
      <w:pPr>
        <w:pStyle w:val="NoSpacing"/>
        <w:rPr>
          <w:i/>
          <w:iCs/>
          <w:sz w:val="22"/>
          <w:szCs w:val="22"/>
        </w:rPr>
      </w:pPr>
      <w:r w:rsidRPr="00F67C33">
        <w:rPr>
          <w:sz w:val="22"/>
          <w:szCs w:val="22"/>
        </w:rPr>
        <w:t>Additionally, the label and primary pack must</w:t>
      </w:r>
      <w:r w:rsidR="00F2052D" w:rsidRPr="00F67C33">
        <w:rPr>
          <w:sz w:val="22"/>
          <w:szCs w:val="22"/>
        </w:rPr>
        <w:t xml:space="preserve"> not include any features designed to change the appearance of the packaging, including the following:</w:t>
      </w:r>
    </w:p>
    <w:p w14:paraId="3DD52074" w14:textId="77777777" w:rsidR="00683E74" w:rsidRPr="00F67C33" w:rsidRDefault="00F2052D" w:rsidP="00233FAF">
      <w:pPr>
        <w:pStyle w:val="NoSpacing"/>
        <w:numPr>
          <w:ilvl w:val="0"/>
          <w:numId w:val="14"/>
        </w:numPr>
        <w:rPr>
          <w:i/>
          <w:iCs/>
          <w:sz w:val="22"/>
          <w:szCs w:val="22"/>
        </w:rPr>
      </w:pPr>
      <w:r w:rsidRPr="00F67C33">
        <w:rPr>
          <w:sz w:val="22"/>
          <w:szCs w:val="22"/>
        </w:rPr>
        <w:t>heat activated inks;</w:t>
      </w:r>
    </w:p>
    <w:p w14:paraId="52D4A24D" w14:textId="77777777" w:rsidR="00683E74" w:rsidRPr="00F67C33" w:rsidRDefault="00F2052D" w:rsidP="00233FAF">
      <w:pPr>
        <w:pStyle w:val="NoSpacing"/>
        <w:numPr>
          <w:ilvl w:val="0"/>
          <w:numId w:val="14"/>
        </w:numPr>
        <w:rPr>
          <w:i/>
          <w:iCs/>
          <w:sz w:val="22"/>
          <w:szCs w:val="22"/>
        </w:rPr>
      </w:pPr>
      <w:r w:rsidRPr="00F67C33">
        <w:rPr>
          <w:sz w:val="22"/>
          <w:szCs w:val="22"/>
        </w:rPr>
        <w:t>inks or embellishments designed to appear gradually over time;</w:t>
      </w:r>
    </w:p>
    <w:p w14:paraId="1BFBC8AD" w14:textId="77777777" w:rsidR="00683E74" w:rsidRPr="00F67C33" w:rsidRDefault="00F2052D" w:rsidP="00233FAF">
      <w:pPr>
        <w:pStyle w:val="NoSpacing"/>
        <w:numPr>
          <w:ilvl w:val="0"/>
          <w:numId w:val="14"/>
        </w:numPr>
        <w:rPr>
          <w:i/>
          <w:iCs/>
          <w:sz w:val="22"/>
          <w:szCs w:val="22"/>
        </w:rPr>
      </w:pPr>
      <w:r w:rsidRPr="00F67C33">
        <w:rPr>
          <w:sz w:val="22"/>
          <w:szCs w:val="22"/>
        </w:rPr>
        <w:t>inks that appear fluorescent in certain light;</w:t>
      </w:r>
    </w:p>
    <w:p w14:paraId="42F48273" w14:textId="77777777" w:rsidR="00683E74" w:rsidRPr="00F67C33" w:rsidRDefault="00F2052D" w:rsidP="00233FAF">
      <w:pPr>
        <w:pStyle w:val="NoSpacing"/>
        <w:numPr>
          <w:ilvl w:val="0"/>
          <w:numId w:val="14"/>
        </w:numPr>
        <w:rPr>
          <w:i/>
          <w:iCs/>
          <w:sz w:val="22"/>
          <w:szCs w:val="22"/>
        </w:rPr>
      </w:pPr>
      <w:r w:rsidRPr="00F67C33">
        <w:rPr>
          <w:sz w:val="22"/>
          <w:szCs w:val="22"/>
        </w:rPr>
        <w:t>panels designed to be scratched or rubbed to reveal an image or text;</w:t>
      </w:r>
    </w:p>
    <w:p w14:paraId="7C165935" w14:textId="77777777" w:rsidR="00683E74" w:rsidRPr="00F67C33" w:rsidRDefault="00F2052D" w:rsidP="00233FAF">
      <w:pPr>
        <w:pStyle w:val="NoSpacing"/>
        <w:numPr>
          <w:ilvl w:val="0"/>
          <w:numId w:val="14"/>
        </w:numPr>
        <w:rPr>
          <w:i/>
          <w:iCs/>
          <w:sz w:val="22"/>
          <w:szCs w:val="22"/>
        </w:rPr>
      </w:pPr>
      <w:r w:rsidRPr="00F67C33">
        <w:rPr>
          <w:sz w:val="22"/>
          <w:szCs w:val="22"/>
        </w:rPr>
        <w:t>removable tabs;</w:t>
      </w:r>
    </w:p>
    <w:p w14:paraId="3163AABA" w14:textId="140AF78F" w:rsidR="00F2052D" w:rsidRPr="00F67C33" w:rsidRDefault="00F2052D" w:rsidP="00233FAF">
      <w:pPr>
        <w:pStyle w:val="NoSpacing"/>
        <w:numPr>
          <w:ilvl w:val="0"/>
          <w:numId w:val="14"/>
        </w:numPr>
        <w:rPr>
          <w:i/>
          <w:iCs/>
          <w:sz w:val="22"/>
          <w:szCs w:val="22"/>
        </w:rPr>
      </w:pPr>
      <w:r w:rsidRPr="00F67C33">
        <w:rPr>
          <w:sz w:val="22"/>
          <w:szCs w:val="22"/>
        </w:rPr>
        <w:t>fold out panels</w:t>
      </w:r>
      <w:r w:rsidR="00683E74" w:rsidRPr="00F67C33">
        <w:rPr>
          <w:sz w:val="22"/>
          <w:szCs w:val="22"/>
        </w:rPr>
        <w:t>.</w:t>
      </w:r>
    </w:p>
    <w:p w14:paraId="1D2C56E9" w14:textId="77777777" w:rsidR="001476A2" w:rsidRPr="00F67C33" w:rsidRDefault="001476A2" w:rsidP="002F27B2">
      <w:pPr>
        <w:pStyle w:val="NoSpacing"/>
        <w:ind w:left="1440"/>
        <w:rPr>
          <w:i/>
          <w:iCs/>
          <w:sz w:val="22"/>
          <w:szCs w:val="22"/>
        </w:rPr>
      </w:pPr>
    </w:p>
    <w:p w14:paraId="690A7149" w14:textId="6C2111E9" w:rsidR="001476A2" w:rsidRPr="00F67C33" w:rsidRDefault="00B776C1" w:rsidP="002F27B2">
      <w:pPr>
        <w:pStyle w:val="NoSpacing"/>
        <w:rPr>
          <w:i/>
          <w:iCs/>
          <w:sz w:val="22"/>
          <w:szCs w:val="22"/>
        </w:rPr>
      </w:pPr>
      <w:r w:rsidRPr="00F67C33">
        <w:rPr>
          <w:sz w:val="22"/>
          <w:szCs w:val="22"/>
        </w:rPr>
        <w:t>T</w:t>
      </w:r>
      <w:r w:rsidR="00683E74" w:rsidRPr="00F67C33">
        <w:rPr>
          <w:sz w:val="22"/>
          <w:szCs w:val="22"/>
        </w:rPr>
        <w:t>he label of the primary pack</w:t>
      </w:r>
      <w:r w:rsidR="001476A2" w:rsidRPr="00F67C33">
        <w:rPr>
          <w:sz w:val="22"/>
          <w:szCs w:val="22"/>
        </w:rPr>
        <w:t xml:space="preserve"> </w:t>
      </w:r>
      <w:r w:rsidR="00683E74" w:rsidRPr="00F67C33">
        <w:rPr>
          <w:sz w:val="22"/>
          <w:szCs w:val="22"/>
        </w:rPr>
        <w:t xml:space="preserve">must also include the </w:t>
      </w:r>
      <w:r w:rsidR="001476A2" w:rsidRPr="00F67C33">
        <w:rPr>
          <w:sz w:val="22"/>
          <w:szCs w:val="22"/>
        </w:rPr>
        <w:t>following</w:t>
      </w:r>
      <w:r w:rsidR="00683E74" w:rsidRPr="00F67C33">
        <w:rPr>
          <w:sz w:val="22"/>
          <w:szCs w:val="22"/>
        </w:rPr>
        <w:t xml:space="preserve"> </w:t>
      </w:r>
      <w:r w:rsidR="001476A2" w:rsidRPr="00F67C33">
        <w:rPr>
          <w:sz w:val="22"/>
          <w:szCs w:val="22"/>
        </w:rPr>
        <w:t>warning statements</w:t>
      </w:r>
      <w:r w:rsidR="00C071A4" w:rsidRPr="00F67C33">
        <w:rPr>
          <w:sz w:val="22"/>
          <w:szCs w:val="22"/>
        </w:rPr>
        <w:t>:</w:t>
      </w:r>
    </w:p>
    <w:p w14:paraId="506B3DA4" w14:textId="77777777" w:rsidR="001476A2" w:rsidRPr="00F67C33" w:rsidRDefault="00F2052D">
      <w:pPr>
        <w:pStyle w:val="NoSpacing"/>
        <w:numPr>
          <w:ilvl w:val="0"/>
          <w:numId w:val="15"/>
        </w:numPr>
        <w:rPr>
          <w:i/>
          <w:iCs/>
          <w:sz w:val="22"/>
          <w:szCs w:val="22"/>
        </w:rPr>
      </w:pPr>
      <w:r w:rsidRPr="00F67C33">
        <w:rPr>
          <w:sz w:val="22"/>
          <w:szCs w:val="22"/>
        </w:rPr>
        <w:t>“KEEP OUT OF REACH OF CHILDREN”; and</w:t>
      </w:r>
    </w:p>
    <w:p w14:paraId="27D63EB3" w14:textId="77777777" w:rsidR="00F0257B" w:rsidRPr="00F67C33" w:rsidRDefault="00F2052D">
      <w:pPr>
        <w:pStyle w:val="NoSpacing"/>
        <w:numPr>
          <w:ilvl w:val="0"/>
          <w:numId w:val="15"/>
        </w:numPr>
        <w:rPr>
          <w:i/>
          <w:iCs/>
          <w:sz w:val="22"/>
          <w:szCs w:val="22"/>
        </w:rPr>
      </w:pPr>
      <w:r w:rsidRPr="00F67C33">
        <w:rPr>
          <w:sz w:val="22"/>
          <w:szCs w:val="22"/>
        </w:rPr>
        <w:t>“</w:t>
      </w:r>
      <w:r w:rsidR="00B776C1" w:rsidRPr="00F67C33">
        <w:rPr>
          <w:sz w:val="22"/>
          <w:szCs w:val="22"/>
        </w:rPr>
        <w:t xml:space="preserve">WARNING CONTAINS BUTTON OR COIN BATTERY. HAZARDOUS IF SWALLOWED – SEE INSTRUCTIONS” </w:t>
      </w:r>
      <w:r w:rsidRPr="00F67C33">
        <w:rPr>
          <w:sz w:val="22"/>
          <w:szCs w:val="22"/>
        </w:rPr>
        <w:t>(if applicable)</w:t>
      </w:r>
      <w:bookmarkEnd w:id="11"/>
      <w:r w:rsidR="00F0257B" w:rsidRPr="00F67C33">
        <w:rPr>
          <w:sz w:val="22"/>
          <w:szCs w:val="22"/>
        </w:rPr>
        <w:t>; and</w:t>
      </w:r>
    </w:p>
    <w:p w14:paraId="3516A5D5" w14:textId="0FFA70E5" w:rsidR="00F2052D" w:rsidRPr="00F67C33" w:rsidRDefault="00F0257B">
      <w:pPr>
        <w:pStyle w:val="NoSpacing"/>
        <w:numPr>
          <w:ilvl w:val="0"/>
          <w:numId w:val="15"/>
        </w:numPr>
        <w:rPr>
          <w:i/>
          <w:iCs/>
          <w:sz w:val="22"/>
          <w:szCs w:val="22"/>
        </w:rPr>
      </w:pPr>
      <w:r w:rsidRPr="00F67C33">
        <w:rPr>
          <w:sz w:val="22"/>
          <w:szCs w:val="22"/>
        </w:rPr>
        <w:t>“RISK OF FIRE OR EXPLOSION. REPLACE ONLY WITH THE SAME SIZE AND TYPE OF BATTERY” (if applicable)</w:t>
      </w:r>
      <w:r w:rsidR="00C071A4" w:rsidRPr="00F67C33">
        <w:rPr>
          <w:sz w:val="22"/>
          <w:szCs w:val="22"/>
        </w:rPr>
        <w:t>.</w:t>
      </w:r>
    </w:p>
    <w:p w14:paraId="044E38EA" w14:textId="6193055A" w:rsidR="00980804" w:rsidRPr="00F67C33" w:rsidRDefault="00980804" w:rsidP="002F27B2">
      <w:pPr>
        <w:pStyle w:val="NoSpacing"/>
        <w:rPr>
          <w:sz w:val="22"/>
          <w:szCs w:val="22"/>
        </w:rPr>
      </w:pPr>
    </w:p>
    <w:p w14:paraId="54B9202C" w14:textId="2B443A63" w:rsidR="00B776C1" w:rsidRPr="00F67C33" w:rsidRDefault="00092BC4" w:rsidP="003B636C">
      <w:pPr>
        <w:pStyle w:val="NoSpacing"/>
        <w:rPr>
          <w:sz w:val="22"/>
          <w:szCs w:val="22"/>
        </w:rPr>
      </w:pPr>
      <w:r w:rsidRPr="00F67C33">
        <w:rPr>
          <w:sz w:val="22"/>
          <w:szCs w:val="22"/>
        </w:rPr>
        <w:t>In addition to the requirements in paragraph (b), t</w:t>
      </w:r>
      <w:r w:rsidR="00B776C1" w:rsidRPr="00F67C33">
        <w:rPr>
          <w:sz w:val="22"/>
          <w:szCs w:val="22"/>
        </w:rPr>
        <w:t>hese warning statements must be</w:t>
      </w:r>
      <w:r w:rsidRPr="00F67C33">
        <w:rPr>
          <w:sz w:val="22"/>
          <w:szCs w:val="22"/>
        </w:rPr>
        <w:t xml:space="preserve"> in bold-face, sans serif, capital letters of uniform thickness and size. </w:t>
      </w:r>
    </w:p>
    <w:p w14:paraId="6564D36E" w14:textId="77777777" w:rsidR="00F0257B" w:rsidRPr="00F67C33" w:rsidRDefault="00F0257B" w:rsidP="002F27B2">
      <w:pPr>
        <w:pStyle w:val="NoSpacing"/>
        <w:rPr>
          <w:sz w:val="22"/>
          <w:szCs w:val="22"/>
        </w:rPr>
      </w:pPr>
    </w:p>
    <w:p w14:paraId="4C240680" w14:textId="7233F6B8" w:rsidR="00980804" w:rsidRPr="00F67C33" w:rsidRDefault="00980804" w:rsidP="002F27B2">
      <w:pPr>
        <w:pStyle w:val="NoSpacing"/>
        <w:rPr>
          <w:sz w:val="22"/>
          <w:szCs w:val="22"/>
        </w:rPr>
      </w:pPr>
      <w:r w:rsidRPr="00F67C33">
        <w:rPr>
          <w:sz w:val="22"/>
          <w:szCs w:val="22"/>
        </w:rPr>
        <w:t>Compliance with</w:t>
      </w:r>
      <w:r w:rsidR="00701812" w:rsidRPr="00F67C33">
        <w:rPr>
          <w:sz w:val="22"/>
          <w:szCs w:val="22"/>
        </w:rPr>
        <w:t xml:space="preserve"> new</w:t>
      </w:r>
      <w:r w:rsidR="005C0D74" w:rsidRPr="00F67C33">
        <w:rPr>
          <w:sz w:val="22"/>
          <w:szCs w:val="22"/>
        </w:rPr>
        <w:t xml:space="preserve"> labelling and</w:t>
      </w:r>
      <w:r w:rsidR="00701812" w:rsidRPr="00F67C33">
        <w:rPr>
          <w:sz w:val="22"/>
          <w:szCs w:val="22"/>
        </w:rPr>
        <w:t xml:space="preserve"> packaging requirements for a primary pack</w:t>
      </w:r>
      <w:r w:rsidRPr="00F67C33">
        <w:rPr>
          <w:sz w:val="22"/>
          <w:szCs w:val="22"/>
        </w:rPr>
        <w:t xml:space="preserve"> </w:t>
      </w:r>
      <w:r w:rsidR="008A5AD7" w:rsidRPr="00F67C33">
        <w:rPr>
          <w:sz w:val="22"/>
          <w:szCs w:val="22"/>
        </w:rPr>
        <w:t xml:space="preserve">mentioned above </w:t>
      </w:r>
      <w:r w:rsidRPr="00F67C33">
        <w:rPr>
          <w:sz w:val="22"/>
          <w:szCs w:val="22"/>
        </w:rPr>
        <w:t xml:space="preserve">will ensure that the information for </w:t>
      </w:r>
      <w:r w:rsidR="005C0D74" w:rsidRPr="00F67C33">
        <w:rPr>
          <w:sz w:val="22"/>
          <w:szCs w:val="22"/>
        </w:rPr>
        <w:t xml:space="preserve">the </w:t>
      </w:r>
      <w:r w:rsidR="002B2C4A" w:rsidRPr="00F67C33">
        <w:rPr>
          <w:sz w:val="22"/>
          <w:szCs w:val="22"/>
        </w:rPr>
        <w:t>appropriate</w:t>
      </w:r>
      <w:r w:rsidRPr="00F67C33">
        <w:rPr>
          <w:sz w:val="22"/>
          <w:szCs w:val="22"/>
        </w:rPr>
        <w:t xml:space="preserve"> use of</w:t>
      </w:r>
      <w:r w:rsidR="005C0D74" w:rsidRPr="00F67C33">
        <w:rPr>
          <w:sz w:val="22"/>
          <w:szCs w:val="22"/>
        </w:rPr>
        <w:t xml:space="preserve"> therapeutic vaping devices and therapeutic vaping device accessories is a</w:t>
      </w:r>
      <w:r w:rsidRPr="00F67C33">
        <w:rPr>
          <w:sz w:val="22"/>
          <w:szCs w:val="22"/>
        </w:rPr>
        <w:t xml:space="preserve">vailable on the pack and reinforces the message that vapes are </w:t>
      </w:r>
      <w:r w:rsidR="005C0D74" w:rsidRPr="00F67C33">
        <w:rPr>
          <w:sz w:val="22"/>
          <w:szCs w:val="22"/>
        </w:rPr>
        <w:t xml:space="preserve">therapeutic goods and </w:t>
      </w:r>
      <w:r w:rsidRPr="00F67C33">
        <w:rPr>
          <w:sz w:val="22"/>
          <w:szCs w:val="22"/>
        </w:rPr>
        <w:t>not recreational products.</w:t>
      </w:r>
    </w:p>
    <w:p w14:paraId="6B42EEC4" w14:textId="77777777" w:rsidR="000B797B" w:rsidRPr="00F67C33" w:rsidRDefault="000B797B" w:rsidP="002F27B2">
      <w:pPr>
        <w:pStyle w:val="NoSpacing"/>
        <w:rPr>
          <w:sz w:val="22"/>
          <w:szCs w:val="22"/>
        </w:rPr>
      </w:pPr>
    </w:p>
    <w:p w14:paraId="774543DF" w14:textId="3CECE8B3" w:rsidR="000B797B" w:rsidRPr="00F67C33" w:rsidRDefault="000B797B" w:rsidP="002F27B2">
      <w:pPr>
        <w:pStyle w:val="NoSpacing"/>
        <w:rPr>
          <w:i/>
          <w:iCs/>
          <w:sz w:val="22"/>
          <w:szCs w:val="22"/>
        </w:rPr>
      </w:pPr>
      <w:r w:rsidRPr="00F67C33">
        <w:rPr>
          <w:i/>
          <w:iCs/>
          <w:sz w:val="22"/>
          <w:szCs w:val="22"/>
        </w:rPr>
        <w:t xml:space="preserve">Item 12 – Requirements relating to toxicological risk </w:t>
      </w:r>
      <w:proofErr w:type="gramStart"/>
      <w:r w:rsidRPr="00F67C33">
        <w:rPr>
          <w:i/>
          <w:iCs/>
          <w:sz w:val="22"/>
          <w:szCs w:val="22"/>
        </w:rPr>
        <w:t>assessments</w:t>
      </w:r>
      <w:proofErr w:type="gramEnd"/>
    </w:p>
    <w:p w14:paraId="2AC86E28" w14:textId="77777777" w:rsidR="005C0D74" w:rsidRPr="00F67C33" w:rsidRDefault="005C0D74" w:rsidP="002F27B2">
      <w:pPr>
        <w:pStyle w:val="NoSpacing"/>
        <w:rPr>
          <w:sz w:val="22"/>
          <w:szCs w:val="22"/>
        </w:rPr>
      </w:pPr>
    </w:p>
    <w:p w14:paraId="5224B158" w14:textId="1F1BF41B" w:rsidR="00B776C1" w:rsidRPr="00F67C33" w:rsidRDefault="005C0D74" w:rsidP="002F27B2">
      <w:pPr>
        <w:pStyle w:val="NoSpacing"/>
        <w:rPr>
          <w:sz w:val="22"/>
          <w:szCs w:val="22"/>
        </w:rPr>
      </w:pPr>
      <w:r w:rsidRPr="00F67C33">
        <w:rPr>
          <w:sz w:val="22"/>
          <w:szCs w:val="22"/>
        </w:rPr>
        <w:t>Item</w:t>
      </w:r>
      <w:r w:rsidR="00326EFF" w:rsidRPr="00F67C33">
        <w:rPr>
          <w:sz w:val="22"/>
          <w:szCs w:val="22"/>
        </w:rPr>
        <w:t xml:space="preserve"> 12</w:t>
      </w:r>
      <w:r w:rsidR="00B776C1" w:rsidRPr="00F67C33">
        <w:rPr>
          <w:sz w:val="22"/>
          <w:szCs w:val="22"/>
        </w:rPr>
        <w:t xml:space="preserve"> specifies matters relating to toxicological risk assessments.</w:t>
      </w:r>
    </w:p>
    <w:p w14:paraId="11496D53" w14:textId="77777777" w:rsidR="00B776C1" w:rsidRPr="00F67C33" w:rsidRDefault="00B776C1" w:rsidP="002F27B2">
      <w:pPr>
        <w:pStyle w:val="NoSpacing"/>
        <w:rPr>
          <w:sz w:val="22"/>
          <w:szCs w:val="22"/>
        </w:rPr>
      </w:pPr>
    </w:p>
    <w:p w14:paraId="5C2E49B1" w14:textId="0E7069CE" w:rsidR="004F3722" w:rsidRPr="00F67C33" w:rsidRDefault="00B776C1" w:rsidP="002F27B2">
      <w:pPr>
        <w:pStyle w:val="NoSpacing"/>
        <w:rPr>
          <w:sz w:val="22"/>
          <w:szCs w:val="22"/>
        </w:rPr>
      </w:pPr>
      <w:r w:rsidRPr="00F67C33">
        <w:rPr>
          <w:sz w:val="22"/>
          <w:szCs w:val="22"/>
        </w:rPr>
        <w:t>A</w:t>
      </w:r>
      <w:r w:rsidR="004F3722" w:rsidRPr="00F67C33">
        <w:rPr>
          <w:sz w:val="22"/>
          <w:szCs w:val="22"/>
        </w:rPr>
        <w:t xml:space="preserve"> therapeutic vaping device and a therapeutic vaping device accessory must be subject to, and supported by evidence of, </w:t>
      </w:r>
      <w:r w:rsidR="00F2052D" w:rsidRPr="00F67C33">
        <w:rPr>
          <w:sz w:val="22"/>
          <w:szCs w:val="22"/>
        </w:rPr>
        <w:t xml:space="preserve">a toxicological risk assessment of the emissions from the device, </w:t>
      </w:r>
      <w:r w:rsidRPr="00F67C33">
        <w:rPr>
          <w:sz w:val="22"/>
          <w:szCs w:val="22"/>
        </w:rPr>
        <w:t xml:space="preserve">for the expected lifetime of the therapeutic vaping device or therapeutic vaping device accessory, </w:t>
      </w:r>
      <w:r w:rsidR="00F2052D" w:rsidRPr="00F67C33">
        <w:rPr>
          <w:sz w:val="22"/>
          <w:szCs w:val="22"/>
        </w:rPr>
        <w:t>that includes (but is not limited to) an assessment of all of the following</w:t>
      </w:r>
      <w:r w:rsidRPr="00F67C33">
        <w:rPr>
          <w:sz w:val="22"/>
          <w:szCs w:val="22"/>
        </w:rPr>
        <w:t>, having regard to the generally acknowledged state of the art, to demonstrate that the toxicological risks have been minimised</w:t>
      </w:r>
      <w:r w:rsidR="00F2052D" w:rsidRPr="00F67C33">
        <w:rPr>
          <w:sz w:val="22"/>
          <w:szCs w:val="22"/>
        </w:rPr>
        <w:t>:</w:t>
      </w:r>
    </w:p>
    <w:p w14:paraId="007C2577" w14:textId="77777777" w:rsidR="004F3722" w:rsidRPr="00F67C33" w:rsidRDefault="00F2052D">
      <w:pPr>
        <w:pStyle w:val="NoSpacing"/>
        <w:numPr>
          <w:ilvl w:val="0"/>
          <w:numId w:val="16"/>
        </w:numPr>
        <w:rPr>
          <w:sz w:val="22"/>
          <w:szCs w:val="22"/>
        </w:rPr>
      </w:pPr>
      <w:r w:rsidRPr="00F67C33">
        <w:rPr>
          <w:sz w:val="22"/>
          <w:szCs w:val="22"/>
        </w:rPr>
        <w:t>the atomiser (or the part of the device that heats and vaporises the therapeutic vaping substance);</w:t>
      </w:r>
    </w:p>
    <w:p w14:paraId="65DB8442" w14:textId="77777777" w:rsidR="004F3722" w:rsidRPr="00F67C33" w:rsidRDefault="00F2052D">
      <w:pPr>
        <w:pStyle w:val="NoSpacing"/>
        <w:numPr>
          <w:ilvl w:val="0"/>
          <w:numId w:val="16"/>
        </w:numPr>
        <w:rPr>
          <w:sz w:val="22"/>
          <w:szCs w:val="22"/>
        </w:rPr>
      </w:pPr>
      <w:r w:rsidRPr="00F67C33">
        <w:rPr>
          <w:sz w:val="22"/>
          <w:szCs w:val="22"/>
        </w:rPr>
        <w:t xml:space="preserve">all materials within the device that the therapeutic vaping substance and its vapour </w:t>
      </w:r>
      <w:proofErr w:type="gramStart"/>
      <w:r w:rsidRPr="00F67C33">
        <w:rPr>
          <w:sz w:val="22"/>
          <w:szCs w:val="22"/>
        </w:rPr>
        <w:t>come in contact with</w:t>
      </w:r>
      <w:proofErr w:type="gramEnd"/>
      <w:r w:rsidRPr="00F67C33">
        <w:rPr>
          <w:sz w:val="22"/>
          <w:szCs w:val="22"/>
        </w:rPr>
        <w:t>;</w:t>
      </w:r>
    </w:p>
    <w:p w14:paraId="48FE197E" w14:textId="2966BFDF" w:rsidR="00372112" w:rsidRPr="00F67C33" w:rsidRDefault="00F2052D">
      <w:pPr>
        <w:pStyle w:val="NoSpacing"/>
        <w:numPr>
          <w:ilvl w:val="0"/>
          <w:numId w:val="16"/>
        </w:numPr>
        <w:rPr>
          <w:sz w:val="22"/>
          <w:szCs w:val="22"/>
        </w:rPr>
      </w:pPr>
      <w:r w:rsidRPr="00F67C33">
        <w:rPr>
          <w:sz w:val="22"/>
          <w:szCs w:val="22"/>
        </w:rPr>
        <w:t xml:space="preserve">any leachable substances, </w:t>
      </w:r>
      <w:proofErr w:type="gramStart"/>
      <w:r w:rsidRPr="00F67C33">
        <w:rPr>
          <w:sz w:val="22"/>
          <w:szCs w:val="22"/>
        </w:rPr>
        <w:t>contaminants</w:t>
      </w:r>
      <w:proofErr w:type="gramEnd"/>
      <w:r w:rsidRPr="00F67C33">
        <w:rPr>
          <w:sz w:val="22"/>
          <w:szCs w:val="22"/>
        </w:rPr>
        <w:t xml:space="preserve"> and thermal degradation products from the device</w:t>
      </w:r>
      <w:r w:rsidR="009D6B6D" w:rsidRPr="00F67C33">
        <w:rPr>
          <w:sz w:val="22"/>
          <w:szCs w:val="22"/>
        </w:rPr>
        <w:t>.</w:t>
      </w:r>
    </w:p>
    <w:p w14:paraId="5B36CEF9" w14:textId="77777777" w:rsidR="004F3722" w:rsidRPr="00F67C33" w:rsidRDefault="004F3722" w:rsidP="002F27B2">
      <w:pPr>
        <w:pStyle w:val="NoSpacing"/>
        <w:ind w:left="720"/>
        <w:rPr>
          <w:sz w:val="22"/>
          <w:szCs w:val="22"/>
        </w:rPr>
      </w:pPr>
    </w:p>
    <w:p w14:paraId="469D85DC" w14:textId="4E8CDF96" w:rsidR="00233FAF" w:rsidRPr="00F67C33" w:rsidRDefault="00233FAF" w:rsidP="00233FAF">
      <w:pPr>
        <w:spacing w:after="0" w:line="240" w:lineRule="auto"/>
        <w:rPr>
          <w:color w:val="000000"/>
          <w:sz w:val="22"/>
          <w:szCs w:val="22"/>
        </w:rPr>
      </w:pPr>
      <w:bookmarkStart w:id="12" w:name="_Hlk147936984"/>
      <w:bookmarkStart w:id="13" w:name="_Hlk147935712"/>
      <w:r w:rsidRPr="00F67C33">
        <w:rPr>
          <w:color w:val="000000"/>
          <w:sz w:val="22"/>
          <w:szCs w:val="22"/>
        </w:rPr>
        <w:t>Requiring manufacturers of therapeutic vaping devices and therapeutic vaping device accessories to have conducted a toxicological risk assessment that is considered as part of compliance to ISO14971 (</w:t>
      </w:r>
      <w:r w:rsidR="008A5AD7" w:rsidRPr="00F67C33">
        <w:rPr>
          <w:color w:val="000000"/>
          <w:sz w:val="22"/>
          <w:szCs w:val="22"/>
        </w:rPr>
        <w:t xml:space="preserve">in accordance with </w:t>
      </w:r>
      <w:r w:rsidRPr="00F67C33">
        <w:rPr>
          <w:color w:val="000000"/>
          <w:sz w:val="22"/>
          <w:szCs w:val="22"/>
        </w:rPr>
        <w:t xml:space="preserve">item 2), seeks to mitigate, as far as practicable, the toxicological risks associated with inhaled vapour from the device, specifically where those risks relate to the therapeutic vaping device or </w:t>
      </w:r>
      <w:r w:rsidR="00366F39" w:rsidRPr="00F67C33">
        <w:rPr>
          <w:color w:val="000000"/>
          <w:sz w:val="22"/>
          <w:szCs w:val="22"/>
        </w:rPr>
        <w:t>therapeutic vaping device accessory</w:t>
      </w:r>
      <w:r w:rsidRPr="00F67C33">
        <w:rPr>
          <w:color w:val="000000"/>
          <w:sz w:val="22"/>
          <w:szCs w:val="22"/>
        </w:rPr>
        <w:t>.</w:t>
      </w:r>
    </w:p>
    <w:p w14:paraId="3D1E4242" w14:textId="77777777" w:rsidR="00233FAF" w:rsidRPr="00F67C33" w:rsidRDefault="00233FAF" w:rsidP="00233FAF">
      <w:pPr>
        <w:spacing w:after="0" w:line="240" w:lineRule="auto"/>
        <w:rPr>
          <w:color w:val="000000"/>
          <w:sz w:val="22"/>
          <w:szCs w:val="22"/>
        </w:rPr>
      </w:pPr>
    </w:p>
    <w:p w14:paraId="4850ED66" w14:textId="0D6A6951" w:rsidR="00233FAF" w:rsidRPr="00F67C33" w:rsidRDefault="00233FAF" w:rsidP="00233FAF">
      <w:pPr>
        <w:spacing w:after="0" w:line="240" w:lineRule="auto"/>
        <w:rPr>
          <w:color w:val="000000"/>
          <w:sz w:val="22"/>
          <w:szCs w:val="22"/>
        </w:rPr>
      </w:pPr>
      <w:r w:rsidRPr="00F67C33">
        <w:rPr>
          <w:color w:val="000000"/>
          <w:sz w:val="22"/>
          <w:szCs w:val="22"/>
        </w:rPr>
        <w:lastRenderedPageBreak/>
        <w:t>The results of the toxicological risk assessment must be considered by the manufacturer of the therapeutic vaping devices and therapeutic vaping device accessories as part of their risk assessment process and compliance to ISO14971 (</w:t>
      </w:r>
      <w:r w:rsidR="008A5AD7" w:rsidRPr="00F67C33">
        <w:rPr>
          <w:color w:val="000000"/>
          <w:sz w:val="22"/>
          <w:szCs w:val="22"/>
        </w:rPr>
        <w:t xml:space="preserve">in accordance with </w:t>
      </w:r>
      <w:r w:rsidRPr="00F67C33">
        <w:rPr>
          <w:color w:val="000000"/>
          <w:sz w:val="22"/>
          <w:szCs w:val="22"/>
        </w:rPr>
        <w:t>item 2). Manufacturers</w:t>
      </w:r>
      <w:r w:rsidR="005749B6" w:rsidRPr="00F67C33">
        <w:rPr>
          <w:color w:val="000000"/>
          <w:sz w:val="22"/>
          <w:szCs w:val="22"/>
        </w:rPr>
        <w:t xml:space="preserve"> of</w:t>
      </w:r>
      <w:r w:rsidRPr="00F67C33">
        <w:rPr>
          <w:color w:val="000000"/>
          <w:sz w:val="22"/>
          <w:szCs w:val="22"/>
        </w:rPr>
        <w:t xml:space="preserve"> the therapeutic vaping devices and therapeutic vaping device accessories must also identify and implement risk controls and monitor the effectiveness of these risk controls, including in relation to the results of the toxicological risk assessment.</w:t>
      </w:r>
    </w:p>
    <w:p w14:paraId="37758250" w14:textId="05A50CBF" w:rsidR="007606E8" w:rsidRPr="00F67C33" w:rsidRDefault="007606E8" w:rsidP="002F27B2">
      <w:pPr>
        <w:pStyle w:val="NoSpacing"/>
        <w:rPr>
          <w:b/>
          <w:sz w:val="22"/>
          <w:szCs w:val="22"/>
        </w:rPr>
      </w:pPr>
      <w:r w:rsidRPr="00F67C33">
        <w:rPr>
          <w:b/>
          <w:sz w:val="22"/>
          <w:szCs w:val="22"/>
        </w:rPr>
        <w:br w:type="page"/>
      </w:r>
    </w:p>
    <w:p w14:paraId="15BB91ED" w14:textId="5E171B0C" w:rsidR="00231AB7" w:rsidRPr="00F67C33" w:rsidRDefault="00231AB7" w:rsidP="002F27B2">
      <w:pPr>
        <w:spacing w:after="0" w:line="240" w:lineRule="auto"/>
        <w:contextualSpacing/>
        <w:jc w:val="right"/>
        <w:rPr>
          <w:b/>
          <w:sz w:val="22"/>
          <w:szCs w:val="22"/>
        </w:rPr>
      </w:pPr>
      <w:r w:rsidRPr="00F67C33">
        <w:rPr>
          <w:b/>
          <w:sz w:val="22"/>
          <w:szCs w:val="22"/>
        </w:rPr>
        <w:lastRenderedPageBreak/>
        <w:t>Attachment B</w:t>
      </w:r>
    </w:p>
    <w:p w14:paraId="57D9FF79" w14:textId="77777777" w:rsidR="00231AB7" w:rsidRPr="00F67C33" w:rsidRDefault="00231AB7" w:rsidP="002F27B2">
      <w:pPr>
        <w:spacing w:after="0" w:line="240" w:lineRule="auto"/>
        <w:contextualSpacing/>
        <w:jc w:val="center"/>
        <w:rPr>
          <w:bCs/>
          <w:sz w:val="22"/>
          <w:szCs w:val="22"/>
        </w:rPr>
      </w:pPr>
    </w:p>
    <w:p w14:paraId="612A9EA5" w14:textId="77777777" w:rsidR="00231AB7" w:rsidRPr="00F67C33" w:rsidRDefault="00231AB7" w:rsidP="002F27B2">
      <w:pPr>
        <w:spacing w:after="0" w:line="240" w:lineRule="auto"/>
        <w:contextualSpacing/>
        <w:jc w:val="center"/>
        <w:rPr>
          <w:b/>
          <w:sz w:val="22"/>
          <w:szCs w:val="22"/>
        </w:rPr>
      </w:pPr>
      <w:r w:rsidRPr="00F67C33">
        <w:rPr>
          <w:b/>
          <w:sz w:val="22"/>
          <w:szCs w:val="22"/>
        </w:rPr>
        <w:t>Statement of Compatibility with Human Rights</w:t>
      </w:r>
    </w:p>
    <w:p w14:paraId="3B150A0A" w14:textId="77777777" w:rsidR="00231AB7" w:rsidRPr="00F67C33" w:rsidRDefault="00231AB7" w:rsidP="002F27B2">
      <w:pPr>
        <w:spacing w:after="0" w:line="240" w:lineRule="auto"/>
        <w:contextualSpacing/>
        <w:rPr>
          <w:sz w:val="22"/>
          <w:szCs w:val="22"/>
        </w:rPr>
      </w:pPr>
    </w:p>
    <w:p w14:paraId="312F0344" w14:textId="77777777" w:rsidR="00231AB7" w:rsidRPr="00F67C33" w:rsidRDefault="00231AB7" w:rsidP="002F27B2">
      <w:pPr>
        <w:spacing w:after="0" w:line="240" w:lineRule="auto"/>
        <w:contextualSpacing/>
        <w:jc w:val="center"/>
        <w:rPr>
          <w:sz w:val="22"/>
          <w:szCs w:val="22"/>
        </w:rPr>
      </w:pPr>
      <w:r w:rsidRPr="00F67C33">
        <w:rPr>
          <w:sz w:val="22"/>
          <w:szCs w:val="22"/>
        </w:rPr>
        <w:t xml:space="preserve">Prepared in accordance with Part 3 of the </w:t>
      </w:r>
      <w:r w:rsidRPr="00F67C33">
        <w:rPr>
          <w:i/>
          <w:sz w:val="22"/>
          <w:szCs w:val="22"/>
        </w:rPr>
        <w:t>Human Rights (Parliamentary Scrutiny) Act 2011</w:t>
      </w:r>
    </w:p>
    <w:bookmarkEnd w:id="12"/>
    <w:p w14:paraId="739D152D" w14:textId="77777777" w:rsidR="00231AB7" w:rsidRPr="00F67C33" w:rsidRDefault="00231AB7" w:rsidP="002F27B2">
      <w:pPr>
        <w:spacing w:after="0" w:line="240" w:lineRule="auto"/>
        <w:contextualSpacing/>
        <w:jc w:val="center"/>
        <w:rPr>
          <w:bCs/>
          <w:sz w:val="22"/>
          <w:szCs w:val="22"/>
        </w:rPr>
      </w:pPr>
    </w:p>
    <w:bookmarkEnd w:id="13"/>
    <w:p w14:paraId="1D2A5E29" w14:textId="6EAC3E59" w:rsidR="00231AB7" w:rsidRPr="00F67C33" w:rsidRDefault="00E13E69" w:rsidP="002F27B2">
      <w:pPr>
        <w:spacing w:after="0" w:line="240" w:lineRule="auto"/>
        <w:contextualSpacing/>
        <w:jc w:val="center"/>
        <w:rPr>
          <w:rFonts w:eastAsia="Times New Roman"/>
          <w:b/>
          <w:bCs/>
          <w:i/>
          <w:sz w:val="22"/>
          <w:szCs w:val="22"/>
          <w:lang w:eastAsia="en-AU"/>
        </w:rPr>
      </w:pPr>
      <w:r w:rsidRPr="00F67C33">
        <w:rPr>
          <w:rFonts w:eastAsia="Times New Roman"/>
          <w:b/>
          <w:bCs/>
          <w:i/>
          <w:sz w:val="22"/>
          <w:szCs w:val="22"/>
          <w:lang w:eastAsia="en-AU"/>
        </w:rPr>
        <w:t>Therapeutic Goods (Medical Device Standard—</w:t>
      </w:r>
      <w:r w:rsidR="005828F9" w:rsidRPr="00F67C33">
        <w:rPr>
          <w:rFonts w:eastAsia="Times New Roman"/>
          <w:b/>
          <w:bCs/>
          <w:i/>
          <w:sz w:val="22"/>
          <w:szCs w:val="22"/>
          <w:lang w:eastAsia="en-AU"/>
        </w:rPr>
        <w:t xml:space="preserve">Therapeutic </w:t>
      </w:r>
      <w:r w:rsidRPr="00F67C33">
        <w:rPr>
          <w:rFonts w:eastAsia="Times New Roman"/>
          <w:b/>
          <w:bCs/>
          <w:i/>
          <w:sz w:val="22"/>
          <w:szCs w:val="22"/>
          <w:lang w:eastAsia="en-AU"/>
        </w:rPr>
        <w:t xml:space="preserve">Vaping Devices) </w:t>
      </w:r>
      <w:r w:rsidR="00202234" w:rsidRPr="00F67C33">
        <w:rPr>
          <w:rFonts w:eastAsia="Times New Roman"/>
          <w:b/>
          <w:bCs/>
          <w:i/>
          <w:sz w:val="22"/>
          <w:szCs w:val="22"/>
          <w:lang w:eastAsia="en-AU"/>
        </w:rPr>
        <w:t xml:space="preserve">Amendment </w:t>
      </w:r>
      <w:r w:rsidRPr="00F67C33">
        <w:rPr>
          <w:rFonts w:eastAsia="Times New Roman"/>
          <w:b/>
          <w:bCs/>
          <w:i/>
          <w:sz w:val="22"/>
          <w:szCs w:val="22"/>
          <w:lang w:eastAsia="en-AU"/>
        </w:rPr>
        <w:t>Order</w:t>
      </w:r>
      <w:r w:rsidR="00D34176" w:rsidRPr="00F67C33">
        <w:rPr>
          <w:rFonts w:eastAsia="Times New Roman"/>
          <w:b/>
          <w:bCs/>
          <w:i/>
          <w:sz w:val="22"/>
          <w:szCs w:val="22"/>
          <w:lang w:eastAsia="en-AU"/>
        </w:rPr>
        <w:t> </w:t>
      </w:r>
      <w:r w:rsidRPr="00F67C33">
        <w:rPr>
          <w:rFonts w:eastAsia="Times New Roman"/>
          <w:b/>
          <w:bCs/>
          <w:i/>
          <w:sz w:val="22"/>
          <w:szCs w:val="22"/>
          <w:lang w:eastAsia="en-AU"/>
        </w:rPr>
        <w:t>202</w:t>
      </w:r>
      <w:r w:rsidR="00202234" w:rsidRPr="00F67C33">
        <w:rPr>
          <w:rFonts w:eastAsia="Times New Roman"/>
          <w:b/>
          <w:bCs/>
          <w:i/>
          <w:sz w:val="22"/>
          <w:szCs w:val="22"/>
          <w:lang w:eastAsia="en-AU"/>
        </w:rPr>
        <w:t>4</w:t>
      </w:r>
    </w:p>
    <w:p w14:paraId="76B168B7" w14:textId="77777777" w:rsidR="00E13E69" w:rsidRPr="00F67C33" w:rsidRDefault="00E13E69" w:rsidP="002F27B2">
      <w:pPr>
        <w:spacing w:after="0" w:line="240" w:lineRule="auto"/>
        <w:contextualSpacing/>
        <w:jc w:val="center"/>
        <w:rPr>
          <w:rFonts w:eastAsia="Times New Roman"/>
          <w:sz w:val="22"/>
          <w:szCs w:val="22"/>
          <w:lang w:eastAsia="en-AU"/>
        </w:rPr>
      </w:pPr>
    </w:p>
    <w:p w14:paraId="3F0A2332" w14:textId="49109B80" w:rsidR="001E51F5" w:rsidRPr="00F67C33" w:rsidRDefault="001E51F5" w:rsidP="002F27B2">
      <w:pPr>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F67C33">
        <w:rPr>
          <w:rFonts w:eastAsia="Times New Roman"/>
          <w:i/>
          <w:sz w:val="22"/>
          <w:szCs w:val="22"/>
          <w:lang w:eastAsia="en-AU"/>
        </w:rPr>
        <w:t>Human Rights (Parliamentary Scrutiny) Act 2011</w:t>
      </w:r>
      <w:r w:rsidRPr="00F67C33">
        <w:rPr>
          <w:rFonts w:eastAsia="Times New Roman"/>
          <w:sz w:val="22"/>
          <w:szCs w:val="22"/>
          <w:lang w:eastAsia="en-AU"/>
        </w:rPr>
        <w:t>.</w:t>
      </w:r>
    </w:p>
    <w:p w14:paraId="0E7EFF3C" w14:textId="77777777" w:rsidR="00231AB7" w:rsidRPr="00F67C33" w:rsidRDefault="00231AB7" w:rsidP="002F27B2">
      <w:pPr>
        <w:spacing w:after="0" w:line="240" w:lineRule="auto"/>
        <w:contextualSpacing/>
        <w:rPr>
          <w:rFonts w:eastAsia="Times New Roman"/>
          <w:bCs/>
          <w:sz w:val="22"/>
          <w:szCs w:val="22"/>
          <w:lang w:eastAsia="en-AU"/>
        </w:rPr>
      </w:pPr>
    </w:p>
    <w:p w14:paraId="1016767A" w14:textId="7D6B0A81" w:rsidR="001E51F5" w:rsidRPr="00F67C33" w:rsidRDefault="001E51F5" w:rsidP="002F27B2">
      <w:pPr>
        <w:keepNext/>
        <w:spacing w:after="0" w:line="240" w:lineRule="auto"/>
        <w:contextualSpacing/>
        <w:rPr>
          <w:rFonts w:eastAsia="Times New Roman"/>
          <w:b/>
          <w:sz w:val="22"/>
          <w:szCs w:val="22"/>
          <w:lang w:eastAsia="en-AU"/>
        </w:rPr>
      </w:pPr>
      <w:r w:rsidRPr="00F67C33">
        <w:rPr>
          <w:rFonts w:eastAsia="Times New Roman"/>
          <w:b/>
          <w:sz w:val="22"/>
          <w:szCs w:val="22"/>
          <w:lang w:eastAsia="en-AU"/>
        </w:rPr>
        <w:t>Overview of legislative instrument</w:t>
      </w:r>
    </w:p>
    <w:p w14:paraId="603071CF" w14:textId="77777777" w:rsidR="00744558" w:rsidRPr="00F67C33" w:rsidRDefault="00744558" w:rsidP="002F27B2">
      <w:pPr>
        <w:keepNext/>
        <w:spacing w:after="0" w:line="240" w:lineRule="auto"/>
        <w:contextualSpacing/>
        <w:rPr>
          <w:rFonts w:eastAsia="Times New Roman"/>
          <w:bCs/>
          <w:sz w:val="22"/>
          <w:szCs w:val="22"/>
          <w:lang w:eastAsia="en-AU"/>
        </w:rPr>
      </w:pPr>
    </w:p>
    <w:p w14:paraId="447B7AE0"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bookmarkStart w:id="14" w:name="_Hlk147935608"/>
      <w:r w:rsidRPr="00F67C33">
        <w:rPr>
          <w:rFonts w:eastAsia="Times New Roman"/>
          <w:sz w:val="22"/>
          <w:szCs w:val="22"/>
          <w:lang w:eastAsia="en-AU"/>
        </w:rPr>
        <w:t xml:space="preserve">Under section </w:t>
      </w:r>
      <w:proofErr w:type="spellStart"/>
      <w:r w:rsidRPr="00F67C33">
        <w:rPr>
          <w:rFonts w:eastAsia="Times New Roman"/>
          <w:sz w:val="22"/>
          <w:szCs w:val="22"/>
          <w:lang w:eastAsia="en-AU"/>
        </w:rPr>
        <w:t>41C</w:t>
      </w:r>
      <w:proofErr w:type="spellEnd"/>
      <w:r w:rsidRPr="00F67C33">
        <w:rPr>
          <w:rFonts w:eastAsia="Times New Roman"/>
          <w:sz w:val="22"/>
          <w:szCs w:val="22"/>
          <w:lang w:eastAsia="en-AU"/>
        </w:rPr>
        <w:t xml:space="preserve"> of the Act, the regulations may set out requirements for medical devices, to be known as the essential principles. The essential principles are important mandatory requirements or standards that apply to medical devices, and provide minimum benchmarks for the safety, design, </w:t>
      </w:r>
      <w:proofErr w:type="gramStart"/>
      <w:r w:rsidRPr="00F67C33">
        <w:rPr>
          <w:rFonts w:eastAsia="Times New Roman"/>
          <w:sz w:val="22"/>
          <w:szCs w:val="22"/>
          <w:lang w:eastAsia="en-AU"/>
        </w:rPr>
        <w:t>quality</w:t>
      </w:r>
      <w:proofErr w:type="gramEnd"/>
      <w:r w:rsidRPr="00F67C33">
        <w:rPr>
          <w:rFonts w:eastAsia="Times New Roman"/>
          <w:sz w:val="22"/>
          <w:szCs w:val="22"/>
          <w:lang w:eastAsia="en-AU"/>
        </w:rPr>
        <w:t xml:space="preserve"> and performance of medical devices. The essential principles </w:t>
      </w:r>
      <w:r w:rsidRPr="00F67C33">
        <w:rPr>
          <w:color w:val="000000"/>
          <w:sz w:val="22"/>
          <w:szCs w:val="22"/>
          <w:shd w:val="clear" w:color="auto" w:fill="FFFFFF"/>
        </w:rPr>
        <w:t xml:space="preserve">are set out in Schedule 1 to the </w:t>
      </w:r>
      <w:r w:rsidRPr="00F67C33">
        <w:rPr>
          <w:rFonts w:eastAsia="Times New Roman"/>
          <w:i/>
          <w:iCs/>
          <w:sz w:val="22"/>
          <w:szCs w:val="22"/>
          <w:lang w:eastAsia="en-AU"/>
        </w:rPr>
        <w:t>Therapeutic Goods (Medical Devices) Regulations 2002</w:t>
      </w:r>
      <w:r w:rsidRPr="00F67C33">
        <w:rPr>
          <w:rFonts w:eastAsia="Times New Roman"/>
          <w:sz w:val="22"/>
          <w:szCs w:val="22"/>
          <w:lang w:eastAsia="en-AU"/>
        </w:rPr>
        <w:t xml:space="preserve"> (“the MD Regulations”)</w:t>
      </w:r>
      <w:r w:rsidRPr="00F67C33">
        <w:rPr>
          <w:color w:val="000000"/>
          <w:sz w:val="22"/>
          <w:szCs w:val="22"/>
          <w:shd w:val="clear" w:color="auto" w:fill="FFFFFF"/>
        </w:rPr>
        <w:t>.</w:t>
      </w:r>
    </w:p>
    <w:p w14:paraId="5025B918"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p>
    <w:p w14:paraId="523A9FC4"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The essential principles include, for example, requirements relating to the design and construction of medical devices, requirements that medical devices must perform in the way intended by the manufacturer, and requirements relating to their long-term safety and the chemical, physical and biological properties of materials used in a medical device.</w:t>
      </w:r>
    </w:p>
    <w:p w14:paraId="2E0FF813"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p>
    <w:p w14:paraId="35ACAA86"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Persons who apply to include a kind of medical device in the Australian Register of Therapeutic Goods (“the Register”) must certify, among other things, that the kind of medical device complies with the essential principles (paragraph </w:t>
      </w:r>
      <w:proofErr w:type="spellStart"/>
      <w:r w:rsidRPr="00F67C33">
        <w:rPr>
          <w:rFonts w:eastAsia="Times New Roman"/>
          <w:sz w:val="22"/>
          <w:szCs w:val="22"/>
          <w:lang w:eastAsia="en-AU"/>
        </w:rPr>
        <w:t>41FD</w:t>
      </w:r>
      <w:proofErr w:type="spellEnd"/>
      <w:r w:rsidRPr="00F67C33">
        <w:rPr>
          <w:rFonts w:eastAsia="Times New Roman"/>
          <w:sz w:val="22"/>
          <w:szCs w:val="22"/>
          <w:lang w:eastAsia="en-AU"/>
        </w:rPr>
        <w:t xml:space="preserve">(d) of the Act refers). Further, a kind of medical device may be cancelled from the Register if the Secretary is satisfied that such a certification is incorrect or is no longer correct (paragraph </w:t>
      </w:r>
      <w:proofErr w:type="spellStart"/>
      <w:r w:rsidRPr="00F67C33">
        <w:rPr>
          <w:rFonts w:eastAsia="Times New Roman"/>
          <w:sz w:val="22"/>
          <w:szCs w:val="22"/>
          <w:lang w:eastAsia="en-AU"/>
        </w:rPr>
        <w:t>41GN</w:t>
      </w:r>
      <w:proofErr w:type="spellEnd"/>
      <w:r w:rsidRPr="00F67C33">
        <w:rPr>
          <w:rFonts w:eastAsia="Times New Roman"/>
          <w:sz w:val="22"/>
          <w:szCs w:val="22"/>
          <w:lang w:eastAsia="en-AU"/>
        </w:rPr>
        <w:t>(1)(f) of the Act refers).</w:t>
      </w:r>
    </w:p>
    <w:p w14:paraId="3C16A44E"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p>
    <w:p w14:paraId="4BAA2511"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The Act also contains offences for importing, </w:t>
      </w:r>
      <w:proofErr w:type="gramStart"/>
      <w:r w:rsidRPr="00F67C33">
        <w:rPr>
          <w:rFonts w:eastAsia="Times New Roman"/>
          <w:sz w:val="22"/>
          <w:szCs w:val="22"/>
          <w:lang w:eastAsia="en-AU"/>
        </w:rPr>
        <w:t>supplying</w:t>
      </w:r>
      <w:proofErr w:type="gramEnd"/>
      <w:r w:rsidRPr="00F67C33">
        <w:rPr>
          <w:rFonts w:eastAsia="Times New Roman"/>
          <w:sz w:val="22"/>
          <w:szCs w:val="22"/>
          <w:lang w:eastAsia="en-AU"/>
        </w:rPr>
        <w:t xml:space="preserve"> or exporting a kind of medical device that does not comply with the essential principles (Division 1 of Part 4-11 of the Act refers).</w:t>
      </w:r>
    </w:p>
    <w:p w14:paraId="595CEA1F"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p>
    <w:p w14:paraId="5C8E8525"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Subsection </w:t>
      </w:r>
      <w:proofErr w:type="spellStart"/>
      <w:r w:rsidRPr="00F67C33">
        <w:rPr>
          <w:rFonts w:eastAsia="Times New Roman"/>
          <w:sz w:val="22"/>
          <w:szCs w:val="22"/>
          <w:lang w:eastAsia="en-AU"/>
        </w:rPr>
        <w:t>41CB</w:t>
      </w:r>
      <w:proofErr w:type="spellEnd"/>
      <w:r w:rsidRPr="00F67C33">
        <w:rPr>
          <w:rFonts w:eastAsia="Times New Roman"/>
          <w:sz w:val="22"/>
          <w:szCs w:val="22"/>
          <w:lang w:eastAsia="en-AU"/>
        </w:rPr>
        <w:t xml:space="preserve">(1) of the Act provides that the Minister may, by legislative instrument, make an order determining that matters specified in the order constitute a medical device standard for the kinds of medical devices identified in the order, and provides that medical devices of those kinds that comply with the standard are to be treated as complying with those parts of the essential principles specified in the standard. Subsection </w:t>
      </w:r>
      <w:proofErr w:type="spellStart"/>
      <w:r w:rsidRPr="00F67C33">
        <w:rPr>
          <w:rFonts w:eastAsia="Times New Roman"/>
          <w:sz w:val="22"/>
          <w:szCs w:val="22"/>
          <w:lang w:eastAsia="en-AU"/>
        </w:rPr>
        <w:t>41</w:t>
      </w:r>
      <w:proofErr w:type="gramStart"/>
      <w:r w:rsidRPr="00F67C33">
        <w:rPr>
          <w:rFonts w:eastAsia="Times New Roman"/>
          <w:sz w:val="22"/>
          <w:szCs w:val="22"/>
          <w:lang w:eastAsia="en-AU"/>
        </w:rPr>
        <w:t>CB</w:t>
      </w:r>
      <w:proofErr w:type="spellEnd"/>
      <w:r w:rsidRPr="00F67C33">
        <w:rPr>
          <w:rFonts w:eastAsia="Times New Roman"/>
          <w:sz w:val="22"/>
          <w:szCs w:val="22"/>
          <w:lang w:eastAsia="en-AU"/>
        </w:rPr>
        <w:t>(</w:t>
      </w:r>
      <w:proofErr w:type="gramEnd"/>
      <w:r w:rsidRPr="00F67C33">
        <w:rPr>
          <w:rFonts w:eastAsia="Times New Roman"/>
          <w:sz w:val="22"/>
          <w:szCs w:val="22"/>
          <w:lang w:eastAsia="en-AU"/>
        </w:rPr>
        <w:t>2) provides that the Minister may, by legislative instrument, vary or revoke an order made under subsection (1).</w:t>
      </w:r>
    </w:p>
    <w:p w14:paraId="6296CD22"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p>
    <w:p w14:paraId="4E487262"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Section </w:t>
      </w:r>
      <w:proofErr w:type="spellStart"/>
      <w:r w:rsidRPr="00F67C33">
        <w:rPr>
          <w:rFonts w:eastAsia="Times New Roman"/>
          <w:sz w:val="22"/>
          <w:szCs w:val="22"/>
          <w:lang w:eastAsia="en-AU"/>
        </w:rPr>
        <w:t>41CC</w:t>
      </w:r>
      <w:proofErr w:type="spellEnd"/>
      <w:r w:rsidRPr="00F67C33">
        <w:rPr>
          <w:rFonts w:eastAsia="Times New Roman"/>
          <w:sz w:val="22"/>
          <w:szCs w:val="22"/>
          <w:lang w:eastAsia="en-AU"/>
        </w:rPr>
        <w:t xml:space="preserve"> of the Act provides that, without limiting the scope of section </w:t>
      </w:r>
      <w:proofErr w:type="spellStart"/>
      <w:r w:rsidRPr="00F67C33">
        <w:rPr>
          <w:rFonts w:eastAsia="Times New Roman"/>
          <w:sz w:val="22"/>
          <w:szCs w:val="22"/>
          <w:lang w:eastAsia="en-AU"/>
        </w:rPr>
        <w:t>41CB</w:t>
      </w:r>
      <w:proofErr w:type="spellEnd"/>
      <w:r w:rsidRPr="00F67C33">
        <w:rPr>
          <w:rFonts w:eastAsia="Times New Roman"/>
          <w:sz w:val="22"/>
          <w:szCs w:val="22"/>
          <w:lang w:eastAsia="en-AU"/>
        </w:rPr>
        <w:t xml:space="preserve">, an order establishing a medical device standard for kinds of medical devices may be specified by reference to matters mentioned in paragraphs </w:t>
      </w:r>
      <w:proofErr w:type="spellStart"/>
      <w:r w:rsidRPr="00F67C33">
        <w:rPr>
          <w:rFonts w:eastAsia="Times New Roman"/>
          <w:sz w:val="22"/>
          <w:szCs w:val="22"/>
          <w:lang w:eastAsia="en-AU"/>
        </w:rPr>
        <w:t>41CC</w:t>
      </w:r>
      <w:proofErr w:type="spellEnd"/>
      <w:r w:rsidRPr="00F67C33">
        <w:rPr>
          <w:rFonts w:eastAsia="Times New Roman"/>
          <w:sz w:val="22"/>
          <w:szCs w:val="22"/>
          <w:lang w:eastAsia="en-AU"/>
        </w:rPr>
        <w:t xml:space="preserve">(1)(a) to (f) which include, for example, the safety or performance characteristics of the devices, a standard published by a standards organisation (subsection </w:t>
      </w:r>
      <w:proofErr w:type="spellStart"/>
      <w:r w:rsidRPr="00F67C33">
        <w:rPr>
          <w:rFonts w:eastAsia="Times New Roman"/>
          <w:sz w:val="22"/>
          <w:szCs w:val="22"/>
          <w:lang w:eastAsia="en-AU"/>
        </w:rPr>
        <w:t>41CC</w:t>
      </w:r>
      <w:proofErr w:type="spellEnd"/>
      <w:r w:rsidRPr="00F67C33">
        <w:rPr>
          <w:rFonts w:eastAsia="Times New Roman"/>
          <w:sz w:val="22"/>
          <w:szCs w:val="22"/>
          <w:lang w:eastAsia="en-AU"/>
        </w:rPr>
        <w:t>(2) of the Act provides further details on such organisations), or such other matters as the Minister thinks fit.</w:t>
      </w:r>
    </w:p>
    <w:p w14:paraId="4C58FC0F"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p>
    <w:p w14:paraId="0CCA98DB" w14:textId="77777777" w:rsidR="00F67C33" w:rsidRPr="00F67C33" w:rsidRDefault="00F67C33" w:rsidP="00F67C33">
      <w:pPr>
        <w:autoSpaceDE w:val="0"/>
        <w:autoSpaceDN w:val="0"/>
        <w:adjustRightInd w:val="0"/>
        <w:spacing w:after="0" w:line="240" w:lineRule="auto"/>
        <w:contextualSpacing/>
        <w:rPr>
          <w:rFonts w:eastAsia="Times New Roman"/>
          <w:bCs/>
          <w:iCs/>
          <w:sz w:val="22"/>
          <w:szCs w:val="22"/>
          <w:lang w:eastAsia="en-AU"/>
        </w:rPr>
      </w:pPr>
      <w:r w:rsidRPr="00F67C33">
        <w:rPr>
          <w:rFonts w:eastAsia="Times New Roman"/>
          <w:bCs/>
          <w:iCs/>
          <w:sz w:val="22"/>
          <w:szCs w:val="22"/>
          <w:lang w:eastAsia="en-AU"/>
        </w:rPr>
        <w:t xml:space="preserve">The </w:t>
      </w:r>
      <w:r w:rsidRPr="00F67C33">
        <w:rPr>
          <w:rFonts w:eastAsia="Times New Roman"/>
          <w:bCs/>
          <w:i/>
          <w:sz w:val="22"/>
          <w:szCs w:val="22"/>
          <w:lang w:eastAsia="en-AU"/>
        </w:rPr>
        <w:t xml:space="preserve">Therapeutic Goods (Medical Device Standard—Therapeutic Vaping Devices) Order 2023 </w:t>
      </w:r>
      <w:r w:rsidRPr="00F67C33">
        <w:rPr>
          <w:rFonts w:eastAsia="Times New Roman"/>
          <w:bCs/>
          <w:iCs/>
          <w:sz w:val="22"/>
          <w:szCs w:val="22"/>
          <w:lang w:eastAsia="en-AU"/>
        </w:rPr>
        <w:t>(“the Principal Order”)</w:t>
      </w:r>
      <w:r w:rsidRPr="00F67C33">
        <w:rPr>
          <w:rFonts w:eastAsia="Times New Roman"/>
          <w:bCs/>
          <w:i/>
          <w:sz w:val="22"/>
          <w:szCs w:val="22"/>
          <w:lang w:eastAsia="en-AU"/>
        </w:rPr>
        <w:t xml:space="preserve"> </w:t>
      </w:r>
      <w:r w:rsidRPr="00F67C33">
        <w:rPr>
          <w:rFonts w:eastAsia="Times New Roman"/>
          <w:bCs/>
          <w:iCs/>
          <w:sz w:val="22"/>
          <w:szCs w:val="22"/>
          <w:lang w:eastAsia="en-AU"/>
        </w:rPr>
        <w:t xml:space="preserve">is made under subsection </w:t>
      </w:r>
      <w:proofErr w:type="spellStart"/>
      <w:r w:rsidRPr="00F67C33">
        <w:rPr>
          <w:rFonts w:eastAsia="Times New Roman"/>
          <w:bCs/>
          <w:iCs/>
          <w:sz w:val="22"/>
          <w:szCs w:val="22"/>
          <w:lang w:eastAsia="en-AU"/>
        </w:rPr>
        <w:t>41</w:t>
      </w:r>
      <w:proofErr w:type="gramStart"/>
      <w:r w:rsidRPr="00F67C33">
        <w:rPr>
          <w:rFonts w:eastAsia="Times New Roman"/>
          <w:bCs/>
          <w:iCs/>
          <w:sz w:val="22"/>
          <w:szCs w:val="22"/>
          <w:lang w:eastAsia="en-AU"/>
        </w:rPr>
        <w:t>CB</w:t>
      </w:r>
      <w:proofErr w:type="spellEnd"/>
      <w:r w:rsidRPr="00F67C33">
        <w:rPr>
          <w:rFonts w:eastAsia="Times New Roman"/>
          <w:bCs/>
          <w:iCs/>
          <w:sz w:val="22"/>
          <w:szCs w:val="22"/>
          <w:lang w:eastAsia="en-AU"/>
        </w:rPr>
        <w:t>(</w:t>
      </w:r>
      <w:proofErr w:type="gramEnd"/>
      <w:r w:rsidRPr="00F67C33">
        <w:rPr>
          <w:rFonts w:eastAsia="Times New Roman"/>
          <w:bCs/>
          <w:iCs/>
          <w:sz w:val="22"/>
          <w:szCs w:val="22"/>
          <w:lang w:eastAsia="en-AU"/>
        </w:rPr>
        <w:t>1) of the Act. The Principal Order constitutes a medical device standard for certain therapeutic vaping devices and therapeutic vaping device accessories. The effect of the Principal Order is to provide an alternative means for sponsors and manufacturers of such devices to demonstrate compliance with the essential principles.</w:t>
      </w:r>
    </w:p>
    <w:p w14:paraId="5356AF06" w14:textId="77777777" w:rsidR="00F67C33" w:rsidRPr="00F67C33" w:rsidRDefault="00F67C33" w:rsidP="00F67C33">
      <w:pPr>
        <w:autoSpaceDE w:val="0"/>
        <w:autoSpaceDN w:val="0"/>
        <w:adjustRightInd w:val="0"/>
        <w:spacing w:after="0" w:line="240" w:lineRule="auto"/>
        <w:contextualSpacing/>
        <w:rPr>
          <w:rFonts w:eastAsia="Times New Roman"/>
          <w:bCs/>
          <w:iCs/>
          <w:sz w:val="22"/>
          <w:szCs w:val="22"/>
          <w:lang w:eastAsia="en-AU"/>
        </w:rPr>
      </w:pPr>
    </w:p>
    <w:p w14:paraId="3F854C20" w14:textId="77777777" w:rsidR="00F67C33" w:rsidRPr="00F67C33" w:rsidRDefault="00F67C33" w:rsidP="00F67C33">
      <w:pPr>
        <w:autoSpaceDE w:val="0"/>
        <w:autoSpaceDN w:val="0"/>
        <w:adjustRightInd w:val="0"/>
        <w:spacing w:after="0" w:line="240" w:lineRule="auto"/>
        <w:contextualSpacing/>
        <w:rPr>
          <w:rFonts w:eastAsia="Times New Roman"/>
          <w:bCs/>
          <w:iCs/>
          <w:sz w:val="22"/>
          <w:szCs w:val="22"/>
          <w:lang w:eastAsia="en-AU"/>
        </w:rPr>
      </w:pPr>
      <w:r w:rsidRPr="00F67C33">
        <w:rPr>
          <w:rFonts w:eastAsia="Times New Roman"/>
          <w:bCs/>
          <w:iCs/>
          <w:sz w:val="22"/>
          <w:szCs w:val="22"/>
          <w:lang w:eastAsia="en-AU"/>
        </w:rPr>
        <w:lastRenderedPageBreak/>
        <w:t xml:space="preserve">The </w:t>
      </w:r>
      <w:r w:rsidRPr="00F67C33">
        <w:rPr>
          <w:rFonts w:eastAsia="Times New Roman"/>
          <w:bCs/>
          <w:i/>
          <w:sz w:val="22"/>
          <w:szCs w:val="22"/>
          <w:lang w:eastAsia="en-AU"/>
        </w:rPr>
        <w:t>Therapeutic Goods (Medical Device Standard—Therapeutic Vaping Devices) Amendment Order 2024</w:t>
      </w:r>
      <w:r w:rsidRPr="00F67C33">
        <w:rPr>
          <w:rFonts w:eastAsia="Times New Roman"/>
          <w:bCs/>
          <w:iCs/>
          <w:sz w:val="22"/>
          <w:szCs w:val="22"/>
          <w:lang w:eastAsia="en-AU"/>
        </w:rPr>
        <w:t xml:space="preserve"> (“the Amendment Order”) is made under section </w:t>
      </w:r>
      <w:proofErr w:type="spellStart"/>
      <w:r w:rsidRPr="00F67C33">
        <w:rPr>
          <w:rFonts w:eastAsia="Times New Roman"/>
          <w:bCs/>
          <w:iCs/>
          <w:sz w:val="22"/>
          <w:szCs w:val="22"/>
          <w:lang w:eastAsia="en-AU"/>
        </w:rPr>
        <w:t>41CB</w:t>
      </w:r>
      <w:proofErr w:type="spellEnd"/>
      <w:r w:rsidRPr="00F67C33">
        <w:rPr>
          <w:rFonts w:eastAsia="Times New Roman"/>
          <w:bCs/>
          <w:iCs/>
          <w:sz w:val="22"/>
          <w:szCs w:val="22"/>
          <w:lang w:eastAsia="en-AU"/>
        </w:rPr>
        <w:t xml:space="preserve"> of the Act. The Amendment Order amends the Principal Order to update the requirements that sponsors and manufacturers of therapeutic vaping devices and therapeutic vaping device accessories may comply with as an alternative means to demonstrate compliance with the essential principles. This includes strengthening the product specific standards for these </w:t>
      </w:r>
      <w:proofErr w:type="gramStart"/>
      <w:r w:rsidRPr="00F67C33">
        <w:rPr>
          <w:rFonts w:eastAsia="Times New Roman"/>
          <w:bCs/>
          <w:iCs/>
          <w:sz w:val="22"/>
          <w:szCs w:val="22"/>
          <w:lang w:eastAsia="en-AU"/>
        </w:rPr>
        <w:t>devices, and</w:t>
      </w:r>
      <w:proofErr w:type="gramEnd"/>
      <w:r w:rsidRPr="00F67C33">
        <w:rPr>
          <w:rFonts w:eastAsia="Times New Roman"/>
          <w:bCs/>
          <w:iCs/>
          <w:sz w:val="22"/>
          <w:szCs w:val="22"/>
          <w:lang w:eastAsia="en-AU"/>
        </w:rPr>
        <w:t xml:space="preserve"> updating the manufacturing requirements. The changes seek to further protect Australians, particularly young people, from the harmful effects of vaping and nicotine dependence, while enabling those with a legitimate need to access therapeutic vapes to continue to do so, where clinically appropriate.  </w:t>
      </w:r>
    </w:p>
    <w:p w14:paraId="77C64462" w14:textId="77777777" w:rsidR="00F67C33" w:rsidRPr="00F67C33" w:rsidRDefault="00F67C33" w:rsidP="00F67C33">
      <w:pPr>
        <w:autoSpaceDE w:val="0"/>
        <w:autoSpaceDN w:val="0"/>
        <w:adjustRightInd w:val="0"/>
        <w:spacing w:after="0" w:line="240" w:lineRule="auto"/>
        <w:contextualSpacing/>
        <w:rPr>
          <w:rFonts w:eastAsia="Times New Roman"/>
          <w:bCs/>
          <w:iCs/>
          <w:sz w:val="22"/>
          <w:szCs w:val="22"/>
          <w:lang w:eastAsia="en-AU"/>
        </w:rPr>
      </w:pPr>
    </w:p>
    <w:p w14:paraId="0C3A5EDD" w14:textId="77777777" w:rsidR="00F67C33" w:rsidRPr="00F67C33" w:rsidRDefault="00F67C33" w:rsidP="00F67C33">
      <w:pPr>
        <w:autoSpaceDE w:val="0"/>
        <w:autoSpaceDN w:val="0"/>
        <w:adjustRightInd w:val="0"/>
        <w:spacing w:after="0" w:line="240" w:lineRule="auto"/>
        <w:contextualSpacing/>
        <w:rPr>
          <w:rFonts w:eastAsia="Times New Roman"/>
          <w:b/>
          <w:sz w:val="22"/>
          <w:szCs w:val="22"/>
          <w:lang w:eastAsia="en-AU"/>
        </w:rPr>
      </w:pPr>
      <w:r w:rsidRPr="00F67C33">
        <w:rPr>
          <w:rFonts w:eastAsia="Times New Roman"/>
          <w:b/>
          <w:sz w:val="22"/>
          <w:szCs w:val="22"/>
          <w:lang w:eastAsia="en-AU"/>
        </w:rPr>
        <w:t>Background</w:t>
      </w:r>
    </w:p>
    <w:p w14:paraId="3655F01E"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p>
    <w:p w14:paraId="19E992B5"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Vaping is rapidly increasing in Australia, particularly among youth and young adults. The latest available trend data shows that among young people aged 14 years and over, current use of an e</w:t>
      </w:r>
      <w:r w:rsidRPr="00F67C33">
        <w:rPr>
          <w:rFonts w:eastAsia="Times New Roman"/>
          <w:kern w:val="2"/>
          <w:sz w:val="22"/>
          <w:szCs w:val="22"/>
          <w:lang w:eastAsia="en-AU"/>
          <w14:ligatures w14:val="standardContextual"/>
        </w:rPr>
        <w:noBreakHyphen/>
        <w:t>cigarette, defined as use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30ADDB22"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p>
    <w:p w14:paraId="18BC75BB"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F67C33">
        <w:rPr>
          <w:rFonts w:eastAsia="Times New Roman"/>
          <w:kern w:val="2"/>
          <w:sz w:val="22"/>
          <w:szCs w:val="22"/>
          <w:lang w:eastAsia="en-AU"/>
          <w14:ligatures w14:val="standardContextual"/>
        </w:rPr>
        <w:t>oromucosal</w:t>
      </w:r>
      <w:proofErr w:type="spellEnd"/>
      <w:r w:rsidRPr="00F67C33">
        <w:rPr>
          <w:rFonts w:eastAsia="Times New Roman"/>
          <w:kern w:val="2"/>
          <w:sz w:val="22"/>
          <w:szCs w:val="22"/>
          <w:lang w:eastAsia="en-AU"/>
          <w14:ligatures w14:val="standardContextual"/>
        </w:rPr>
        <w:t xml:space="preserve">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10FD3A43"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p>
    <w:p w14:paraId="5DB0E013"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65911A88"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p>
    <w:p w14:paraId="0AB3C740"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Government’s vaping reforms are being implemented in stages over 2024. The </w:t>
      </w:r>
      <w:r w:rsidRPr="00F67C33">
        <w:rPr>
          <w:rFonts w:eastAsia="Times New Roman"/>
          <w:i/>
          <w:iCs/>
          <w:kern w:val="2"/>
          <w:sz w:val="22"/>
          <w:szCs w:val="22"/>
          <w:lang w:eastAsia="en-AU"/>
          <w14:ligatures w14:val="standardContextual"/>
        </w:rPr>
        <w:t>Therapeutic Goods and Other Legislation Amendment (Vaping Reforms) Act 2024</w:t>
      </w:r>
      <w:r w:rsidRPr="00F67C33">
        <w:rPr>
          <w:rFonts w:eastAsia="Times New Roman"/>
          <w:kern w:val="2"/>
          <w:sz w:val="22"/>
          <w:szCs w:val="2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2DEF8EAF"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p>
    <w:p w14:paraId="5A419E66"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first stage of the Government’s vaping reforms comprised amendments to </w:t>
      </w:r>
      <w:r w:rsidRPr="00F67C33">
        <w:rPr>
          <w:rFonts w:eastAsia="Times New Roman"/>
          <w:i/>
          <w:iCs/>
          <w:kern w:val="2"/>
          <w:sz w:val="22"/>
          <w:szCs w:val="22"/>
          <w:lang w:eastAsia="en-AU"/>
          <w14:ligatures w14:val="standardContextual"/>
        </w:rPr>
        <w:t>the Customs (Prohibited Imports) Regulations 1956</w:t>
      </w:r>
      <w:r w:rsidRPr="00F67C33">
        <w:rPr>
          <w:rFonts w:eastAsia="Times New Roman"/>
          <w:kern w:val="2"/>
          <w:sz w:val="22"/>
          <w:szCs w:val="22"/>
          <w:lang w:eastAsia="en-AU"/>
          <w14:ligatures w14:val="standardContextual"/>
        </w:rPr>
        <w:t xml:space="preserve">, </w:t>
      </w:r>
      <w:r w:rsidRPr="00F67C33">
        <w:rPr>
          <w:rFonts w:eastAsia="Times New Roman"/>
          <w:i/>
          <w:iCs/>
          <w:kern w:val="2"/>
          <w:sz w:val="22"/>
          <w:szCs w:val="22"/>
          <w:lang w:eastAsia="en-AU"/>
          <w14:ligatures w14:val="standardContextual"/>
        </w:rPr>
        <w:t xml:space="preserve">Therapeutic Goods Regulations </w:t>
      </w:r>
      <w:proofErr w:type="gramStart"/>
      <w:r w:rsidRPr="00F67C33">
        <w:rPr>
          <w:rFonts w:eastAsia="Times New Roman"/>
          <w:i/>
          <w:iCs/>
          <w:kern w:val="2"/>
          <w:sz w:val="22"/>
          <w:szCs w:val="22"/>
          <w:lang w:eastAsia="en-AU"/>
          <w14:ligatures w14:val="standardContextual"/>
        </w:rPr>
        <w:t>1990</w:t>
      </w:r>
      <w:proofErr w:type="gramEnd"/>
      <w:r w:rsidRPr="00F67C33">
        <w:rPr>
          <w:rFonts w:eastAsia="Times New Roman"/>
          <w:kern w:val="2"/>
          <w:sz w:val="22"/>
          <w:szCs w:val="22"/>
          <w:lang w:eastAsia="en-AU"/>
          <w14:ligatures w14:val="standardContextual"/>
        </w:rPr>
        <w:t xml:space="preserve"> and </w:t>
      </w:r>
      <w:r w:rsidRPr="00F67C33">
        <w:rPr>
          <w:rFonts w:eastAsia="Times New Roman"/>
          <w:i/>
          <w:iCs/>
          <w:kern w:val="2"/>
          <w:sz w:val="22"/>
          <w:szCs w:val="22"/>
          <w:lang w:eastAsia="en-AU"/>
          <w14:ligatures w14:val="standardContextual"/>
        </w:rPr>
        <w:t>Therapeutic Goods (Medical Devices) Regulations 2002</w:t>
      </w:r>
      <w:r w:rsidRPr="00F67C33">
        <w:rPr>
          <w:rFonts w:eastAsia="Times New Roman"/>
          <w:kern w:val="2"/>
          <w:sz w:val="22"/>
          <w:szCs w:val="22"/>
          <w:lang w:eastAsia="en-AU"/>
          <w14:ligatures w14:val="standardContextual"/>
        </w:rPr>
        <w:t>. These amendments commenced on 1 January 2024 and introduced the following changes:</w:t>
      </w:r>
    </w:p>
    <w:p w14:paraId="22668C31"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p>
    <w:p w14:paraId="531D052C" w14:textId="77777777" w:rsidR="00F67C33" w:rsidRPr="00F67C33" w:rsidRDefault="00F67C33" w:rsidP="00F67C33">
      <w:pPr>
        <w:numPr>
          <w:ilvl w:val="0"/>
          <w:numId w:val="17"/>
        </w:numPr>
        <w:autoSpaceDE w:val="0"/>
        <w:autoSpaceDN w:val="0"/>
        <w:adjustRightInd w:val="0"/>
        <w:spacing w:after="0" w:line="240" w:lineRule="auto"/>
        <w:contextualSpacing/>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since 1 January 2024, the importation of disposable single use vapes, irrespective of nicotine content or therapeutic claims, has been prohibited, subject to very limited exceptions. The personal importation scheme for disposable single use vapes ceased to apply.</w:t>
      </w:r>
    </w:p>
    <w:p w14:paraId="1B5C4CDE" w14:textId="77777777" w:rsidR="00F67C33" w:rsidRPr="00F67C33" w:rsidRDefault="00F67C33" w:rsidP="00F67C33">
      <w:pPr>
        <w:autoSpaceDE w:val="0"/>
        <w:autoSpaceDN w:val="0"/>
        <w:adjustRightInd w:val="0"/>
        <w:spacing w:after="0" w:line="240" w:lineRule="auto"/>
        <w:ind w:left="720"/>
        <w:contextualSpacing/>
        <w:rPr>
          <w:rFonts w:eastAsia="Times New Roman"/>
          <w:kern w:val="2"/>
          <w:sz w:val="22"/>
          <w:szCs w:val="22"/>
          <w:lang w:eastAsia="en-AU"/>
          <w14:ligatures w14:val="standardContextual"/>
        </w:rPr>
      </w:pPr>
    </w:p>
    <w:p w14:paraId="3EFD98FF" w14:textId="77777777" w:rsidR="00F67C33" w:rsidRPr="00F67C33" w:rsidRDefault="00F67C33" w:rsidP="00F67C33">
      <w:pPr>
        <w:numPr>
          <w:ilvl w:val="0"/>
          <w:numId w:val="17"/>
        </w:numPr>
        <w:autoSpaceDE w:val="0"/>
        <w:autoSpaceDN w:val="0"/>
        <w:adjustRightInd w:val="0"/>
        <w:spacing w:after="0" w:line="240" w:lineRule="auto"/>
        <w:contextualSpacing/>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since 1 March 2024, the importation of all other vaping goods, irrespective of nicotine content or therapeutic claims, has been prohibited except in certain circumstances, including where </w:t>
      </w:r>
      <w:r w:rsidRPr="00F67C33">
        <w:rPr>
          <w:rFonts w:eastAsia="Times New Roman"/>
          <w:kern w:val="2"/>
          <w:sz w:val="22"/>
          <w:szCs w:val="22"/>
          <w:lang w:eastAsia="en-AU"/>
          <w14:ligatures w14:val="standardContextual"/>
        </w:rPr>
        <w:lastRenderedPageBreak/>
        <w:t>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21E338E5" w14:textId="77777777" w:rsidR="00F67C33" w:rsidRPr="00F67C33" w:rsidRDefault="00F67C33" w:rsidP="00F67C33">
      <w:pPr>
        <w:autoSpaceDE w:val="0"/>
        <w:autoSpaceDN w:val="0"/>
        <w:adjustRightInd w:val="0"/>
        <w:spacing w:after="0" w:line="240" w:lineRule="auto"/>
        <w:ind w:left="720"/>
        <w:contextualSpacing/>
        <w:rPr>
          <w:rFonts w:eastAsia="Times New Roman"/>
          <w:kern w:val="2"/>
          <w:sz w:val="22"/>
          <w:szCs w:val="22"/>
          <w:lang w:eastAsia="en-AU"/>
          <w14:ligatures w14:val="standardContextual"/>
        </w:rPr>
      </w:pPr>
    </w:p>
    <w:p w14:paraId="250A5CE5" w14:textId="77777777" w:rsidR="00F67C33" w:rsidRPr="00F67C33" w:rsidRDefault="00F67C33" w:rsidP="00F67C33">
      <w:pPr>
        <w:numPr>
          <w:ilvl w:val="0"/>
          <w:numId w:val="17"/>
        </w:numPr>
        <w:autoSpaceDE w:val="0"/>
        <w:autoSpaceDN w:val="0"/>
        <w:adjustRightInd w:val="0"/>
        <w:spacing w:after="0" w:line="240" w:lineRule="auto"/>
        <w:contextualSpacing/>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199A7D68"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p>
    <w:p w14:paraId="56C9CBCE" w14:textId="77777777" w:rsidR="00F67C33" w:rsidRPr="00F67C33" w:rsidRDefault="00F67C33" w:rsidP="00F67C33">
      <w:pPr>
        <w:autoSpaceDE w:val="0"/>
        <w:autoSpaceDN w:val="0"/>
        <w:adjustRightInd w:val="0"/>
        <w:spacing w:after="0" w:line="240" w:lineRule="auto"/>
        <w:rPr>
          <w:rFonts w:eastAsia="Times New Roman"/>
          <w:kern w:val="2"/>
          <w:sz w:val="22"/>
          <w:szCs w:val="22"/>
          <w:lang w:eastAsia="en-AU"/>
          <w14:ligatures w14:val="standardContextual"/>
        </w:rPr>
      </w:pPr>
      <w:r w:rsidRPr="00F67C33">
        <w:rPr>
          <w:rFonts w:eastAsia="Times New Roman"/>
          <w:kern w:val="2"/>
          <w:sz w:val="22"/>
          <w:szCs w:val="22"/>
          <w:lang w:eastAsia="en-AU"/>
          <w14:ligatures w14:val="standardContextual"/>
        </w:rPr>
        <w:t xml:space="preserve">The Amendment Act commenced on 1 July 2024, and implements the second stage of reforms to the regulation of vaping goods, principally to prohibit the importation, manufacture, supply, commercial </w:t>
      </w:r>
      <w:proofErr w:type="gramStart"/>
      <w:r w:rsidRPr="00F67C33">
        <w:rPr>
          <w:rFonts w:eastAsia="Times New Roman"/>
          <w:kern w:val="2"/>
          <w:sz w:val="22"/>
          <w:szCs w:val="22"/>
          <w:lang w:eastAsia="en-AU"/>
          <w14:ligatures w14:val="standardContextual"/>
        </w:rPr>
        <w:t>possession</w:t>
      </w:r>
      <w:proofErr w:type="gramEnd"/>
      <w:r w:rsidRPr="00F67C33">
        <w:rPr>
          <w:rFonts w:eastAsia="Times New Roman"/>
          <w:kern w:val="2"/>
          <w:sz w:val="22"/>
          <w:szCs w:val="22"/>
          <w:lang w:eastAsia="en-AU"/>
          <w14:ligatures w14:val="standardContextual"/>
        </w:rPr>
        <w:t xml:space="preserve"> and advertisement of vaping goods in Australia unless certain requirements under the Act are met. Therapeutic vaping goods that meet regulatory requirements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169C938D" w14:textId="77777777" w:rsidR="00F67C33" w:rsidRPr="00F67C33" w:rsidRDefault="00F67C33" w:rsidP="00F67C33">
      <w:pPr>
        <w:spacing w:after="0" w:line="240" w:lineRule="auto"/>
        <w:rPr>
          <w:color w:val="000000"/>
          <w:sz w:val="22"/>
          <w:szCs w:val="22"/>
        </w:rPr>
      </w:pPr>
    </w:p>
    <w:p w14:paraId="0FD5496A" w14:textId="77777777" w:rsidR="00F67C33" w:rsidRPr="00F67C33" w:rsidRDefault="00F67C33" w:rsidP="00F67C33">
      <w:pPr>
        <w:spacing w:after="0" w:line="240" w:lineRule="auto"/>
        <w:contextualSpacing/>
        <w:rPr>
          <w:rFonts w:eastAsia="Times New Roman"/>
          <w:b/>
          <w:bCs/>
          <w:sz w:val="22"/>
          <w:szCs w:val="22"/>
          <w:lang w:eastAsia="en-AU"/>
        </w:rPr>
      </w:pPr>
      <w:r w:rsidRPr="00F67C33">
        <w:rPr>
          <w:rFonts w:eastAsia="Times New Roman"/>
          <w:b/>
          <w:bCs/>
          <w:sz w:val="22"/>
          <w:szCs w:val="22"/>
          <w:lang w:eastAsia="en-AU"/>
        </w:rPr>
        <w:t>Purpose</w:t>
      </w:r>
    </w:p>
    <w:p w14:paraId="046E1C09" w14:textId="77777777" w:rsidR="00F67C33" w:rsidRPr="00F67C33" w:rsidRDefault="00F67C33" w:rsidP="00F67C33">
      <w:pPr>
        <w:autoSpaceDE w:val="0"/>
        <w:autoSpaceDN w:val="0"/>
        <w:adjustRightInd w:val="0"/>
        <w:spacing w:after="0" w:line="240" w:lineRule="auto"/>
        <w:contextualSpacing/>
        <w:rPr>
          <w:color w:val="000000"/>
          <w:sz w:val="22"/>
          <w:szCs w:val="22"/>
        </w:rPr>
      </w:pPr>
    </w:p>
    <w:p w14:paraId="0F364569" w14:textId="77777777" w:rsidR="00F67C33" w:rsidRPr="00F67C33" w:rsidRDefault="00F67C33" w:rsidP="00F67C33">
      <w:pPr>
        <w:autoSpaceDE w:val="0"/>
        <w:autoSpaceDN w:val="0"/>
        <w:adjustRightInd w:val="0"/>
        <w:spacing w:after="0" w:line="240" w:lineRule="auto"/>
        <w:contextualSpacing/>
        <w:rPr>
          <w:color w:val="000000"/>
          <w:sz w:val="22"/>
          <w:szCs w:val="22"/>
        </w:rPr>
      </w:pPr>
      <w:r w:rsidRPr="00F67C33">
        <w:rPr>
          <w:color w:val="000000"/>
          <w:sz w:val="22"/>
          <w:szCs w:val="22"/>
        </w:rPr>
        <w:t>The purpose of the Amendment Order is to strengthen the medical device standard for therapeutic vaping devices and therapeutic vaping device accessories by introducing further product-specific standards and updated manufacturing requirements for these devices.</w:t>
      </w:r>
    </w:p>
    <w:p w14:paraId="30119334" w14:textId="77777777" w:rsidR="00F67C33" w:rsidRPr="00F67C33" w:rsidRDefault="00F67C33" w:rsidP="00F67C33">
      <w:pPr>
        <w:autoSpaceDE w:val="0"/>
        <w:autoSpaceDN w:val="0"/>
        <w:adjustRightInd w:val="0"/>
        <w:spacing w:after="0" w:line="240" w:lineRule="auto"/>
        <w:contextualSpacing/>
        <w:rPr>
          <w:color w:val="000000"/>
          <w:sz w:val="22"/>
          <w:szCs w:val="22"/>
        </w:rPr>
      </w:pPr>
    </w:p>
    <w:p w14:paraId="2D49055D" w14:textId="77777777" w:rsidR="00F67C33" w:rsidRPr="00F67C33" w:rsidRDefault="00F67C33" w:rsidP="00F67C33">
      <w:pPr>
        <w:autoSpaceDE w:val="0"/>
        <w:autoSpaceDN w:val="0"/>
        <w:adjustRightInd w:val="0"/>
        <w:spacing w:after="0" w:line="240" w:lineRule="auto"/>
        <w:contextualSpacing/>
        <w:rPr>
          <w:color w:val="000000"/>
          <w:sz w:val="22"/>
          <w:szCs w:val="22"/>
        </w:rPr>
      </w:pPr>
      <w:r w:rsidRPr="00F67C33">
        <w:rPr>
          <w:color w:val="000000"/>
          <w:sz w:val="22"/>
          <w:szCs w:val="22"/>
        </w:rPr>
        <w:t xml:space="preserve">The Principal Order provides sponsors and manufacturers of therapeutic vaping devices and therapeutic vaping device accessories that were previously excluded from the therapeutic goods framework with an alternative option for demonstrating compliance with the essential principles. The Principal Order specifies that therapeutic vaping devices or therapeutic vaping device accessories that comply with the matters in Schedule 1 to the Principal Order are to be treated as complying with </w:t>
      </w:r>
      <w:proofErr w:type="gramStart"/>
      <w:r w:rsidRPr="00F67C33">
        <w:rPr>
          <w:color w:val="000000"/>
          <w:sz w:val="22"/>
          <w:szCs w:val="22"/>
        </w:rPr>
        <w:t>all of</w:t>
      </w:r>
      <w:proofErr w:type="gramEnd"/>
      <w:r w:rsidRPr="00F67C33">
        <w:rPr>
          <w:color w:val="000000"/>
          <w:sz w:val="22"/>
          <w:szCs w:val="22"/>
        </w:rPr>
        <w:t xml:space="preserve"> the essential principles in Schedule 1 to the MD Regulations.</w:t>
      </w:r>
    </w:p>
    <w:p w14:paraId="655F8199" w14:textId="77777777" w:rsidR="00F67C33" w:rsidRPr="00F67C33" w:rsidRDefault="00F67C33" w:rsidP="00F67C33">
      <w:pPr>
        <w:spacing w:after="0" w:line="240" w:lineRule="auto"/>
        <w:contextualSpacing/>
        <w:rPr>
          <w:rFonts w:eastAsia="Times New Roman"/>
          <w:sz w:val="22"/>
          <w:szCs w:val="22"/>
          <w:lang w:eastAsia="en-AU"/>
        </w:rPr>
      </w:pPr>
    </w:p>
    <w:p w14:paraId="1BFBA8FF" w14:textId="77777777" w:rsidR="00F67C33" w:rsidRPr="00F67C33" w:rsidRDefault="00F67C33" w:rsidP="00F67C33">
      <w:pPr>
        <w:autoSpaceDE w:val="0"/>
        <w:autoSpaceDN w:val="0"/>
        <w:adjustRightInd w:val="0"/>
        <w:spacing w:after="0" w:line="240" w:lineRule="auto"/>
        <w:contextualSpacing/>
        <w:rPr>
          <w:color w:val="000000"/>
          <w:sz w:val="22"/>
          <w:szCs w:val="22"/>
          <w:shd w:val="clear" w:color="auto" w:fill="FFFFFF"/>
        </w:rPr>
      </w:pPr>
      <w:r w:rsidRPr="00F67C33">
        <w:rPr>
          <w:color w:val="000000"/>
          <w:sz w:val="22"/>
          <w:szCs w:val="22"/>
          <w:shd w:val="clear" w:color="auto" w:fill="FFFFFF"/>
        </w:rPr>
        <w:t xml:space="preserve">It is important to note that compliance with an order made under subsection </w:t>
      </w:r>
      <w:proofErr w:type="spellStart"/>
      <w:r w:rsidRPr="00F67C33">
        <w:rPr>
          <w:color w:val="000000"/>
          <w:sz w:val="22"/>
          <w:szCs w:val="22"/>
          <w:shd w:val="clear" w:color="auto" w:fill="FFFFFF"/>
        </w:rPr>
        <w:t>41</w:t>
      </w:r>
      <w:proofErr w:type="gramStart"/>
      <w:r w:rsidRPr="00F67C33">
        <w:rPr>
          <w:color w:val="000000"/>
          <w:sz w:val="22"/>
          <w:szCs w:val="22"/>
          <w:shd w:val="clear" w:color="auto" w:fill="FFFFFF"/>
        </w:rPr>
        <w:t>CB</w:t>
      </w:r>
      <w:proofErr w:type="spellEnd"/>
      <w:r w:rsidRPr="00F67C33">
        <w:rPr>
          <w:color w:val="000000"/>
          <w:sz w:val="22"/>
          <w:szCs w:val="22"/>
          <w:shd w:val="clear" w:color="auto" w:fill="FFFFFF"/>
        </w:rPr>
        <w:t>(</w:t>
      </w:r>
      <w:proofErr w:type="gramEnd"/>
      <w:r w:rsidRPr="00F67C33">
        <w:rPr>
          <w:color w:val="000000"/>
          <w:sz w:val="22"/>
          <w:szCs w:val="22"/>
          <w:shd w:val="clear" w:color="auto" w:fill="FFFFFF"/>
        </w:rPr>
        <w:t>1) of the Act is not mandatory for sponsors of medical devices to which the order applies. Rather, such orders are designed to assist sponsors by providing an alternative mechanism that sponsors may elect to use for the purposes of demonstrating compliance with the essential principles.</w:t>
      </w:r>
    </w:p>
    <w:p w14:paraId="208EED05" w14:textId="77777777" w:rsidR="00F67C33" w:rsidRPr="00F67C33" w:rsidRDefault="00F67C33" w:rsidP="00F67C33">
      <w:pPr>
        <w:autoSpaceDE w:val="0"/>
        <w:autoSpaceDN w:val="0"/>
        <w:adjustRightInd w:val="0"/>
        <w:spacing w:after="0" w:line="240" w:lineRule="auto"/>
        <w:contextualSpacing/>
        <w:rPr>
          <w:color w:val="000000"/>
          <w:sz w:val="22"/>
          <w:szCs w:val="22"/>
          <w:shd w:val="clear" w:color="auto" w:fill="FFFFFF"/>
        </w:rPr>
      </w:pPr>
    </w:p>
    <w:p w14:paraId="26279D01" w14:textId="77777777" w:rsidR="00F67C33" w:rsidRPr="00F67C33" w:rsidRDefault="00F67C33" w:rsidP="00F67C33">
      <w:pPr>
        <w:keepNext/>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 xml:space="preserve">The Amendment Order amends the Principal Order to strengthen the minimum requirements for the quality, safety and performance of therapeutic vaping devices and therapeutic vaping device accessories that were previously excluded goods and that are intended by the person under whose name the device is or is to be supplied only to administer or contain a therapeutic vaping substance for which the only indications are used for smoking cessation or the management of nicotine dependence. </w:t>
      </w:r>
    </w:p>
    <w:p w14:paraId="58BEEE14" w14:textId="77777777" w:rsidR="00F67C33" w:rsidRPr="00F67C33" w:rsidRDefault="00F67C33" w:rsidP="00F67C33">
      <w:pPr>
        <w:keepNext/>
        <w:autoSpaceDE w:val="0"/>
        <w:autoSpaceDN w:val="0"/>
        <w:adjustRightInd w:val="0"/>
        <w:spacing w:after="0" w:line="240" w:lineRule="auto"/>
        <w:contextualSpacing/>
        <w:rPr>
          <w:rFonts w:eastAsia="Times New Roman"/>
          <w:sz w:val="22"/>
          <w:szCs w:val="22"/>
          <w:lang w:eastAsia="en-AU"/>
        </w:rPr>
      </w:pPr>
    </w:p>
    <w:p w14:paraId="2FC05061" w14:textId="77777777" w:rsidR="00F67C33" w:rsidRPr="00F67C33" w:rsidRDefault="00F67C33" w:rsidP="00F67C33">
      <w:pPr>
        <w:autoSpaceDE w:val="0"/>
        <w:autoSpaceDN w:val="0"/>
        <w:adjustRightInd w:val="0"/>
        <w:spacing w:after="0" w:line="240" w:lineRule="auto"/>
        <w:contextualSpacing/>
        <w:rPr>
          <w:rFonts w:eastAsia="Times New Roman"/>
          <w:sz w:val="22"/>
          <w:szCs w:val="22"/>
          <w:lang w:eastAsia="en-AU"/>
        </w:rPr>
      </w:pPr>
      <w:r w:rsidRPr="00F67C33">
        <w:rPr>
          <w:rFonts w:eastAsia="Times New Roman"/>
          <w:sz w:val="22"/>
          <w:szCs w:val="22"/>
          <w:lang w:eastAsia="en-AU"/>
        </w:rPr>
        <w:t>The amendments made by the Amendment Order include:</w:t>
      </w:r>
    </w:p>
    <w:p w14:paraId="7FD86E47"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requiring compliance with international standards for the manufacture of the devices and application or risk management to the devices;</w:t>
      </w:r>
    </w:p>
    <w:p w14:paraId="2D0BA037"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requiring compliance with international standards and Australian regulatory requirements for batteries;</w:t>
      </w:r>
    </w:p>
    <w:p w14:paraId="320E32BA"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 xml:space="preserve">requiring compliance with Australian Standards in relation to electrical charges for devices that are rechargeable; </w:t>
      </w:r>
    </w:p>
    <w:p w14:paraId="65BCCDC1"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introducing minimum standards for the design and construction of the device to minimise risks to users, including risks of overheating, inadvertent actuation, variable dose delivery and leaking;</w:t>
      </w:r>
    </w:p>
    <w:p w14:paraId="172E4A32"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lastRenderedPageBreak/>
        <w:t xml:space="preserve">imposing restrictions in relation to the name of the device, in particular the name of the device must not suggest that the good is a food, </w:t>
      </w:r>
      <w:proofErr w:type="gramStart"/>
      <w:r w:rsidRPr="00F67C33">
        <w:rPr>
          <w:rFonts w:eastAsia="Calibri"/>
          <w:iCs/>
          <w:sz w:val="22"/>
          <w:szCs w:val="22"/>
        </w:rPr>
        <w:t>beverage</w:t>
      </w:r>
      <w:proofErr w:type="gramEnd"/>
      <w:r w:rsidRPr="00F67C33">
        <w:rPr>
          <w:rFonts w:eastAsia="Calibri"/>
          <w:iCs/>
          <w:sz w:val="22"/>
          <w:szCs w:val="22"/>
        </w:rPr>
        <w:t xml:space="preserve"> or cosmetic product, and must not be attractive to children or adolescents;</w:t>
      </w:r>
    </w:p>
    <w:p w14:paraId="65E114E9"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requiring instructions for use be supplied with the device;</w:t>
      </w:r>
    </w:p>
    <w:p w14:paraId="06EC2A0E"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requiring a plain appearance and packaging;</w:t>
      </w:r>
    </w:p>
    <w:p w14:paraId="2D1614C8"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introducing new, comprehensive labelling and packing requirements, to better support the safe use of such device and to assist consumers and health practitioners to identify and understand their components; and</w:t>
      </w:r>
    </w:p>
    <w:p w14:paraId="43281140" w14:textId="77777777" w:rsidR="00F67C33" w:rsidRPr="00F67C33" w:rsidRDefault="00F67C33" w:rsidP="00F67C33">
      <w:pPr>
        <w:pStyle w:val="ListParagraph"/>
        <w:numPr>
          <w:ilvl w:val="0"/>
          <w:numId w:val="24"/>
        </w:numPr>
        <w:autoSpaceDE w:val="0"/>
        <w:autoSpaceDN w:val="0"/>
        <w:adjustRightInd w:val="0"/>
        <w:spacing w:after="0" w:line="240" w:lineRule="auto"/>
        <w:rPr>
          <w:rFonts w:eastAsia="Calibri"/>
          <w:iCs/>
          <w:sz w:val="22"/>
          <w:szCs w:val="22"/>
        </w:rPr>
      </w:pPr>
      <w:r w:rsidRPr="00F67C33">
        <w:rPr>
          <w:rFonts w:eastAsia="Calibri"/>
          <w:iCs/>
          <w:sz w:val="22"/>
          <w:szCs w:val="22"/>
        </w:rPr>
        <w:t>introducing requirements for performance of a toxicological risk assessment of the emissions from the device.</w:t>
      </w:r>
    </w:p>
    <w:p w14:paraId="732AA0DC" w14:textId="77777777" w:rsidR="00F67C33" w:rsidRPr="00F67C33" w:rsidRDefault="00F67C33" w:rsidP="00F67C33">
      <w:pPr>
        <w:autoSpaceDE w:val="0"/>
        <w:autoSpaceDN w:val="0"/>
        <w:adjustRightInd w:val="0"/>
        <w:spacing w:after="0" w:line="240" w:lineRule="auto"/>
        <w:rPr>
          <w:rFonts w:eastAsia="Calibri"/>
          <w:iCs/>
          <w:sz w:val="22"/>
          <w:szCs w:val="22"/>
        </w:rPr>
      </w:pPr>
    </w:p>
    <w:p w14:paraId="456A053E" w14:textId="77777777" w:rsidR="00F67C33" w:rsidRPr="00F67C33" w:rsidRDefault="00F67C33" w:rsidP="00F67C33">
      <w:pPr>
        <w:spacing w:after="0" w:line="240" w:lineRule="auto"/>
        <w:contextualSpacing/>
        <w:rPr>
          <w:rFonts w:eastAsia="Calibri"/>
          <w:iCs/>
          <w:sz w:val="22"/>
          <w:szCs w:val="22"/>
        </w:rPr>
      </w:pPr>
      <w:r w:rsidRPr="00F67C33">
        <w:rPr>
          <w:rFonts w:eastAsia="Calibri"/>
          <w:iCs/>
          <w:sz w:val="22"/>
          <w:szCs w:val="22"/>
        </w:rPr>
        <w:t>The Amendment Order gives effect to the third stage of legislative amendments that are intended to increase the minimum quality, safety and performance requirements for therapeutic vaping goods that are for use in smoking cessation or the management of nicotine dependence. The proposal to elevate the minimum standards of quality, safety and performance of these goods is important as most of these goods are entering the Australian market as ‘unapproved’ goods. That is, these products have not been assessed by the TGA for quality, safety and efficacy or performance. Evidence about the impacts of vaping on health outcomes is still emerging and requires more long-term research. The intent of these changes to product standards is to reduce the relative risk of these products (thereby improving their relative safety), however these products are not evaluated by the TGA prior to market entry, nor are they subject to the same regulatory oversight as approved therapeutic goods that are included on the Australian Register of Therapeutic Goods.</w:t>
      </w:r>
    </w:p>
    <w:p w14:paraId="580F43D7" w14:textId="77777777" w:rsidR="00812E48" w:rsidRPr="00F67C33" w:rsidRDefault="00812E48" w:rsidP="002F27B2">
      <w:pPr>
        <w:autoSpaceDE w:val="0"/>
        <w:autoSpaceDN w:val="0"/>
        <w:adjustRightInd w:val="0"/>
        <w:spacing w:after="0" w:line="240" w:lineRule="auto"/>
        <w:contextualSpacing/>
        <w:rPr>
          <w:color w:val="000000"/>
          <w:sz w:val="22"/>
          <w:szCs w:val="22"/>
          <w:shd w:val="clear" w:color="auto" w:fill="FFFFFF"/>
        </w:rPr>
      </w:pPr>
    </w:p>
    <w:p w14:paraId="5BE6996A" w14:textId="6368D094" w:rsidR="00231AB7" w:rsidRPr="00F67C33" w:rsidRDefault="00231AB7" w:rsidP="002F27B2">
      <w:pPr>
        <w:autoSpaceDE w:val="0"/>
        <w:autoSpaceDN w:val="0"/>
        <w:adjustRightInd w:val="0"/>
        <w:spacing w:after="0" w:line="240" w:lineRule="auto"/>
        <w:contextualSpacing/>
        <w:rPr>
          <w:rFonts w:eastAsia="Times New Roman"/>
          <w:bCs/>
          <w:iCs/>
          <w:sz w:val="22"/>
          <w:szCs w:val="22"/>
          <w:lang w:eastAsia="en-AU"/>
        </w:rPr>
      </w:pPr>
      <w:r w:rsidRPr="00F67C33">
        <w:rPr>
          <w:rFonts w:eastAsia="Times New Roman"/>
          <w:b/>
          <w:sz w:val="22"/>
          <w:szCs w:val="22"/>
          <w:lang w:eastAsia="en-AU"/>
        </w:rPr>
        <w:t>Human rights implications</w:t>
      </w:r>
    </w:p>
    <w:p w14:paraId="38984BCE" w14:textId="77777777" w:rsidR="00231AB7" w:rsidRPr="00F67C33" w:rsidRDefault="00231AB7" w:rsidP="002F27B2">
      <w:pPr>
        <w:keepNext/>
        <w:spacing w:after="0" w:line="240" w:lineRule="auto"/>
        <w:contextualSpacing/>
        <w:rPr>
          <w:rFonts w:eastAsia="Times New Roman"/>
          <w:sz w:val="22"/>
          <w:szCs w:val="22"/>
          <w:lang w:eastAsia="en-AU"/>
        </w:rPr>
      </w:pPr>
    </w:p>
    <w:p w14:paraId="45A0DE93" w14:textId="48E7D457" w:rsidR="00231AB7" w:rsidRPr="00F67C33" w:rsidRDefault="00231AB7" w:rsidP="002F27B2">
      <w:pPr>
        <w:keepNext/>
        <w:spacing w:after="0" w:line="240" w:lineRule="auto"/>
        <w:contextualSpacing/>
        <w:rPr>
          <w:rFonts w:eastAsia="Times New Roman"/>
          <w:sz w:val="22"/>
          <w:szCs w:val="22"/>
          <w:lang w:eastAsia="en-AU"/>
        </w:rPr>
      </w:pPr>
      <w:bookmarkStart w:id="15" w:name="_Hlk148007247"/>
      <w:r w:rsidRPr="00F67C33">
        <w:rPr>
          <w:rFonts w:eastAsia="Times New Roman"/>
          <w:sz w:val="22"/>
          <w:szCs w:val="22"/>
          <w:lang w:eastAsia="en-AU"/>
        </w:rPr>
        <w:t xml:space="preserve">The </w:t>
      </w:r>
      <w:r w:rsidR="00F7413E" w:rsidRPr="00F67C33">
        <w:rPr>
          <w:rFonts w:eastAsia="Times New Roman"/>
          <w:sz w:val="22"/>
          <w:szCs w:val="22"/>
          <w:lang w:eastAsia="en-AU"/>
        </w:rPr>
        <w:t xml:space="preserve">Amendment </w:t>
      </w:r>
      <w:r w:rsidR="00BE1FEF" w:rsidRPr="00F67C33">
        <w:rPr>
          <w:rFonts w:eastAsia="Times New Roman"/>
          <w:sz w:val="22"/>
          <w:szCs w:val="22"/>
          <w:lang w:eastAsia="en-AU"/>
        </w:rPr>
        <w:t xml:space="preserve">Order </w:t>
      </w:r>
      <w:r w:rsidRPr="00F67C33">
        <w:rPr>
          <w:rFonts w:eastAsia="Times New Roman"/>
          <w:sz w:val="22"/>
          <w:szCs w:val="22"/>
          <w:lang w:eastAsia="en-AU"/>
        </w:rPr>
        <w:t xml:space="preserve">engages the right to health in Article 12 of the International Covenant on Economic, Social and Cultural rights (the ICESCR). Article 12 of the ICESCR promotes the right of all individuals to enjoy the highest attainable standards of physical and mental </w:t>
      </w:r>
      <w:proofErr w:type="gramStart"/>
      <w:r w:rsidRPr="00F67C33">
        <w:rPr>
          <w:rFonts w:eastAsia="Times New Roman"/>
          <w:sz w:val="22"/>
          <w:szCs w:val="22"/>
          <w:lang w:eastAsia="en-AU"/>
        </w:rPr>
        <w:t>health</w:t>
      </w:r>
      <w:r w:rsidR="004F4485" w:rsidRPr="00F67C33">
        <w:rPr>
          <w:rFonts w:eastAsia="Times New Roman"/>
          <w:sz w:val="22"/>
          <w:szCs w:val="22"/>
          <w:lang w:eastAsia="en-AU"/>
        </w:rPr>
        <w:t>, and</w:t>
      </w:r>
      <w:proofErr w:type="gramEnd"/>
      <w:r w:rsidR="004F4485" w:rsidRPr="00F67C33">
        <w:rPr>
          <w:rFonts w:eastAsia="Times New Roman"/>
          <w:sz w:val="22"/>
          <w:szCs w:val="22"/>
          <w:lang w:eastAsia="en-AU"/>
        </w:rPr>
        <w:t xml:space="preserve"> includes an obligation to take reasonable measures within available resources to progressively secure broader enjoyment of the right</w:t>
      </w:r>
      <w:r w:rsidRPr="00F67C33">
        <w:rPr>
          <w:rFonts w:eastAsia="Times New Roman"/>
          <w:sz w:val="22"/>
          <w:szCs w:val="22"/>
          <w:lang w:eastAsia="en-AU"/>
        </w:rPr>
        <w:t>.</w:t>
      </w:r>
    </w:p>
    <w:p w14:paraId="478784D8" w14:textId="77777777" w:rsidR="00231AB7" w:rsidRPr="00F67C33" w:rsidRDefault="00231AB7" w:rsidP="002F27B2">
      <w:pPr>
        <w:spacing w:after="0" w:line="240" w:lineRule="auto"/>
        <w:contextualSpacing/>
        <w:rPr>
          <w:rFonts w:eastAsia="Times New Roman"/>
          <w:sz w:val="22"/>
          <w:szCs w:val="22"/>
          <w:lang w:eastAsia="en-AU"/>
        </w:rPr>
      </w:pPr>
    </w:p>
    <w:p w14:paraId="27C34703" w14:textId="77777777" w:rsidR="00BE1FEF" w:rsidRPr="00F67C33" w:rsidRDefault="00BE1FEF" w:rsidP="002F27B2">
      <w:pPr>
        <w:spacing w:after="0" w:line="240" w:lineRule="auto"/>
        <w:contextualSpacing/>
        <w:rPr>
          <w:rFonts w:eastAsia="Times New Roman"/>
          <w:sz w:val="22"/>
          <w:szCs w:val="22"/>
          <w:lang w:eastAsia="en-AU"/>
        </w:rPr>
      </w:pPr>
      <w:bookmarkStart w:id="16" w:name="_Hlk152864117"/>
      <w:r w:rsidRPr="00F67C33">
        <w:rPr>
          <w:sz w:val="22"/>
          <w:szCs w:val="22"/>
        </w:rPr>
        <w:t xml:space="preserve">In </w:t>
      </w:r>
      <w:r w:rsidRPr="00F67C33">
        <w:rPr>
          <w:i/>
          <w:iCs/>
          <w:sz w:val="22"/>
          <w:szCs w:val="22"/>
        </w:rPr>
        <w:t xml:space="preserve">General Comment No. 14: The Right to the Highest Attainable Standard of Health </w:t>
      </w:r>
      <w:r w:rsidRPr="00F67C33">
        <w:rPr>
          <w:sz w:val="22"/>
          <w:szCs w:val="22"/>
        </w:rPr>
        <w:t xml:space="preserve">(Art. 12) (2000), </w:t>
      </w:r>
      <w:r w:rsidRPr="00F67C33">
        <w:rPr>
          <w:rFonts w:eastAsia="Times New Roman"/>
          <w:sz w:val="22"/>
          <w:szCs w:val="22"/>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98805E0" w14:textId="77777777" w:rsidR="00BE1FEF" w:rsidRPr="00F67C33" w:rsidRDefault="00BE1FEF" w:rsidP="002F27B2">
      <w:pPr>
        <w:spacing w:after="0" w:line="240" w:lineRule="auto"/>
        <w:contextualSpacing/>
        <w:rPr>
          <w:rFonts w:eastAsia="Times New Roman"/>
          <w:sz w:val="22"/>
          <w:szCs w:val="22"/>
          <w:lang w:eastAsia="en-AU"/>
        </w:rPr>
      </w:pPr>
    </w:p>
    <w:bookmarkEnd w:id="16"/>
    <w:p w14:paraId="78A88C92" w14:textId="77777777" w:rsidR="005C0D74" w:rsidRPr="00F67C33" w:rsidRDefault="005C0D74" w:rsidP="002F27B2">
      <w:pPr>
        <w:spacing w:after="0" w:line="240" w:lineRule="auto"/>
        <w:rPr>
          <w:sz w:val="22"/>
          <w:szCs w:val="22"/>
        </w:rPr>
      </w:pPr>
      <w:r w:rsidRPr="00F67C33">
        <w:rPr>
          <w:sz w:val="22"/>
          <w:szCs w:val="22"/>
        </w:rPr>
        <w:t>Vaping has been associated with a range of short-term health risks and its long-term health effects are still unknown. Vape marketing and use in the community has increased rapidly in recent years, particularly among youth and young adults and poses a major risk to population health and Australia’s success in tobacco control.</w:t>
      </w:r>
    </w:p>
    <w:p w14:paraId="7525B140" w14:textId="77777777" w:rsidR="005C0D74" w:rsidRPr="00F67C33" w:rsidRDefault="005C0D74" w:rsidP="002F27B2">
      <w:pPr>
        <w:spacing w:after="0" w:line="240" w:lineRule="auto"/>
        <w:rPr>
          <w:sz w:val="22"/>
          <w:szCs w:val="22"/>
        </w:rPr>
      </w:pPr>
    </w:p>
    <w:p w14:paraId="420DD9F6" w14:textId="21904F47" w:rsidR="005C0D74" w:rsidRPr="00F67C33" w:rsidRDefault="005C0D74" w:rsidP="002F27B2">
      <w:pPr>
        <w:spacing w:after="0" w:line="240" w:lineRule="auto"/>
        <w:rPr>
          <w:sz w:val="22"/>
          <w:szCs w:val="22"/>
        </w:rPr>
      </w:pPr>
      <w:r w:rsidRPr="00F67C33">
        <w:rPr>
          <w:sz w:val="22"/>
          <w:szCs w:val="22"/>
        </w:rPr>
        <w:t>The reforms to the regulation of vapes support the availability of therapeutic vaping goods to persons who require such goods for smoking cessation or the management of nicotine dependence under the supervision of a health practitioner and ensure the application of minimum quality and safety standards to vaping goods.</w:t>
      </w:r>
    </w:p>
    <w:p w14:paraId="286F99FF" w14:textId="77777777" w:rsidR="005C0D74" w:rsidRPr="00F67C33" w:rsidRDefault="005C0D74" w:rsidP="002F27B2">
      <w:pPr>
        <w:spacing w:after="0" w:line="240" w:lineRule="auto"/>
        <w:rPr>
          <w:sz w:val="22"/>
          <w:szCs w:val="22"/>
        </w:rPr>
      </w:pPr>
    </w:p>
    <w:p w14:paraId="5C738721" w14:textId="77777777" w:rsidR="005C0D74" w:rsidRPr="00F67C33" w:rsidRDefault="005C0D74" w:rsidP="002F27B2">
      <w:pPr>
        <w:spacing w:after="0" w:line="240" w:lineRule="auto"/>
        <w:rPr>
          <w:rFonts w:eastAsia="Times New Roman"/>
          <w:sz w:val="22"/>
          <w:szCs w:val="22"/>
          <w:lang w:eastAsia="en-AU"/>
        </w:rPr>
      </w:pPr>
      <w:r w:rsidRPr="00F67C33">
        <w:rPr>
          <w:rFonts w:eastAsia="Times New Roman"/>
          <w:sz w:val="22"/>
          <w:szCs w:val="22"/>
          <w:lang w:eastAsia="en-AU"/>
        </w:rPr>
        <w:t xml:space="preserve">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w:t>
      </w:r>
      <w:r w:rsidRPr="00F67C33">
        <w:rPr>
          <w:rFonts w:eastAsia="Times New Roman"/>
          <w:sz w:val="22"/>
          <w:szCs w:val="22"/>
          <w:lang w:eastAsia="en-AU"/>
        </w:rPr>
        <w:lastRenderedPageBreak/>
        <w:t>use and the benefits of not smoking. This will enable Australians to make informed decisions concerning their health.</w:t>
      </w:r>
    </w:p>
    <w:p w14:paraId="3BB4C19C" w14:textId="77777777" w:rsidR="00EB4546" w:rsidRPr="00F67C33" w:rsidRDefault="00EB4546" w:rsidP="002F27B2">
      <w:pPr>
        <w:spacing w:after="0" w:line="240" w:lineRule="auto"/>
        <w:contextualSpacing/>
        <w:rPr>
          <w:sz w:val="22"/>
          <w:szCs w:val="22"/>
        </w:rPr>
      </w:pPr>
    </w:p>
    <w:p w14:paraId="568AE714" w14:textId="7AC93298" w:rsidR="006B70E0" w:rsidRPr="00F67C33" w:rsidRDefault="00FA59A9" w:rsidP="002F27B2">
      <w:pPr>
        <w:autoSpaceDE w:val="0"/>
        <w:autoSpaceDN w:val="0"/>
        <w:adjustRightInd w:val="0"/>
        <w:spacing w:after="0" w:line="240" w:lineRule="auto"/>
        <w:contextualSpacing/>
        <w:rPr>
          <w:rFonts w:eastAsia="Times New Roman"/>
          <w:bCs/>
          <w:iCs/>
          <w:sz w:val="22"/>
          <w:szCs w:val="22"/>
          <w:lang w:eastAsia="en-AU"/>
        </w:rPr>
      </w:pPr>
      <w:r w:rsidRPr="00F67C33">
        <w:rPr>
          <w:sz w:val="22"/>
          <w:szCs w:val="22"/>
        </w:rPr>
        <w:t xml:space="preserve">The </w:t>
      </w:r>
      <w:r w:rsidR="00362C4A" w:rsidRPr="00F67C33">
        <w:rPr>
          <w:sz w:val="22"/>
          <w:szCs w:val="22"/>
        </w:rPr>
        <w:t xml:space="preserve">Amendment </w:t>
      </w:r>
      <w:r w:rsidRPr="00F67C33">
        <w:rPr>
          <w:sz w:val="22"/>
          <w:szCs w:val="22"/>
        </w:rPr>
        <w:t>Order takes positive steps to promote the right to health by</w:t>
      </w:r>
      <w:r w:rsidR="000E6982" w:rsidRPr="00F67C33">
        <w:rPr>
          <w:sz w:val="22"/>
          <w:szCs w:val="22"/>
        </w:rPr>
        <w:t xml:space="preserve"> strengthening</w:t>
      </w:r>
      <w:r w:rsidR="006B70E0" w:rsidRPr="00F67C33">
        <w:rPr>
          <w:sz w:val="22"/>
          <w:szCs w:val="22"/>
        </w:rPr>
        <w:t xml:space="preserve"> the product specific standards for therapeutic vaping devices and therapeutic vaping device accessories</w:t>
      </w:r>
      <w:r w:rsidR="00D34176" w:rsidRPr="00F67C33">
        <w:rPr>
          <w:sz w:val="22"/>
          <w:szCs w:val="22"/>
        </w:rPr>
        <w:t xml:space="preserve">. The Amendment Order elevates the minimum requirements for the qualify, safety and performance of these devices, to </w:t>
      </w:r>
      <w:r w:rsidR="00D34176" w:rsidRPr="00F67C33">
        <w:rPr>
          <w:rFonts w:eastAsia="Times New Roman"/>
          <w:sz w:val="22"/>
          <w:szCs w:val="22"/>
          <w:lang w:eastAsia="en-AU"/>
        </w:rPr>
        <w:t xml:space="preserve">provide an assurance to medical practitioners and patients that therapeutic vaping devices and therapeutic vaping device accessories meet minimum safety, </w:t>
      </w:r>
      <w:proofErr w:type="gramStart"/>
      <w:r w:rsidR="00D34176" w:rsidRPr="00F67C33">
        <w:rPr>
          <w:rFonts w:eastAsia="Times New Roman"/>
          <w:sz w:val="22"/>
          <w:szCs w:val="22"/>
          <w:lang w:eastAsia="en-AU"/>
        </w:rPr>
        <w:t>quality</w:t>
      </w:r>
      <w:proofErr w:type="gramEnd"/>
      <w:r w:rsidR="00D34176" w:rsidRPr="00F67C33">
        <w:rPr>
          <w:rFonts w:eastAsia="Times New Roman"/>
          <w:sz w:val="22"/>
          <w:szCs w:val="22"/>
          <w:lang w:eastAsia="en-AU"/>
        </w:rPr>
        <w:t xml:space="preserve"> and performance requirements</w:t>
      </w:r>
      <w:r w:rsidR="006B70E0" w:rsidRPr="00F67C33">
        <w:rPr>
          <w:sz w:val="22"/>
          <w:szCs w:val="22"/>
        </w:rPr>
        <w:t xml:space="preserve">. </w:t>
      </w:r>
      <w:r w:rsidR="00D34176" w:rsidRPr="00F67C33">
        <w:rPr>
          <w:rFonts w:eastAsia="Calibri"/>
          <w:iCs/>
          <w:sz w:val="22"/>
          <w:szCs w:val="22"/>
        </w:rPr>
        <w:t>The proposal to elevate the minimum standards of safety and quality of these goods is intended to curb the importation and supply of therapeutic vaping goods that present a risk to public health and safety.</w:t>
      </w:r>
      <w:r w:rsidR="007517EB" w:rsidRPr="00F67C33">
        <w:rPr>
          <w:rFonts w:eastAsia="Calibri"/>
          <w:iCs/>
          <w:sz w:val="22"/>
          <w:szCs w:val="22"/>
        </w:rPr>
        <w:t xml:space="preserve"> </w:t>
      </w:r>
      <w:r w:rsidR="006B70E0" w:rsidRPr="00F67C33">
        <w:rPr>
          <w:sz w:val="22"/>
          <w:szCs w:val="22"/>
        </w:rPr>
        <w:t xml:space="preserve">The Amendment Order seeks to further protect </w:t>
      </w:r>
      <w:r w:rsidR="006B70E0" w:rsidRPr="00F67C33">
        <w:rPr>
          <w:rFonts w:eastAsia="Times New Roman"/>
          <w:bCs/>
          <w:iCs/>
          <w:sz w:val="22"/>
          <w:szCs w:val="22"/>
          <w:lang w:eastAsia="en-AU"/>
        </w:rPr>
        <w:t xml:space="preserve">Australians, particularly young people, from the harmful effects of vaping and nicotine dependence, while </w:t>
      </w:r>
      <w:r w:rsidR="00741701" w:rsidRPr="00F67C33">
        <w:rPr>
          <w:rFonts w:eastAsia="Times New Roman"/>
          <w:bCs/>
          <w:iCs/>
          <w:sz w:val="22"/>
          <w:szCs w:val="22"/>
          <w:lang w:eastAsia="en-AU"/>
        </w:rPr>
        <w:t xml:space="preserve">enabling </w:t>
      </w:r>
      <w:r w:rsidR="006B70E0" w:rsidRPr="00F67C33">
        <w:rPr>
          <w:rFonts w:eastAsia="Times New Roman"/>
          <w:bCs/>
          <w:iCs/>
          <w:sz w:val="22"/>
          <w:szCs w:val="22"/>
          <w:lang w:eastAsia="en-AU"/>
        </w:rPr>
        <w:t>those with a legitimate need to access therapeutic vapes can continue to do so, where clinically appropriate.</w:t>
      </w:r>
    </w:p>
    <w:p w14:paraId="21C20421" w14:textId="77777777" w:rsidR="005C0D74" w:rsidRPr="00F67C33" w:rsidRDefault="005C0D74" w:rsidP="002F27B2">
      <w:pPr>
        <w:spacing w:after="0" w:line="240" w:lineRule="auto"/>
        <w:contextualSpacing/>
        <w:rPr>
          <w:sz w:val="22"/>
          <w:szCs w:val="22"/>
        </w:rPr>
      </w:pPr>
    </w:p>
    <w:bookmarkEnd w:id="14"/>
    <w:bookmarkEnd w:id="15"/>
    <w:p w14:paraId="746863C2" w14:textId="651890CE" w:rsidR="001E51F5" w:rsidRPr="00F67C33" w:rsidRDefault="001E51F5" w:rsidP="002F27B2">
      <w:pPr>
        <w:spacing w:after="0" w:line="240" w:lineRule="auto"/>
        <w:contextualSpacing/>
        <w:rPr>
          <w:rFonts w:eastAsia="Times New Roman"/>
          <w:b/>
          <w:sz w:val="22"/>
          <w:szCs w:val="22"/>
          <w:lang w:eastAsia="en-AU"/>
        </w:rPr>
      </w:pPr>
      <w:r w:rsidRPr="00F67C33">
        <w:rPr>
          <w:rFonts w:eastAsia="Times New Roman"/>
          <w:b/>
          <w:sz w:val="22"/>
          <w:szCs w:val="22"/>
          <w:lang w:eastAsia="en-AU"/>
        </w:rPr>
        <w:t>Conclusion</w:t>
      </w:r>
    </w:p>
    <w:p w14:paraId="6CAE4A23" w14:textId="77777777" w:rsidR="00231AB7" w:rsidRPr="00F67C33" w:rsidRDefault="00231AB7" w:rsidP="002F27B2">
      <w:pPr>
        <w:spacing w:after="0" w:line="240" w:lineRule="auto"/>
        <w:contextualSpacing/>
        <w:rPr>
          <w:rFonts w:eastAsia="Times New Roman"/>
          <w:sz w:val="22"/>
          <w:szCs w:val="22"/>
          <w:lang w:eastAsia="en-AU"/>
        </w:rPr>
      </w:pPr>
    </w:p>
    <w:p w14:paraId="73D856BB" w14:textId="7508EEFD" w:rsidR="00BD7254" w:rsidRPr="00F67C33" w:rsidRDefault="001E51F5" w:rsidP="002F27B2">
      <w:pPr>
        <w:spacing w:after="0" w:line="240" w:lineRule="auto"/>
        <w:contextualSpacing/>
        <w:rPr>
          <w:sz w:val="22"/>
          <w:szCs w:val="22"/>
        </w:rPr>
      </w:pPr>
      <w:r w:rsidRPr="00F67C33">
        <w:rPr>
          <w:rFonts w:eastAsia="Times New Roman"/>
          <w:sz w:val="22"/>
          <w:szCs w:val="22"/>
          <w:lang w:eastAsia="en-AU"/>
        </w:rPr>
        <w:t>Th</w:t>
      </w:r>
      <w:r w:rsidR="004F4485" w:rsidRPr="00F67C33">
        <w:rPr>
          <w:rFonts w:eastAsia="Times New Roman"/>
          <w:sz w:val="22"/>
          <w:szCs w:val="22"/>
          <w:lang w:eastAsia="en-AU"/>
        </w:rPr>
        <w:t>e</w:t>
      </w:r>
      <w:r w:rsidRPr="00F67C33">
        <w:rPr>
          <w:rFonts w:eastAsia="Times New Roman"/>
          <w:sz w:val="22"/>
          <w:szCs w:val="22"/>
          <w:lang w:eastAsia="en-AU"/>
        </w:rPr>
        <w:t xml:space="preserve"> </w:t>
      </w:r>
      <w:r w:rsidR="002A2EA4" w:rsidRPr="00F67C33">
        <w:rPr>
          <w:rFonts w:eastAsia="Times New Roman"/>
          <w:sz w:val="22"/>
          <w:szCs w:val="22"/>
          <w:lang w:eastAsia="en-AU"/>
        </w:rPr>
        <w:t xml:space="preserve">Amendment </w:t>
      </w:r>
      <w:r w:rsidR="004F4485" w:rsidRPr="00F67C33">
        <w:rPr>
          <w:rFonts w:eastAsia="Times New Roman"/>
          <w:sz w:val="22"/>
          <w:szCs w:val="22"/>
          <w:lang w:eastAsia="en-AU"/>
        </w:rPr>
        <w:t>Order</w:t>
      </w:r>
      <w:r w:rsidRPr="00F67C33">
        <w:rPr>
          <w:rFonts w:eastAsia="Times New Roman"/>
          <w:sz w:val="22"/>
          <w:szCs w:val="22"/>
          <w:lang w:eastAsia="en-AU"/>
        </w:rPr>
        <w:t xml:space="preserve"> is compatible with human rights because it promotes the right to health in Article 12 of the ICESCR and does not raise any other human rights issues.</w:t>
      </w:r>
    </w:p>
    <w:sectPr w:rsidR="00BD7254" w:rsidRPr="00F67C33" w:rsidSect="00EC28F2">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E48E" w14:textId="77777777" w:rsidR="006E3415" w:rsidRDefault="006E3415">
      <w:pPr>
        <w:spacing w:after="0" w:line="240" w:lineRule="auto"/>
      </w:pPr>
      <w:r>
        <w:separator/>
      </w:r>
    </w:p>
  </w:endnote>
  <w:endnote w:type="continuationSeparator" w:id="0">
    <w:p w14:paraId="26ECF9CA" w14:textId="77777777" w:rsidR="006E3415" w:rsidRDefault="006E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6034D29B" w14:textId="25C7A896" w:rsidR="00464FC6" w:rsidRPr="00BF658A" w:rsidRDefault="00464FC6">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050390">
          <w:rPr>
            <w:noProof/>
            <w:sz w:val="22"/>
            <w:szCs w:val="22"/>
          </w:rPr>
          <w:t>13</w:t>
        </w:r>
        <w:r w:rsidRPr="00BF658A">
          <w:rPr>
            <w:noProof/>
            <w:sz w:val="22"/>
            <w:szCs w:val="22"/>
          </w:rPr>
          <w:fldChar w:fldCharType="end"/>
        </w:r>
      </w:p>
    </w:sdtContent>
  </w:sdt>
  <w:p w14:paraId="65807945" w14:textId="77777777" w:rsidR="00464FC6" w:rsidRPr="00877529" w:rsidRDefault="00464FC6"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4321" w14:textId="77777777" w:rsidR="00464FC6" w:rsidRDefault="00464FC6"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01D8" w14:textId="77777777" w:rsidR="006E3415" w:rsidRDefault="006E3415">
      <w:pPr>
        <w:spacing w:after="0" w:line="240" w:lineRule="auto"/>
      </w:pPr>
      <w:r>
        <w:separator/>
      </w:r>
    </w:p>
  </w:footnote>
  <w:footnote w:type="continuationSeparator" w:id="0">
    <w:p w14:paraId="278D6E1A" w14:textId="77777777" w:rsidR="006E3415" w:rsidRDefault="006E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0143" w14:textId="77777777" w:rsidR="00464FC6" w:rsidRDefault="00464FC6"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8400D" w14:textId="77777777" w:rsidR="00464FC6" w:rsidRDefault="0046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7BB5" w14:textId="77777777" w:rsidR="00464FC6" w:rsidRDefault="00464FC6"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1" w15:restartNumberingAfterBreak="0">
    <w:nsid w:val="06836F29"/>
    <w:multiLevelType w:val="hybridMultilevel"/>
    <w:tmpl w:val="775C7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45B46"/>
    <w:multiLevelType w:val="hybridMultilevel"/>
    <w:tmpl w:val="AA88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979DB"/>
    <w:multiLevelType w:val="hybridMultilevel"/>
    <w:tmpl w:val="11A671B2"/>
    <w:lvl w:ilvl="0" w:tplc="E038566C">
      <w:start w:val="1"/>
      <w:numFmt w:val="lowerLetter"/>
      <w:lvlText w:val="(%1)"/>
      <w:lvlJc w:val="left"/>
      <w:pPr>
        <w:ind w:left="720" w:hanging="360"/>
      </w:pPr>
      <w:rPr>
        <w:rFonts w:ascii="Times New Roman" w:eastAsia="Times New Roman" w:hAnsi="Times New Roman" w:cs="Times New Roman"/>
      </w:rPr>
    </w:lvl>
    <w:lvl w:ilvl="1" w:tplc="17FEE926">
      <w:start w:val="1"/>
      <w:numFmt w:val="lowerRoman"/>
      <w:lvlText w:val="(%2)"/>
      <w:lvlJc w:val="left"/>
      <w:pPr>
        <w:ind w:left="1440" w:hanging="360"/>
      </w:pPr>
      <w:rPr>
        <w:rFonts w:ascii="Times New Roman" w:eastAsia="Times New Roman" w:hAnsi="Times New Roman" w:cs="Times New Roman"/>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12223"/>
    <w:multiLevelType w:val="hybridMultilevel"/>
    <w:tmpl w:val="98E4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82C24"/>
    <w:multiLevelType w:val="hybridMultilevel"/>
    <w:tmpl w:val="1AD48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61AF3"/>
    <w:multiLevelType w:val="hybridMultilevel"/>
    <w:tmpl w:val="4308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719B9"/>
    <w:multiLevelType w:val="hybridMultilevel"/>
    <w:tmpl w:val="12CEA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13ABD"/>
    <w:multiLevelType w:val="hybridMultilevel"/>
    <w:tmpl w:val="43208E9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731803"/>
    <w:multiLevelType w:val="hybridMultilevel"/>
    <w:tmpl w:val="9F88C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111244"/>
    <w:multiLevelType w:val="hybridMultilevel"/>
    <w:tmpl w:val="C18C8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83F7A"/>
    <w:multiLevelType w:val="hybridMultilevel"/>
    <w:tmpl w:val="E34C9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60663B"/>
    <w:multiLevelType w:val="hybridMultilevel"/>
    <w:tmpl w:val="88B87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79744E"/>
    <w:multiLevelType w:val="hybridMultilevel"/>
    <w:tmpl w:val="51466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EB126F"/>
    <w:multiLevelType w:val="hybridMultilevel"/>
    <w:tmpl w:val="D7CA1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F3494E"/>
    <w:multiLevelType w:val="hybridMultilevel"/>
    <w:tmpl w:val="D5FE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52A7A"/>
    <w:multiLevelType w:val="hybridMultilevel"/>
    <w:tmpl w:val="85B4C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10843FB"/>
    <w:multiLevelType w:val="hybridMultilevel"/>
    <w:tmpl w:val="FFF29A28"/>
    <w:lvl w:ilvl="0" w:tplc="0C090001">
      <w:start w:val="1"/>
      <w:numFmt w:val="bullet"/>
      <w:lvlText w:val=""/>
      <w:lvlJc w:val="left"/>
      <w:pPr>
        <w:ind w:left="720" w:hanging="360"/>
      </w:pPr>
      <w:rPr>
        <w:rFonts w:ascii="Symbol" w:hAnsi="Symbol"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40601F"/>
    <w:multiLevelType w:val="hybridMultilevel"/>
    <w:tmpl w:val="A832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E57822"/>
    <w:multiLevelType w:val="hybridMultilevel"/>
    <w:tmpl w:val="26947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AF063C"/>
    <w:multiLevelType w:val="hybridMultilevel"/>
    <w:tmpl w:val="78C20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B6FB9"/>
    <w:multiLevelType w:val="hybridMultilevel"/>
    <w:tmpl w:val="B84CD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8C4161"/>
    <w:multiLevelType w:val="hybridMultilevel"/>
    <w:tmpl w:val="CF7E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C7177E"/>
    <w:multiLevelType w:val="hybridMultilevel"/>
    <w:tmpl w:val="EC52C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0888075">
    <w:abstractNumId w:val="16"/>
  </w:num>
  <w:num w:numId="2" w16cid:durableId="709185718">
    <w:abstractNumId w:val="3"/>
  </w:num>
  <w:num w:numId="3" w16cid:durableId="319046264">
    <w:abstractNumId w:val="12"/>
  </w:num>
  <w:num w:numId="4" w16cid:durableId="579412192">
    <w:abstractNumId w:val="24"/>
  </w:num>
  <w:num w:numId="5" w16cid:durableId="92752146">
    <w:abstractNumId w:val="22"/>
  </w:num>
  <w:num w:numId="6" w16cid:durableId="1133716878">
    <w:abstractNumId w:val="23"/>
  </w:num>
  <w:num w:numId="7" w16cid:durableId="1291934185">
    <w:abstractNumId w:val="4"/>
  </w:num>
  <w:num w:numId="8" w16cid:durableId="1695695019">
    <w:abstractNumId w:val="5"/>
  </w:num>
  <w:num w:numId="9" w16cid:durableId="1756248533">
    <w:abstractNumId w:val="19"/>
  </w:num>
  <w:num w:numId="10" w16cid:durableId="963391285">
    <w:abstractNumId w:val="14"/>
  </w:num>
  <w:num w:numId="11" w16cid:durableId="1492670854">
    <w:abstractNumId w:val="10"/>
  </w:num>
  <w:num w:numId="12" w16cid:durableId="1928153527">
    <w:abstractNumId w:val="13"/>
  </w:num>
  <w:num w:numId="13" w16cid:durableId="92824092">
    <w:abstractNumId w:val="1"/>
  </w:num>
  <w:num w:numId="14" w16cid:durableId="76220035">
    <w:abstractNumId w:val="21"/>
  </w:num>
  <w:num w:numId="15" w16cid:durableId="687099449">
    <w:abstractNumId w:val="8"/>
  </w:num>
  <w:num w:numId="16" w16cid:durableId="874466900">
    <w:abstractNumId w:val="11"/>
  </w:num>
  <w:num w:numId="17" w16cid:durableId="2027245185">
    <w:abstractNumId w:val="17"/>
  </w:num>
  <w:num w:numId="18" w16cid:durableId="2032343083">
    <w:abstractNumId w:val="20"/>
  </w:num>
  <w:num w:numId="19" w16cid:durableId="57554981">
    <w:abstractNumId w:val="7"/>
  </w:num>
  <w:num w:numId="20" w16cid:durableId="1097753833">
    <w:abstractNumId w:val="18"/>
  </w:num>
  <w:num w:numId="21" w16cid:durableId="928348091">
    <w:abstractNumId w:val="6"/>
  </w:num>
  <w:num w:numId="22" w16cid:durableId="2146775377">
    <w:abstractNumId w:val="9"/>
  </w:num>
  <w:num w:numId="23" w16cid:durableId="105396855">
    <w:abstractNumId w:val="0"/>
  </w:num>
  <w:num w:numId="24" w16cid:durableId="1726174430">
    <w:abstractNumId w:val="2"/>
  </w:num>
  <w:num w:numId="25" w16cid:durableId="84883652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AF7"/>
    <w:rsid w:val="00002A51"/>
    <w:rsid w:val="000042B8"/>
    <w:rsid w:val="00005C1E"/>
    <w:rsid w:val="0000647C"/>
    <w:rsid w:val="00007150"/>
    <w:rsid w:val="000120F8"/>
    <w:rsid w:val="00014785"/>
    <w:rsid w:val="000161E7"/>
    <w:rsid w:val="00016A37"/>
    <w:rsid w:val="00026E05"/>
    <w:rsid w:val="000270EF"/>
    <w:rsid w:val="00027463"/>
    <w:rsid w:val="00030806"/>
    <w:rsid w:val="00034C58"/>
    <w:rsid w:val="00036138"/>
    <w:rsid w:val="00036FC9"/>
    <w:rsid w:val="00044C47"/>
    <w:rsid w:val="00044E52"/>
    <w:rsid w:val="00050390"/>
    <w:rsid w:val="00051BFD"/>
    <w:rsid w:val="000613B0"/>
    <w:rsid w:val="00062F3D"/>
    <w:rsid w:val="00070AB9"/>
    <w:rsid w:val="00070CEA"/>
    <w:rsid w:val="00070E6A"/>
    <w:rsid w:val="000722DC"/>
    <w:rsid w:val="0007770E"/>
    <w:rsid w:val="00082ED4"/>
    <w:rsid w:val="0008722A"/>
    <w:rsid w:val="00087A49"/>
    <w:rsid w:val="000903DB"/>
    <w:rsid w:val="0009156C"/>
    <w:rsid w:val="00092464"/>
    <w:rsid w:val="00092BC4"/>
    <w:rsid w:val="00094EE6"/>
    <w:rsid w:val="00095DFA"/>
    <w:rsid w:val="00096ADC"/>
    <w:rsid w:val="000A3E77"/>
    <w:rsid w:val="000A4542"/>
    <w:rsid w:val="000B02E6"/>
    <w:rsid w:val="000B3DE0"/>
    <w:rsid w:val="000B4C68"/>
    <w:rsid w:val="000B5F35"/>
    <w:rsid w:val="000B797B"/>
    <w:rsid w:val="000C3C1C"/>
    <w:rsid w:val="000C5AD8"/>
    <w:rsid w:val="000C753B"/>
    <w:rsid w:val="000D3FD3"/>
    <w:rsid w:val="000E1BDB"/>
    <w:rsid w:val="000E4B67"/>
    <w:rsid w:val="000E6982"/>
    <w:rsid w:val="000E6B3C"/>
    <w:rsid w:val="000F210C"/>
    <w:rsid w:val="000F38EB"/>
    <w:rsid w:val="00100154"/>
    <w:rsid w:val="0010149F"/>
    <w:rsid w:val="0010167E"/>
    <w:rsid w:val="001054B2"/>
    <w:rsid w:val="00105B3B"/>
    <w:rsid w:val="00106E58"/>
    <w:rsid w:val="00123A7F"/>
    <w:rsid w:val="00124C4B"/>
    <w:rsid w:val="00126D1D"/>
    <w:rsid w:val="00133D92"/>
    <w:rsid w:val="00140135"/>
    <w:rsid w:val="00141983"/>
    <w:rsid w:val="00143A98"/>
    <w:rsid w:val="00145B74"/>
    <w:rsid w:val="00145BDE"/>
    <w:rsid w:val="00145C93"/>
    <w:rsid w:val="00146AD3"/>
    <w:rsid w:val="001476A2"/>
    <w:rsid w:val="00147EEC"/>
    <w:rsid w:val="001526D7"/>
    <w:rsid w:val="001529AB"/>
    <w:rsid w:val="00152B9E"/>
    <w:rsid w:val="0015368D"/>
    <w:rsid w:val="00153AD6"/>
    <w:rsid w:val="00156862"/>
    <w:rsid w:val="00162545"/>
    <w:rsid w:val="0016345C"/>
    <w:rsid w:val="00164CF6"/>
    <w:rsid w:val="001672EF"/>
    <w:rsid w:val="00172318"/>
    <w:rsid w:val="00173753"/>
    <w:rsid w:val="00176519"/>
    <w:rsid w:val="001846E6"/>
    <w:rsid w:val="00185148"/>
    <w:rsid w:val="00185588"/>
    <w:rsid w:val="001910B0"/>
    <w:rsid w:val="00191A73"/>
    <w:rsid w:val="001929C7"/>
    <w:rsid w:val="00193EDA"/>
    <w:rsid w:val="00196492"/>
    <w:rsid w:val="001A3504"/>
    <w:rsid w:val="001A3BEE"/>
    <w:rsid w:val="001A43C5"/>
    <w:rsid w:val="001A4C24"/>
    <w:rsid w:val="001A5791"/>
    <w:rsid w:val="001B0B48"/>
    <w:rsid w:val="001B3E14"/>
    <w:rsid w:val="001B50EE"/>
    <w:rsid w:val="001B6D2B"/>
    <w:rsid w:val="001C1AB4"/>
    <w:rsid w:val="001C2C60"/>
    <w:rsid w:val="001C5975"/>
    <w:rsid w:val="001C5FD3"/>
    <w:rsid w:val="001C776E"/>
    <w:rsid w:val="001C7BD1"/>
    <w:rsid w:val="001D31E0"/>
    <w:rsid w:val="001D59B9"/>
    <w:rsid w:val="001D7103"/>
    <w:rsid w:val="001D7D3D"/>
    <w:rsid w:val="001E0A48"/>
    <w:rsid w:val="001E0F4F"/>
    <w:rsid w:val="001E2882"/>
    <w:rsid w:val="001E49CE"/>
    <w:rsid w:val="001E51F5"/>
    <w:rsid w:val="001E72EE"/>
    <w:rsid w:val="001F01D6"/>
    <w:rsid w:val="001F28EC"/>
    <w:rsid w:val="001F5E9C"/>
    <w:rsid w:val="001F654D"/>
    <w:rsid w:val="00200A38"/>
    <w:rsid w:val="00202164"/>
    <w:rsid w:val="00202234"/>
    <w:rsid w:val="00205330"/>
    <w:rsid w:val="0020595A"/>
    <w:rsid w:val="002063E5"/>
    <w:rsid w:val="0020695A"/>
    <w:rsid w:val="0021219D"/>
    <w:rsid w:val="00215C16"/>
    <w:rsid w:val="00220703"/>
    <w:rsid w:val="00224D28"/>
    <w:rsid w:val="00225457"/>
    <w:rsid w:val="00225970"/>
    <w:rsid w:val="00226A95"/>
    <w:rsid w:val="00230509"/>
    <w:rsid w:val="002319D3"/>
    <w:rsid w:val="00231AB7"/>
    <w:rsid w:val="00231E1D"/>
    <w:rsid w:val="00233BD5"/>
    <w:rsid w:val="00233FAF"/>
    <w:rsid w:val="00240A61"/>
    <w:rsid w:val="00243199"/>
    <w:rsid w:val="002442FB"/>
    <w:rsid w:val="002476DB"/>
    <w:rsid w:val="0024775A"/>
    <w:rsid w:val="00253FEC"/>
    <w:rsid w:val="00261B86"/>
    <w:rsid w:val="00262673"/>
    <w:rsid w:val="00263AA4"/>
    <w:rsid w:val="00265BD8"/>
    <w:rsid w:val="002662DE"/>
    <w:rsid w:val="00274E3F"/>
    <w:rsid w:val="00275BEC"/>
    <w:rsid w:val="00276F38"/>
    <w:rsid w:val="00277D46"/>
    <w:rsid w:val="00280050"/>
    <w:rsid w:val="00280379"/>
    <w:rsid w:val="002826D1"/>
    <w:rsid w:val="00282E00"/>
    <w:rsid w:val="00283628"/>
    <w:rsid w:val="00285666"/>
    <w:rsid w:val="00286457"/>
    <w:rsid w:val="00291AF9"/>
    <w:rsid w:val="00291DA3"/>
    <w:rsid w:val="0029300A"/>
    <w:rsid w:val="00296267"/>
    <w:rsid w:val="002964CE"/>
    <w:rsid w:val="0029668E"/>
    <w:rsid w:val="00297581"/>
    <w:rsid w:val="002A1237"/>
    <w:rsid w:val="002A2EA4"/>
    <w:rsid w:val="002B0DF3"/>
    <w:rsid w:val="002B24DE"/>
    <w:rsid w:val="002B2C4A"/>
    <w:rsid w:val="002B5956"/>
    <w:rsid w:val="002B5AE0"/>
    <w:rsid w:val="002B650B"/>
    <w:rsid w:val="002C13FD"/>
    <w:rsid w:val="002C392A"/>
    <w:rsid w:val="002D2007"/>
    <w:rsid w:val="002D23C0"/>
    <w:rsid w:val="002D547F"/>
    <w:rsid w:val="002E13E8"/>
    <w:rsid w:val="002E1570"/>
    <w:rsid w:val="002E2E62"/>
    <w:rsid w:val="002E4903"/>
    <w:rsid w:val="002E7C41"/>
    <w:rsid w:val="002F27B2"/>
    <w:rsid w:val="002F2DAB"/>
    <w:rsid w:val="002F66E0"/>
    <w:rsid w:val="00301D1B"/>
    <w:rsid w:val="00301F11"/>
    <w:rsid w:val="0030322B"/>
    <w:rsid w:val="00303BE8"/>
    <w:rsid w:val="003050C6"/>
    <w:rsid w:val="0030608E"/>
    <w:rsid w:val="003104D4"/>
    <w:rsid w:val="00310965"/>
    <w:rsid w:val="00311866"/>
    <w:rsid w:val="00312B5D"/>
    <w:rsid w:val="003131CF"/>
    <w:rsid w:val="00315F17"/>
    <w:rsid w:val="00317E14"/>
    <w:rsid w:val="0032154D"/>
    <w:rsid w:val="00326EFF"/>
    <w:rsid w:val="003276F8"/>
    <w:rsid w:val="00327E48"/>
    <w:rsid w:val="003334DF"/>
    <w:rsid w:val="00337376"/>
    <w:rsid w:val="003379D8"/>
    <w:rsid w:val="003420DA"/>
    <w:rsid w:val="00342B6B"/>
    <w:rsid w:val="00344D65"/>
    <w:rsid w:val="003452BD"/>
    <w:rsid w:val="003471DC"/>
    <w:rsid w:val="003506D4"/>
    <w:rsid w:val="00356428"/>
    <w:rsid w:val="00362C4A"/>
    <w:rsid w:val="00363D95"/>
    <w:rsid w:val="00363E80"/>
    <w:rsid w:val="00364C69"/>
    <w:rsid w:val="00365D19"/>
    <w:rsid w:val="00366C88"/>
    <w:rsid w:val="00366F39"/>
    <w:rsid w:val="0036755B"/>
    <w:rsid w:val="00370664"/>
    <w:rsid w:val="00372112"/>
    <w:rsid w:val="00373F60"/>
    <w:rsid w:val="00374344"/>
    <w:rsid w:val="003745E5"/>
    <w:rsid w:val="00375F1F"/>
    <w:rsid w:val="00380710"/>
    <w:rsid w:val="00380961"/>
    <w:rsid w:val="00380B62"/>
    <w:rsid w:val="00381566"/>
    <w:rsid w:val="003840B6"/>
    <w:rsid w:val="003907D7"/>
    <w:rsid w:val="00394DC7"/>
    <w:rsid w:val="003973AB"/>
    <w:rsid w:val="003A1337"/>
    <w:rsid w:val="003B2ADB"/>
    <w:rsid w:val="003B5CD8"/>
    <w:rsid w:val="003B636C"/>
    <w:rsid w:val="003B66A0"/>
    <w:rsid w:val="003B6D83"/>
    <w:rsid w:val="003B6E2C"/>
    <w:rsid w:val="003B7A0B"/>
    <w:rsid w:val="003B7A5E"/>
    <w:rsid w:val="003C0D65"/>
    <w:rsid w:val="003C1C82"/>
    <w:rsid w:val="003C2C29"/>
    <w:rsid w:val="003C36B4"/>
    <w:rsid w:val="003C38C4"/>
    <w:rsid w:val="003C7A07"/>
    <w:rsid w:val="003D07BD"/>
    <w:rsid w:val="003D3124"/>
    <w:rsid w:val="003D3995"/>
    <w:rsid w:val="003D4201"/>
    <w:rsid w:val="003D7FEA"/>
    <w:rsid w:val="003E1FF4"/>
    <w:rsid w:val="003E3F95"/>
    <w:rsid w:val="003E43DE"/>
    <w:rsid w:val="003E597E"/>
    <w:rsid w:val="003E6056"/>
    <w:rsid w:val="003F4D97"/>
    <w:rsid w:val="003F4FF9"/>
    <w:rsid w:val="003F56B7"/>
    <w:rsid w:val="004001C9"/>
    <w:rsid w:val="004010B4"/>
    <w:rsid w:val="0040402B"/>
    <w:rsid w:val="00413CC7"/>
    <w:rsid w:val="004173C3"/>
    <w:rsid w:val="004215D0"/>
    <w:rsid w:val="00423D74"/>
    <w:rsid w:val="004326E4"/>
    <w:rsid w:val="00440541"/>
    <w:rsid w:val="00441EA6"/>
    <w:rsid w:val="0044242F"/>
    <w:rsid w:val="00442BDF"/>
    <w:rsid w:val="004463AE"/>
    <w:rsid w:val="0044736F"/>
    <w:rsid w:val="0044745B"/>
    <w:rsid w:val="004512A1"/>
    <w:rsid w:val="00451D36"/>
    <w:rsid w:val="004521BA"/>
    <w:rsid w:val="00452C85"/>
    <w:rsid w:val="004537AC"/>
    <w:rsid w:val="00455FEA"/>
    <w:rsid w:val="00456AD0"/>
    <w:rsid w:val="00460128"/>
    <w:rsid w:val="00462147"/>
    <w:rsid w:val="00464FC6"/>
    <w:rsid w:val="00473157"/>
    <w:rsid w:val="00477E86"/>
    <w:rsid w:val="0048448B"/>
    <w:rsid w:val="004859A0"/>
    <w:rsid w:val="004905B4"/>
    <w:rsid w:val="00493C26"/>
    <w:rsid w:val="0049602F"/>
    <w:rsid w:val="004A2CE5"/>
    <w:rsid w:val="004A67CB"/>
    <w:rsid w:val="004A6BA9"/>
    <w:rsid w:val="004A78C6"/>
    <w:rsid w:val="004B015D"/>
    <w:rsid w:val="004B062D"/>
    <w:rsid w:val="004B179B"/>
    <w:rsid w:val="004B5438"/>
    <w:rsid w:val="004D0309"/>
    <w:rsid w:val="004D4221"/>
    <w:rsid w:val="004D5950"/>
    <w:rsid w:val="004D6824"/>
    <w:rsid w:val="004E03E0"/>
    <w:rsid w:val="004E1FBB"/>
    <w:rsid w:val="004E3457"/>
    <w:rsid w:val="004E48F8"/>
    <w:rsid w:val="004F0636"/>
    <w:rsid w:val="004F1D0E"/>
    <w:rsid w:val="004F2698"/>
    <w:rsid w:val="004F3722"/>
    <w:rsid w:val="004F40B4"/>
    <w:rsid w:val="004F4485"/>
    <w:rsid w:val="004F5637"/>
    <w:rsid w:val="004F689C"/>
    <w:rsid w:val="004F7E16"/>
    <w:rsid w:val="00505E4C"/>
    <w:rsid w:val="005063FC"/>
    <w:rsid w:val="00510348"/>
    <w:rsid w:val="0051143F"/>
    <w:rsid w:val="00511ED7"/>
    <w:rsid w:val="00521C6D"/>
    <w:rsid w:val="00526784"/>
    <w:rsid w:val="005269DD"/>
    <w:rsid w:val="00530D3C"/>
    <w:rsid w:val="00532912"/>
    <w:rsid w:val="00533694"/>
    <w:rsid w:val="005342F4"/>
    <w:rsid w:val="005360D7"/>
    <w:rsid w:val="00540BAB"/>
    <w:rsid w:val="00541B53"/>
    <w:rsid w:val="00545F81"/>
    <w:rsid w:val="00546496"/>
    <w:rsid w:val="00550BB2"/>
    <w:rsid w:val="0055525E"/>
    <w:rsid w:val="00560684"/>
    <w:rsid w:val="00560C3F"/>
    <w:rsid w:val="005617D6"/>
    <w:rsid w:val="00563BA9"/>
    <w:rsid w:val="0056616D"/>
    <w:rsid w:val="00566642"/>
    <w:rsid w:val="005749B6"/>
    <w:rsid w:val="00575825"/>
    <w:rsid w:val="00581020"/>
    <w:rsid w:val="00581896"/>
    <w:rsid w:val="005828F9"/>
    <w:rsid w:val="00583567"/>
    <w:rsid w:val="00585B30"/>
    <w:rsid w:val="005A03D8"/>
    <w:rsid w:val="005A2FF9"/>
    <w:rsid w:val="005A5DA3"/>
    <w:rsid w:val="005B22E2"/>
    <w:rsid w:val="005B587D"/>
    <w:rsid w:val="005B5F90"/>
    <w:rsid w:val="005B5FF4"/>
    <w:rsid w:val="005B6E25"/>
    <w:rsid w:val="005C0D74"/>
    <w:rsid w:val="005C50B8"/>
    <w:rsid w:val="005C6E1B"/>
    <w:rsid w:val="005D1109"/>
    <w:rsid w:val="005D19CF"/>
    <w:rsid w:val="005D431D"/>
    <w:rsid w:val="005F2213"/>
    <w:rsid w:val="005F73E7"/>
    <w:rsid w:val="006002C0"/>
    <w:rsid w:val="006005E2"/>
    <w:rsid w:val="00601924"/>
    <w:rsid w:val="00617401"/>
    <w:rsid w:val="00617571"/>
    <w:rsid w:val="00622F21"/>
    <w:rsid w:val="00627911"/>
    <w:rsid w:val="00630B5E"/>
    <w:rsid w:val="00632C57"/>
    <w:rsid w:val="0063472A"/>
    <w:rsid w:val="00637AB5"/>
    <w:rsid w:val="0064307E"/>
    <w:rsid w:val="0064388B"/>
    <w:rsid w:val="006438A4"/>
    <w:rsid w:val="006457E1"/>
    <w:rsid w:val="006470BA"/>
    <w:rsid w:val="0065134B"/>
    <w:rsid w:val="00652BB5"/>
    <w:rsid w:val="00653853"/>
    <w:rsid w:val="00653F4B"/>
    <w:rsid w:val="00654A74"/>
    <w:rsid w:val="006627DB"/>
    <w:rsid w:val="00665013"/>
    <w:rsid w:val="00666791"/>
    <w:rsid w:val="00672628"/>
    <w:rsid w:val="00673C20"/>
    <w:rsid w:val="00673DC1"/>
    <w:rsid w:val="0067669D"/>
    <w:rsid w:val="006818F1"/>
    <w:rsid w:val="006820F9"/>
    <w:rsid w:val="00683746"/>
    <w:rsid w:val="00683E74"/>
    <w:rsid w:val="006853E6"/>
    <w:rsid w:val="00685658"/>
    <w:rsid w:val="00687205"/>
    <w:rsid w:val="0069180A"/>
    <w:rsid w:val="00691D68"/>
    <w:rsid w:val="00694D25"/>
    <w:rsid w:val="00697622"/>
    <w:rsid w:val="00697D07"/>
    <w:rsid w:val="006A468D"/>
    <w:rsid w:val="006A54AC"/>
    <w:rsid w:val="006A617B"/>
    <w:rsid w:val="006B0BF4"/>
    <w:rsid w:val="006B1DCC"/>
    <w:rsid w:val="006B226E"/>
    <w:rsid w:val="006B4163"/>
    <w:rsid w:val="006B4D5E"/>
    <w:rsid w:val="006B70E0"/>
    <w:rsid w:val="006B7384"/>
    <w:rsid w:val="006B77E8"/>
    <w:rsid w:val="006B7D66"/>
    <w:rsid w:val="006C1783"/>
    <w:rsid w:val="006C28F3"/>
    <w:rsid w:val="006C3A88"/>
    <w:rsid w:val="006C3BC5"/>
    <w:rsid w:val="006D084D"/>
    <w:rsid w:val="006D0C31"/>
    <w:rsid w:val="006D1671"/>
    <w:rsid w:val="006D2577"/>
    <w:rsid w:val="006D355E"/>
    <w:rsid w:val="006D590B"/>
    <w:rsid w:val="006D67B4"/>
    <w:rsid w:val="006E0B66"/>
    <w:rsid w:val="006E1D97"/>
    <w:rsid w:val="006E2DE5"/>
    <w:rsid w:val="006E31DD"/>
    <w:rsid w:val="006E3415"/>
    <w:rsid w:val="006E4B39"/>
    <w:rsid w:val="006E72AE"/>
    <w:rsid w:val="006E7A7F"/>
    <w:rsid w:val="006F1203"/>
    <w:rsid w:val="006F1E4B"/>
    <w:rsid w:val="006F2381"/>
    <w:rsid w:val="00700085"/>
    <w:rsid w:val="00701812"/>
    <w:rsid w:val="00701975"/>
    <w:rsid w:val="007037F2"/>
    <w:rsid w:val="00703F76"/>
    <w:rsid w:val="007044E3"/>
    <w:rsid w:val="00710545"/>
    <w:rsid w:val="00722CD2"/>
    <w:rsid w:val="0073021F"/>
    <w:rsid w:val="0073354A"/>
    <w:rsid w:val="0073387D"/>
    <w:rsid w:val="00737FB9"/>
    <w:rsid w:val="00740002"/>
    <w:rsid w:val="00740EE5"/>
    <w:rsid w:val="00741701"/>
    <w:rsid w:val="007436F9"/>
    <w:rsid w:val="00744558"/>
    <w:rsid w:val="0075085A"/>
    <w:rsid w:val="007517EB"/>
    <w:rsid w:val="00756760"/>
    <w:rsid w:val="00757386"/>
    <w:rsid w:val="007606E8"/>
    <w:rsid w:val="0076454A"/>
    <w:rsid w:val="0076685B"/>
    <w:rsid w:val="007727FA"/>
    <w:rsid w:val="00780B0B"/>
    <w:rsid w:val="007840AA"/>
    <w:rsid w:val="00786E3F"/>
    <w:rsid w:val="007917ED"/>
    <w:rsid w:val="00792691"/>
    <w:rsid w:val="007935CA"/>
    <w:rsid w:val="00793746"/>
    <w:rsid w:val="00796C9F"/>
    <w:rsid w:val="007A0CB4"/>
    <w:rsid w:val="007A0DC1"/>
    <w:rsid w:val="007A2EBE"/>
    <w:rsid w:val="007A45AA"/>
    <w:rsid w:val="007A7196"/>
    <w:rsid w:val="007B01B0"/>
    <w:rsid w:val="007B1C63"/>
    <w:rsid w:val="007B3485"/>
    <w:rsid w:val="007B3861"/>
    <w:rsid w:val="007B3AF5"/>
    <w:rsid w:val="007B4DB2"/>
    <w:rsid w:val="007B723F"/>
    <w:rsid w:val="007C1DBF"/>
    <w:rsid w:val="007C3944"/>
    <w:rsid w:val="007C3E20"/>
    <w:rsid w:val="007C41CE"/>
    <w:rsid w:val="007C457C"/>
    <w:rsid w:val="007C65B6"/>
    <w:rsid w:val="007C7081"/>
    <w:rsid w:val="007D09C5"/>
    <w:rsid w:val="007D2442"/>
    <w:rsid w:val="007E1836"/>
    <w:rsid w:val="007E19BB"/>
    <w:rsid w:val="007E26B0"/>
    <w:rsid w:val="007E3992"/>
    <w:rsid w:val="007E49E5"/>
    <w:rsid w:val="007E51AE"/>
    <w:rsid w:val="007E5D09"/>
    <w:rsid w:val="007E6303"/>
    <w:rsid w:val="007E70B6"/>
    <w:rsid w:val="007F0311"/>
    <w:rsid w:val="007F29E8"/>
    <w:rsid w:val="007F64BC"/>
    <w:rsid w:val="00800994"/>
    <w:rsid w:val="008056CA"/>
    <w:rsid w:val="00810B83"/>
    <w:rsid w:val="00810C9B"/>
    <w:rsid w:val="0081149F"/>
    <w:rsid w:val="008121EF"/>
    <w:rsid w:val="00812E48"/>
    <w:rsid w:val="008138E1"/>
    <w:rsid w:val="00813923"/>
    <w:rsid w:val="008167E1"/>
    <w:rsid w:val="0082309B"/>
    <w:rsid w:val="008278DF"/>
    <w:rsid w:val="00831B5C"/>
    <w:rsid w:val="00836160"/>
    <w:rsid w:val="00836203"/>
    <w:rsid w:val="0084038F"/>
    <w:rsid w:val="00841FE7"/>
    <w:rsid w:val="00846076"/>
    <w:rsid w:val="00846918"/>
    <w:rsid w:val="008476A7"/>
    <w:rsid w:val="00852ADF"/>
    <w:rsid w:val="008604A3"/>
    <w:rsid w:val="008656ED"/>
    <w:rsid w:val="008660E9"/>
    <w:rsid w:val="0087397F"/>
    <w:rsid w:val="00876C93"/>
    <w:rsid w:val="008842AC"/>
    <w:rsid w:val="00885679"/>
    <w:rsid w:val="00886863"/>
    <w:rsid w:val="00887144"/>
    <w:rsid w:val="0089083C"/>
    <w:rsid w:val="00890FE5"/>
    <w:rsid w:val="00891608"/>
    <w:rsid w:val="00891856"/>
    <w:rsid w:val="00891E69"/>
    <w:rsid w:val="008925C6"/>
    <w:rsid w:val="0089588F"/>
    <w:rsid w:val="008A2A39"/>
    <w:rsid w:val="008A5AD7"/>
    <w:rsid w:val="008A628F"/>
    <w:rsid w:val="008A648E"/>
    <w:rsid w:val="008A703C"/>
    <w:rsid w:val="008A76B1"/>
    <w:rsid w:val="008A7A0D"/>
    <w:rsid w:val="008B1027"/>
    <w:rsid w:val="008B1074"/>
    <w:rsid w:val="008B10DF"/>
    <w:rsid w:val="008B3DD2"/>
    <w:rsid w:val="008B5FD2"/>
    <w:rsid w:val="008C1537"/>
    <w:rsid w:val="008C18AD"/>
    <w:rsid w:val="008C2479"/>
    <w:rsid w:val="008C2550"/>
    <w:rsid w:val="008C5D58"/>
    <w:rsid w:val="008C6286"/>
    <w:rsid w:val="008D321B"/>
    <w:rsid w:val="008D3EA6"/>
    <w:rsid w:val="008D55CD"/>
    <w:rsid w:val="008D6E3B"/>
    <w:rsid w:val="008E036E"/>
    <w:rsid w:val="008E2F1E"/>
    <w:rsid w:val="008F12D5"/>
    <w:rsid w:val="008F15C1"/>
    <w:rsid w:val="008F71A4"/>
    <w:rsid w:val="0090098D"/>
    <w:rsid w:val="00902C42"/>
    <w:rsid w:val="009049C2"/>
    <w:rsid w:val="00907348"/>
    <w:rsid w:val="00910A97"/>
    <w:rsid w:val="00911487"/>
    <w:rsid w:val="00912E30"/>
    <w:rsid w:val="00923B6D"/>
    <w:rsid w:val="0092566A"/>
    <w:rsid w:val="00935CB4"/>
    <w:rsid w:val="0093617E"/>
    <w:rsid w:val="009374C4"/>
    <w:rsid w:val="00942F9B"/>
    <w:rsid w:val="00950930"/>
    <w:rsid w:val="00950A63"/>
    <w:rsid w:val="00955D48"/>
    <w:rsid w:val="0096232D"/>
    <w:rsid w:val="0096510D"/>
    <w:rsid w:val="009675A8"/>
    <w:rsid w:val="00967685"/>
    <w:rsid w:val="0097042E"/>
    <w:rsid w:val="00970ACA"/>
    <w:rsid w:val="0097153C"/>
    <w:rsid w:val="00974BA7"/>
    <w:rsid w:val="00975BBC"/>
    <w:rsid w:val="0098079A"/>
    <w:rsid w:val="00980804"/>
    <w:rsid w:val="00980CB7"/>
    <w:rsid w:val="00981319"/>
    <w:rsid w:val="009879FE"/>
    <w:rsid w:val="009933BA"/>
    <w:rsid w:val="00994D28"/>
    <w:rsid w:val="00994D4E"/>
    <w:rsid w:val="00996764"/>
    <w:rsid w:val="009A1CE1"/>
    <w:rsid w:val="009A4AE8"/>
    <w:rsid w:val="009B2DF4"/>
    <w:rsid w:val="009B3821"/>
    <w:rsid w:val="009B3FCD"/>
    <w:rsid w:val="009B755F"/>
    <w:rsid w:val="009B7A32"/>
    <w:rsid w:val="009C26EE"/>
    <w:rsid w:val="009C70F9"/>
    <w:rsid w:val="009D336F"/>
    <w:rsid w:val="009D3FCA"/>
    <w:rsid w:val="009D5683"/>
    <w:rsid w:val="009D6B6D"/>
    <w:rsid w:val="009D7AEB"/>
    <w:rsid w:val="009E222A"/>
    <w:rsid w:val="009E28AD"/>
    <w:rsid w:val="009E4CA8"/>
    <w:rsid w:val="009E68DE"/>
    <w:rsid w:val="009E6DC3"/>
    <w:rsid w:val="009F0179"/>
    <w:rsid w:val="009F2961"/>
    <w:rsid w:val="009F3D63"/>
    <w:rsid w:val="009F6AF8"/>
    <w:rsid w:val="00A013AE"/>
    <w:rsid w:val="00A05138"/>
    <w:rsid w:val="00A14DD9"/>
    <w:rsid w:val="00A221BD"/>
    <w:rsid w:val="00A23A1B"/>
    <w:rsid w:val="00A26C23"/>
    <w:rsid w:val="00A324A8"/>
    <w:rsid w:val="00A35B5E"/>
    <w:rsid w:val="00A37BE2"/>
    <w:rsid w:val="00A4019E"/>
    <w:rsid w:val="00A40AE3"/>
    <w:rsid w:val="00A41CAE"/>
    <w:rsid w:val="00A42FA5"/>
    <w:rsid w:val="00A4504C"/>
    <w:rsid w:val="00A50B64"/>
    <w:rsid w:val="00A521DD"/>
    <w:rsid w:val="00A53EDF"/>
    <w:rsid w:val="00A54AC2"/>
    <w:rsid w:val="00A62AFE"/>
    <w:rsid w:val="00A63E2A"/>
    <w:rsid w:val="00A67371"/>
    <w:rsid w:val="00A6748D"/>
    <w:rsid w:val="00A7031D"/>
    <w:rsid w:val="00A70654"/>
    <w:rsid w:val="00A70C05"/>
    <w:rsid w:val="00A71406"/>
    <w:rsid w:val="00A72107"/>
    <w:rsid w:val="00A7244D"/>
    <w:rsid w:val="00A7419E"/>
    <w:rsid w:val="00A814E4"/>
    <w:rsid w:val="00A842B1"/>
    <w:rsid w:val="00A842CD"/>
    <w:rsid w:val="00A86831"/>
    <w:rsid w:val="00A9079D"/>
    <w:rsid w:val="00A91EC4"/>
    <w:rsid w:val="00A91FA5"/>
    <w:rsid w:val="00A94E41"/>
    <w:rsid w:val="00A966AF"/>
    <w:rsid w:val="00AA0BF1"/>
    <w:rsid w:val="00AA0C9E"/>
    <w:rsid w:val="00AA0DE6"/>
    <w:rsid w:val="00AA0E0E"/>
    <w:rsid w:val="00AA17F3"/>
    <w:rsid w:val="00AA2351"/>
    <w:rsid w:val="00AA24BD"/>
    <w:rsid w:val="00AA3C7E"/>
    <w:rsid w:val="00AA3DE1"/>
    <w:rsid w:val="00AB0218"/>
    <w:rsid w:val="00AB38A5"/>
    <w:rsid w:val="00AB4485"/>
    <w:rsid w:val="00AB7963"/>
    <w:rsid w:val="00AC281A"/>
    <w:rsid w:val="00AC6887"/>
    <w:rsid w:val="00AD13D6"/>
    <w:rsid w:val="00AD3965"/>
    <w:rsid w:val="00AD4311"/>
    <w:rsid w:val="00AD6843"/>
    <w:rsid w:val="00AE5A3D"/>
    <w:rsid w:val="00AE5A40"/>
    <w:rsid w:val="00AE60A1"/>
    <w:rsid w:val="00AE6A5D"/>
    <w:rsid w:val="00AE7D09"/>
    <w:rsid w:val="00AF0268"/>
    <w:rsid w:val="00AF1B5B"/>
    <w:rsid w:val="00AF6D8E"/>
    <w:rsid w:val="00B04EAB"/>
    <w:rsid w:val="00B068F9"/>
    <w:rsid w:val="00B1616F"/>
    <w:rsid w:val="00B17442"/>
    <w:rsid w:val="00B2089D"/>
    <w:rsid w:val="00B21592"/>
    <w:rsid w:val="00B218E6"/>
    <w:rsid w:val="00B258CC"/>
    <w:rsid w:val="00B27D09"/>
    <w:rsid w:val="00B30CCA"/>
    <w:rsid w:val="00B367EB"/>
    <w:rsid w:val="00B37DBA"/>
    <w:rsid w:val="00B40C5F"/>
    <w:rsid w:val="00B40F64"/>
    <w:rsid w:val="00B40FA2"/>
    <w:rsid w:val="00B43135"/>
    <w:rsid w:val="00B50B7C"/>
    <w:rsid w:val="00B50CF7"/>
    <w:rsid w:val="00B52E24"/>
    <w:rsid w:val="00B5474B"/>
    <w:rsid w:val="00B55644"/>
    <w:rsid w:val="00B57F23"/>
    <w:rsid w:val="00B6176E"/>
    <w:rsid w:val="00B62BD1"/>
    <w:rsid w:val="00B6399A"/>
    <w:rsid w:val="00B67161"/>
    <w:rsid w:val="00B732D1"/>
    <w:rsid w:val="00B75258"/>
    <w:rsid w:val="00B756B8"/>
    <w:rsid w:val="00B776C1"/>
    <w:rsid w:val="00B77789"/>
    <w:rsid w:val="00B778C5"/>
    <w:rsid w:val="00B778E8"/>
    <w:rsid w:val="00B80831"/>
    <w:rsid w:val="00B8098A"/>
    <w:rsid w:val="00B814EC"/>
    <w:rsid w:val="00B860E5"/>
    <w:rsid w:val="00B865B9"/>
    <w:rsid w:val="00B901D2"/>
    <w:rsid w:val="00B912B2"/>
    <w:rsid w:val="00B91443"/>
    <w:rsid w:val="00BA06BE"/>
    <w:rsid w:val="00BA32E5"/>
    <w:rsid w:val="00BA39FF"/>
    <w:rsid w:val="00BA453C"/>
    <w:rsid w:val="00BA4D4A"/>
    <w:rsid w:val="00BA54D7"/>
    <w:rsid w:val="00BA562F"/>
    <w:rsid w:val="00BA7F84"/>
    <w:rsid w:val="00BB1EC3"/>
    <w:rsid w:val="00BB3496"/>
    <w:rsid w:val="00BB788B"/>
    <w:rsid w:val="00BC2916"/>
    <w:rsid w:val="00BC4F2F"/>
    <w:rsid w:val="00BD09F2"/>
    <w:rsid w:val="00BD162D"/>
    <w:rsid w:val="00BD2D32"/>
    <w:rsid w:val="00BD309C"/>
    <w:rsid w:val="00BD36D1"/>
    <w:rsid w:val="00BD7254"/>
    <w:rsid w:val="00BE1FEF"/>
    <w:rsid w:val="00BE3641"/>
    <w:rsid w:val="00BE5A32"/>
    <w:rsid w:val="00BE68A9"/>
    <w:rsid w:val="00BF00E4"/>
    <w:rsid w:val="00BF3C28"/>
    <w:rsid w:val="00BF50AE"/>
    <w:rsid w:val="00BF656E"/>
    <w:rsid w:val="00C02A1F"/>
    <w:rsid w:val="00C04690"/>
    <w:rsid w:val="00C04992"/>
    <w:rsid w:val="00C04BF6"/>
    <w:rsid w:val="00C05411"/>
    <w:rsid w:val="00C070E7"/>
    <w:rsid w:val="00C071A4"/>
    <w:rsid w:val="00C14772"/>
    <w:rsid w:val="00C16BA8"/>
    <w:rsid w:val="00C24838"/>
    <w:rsid w:val="00C2713E"/>
    <w:rsid w:val="00C30112"/>
    <w:rsid w:val="00C3402A"/>
    <w:rsid w:val="00C3666E"/>
    <w:rsid w:val="00C42613"/>
    <w:rsid w:val="00C43DD6"/>
    <w:rsid w:val="00C4497A"/>
    <w:rsid w:val="00C449A4"/>
    <w:rsid w:val="00C46395"/>
    <w:rsid w:val="00C54B06"/>
    <w:rsid w:val="00C629A9"/>
    <w:rsid w:val="00C630D5"/>
    <w:rsid w:val="00C67473"/>
    <w:rsid w:val="00C67AE0"/>
    <w:rsid w:val="00C72299"/>
    <w:rsid w:val="00C74E95"/>
    <w:rsid w:val="00C75686"/>
    <w:rsid w:val="00C75C51"/>
    <w:rsid w:val="00C76B93"/>
    <w:rsid w:val="00C81669"/>
    <w:rsid w:val="00C8286A"/>
    <w:rsid w:val="00C9752F"/>
    <w:rsid w:val="00CA1C3E"/>
    <w:rsid w:val="00CA47B3"/>
    <w:rsid w:val="00CB3764"/>
    <w:rsid w:val="00CB5736"/>
    <w:rsid w:val="00CC205A"/>
    <w:rsid w:val="00CC26CC"/>
    <w:rsid w:val="00CD1B43"/>
    <w:rsid w:val="00CD55EA"/>
    <w:rsid w:val="00CD5640"/>
    <w:rsid w:val="00CD6F16"/>
    <w:rsid w:val="00CF4BD2"/>
    <w:rsid w:val="00D00499"/>
    <w:rsid w:val="00D0141E"/>
    <w:rsid w:val="00D03C74"/>
    <w:rsid w:val="00D0674C"/>
    <w:rsid w:val="00D11249"/>
    <w:rsid w:val="00D11A5E"/>
    <w:rsid w:val="00D132E3"/>
    <w:rsid w:val="00D1518F"/>
    <w:rsid w:val="00D1694D"/>
    <w:rsid w:val="00D22F14"/>
    <w:rsid w:val="00D23E0D"/>
    <w:rsid w:val="00D24AAE"/>
    <w:rsid w:val="00D305E4"/>
    <w:rsid w:val="00D30F10"/>
    <w:rsid w:val="00D34176"/>
    <w:rsid w:val="00D35534"/>
    <w:rsid w:val="00D40B4E"/>
    <w:rsid w:val="00D40D96"/>
    <w:rsid w:val="00D4372D"/>
    <w:rsid w:val="00D438C2"/>
    <w:rsid w:val="00D46208"/>
    <w:rsid w:val="00D46C32"/>
    <w:rsid w:val="00D5077E"/>
    <w:rsid w:val="00D5241E"/>
    <w:rsid w:val="00D55AFD"/>
    <w:rsid w:val="00D5667F"/>
    <w:rsid w:val="00D6062A"/>
    <w:rsid w:val="00D60A61"/>
    <w:rsid w:val="00D60B23"/>
    <w:rsid w:val="00D62107"/>
    <w:rsid w:val="00D65576"/>
    <w:rsid w:val="00D66010"/>
    <w:rsid w:val="00D67C0E"/>
    <w:rsid w:val="00D70D72"/>
    <w:rsid w:val="00D755B7"/>
    <w:rsid w:val="00D80764"/>
    <w:rsid w:val="00D826F7"/>
    <w:rsid w:val="00D8489B"/>
    <w:rsid w:val="00D8621E"/>
    <w:rsid w:val="00D94E61"/>
    <w:rsid w:val="00DA2693"/>
    <w:rsid w:val="00DA2FF2"/>
    <w:rsid w:val="00DA55A8"/>
    <w:rsid w:val="00DA5FB9"/>
    <w:rsid w:val="00DA6CF9"/>
    <w:rsid w:val="00DB38B2"/>
    <w:rsid w:val="00DB6792"/>
    <w:rsid w:val="00DC073B"/>
    <w:rsid w:val="00DC2E9E"/>
    <w:rsid w:val="00DC5240"/>
    <w:rsid w:val="00DC577F"/>
    <w:rsid w:val="00DC5BF0"/>
    <w:rsid w:val="00DC69AB"/>
    <w:rsid w:val="00DC7159"/>
    <w:rsid w:val="00DD473F"/>
    <w:rsid w:val="00DD6791"/>
    <w:rsid w:val="00DD71DA"/>
    <w:rsid w:val="00DD7621"/>
    <w:rsid w:val="00DE2988"/>
    <w:rsid w:val="00DE2AF5"/>
    <w:rsid w:val="00DE616A"/>
    <w:rsid w:val="00DE6558"/>
    <w:rsid w:val="00DE6DAB"/>
    <w:rsid w:val="00DE728F"/>
    <w:rsid w:val="00DF1C14"/>
    <w:rsid w:val="00DF7737"/>
    <w:rsid w:val="00E06FF9"/>
    <w:rsid w:val="00E13E69"/>
    <w:rsid w:val="00E174F4"/>
    <w:rsid w:val="00E211F1"/>
    <w:rsid w:val="00E27B84"/>
    <w:rsid w:val="00E30759"/>
    <w:rsid w:val="00E426ED"/>
    <w:rsid w:val="00E44128"/>
    <w:rsid w:val="00E57B78"/>
    <w:rsid w:val="00E61D56"/>
    <w:rsid w:val="00E621EB"/>
    <w:rsid w:val="00E63FCE"/>
    <w:rsid w:val="00E71A8D"/>
    <w:rsid w:val="00E74A90"/>
    <w:rsid w:val="00E80613"/>
    <w:rsid w:val="00E83008"/>
    <w:rsid w:val="00E8397A"/>
    <w:rsid w:val="00E86531"/>
    <w:rsid w:val="00E869E5"/>
    <w:rsid w:val="00E86A40"/>
    <w:rsid w:val="00E8758C"/>
    <w:rsid w:val="00EA2288"/>
    <w:rsid w:val="00EA2E9C"/>
    <w:rsid w:val="00EA5C1C"/>
    <w:rsid w:val="00EB3553"/>
    <w:rsid w:val="00EB38B9"/>
    <w:rsid w:val="00EB4546"/>
    <w:rsid w:val="00EB45DF"/>
    <w:rsid w:val="00EB5431"/>
    <w:rsid w:val="00EB7EDD"/>
    <w:rsid w:val="00EC28F2"/>
    <w:rsid w:val="00ED2CB4"/>
    <w:rsid w:val="00ED361A"/>
    <w:rsid w:val="00ED6F98"/>
    <w:rsid w:val="00EE64C5"/>
    <w:rsid w:val="00EF46E7"/>
    <w:rsid w:val="00F0257B"/>
    <w:rsid w:val="00F10EC4"/>
    <w:rsid w:val="00F111E9"/>
    <w:rsid w:val="00F12978"/>
    <w:rsid w:val="00F14D6C"/>
    <w:rsid w:val="00F2052D"/>
    <w:rsid w:val="00F21A53"/>
    <w:rsid w:val="00F230F8"/>
    <w:rsid w:val="00F237AE"/>
    <w:rsid w:val="00F24D58"/>
    <w:rsid w:val="00F31960"/>
    <w:rsid w:val="00F332AB"/>
    <w:rsid w:val="00F34F2B"/>
    <w:rsid w:val="00F35398"/>
    <w:rsid w:val="00F35D5A"/>
    <w:rsid w:val="00F369B9"/>
    <w:rsid w:val="00F418F8"/>
    <w:rsid w:val="00F46F0B"/>
    <w:rsid w:val="00F50988"/>
    <w:rsid w:val="00F5213D"/>
    <w:rsid w:val="00F606AA"/>
    <w:rsid w:val="00F61EF1"/>
    <w:rsid w:val="00F67AEB"/>
    <w:rsid w:val="00F67C33"/>
    <w:rsid w:val="00F719D7"/>
    <w:rsid w:val="00F7413E"/>
    <w:rsid w:val="00F75B52"/>
    <w:rsid w:val="00F7689F"/>
    <w:rsid w:val="00F82225"/>
    <w:rsid w:val="00F824F7"/>
    <w:rsid w:val="00F85859"/>
    <w:rsid w:val="00F86CA4"/>
    <w:rsid w:val="00F90ED8"/>
    <w:rsid w:val="00F91839"/>
    <w:rsid w:val="00F9343B"/>
    <w:rsid w:val="00F97861"/>
    <w:rsid w:val="00F97910"/>
    <w:rsid w:val="00FA213E"/>
    <w:rsid w:val="00FA249D"/>
    <w:rsid w:val="00FA59A9"/>
    <w:rsid w:val="00FB048B"/>
    <w:rsid w:val="00FB2605"/>
    <w:rsid w:val="00FB3FDB"/>
    <w:rsid w:val="00FB5C1C"/>
    <w:rsid w:val="00FB6E14"/>
    <w:rsid w:val="00FB7168"/>
    <w:rsid w:val="00FC6218"/>
    <w:rsid w:val="00FC6A0B"/>
    <w:rsid w:val="00FC6EB1"/>
    <w:rsid w:val="00FD3932"/>
    <w:rsid w:val="00FE4159"/>
    <w:rsid w:val="00FF34AC"/>
    <w:rsid w:val="00FF3591"/>
    <w:rsid w:val="00FF6646"/>
    <w:rsid w:val="00FF78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D1DF"/>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282E00"/>
    <w:rPr>
      <w:color w:val="0000FF"/>
      <w:u w:val="single"/>
    </w:rPr>
  </w:style>
  <w:style w:type="character" w:styleId="UnresolvedMention">
    <w:name w:val="Unresolved Mention"/>
    <w:basedOn w:val="DefaultParagraphFont"/>
    <w:uiPriority w:val="99"/>
    <w:semiHidden/>
    <w:unhideWhenUsed/>
    <w:rsid w:val="00282E00"/>
    <w:rPr>
      <w:color w:val="605E5C"/>
      <w:shd w:val="clear" w:color="auto" w:fill="E1DFDD"/>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6B4D5E"/>
    <w:pPr>
      <w:ind w:left="720"/>
      <w:contextualSpacing/>
    </w:pPr>
  </w:style>
  <w:style w:type="paragraph" w:customStyle="1" w:styleId="Definition">
    <w:name w:val="Definition"/>
    <w:aliases w:val="dd"/>
    <w:basedOn w:val="Normal"/>
    <w:rsid w:val="00E13E69"/>
    <w:pPr>
      <w:spacing w:before="180" w:after="0" w:line="240" w:lineRule="auto"/>
      <w:ind w:left="1134"/>
    </w:pPr>
    <w:rPr>
      <w:rFonts w:eastAsia="Times New Roman"/>
      <w:sz w:val="22"/>
      <w:szCs w:val="20"/>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4F4485"/>
  </w:style>
  <w:style w:type="character" w:customStyle="1" w:styleId="cf01">
    <w:name w:val="cf01"/>
    <w:basedOn w:val="DefaultParagraphFont"/>
    <w:rsid w:val="00DC5240"/>
    <w:rPr>
      <w:rFonts w:ascii="Segoe UI" w:hAnsi="Segoe UI" w:cs="Segoe UI" w:hint="default"/>
      <w:sz w:val="18"/>
      <w:szCs w:val="18"/>
    </w:rPr>
  </w:style>
  <w:style w:type="paragraph" w:customStyle="1" w:styleId="listparagraph0">
    <w:name w:val="listparagraph"/>
    <w:basedOn w:val="Normal"/>
    <w:rsid w:val="006E4B39"/>
    <w:pPr>
      <w:spacing w:before="100" w:beforeAutospacing="1" w:after="100" w:afterAutospacing="1" w:line="240" w:lineRule="auto"/>
    </w:pPr>
    <w:rPr>
      <w:rFonts w:eastAsia="Times New Roman"/>
      <w:lang w:eastAsia="en-AU"/>
    </w:rPr>
  </w:style>
  <w:style w:type="paragraph" w:customStyle="1" w:styleId="BoxPara">
    <w:name w:val="BoxPara"/>
    <w:aliases w:val="bp"/>
    <w:basedOn w:val="Normal"/>
    <w:qFormat/>
    <w:rsid w:val="00D94E61"/>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eastAsia="Times New Roman"/>
      <w:sz w:val="22"/>
      <w:szCs w:val="20"/>
      <w:lang w:eastAsia="en-AU"/>
    </w:rPr>
  </w:style>
  <w:style w:type="paragraph" w:customStyle="1" w:styleId="BoxHeadBold">
    <w:name w:val="BoxHeadBold"/>
    <w:aliases w:val="bhb"/>
    <w:basedOn w:val="Normal"/>
    <w:next w:val="Normal"/>
    <w:qFormat/>
    <w:rsid w:val="00D94E61"/>
    <w:pPr>
      <w:pBdr>
        <w:top w:val="single" w:sz="6" w:space="5" w:color="auto"/>
        <w:left w:val="single" w:sz="6" w:space="5" w:color="auto"/>
        <w:bottom w:val="single" w:sz="6" w:space="5" w:color="auto"/>
        <w:right w:val="single" w:sz="6" w:space="5" w:color="auto"/>
      </w:pBdr>
      <w:spacing w:before="240" w:after="0" w:line="240" w:lineRule="auto"/>
      <w:ind w:left="1134"/>
    </w:pPr>
    <w:rPr>
      <w:rFonts w:eastAsia="Times New Roman"/>
      <w:b/>
      <w:sz w:val="22"/>
      <w:szCs w:val="20"/>
      <w:lang w:eastAsia="en-AU"/>
    </w:rPr>
  </w:style>
  <w:style w:type="paragraph" w:styleId="NoSpacing">
    <w:name w:val="No Spacing"/>
    <w:uiPriority w:val="1"/>
    <w:qFormat/>
    <w:rsid w:val="00B77789"/>
    <w:pPr>
      <w:spacing w:after="0" w:line="240" w:lineRule="auto"/>
    </w:pPr>
  </w:style>
  <w:style w:type="paragraph" w:styleId="NormalWeb">
    <w:name w:val="Normal (Web)"/>
    <w:basedOn w:val="Normal"/>
    <w:uiPriority w:val="99"/>
    <w:unhideWhenUsed/>
    <w:rsid w:val="00200A38"/>
    <w:pPr>
      <w:spacing w:before="100" w:beforeAutospacing="1" w:after="100" w:afterAutospacing="1" w:line="240" w:lineRule="auto"/>
    </w:pPr>
    <w:rPr>
      <w:rFonts w:eastAsia="Times New Roman"/>
      <w:lang w:eastAsia="en-AU"/>
    </w:rPr>
  </w:style>
  <w:style w:type="character" w:customStyle="1" w:styleId="CharAmPartText">
    <w:name w:val="CharAmPartText"/>
    <w:basedOn w:val="DefaultParagraphFont"/>
    <w:uiPriority w:val="1"/>
    <w:qFormat/>
    <w:rsid w:val="003F56B7"/>
  </w:style>
  <w:style w:type="paragraph" w:customStyle="1" w:styleId="Tabletext">
    <w:name w:val="Tabletext"/>
    <w:aliases w:val="tt"/>
    <w:basedOn w:val="Normal"/>
    <w:rsid w:val="003F56B7"/>
    <w:pPr>
      <w:spacing w:before="60" w:after="0" w:line="240" w:lineRule="atLeast"/>
    </w:pPr>
    <w:rPr>
      <w:rFonts w:eastAsia="Times New Roman"/>
      <w:sz w:val="20"/>
      <w:szCs w:val="20"/>
      <w:lang w:eastAsia="en-AU"/>
    </w:rPr>
  </w:style>
  <w:style w:type="paragraph" w:customStyle="1" w:styleId="paragraph">
    <w:name w:val="paragraph"/>
    <w:basedOn w:val="Normal"/>
    <w:rsid w:val="00EB3553"/>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EB3553"/>
  </w:style>
  <w:style w:type="character" w:styleId="FollowedHyperlink">
    <w:name w:val="FollowedHyperlink"/>
    <w:basedOn w:val="DefaultParagraphFont"/>
    <w:uiPriority w:val="99"/>
    <w:semiHidden/>
    <w:unhideWhenUsed/>
    <w:rsid w:val="00AB7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131">
      <w:bodyDiv w:val="1"/>
      <w:marLeft w:val="0"/>
      <w:marRight w:val="0"/>
      <w:marTop w:val="0"/>
      <w:marBottom w:val="0"/>
      <w:divBdr>
        <w:top w:val="none" w:sz="0" w:space="0" w:color="auto"/>
        <w:left w:val="none" w:sz="0" w:space="0" w:color="auto"/>
        <w:bottom w:val="none" w:sz="0" w:space="0" w:color="auto"/>
        <w:right w:val="none" w:sz="0" w:space="0" w:color="auto"/>
      </w:divBdr>
    </w:div>
    <w:div w:id="47462109">
      <w:bodyDiv w:val="1"/>
      <w:marLeft w:val="0"/>
      <w:marRight w:val="0"/>
      <w:marTop w:val="0"/>
      <w:marBottom w:val="0"/>
      <w:divBdr>
        <w:top w:val="none" w:sz="0" w:space="0" w:color="auto"/>
        <w:left w:val="none" w:sz="0" w:space="0" w:color="auto"/>
        <w:bottom w:val="none" w:sz="0" w:space="0" w:color="auto"/>
        <w:right w:val="none" w:sz="0" w:space="0" w:color="auto"/>
      </w:divBdr>
    </w:div>
    <w:div w:id="351960976">
      <w:bodyDiv w:val="1"/>
      <w:marLeft w:val="0"/>
      <w:marRight w:val="0"/>
      <w:marTop w:val="0"/>
      <w:marBottom w:val="0"/>
      <w:divBdr>
        <w:top w:val="none" w:sz="0" w:space="0" w:color="auto"/>
        <w:left w:val="none" w:sz="0" w:space="0" w:color="auto"/>
        <w:bottom w:val="none" w:sz="0" w:space="0" w:color="auto"/>
        <w:right w:val="none" w:sz="0" w:space="0" w:color="auto"/>
      </w:divBdr>
    </w:div>
    <w:div w:id="365839615">
      <w:bodyDiv w:val="1"/>
      <w:marLeft w:val="0"/>
      <w:marRight w:val="0"/>
      <w:marTop w:val="0"/>
      <w:marBottom w:val="0"/>
      <w:divBdr>
        <w:top w:val="none" w:sz="0" w:space="0" w:color="auto"/>
        <w:left w:val="none" w:sz="0" w:space="0" w:color="auto"/>
        <w:bottom w:val="none" w:sz="0" w:space="0" w:color="auto"/>
        <w:right w:val="none" w:sz="0" w:space="0" w:color="auto"/>
      </w:divBdr>
    </w:div>
    <w:div w:id="431054626">
      <w:bodyDiv w:val="1"/>
      <w:marLeft w:val="0"/>
      <w:marRight w:val="0"/>
      <w:marTop w:val="0"/>
      <w:marBottom w:val="0"/>
      <w:divBdr>
        <w:top w:val="none" w:sz="0" w:space="0" w:color="auto"/>
        <w:left w:val="none" w:sz="0" w:space="0" w:color="auto"/>
        <w:bottom w:val="none" w:sz="0" w:space="0" w:color="auto"/>
        <w:right w:val="none" w:sz="0" w:space="0" w:color="auto"/>
      </w:divBdr>
    </w:div>
    <w:div w:id="503054535">
      <w:bodyDiv w:val="1"/>
      <w:marLeft w:val="0"/>
      <w:marRight w:val="0"/>
      <w:marTop w:val="0"/>
      <w:marBottom w:val="0"/>
      <w:divBdr>
        <w:top w:val="none" w:sz="0" w:space="0" w:color="auto"/>
        <w:left w:val="none" w:sz="0" w:space="0" w:color="auto"/>
        <w:bottom w:val="none" w:sz="0" w:space="0" w:color="auto"/>
        <w:right w:val="none" w:sz="0" w:space="0" w:color="auto"/>
      </w:divBdr>
    </w:div>
    <w:div w:id="586816116">
      <w:bodyDiv w:val="1"/>
      <w:marLeft w:val="0"/>
      <w:marRight w:val="0"/>
      <w:marTop w:val="0"/>
      <w:marBottom w:val="0"/>
      <w:divBdr>
        <w:top w:val="none" w:sz="0" w:space="0" w:color="auto"/>
        <w:left w:val="none" w:sz="0" w:space="0" w:color="auto"/>
        <w:bottom w:val="none" w:sz="0" w:space="0" w:color="auto"/>
        <w:right w:val="none" w:sz="0" w:space="0" w:color="auto"/>
      </w:divBdr>
    </w:div>
    <w:div w:id="628971359">
      <w:bodyDiv w:val="1"/>
      <w:marLeft w:val="0"/>
      <w:marRight w:val="0"/>
      <w:marTop w:val="0"/>
      <w:marBottom w:val="0"/>
      <w:divBdr>
        <w:top w:val="none" w:sz="0" w:space="0" w:color="auto"/>
        <w:left w:val="none" w:sz="0" w:space="0" w:color="auto"/>
        <w:bottom w:val="none" w:sz="0" w:space="0" w:color="auto"/>
        <w:right w:val="none" w:sz="0" w:space="0" w:color="auto"/>
      </w:divBdr>
    </w:div>
    <w:div w:id="665744776">
      <w:bodyDiv w:val="1"/>
      <w:marLeft w:val="0"/>
      <w:marRight w:val="0"/>
      <w:marTop w:val="0"/>
      <w:marBottom w:val="0"/>
      <w:divBdr>
        <w:top w:val="none" w:sz="0" w:space="0" w:color="auto"/>
        <w:left w:val="none" w:sz="0" w:space="0" w:color="auto"/>
        <w:bottom w:val="none" w:sz="0" w:space="0" w:color="auto"/>
        <w:right w:val="none" w:sz="0" w:space="0" w:color="auto"/>
      </w:divBdr>
    </w:div>
    <w:div w:id="761879300">
      <w:bodyDiv w:val="1"/>
      <w:marLeft w:val="0"/>
      <w:marRight w:val="0"/>
      <w:marTop w:val="0"/>
      <w:marBottom w:val="0"/>
      <w:divBdr>
        <w:top w:val="none" w:sz="0" w:space="0" w:color="auto"/>
        <w:left w:val="none" w:sz="0" w:space="0" w:color="auto"/>
        <w:bottom w:val="none" w:sz="0" w:space="0" w:color="auto"/>
        <w:right w:val="none" w:sz="0" w:space="0" w:color="auto"/>
      </w:divBdr>
    </w:div>
    <w:div w:id="902252483">
      <w:bodyDiv w:val="1"/>
      <w:marLeft w:val="0"/>
      <w:marRight w:val="0"/>
      <w:marTop w:val="0"/>
      <w:marBottom w:val="0"/>
      <w:divBdr>
        <w:top w:val="none" w:sz="0" w:space="0" w:color="auto"/>
        <w:left w:val="none" w:sz="0" w:space="0" w:color="auto"/>
        <w:bottom w:val="none" w:sz="0" w:space="0" w:color="auto"/>
        <w:right w:val="none" w:sz="0" w:space="0" w:color="auto"/>
      </w:divBdr>
    </w:div>
    <w:div w:id="982467000">
      <w:bodyDiv w:val="1"/>
      <w:marLeft w:val="0"/>
      <w:marRight w:val="0"/>
      <w:marTop w:val="0"/>
      <w:marBottom w:val="0"/>
      <w:divBdr>
        <w:top w:val="none" w:sz="0" w:space="0" w:color="auto"/>
        <w:left w:val="none" w:sz="0" w:space="0" w:color="auto"/>
        <w:bottom w:val="none" w:sz="0" w:space="0" w:color="auto"/>
        <w:right w:val="none" w:sz="0" w:space="0" w:color="auto"/>
      </w:divBdr>
    </w:div>
    <w:div w:id="1117797624">
      <w:bodyDiv w:val="1"/>
      <w:marLeft w:val="0"/>
      <w:marRight w:val="0"/>
      <w:marTop w:val="0"/>
      <w:marBottom w:val="0"/>
      <w:divBdr>
        <w:top w:val="none" w:sz="0" w:space="0" w:color="auto"/>
        <w:left w:val="none" w:sz="0" w:space="0" w:color="auto"/>
        <w:bottom w:val="none" w:sz="0" w:space="0" w:color="auto"/>
        <w:right w:val="none" w:sz="0" w:space="0" w:color="auto"/>
      </w:divBdr>
    </w:div>
    <w:div w:id="1163819697">
      <w:bodyDiv w:val="1"/>
      <w:marLeft w:val="0"/>
      <w:marRight w:val="0"/>
      <w:marTop w:val="0"/>
      <w:marBottom w:val="0"/>
      <w:divBdr>
        <w:top w:val="none" w:sz="0" w:space="0" w:color="auto"/>
        <w:left w:val="none" w:sz="0" w:space="0" w:color="auto"/>
        <w:bottom w:val="none" w:sz="0" w:space="0" w:color="auto"/>
        <w:right w:val="none" w:sz="0" w:space="0" w:color="auto"/>
      </w:divBdr>
    </w:div>
    <w:div w:id="1437410179">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498422863">
      <w:bodyDiv w:val="1"/>
      <w:marLeft w:val="0"/>
      <w:marRight w:val="0"/>
      <w:marTop w:val="0"/>
      <w:marBottom w:val="0"/>
      <w:divBdr>
        <w:top w:val="none" w:sz="0" w:space="0" w:color="auto"/>
        <w:left w:val="none" w:sz="0" w:space="0" w:color="auto"/>
        <w:bottom w:val="none" w:sz="0" w:space="0" w:color="auto"/>
        <w:right w:val="none" w:sz="0" w:space="0" w:color="auto"/>
      </w:divBdr>
    </w:div>
    <w:div w:id="1534999831">
      <w:bodyDiv w:val="1"/>
      <w:marLeft w:val="0"/>
      <w:marRight w:val="0"/>
      <w:marTop w:val="0"/>
      <w:marBottom w:val="0"/>
      <w:divBdr>
        <w:top w:val="none" w:sz="0" w:space="0" w:color="auto"/>
        <w:left w:val="none" w:sz="0" w:space="0" w:color="auto"/>
        <w:bottom w:val="none" w:sz="0" w:space="0" w:color="auto"/>
        <w:right w:val="none" w:sz="0" w:space="0" w:color="auto"/>
      </w:divBdr>
    </w:div>
    <w:div w:id="1752579978">
      <w:bodyDiv w:val="1"/>
      <w:marLeft w:val="0"/>
      <w:marRight w:val="0"/>
      <w:marTop w:val="0"/>
      <w:marBottom w:val="0"/>
      <w:divBdr>
        <w:top w:val="none" w:sz="0" w:space="0" w:color="auto"/>
        <w:left w:val="none" w:sz="0" w:space="0" w:color="auto"/>
        <w:bottom w:val="none" w:sz="0" w:space="0" w:color="auto"/>
        <w:right w:val="none" w:sz="0" w:space="0" w:color="auto"/>
      </w:divBdr>
    </w:div>
    <w:div w:id="2028020687">
      <w:bodyDiv w:val="1"/>
      <w:marLeft w:val="0"/>
      <w:marRight w:val="0"/>
      <w:marTop w:val="0"/>
      <w:marBottom w:val="0"/>
      <w:divBdr>
        <w:top w:val="none" w:sz="0" w:space="0" w:color="auto"/>
        <w:left w:val="none" w:sz="0" w:space="0" w:color="auto"/>
        <w:bottom w:val="none" w:sz="0" w:space="0" w:color="auto"/>
        <w:right w:val="none" w:sz="0" w:space="0" w:color="auto"/>
      </w:divBdr>
    </w:div>
    <w:div w:id="20714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1B8D-87EF-408C-8063-65D4B7F4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4519</TotalTime>
  <Pages>22</Pages>
  <Words>10185</Words>
  <Characters>58059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KULAR, Navreen</cp:lastModifiedBy>
  <cp:revision>623</cp:revision>
  <dcterms:created xsi:type="dcterms:W3CDTF">2024-02-14T05:08:00Z</dcterms:created>
  <dcterms:modified xsi:type="dcterms:W3CDTF">2024-09-27T03:00:00Z</dcterms:modified>
</cp:coreProperties>
</file>