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00F8" w14:textId="0ADD73B9" w:rsidR="007B1BB0" w:rsidRPr="004408C9" w:rsidRDefault="007B1BB0" w:rsidP="007B1BB0">
      <w:pPr>
        <w:widowControl w:val="0"/>
        <w:tabs>
          <w:tab w:val="left" w:pos="720"/>
        </w:tabs>
        <w:jc w:val="center"/>
        <w:rPr>
          <w:b/>
          <w:snapToGrid w:val="0"/>
          <w:sz w:val="28"/>
          <w:szCs w:val="28"/>
          <w:u w:val="single"/>
        </w:rPr>
      </w:pPr>
      <w:r w:rsidRPr="004408C9">
        <w:rPr>
          <w:b/>
          <w:snapToGrid w:val="0"/>
          <w:sz w:val="28"/>
          <w:szCs w:val="28"/>
          <w:u w:val="single"/>
        </w:rPr>
        <w:t>EXPLANATORY STATEMENT</w:t>
      </w:r>
    </w:p>
    <w:p w14:paraId="50C50787" w14:textId="77777777" w:rsidR="007B1BB0" w:rsidRPr="004408C9" w:rsidRDefault="007B1BB0" w:rsidP="007B1BB0">
      <w:pPr>
        <w:widowControl w:val="0"/>
        <w:tabs>
          <w:tab w:val="left" w:pos="720"/>
        </w:tabs>
        <w:jc w:val="center"/>
        <w:rPr>
          <w:b/>
          <w:snapToGrid w:val="0"/>
          <w:u w:val="single"/>
        </w:rPr>
      </w:pPr>
    </w:p>
    <w:p w14:paraId="31BEB34A" w14:textId="77777777" w:rsidR="007B1BB0" w:rsidRPr="004408C9" w:rsidRDefault="007B1BB0" w:rsidP="007B1BB0">
      <w:pPr>
        <w:widowControl w:val="0"/>
        <w:tabs>
          <w:tab w:val="left" w:pos="720"/>
        </w:tabs>
        <w:jc w:val="center"/>
        <w:rPr>
          <w:b/>
          <w:i/>
          <w:snapToGrid w:val="0"/>
        </w:rPr>
      </w:pPr>
      <w:r w:rsidRPr="004408C9">
        <w:rPr>
          <w:b/>
          <w:i/>
          <w:snapToGrid w:val="0"/>
        </w:rPr>
        <w:t>Aged Care Act 1997</w:t>
      </w:r>
    </w:p>
    <w:p w14:paraId="7BF0F146" w14:textId="77777777" w:rsidR="001E21AD" w:rsidRPr="004408C9" w:rsidRDefault="001E21AD" w:rsidP="007B1BB0">
      <w:pPr>
        <w:widowControl w:val="0"/>
        <w:tabs>
          <w:tab w:val="left" w:pos="720"/>
        </w:tabs>
        <w:jc w:val="center"/>
        <w:rPr>
          <w:b/>
          <w:i/>
          <w:snapToGrid w:val="0"/>
        </w:rPr>
      </w:pPr>
      <w:r w:rsidRPr="004408C9">
        <w:rPr>
          <w:b/>
          <w:i/>
          <w:snapToGrid w:val="0"/>
        </w:rPr>
        <w:t>Aged Care (Transitional Provisions) Act 1997</w:t>
      </w:r>
    </w:p>
    <w:p w14:paraId="65651100" w14:textId="77777777" w:rsidR="007B1BB0" w:rsidRPr="004408C9" w:rsidRDefault="007B1BB0" w:rsidP="007B1BB0">
      <w:pPr>
        <w:widowControl w:val="0"/>
        <w:tabs>
          <w:tab w:val="left" w:pos="720"/>
        </w:tabs>
        <w:rPr>
          <w:b/>
          <w:i/>
          <w:snapToGrid w:val="0"/>
        </w:rPr>
      </w:pPr>
    </w:p>
    <w:p w14:paraId="714A0F87" w14:textId="6670AE10" w:rsidR="007B1BB0" w:rsidRPr="004408C9" w:rsidRDefault="007B1BB0" w:rsidP="007B1BB0">
      <w:pPr>
        <w:widowControl w:val="0"/>
        <w:tabs>
          <w:tab w:val="left" w:pos="720"/>
        </w:tabs>
        <w:jc w:val="center"/>
        <w:rPr>
          <w:bCs/>
          <w:i/>
          <w:snapToGrid w:val="0"/>
        </w:rPr>
      </w:pPr>
      <w:bookmarkStart w:id="0" w:name="_Hlk105153368"/>
      <w:r w:rsidRPr="004408C9">
        <w:rPr>
          <w:bCs/>
          <w:i/>
          <w:snapToGrid w:val="0"/>
        </w:rPr>
        <w:t xml:space="preserve">Aged Care Legislation </w:t>
      </w:r>
      <w:r w:rsidR="00043254" w:rsidRPr="004408C9">
        <w:rPr>
          <w:bCs/>
          <w:i/>
          <w:snapToGrid w:val="0"/>
        </w:rPr>
        <w:t xml:space="preserve">Amendment </w:t>
      </w:r>
      <w:r w:rsidRPr="004408C9">
        <w:rPr>
          <w:bCs/>
          <w:i/>
          <w:snapToGrid w:val="0"/>
        </w:rPr>
        <w:t>(</w:t>
      </w:r>
      <w:r w:rsidR="00614573" w:rsidRPr="004408C9">
        <w:rPr>
          <w:bCs/>
          <w:i/>
          <w:snapToGrid w:val="0"/>
        </w:rPr>
        <w:t>Adjusted Basic Subsidy Amount</w:t>
      </w:r>
      <w:r w:rsidRPr="004408C9">
        <w:rPr>
          <w:bCs/>
          <w:i/>
          <w:snapToGrid w:val="0"/>
        </w:rPr>
        <w:t xml:space="preserve">) </w:t>
      </w:r>
      <w:r w:rsidR="00120211" w:rsidRPr="004408C9">
        <w:rPr>
          <w:bCs/>
          <w:i/>
          <w:snapToGrid w:val="0"/>
        </w:rPr>
        <w:t xml:space="preserve">Determination </w:t>
      </w:r>
      <w:r w:rsidRPr="004408C9">
        <w:rPr>
          <w:bCs/>
          <w:i/>
          <w:snapToGrid w:val="0"/>
        </w:rPr>
        <w:t>202</w:t>
      </w:r>
      <w:bookmarkEnd w:id="0"/>
      <w:r w:rsidR="00562059" w:rsidRPr="004408C9">
        <w:rPr>
          <w:bCs/>
          <w:i/>
          <w:snapToGrid w:val="0"/>
        </w:rPr>
        <w:t>4</w:t>
      </w:r>
    </w:p>
    <w:p w14:paraId="4142A8C7" w14:textId="77777777" w:rsidR="007B1BB0" w:rsidRPr="004408C9" w:rsidRDefault="007B1BB0" w:rsidP="007B1BB0">
      <w:pPr>
        <w:widowControl w:val="0"/>
        <w:tabs>
          <w:tab w:val="left" w:pos="720"/>
        </w:tabs>
        <w:rPr>
          <w:b/>
          <w:i/>
          <w:snapToGrid w:val="0"/>
        </w:rPr>
      </w:pPr>
    </w:p>
    <w:p w14:paraId="3551A226" w14:textId="1BB164BC" w:rsidR="00562059" w:rsidRPr="004408C9" w:rsidRDefault="00E42D19" w:rsidP="00E42D19">
      <w:pPr>
        <w:widowControl w:val="0"/>
        <w:tabs>
          <w:tab w:val="left" w:pos="720"/>
        </w:tabs>
        <w:jc w:val="both"/>
        <w:rPr>
          <w:snapToGrid w:val="0"/>
          <w:lang w:val="en-US"/>
        </w:rPr>
      </w:pPr>
      <w:r w:rsidRPr="004408C9">
        <w:rPr>
          <w:snapToGrid w:val="0"/>
          <w:lang w:val="en-US"/>
        </w:rPr>
        <w:t xml:space="preserve">The </w:t>
      </w:r>
      <w:r w:rsidRPr="004408C9">
        <w:rPr>
          <w:i/>
          <w:iCs/>
          <w:snapToGrid w:val="0"/>
          <w:lang w:val="en-US"/>
        </w:rPr>
        <w:t>Aged Care Act 1997</w:t>
      </w:r>
      <w:r w:rsidRPr="004408C9">
        <w:rPr>
          <w:snapToGrid w:val="0"/>
          <w:lang w:val="en-US"/>
        </w:rPr>
        <w:t xml:space="preserve"> (the Aged Care Act)</w:t>
      </w:r>
      <w:r w:rsidR="00A43BCB" w:rsidRPr="004408C9">
        <w:rPr>
          <w:snapToGrid w:val="0"/>
          <w:lang w:val="en-US"/>
        </w:rPr>
        <w:t>,</w:t>
      </w:r>
      <w:r w:rsidRPr="004408C9">
        <w:rPr>
          <w:snapToGrid w:val="0"/>
          <w:lang w:val="en-US"/>
        </w:rPr>
        <w:t xml:space="preserve"> the </w:t>
      </w:r>
      <w:r w:rsidRPr="004408C9">
        <w:rPr>
          <w:i/>
          <w:iCs/>
          <w:snapToGrid w:val="0"/>
          <w:lang w:val="en-US"/>
        </w:rPr>
        <w:t>Aged Care (Transitional Provisions) Act 1997</w:t>
      </w:r>
      <w:r w:rsidRPr="004408C9">
        <w:rPr>
          <w:snapToGrid w:val="0"/>
          <w:lang w:val="en-US"/>
        </w:rPr>
        <w:t xml:space="preserve"> (the Transitional Provisions Act) and the </w:t>
      </w:r>
      <w:r w:rsidRPr="004408C9">
        <w:rPr>
          <w:i/>
          <w:iCs/>
          <w:snapToGrid w:val="0"/>
          <w:lang w:val="en-US"/>
        </w:rPr>
        <w:t>Aged Care Quality and Safety Commission Act 2018</w:t>
      </w:r>
      <w:r w:rsidRPr="004408C9">
        <w:rPr>
          <w:snapToGrid w:val="0"/>
          <w:lang w:val="en-US"/>
        </w:rPr>
        <w:t xml:space="preserve"> (the ACQSC Act) provide for the funding </w:t>
      </w:r>
      <w:r w:rsidR="00562059" w:rsidRPr="004408C9">
        <w:rPr>
          <w:snapToGrid w:val="0"/>
          <w:lang w:val="en-US"/>
        </w:rPr>
        <w:t xml:space="preserve">and regulation </w:t>
      </w:r>
      <w:r w:rsidRPr="004408C9">
        <w:rPr>
          <w:snapToGrid w:val="0"/>
          <w:lang w:val="en-US"/>
        </w:rPr>
        <w:t>of aged care services.</w:t>
      </w:r>
    </w:p>
    <w:p w14:paraId="17C66D10" w14:textId="77777777" w:rsidR="00562059" w:rsidRPr="004408C9" w:rsidRDefault="00562059" w:rsidP="00E42D19">
      <w:pPr>
        <w:widowControl w:val="0"/>
        <w:tabs>
          <w:tab w:val="left" w:pos="720"/>
        </w:tabs>
        <w:jc w:val="both"/>
        <w:rPr>
          <w:snapToGrid w:val="0"/>
          <w:lang w:val="en-US"/>
        </w:rPr>
      </w:pPr>
    </w:p>
    <w:p w14:paraId="3252CFD0" w14:textId="07808034" w:rsidR="00E42D19" w:rsidRPr="004408C9" w:rsidRDefault="00E42D19" w:rsidP="00E42D19">
      <w:pPr>
        <w:widowControl w:val="0"/>
        <w:tabs>
          <w:tab w:val="left" w:pos="720"/>
        </w:tabs>
        <w:jc w:val="both"/>
        <w:rPr>
          <w:snapToGrid w:val="0"/>
        </w:rPr>
      </w:pPr>
      <w:r w:rsidRPr="004408C9">
        <w:rPr>
          <w:snapToGrid w:val="0"/>
          <w:lang w:val="en-US"/>
        </w:rPr>
        <w:t xml:space="preserve">Providers who are approved under </w:t>
      </w:r>
      <w:r w:rsidRPr="004408C9">
        <w:rPr>
          <w:snapToGrid w:val="0"/>
        </w:rPr>
        <w:t xml:space="preserve">the ACQSC Act </w:t>
      </w:r>
      <w:r w:rsidRPr="004408C9">
        <w:rPr>
          <w:snapToGrid w:val="0"/>
          <w:lang w:val="en-US"/>
        </w:rPr>
        <w:t xml:space="preserve">to provide aged care (approved providers) </w:t>
      </w:r>
      <w:r w:rsidR="00A43BCB" w:rsidRPr="004408C9">
        <w:rPr>
          <w:snapToGrid w:val="0"/>
          <w:lang w:val="en-US"/>
        </w:rPr>
        <w:t>may</w:t>
      </w:r>
      <w:r w:rsidRPr="004408C9">
        <w:rPr>
          <w:snapToGrid w:val="0"/>
          <w:lang w:val="en-US"/>
        </w:rPr>
        <w:t xml:space="preserve"> be eligible to receive subsidy payments in respect of the care they provide to </w:t>
      </w:r>
      <w:r w:rsidR="00174577" w:rsidRPr="004408C9">
        <w:rPr>
          <w:snapToGrid w:val="0"/>
          <w:lang w:val="en-US"/>
        </w:rPr>
        <w:t xml:space="preserve">a person </w:t>
      </w:r>
      <w:r w:rsidR="00A43BCB" w:rsidRPr="004408C9">
        <w:rPr>
          <w:snapToGrid w:val="0"/>
          <w:lang w:val="en-US"/>
        </w:rPr>
        <w:t xml:space="preserve">who </w:t>
      </w:r>
      <w:r w:rsidR="00174577" w:rsidRPr="004408C9">
        <w:rPr>
          <w:snapToGrid w:val="0"/>
          <w:lang w:val="en-US"/>
        </w:rPr>
        <w:t xml:space="preserve">has </w:t>
      </w:r>
      <w:r w:rsidR="00A43BCB" w:rsidRPr="004408C9">
        <w:rPr>
          <w:snapToGrid w:val="0"/>
          <w:lang w:val="en-US"/>
        </w:rPr>
        <w:t>been approved under the Aged Care Act as</w:t>
      </w:r>
      <w:r w:rsidR="00880703" w:rsidRPr="004408C9">
        <w:rPr>
          <w:snapToGrid w:val="0"/>
          <w:lang w:val="en-US"/>
        </w:rPr>
        <w:t> </w:t>
      </w:r>
      <w:r w:rsidR="00A43BCB" w:rsidRPr="004408C9">
        <w:rPr>
          <w:snapToGrid w:val="0"/>
          <w:lang w:val="en-US"/>
        </w:rPr>
        <w:t>recipients of aged care (approved care recipients)</w:t>
      </w:r>
      <w:r w:rsidRPr="004408C9">
        <w:rPr>
          <w:snapToGrid w:val="0"/>
          <w:lang w:val="en-US"/>
        </w:rPr>
        <w:t>. The Aged Care Act and the Transitional Provisions Act provide that</w:t>
      </w:r>
      <w:r w:rsidR="00C81E7A" w:rsidRPr="004408C9">
        <w:rPr>
          <w:snapToGrid w:val="0"/>
          <w:lang w:val="en-US"/>
        </w:rPr>
        <w:t>,</w:t>
      </w:r>
      <w:r w:rsidRPr="004408C9">
        <w:rPr>
          <w:snapToGrid w:val="0"/>
          <w:lang w:val="en-US"/>
        </w:rPr>
        <w:t xml:space="preserve"> for each type of aged care, the Minister may determine the amount of subsidy payable to an approved provider for the provision of</w:t>
      </w:r>
      <w:r w:rsidR="00880703" w:rsidRPr="004408C9">
        <w:rPr>
          <w:snapToGrid w:val="0"/>
          <w:lang w:val="en-US"/>
        </w:rPr>
        <w:t> </w:t>
      </w:r>
      <w:r w:rsidRPr="004408C9">
        <w:rPr>
          <w:snapToGrid w:val="0"/>
          <w:lang w:val="en-US"/>
        </w:rPr>
        <w:t>that type of aged care.</w:t>
      </w:r>
    </w:p>
    <w:p w14:paraId="6B85F6EF" w14:textId="77777777" w:rsidR="00886DA4" w:rsidRPr="004408C9" w:rsidRDefault="00886DA4" w:rsidP="006E453C">
      <w:pPr>
        <w:widowControl w:val="0"/>
        <w:jc w:val="both"/>
        <w:rPr>
          <w:b/>
          <w:snapToGrid w:val="0"/>
          <w:lang w:val="en-US"/>
        </w:rPr>
      </w:pPr>
      <w:bookmarkStart w:id="1" w:name="_Hlk175760112"/>
    </w:p>
    <w:p w14:paraId="0D5F1A80" w14:textId="77777777" w:rsidR="00E42D19" w:rsidRPr="004408C9" w:rsidRDefault="00E42D19" w:rsidP="006E453C">
      <w:pPr>
        <w:widowControl w:val="0"/>
        <w:jc w:val="both"/>
        <w:rPr>
          <w:b/>
          <w:snapToGrid w:val="0"/>
          <w:lang w:val="en-US"/>
        </w:rPr>
      </w:pPr>
      <w:r w:rsidRPr="004408C9">
        <w:rPr>
          <w:b/>
          <w:snapToGrid w:val="0"/>
          <w:lang w:val="en-US"/>
        </w:rPr>
        <w:t>Purpose</w:t>
      </w:r>
      <w:r w:rsidR="00A6321C" w:rsidRPr="004408C9">
        <w:rPr>
          <w:b/>
          <w:snapToGrid w:val="0"/>
          <w:lang w:val="en-US"/>
        </w:rPr>
        <w:t xml:space="preserve"> and operation</w:t>
      </w:r>
    </w:p>
    <w:p w14:paraId="628D3303" w14:textId="645FAEB2" w:rsidR="00FD73DC" w:rsidRPr="004408C9" w:rsidRDefault="00DE178E" w:rsidP="000E796F">
      <w:pPr>
        <w:widowControl w:val="0"/>
        <w:tabs>
          <w:tab w:val="left" w:pos="720"/>
        </w:tabs>
        <w:jc w:val="both"/>
        <w:rPr>
          <w:snapToGrid w:val="0"/>
          <w:lang w:val="en-US"/>
        </w:rPr>
      </w:pPr>
      <w:bookmarkStart w:id="2" w:name="_Hlk175561502"/>
      <w:r w:rsidRPr="004408C9">
        <w:rPr>
          <w:snapToGrid w:val="0"/>
          <w:lang w:val="en-US"/>
        </w:rPr>
        <w:t xml:space="preserve">The </w:t>
      </w:r>
      <w:r w:rsidRPr="004408C9">
        <w:rPr>
          <w:i/>
          <w:iCs/>
          <w:snapToGrid w:val="0"/>
          <w:lang w:val="en-US"/>
        </w:rPr>
        <w:t xml:space="preserve">Aged Care Legislation </w:t>
      </w:r>
      <w:r w:rsidR="00043254" w:rsidRPr="004408C9">
        <w:rPr>
          <w:i/>
          <w:iCs/>
          <w:snapToGrid w:val="0"/>
          <w:lang w:val="en-US"/>
        </w:rPr>
        <w:t xml:space="preserve">Amendment </w:t>
      </w:r>
      <w:r w:rsidRPr="004408C9">
        <w:rPr>
          <w:i/>
          <w:iCs/>
          <w:snapToGrid w:val="0"/>
          <w:lang w:val="en-US"/>
        </w:rPr>
        <w:t>(</w:t>
      </w:r>
      <w:r w:rsidR="00614573" w:rsidRPr="004408C9">
        <w:rPr>
          <w:i/>
          <w:iCs/>
          <w:snapToGrid w:val="0"/>
          <w:lang w:val="en-US"/>
        </w:rPr>
        <w:t>Adjusted Basic Subsidy Amount</w:t>
      </w:r>
      <w:r w:rsidRPr="004408C9">
        <w:rPr>
          <w:i/>
          <w:iCs/>
          <w:snapToGrid w:val="0"/>
          <w:lang w:val="en-US"/>
        </w:rPr>
        <w:t xml:space="preserve">) </w:t>
      </w:r>
      <w:r w:rsidR="00AF4449" w:rsidRPr="004408C9">
        <w:rPr>
          <w:i/>
          <w:iCs/>
          <w:snapToGrid w:val="0"/>
          <w:lang w:val="en-US"/>
        </w:rPr>
        <w:t xml:space="preserve">Determination </w:t>
      </w:r>
      <w:r w:rsidRPr="004408C9">
        <w:rPr>
          <w:i/>
          <w:iCs/>
          <w:snapToGrid w:val="0"/>
          <w:lang w:val="en-US"/>
        </w:rPr>
        <w:t>2024</w:t>
      </w:r>
      <w:r w:rsidRPr="004408C9">
        <w:rPr>
          <w:snapToGrid w:val="0"/>
          <w:lang w:val="en-US"/>
        </w:rPr>
        <w:t xml:space="preserve"> (Amending Instrument) </w:t>
      </w:r>
      <w:r w:rsidR="00863BC1" w:rsidRPr="004408C9">
        <w:rPr>
          <w:snapToGrid w:val="0"/>
          <w:lang w:val="en-US"/>
        </w:rPr>
        <w:t xml:space="preserve">makes consequential </w:t>
      </w:r>
      <w:r w:rsidRPr="004408C9">
        <w:rPr>
          <w:snapToGrid w:val="0"/>
          <w:lang w:val="en-US"/>
        </w:rPr>
        <w:t>amend</w:t>
      </w:r>
      <w:r w:rsidR="00863BC1" w:rsidRPr="004408C9">
        <w:rPr>
          <w:snapToGrid w:val="0"/>
          <w:lang w:val="en-US"/>
        </w:rPr>
        <w:t>ments to</w:t>
      </w:r>
      <w:r w:rsidR="00E137AF" w:rsidRPr="004408C9">
        <w:rPr>
          <w:snapToGrid w:val="0"/>
          <w:lang w:val="en-US"/>
        </w:rPr>
        <w:t> </w:t>
      </w:r>
      <w:r w:rsidR="00863BC1" w:rsidRPr="004408C9">
        <w:rPr>
          <w:snapToGrid w:val="0"/>
          <w:lang w:val="en-US"/>
        </w:rPr>
        <w:t>aged care subordinate legislation to</w:t>
      </w:r>
      <w:r w:rsidR="00981523" w:rsidRPr="004408C9">
        <w:rPr>
          <w:snapToGrid w:val="0"/>
          <w:lang w:val="en-US"/>
        </w:rPr>
        <w:t> </w:t>
      </w:r>
      <w:r w:rsidR="00863BC1" w:rsidRPr="004408C9">
        <w:rPr>
          <w:snapToGrid w:val="0"/>
          <w:lang w:val="en-US"/>
        </w:rPr>
        <w:t xml:space="preserve">correct </w:t>
      </w:r>
      <w:r w:rsidR="00EE27BB" w:rsidRPr="004408C9">
        <w:rPr>
          <w:snapToGrid w:val="0"/>
          <w:lang w:val="en-US"/>
        </w:rPr>
        <w:t xml:space="preserve">incidental </w:t>
      </w:r>
      <w:r w:rsidR="00863BC1" w:rsidRPr="004408C9">
        <w:rPr>
          <w:snapToGrid w:val="0"/>
          <w:lang w:val="en-US"/>
        </w:rPr>
        <w:t xml:space="preserve">effects of amendments </w:t>
      </w:r>
      <w:r w:rsidR="00531988" w:rsidRPr="004408C9">
        <w:rPr>
          <w:snapToGrid w:val="0"/>
          <w:lang w:val="en-US"/>
        </w:rPr>
        <w:t>commenc</w:t>
      </w:r>
      <w:r w:rsidR="005575F1" w:rsidRPr="004408C9">
        <w:rPr>
          <w:snapToGrid w:val="0"/>
          <w:lang w:val="en-US"/>
        </w:rPr>
        <w:t>ing</w:t>
      </w:r>
      <w:r w:rsidR="00531988" w:rsidRPr="004408C9">
        <w:rPr>
          <w:snapToGrid w:val="0"/>
          <w:lang w:val="en-US"/>
        </w:rPr>
        <w:t xml:space="preserve"> </w:t>
      </w:r>
      <w:r w:rsidR="00181872" w:rsidRPr="004408C9">
        <w:rPr>
          <w:snapToGrid w:val="0"/>
          <w:lang w:val="en-US"/>
        </w:rPr>
        <w:t xml:space="preserve">through </w:t>
      </w:r>
      <w:r w:rsidR="00981523" w:rsidRPr="004408C9">
        <w:rPr>
          <w:snapToGrid w:val="0"/>
          <w:lang w:val="en-US"/>
        </w:rPr>
        <w:t>Schedule</w:t>
      </w:r>
      <w:r w:rsidR="00502A0A" w:rsidRPr="004408C9">
        <w:rPr>
          <w:snapToGrid w:val="0"/>
          <w:lang w:val="en-US"/>
        </w:rPr>
        <w:t> </w:t>
      </w:r>
      <w:r w:rsidR="00981523" w:rsidRPr="004408C9">
        <w:rPr>
          <w:snapToGrid w:val="0"/>
          <w:lang w:val="en-US"/>
        </w:rPr>
        <w:t xml:space="preserve">3 of </w:t>
      </w:r>
      <w:r w:rsidR="00181872" w:rsidRPr="004408C9">
        <w:rPr>
          <w:snapToGrid w:val="0"/>
          <w:lang w:val="en-US"/>
        </w:rPr>
        <w:t xml:space="preserve">the </w:t>
      </w:r>
      <w:r w:rsidR="00181872" w:rsidRPr="004408C9">
        <w:rPr>
          <w:i/>
          <w:iCs/>
          <w:snapToGrid w:val="0"/>
          <w:lang w:val="en-US"/>
        </w:rPr>
        <w:t>Aged Care Legislation Amendment (Subsidy and Other Measures) Instrument 2024</w:t>
      </w:r>
      <w:r w:rsidR="00EC4913" w:rsidRPr="004408C9">
        <w:rPr>
          <w:snapToGrid w:val="0"/>
          <w:lang w:val="en-US"/>
        </w:rPr>
        <w:t xml:space="preserve"> </w:t>
      </w:r>
      <w:r w:rsidR="00181872" w:rsidRPr="004408C9">
        <w:rPr>
          <w:snapToGrid w:val="0"/>
          <w:lang w:val="en-US"/>
        </w:rPr>
        <w:t>(Subsidy and Other Measures Instrument)</w:t>
      </w:r>
      <w:r w:rsidR="00D750E0" w:rsidRPr="004408C9">
        <w:rPr>
          <w:snapToGrid w:val="0"/>
          <w:lang w:val="en-US"/>
        </w:rPr>
        <w:t xml:space="preserve">. This will </w:t>
      </w:r>
      <w:r w:rsidR="00A14A0B" w:rsidRPr="004408C9">
        <w:rPr>
          <w:snapToGrid w:val="0"/>
          <w:lang w:val="en-US"/>
        </w:rPr>
        <w:t xml:space="preserve">preserve </w:t>
      </w:r>
      <w:r w:rsidR="001C3A0A" w:rsidRPr="004408C9">
        <w:rPr>
          <w:snapToGrid w:val="0"/>
          <w:lang w:val="en-US"/>
        </w:rPr>
        <w:t>from 1 October 2024</w:t>
      </w:r>
      <w:r w:rsidR="00FD73DC" w:rsidRPr="004408C9">
        <w:rPr>
          <w:snapToGrid w:val="0"/>
          <w:lang w:val="en-US"/>
        </w:rPr>
        <w:t>:</w:t>
      </w:r>
    </w:p>
    <w:p w14:paraId="73243111" w14:textId="28C4959C" w:rsidR="00DE178E" w:rsidRPr="004408C9" w:rsidRDefault="00A14A0B" w:rsidP="00FD73DC">
      <w:pPr>
        <w:pStyle w:val="ListParagraph"/>
        <w:numPr>
          <w:ilvl w:val="0"/>
          <w:numId w:val="1"/>
        </w:numPr>
        <w:spacing w:before="0" w:beforeAutospacing="0" w:after="0" w:afterAutospacing="0"/>
        <w:ind w:left="714" w:hanging="357"/>
        <w:jc w:val="both"/>
        <w:rPr>
          <w:rFonts w:eastAsia="Calibri"/>
        </w:rPr>
      </w:pPr>
      <w:r w:rsidRPr="004408C9">
        <w:rPr>
          <w:rFonts w:eastAsia="Calibri"/>
        </w:rPr>
        <w:t>existing</w:t>
      </w:r>
      <w:r w:rsidR="00531988" w:rsidRPr="004408C9">
        <w:rPr>
          <w:rFonts w:eastAsia="Calibri"/>
        </w:rPr>
        <w:t xml:space="preserve"> arrangements </w:t>
      </w:r>
      <w:r w:rsidR="008904C5" w:rsidRPr="004408C9">
        <w:rPr>
          <w:rFonts w:eastAsia="Calibri"/>
        </w:rPr>
        <w:t>to work out the adjust</w:t>
      </w:r>
      <w:r w:rsidR="000E796F" w:rsidRPr="004408C9">
        <w:rPr>
          <w:rFonts w:eastAsia="Calibri"/>
        </w:rPr>
        <w:t>ed</w:t>
      </w:r>
      <w:r w:rsidR="008904C5" w:rsidRPr="004408C9">
        <w:rPr>
          <w:rFonts w:eastAsia="Calibri"/>
        </w:rPr>
        <w:t xml:space="preserve"> basic subsidy amount, </w:t>
      </w:r>
      <w:r w:rsidR="00502A0A" w:rsidRPr="004408C9">
        <w:rPr>
          <w:rFonts w:eastAsia="Calibri"/>
        </w:rPr>
        <w:t>an</w:t>
      </w:r>
      <w:r w:rsidR="0050225F" w:rsidRPr="004408C9">
        <w:rPr>
          <w:rFonts w:eastAsia="Calibri"/>
        </w:rPr>
        <w:t> </w:t>
      </w:r>
      <w:r w:rsidR="00502A0A" w:rsidRPr="004408C9">
        <w:rPr>
          <w:rFonts w:eastAsia="Calibri"/>
        </w:rPr>
        <w:t xml:space="preserve">amount </w:t>
      </w:r>
      <w:r w:rsidR="008904C5" w:rsidRPr="004408C9">
        <w:rPr>
          <w:rFonts w:eastAsia="Calibri"/>
        </w:rPr>
        <w:t xml:space="preserve">used in </w:t>
      </w:r>
      <w:r w:rsidR="001C4A15" w:rsidRPr="004408C9">
        <w:rPr>
          <w:rFonts w:eastAsia="Calibri"/>
        </w:rPr>
        <w:t xml:space="preserve">working out </w:t>
      </w:r>
      <w:r w:rsidR="00BA3834" w:rsidRPr="004408C9">
        <w:rPr>
          <w:rFonts w:eastAsia="Calibri"/>
        </w:rPr>
        <w:t xml:space="preserve">daily </w:t>
      </w:r>
      <w:r w:rsidR="00797CF5" w:rsidRPr="004408C9">
        <w:rPr>
          <w:rFonts w:eastAsia="Calibri"/>
        </w:rPr>
        <w:t>amount</w:t>
      </w:r>
      <w:r w:rsidR="00BA3834" w:rsidRPr="004408C9">
        <w:rPr>
          <w:rFonts w:eastAsia="Calibri"/>
        </w:rPr>
        <w:t>s</w:t>
      </w:r>
      <w:r w:rsidR="00797CF5" w:rsidRPr="004408C9">
        <w:rPr>
          <w:rFonts w:eastAsia="Calibri"/>
        </w:rPr>
        <w:t xml:space="preserve"> of </w:t>
      </w:r>
      <w:r w:rsidR="00BA3834" w:rsidRPr="004408C9">
        <w:rPr>
          <w:rFonts w:eastAsia="Calibri"/>
        </w:rPr>
        <w:t xml:space="preserve">residential care </w:t>
      </w:r>
      <w:r w:rsidR="00527E02" w:rsidRPr="004408C9">
        <w:rPr>
          <w:rFonts w:eastAsia="Calibri"/>
        </w:rPr>
        <w:t>fees</w:t>
      </w:r>
      <w:r w:rsidR="001D361A" w:rsidRPr="004408C9">
        <w:rPr>
          <w:rFonts w:eastAsia="Calibri"/>
        </w:rPr>
        <w:t>, and</w:t>
      </w:r>
      <w:r w:rsidR="00124414" w:rsidRPr="004408C9">
        <w:rPr>
          <w:rFonts w:eastAsia="Calibri"/>
        </w:rPr>
        <w:t xml:space="preserve"> </w:t>
      </w:r>
    </w:p>
    <w:p w14:paraId="2A985E1E" w14:textId="006DC0C1" w:rsidR="00FD73DC" w:rsidRPr="004408C9" w:rsidRDefault="00502A0A" w:rsidP="00FD73DC">
      <w:pPr>
        <w:pStyle w:val="ListParagraph"/>
        <w:numPr>
          <w:ilvl w:val="0"/>
          <w:numId w:val="1"/>
        </w:numPr>
        <w:spacing w:before="0" w:beforeAutospacing="0" w:after="0" w:afterAutospacing="0"/>
        <w:ind w:left="714" w:hanging="357"/>
        <w:jc w:val="both"/>
        <w:rPr>
          <w:rFonts w:eastAsia="Calibri"/>
        </w:rPr>
      </w:pPr>
      <w:r w:rsidRPr="004408C9">
        <w:rPr>
          <w:rFonts w:eastAsia="Calibri"/>
        </w:rPr>
        <w:t>e</w:t>
      </w:r>
      <w:r w:rsidR="00EF1336" w:rsidRPr="004408C9">
        <w:rPr>
          <w:rFonts w:eastAsia="Calibri"/>
        </w:rPr>
        <w:t>xisting arrangements to work out the maximum daily amount of res</w:t>
      </w:r>
      <w:r w:rsidR="001D361A" w:rsidRPr="004408C9">
        <w:rPr>
          <w:rFonts w:eastAsia="Calibri"/>
        </w:rPr>
        <w:t xml:space="preserve">ident fees for reserving a place at </w:t>
      </w:r>
      <w:r w:rsidRPr="004408C9">
        <w:rPr>
          <w:rFonts w:eastAsia="Calibri"/>
        </w:rPr>
        <w:t xml:space="preserve">a </w:t>
      </w:r>
      <w:r w:rsidR="001D361A" w:rsidRPr="004408C9">
        <w:rPr>
          <w:rFonts w:eastAsia="Calibri"/>
        </w:rPr>
        <w:t>residential care</w:t>
      </w:r>
      <w:r w:rsidRPr="004408C9">
        <w:rPr>
          <w:rFonts w:eastAsia="Calibri"/>
        </w:rPr>
        <w:t xml:space="preserve"> service</w:t>
      </w:r>
      <w:r w:rsidR="001D361A" w:rsidRPr="004408C9">
        <w:rPr>
          <w:rFonts w:eastAsia="Calibri"/>
        </w:rPr>
        <w:t>.</w:t>
      </w:r>
    </w:p>
    <w:p w14:paraId="1744584B" w14:textId="77777777" w:rsidR="00DE178E" w:rsidRPr="004408C9" w:rsidRDefault="00DE178E" w:rsidP="00DE178E">
      <w:pPr>
        <w:widowControl w:val="0"/>
        <w:tabs>
          <w:tab w:val="left" w:pos="720"/>
        </w:tabs>
        <w:jc w:val="both"/>
        <w:rPr>
          <w:snapToGrid w:val="0"/>
          <w:lang w:val="en-US"/>
        </w:rPr>
      </w:pPr>
    </w:p>
    <w:p w14:paraId="33FC014D" w14:textId="037AF708" w:rsidR="00DE178E" w:rsidRPr="004408C9" w:rsidRDefault="00DE178E" w:rsidP="00DE178E">
      <w:pPr>
        <w:widowControl w:val="0"/>
        <w:tabs>
          <w:tab w:val="left" w:pos="720"/>
        </w:tabs>
        <w:jc w:val="both"/>
        <w:rPr>
          <w:snapToGrid w:val="0"/>
          <w:lang w:val="en-US"/>
        </w:rPr>
      </w:pPr>
      <w:r w:rsidRPr="004408C9">
        <w:rPr>
          <w:snapToGrid w:val="0"/>
          <w:lang w:val="en-US"/>
        </w:rPr>
        <w:t xml:space="preserve">The </w:t>
      </w:r>
      <w:r w:rsidR="00797CF5" w:rsidRPr="004408C9">
        <w:rPr>
          <w:snapToGrid w:val="0"/>
          <w:lang w:val="en-US"/>
        </w:rPr>
        <w:t xml:space="preserve">changes are </w:t>
      </w:r>
      <w:r w:rsidRPr="004408C9">
        <w:rPr>
          <w:snapToGrid w:val="0"/>
          <w:lang w:val="en-US"/>
        </w:rPr>
        <w:t xml:space="preserve">applicable in respect of </w:t>
      </w:r>
      <w:r w:rsidR="00797CF5" w:rsidRPr="004408C9">
        <w:rPr>
          <w:snapToGrid w:val="0"/>
          <w:lang w:val="en-US"/>
        </w:rPr>
        <w:t xml:space="preserve">residential care </w:t>
      </w:r>
      <w:r w:rsidRPr="004408C9">
        <w:rPr>
          <w:snapToGrid w:val="0"/>
          <w:lang w:val="en-US"/>
        </w:rPr>
        <w:t>recipients (who are subject to</w:t>
      </w:r>
      <w:r w:rsidR="007B429A" w:rsidRPr="004408C9">
        <w:rPr>
          <w:snapToGrid w:val="0"/>
          <w:lang w:val="en-US"/>
        </w:rPr>
        <w:t> </w:t>
      </w:r>
      <w:r w:rsidRPr="004408C9">
        <w:rPr>
          <w:snapToGrid w:val="0"/>
          <w:lang w:val="en-US"/>
        </w:rPr>
        <w:t>the</w:t>
      </w:r>
      <w:r w:rsidR="00721187" w:rsidRPr="004408C9">
        <w:rPr>
          <w:snapToGrid w:val="0"/>
          <w:lang w:val="en-US"/>
        </w:rPr>
        <w:t xml:space="preserve"> Aged Care Act </w:t>
      </w:r>
      <w:r w:rsidRPr="004408C9">
        <w:rPr>
          <w:snapToGrid w:val="0"/>
          <w:lang w:val="en-US"/>
        </w:rPr>
        <w:t>and its legislative instruments) and continuing residential care recipients (who are subject to the</w:t>
      </w:r>
      <w:r w:rsidR="00721187" w:rsidRPr="004408C9">
        <w:rPr>
          <w:snapToGrid w:val="0"/>
          <w:lang w:val="en-US"/>
        </w:rPr>
        <w:t xml:space="preserve"> Transitional Provisions Act </w:t>
      </w:r>
      <w:r w:rsidRPr="004408C9">
        <w:rPr>
          <w:snapToGrid w:val="0"/>
          <w:lang w:val="en-US"/>
        </w:rPr>
        <w:t>and its legislative instruments).</w:t>
      </w:r>
    </w:p>
    <w:p w14:paraId="081401CC" w14:textId="77777777" w:rsidR="00C357A7" w:rsidRPr="004408C9" w:rsidRDefault="00C357A7" w:rsidP="00DE178E">
      <w:pPr>
        <w:widowControl w:val="0"/>
        <w:tabs>
          <w:tab w:val="left" w:pos="720"/>
        </w:tabs>
        <w:jc w:val="both"/>
        <w:rPr>
          <w:snapToGrid w:val="0"/>
          <w:lang w:val="en-US"/>
        </w:rPr>
      </w:pPr>
    </w:p>
    <w:p w14:paraId="65CAA875" w14:textId="601B977C" w:rsidR="00DE178E" w:rsidRPr="004408C9" w:rsidRDefault="00DE178E" w:rsidP="00DE178E">
      <w:pPr>
        <w:widowControl w:val="0"/>
        <w:tabs>
          <w:tab w:val="left" w:pos="720"/>
        </w:tabs>
        <w:jc w:val="both"/>
        <w:rPr>
          <w:snapToGrid w:val="0"/>
          <w:lang w:val="en-US"/>
        </w:rPr>
      </w:pPr>
      <w:r w:rsidRPr="004408C9">
        <w:rPr>
          <w:snapToGrid w:val="0"/>
          <w:lang w:val="en-US"/>
        </w:rPr>
        <w:t>The</w:t>
      </w:r>
      <w:r w:rsidRPr="004408C9">
        <w:rPr>
          <w:bCs/>
          <w:i/>
          <w:snapToGrid w:val="0"/>
        </w:rPr>
        <w:t xml:space="preserve"> </w:t>
      </w:r>
      <w:r w:rsidRPr="004408C9">
        <w:rPr>
          <w:snapToGrid w:val="0"/>
          <w:lang w:val="en-US"/>
        </w:rPr>
        <w:t>Amending Instrument amends the following subordinate legislation:</w:t>
      </w:r>
    </w:p>
    <w:p w14:paraId="733644F9" w14:textId="77777777" w:rsidR="00DE178E" w:rsidRPr="004408C9" w:rsidRDefault="00DE178E" w:rsidP="00933354">
      <w:pPr>
        <w:pStyle w:val="ListParagraph"/>
        <w:numPr>
          <w:ilvl w:val="0"/>
          <w:numId w:val="1"/>
        </w:numPr>
        <w:spacing w:before="0" w:beforeAutospacing="0"/>
        <w:jc w:val="both"/>
        <w:rPr>
          <w:rFonts w:eastAsia="Calibri"/>
          <w:i/>
          <w:iCs/>
        </w:rPr>
      </w:pPr>
      <w:r w:rsidRPr="004408C9">
        <w:rPr>
          <w:rFonts w:eastAsia="Calibri"/>
          <w:i/>
          <w:iCs/>
        </w:rPr>
        <w:t xml:space="preserve">Aged Care (Subsidy, </w:t>
      </w:r>
      <w:proofErr w:type="gramStart"/>
      <w:r w:rsidRPr="004408C9">
        <w:rPr>
          <w:rFonts w:eastAsia="Calibri"/>
          <w:i/>
          <w:iCs/>
        </w:rPr>
        <w:t>Fees</w:t>
      </w:r>
      <w:proofErr w:type="gramEnd"/>
      <w:r w:rsidRPr="004408C9">
        <w:rPr>
          <w:rFonts w:eastAsia="Calibri"/>
          <w:i/>
          <w:iCs/>
        </w:rPr>
        <w:t xml:space="preserve"> and Payments) Determination 2014 </w:t>
      </w:r>
      <w:r w:rsidRPr="004408C9">
        <w:rPr>
          <w:rFonts w:eastAsia="Calibri"/>
        </w:rPr>
        <w:t>(Subsidy Determination)</w:t>
      </w:r>
    </w:p>
    <w:p w14:paraId="0400EA5D" w14:textId="77777777" w:rsidR="00DE178E" w:rsidRPr="004408C9" w:rsidRDefault="00DE178E" w:rsidP="00933354">
      <w:pPr>
        <w:pStyle w:val="ListParagraph"/>
        <w:numPr>
          <w:ilvl w:val="0"/>
          <w:numId w:val="1"/>
        </w:numPr>
        <w:spacing w:before="0" w:beforeAutospacing="0" w:after="0" w:afterAutospacing="0"/>
        <w:ind w:left="714" w:hanging="357"/>
        <w:jc w:val="both"/>
        <w:rPr>
          <w:rFonts w:eastAsia="Calibri"/>
          <w:i/>
          <w:iCs/>
        </w:rPr>
      </w:pPr>
      <w:r w:rsidRPr="004408C9">
        <w:rPr>
          <w:rFonts w:eastAsia="Calibri"/>
          <w:i/>
          <w:iCs/>
        </w:rPr>
        <w:t xml:space="preserve">Aged Care (Transitional Provisions) (Subsidy and Other Measures) Determination 2014 </w:t>
      </w:r>
      <w:r w:rsidRPr="004408C9">
        <w:rPr>
          <w:rFonts w:eastAsia="Calibri"/>
        </w:rPr>
        <w:t>(Transitional Provisions Determination).</w:t>
      </w:r>
      <w:bookmarkEnd w:id="2"/>
    </w:p>
    <w:bookmarkEnd w:id="1"/>
    <w:p w14:paraId="4F9DCAF1" w14:textId="77777777" w:rsidR="00D32E9A" w:rsidRPr="004408C9" w:rsidRDefault="00D32E9A" w:rsidP="002811C3">
      <w:pPr>
        <w:pStyle w:val="ListParagraph"/>
        <w:spacing w:before="0" w:beforeAutospacing="0" w:after="0" w:afterAutospacing="0"/>
        <w:jc w:val="both"/>
        <w:rPr>
          <w:b/>
          <w:bCs/>
          <w:snapToGrid w:val="0"/>
          <w:lang w:val="en-US"/>
        </w:rPr>
      </w:pPr>
      <w:r w:rsidRPr="004408C9">
        <w:rPr>
          <w:b/>
          <w:bCs/>
          <w:snapToGrid w:val="0"/>
          <w:lang w:val="en-US"/>
        </w:rPr>
        <w:t>Background</w:t>
      </w:r>
    </w:p>
    <w:p w14:paraId="2DF3EFEF" w14:textId="77777777" w:rsidR="002811C3" w:rsidRPr="004408C9" w:rsidRDefault="002811C3" w:rsidP="002811C3">
      <w:pPr>
        <w:pStyle w:val="ListParagraph"/>
        <w:spacing w:before="0" w:beforeAutospacing="0" w:after="0" w:afterAutospacing="0"/>
        <w:jc w:val="both"/>
        <w:rPr>
          <w:rFonts w:eastAsia="Calibri"/>
        </w:rPr>
      </w:pPr>
    </w:p>
    <w:p w14:paraId="6E619952" w14:textId="783CA833" w:rsidR="005642A4" w:rsidRPr="004408C9" w:rsidRDefault="005642A4" w:rsidP="002811C3">
      <w:pPr>
        <w:pStyle w:val="ListParagraph"/>
        <w:spacing w:before="0" w:beforeAutospacing="0" w:after="0" w:afterAutospacing="0"/>
        <w:jc w:val="both"/>
        <w:rPr>
          <w:rFonts w:eastAsia="Calibri"/>
          <w:u w:val="single"/>
        </w:rPr>
      </w:pPr>
      <w:r w:rsidRPr="004408C9">
        <w:rPr>
          <w:rFonts w:eastAsia="Calibri"/>
          <w:i/>
          <w:iCs/>
          <w:u w:val="single"/>
        </w:rPr>
        <w:t>Adjusted basic subsidy amount</w:t>
      </w:r>
      <w:r w:rsidRPr="004408C9">
        <w:rPr>
          <w:rFonts w:eastAsia="Calibri"/>
          <w:u w:val="single"/>
        </w:rPr>
        <w:t xml:space="preserve"> and </w:t>
      </w:r>
      <w:r w:rsidR="00FD4508" w:rsidRPr="004408C9">
        <w:rPr>
          <w:rFonts w:eastAsia="Calibri"/>
          <w:i/>
          <w:iCs/>
          <w:u w:val="single"/>
        </w:rPr>
        <w:t>maximum daily fee to reserve a place in</w:t>
      </w:r>
      <w:r w:rsidR="00B5694A" w:rsidRPr="004408C9">
        <w:rPr>
          <w:rFonts w:eastAsia="Calibri"/>
          <w:i/>
          <w:iCs/>
          <w:u w:val="single"/>
        </w:rPr>
        <w:t> </w:t>
      </w:r>
      <w:r w:rsidR="00FD4508" w:rsidRPr="004408C9">
        <w:rPr>
          <w:rFonts w:eastAsia="Calibri"/>
          <w:i/>
          <w:iCs/>
          <w:u w:val="single"/>
        </w:rPr>
        <w:t>a</w:t>
      </w:r>
      <w:r w:rsidR="00B5694A" w:rsidRPr="004408C9">
        <w:rPr>
          <w:rFonts w:eastAsia="Calibri"/>
          <w:i/>
          <w:iCs/>
          <w:u w:val="single"/>
        </w:rPr>
        <w:t> </w:t>
      </w:r>
      <w:r w:rsidR="00FD4508" w:rsidRPr="004408C9">
        <w:rPr>
          <w:rFonts w:eastAsia="Calibri"/>
          <w:i/>
          <w:iCs/>
          <w:u w:val="single"/>
        </w:rPr>
        <w:t xml:space="preserve">residential care </w:t>
      </w:r>
      <w:proofErr w:type="gramStart"/>
      <w:r w:rsidR="00FD4508" w:rsidRPr="004408C9">
        <w:rPr>
          <w:rFonts w:eastAsia="Calibri"/>
          <w:i/>
          <w:iCs/>
          <w:u w:val="single"/>
        </w:rPr>
        <w:t>service</w:t>
      </w:r>
      <w:proofErr w:type="gramEnd"/>
    </w:p>
    <w:p w14:paraId="114E6843" w14:textId="474E50F1" w:rsidR="00B5694A" w:rsidRPr="004408C9" w:rsidRDefault="009B239A" w:rsidP="002811C3">
      <w:pPr>
        <w:pStyle w:val="ListParagraph"/>
        <w:spacing w:before="0" w:beforeAutospacing="0" w:after="0" w:afterAutospacing="0"/>
        <w:jc w:val="both"/>
        <w:rPr>
          <w:rFonts w:eastAsia="Calibri"/>
        </w:rPr>
      </w:pPr>
      <w:r w:rsidRPr="004408C9">
        <w:rPr>
          <w:rFonts w:eastAsia="Calibri"/>
        </w:rPr>
        <w:t>The adjusted basic subsidy amount (subsection 44-21(6A) of the Aged Care Act and section 64ZG of the Subsidy Determination) is</w:t>
      </w:r>
      <w:r w:rsidR="002811C3" w:rsidRPr="004408C9">
        <w:rPr>
          <w:rFonts w:eastAsia="Calibri"/>
        </w:rPr>
        <w:t xml:space="preserve"> an amount used in working out residential care means-tested care fee</w:t>
      </w:r>
      <w:r w:rsidR="00890010" w:rsidRPr="004408C9">
        <w:rPr>
          <w:rFonts w:eastAsia="Calibri"/>
        </w:rPr>
        <w:t>s</w:t>
      </w:r>
      <w:r w:rsidR="002811C3" w:rsidRPr="004408C9">
        <w:rPr>
          <w:rFonts w:eastAsia="Calibri"/>
        </w:rPr>
        <w:t xml:space="preserve"> </w:t>
      </w:r>
      <w:r w:rsidRPr="004408C9">
        <w:rPr>
          <w:rFonts w:eastAsia="Calibri"/>
        </w:rPr>
        <w:t>(</w:t>
      </w:r>
      <w:r w:rsidR="002811C3" w:rsidRPr="004408C9">
        <w:rPr>
          <w:rFonts w:eastAsia="Calibri"/>
        </w:rPr>
        <w:t>paragraph 52C</w:t>
      </w:r>
      <w:r w:rsidRPr="004408C9">
        <w:rPr>
          <w:rFonts w:eastAsia="Calibri"/>
        </w:rPr>
        <w:noBreakHyphen/>
      </w:r>
      <w:r w:rsidR="002811C3" w:rsidRPr="004408C9">
        <w:rPr>
          <w:rFonts w:eastAsia="Calibri"/>
        </w:rPr>
        <w:t>3(3)(a) of</w:t>
      </w:r>
      <w:r w:rsidR="009F4878" w:rsidRPr="004408C9">
        <w:rPr>
          <w:rFonts w:eastAsia="Calibri"/>
        </w:rPr>
        <w:t> </w:t>
      </w:r>
      <w:r w:rsidR="002811C3" w:rsidRPr="004408C9">
        <w:rPr>
          <w:rFonts w:eastAsia="Calibri"/>
        </w:rPr>
        <w:t>the Aged Care Act</w:t>
      </w:r>
      <w:r w:rsidRPr="004408C9">
        <w:rPr>
          <w:rFonts w:eastAsia="Calibri"/>
        </w:rPr>
        <w:t>).</w:t>
      </w:r>
    </w:p>
    <w:p w14:paraId="2D3B6BC8" w14:textId="0AC8328B" w:rsidR="002811C3" w:rsidRPr="004408C9" w:rsidRDefault="009B239A" w:rsidP="002811C3">
      <w:pPr>
        <w:pStyle w:val="ListParagraph"/>
        <w:spacing w:before="0" w:beforeAutospacing="0" w:after="0" w:afterAutospacing="0"/>
        <w:jc w:val="both"/>
        <w:rPr>
          <w:rFonts w:eastAsia="Calibri"/>
        </w:rPr>
      </w:pPr>
      <w:r w:rsidRPr="004408C9">
        <w:rPr>
          <w:rFonts w:eastAsia="Calibri"/>
        </w:rPr>
        <w:lastRenderedPageBreak/>
        <w:t xml:space="preserve">Since 2022, </w:t>
      </w:r>
      <w:r w:rsidR="00B24569" w:rsidRPr="004408C9">
        <w:rPr>
          <w:rFonts w:eastAsia="Calibri"/>
        </w:rPr>
        <w:t>Australian G</w:t>
      </w:r>
      <w:r w:rsidRPr="004408C9">
        <w:rPr>
          <w:rFonts w:eastAsia="Calibri"/>
        </w:rPr>
        <w:t xml:space="preserve">overnment policy has been that </w:t>
      </w:r>
      <w:r w:rsidR="000F6DB9" w:rsidRPr="004408C9">
        <w:rPr>
          <w:rFonts w:eastAsia="Calibri"/>
        </w:rPr>
        <w:t xml:space="preserve">for all </w:t>
      </w:r>
      <w:r w:rsidR="009F4878" w:rsidRPr="004408C9">
        <w:rPr>
          <w:rFonts w:eastAsia="Calibri"/>
        </w:rPr>
        <w:t xml:space="preserve">residential </w:t>
      </w:r>
      <w:r w:rsidR="000F6DB9" w:rsidRPr="004408C9">
        <w:rPr>
          <w:rFonts w:eastAsia="Calibri"/>
        </w:rPr>
        <w:t xml:space="preserve">care recipients </w:t>
      </w:r>
      <w:r w:rsidRPr="004408C9">
        <w:rPr>
          <w:rFonts w:eastAsia="Calibri"/>
        </w:rPr>
        <w:t xml:space="preserve">the adjusted basic subsidy amount </w:t>
      </w:r>
      <w:r w:rsidR="002811C3" w:rsidRPr="004408C9">
        <w:rPr>
          <w:rFonts w:eastAsia="Calibri"/>
        </w:rPr>
        <w:t>is to be worked out, in part, by</w:t>
      </w:r>
      <w:r w:rsidR="009F4878" w:rsidRPr="004408C9">
        <w:rPr>
          <w:rFonts w:eastAsia="Calibri"/>
        </w:rPr>
        <w:t> </w:t>
      </w:r>
      <w:r w:rsidR="002811C3" w:rsidRPr="004408C9">
        <w:rPr>
          <w:rFonts w:eastAsia="Calibri"/>
        </w:rPr>
        <w:t>reference to the service amount of basic subsidy associated with receiving care through a</w:t>
      </w:r>
      <w:r w:rsidR="000F6DB9" w:rsidRPr="004408C9">
        <w:rPr>
          <w:rFonts w:eastAsia="Calibri"/>
        </w:rPr>
        <w:t> </w:t>
      </w:r>
      <w:r w:rsidR="002811C3" w:rsidRPr="004408C9">
        <w:rPr>
          <w:rFonts w:eastAsia="Calibri"/>
        </w:rPr>
        <w:t>non</w:t>
      </w:r>
      <w:r w:rsidR="00261625" w:rsidRPr="004408C9">
        <w:rPr>
          <w:rFonts w:eastAsia="Calibri"/>
        </w:rPr>
        <w:noBreakHyphen/>
      </w:r>
      <w:r w:rsidR="002811C3" w:rsidRPr="004408C9">
        <w:rPr>
          <w:rFonts w:eastAsia="Calibri"/>
        </w:rPr>
        <w:t>specialised residential care service with a street address in</w:t>
      </w:r>
      <w:r w:rsidR="009F4878" w:rsidRPr="004408C9">
        <w:rPr>
          <w:rFonts w:eastAsia="Calibri"/>
        </w:rPr>
        <w:t> </w:t>
      </w:r>
      <w:r w:rsidR="002811C3" w:rsidRPr="004408C9">
        <w:rPr>
          <w:rFonts w:eastAsia="Calibri"/>
        </w:rPr>
        <w:t>a</w:t>
      </w:r>
      <w:r w:rsidR="009F4878" w:rsidRPr="004408C9">
        <w:rPr>
          <w:rFonts w:eastAsia="Calibri"/>
        </w:rPr>
        <w:t> </w:t>
      </w:r>
      <w:r w:rsidR="002811C3" w:rsidRPr="004408C9">
        <w:rPr>
          <w:rFonts w:eastAsia="Calibri"/>
        </w:rPr>
        <w:t>metropolitan area on the day.</w:t>
      </w:r>
      <w:r w:rsidR="000F6DB9" w:rsidRPr="004408C9">
        <w:rPr>
          <w:rFonts w:eastAsia="Calibri"/>
        </w:rPr>
        <w:t xml:space="preserve"> This </w:t>
      </w:r>
      <w:r w:rsidR="00642883" w:rsidRPr="004408C9">
        <w:rPr>
          <w:rFonts w:eastAsia="Calibri"/>
        </w:rPr>
        <w:t xml:space="preserve">is an equity measure that </w:t>
      </w:r>
      <w:r w:rsidR="000F6DB9" w:rsidRPr="004408C9">
        <w:rPr>
          <w:rFonts w:eastAsia="Calibri"/>
        </w:rPr>
        <w:t xml:space="preserve">ensures </w:t>
      </w:r>
      <w:r w:rsidR="008A2C61" w:rsidRPr="004408C9">
        <w:rPr>
          <w:rFonts w:eastAsia="Calibri"/>
        </w:rPr>
        <w:t>means-tested care fees do</w:t>
      </w:r>
      <w:r w:rsidR="00387E5A" w:rsidRPr="004408C9">
        <w:rPr>
          <w:rFonts w:eastAsia="Calibri"/>
        </w:rPr>
        <w:t> </w:t>
      </w:r>
      <w:r w:rsidR="008A2C61" w:rsidRPr="004408C9">
        <w:rPr>
          <w:rFonts w:eastAsia="Calibri"/>
        </w:rPr>
        <w:t xml:space="preserve">not differ </w:t>
      </w:r>
      <w:r w:rsidR="00E3085E" w:rsidRPr="004408C9">
        <w:rPr>
          <w:rFonts w:eastAsia="Calibri"/>
        </w:rPr>
        <w:t xml:space="preserve">between care recipients </w:t>
      </w:r>
      <w:r w:rsidR="008A2C61" w:rsidRPr="004408C9">
        <w:rPr>
          <w:rFonts w:eastAsia="Calibri"/>
        </w:rPr>
        <w:t xml:space="preserve">only because of </w:t>
      </w:r>
      <w:r w:rsidR="00387E5A" w:rsidRPr="004408C9">
        <w:rPr>
          <w:rFonts w:eastAsia="Calibri"/>
        </w:rPr>
        <w:t xml:space="preserve">differences in </w:t>
      </w:r>
      <w:r w:rsidR="008A2C61" w:rsidRPr="004408C9">
        <w:rPr>
          <w:rFonts w:eastAsia="Calibri"/>
        </w:rPr>
        <w:t xml:space="preserve">where </w:t>
      </w:r>
      <w:r w:rsidR="00B24569" w:rsidRPr="004408C9">
        <w:rPr>
          <w:rFonts w:eastAsia="Calibri"/>
        </w:rPr>
        <w:t xml:space="preserve">they receive </w:t>
      </w:r>
      <w:r w:rsidR="0084619E" w:rsidRPr="004408C9">
        <w:rPr>
          <w:rFonts w:eastAsia="Calibri"/>
        </w:rPr>
        <w:t xml:space="preserve">their residential </w:t>
      </w:r>
      <w:r w:rsidR="008A2C61" w:rsidRPr="004408C9">
        <w:rPr>
          <w:rFonts w:eastAsia="Calibri"/>
        </w:rPr>
        <w:t>care.</w:t>
      </w:r>
    </w:p>
    <w:p w14:paraId="5BA2B026" w14:textId="77777777" w:rsidR="002811C3" w:rsidRPr="004408C9" w:rsidRDefault="002811C3" w:rsidP="002811C3">
      <w:pPr>
        <w:pStyle w:val="ListParagraph"/>
        <w:spacing w:before="0" w:beforeAutospacing="0" w:after="0" w:afterAutospacing="0"/>
        <w:jc w:val="both"/>
        <w:rPr>
          <w:rFonts w:eastAsia="Calibri"/>
        </w:rPr>
      </w:pPr>
    </w:p>
    <w:p w14:paraId="0B4C8025" w14:textId="13124C6D" w:rsidR="002811C3" w:rsidRPr="004408C9" w:rsidRDefault="00B5694A" w:rsidP="002811C3">
      <w:pPr>
        <w:pStyle w:val="ListParagraph"/>
        <w:spacing w:before="0" w:beforeAutospacing="0" w:after="0" w:afterAutospacing="0"/>
        <w:jc w:val="both"/>
        <w:rPr>
          <w:rFonts w:eastAsia="Calibri"/>
        </w:rPr>
      </w:pPr>
      <w:proofErr w:type="gramStart"/>
      <w:r w:rsidRPr="004408C9">
        <w:rPr>
          <w:rFonts w:eastAsia="Calibri"/>
        </w:rPr>
        <w:t>Also</w:t>
      </w:r>
      <w:proofErr w:type="gramEnd"/>
      <w:r w:rsidRPr="004408C9">
        <w:rPr>
          <w:rFonts w:eastAsia="Calibri"/>
        </w:rPr>
        <w:t xml:space="preserve"> since 2022, </w:t>
      </w:r>
      <w:r w:rsidR="00890010" w:rsidRPr="004408C9">
        <w:rPr>
          <w:rFonts w:eastAsia="Calibri"/>
        </w:rPr>
        <w:t xml:space="preserve">Australian Government </w:t>
      </w:r>
      <w:r w:rsidR="002811C3" w:rsidRPr="004408C9">
        <w:rPr>
          <w:rFonts w:eastAsia="Calibri"/>
        </w:rPr>
        <w:t xml:space="preserve">policy </w:t>
      </w:r>
      <w:r w:rsidR="00AF4DE5" w:rsidRPr="004408C9">
        <w:rPr>
          <w:rFonts w:eastAsia="Calibri"/>
        </w:rPr>
        <w:t xml:space="preserve">has been </w:t>
      </w:r>
      <w:r w:rsidR="002811C3" w:rsidRPr="004408C9">
        <w:rPr>
          <w:rFonts w:eastAsia="Calibri"/>
        </w:rPr>
        <w:t>to use the service amount of</w:t>
      </w:r>
      <w:r w:rsidR="00890010" w:rsidRPr="004408C9">
        <w:rPr>
          <w:rFonts w:eastAsia="Calibri"/>
        </w:rPr>
        <w:t> </w:t>
      </w:r>
      <w:r w:rsidR="002811C3" w:rsidRPr="004408C9">
        <w:rPr>
          <w:rFonts w:eastAsia="Calibri"/>
        </w:rPr>
        <w:t>basic subsidy associated with receiving care through a non</w:t>
      </w:r>
      <w:r w:rsidR="00642883" w:rsidRPr="004408C9">
        <w:rPr>
          <w:rFonts w:eastAsia="Calibri"/>
        </w:rPr>
        <w:noBreakHyphen/>
      </w:r>
      <w:r w:rsidR="002811C3" w:rsidRPr="004408C9">
        <w:rPr>
          <w:rFonts w:eastAsia="Calibri"/>
        </w:rPr>
        <w:t>specialised residential care service in</w:t>
      </w:r>
      <w:r w:rsidR="009F4878" w:rsidRPr="004408C9">
        <w:rPr>
          <w:rFonts w:eastAsia="Calibri"/>
        </w:rPr>
        <w:t> </w:t>
      </w:r>
      <w:r w:rsidR="002811C3" w:rsidRPr="004408C9">
        <w:rPr>
          <w:rFonts w:eastAsia="Calibri"/>
        </w:rPr>
        <w:t>a</w:t>
      </w:r>
      <w:r w:rsidR="009F4878" w:rsidRPr="004408C9">
        <w:rPr>
          <w:rFonts w:eastAsia="Calibri"/>
        </w:rPr>
        <w:t> </w:t>
      </w:r>
      <w:r w:rsidR="002811C3" w:rsidRPr="004408C9">
        <w:rPr>
          <w:rFonts w:eastAsia="Calibri"/>
        </w:rPr>
        <w:t xml:space="preserve">metropolitan area when working out </w:t>
      </w:r>
      <w:r w:rsidR="00890010" w:rsidRPr="004408C9">
        <w:rPr>
          <w:rFonts w:eastAsia="Calibri"/>
        </w:rPr>
        <w:t xml:space="preserve">the </w:t>
      </w:r>
      <w:r w:rsidR="002811C3" w:rsidRPr="004408C9">
        <w:rPr>
          <w:rFonts w:eastAsia="Calibri"/>
        </w:rPr>
        <w:t>maximum daily fee to</w:t>
      </w:r>
      <w:r w:rsidR="009F4878" w:rsidRPr="004408C9">
        <w:rPr>
          <w:rFonts w:eastAsia="Calibri"/>
        </w:rPr>
        <w:t> </w:t>
      </w:r>
      <w:r w:rsidR="002811C3" w:rsidRPr="004408C9">
        <w:rPr>
          <w:rFonts w:eastAsia="Calibri"/>
        </w:rPr>
        <w:t>reserve a</w:t>
      </w:r>
      <w:r w:rsidR="00890010" w:rsidRPr="004408C9">
        <w:rPr>
          <w:rFonts w:eastAsia="Calibri"/>
        </w:rPr>
        <w:t> </w:t>
      </w:r>
      <w:r w:rsidR="002811C3" w:rsidRPr="004408C9">
        <w:rPr>
          <w:rFonts w:eastAsia="Calibri"/>
        </w:rPr>
        <w:t>place in a residential care service (section 52C-5 of the Aged Care Act and section 106D of the Subsidy Determination).</w:t>
      </w:r>
      <w:r w:rsidR="00642883" w:rsidRPr="004408C9">
        <w:t xml:space="preserve"> Again, </w:t>
      </w:r>
      <w:r w:rsidR="00642883" w:rsidRPr="004408C9">
        <w:rPr>
          <w:rFonts w:eastAsia="Calibri"/>
        </w:rPr>
        <w:t xml:space="preserve">this is an equity measure that ensures care recipient fees to reserve a place do not differ only because of where </w:t>
      </w:r>
      <w:r w:rsidR="008B417D" w:rsidRPr="004408C9">
        <w:rPr>
          <w:rFonts w:eastAsia="Calibri"/>
        </w:rPr>
        <w:t xml:space="preserve">they </w:t>
      </w:r>
      <w:r w:rsidR="009F4878" w:rsidRPr="004408C9">
        <w:rPr>
          <w:rFonts w:eastAsia="Calibri"/>
        </w:rPr>
        <w:t>wish to</w:t>
      </w:r>
      <w:r w:rsidR="00890010" w:rsidRPr="004408C9">
        <w:rPr>
          <w:rFonts w:eastAsia="Calibri"/>
        </w:rPr>
        <w:t> </w:t>
      </w:r>
      <w:r w:rsidR="00642883" w:rsidRPr="004408C9">
        <w:rPr>
          <w:rFonts w:eastAsia="Calibri"/>
        </w:rPr>
        <w:t>receive care.</w:t>
      </w:r>
    </w:p>
    <w:p w14:paraId="10DCB2DB" w14:textId="77777777" w:rsidR="002811C3" w:rsidRPr="004408C9" w:rsidRDefault="002811C3" w:rsidP="002811C3">
      <w:pPr>
        <w:pStyle w:val="ListParagraph"/>
        <w:spacing w:before="0" w:beforeAutospacing="0" w:after="0" w:afterAutospacing="0"/>
        <w:jc w:val="both"/>
        <w:rPr>
          <w:rFonts w:eastAsia="Calibri"/>
        </w:rPr>
      </w:pPr>
    </w:p>
    <w:p w14:paraId="7DC643DC" w14:textId="4CCA8234" w:rsidR="002811C3" w:rsidRPr="004408C9" w:rsidRDefault="002811C3" w:rsidP="002811C3">
      <w:pPr>
        <w:pStyle w:val="ListParagraph"/>
        <w:spacing w:before="0" w:beforeAutospacing="0" w:after="0" w:afterAutospacing="0"/>
        <w:jc w:val="both"/>
        <w:rPr>
          <w:rFonts w:eastAsia="Calibri"/>
        </w:rPr>
      </w:pPr>
      <w:r w:rsidRPr="004408C9">
        <w:rPr>
          <w:rFonts w:eastAsia="Calibri"/>
        </w:rPr>
        <w:t>The same polic</w:t>
      </w:r>
      <w:r w:rsidR="00B737C3" w:rsidRPr="004408C9">
        <w:rPr>
          <w:rFonts w:eastAsia="Calibri"/>
        </w:rPr>
        <w:t>ies</w:t>
      </w:r>
      <w:r w:rsidRPr="004408C9">
        <w:rPr>
          <w:rFonts w:eastAsia="Calibri"/>
        </w:rPr>
        <w:t xml:space="preserve"> also appl</w:t>
      </w:r>
      <w:r w:rsidR="00B737C3" w:rsidRPr="004408C9">
        <w:rPr>
          <w:rFonts w:eastAsia="Calibri"/>
        </w:rPr>
        <w:t>y</w:t>
      </w:r>
      <w:r w:rsidRPr="004408C9">
        <w:rPr>
          <w:rFonts w:eastAsia="Calibri"/>
        </w:rPr>
        <w:t xml:space="preserve"> to continuing residential care recipients through the operation of subsection 44</w:t>
      </w:r>
      <w:r w:rsidR="0059048E" w:rsidRPr="004408C9">
        <w:rPr>
          <w:rFonts w:eastAsia="Calibri"/>
        </w:rPr>
        <w:t>-</w:t>
      </w:r>
      <w:r w:rsidRPr="004408C9">
        <w:rPr>
          <w:rFonts w:eastAsia="Calibri"/>
        </w:rPr>
        <w:t xml:space="preserve">21(5), section 58-2 and 58-6 of the Transitional Provisions Act and section 89 and section 95 of the Transitional Provisions Determination. </w:t>
      </w:r>
    </w:p>
    <w:p w14:paraId="52D9F8EA" w14:textId="77777777" w:rsidR="002811C3" w:rsidRPr="004408C9" w:rsidRDefault="002811C3" w:rsidP="002811C3">
      <w:pPr>
        <w:pStyle w:val="ListParagraph"/>
        <w:spacing w:before="0" w:beforeAutospacing="0" w:after="0" w:afterAutospacing="0"/>
        <w:jc w:val="both"/>
        <w:rPr>
          <w:rFonts w:eastAsia="Calibri"/>
        </w:rPr>
      </w:pPr>
    </w:p>
    <w:p w14:paraId="63B72396" w14:textId="41F3923D" w:rsidR="00594419" w:rsidRPr="004408C9" w:rsidRDefault="00594419" w:rsidP="00594419">
      <w:pPr>
        <w:pStyle w:val="ListParagraph"/>
        <w:spacing w:before="0" w:beforeAutospacing="0" w:after="0" w:afterAutospacing="0"/>
        <w:jc w:val="both"/>
        <w:rPr>
          <w:rFonts w:eastAsia="Calibri"/>
          <w:u w:val="single"/>
        </w:rPr>
      </w:pPr>
      <w:r w:rsidRPr="004408C9">
        <w:rPr>
          <w:rFonts w:eastAsia="Calibri"/>
          <w:u w:val="single"/>
        </w:rPr>
        <w:t>Scope and timing of amendments</w:t>
      </w:r>
    </w:p>
    <w:p w14:paraId="0F2A89FE" w14:textId="6C95B472" w:rsidR="00594419" w:rsidRPr="004408C9" w:rsidRDefault="00ED0091" w:rsidP="00594419">
      <w:pPr>
        <w:pStyle w:val="ListParagraph"/>
        <w:spacing w:before="0" w:beforeAutospacing="0" w:after="0" w:afterAutospacing="0"/>
        <w:jc w:val="both"/>
        <w:rPr>
          <w:rFonts w:eastAsia="Calibri"/>
        </w:rPr>
      </w:pPr>
      <w:r w:rsidRPr="004408C9">
        <w:rPr>
          <w:rFonts w:eastAsia="Calibri"/>
        </w:rPr>
        <w:t xml:space="preserve">To </w:t>
      </w:r>
      <w:r w:rsidR="007201E1" w:rsidRPr="004408C9">
        <w:rPr>
          <w:rFonts w:eastAsia="Calibri"/>
        </w:rPr>
        <w:t>preserve existing</w:t>
      </w:r>
      <w:r w:rsidR="00EE5902" w:rsidRPr="004408C9">
        <w:rPr>
          <w:rFonts w:eastAsia="Calibri"/>
        </w:rPr>
        <w:t xml:space="preserve"> arrangements</w:t>
      </w:r>
      <w:r w:rsidR="007201E1" w:rsidRPr="004408C9">
        <w:rPr>
          <w:rFonts w:eastAsia="Calibri"/>
        </w:rPr>
        <w:t>, t</w:t>
      </w:r>
      <w:r w:rsidR="00594419" w:rsidRPr="004408C9">
        <w:rPr>
          <w:rFonts w:eastAsia="Calibri"/>
        </w:rPr>
        <w:t>h</w:t>
      </w:r>
      <w:r w:rsidR="00890010" w:rsidRPr="004408C9">
        <w:rPr>
          <w:rFonts w:eastAsia="Calibri"/>
        </w:rPr>
        <w:t>e</w:t>
      </w:r>
      <w:r w:rsidR="00594419" w:rsidRPr="004408C9">
        <w:rPr>
          <w:rFonts w:eastAsia="Calibri"/>
        </w:rPr>
        <w:t xml:space="preserve"> Amending Instrument </w:t>
      </w:r>
      <w:r w:rsidR="00C55B68" w:rsidRPr="004408C9">
        <w:rPr>
          <w:rFonts w:eastAsia="Calibri"/>
        </w:rPr>
        <w:t xml:space="preserve">makes necessary </w:t>
      </w:r>
      <w:r w:rsidR="00594419" w:rsidRPr="004408C9">
        <w:rPr>
          <w:rFonts w:eastAsia="Calibri"/>
        </w:rPr>
        <w:t>amend</w:t>
      </w:r>
      <w:r w:rsidR="00C55B68" w:rsidRPr="004408C9">
        <w:rPr>
          <w:rFonts w:eastAsia="Calibri"/>
        </w:rPr>
        <w:t>ments</w:t>
      </w:r>
      <w:r w:rsidR="00594419" w:rsidRPr="004408C9">
        <w:rPr>
          <w:rFonts w:eastAsia="Calibri"/>
        </w:rPr>
        <w:t xml:space="preserve"> </w:t>
      </w:r>
      <w:r w:rsidR="00C55B68" w:rsidRPr="004408C9">
        <w:rPr>
          <w:rFonts w:eastAsia="Calibri"/>
        </w:rPr>
        <w:t xml:space="preserve">to </w:t>
      </w:r>
      <w:r w:rsidR="00594419" w:rsidRPr="004408C9">
        <w:rPr>
          <w:rFonts w:eastAsia="Calibri"/>
        </w:rPr>
        <w:t xml:space="preserve">the Subsidy Determination and the Transitional Provisions Determination </w:t>
      </w:r>
      <w:r w:rsidR="003417E3" w:rsidRPr="004408C9">
        <w:rPr>
          <w:rFonts w:eastAsia="Calibri"/>
        </w:rPr>
        <w:t xml:space="preserve">from </w:t>
      </w:r>
      <w:r w:rsidR="001E52A7" w:rsidRPr="004408C9">
        <w:rPr>
          <w:rFonts w:eastAsia="Calibri"/>
        </w:rPr>
        <w:t xml:space="preserve">1 October 2024, </w:t>
      </w:r>
      <w:r w:rsidR="00594419" w:rsidRPr="004408C9">
        <w:rPr>
          <w:rFonts w:eastAsia="Calibri"/>
        </w:rPr>
        <w:t>consequential to</w:t>
      </w:r>
      <w:r w:rsidR="001E52A7" w:rsidRPr="004408C9">
        <w:rPr>
          <w:rFonts w:eastAsia="Calibri"/>
        </w:rPr>
        <w:t> </w:t>
      </w:r>
      <w:r w:rsidR="00594419" w:rsidRPr="004408C9">
        <w:rPr>
          <w:rFonts w:eastAsia="Calibri"/>
        </w:rPr>
        <w:t>amendments in</w:t>
      </w:r>
      <w:r w:rsidR="003417E3" w:rsidRPr="004408C9">
        <w:rPr>
          <w:rFonts w:eastAsia="Calibri"/>
        </w:rPr>
        <w:t> </w:t>
      </w:r>
      <w:r w:rsidR="00594419" w:rsidRPr="004408C9">
        <w:rPr>
          <w:rFonts w:eastAsia="Calibri"/>
        </w:rPr>
        <w:t>Schedule 3 of</w:t>
      </w:r>
      <w:r w:rsidR="00CE24D3" w:rsidRPr="004408C9">
        <w:rPr>
          <w:rFonts w:eastAsia="Calibri"/>
        </w:rPr>
        <w:t> </w:t>
      </w:r>
      <w:r w:rsidR="00594419" w:rsidRPr="004408C9">
        <w:rPr>
          <w:rFonts w:eastAsia="Calibri"/>
        </w:rPr>
        <w:t>the Subsidy and Other Measures Instrument</w:t>
      </w:r>
      <w:r w:rsidR="00CE24D3" w:rsidRPr="004408C9">
        <w:rPr>
          <w:rFonts w:eastAsia="Calibri"/>
        </w:rPr>
        <w:t>.</w:t>
      </w:r>
    </w:p>
    <w:p w14:paraId="7F20B1B6" w14:textId="77777777" w:rsidR="00E26F19" w:rsidRPr="004408C9" w:rsidRDefault="00E26F19" w:rsidP="00594419">
      <w:pPr>
        <w:pStyle w:val="ListParagraph"/>
        <w:spacing w:before="0" w:beforeAutospacing="0" w:after="0" w:afterAutospacing="0"/>
        <w:jc w:val="both"/>
        <w:rPr>
          <w:rFonts w:eastAsia="Calibri"/>
        </w:rPr>
      </w:pPr>
    </w:p>
    <w:p w14:paraId="73E9D461" w14:textId="5B54BDAD" w:rsidR="00E26F19" w:rsidRPr="004408C9" w:rsidRDefault="00E26F19" w:rsidP="00594419">
      <w:pPr>
        <w:pStyle w:val="ListParagraph"/>
        <w:spacing w:before="0" w:beforeAutospacing="0" w:after="0" w:afterAutospacing="0"/>
        <w:jc w:val="both"/>
        <w:rPr>
          <w:rFonts w:eastAsia="Calibri"/>
        </w:rPr>
      </w:pPr>
      <w:r w:rsidRPr="004408C9">
        <w:rPr>
          <w:rFonts w:eastAsia="Calibri"/>
        </w:rPr>
        <w:t>The extent of amendments is limited to changing reference</w:t>
      </w:r>
      <w:r w:rsidR="005D0FF2" w:rsidRPr="004408C9">
        <w:rPr>
          <w:rFonts w:eastAsia="Calibri"/>
        </w:rPr>
        <w:t>s</w:t>
      </w:r>
      <w:r w:rsidRPr="004408C9">
        <w:rPr>
          <w:rFonts w:eastAsia="Calibri"/>
        </w:rPr>
        <w:t xml:space="preserve"> to column 1 of Item 7 of</w:t>
      </w:r>
      <w:r w:rsidR="00BD2D09" w:rsidRPr="004408C9">
        <w:rPr>
          <w:rFonts w:eastAsia="Calibri"/>
        </w:rPr>
        <w:t> </w:t>
      </w:r>
      <w:r w:rsidRPr="004408C9">
        <w:rPr>
          <w:rFonts w:eastAsia="Calibri"/>
        </w:rPr>
        <w:t>the table of service amounts in section 64M of the Subsidy Determination and section</w:t>
      </w:r>
      <w:r w:rsidR="00BD2D09" w:rsidRPr="004408C9">
        <w:rPr>
          <w:rFonts w:eastAsia="Calibri"/>
        </w:rPr>
        <w:t> </w:t>
      </w:r>
      <w:r w:rsidRPr="004408C9">
        <w:rPr>
          <w:rFonts w:eastAsia="Calibri"/>
        </w:rPr>
        <w:t>84 of the Transitional Provisions Determination to become reference</w:t>
      </w:r>
      <w:r w:rsidR="00001DC2" w:rsidRPr="004408C9">
        <w:rPr>
          <w:rFonts w:eastAsia="Calibri"/>
        </w:rPr>
        <w:t>s</w:t>
      </w:r>
      <w:r w:rsidRPr="004408C9">
        <w:rPr>
          <w:rFonts w:eastAsia="Calibri"/>
        </w:rPr>
        <w:t xml:space="preserve"> to</w:t>
      </w:r>
      <w:r w:rsidR="00BD2D09" w:rsidRPr="004408C9">
        <w:rPr>
          <w:rFonts w:eastAsia="Calibri"/>
        </w:rPr>
        <w:t> </w:t>
      </w:r>
      <w:r w:rsidRPr="004408C9">
        <w:rPr>
          <w:rFonts w:eastAsia="Calibri"/>
        </w:rPr>
        <w:t>column 1 of Item 8 of that table as it will be amended from 1 October 2024 through the operation of items 4 and 7 of Schedule 3 of the Subsidy and Other Measures Instrument.</w:t>
      </w:r>
      <w:r w:rsidR="00A52C53" w:rsidRPr="004408C9">
        <w:rPr>
          <w:rFonts w:eastAsia="Calibri"/>
        </w:rPr>
        <w:t xml:space="preserve"> This will preserve the intended link between the methods for </w:t>
      </w:r>
      <w:r w:rsidR="00CB7A56" w:rsidRPr="004408C9">
        <w:rPr>
          <w:rFonts w:eastAsia="Calibri"/>
        </w:rPr>
        <w:t xml:space="preserve">working out the </w:t>
      </w:r>
      <w:r w:rsidR="00A52C53" w:rsidRPr="004408C9">
        <w:rPr>
          <w:rFonts w:eastAsia="Calibri"/>
        </w:rPr>
        <w:t xml:space="preserve">adjusted basic subsidy amount and </w:t>
      </w:r>
      <w:r w:rsidR="00CB7A56" w:rsidRPr="004408C9">
        <w:rPr>
          <w:rFonts w:eastAsia="Calibri"/>
        </w:rPr>
        <w:t>the maximum daily amount of resident fees for reserving a place at a resident care service and the service amount of basic subsidy associated with receiving care through a non</w:t>
      </w:r>
      <w:r w:rsidR="00203973" w:rsidRPr="004408C9">
        <w:rPr>
          <w:rFonts w:eastAsia="Calibri"/>
        </w:rPr>
        <w:t>-</w:t>
      </w:r>
      <w:r w:rsidR="00CB7A56" w:rsidRPr="004408C9">
        <w:rPr>
          <w:rFonts w:eastAsia="Calibri"/>
        </w:rPr>
        <w:t>specialised residential care service with a street address in a metropolitan area</w:t>
      </w:r>
      <w:r w:rsidR="00203973" w:rsidRPr="004408C9">
        <w:rPr>
          <w:rFonts w:eastAsia="Calibri"/>
        </w:rPr>
        <w:t>.</w:t>
      </w:r>
    </w:p>
    <w:p w14:paraId="395B79CB" w14:textId="77777777" w:rsidR="00295115" w:rsidRPr="004408C9" w:rsidRDefault="00295115" w:rsidP="002811C3">
      <w:pPr>
        <w:widowControl w:val="0"/>
        <w:tabs>
          <w:tab w:val="left" w:pos="720"/>
        </w:tabs>
        <w:jc w:val="both"/>
      </w:pPr>
    </w:p>
    <w:p w14:paraId="2C7A1F3C" w14:textId="77777777" w:rsidR="007B1BB0" w:rsidRPr="004408C9" w:rsidRDefault="007B1BB0" w:rsidP="002811C3">
      <w:pPr>
        <w:widowControl w:val="0"/>
        <w:tabs>
          <w:tab w:val="left" w:pos="720"/>
        </w:tabs>
        <w:jc w:val="both"/>
        <w:rPr>
          <w:b/>
          <w:snapToGrid w:val="0"/>
          <w:color w:val="000000"/>
        </w:rPr>
      </w:pPr>
      <w:r w:rsidRPr="004408C9">
        <w:rPr>
          <w:b/>
          <w:snapToGrid w:val="0"/>
          <w:color w:val="000000"/>
        </w:rPr>
        <w:t>Authority</w:t>
      </w:r>
    </w:p>
    <w:p w14:paraId="4795DA1C" w14:textId="1F719D22" w:rsidR="00643B0B" w:rsidRPr="004408C9" w:rsidRDefault="00FA7590" w:rsidP="00A3663D">
      <w:pPr>
        <w:widowControl w:val="0"/>
        <w:jc w:val="both"/>
        <w:rPr>
          <w:bCs/>
          <w:snapToGrid w:val="0"/>
          <w:lang w:val="en-US"/>
        </w:rPr>
      </w:pPr>
      <w:r w:rsidRPr="004408C9">
        <w:rPr>
          <w:bCs/>
          <w:snapToGrid w:val="0"/>
          <w:lang w:val="en-US"/>
        </w:rPr>
        <w:t xml:space="preserve">Section 44-21(6A) </w:t>
      </w:r>
      <w:r w:rsidR="00502A0A" w:rsidRPr="004408C9">
        <w:rPr>
          <w:bCs/>
          <w:snapToGrid w:val="0"/>
          <w:lang w:val="en-US"/>
        </w:rPr>
        <w:t xml:space="preserve">and 52C-5 </w:t>
      </w:r>
      <w:r w:rsidRPr="004408C9">
        <w:rPr>
          <w:bCs/>
          <w:snapToGrid w:val="0"/>
          <w:lang w:val="en-US"/>
        </w:rPr>
        <w:t xml:space="preserve">of the Aged Care Act and section 44-21(5) </w:t>
      </w:r>
      <w:r w:rsidR="001D1C25" w:rsidRPr="004408C9">
        <w:rPr>
          <w:bCs/>
          <w:snapToGrid w:val="0"/>
          <w:lang w:val="en-US"/>
        </w:rPr>
        <w:t xml:space="preserve">and section 58-6 </w:t>
      </w:r>
      <w:r w:rsidRPr="004408C9">
        <w:rPr>
          <w:bCs/>
          <w:snapToGrid w:val="0"/>
          <w:lang w:val="en-US"/>
        </w:rPr>
        <w:t>of the Transitional Provisions Act.</w:t>
      </w:r>
    </w:p>
    <w:p w14:paraId="6C5232E0" w14:textId="77777777" w:rsidR="00F25679" w:rsidRPr="004408C9" w:rsidRDefault="00F25679" w:rsidP="00A3663D">
      <w:pPr>
        <w:widowControl w:val="0"/>
        <w:jc w:val="both"/>
        <w:rPr>
          <w:bCs/>
          <w:snapToGrid w:val="0"/>
          <w:lang w:val="en-US"/>
        </w:rPr>
      </w:pPr>
    </w:p>
    <w:p w14:paraId="5ADD4E32" w14:textId="77777777" w:rsidR="007B1BB0" w:rsidRPr="004408C9" w:rsidRDefault="007B1BB0" w:rsidP="00A3663D">
      <w:pPr>
        <w:widowControl w:val="0"/>
        <w:jc w:val="both"/>
        <w:rPr>
          <w:b/>
          <w:snapToGrid w:val="0"/>
          <w:lang w:val="en-US"/>
        </w:rPr>
      </w:pPr>
      <w:r w:rsidRPr="004408C9">
        <w:rPr>
          <w:b/>
          <w:snapToGrid w:val="0"/>
          <w:lang w:val="en-US"/>
        </w:rPr>
        <w:t xml:space="preserve">Reliance on subsection 33(3) of the </w:t>
      </w:r>
      <w:r w:rsidRPr="004408C9">
        <w:rPr>
          <w:b/>
          <w:i/>
          <w:snapToGrid w:val="0"/>
          <w:lang w:val="en-US"/>
        </w:rPr>
        <w:t>Acts Interpretation Act 1901</w:t>
      </w:r>
    </w:p>
    <w:p w14:paraId="770DAED3" w14:textId="77777777" w:rsidR="007B1BB0" w:rsidRPr="004408C9" w:rsidRDefault="007B1BB0" w:rsidP="00A3663D">
      <w:pPr>
        <w:widowControl w:val="0"/>
        <w:jc w:val="both"/>
        <w:rPr>
          <w:snapToGrid w:val="0"/>
        </w:rPr>
      </w:pPr>
      <w:r w:rsidRPr="004408C9">
        <w:rPr>
          <w:snapToGrid w:val="0"/>
          <w:lang w:val="en-US"/>
        </w:rPr>
        <w:t xml:space="preserve">Under subsection 33(3) of the </w:t>
      </w:r>
      <w:r w:rsidRPr="004408C9">
        <w:rPr>
          <w:i/>
          <w:snapToGrid w:val="0"/>
          <w:lang w:val="en-US"/>
        </w:rPr>
        <w:t>Acts Interpretation Act 1901</w:t>
      </w:r>
      <w:r w:rsidRPr="004408C9">
        <w:rPr>
          <w:snapToGrid w:val="0"/>
          <w:lang w:val="en-US"/>
        </w:rPr>
        <w:t>, where an Act confers a</w:t>
      </w:r>
      <w:r w:rsidR="00683A71" w:rsidRPr="004408C9">
        <w:rPr>
          <w:snapToGrid w:val="0"/>
          <w:lang w:val="en-US"/>
        </w:rPr>
        <w:t> </w:t>
      </w:r>
      <w:r w:rsidRPr="004408C9">
        <w:rPr>
          <w:snapToGrid w:val="0"/>
          <w:lang w:val="en-US"/>
        </w:rPr>
        <w:t>power to make, grant or issue any instrument of a legislative or administrative character (including rules, regulations or by-laws), the power shall be construed as</w:t>
      </w:r>
      <w:r w:rsidR="00683A71" w:rsidRPr="004408C9">
        <w:rPr>
          <w:snapToGrid w:val="0"/>
          <w:lang w:val="en-US"/>
        </w:rPr>
        <w:t> </w:t>
      </w:r>
      <w:r w:rsidRPr="004408C9">
        <w:rPr>
          <w:snapToGrid w:val="0"/>
          <w:lang w:val="en-US"/>
        </w:rPr>
        <w:t>including a power exercisable in the like manner and subject to the like conditions (if</w:t>
      </w:r>
      <w:r w:rsidR="00CD72AD" w:rsidRPr="004408C9">
        <w:rPr>
          <w:snapToGrid w:val="0"/>
          <w:lang w:val="en-US"/>
        </w:rPr>
        <w:t> </w:t>
      </w:r>
      <w:r w:rsidRPr="004408C9">
        <w:rPr>
          <w:snapToGrid w:val="0"/>
          <w:lang w:val="en-US"/>
        </w:rPr>
        <w:t>any) to repeal, rescind, revoke, amend, or vary any such instrument.</w:t>
      </w:r>
    </w:p>
    <w:p w14:paraId="62F8CC9C" w14:textId="77777777" w:rsidR="00863435" w:rsidRPr="004408C9" w:rsidRDefault="00863435" w:rsidP="00A3663D">
      <w:pPr>
        <w:widowControl w:val="0"/>
        <w:jc w:val="both"/>
        <w:rPr>
          <w:b/>
          <w:snapToGrid w:val="0"/>
          <w:lang w:val="en-US"/>
        </w:rPr>
      </w:pPr>
    </w:p>
    <w:p w14:paraId="7DCE7587" w14:textId="77777777" w:rsidR="007B1BB0" w:rsidRPr="004408C9" w:rsidRDefault="007B1BB0" w:rsidP="00A3663D">
      <w:pPr>
        <w:widowControl w:val="0"/>
        <w:jc w:val="both"/>
        <w:rPr>
          <w:b/>
          <w:snapToGrid w:val="0"/>
          <w:lang w:val="en-US"/>
        </w:rPr>
      </w:pPr>
      <w:r w:rsidRPr="004408C9">
        <w:rPr>
          <w:b/>
          <w:snapToGrid w:val="0"/>
          <w:lang w:val="en-US"/>
        </w:rPr>
        <w:t>Commencement</w:t>
      </w:r>
    </w:p>
    <w:p w14:paraId="6C96CF48" w14:textId="75307414" w:rsidR="009002F2" w:rsidRPr="004408C9" w:rsidRDefault="00CE24D3" w:rsidP="00A3663D">
      <w:pPr>
        <w:widowControl w:val="0"/>
        <w:jc w:val="both"/>
        <w:rPr>
          <w:snapToGrid w:val="0"/>
          <w:lang w:val="en-US"/>
        </w:rPr>
      </w:pPr>
      <w:r w:rsidRPr="004408C9">
        <w:rPr>
          <w:snapToGrid w:val="0"/>
        </w:rPr>
        <w:t>T</w:t>
      </w:r>
      <w:r w:rsidR="009002F2" w:rsidRPr="004408C9">
        <w:rPr>
          <w:snapToGrid w:val="0"/>
        </w:rPr>
        <w:t>he</w:t>
      </w:r>
      <w:r w:rsidR="009002F2" w:rsidRPr="004408C9">
        <w:rPr>
          <w:snapToGrid w:val="0"/>
          <w:lang w:val="en-US"/>
        </w:rPr>
        <w:t xml:space="preserve"> </w:t>
      </w:r>
      <w:r w:rsidR="007B1BB0" w:rsidRPr="004408C9">
        <w:rPr>
          <w:snapToGrid w:val="0"/>
          <w:lang w:val="en-US"/>
        </w:rPr>
        <w:t>Amending Instrument commence</w:t>
      </w:r>
      <w:r w:rsidRPr="004408C9">
        <w:rPr>
          <w:snapToGrid w:val="0"/>
          <w:lang w:val="en-US"/>
        </w:rPr>
        <w:t>s</w:t>
      </w:r>
      <w:r w:rsidR="009002F2" w:rsidRPr="004408C9">
        <w:rPr>
          <w:snapToGrid w:val="0"/>
          <w:lang w:val="en-US"/>
        </w:rPr>
        <w:t xml:space="preserve"> </w:t>
      </w:r>
      <w:r w:rsidR="00F25679" w:rsidRPr="004408C9">
        <w:rPr>
          <w:snapToGrid w:val="0"/>
          <w:lang w:val="en-US"/>
        </w:rPr>
        <w:t>on 1 October 2024</w:t>
      </w:r>
      <w:r w:rsidR="006B4C15" w:rsidRPr="004408C9">
        <w:rPr>
          <w:snapToGrid w:val="0"/>
          <w:lang w:val="en-US"/>
        </w:rPr>
        <w:t>.</w:t>
      </w:r>
    </w:p>
    <w:p w14:paraId="002DFB44" w14:textId="77777777" w:rsidR="007B1BB0" w:rsidRPr="004408C9" w:rsidRDefault="007B1BB0" w:rsidP="00A3663D">
      <w:pPr>
        <w:widowControl w:val="0"/>
        <w:tabs>
          <w:tab w:val="left" w:pos="720"/>
        </w:tabs>
        <w:jc w:val="both"/>
        <w:rPr>
          <w:b/>
          <w:snapToGrid w:val="0"/>
          <w:lang w:val="en-US"/>
        </w:rPr>
      </w:pPr>
      <w:r w:rsidRPr="004408C9">
        <w:rPr>
          <w:b/>
          <w:snapToGrid w:val="0"/>
          <w:lang w:val="en-US"/>
        </w:rPr>
        <w:lastRenderedPageBreak/>
        <w:t>Consultation</w:t>
      </w:r>
    </w:p>
    <w:p w14:paraId="587CE5FF" w14:textId="7728C545" w:rsidR="006535C8" w:rsidRPr="004408C9" w:rsidRDefault="006535C8" w:rsidP="001C4A15">
      <w:pPr>
        <w:widowControl w:val="0"/>
        <w:tabs>
          <w:tab w:val="left" w:pos="720"/>
        </w:tabs>
        <w:jc w:val="both"/>
        <w:rPr>
          <w:snapToGrid w:val="0"/>
          <w:lang w:val="en-US"/>
        </w:rPr>
      </w:pPr>
      <w:r w:rsidRPr="004408C9">
        <w:rPr>
          <w:bCs/>
          <w:snapToGrid w:val="0"/>
          <w:lang w:val="en-US"/>
        </w:rPr>
        <w:t>No consultation</w:t>
      </w:r>
      <w:r w:rsidR="00FA7590" w:rsidRPr="004408C9">
        <w:rPr>
          <w:bCs/>
          <w:snapToGrid w:val="0"/>
          <w:lang w:val="en-US"/>
        </w:rPr>
        <w:t xml:space="preserve"> has been undertaken</w:t>
      </w:r>
      <w:r w:rsidRPr="004408C9">
        <w:rPr>
          <w:bCs/>
          <w:snapToGrid w:val="0"/>
          <w:lang w:val="en-US"/>
        </w:rPr>
        <w:t xml:space="preserve">, as the amendments </w:t>
      </w:r>
      <w:r w:rsidR="00A76ACB" w:rsidRPr="004408C9">
        <w:rPr>
          <w:bCs/>
          <w:snapToGrid w:val="0"/>
          <w:lang w:val="en-US"/>
        </w:rPr>
        <w:t>in th</w:t>
      </w:r>
      <w:r w:rsidR="00853317" w:rsidRPr="004408C9">
        <w:rPr>
          <w:bCs/>
          <w:snapToGrid w:val="0"/>
          <w:lang w:val="en-US"/>
        </w:rPr>
        <w:t>e</w:t>
      </w:r>
      <w:r w:rsidR="00A76ACB" w:rsidRPr="004408C9">
        <w:rPr>
          <w:bCs/>
          <w:snapToGrid w:val="0"/>
          <w:lang w:val="en-US"/>
        </w:rPr>
        <w:t xml:space="preserve"> Amending Instrument </w:t>
      </w:r>
      <w:r w:rsidRPr="004408C9">
        <w:rPr>
          <w:bCs/>
          <w:snapToGrid w:val="0"/>
          <w:lang w:val="en-US"/>
        </w:rPr>
        <w:t xml:space="preserve">are consequential </w:t>
      </w:r>
      <w:r w:rsidR="00DD68A7" w:rsidRPr="004408C9">
        <w:rPr>
          <w:bCs/>
          <w:snapToGrid w:val="0"/>
          <w:lang w:val="en-US"/>
        </w:rPr>
        <w:t>to</w:t>
      </w:r>
      <w:r w:rsidR="000465EC" w:rsidRPr="004408C9">
        <w:rPr>
          <w:bCs/>
          <w:snapToGrid w:val="0"/>
          <w:lang w:val="en-US"/>
        </w:rPr>
        <w:t> </w:t>
      </w:r>
      <w:r w:rsidR="00BF5407" w:rsidRPr="004408C9">
        <w:rPr>
          <w:bCs/>
          <w:snapToGrid w:val="0"/>
          <w:lang w:val="en-US"/>
        </w:rPr>
        <w:t xml:space="preserve">amendments </w:t>
      </w:r>
      <w:r w:rsidR="00A76ACB" w:rsidRPr="004408C9">
        <w:rPr>
          <w:bCs/>
          <w:snapToGrid w:val="0"/>
          <w:lang w:val="en-US"/>
        </w:rPr>
        <w:t xml:space="preserve">in the </w:t>
      </w:r>
      <w:r w:rsidR="00BF5407" w:rsidRPr="004408C9">
        <w:rPr>
          <w:bCs/>
          <w:snapToGrid w:val="0"/>
          <w:lang w:val="en-US"/>
        </w:rPr>
        <w:t xml:space="preserve">Subsidy and Other Measures Instrument </w:t>
      </w:r>
      <w:r w:rsidR="00A76ACB" w:rsidRPr="004408C9">
        <w:rPr>
          <w:bCs/>
          <w:snapToGrid w:val="0"/>
          <w:lang w:val="en-US"/>
        </w:rPr>
        <w:t xml:space="preserve">and have the </w:t>
      </w:r>
      <w:r w:rsidR="00A76339" w:rsidRPr="004408C9">
        <w:rPr>
          <w:bCs/>
          <w:snapToGrid w:val="0"/>
          <w:lang w:val="en-US"/>
        </w:rPr>
        <w:t xml:space="preserve">sole </w:t>
      </w:r>
      <w:r w:rsidR="00A76ACB" w:rsidRPr="004408C9">
        <w:rPr>
          <w:bCs/>
          <w:snapToGrid w:val="0"/>
          <w:lang w:val="en-US"/>
        </w:rPr>
        <w:t xml:space="preserve">effect of </w:t>
      </w:r>
      <w:r w:rsidR="00BF5407" w:rsidRPr="004408C9">
        <w:rPr>
          <w:bCs/>
          <w:snapToGrid w:val="0"/>
          <w:lang w:val="en-US"/>
        </w:rPr>
        <w:t>preserv</w:t>
      </w:r>
      <w:r w:rsidR="00A76339" w:rsidRPr="004408C9">
        <w:rPr>
          <w:bCs/>
          <w:snapToGrid w:val="0"/>
          <w:lang w:val="en-US"/>
        </w:rPr>
        <w:t>ing</w:t>
      </w:r>
      <w:r w:rsidR="00BF5407" w:rsidRPr="004408C9">
        <w:rPr>
          <w:bCs/>
          <w:snapToGrid w:val="0"/>
          <w:lang w:val="en-US"/>
        </w:rPr>
        <w:t xml:space="preserve"> existing arrangements</w:t>
      </w:r>
      <w:r w:rsidR="007E2F73" w:rsidRPr="004408C9">
        <w:rPr>
          <w:bCs/>
          <w:snapToGrid w:val="0"/>
          <w:lang w:val="en-US"/>
        </w:rPr>
        <w:t xml:space="preserve"> that </w:t>
      </w:r>
      <w:r w:rsidR="00853317" w:rsidRPr="004408C9">
        <w:rPr>
          <w:bCs/>
          <w:snapToGrid w:val="0"/>
          <w:lang w:val="en-US"/>
        </w:rPr>
        <w:t xml:space="preserve">otherwise </w:t>
      </w:r>
      <w:r w:rsidR="007E2F73" w:rsidRPr="004408C9">
        <w:rPr>
          <w:bCs/>
          <w:snapToGrid w:val="0"/>
          <w:lang w:val="en-US"/>
        </w:rPr>
        <w:t>would be</w:t>
      </w:r>
      <w:r w:rsidR="00853317" w:rsidRPr="004408C9">
        <w:rPr>
          <w:bCs/>
          <w:snapToGrid w:val="0"/>
          <w:lang w:val="en-US"/>
        </w:rPr>
        <w:t> </w:t>
      </w:r>
      <w:r w:rsidR="007E2F73" w:rsidRPr="004408C9">
        <w:rPr>
          <w:bCs/>
          <w:snapToGrid w:val="0"/>
          <w:lang w:val="en-US"/>
        </w:rPr>
        <w:t xml:space="preserve">impacted by </w:t>
      </w:r>
      <w:r w:rsidR="00093216" w:rsidRPr="004408C9">
        <w:rPr>
          <w:bCs/>
          <w:snapToGrid w:val="0"/>
          <w:lang w:val="en-US"/>
        </w:rPr>
        <w:t xml:space="preserve">the </w:t>
      </w:r>
      <w:r w:rsidR="00A301C0" w:rsidRPr="004408C9">
        <w:rPr>
          <w:bCs/>
          <w:snapToGrid w:val="0"/>
        </w:rPr>
        <w:t xml:space="preserve">amendments in the </w:t>
      </w:r>
      <w:r w:rsidR="007E2F73" w:rsidRPr="004408C9">
        <w:rPr>
          <w:bCs/>
          <w:snapToGrid w:val="0"/>
          <w:lang w:val="en-US"/>
        </w:rPr>
        <w:t>Subsidy and Other Measures Instrument</w:t>
      </w:r>
      <w:r w:rsidR="00E96CB6" w:rsidRPr="004408C9">
        <w:rPr>
          <w:bCs/>
          <w:snapToGrid w:val="0"/>
          <w:lang w:val="en-US"/>
        </w:rPr>
        <w:t>.</w:t>
      </w:r>
    </w:p>
    <w:p w14:paraId="469FBB4E" w14:textId="77777777" w:rsidR="00643B0B" w:rsidRPr="004408C9" w:rsidRDefault="00643B0B" w:rsidP="00A3663D">
      <w:pPr>
        <w:widowControl w:val="0"/>
        <w:tabs>
          <w:tab w:val="left" w:pos="720"/>
        </w:tabs>
        <w:jc w:val="both"/>
        <w:rPr>
          <w:bCs/>
          <w:snapToGrid w:val="0"/>
        </w:rPr>
      </w:pPr>
    </w:p>
    <w:p w14:paraId="78E17AD2" w14:textId="77777777" w:rsidR="00DC5723" w:rsidRPr="004408C9" w:rsidRDefault="000C2F46" w:rsidP="00A3663D">
      <w:pPr>
        <w:widowControl w:val="0"/>
        <w:tabs>
          <w:tab w:val="left" w:pos="720"/>
        </w:tabs>
        <w:jc w:val="both"/>
        <w:rPr>
          <w:b/>
          <w:snapToGrid w:val="0"/>
          <w:lang w:val="en-US"/>
        </w:rPr>
      </w:pPr>
      <w:r w:rsidRPr="004408C9">
        <w:rPr>
          <w:b/>
          <w:snapToGrid w:val="0"/>
          <w:lang w:val="en-US"/>
        </w:rPr>
        <w:t>Impact Analysis</w:t>
      </w:r>
    </w:p>
    <w:p w14:paraId="30DB7298" w14:textId="1C505796" w:rsidR="00945D61" w:rsidRPr="004408C9" w:rsidRDefault="00DD68A7" w:rsidP="00A3663D">
      <w:pPr>
        <w:widowControl w:val="0"/>
        <w:tabs>
          <w:tab w:val="left" w:pos="720"/>
        </w:tabs>
        <w:jc w:val="both"/>
        <w:rPr>
          <w:bCs/>
          <w:snapToGrid w:val="0"/>
          <w:lang w:val="en-US"/>
        </w:rPr>
      </w:pPr>
      <w:r w:rsidRPr="004408C9">
        <w:rPr>
          <w:bCs/>
          <w:snapToGrid w:val="0"/>
          <w:lang w:val="en-US"/>
        </w:rPr>
        <w:t xml:space="preserve">The </w:t>
      </w:r>
      <w:r w:rsidR="00A3663D" w:rsidRPr="004408C9">
        <w:rPr>
          <w:bCs/>
          <w:snapToGrid w:val="0"/>
          <w:lang w:val="en-US"/>
        </w:rPr>
        <w:t xml:space="preserve">amendments </w:t>
      </w:r>
      <w:r w:rsidR="00846B94" w:rsidRPr="004408C9">
        <w:rPr>
          <w:bCs/>
          <w:snapToGrid w:val="0"/>
          <w:lang w:val="en-US"/>
        </w:rPr>
        <w:t xml:space="preserve">in </w:t>
      </w:r>
      <w:r w:rsidR="00552A4E" w:rsidRPr="004408C9">
        <w:rPr>
          <w:bCs/>
          <w:snapToGrid w:val="0"/>
          <w:lang w:val="en-US"/>
        </w:rPr>
        <w:t xml:space="preserve">in the Amending Instrument </w:t>
      </w:r>
      <w:r w:rsidR="00A3663D" w:rsidRPr="004408C9">
        <w:rPr>
          <w:bCs/>
          <w:snapToGrid w:val="0"/>
          <w:lang w:val="en-US"/>
        </w:rPr>
        <w:t xml:space="preserve">are </w:t>
      </w:r>
      <w:r w:rsidR="00AC5B07" w:rsidRPr="004408C9">
        <w:rPr>
          <w:bCs/>
          <w:snapToGrid w:val="0"/>
          <w:lang w:val="en-US"/>
        </w:rPr>
        <w:t>consequential to amendments to</w:t>
      </w:r>
      <w:r w:rsidR="00803A58" w:rsidRPr="004408C9">
        <w:rPr>
          <w:bCs/>
          <w:snapToGrid w:val="0"/>
          <w:lang w:val="en-US"/>
        </w:rPr>
        <w:t> </w:t>
      </w:r>
      <w:r w:rsidR="002C11E9" w:rsidRPr="004408C9">
        <w:rPr>
          <w:bCs/>
          <w:snapToGrid w:val="0"/>
          <w:lang w:val="en-US"/>
        </w:rPr>
        <w:t xml:space="preserve">the service amount of basic subsidy </w:t>
      </w:r>
      <w:r w:rsidR="00AC5B07" w:rsidRPr="004408C9">
        <w:rPr>
          <w:bCs/>
          <w:snapToGrid w:val="0"/>
          <w:lang w:val="en-US"/>
        </w:rPr>
        <w:t xml:space="preserve">through </w:t>
      </w:r>
      <w:r w:rsidR="002C11E9" w:rsidRPr="004408C9">
        <w:rPr>
          <w:bCs/>
          <w:snapToGrid w:val="0"/>
          <w:lang w:val="en-US"/>
        </w:rPr>
        <w:t>Schedule 3 of </w:t>
      </w:r>
      <w:r w:rsidR="00AC5B07" w:rsidRPr="004408C9">
        <w:rPr>
          <w:bCs/>
          <w:snapToGrid w:val="0"/>
          <w:lang w:val="en-US"/>
        </w:rPr>
        <w:t xml:space="preserve">the Subsidy and Other Measures Instrument. </w:t>
      </w:r>
      <w:r w:rsidR="00234220" w:rsidRPr="004408C9">
        <w:rPr>
          <w:bCs/>
          <w:snapToGrid w:val="0"/>
          <w:lang w:val="en-US"/>
        </w:rPr>
        <w:t>The Office of Impact Analysis advised that a</w:t>
      </w:r>
      <w:r w:rsidR="00EC1567" w:rsidRPr="004408C9">
        <w:rPr>
          <w:bCs/>
          <w:snapToGrid w:val="0"/>
          <w:lang w:val="en-US"/>
        </w:rPr>
        <w:t> </w:t>
      </w:r>
      <w:r w:rsidR="00234220" w:rsidRPr="004408C9">
        <w:rPr>
          <w:bCs/>
          <w:snapToGrid w:val="0"/>
        </w:rPr>
        <w:t xml:space="preserve">detailed impact analysis </w:t>
      </w:r>
      <w:r w:rsidR="008463CD" w:rsidRPr="004408C9">
        <w:rPr>
          <w:bCs/>
          <w:snapToGrid w:val="0"/>
        </w:rPr>
        <w:t xml:space="preserve">was </w:t>
      </w:r>
      <w:r w:rsidR="00234220" w:rsidRPr="004408C9">
        <w:rPr>
          <w:bCs/>
          <w:snapToGrid w:val="0"/>
        </w:rPr>
        <w:t xml:space="preserve">not required for </w:t>
      </w:r>
      <w:r w:rsidR="00846B94" w:rsidRPr="004408C9">
        <w:rPr>
          <w:bCs/>
          <w:snapToGrid w:val="0"/>
        </w:rPr>
        <w:t xml:space="preserve">the </w:t>
      </w:r>
      <w:r w:rsidR="00C159DC" w:rsidRPr="004408C9">
        <w:rPr>
          <w:bCs/>
          <w:snapToGrid w:val="0"/>
          <w:lang w:val="en-US"/>
        </w:rPr>
        <w:t xml:space="preserve">changes to </w:t>
      </w:r>
      <w:r w:rsidR="00E27F99" w:rsidRPr="004408C9">
        <w:rPr>
          <w:bCs/>
          <w:snapToGrid w:val="0"/>
          <w:lang w:val="en-US"/>
        </w:rPr>
        <w:t xml:space="preserve">basic subsidy </w:t>
      </w:r>
      <w:r w:rsidR="008463CD" w:rsidRPr="004408C9">
        <w:rPr>
          <w:bCs/>
          <w:snapToGrid w:val="0"/>
          <w:lang w:val="en-US"/>
        </w:rPr>
        <w:t xml:space="preserve">arrangements </w:t>
      </w:r>
      <w:r w:rsidR="007E415E" w:rsidRPr="004408C9">
        <w:rPr>
          <w:bCs/>
          <w:snapToGrid w:val="0"/>
          <w:lang w:val="en-US"/>
        </w:rPr>
        <w:t xml:space="preserve">and related </w:t>
      </w:r>
      <w:r w:rsidR="008463CD" w:rsidRPr="004408C9">
        <w:rPr>
          <w:bCs/>
          <w:snapToGrid w:val="0"/>
          <w:lang w:val="en-US"/>
        </w:rPr>
        <w:t xml:space="preserve">matters </w:t>
      </w:r>
      <w:r w:rsidR="00234220" w:rsidRPr="004408C9">
        <w:rPr>
          <w:bCs/>
          <w:snapToGrid w:val="0"/>
          <w:lang w:val="en-US"/>
        </w:rPr>
        <w:t>(</w:t>
      </w:r>
      <w:r w:rsidR="00234220" w:rsidRPr="004408C9">
        <w:rPr>
          <w:bCs/>
          <w:snapToGrid w:val="0"/>
        </w:rPr>
        <w:t>OIA24</w:t>
      </w:r>
      <w:r w:rsidR="00AC5B07" w:rsidRPr="004408C9">
        <w:rPr>
          <w:bCs/>
          <w:snapToGrid w:val="0"/>
        </w:rPr>
        <w:noBreakHyphen/>
      </w:r>
      <w:r w:rsidR="00234220" w:rsidRPr="004408C9">
        <w:rPr>
          <w:bCs/>
          <w:snapToGrid w:val="0"/>
        </w:rPr>
        <w:t>07857)</w:t>
      </w:r>
      <w:r w:rsidR="00234220" w:rsidRPr="004408C9">
        <w:rPr>
          <w:bCs/>
          <w:snapToGrid w:val="0"/>
          <w:lang w:val="en-US"/>
        </w:rPr>
        <w:t>.</w:t>
      </w:r>
    </w:p>
    <w:p w14:paraId="36684B40" w14:textId="77777777" w:rsidR="00863435" w:rsidRPr="004408C9" w:rsidRDefault="00863435" w:rsidP="00A3663D">
      <w:pPr>
        <w:widowControl w:val="0"/>
        <w:tabs>
          <w:tab w:val="left" w:pos="720"/>
        </w:tabs>
        <w:jc w:val="both"/>
        <w:rPr>
          <w:b/>
          <w:snapToGrid w:val="0"/>
          <w:lang w:val="en-US"/>
        </w:rPr>
      </w:pPr>
    </w:p>
    <w:p w14:paraId="5A1B9783" w14:textId="77777777" w:rsidR="00EE4D61" w:rsidRPr="004408C9" w:rsidRDefault="00EE4D61" w:rsidP="00A3663D">
      <w:pPr>
        <w:widowControl w:val="0"/>
        <w:jc w:val="both"/>
        <w:rPr>
          <w:snapToGrid w:val="0"/>
          <w:lang w:val="en-US"/>
        </w:rPr>
      </w:pPr>
      <w:r w:rsidRPr="004408C9">
        <w:rPr>
          <w:b/>
          <w:snapToGrid w:val="0"/>
          <w:lang w:val="en-US"/>
        </w:rPr>
        <w:t>General</w:t>
      </w:r>
      <w:r w:rsidRPr="004408C9">
        <w:rPr>
          <w:snapToGrid w:val="0"/>
          <w:lang w:val="en-US"/>
        </w:rPr>
        <w:t xml:space="preserve"> </w:t>
      </w:r>
    </w:p>
    <w:p w14:paraId="6F905E72" w14:textId="7224EEDC" w:rsidR="00EE4D61" w:rsidRPr="004408C9" w:rsidRDefault="00EE4D61" w:rsidP="00A3663D">
      <w:pPr>
        <w:widowControl w:val="0"/>
        <w:jc w:val="both"/>
        <w:rPr>
          <w:snapToGrid w:val="0"/>
          <w:lang w:val="en-US"/>
        </w:rPr>
      </w:pPr>
      <w:r w:rsidRPr="004408C9">
        <w:rPr>
          <w:snapToGrid w:val="0"/>
          <w:lang w:val="en-US"/>
        </w:rPr>
        <w:t xml:space="preserve">The Amending Principles are a legislative instrument for the purposes of the </w:t>
      </w:r>
      <w:r w:rsidRPr="004408C9">
        <w:rPr>
          <w:i/>
          <w:iCs/>
          <w:snapToGrid w:val="0"/>
          <w:lang w:val="en-US"/>
        </w:rPr>
        <w:t>Legislation Act 2003</w:t>
      </w:r>
      <w:r w:rsidRPr="004408C9">
        <w:rPr>
          <w:snapToGrid w:val="0"/>
          <w:lang w:val="en-US"/>
        </w:rPr>
        <w:t>.</w:t>
      </w:r>
    </w:p>
    <w:p w14:paraId="10841DCC" w14:textId="77777777" w:rsidR="00EE4D61" w:rsidRPr="004408C9" w:rsidRDefault="00EE4D61" w:rsidP="00A3663D">
      <w:pPr>
        <w:widowControl w:val="0"/>
        <w:jc w:val="both"/>
        <w:rPr>
          <w:snapToGrid w:val="0"/>
          <w:lang w:val="en-US"/>
        </w:rPr>
      </w:pPr>
    </w:p>
    <w:p w14:paraId="3777E19E" w14:textId="77777777" w:rsidR="00EE4D61" w:rsidRPr="004408C9" w:rsidRDefault="00EE4D61" w:rsidP="00A3663D">
      <w:pPr>
        <w:widowControl w:val="0"/>
        <w:jc w:val="both"/>
        <w:rPr>
          <w:snapToGrid w:val="0"/>
          <w:lang w:val="en-US"/>
        </w:rPr>
      </w:pPr>
      <w:r w:rsidRPr="004408C9">
        <w:rPr>
          <w:snapToGrid w:val="0"/>
          <w:lang w:val="en-US"/>
        </w:rPr>
        <w:t xml:space="preserve">Details of the Amending Principles are set out in </w:t>
      </w:r>
      <w:r w:rsidRPr="004408C9">
        <w:rPr>
          <w:b/>
          <w:bCs/>
          <w:snapToGrid w:val="0"/>
          <w:lang w:val="en-US"/>
        </w:rPr>
        <w:t>Attachment A</w:t>
      </w:r>
      <w:r w:rsidRPr="004408C9">
        <w:rPr>
          <w:snapToGrid w:val="0"/>
          <w:lang w:val="en-US"/>
        </w:rPr>
        <w:t xml:space="preserve">. </w:t>
      </w:r>
    </w:p>
    <w:p w14:paraId="40FC2260" w14:textId="77777777" w:rsidR="00853317" w:rsidRPr="004408C9" w:rsidRDefault="00853317" w:rsidP="00A3663D">
      <w:pPr>
        <w:widowControl w:val="0"/>
        <w:jc w:val="both"/>
        <w:rPr>
          <w:snapToGrid w:val="0"/>
          <w:lang w:val="en-US"/>
        </w:rPr>
      </w:pPr>
    </w:p>
    <w:p w14:paraId="50318EE0" w14:textId="0DEC6570" w:rsidR="00EE4D61" w:rsidRPr="004408C9" w:rsidRDefault="00EE4D61" w:rsidP="00A3663D">
      <w:pPr>
        <w:widowControl w:val="0"/>
        <w:jc w:val="both"/>
        <w:rPr>
          <w:snapToGrid w:val="0"/>
          <w:lang w:val="en-US"/>
        </w:rPr>
      </w:pPr>
      <w:r w:rsidRPr="004408C9">
        <w:rPr>
          <w:snapToGrid w:val="0"/>
          <w:lang w:val="en-US"/>
        </w:rPr>
        <w:t xml:space="preserve">The Amending Principles are compatible with the human rights and freedoms </w:t>
      </w:r>
      <w:proofErr w:type="spellStart"/>
      <w:r w:rsidRPr="004408C9">
        <w:rPr>
          <w:snapToGrid w:val="0"/>
          <w:lang w:val="en-US"/>
        </w:rPr>
        <w:t>recognised</w:t>
      </w:r>
      <w:proofErr w:type="spellEnd"/>
      <w:r w:rsidRPr="004408C9">
        <w:rPr>
          <w:snapToGrid w:val="0"/>
          <w:lang w:val="en-US"/>
        </w:rPr>
        <w:t xml:space="preserve"> or declared under section 3 of the </w:t>
      </w:r>
      <w:r w:rsidRPr="004408C9">
        <w:rPr>
          <w:i/>
          <w:iCs/>
          <w:snapToGrid w:val="0"/>
          <w:lang w:val="en-US"/>
        </w:rPr>
        <w:t>Human Rights (Parliamentary Scrutiny) Act 2011</w:t>
      </w:r>
      <w:r w:rsidRPr="004408C9">
        <w:rPr>
          <w:snapToGrid w:val="0"/>
          <w:lang w:val="en-US"/>
        </w:rPr>
        <w:t xml:space="preserve">. A full statement of compatibility is set out in </w:t>
      </w:r>
      <w:r w:rsidRPr="004408C9">
        <w:rPr>
          <w:b/>
          <w:bCs/>
          <w:snapToGrid w:val="0"/>
          <w:lang w:val="en-US"/>
        </w:rPr>
        <w:t>Attachment B</w:t>
      </w:r>
      <w:r w:rsidRPr="004408C9">
        <w:rPr>
          <w:snapToGrid w:val="0"/>
          <w:lang w:val="en-US"/>
        </w:rPr>
        <w:t>.</w:t>
      </w:r>
    </w:p>
    <w:p w14:paraId="18430809" w14:textId="77777777" w:rsidR="00000D0F" w:rsidRPr="004408C9" w:rsidRDefault="00DC5723" w:rsidP="00000D0F">
      <w:pPr>
        <w:jc w:val="right"/>
        <w:rPr>
          <w:b/>
        </w:rPr>
      </w:pPr>
      <w:r w:rsidRPr="004408C9">
        <w:rPr>
          <w:b/>
          <w:u w:val="single"/>
        </w:rPr>
        <w:br w:type="page"/>
      </w:r>
      <w:r w:rsidR="00000D0F" w:rsidRPr="004408C9">
        <w:rPr>
          <w:b/>
        </w:rPr>
        <w:lastRenderedPageBreak/>
        <w:t>ATTACHMENT A</w:t>
      </w:r>
    </w:p>
    <w:p w14:paraId="5E9800E2" w14:textId="77777777" w:rsidR="00000D0F" w:rsidRPr="004408C9" w:rsidRDefault="00000D0F" w:rsidP="00CE7C34">
      <w:pPr>
        <w:jc w:val="right"/>
        <w:rPr>
          <w:bCs/>
        </w:rPr>
      </w:pPr>
    </w:p>
    <w:p w14:paraId="0866C01D" w14:textId="0210A76F" w:rsidR="007757EA" w:rsidRPr="004408C9" w:rsidRDefault="007757EA" w:rsidP="007757EA">
      <w:pPr>
        <w:rPr>
          <w:b/>
          <w:i/>
          <w:u w:val="single"/>
        </w:rPr>
      </w:pPr>
      <w:r w:rsidRPr="004408C9">
        <w:rPr>
          <w:b/>
          <w:u w:val="single"/>
        </w:rPr>
        <w:t xml:space="preserve">Details of the </w:t>
      </w:r>
      <w:r w:rsidR="00840330" w:rsidRPr="004408C9">
        <w:rPr>
          <w:b/>
          <w:i/>
          <w:u w:val="single"/>
        </w:rPr>
        <w:t xml:space="preserve">Aged Care Legislation </w:t>
      </w:r>
      <w:r w:rsidR="001C27E6" w:rsidRPr="004408C9">
        <w:rPr>
          <w:b/>
          <w:i/>
          <w:u w:val="single"/>
        </w:rPr>
        <w:t xml:space="preserve">Amendment </w:t>
      </w:r>
      <w:r w:rsidR="000D1AE8" w:rsidRPr="004408C9">
        <w:rPr>
          <w:b/>
          <w:i/>
          <w:u w:val="single"/>
        </w:rPr>
        <w:t>(</w:t>
      </w:r>
      <w:r w:rsidR="00614573" w:rsidRPr="004408C9">
        <w:rPr>
          <w:b/>
          <w:i/>
          <w:u w:val="single"/>
        </w:rPr>
        <w:t>Adjusted Basic Subsidy Amount</w:t>
      </w:r>
      <w:r w:rsidR="000D1AE8" w:rsidRPr="004408C9">
        <w:rPr>
          <w:b/>
          <w:i/>
          <w:u w:val="single"/>
        </w:rPr>
        <w:t xml:space="preserve">) </w:t>
      </w:r>
      <w:r w:rsidR="00AF4449" w:rsidRPr="004408C9">
        <w:rPr>
          <w:b/>
          <w:i/>
          <w:u w:val="single"/>
        </w:rPr>
        <w:t xml:space="preserve">Determination </w:t>
      </w:r>
      <w:r w:rsidRPr="004408C9">
        <w:rPr>
          <w:b/>
          <w:i/>
          <w:u w:val="single"/>
        </w:rPr>
        <w:t>20</w:t>
      </w:r>
      <w:r w:rsidR="00840330" w:rsidRPr="004408C9">
        <w:rPr>
          <w:b/>
          <w:i/>
          <w:u w:val="single"/>
        </w:rPr>
        <w:t>2</w:t>
      </w:r>
      <w:r w:rsidR="000D1AE8" w:rsidRPr="004408C9">
        <w:rPr>
          <w:b/>
          <w:i/>
          <w:u w:val="single"/>
        </w:rPr>
        <w:t>4</w:t>
      </w:r>
    </w:p>
    <w:p w14:paraId="68E4BC20" w14:textId="77777777" w:rsidR="007757EA" w:rsidRPr="004408C9" w:rsidRDefault="007757EA" w:rsidP="007757EA">
      <w:pPr>
        <w:rPr>
          <w:i/>
          <w:u w:val="single"/>
        </w:rPr>
      </w:pPr>
    </w:p>
    <w:p w14:paraId="2A11FC2E" w14:textId="75006DA0" w:rsidR="007757EA" w:rsidRPr="004408C9" w:rsidRDefault="00C0292E" w:rsidP="00D74773">
      <w:pPr>
        <w:jc w:val="both"/>
      </w:pPr>
      <w:r w:rsidRPr="004408C9">
        <w:rPr>
          <w:b/>
        </w:rPr>
        <w:t xml:space="preserve">Section 1 </w:t>
      </w:r>
      <w:r w:rsidRPr="004408C9">
        <w:t xml:space="preserve">provides that the </w:t>
      </w:r>
      <w:r w:rsidR="00A9134B" w:rsidRPr="004408C9">
        <w:t xml:space="preserve">name of the </w:t>
      </w:r>
      <w:r w:rsidRPr="004408C9">
        <w:t>i</w:t>
      </w:r>
      <w:r w:rsidR="00840330" w:rsidRPr="004408C9">
        <w:t>nstrument</w:t>
      </w:r>
      <w:r w:rsidR="00A9134B" w:rsidRPr="004408C9">
        <w:t xml:space="preserve"> is</w:t>
      </w:r>
      <w:r w:rsidR="00840330" w:rsidRPr="004408C9">
        <w:t xml:space="preserve"> the </w:t>
      </w:r>
      <w:r w:rsidR="00840330" w:rsidRPr="004408C9">
        <w:rPr>
          <w:i/>
          <w:iCs/>
        </w:rPr>
        <w:t xml:space="preserve">Aged Care Legislation </w:t>
      </w:r>
      <w:r w:rsidR="006330C9" w:rsidRPr="004408C9">
        <w:rPr>
          <w:i/>
          <w:iCs/>
        </w:rPr>
        <w:t xml:space="preserve">Amendment </w:t>
      </w:r>
      <w:r w:rsidR="00840330" w:rsidRPr="004408C9">
        <w:rPr>
          <w:i/>
          <w:iCs/>
        </w:rPr>
        <w:t>(</w:t>
      </w:r>
      <w:r w:rsidR="00614573" w:rsidRPr="004408C9">
        <w:rPr>
          <w:i/>
          <w:iCs/>
        </w:rPr>
        <w:t>Adjusted Basic Subsidy Amount</w:t>
      </w:r>
      <w:r w:rsidR="00840330" w:rsidRPr="004408C9">
        <w:rPr>
          <w:i/>
          <w:iCs/>
        </w:rPr>
        <w:t xml:space="preserve">) </w:t>
      </w:r>
      <w:r w:rsidR="00AF4449" w:rsidRPr="004408C9">
        <w:rPr>
          <w:i/>
          <w:iCs/>
        </w:rPr>
        <w:t xml:space="preserve">Determination </w:t>
      </w:r>
      <w:r w:rsidR="00840330" w:rsidRPr="004408C9">
        <w:rPr>
          <w:i/>
          <w:iCs/>
        </w:rPr>
        <w:t>202</w:t>
      </w:r>
      <w:r w:rsidR="000D1AE8" w:rsidRPr="004408C9">
        <w:rPr>
          <w:i/>
          <w:iCs/>
        </w:rPr>
        <w:t>4</w:t>
      </w:r>
      <w:r w:rsidR="00C1248E" w:rsidRPr="004408C9">
        <w:rPr>
          <w:i/>
          <w:iCs/>
        </w:rPr>
        <w:t xml:space="preserve"> </w:t>
      </w:r>
      <w:r w:rsidR="00C1248E" w:rsidRPr="004408C9">
        <w:t>(Amending</w:t>
      </w:r>
      <w:r w:rsidR="00027F10" w:rsidRPr="004408C9">
        <w:t xml:space="preserve"> Instrument</w:t>
      </w:r>
      <w:r w:rsidR="00C1248E" w:rsidRPr="004408C9">
        <w:t>)</w:t>
      </w:r>
      <w:r w:rsidR="00A9134B" w:rsidRPr="004408C9">
        <w:t>.</w:t>
      </w:r>
    </w:p>
    <w:p w14:paraId="0F044169" w14:textId="77777777" w:rsidR="007757EA" w:rsidRPr="004408C9" w:rsidRDefault="007757EA" w:rsidP="00D74773">
      <w:pPr>
        <w:jc w:val="both"/>
        <w:rPr>
          <w:b/>
        </w:rPr>
      </w:pPr>
    </w:p>
    <w:p w14:paraId="444D43CB" w14:textId="7CF38DAF" w:rsidR="00D32C79" w:rsidRPr="004408C9" w:rsidRDefault="00C0292E" w:rsidP="00D17866">
      <w:pPr>
        <w:jc w:val="both"/>
      </w:pPr>
      <w:r w:rsidRPr="004408C9">
        <w:rPr>
          <w:b/>
        </w:rPr>
        <w:t xml:space="preserve">Section 2 </w:t>
      </w:r>
      <w:r w:rsidR="005E7845" w:rsidRPr="004408C9">
        <w:rPr>
          <w:bCs/>
        </w:rPr>
        <w:t xml:space="preserve">states that the </w:t>
      </w:r>
      <w:r w:rsidR="00D17866" w:rsidRPr="004408C9">
        <w:rPr>
          <w:bCs/>
        </w:rPr>
        <w:t xml:space="preserve">whole of the </w:t>
      </w:r>
      <w:r w:rsidR="00A13D07" w:rsidRPr="004408C9">
        <w:rPr>
          <w:bCs/>
        </w:rPr>
        <w:t>A</w:t>
      </w:r>
      <w:r w:rsidR="00186306" w:rsidRPr="004408C9">
        <w:rPr>
          <w:bCs/>
        </w:rPr>
        <w:t xml:space="preserve">mending </w:t>
      </w:r>
      <w:r w:rsidR="00A13D07" w:rsidRPr="004408C9">
        <w:rPr>
          <w:bCs/>
        </w:rPr>
        <w:t>I</w:t>
      </w:r>
      <w:r w:rsidR="005E7845" w:rsidRPr="004408C9">
        <w:rPr>
          <w:bCs/>
        </w:rPr>
        <w:t xml:space="preserve">nstrument </w:t>
      </w:r>
      <w:r w:rsidR="000D1AE8" w:rsidRPr="004408C9">
        <w:t>commence</w:t>
      </w:r>
      <w:r w:rsidR="00D17866" w:rsidRPr="004408C9">
        <w:t>s on</w:t>
      </w:r>
      <w:r w:rsidR="006E5790" w:rsidRPr="004408C9">
        <w:t> </w:t>
      </w:r>
      <w:r w:rsidR="000D1AE8" w:rsidRPr="004408C9">
        <w:t>1</w:t>
      </w:r>
      <w:r w:rsidR="00D17866" w:rsidRPr="004408C9">
        <w:t> </w:t>
      </w:r>
      <w:r w:rsidR="003E496A" w:rsidRPr="004408C9">
        <w:t>October</w:t>
      </w:r>
      <w:r w:rsidR="00D17866" w:rsidRPr="004408C9">
        <w:t> </w:t>
      </w:r>
      <w:r w:rsidR="000D1AE8" w:rsidRPr="004408C9">
        <w:t>2024</w:t>
      </w:r>
      <w:r w:rsidR="006B4C15" w:rsidRPr="004408C9">
        <w:t>.</w:t>
      </w:r>
    </w:p>
    <w:p w14:paraId="632EA307" w14:textId="77777777" w:rsidR="00863577" w:rsidRPr="004408C9" w:rsidRDefault="00863577" w:rsidP="00D74773">
      <w:pPr>
        <w:jc w:val="both"/>
      </w:pPr>
    </w:p>
    <w:p w14:paraId="0F312D0C" w14:textId="68779851" w:rsidR="00840330" w:rsidRPr="004408C9" w:rsidRDefault="00C0292E" w:rsidP="00D74773">
      <w:pPr>
        <w:jc w:val="both"/>
      </w:pPr>
      <w:r w:rsidRPr="004408C9">
        <w:rPr>
          <w:b/>
        </w:rPr>
        <w:t xml:space="preserve">Section 3 </w:t>
      </w:r>
      <w:r w:rsidRPr="004408C9">
        <w:t xml:space="preserve">provides </w:t>
      </w:r>
      <w:r w:rsidR="00D17866" w:rsidRPr="004408C9">
        <w:t xml:space="preserve">that </w:t>
      </w:r>
      <w:r w:rsidRPr="004408C9">
        <w:t>the authority for making the</w:t>
      </w:r>
      <w:r w:rsidR="00186306" w:rsidRPr="004408C9">
        <w:t xml:space="preserve"> </w:t>
      </w:r>
      <w:r w:rsidR="00A13D07" w:rsidRPr="004408C9">
        <w:t>A</w:t>
      </w:r>
      <w:r w:rsidR="00186306" w:rsidRPr="004408C9">
        <w:t>mending</w:t>
      </w:r>
      <w:r w:rsidRPr="004408C9">
        <w:t xml:space="preserve"> </w:t>
      </w:r>
      <w:r w:rsidR="00A13D07" w:rsidRPr="004408C9">
        <w:t>I</w:t>
      </w:r>
      <w:r w:rsidRPr="004408C9">
        <w:t>nstrument is the</w:t>
      </w:r>
      <w:bookmarkStart w:id="3" w:name="_Hlk127089916"/>
      <w:r w:rsidRPr="004408C9">
        <w:rPr>
          <w:i/>
          <w:iCs/>
        </w:rPr>
        <w:t xml:space="preserve"> Aged Care Act</w:t>
      </w:r>
      <w:bookmarkEnd w:id="3"/>
      <w:r w:rsidR="00681602" w:rsidRPr="004408C9">
        <w:rPr>
          <w:i/>
          <w:iCs/>
        </w:rPr>
        <w:t xml:space="preserve"> 1997</w:t>
      </w:r>
      <w:r w:rsidR="00681602" w:rsidRPr="004408C9">
        <w:t xml:space="preserve"> (Aged Care Act) and the </w:t>
      </w:r>
      <w:r w:rsidR="00681602" w:rsidRPr="004408C9">
        <w:rPr>
          <w:i/>
          <w:iCs/>
        </w:rPr>
        <w:t>Aged Care (Transitional Provisions) Act 1997</w:t>
      </w:r>
      <w:r w:rsidR="00681602" w:rsidRPr="004408C9">
        <w:t xml:space="preserve"> (Transitional Provisions Act)</w:t>
      </w:r>
      <w:r w:rsidRPr="004408C9">
        <w:rPr>
          <w:i/>
          <w:iCs/>
        </w:rPr>
        <w:t>.</w:t>
      </w:r>
    </w:p>
    <w:p w14:paraId="6C99CF3E" w14:textId="77777777" w:rsidR="00840330" w:rsidRPr="004408C9" w:rsidRDefault="00840330" w:rsidP="00D74773">
      <w:pPr>
        <w:jc w:val="both"/>
        <w:rPr>
          <w:b/>
          <w:i/>
        </w:rPr>
      </w:pPr>
    </w:p>
    <w:p w14:paraId="63B06BF7" w14:textId="77777777" w:rsidR="00A9134B" w:rsidRPr="004408C9" w:rsidRDefault="00C0292E" w:rsidP="00D74773">
      <w:pPr>
        <w:jc w:val="both"/>
      </w:pPr>
      <w:r w:rsidRPr="004408C9">
        <w:rPr>
          <w:b/>
        </w:rPr>
        <w:t xml:space="preserve">Section 4 </w:t>
      </w:r>
      <w:r w:rsidRPr="004408C9">
        <w:t xml:space="preserve">provides that </w:t>
      </w:r>
      <w:r w:rsidR="000C2040" w:rsidRPr="004408C9">
        <w:t>each instrument</w:t>
      </w:r>
      <w:r w:rsidR="00C1248E" w:rsidRPr="004408C9">
        <w:t xml:space="preserve"> that is specified</w:t>
      </w:r>
      <w:r w:rsidR="000C2040" w:rsidRPr="004408C9">
        <w:t xml:space="preserve"> in a </w:t>
      </w:r>
      <w:r w:rsidR="007028C7" w:rsidRPr="004408C9">
        <w:t>S</w:t>
      </w:r>
      <w:r w:rsidR="000C2040" w:rsidRPr="004408C9">
        <w:t>chedule</w:t>
      </w:r>
      <w:r w:rsidR="00C1248E" w:rsidRPr="004408C9">
        <w:t xml:space="preserve"> to the Amending </w:t>
      </w:r>
      <w:r w:rsidR="00A13D07" w:rsidRPr="004408C9">
        <w:t xml:space="preserve">Instrument </w:t>
      </w:r>
      <w:r w:rsidR="007028C7" w:rsidRPr="004408C9">
        <w:t>is amended or repealed as set out in</w:t>
      </w:r>
      <w:r w:rsidR="00C1248E" w:rsidRPr="004408C9">
        <w:t xml:space="preserve"> the applicable items in the relevant</w:t>
      </w:r>
      <w:r w:rsidR="007028C7" w:rsidRPr="004408C9">
        <w:t xml:space="preserve"> Schedule and other items</w:t>
      </w:r>
      <w:r w:rsidR="00C1248E" w:rsidRPr="004408C9">
        <w:t xml:space="preserve"> in the Schedules</w:t>
      </w:r>
      <w:r w:rsidR="007028C7" w:rsidRPr="004408C9">
        <w:t xml:space="preserve"> have </w:t>
      </w:r>
      <w:r w:rsidR="000C2040" w:rsidRPr="004408C9">
        <w:t>effect according to its terms.</w:t>
      </w:r>
    </w:p>
    <w:p w14:paraId="022AD90C" w14:textId="77777777" w:rsidR="00A9134B" w:rsidRPr="004408C9" w:rsidRDefault="00A9134B" w:rsidP="000D1AE8"/>
    <w:p w14:paraId="40D54D91" w14:textId="01EEF98E" w:rsidR="000D1AE8" w:rsidRPr="004408C9" w:rsidRDefault="000D1AE8" w:rsidP="00A9134B">
      <w:pPr>
        <w:rPr>
          <w:b/>
        </w:rPr>
      </w:pPr>
      <w:r w:rsidRPr="004408C9">
        <w:rPr>
          <w:b/>
        </w:rPr>
        <w:t>SCHEDULE 1—</w:t>
      </w:r>
      <w:r w:rsidR="00B84B43" w:rsidRPr="004408C9">
        <w:rPr>
          <w:b/>
        </w:rPr>
        <w:t>A</w:t>
      </w:r>
      <w:r w:rsidR="002D4AA6" w:rsidRPr="004408C9">
        <w:rPr>
          <w:b/>
        </w:rPr>
        <w:t>mendments</w:t>
      </w:r>
    </w:p>
    <w:p w14:paraId="0FF99511" w14:textId="77777777" w:rsidR="00E10E9A" w:rsidRPr="004408C9" w:rsidRDefault="00E10E9A" w:rsidP="00D872D2">
      <w:pPr>
        <w:tabs>
          <w:tab w:val="left" w:pos="982"/>
        </w:tabs>
        <w:jc w:val="both"/>
        <w:textAlignment w:val="baseline"/>
      </w:pPr>
    </w:p>
    <w:p w14:paraId="226794C1" w14:textId="77777777" w:rsidR="00685013" w:rsidRPr="004408C9" w:rsidRDefault="00685013" w:rsidP="00685013">
      <w:pPr>
        <w:tabs>
          <w:tab w:val="left" w:pos="982"/>
        </w:tabs>
        <w:jc w:val="both"/>
        <w:textAlignment w:val="baseline"/>
        <w:rPr>
          <w:b/>
          <w:bCs/>
          <w:i/>
          <w:iCs/>
        </w:rPr>
      </w:pPr>
      <w:bookmarkStart w:id="4" w:name="_Hlk175827488"/>
      <w:r w:rsidRPr="004408C9">
        <w:rPr>
          <w:b/>
          <w:bCs/>
          <w:i/>
          <w:iCs/>
        </w:rPr>
        <w:t xml:space="preserve">Aged Care (Subsidy, </w:t>
      </w:r>
      <w:proofErr w:type="gramStart"/>
      <w:r w:rsidRPr="004408C9">
        <w:rPr>
          <w:b/>
          <w:bCs/>
          <w:i/>
          <w:iCs/>
        </w:rPr>
        <w:t>Fees</w:t>
      </w:r>
      <w:proofErr w:type="gramEnd"/>
      <w:r w:rsidRPr="004408C9">
        <w:rPr>
          <w:b/>
          <w:bCs/>
          <w:i/>
          <w:iCs/>
        </w:rPr>
        <w:t xml:space="preserve"> and Payments) Determination 2014</w:t>
      </w:r>
    </w:p>
    <w:p w14:paraId="7AC2744B" w14:textId="77777777" w:rsidR="00685013" w:rsidRPr="004408C9" w:rsidRDefault="00685013" w:rsidP="00685013">
      <w:pPr>
        <w:tabs>
          <w:tab w:val="left" w:pos="982"/>
        </w:tabs>
        <w:jc w:val="both"/>
        <w:textAlignment w:val="baseline"/>
      </w:pPr>
    </w:p>
    <w:p w14:paraId="10F46CB1" w14:textId="3AE66A13" w:rsidR="00685013" w:rsidRPr="004408C9" w:rsidRDefault="00685013" w:rsidP="00685013">
      <w:pPr>
        <w:tabs>
          <w:tab w:val="left" w:pos="982"/>
        </w:tabs>
        <w:jc w:val="both"/>
        <w:textAlignment w:val="baseline"/>
        <w:rPr>
          <w:b/>
          <w:bCs/>
        </w:rPr>
      </w:pPr>
      <w:r w:rsidRPr="004408C9">
        <w:rPr>
          <w:b/>
          <w:bCs/>
        </w:rPr>
        <w:t xml:space="preserve">Item 1 – Section </w:t>
      </w:r>
      <w:r w:rsidR="00B45CE7" w:rsidRPr="004408C9">
        <w:rPr>
          <w:b/>
          <w:bCs/>
        </w:rPr>
        <w:t>64ZG</w:t>
      </w:r>
    </w:p>
    <w:p w14:paraId="0BFA7721" w14:textId="03870795" w:rsidR="00685013" w:rsidRPr="004408C9" w:rsidRDefault="00685013" w:rsidP="00685013">
      <w:pPr>
        <w:tabs>
          <w:tab w:val="left" w:pos="982"/>
        </w:tabs>
        <w:jc w:val="both"/>
        <w:textAlignment w:val="baseline"/>
      </w:pPr>
      <w:r w:rsidRPr="004408C9">
        <w:t xml:space="preserve">This item amends section </w:t>
      </w:r>
      <w:r w:rsidR="005A5C24" w:rsidRPr="004408C9">
        <w:t>64ZG</w:t>
      </w:r>
      <w:r w:rsidR="00B53D4C" w:rsidRPr="004408C9">
        <w:t xml:space="preserve"> to </w:t>
      </w:r>
      <w:r w:rsidR="00C01059" w:rsidRPr="004408C9">
        <w:t xml:space="preserve">omit a reference to </w:t>
      </w:r>
      <w:r w:rsidR="00417202" w:rsidRPr="004408C9">
        <w:t xml:space="preserve">item 7 of </w:t>
      </w:r>
      <w:r w:rsidR="00C01059" w:rsidRPr="004408C9">
        <w:t xml:space="preserve">column 1 </w:t>
      </w:r>
      <w:r w:rsidR="004E448C" w:rsidRPr="004408C9">
        <w:t>of the table in subsection 64</w:t>
      </w:r>
      <w:proofErr w:type="gramStart"/>
      <w:r w:rsidR="004E448C" w:rsidRPr="004408C9">
        <w:t>M(</w:t>
      </w:r>
      <w:proofErr w:type="gramEnd"/>
      <w:r w:rsidR="004E448C" w:rsidRPr="004408C9">
        <w:t xml:space="preserve">1) of the </w:t>
      </w:r>
      <w:r w:rsidR="00BB1516" w:rsidRPr="004408C9">
        <w:rPr>
          <w:i/>
          <w:iCs/>
        </w:rPr>
        <w:t>Aged Care (Subsidy, Fees and Payments) Determination 2014</w:t>
      </w:r>
      <w:r w:rsidR="00BB1516" w:rsidRPr="004408C9">
        <w:t xml:space="preserve"> (Subsidy Determination) and </w:t>
      </w:r>
      <w:r w:rsidR="00210986" w:rsidRPr="004408C9">
        <w:t xml:space="preserve">substitute </w:t>
      </w:r>
      <w:r w:rsidR="00BB1516" w:rsidRPr="004408C9">
        <w:t>a reference to item 8.</w:t>
      </w:r>
    </w:p>
    <w:p w14:paraId="11C0638B" w14:textId="77777777" w:rsidR="00BB1516" w:rsidRPr="004408C9" w:rsidRDefault="00BB1516" w:rsidP="00685013">
      <w:pPr>
        <w:tabs>
          <w:tab w:val="left" w:pos="982"/>
        </w:tabs>
        <w:jc w:val="both"/>
        <w:textAlignment w:val="baseline"/>
      </w:pPr>
    </w:p>
    <w:p w14:paraId="47B41AF0" w14:textId="56D95D21" w:rsidR="00BB1516" w:rsidRPr="004408C9" w:rsidRDefault="00450161" w:rsidP="00573302">
      <w:pPr>
        <w:tabs>
          <w:tab w:val="left" w:pos="982"/>
        </w:tabs>
        <w:jc w:val="both"/>
        <w:textAlignment w:val="baseline"/>
      </w:pPr>
      <w:r w:rsidRPr="004408C9">
        <w:t xml:space="preserve">When taken together with item 4 of Schedule </w:t>
      </w:r>
      <w:r w:rsidR="006A1CE2" w:rsidRPr="004408C9">
        <w:t xml:space="preserve">3 of the </w:t>
      </w:r>
      <w:r w:rsidR="006A1CE2" w:rsidRPr="004408C9">
        <w:rPr>
          <w:i/>
          <w:iCs/>
        </w:rPr>
        <w:t>Aged Care Legislation Amendment (Subsidy and Other Measures) Instrument 2024</w:t>
      </w:r>
      <w:r w:rsidR="006A1CE2" w:rsidRPr="004408C9">
        <w:t xml:space="preserve"> (Subsidy and Other Measures Instrument)</w:t>
      </w:r>
      <w:r w:rsidR="00C7722B" w:rsidRPr="004408C9">
        <w:t>, t</w:t>
      </w:r>
      <w:r w:rsidR="00BB1516" w:rsidRPr="004408C9">
        <w:t xml:space="preserve">he effect is to </w:t>
      </w:r>
      <w:r w:rsidR="000830CF" w:rsidRPr="004408C9">
        <w:t>preserve</w:t>
      </w:r>
      <w:r w:rsidR="00E12149" w:rsidRPr="004408C9">
        <w:t xml:space="preserve"> from 1 October 2024 </w:t>
      </w:r>
      <w:r w:rsidR="00C9318E" w:rsidRPr="004408C9">
        <w:t xml:space="preserve">the existing arrangement </w:t>
      </w:r>
      <w:r w:rsidR="001400ED" w:rsidRPr="004408C9">
        <w:t xml:space="preserve">to work out </w:t>
      </w:r>
      <w:r w:rsidR="004B6BBA" w:rsidRPr="004408C9">
        <w:t xml:space="preserve">the </w:t>
      </w:r>
      <w:r w:rsidR="004B6BBA" w:rsidRPr="004408C9">
        <w:rPr>
          <w:i/>
          <w:iCs/>
        </w:rPr>
        <w:t>adjusted basic subsidy amount</w:t>
      </w:r>
      <w:r w:rsidR="004B6BBA" w:rsidRPr="004408C9">
        <w:t xml:space="preserve"> </w:t>
      </w:r>
      <w:r w:rsidR="00B55432" w:rsidRPr="004408C9">
        <w:t xml:space="preserve">that applies to care recipients </w:t>
      </w:r>
      <w:r w:rsidR="004B6BBA" w:rsidRPr="004408C9">
        <w:t>(</w:t>
      </w:r>
      <w:r w:rsidR="008B13C9" w:rsidRPr="004408C9">
        <w:t>subsection 44</w:t>
      </w:r>
      <w:r w:rsidR="008C2CB0" w:rsidRPr="004408C9">
        <w:noBreakHyphen/>
      </w:r>
      <w:r w:rsidR="008B13C9" w:rsidRPr="004408C9">
        <w:t>21(6A) of the Aged Care Act)</w:t>
      </w:r>
      <w:r w:rsidR="00573302" w:rsidRPr="004408C9">
        <w:t xml:space="preserve"> </w:t>
      </w:r>
      <w:r w:rsidR="00C7722B" w:rsidRPr="004408C9">
        <w:t>by</w:t>
      </w:r>
      <w:r w:rsidR="00B35059" w:rsidRPr="004408C9">
        <w:t>, in part,</w:t>
      </w:r>
      <w:r w:rsidR="00C7722B" w:rsidRPr="004408C9">
        <w:t xml:space="preserve"> referenc</w:t>
      </w:r>
      <w:r w:rsidR="008C2CB0" w:rsidRPr="004408C9">
        <w:t>ing</w:t>
      </w:r>
      <w:r w:rsidR="00C7722B" w:rsidRPr="004408C9">
        <w:t xml:space="preserve"> </w:t>
      </w:r>
      <w:r w:rsidR="006D5099" w:rsidRPr="004408C9">
        <w:t>the service amount of basic subsidy associated with receiving care through a</w:t>
      </w:r>
      <w:r w:rsidR="00210986" w:rsidRPr="004408C9">
        <w:t> </w:t>
      </w:r>
      <w:r w:rsidR="006D5099" w:rsidRPr="004408C9">
        <w:t>non</w:t>
      </w:r>
      <w:r w:rsidR="00210986" w:rsidRPr="004408C9">
        <w:noBreakHyphen/>
      </w:r>
      <w:r w:rsidR="006D5099" w:rsidRPr="004408C9">
        <w:t>specialised residential care service with a street address in a metropolitan area (that is, in the MM 1 category of</w:t>
      </w:r>
      <w:r w:rsidR="00B35059" w:rsidRPr="004408C9">
        <w:t> </w:t>
      </w:r>
      <w:r w:rsidR="006D5099" w:rsidRPr="004408C9">
        <w:t>the Modified Monash Model of geographic remoteness).</w:t>
      </w:r>
    </w:p>
    <w:p w14:paraId="7949C3E5" w14:textId="77777777" w:rsidR="00E10E9A" w:rsidRPr="004408C9" w:rsidRDefault="00E10E9A" w:rsidP="00E10E9A">
      <w:pPr>
        <w:jc w:val="both"/>
      </w:pPr>
    </w:p>
    <w:p w14:paraId="4BCEB9C8" w14:textId="76ED2BD8" w:rsidR="00E10E9A" w:rsidRPr="004408C9" w:rsidRDefault="00E10E9A" w:rsidP="00E10E9A">
      <w:pPr>
        <w:tabs>
          <w:tab w:val="left" w:pos="982"/>
        </w:tabs>
        <w:jc w:val="both"/>
        <w:textAlignment w:val="baseline"/>
      </w:pPr>
      <w:r w:rsidRPr="004408C9">
        <w:t>'Modified Monash Model’ and ‘MM category’ have the same meanings as in section</w:t>
      </w:r>
      <w:r w:rsidR="00F864AB" w:rsidRPr="004408C9">
        <w:t> </w:t>
      </w:r>
      <w:r w:rsidRPr="004408C9">
        <w:t>64H of the Subsidy Determination. Modified Monash Model means the 2019 model developed by the Department to categorise areas according to geographical remoteness and population size, as the model existed on 1 October 2022. MM</w:t>
      </w:r>
      <w:r w:rsidR="00F864AB" w:rsidRPr="004408C9">
        <w:t> </w:t>
      </w:r>
      <w:r w:rsidRPr="004408C9">
        <w:t>category means a category for an area provided for by the Modified Monash Model and known as MM 1 (metropolitan areas), MM 2 (regional centres), MM 3 (large rural towns), MM 4 (medium rural towns), MM 5 (small rural towns), MM 6 (remote communities) or MM 7 (very remote communities).</w:t>
      </w:r>
    </w:p>
    <w:p w14:paraId="2B57FAA3" w14:textId="77777777" w:rsidR="00210986" w:rsidRPr="004408C9" w:rsidRDefault="00210986" w:rsidP="00D872D2">
      <w:pPr>
        <w:tabs>
          <w:tab w:val="left" w:pos="982"/>
        </w:tabs>
        <w:jc w:val="both"/>
        <w:textAlignment w:val="baseline"/>
      </w:pPr>
    </w:p>
    <w:p w14:paraId="29DB6327" w14:textId="24B8FC56" w:rsidR="00685013" w:rsidRPr="004408C9" w:rsidRDefault="00685013" w:rsidP="00417202">
      <w:pPr>
        <w:keepNext/>
        <w:tabs>
          <w:tab w:val="left" w:pos="982"/>
        </w:tabs>
        <w:jc w:val="both"/>
        <w:textAlignment w:val="baseline"/>
        <w:rPr>
          <w:b/>
          <w:bCs/>
        </w:rPr>
      </w:pPr>
      <w:r w:rsidRPr="004408C9">
        <w:rPr>
          <w:b/>
          <w:bCs/>
        </w:rPr>
        <w:lastRenderedPageBreak/>
        <w:t xml:space="preserve">Item 2 – Section </w:t>
      </w:r>
      <w:r w:rsidR="00B45CE7" w:rsidRPr="004408C9">
        <w:rPr>
          <w:b/>
          <w:bCs/>
        </w:rPr>
        <w:t>106D</w:t>
      </w:r>
    </w:p>
    <w:p w14:paraId="0666DB69" w14:textId="61852966" w:rsidR="002E55EC" w:rsidRPr="004408C9" w:rsidRDefault="002E55EC" w:rsidP="002E55EC">
      <w:pPr>
        <w:tabs>
          <w:tab w:val="left" w:pos="982"/>
        </w:tabs>
        <w:jc w:val="both"/>
        <w:textAlignment w:val="baseline"/>
      </w:pPr>
      <w:r w:rsidRPr="004408C9">
        <w:t xml:space="preserve">This item amends section 106D to omit a reference to item 7 of </w:t>
      </w:r>
      <w:r w:rsidR="00417202" w:rsidRPr="004408C9">
        <w:t xml:space="preserve">column 1 of </w:t>
      </w:r>
      <w:r w:rsidRPr="004408C9">
        <w:t>the table in subsection 64</w:t>
      </w:r>
      <w:proofErr w:type="gramStart"/>
      <w:r w:rsidRPr="004408C9">
        <w:t>M(</w:t>
      </w:r>
      <w:proofErr w:type="gramEnd"/>
      <w:r w:rsidRPr="004408C9">
        <w:t xml:space="preserve">1) of the </w:t>
      </w:r>
      <w:r w:rsidRPr="004408C9">
        <w:rPr>
          <w:i/>
          <w:iCs/>
        </w:rPr>
        <w:t>Aged Care (Subsidy, Fees and Payments) Determination 2014</w:t>
      </w:r>
      <w:r w:rsidRPr="004408C9">
        <w:t xml:space="preserve"> (Subsidy Determination) and </w:t>
      </w:r>
      <w:r w:rsidR="00210986" w:rsidRPr="004408C9">
        <w:t xml:space="preserve">substitute </w:t>
      </w:r>
      <w:r w:rsidRPr="004408C9">
        <w:t>a reference to item 8.</w:t>
      </w:r>
    </w:p>
    <w:p w14:paraId="32FC0271" w14:textId="77777777" w:rsidR="002E55EC" w:rsidRPr="004408C9" w:rsidRDefault="002E55EC" w:rsidP="002E55EC">
      <w:pPr>
        <w:tabs>
          <w:tab w:val="left" w:pos="982"/>
        </w:tabs>
        <w:jc w:val="both"/>
        <w:textAlignment w:val="baseline"/>
      </w:pPr>
    </w:p>
    <w:p w14:paraId="2D46670C" w14:textId="6BD6ABD4" w:rsidR="002E55EC" w:rsidRPr="004408C9" w:rsidRDefault="002E55EC" w:rsidP="00C60939">
      <w:pPr>
        <w:tabs>
          <w:tab w:val="left" w:pos="982"/>
        </w:tabs>
        <w:jc w:val="both"/>
        <w:textAlignment w:val="baseline"/>
      </w:pPr>
      <w:r w:rsidRPr="004408C9">
        <w:t xml:space="preserve">When taken together with item 4 of Schedule 3 of the Subsidy and Other Measures Instrument, the effect is to preserve from 1 October 2024 </w:t>
      </w:r>
      <w:r w:rsidR="006B4AF4" w:rsidRPr="004408C9">
        <w:t xml:space="preserve">the existing arrangement </w:t>
      </w:r>
      <w:r w:rsidR="008C2CB0" w:rsidRPr="004408C9">
        <w:t xml:space="preserve">to work out </w:t>
      </w:r>
      <w:r w:rsidRPr="004408C9">
        <w:t xml:space="preserve">the </w:t>
      </w:r>
      <w:r w:rsidR="00EE13EE" w:rsidRPr="004408C9">
        <w:rPr>
          <w:i/>
          <w:iCs/>
        </w:rPr>
        <w:t>maximum daily fee to reserve a place in a residential care service</w:t>
      </w:r>
      <w:r w:rsidR="00EE13EE" w:rsidRPr="004408C9">
        <w:t xml:space="preserve"> </w:t>
      </w:r>
      <w:r w:rsidR="00B55432" w:rsidRPr="004408C9">
        <w:t xml:space="preserve">that applies to </w:t>
      </w:r>
      <w:r w:rsidR="006B4AF4" w:rsidRPr="004408C9">
        <w:t>care recipient</w:t>
      </w:r>
      <w:r w:rsidR="00B55432" w:rsidRPr="004408C9">
        <w:t>s</w:t>
      </w:r>
      <w:r w:rsidR="006B4AF4" w:rsidRPr="004408C9">
        <w:t xml:space="preserve"> </w:t>
      </w:r>
      <w:r w:rsidRPr="004408C9">
        <w:t>(</w:t>
      </w:r>
      <w:r w:rsidR="00571199" w:rsidRPr="004408C9">
        <w:t>section 52C-5 of</w:t>
      </w:r>
      <w:r w:rsidRPr="004408C9">
        <w:t xml:space="preserve"> the Aged Care Act) </w:t>
      </w:r>
      <w:r w:rsidR="008C2CB0" w:rsidRPr="004408C9">
        <w:t xml:space="preserve">by, </w:t>
      </w:r>
      <w:r w:rsidR="00C60939" w:rsidRPr="004408C9">
        <w:t>in part</w:t>
      </w:r>
      <w:r w:rsidR="006B4AF4" w:rsidRPr="004408C9">
        <w:t>,</w:t>
      </w:r>
      <w:r w:rsidR="00C60939" w:rsidRPr="004408C9">
        <w:t xml:space="preserve"> </w:t>
      </w:r>
      <w:r w:rsidRPr="004408C9">
        <w:t>referenc</w:t>
      </w:r>
      <w:r w:rsidR="008C2CB0" w:rsidRPr="004408C9">
        <w:t>ing</w:t>
      </w:r>
      <w:r w:rsidRPr="004408C9">
        <w:t xml:space="preserve"> the service amount of basic subsidy associated with receiving care through a</w:t>
      </w:r>
      <w:r w:rsidR="00417202" w:rsidRPr="004408C9">
        <w:t> </w:t>
      </w:r>
      <w:r w:rsidRPr="004408C9">
        <w:t>non</w:t>
      </w:r>
      <w:r w:rsidR="00417202" w:rsidRPr="004408C9">
        <w:noBreakHyphen/>
      </w:r>
      <w:r w:rsidRPr="004408C9">
        <w:t xml:space="preserve">specialised residential care service </w:t>
      </w:r>
      <w:r w:rsidR="00815228" w:rsidRPr="004408C9">
        <w:t xml:space="preserve">with </w:t>
      </w:r>
      <w:r w:rsidR="006D5099" w:rsidRPr="004408C9">
        <w:t xml:space="preserve">a street address </w:t>
      </w:r>
      <w:r w:rsidRPr="004408C9">
        <w:t>in</w:t>
      </w:r>
      <w:r w:rsidR="006B4AF4" w:rsidRPr="004408C9">
        <w:t> </w:t>
      </w:r>
      <w:r w:rsidRPr="004408C9">
        <w:t>a</w:t>
      </w:r>
      <w:r w:rsidR="006B4AF4" w:rsidRPr="004408C9">
        <w:t> </w:t>
      </w:r>
      <w:r w:rsidRPr="004408C9">
        <w:t xml:space="preserve">metropolitan area (that is, in </w:t>
      </w:r>
      <w:r w:rsidR="00815228" w:rsidRPr="004408C9">
        <w:t>the MM</w:t>
      </w:r>
      <w:r w:rsidR="00E10E9A" w:rsidRPr="004408C9">
        <w:t> </w:t>
      </w:r>
      <w:r w:rsidR="00815228" w:rsidRPr="004408C9">
        <w:t xml:space="preserve">1 category </w:t>
      </w:r>
      <w:r w:rsidR="006D5099" w:rsidRPr="004408C9">
        <w:t xml:space="preserve">of the </w:t>
      </w:r>
      <w:r w:rsidRPr="004408C9">
        <w:t>Modified Monash Model</w:t>
      </w:r>
      <w:r w:rsidR="006D5099" w:rsidRPr="004408C9">
        <w:t>)</w:t>
      </w:r>
      <w:r w:rsidRPr="004408C9">
        <w:t>.</w:t>
      </w:r>
    </w:p>
    <w:p w14:paraId="5A783C2E" w14:textId="77777777" w:rsidR="00C60939" w:rsidRPr="004408C9" w:rsidRDefault="00C60939" w:rsidP="00C60939">
      <w:pPr>
        <w:tabs>
          <w:tab w:val="left" w:pos="982"/>
        </w:tabs>
        <w:jc w:val="both"/>
        <w:textAlignment w:val="baseline"/>
      </w:pPr>
    </w:p>
    <w:p w14:paraId="2ACE7732" w14:textId="45299A31" w:rsidR="00C60939" w:rsidRPr="004408C9" w:rsidRDefault="00B74C62" w:rsidP="00C60939">
      <w:pPr>
        <w:tabs>
          <w:tab w:val="left" w:pos="982"/>
        </w:tabs>
        <w:jc w:val="both"/>
        <w:textAlignment w:val="baseline"/>
      </w:pPr>
      <w:r w:rsidRPr="004408C9">
        <w:t>'Modified Monash Model’ and ‘MM category’ have the same meanings as in section</w:t>
      </w:r>
      <w:r w:rsidR="00F864AB" w:rsidRPr="004408C9">
        <w:t> </w:t>
      </w:r>
      <w:r w:rsidRPr="004408C9">
        <w:t>64H of the Subsidy Determination. Modified Monash Model means the 2019 model developed by the Department to categorise areas according to geographical remoteness and population size, as the model existed on 1 October 2022. MM</w:t>
      </w:r>
      <w:r w:rsidR="00B55432" w:rsidRPr="004408C9">
        <w:t> </w:t>
      </w:r>
      <w:r w:rsidRPr="004408C9">
        <w:t>category means a category for an area provided for by the Modified Monash Model and known as MM 1</w:t>
      </w:r>
      <w:r w:rsidR="007E4B17" w:rsidRPr="004408C9">
        <w:t xml:space="preserve"> (metropolitan areas)</w:t>
      </w:r>
      <w:r w:rsidRPr="004408C9">
        <w:t>, MM 2</w:t>
      </w:r>
      <w:r w:rsidR="007E4B17" w:rsidRPr="004408C9">
        <w:t xml:space="preserve"> </w:t>
      </w:r>
      <w:r w:rsidR="00E10E9A" w:rsidRPr="004408C9">
        <w:t xml:space="preserve">(regional centres), </w:t>
      </w:r>
      <w:r w:rsidRPr="004408C9">
        <w:t>MM 3</w:t>
      </w:r>
      <w:r w:rsidR="00E10E9A" w:rsidRPr="004408C9">
        <w:t xml:space="preserve"> (large rural towns)</w:t>
      </w:r>
      <w:r w:rsidRPr="004408C9">
        <w:t>, MM 4</w:t>
      </w:r>
      <w:r w:rsidR="00E10E9A" w:rsidRPr="004408C9">
        <w:t xml:space="preserve"> (medium rural towns)</w:t>
      </w:r>
      <w:r w:rsidRPr="004408C9">
        <w:t>, MM 5</w:t>
      </w:r>
      <w:r w:rsidR="00E10E9A" w:rsidRPr="004408C9">
        <w:t xml:space="preserve"> (small rural towns)</w:t>
      </w:r>
      <w:r w:rsidRPr="004408C9">
        <w:t xml:space="preserve">, MM 6 </w:t>
      </w:r>
      <w:r w:rsidR="00E10E9A" w:rsidRPr="004408C9">
        <w:t xml:space="preserve">(remote communities) </w:t>
      </w:r>
      <w:r w:rsidRPr="004408C9">
        <w:t>or MM 7</w:t>
      </w:r>
      <w:r w:rsidR="00E10E9A" w:rsidRPr="004408C9">
        <w:t xml:space="preserve"> (very remote communities)</w:t>
      </w:r>
      <w:r w:rsidRPr="004408C9">
        <w:t>.</w:t>
      </w:r>
    </w:p>
    <w:bookmarkEnd w:id="4"/>
    <w:p w14:paraId="1FD49457" w14:textId="77777777" w:rsidR="00C447AD" w:rsidRPr="004408C9" w:rsidRDefault="00C447AD" w:rsidP="00D872D2">
      <w:pPr>
        <w:tabs>
          <w:tab w:val="left" w:pos="982"/>
        </w:tabs>
        <w:jc w:val="both"/>
        <w:textAlignment w:val="baseline"/>
      </w:pPr>
    </w:p>
    <w:p w14:paraId="394B9ED4" w14:textId="77777777" w:rsidR="00C12179" w:rsidRPr="004408C9" w:rsidRDefault="00C12179" w:rsidP="00C12179">
      <w:pPr>
        <w:tabs>
          <w:tab w:val="left" w:pos="982"/>
        </w:tabs>
        <w:jc w:val="both"/>
        <w:textAlignment w:val="baseline"/>
        <w:rPr>
          <w:b/>
          <w:bCs/>
          <w:i/>
          <w:iCs/>
        </w:rPr>
      </w:pPr>
      <w:bookmarkStart w:id="5" w:name="_Hlk175831613"/>
      <w:r w:rsidRPr="004408C9">
        <w:rPr>
          <w:b/>
          <w:bCs/>
          <w:i/>
          <w:iCs/>
        </w:rPr>
        <w:t>Aged Care (Transitional Provisions) (Subsidy and Other Measures) Determination 2014</w:t>
      </w:r>
    </w:p>
    <w:bookmarkEnd w:id="5"/>
    <w:p w14:paraId="251900F6" w14:textId="77777777" w:rsidR="00C12179" w:rsidRPr="004408C9" w:rsidRDefault="00C12179" w:rsidP="00C12179">
      <w:pPr>
        <w:tabs>
          <w:tab w:val="left" w:pos="982"/>
        </w:tabs>
        <w:jc w:val="both"/>
        <w:textAlignment w:val="baseline"/>
      </w:pPr>
    </w:p>
    <w:p w14:paraId="0E3B9786" w14:textId="25D6F287" w:rsidR="000C471D" w:rsidRPr="004408C9" w:rsidRDefault="000C471D" w:rsidP="000C471D">
      <w:pPr>
        <w:tabs>
          <w:tab w:val="left" w:pos="982"/>
        </w:tabs>
        <w:jc w:val="both"/>
        <w:textAlignment w:val="baseline"/>
        <w:rPr>
          <w:b/>
          <w:bCs/>
        </w:rPr>
      </w:pPr>
      <w:r w:rsidRPr="004408C9">
        <w:rPr>
          <w:b/>
          <w:bCs/>
        </w:rPr>
        <w:t>Item 3 – Section 89</w:t>
      </w:r>
    </w:p>
    <w:p w14:paraId="1F30B511" w14:textId="3168DC04" w:rsidR="000C471D" w:rsidRPr="004408C9" w:rsidRDefault="000C471D" w:rsidP="000C471D">
      <w:pPr>
        <w:tabs>
          <w:tab w:val="left" w:pos="982"/>
        </w:tabs>
        <w:jc w:val="both"/>
        <w:textAlignment w:val="baseline"/>
      </w:pPr>
      <w:r w:rsidRPr="004408C9">
        <w:t xml:space="preserve">This item amends section 89 to omit a reference to item 7 </w:t>
      </w:r>
      <w:r w:rsidR="00417202" w:rsidRPr="004408C9">
        <w:t xml:space="preserve">of column 1 </w:t>
      </w:r>
      <w:r w:rsidRPr="004408C9">
        <w:t>of the table in</w:t>
      </w:r>
      <w:r w:rsidR="008C2CB0" w:rsidRPr="004408C9">
        <w:t> </w:t>
      </w:r>
      <w:r w:rsidRPr="004408C9">
        <w:t xml:space="preserve">subsection </w:t>
      </w:r>
      <w:r w:rsidR="00C946CC" w:rsidRPr="004408C9">
        <w:t>84</w:t>
      </w:r>
      <w:r w:rsidRPr="004408C9">
        <w:t xml:space="preserve">(1) of the </w:t>
      </w:r>
      <w:r w:rsidRPr="004408C9">
        <w:rPr>
          <w:i/>
          <w:iCs/>
        </w:rPr>
        <w:t>Aged Care (Transitional Provisions) (Subsidy and Other Measures) Determination 2014</w:t>
      </w:r>
      <w:r w:rsidRPr="004408C9">
        <w:t xml:space="preserve"> (Transitional Provisions Determination) and </w:t>
      </w:r>
      <w:r w:rsidR="00B16912" w:rsidRPr="004408C9">
        <w:t xml:space="preserve">substitute </w:t>
      </w:r>
      <w:r w:rsidRPr="004408C9">
        <w:t>a reference to item 8.</w:t>
      </w:r>
    </w:p>
    <w:p w14:paraId="2A9F1F4C" w14:textId="77777777" w:rsidR="000C471D" w:rsidRPr="004408C9" w:rsidRDefault="000C471D" w:rsidP="000C471D">
      <w:pPr>
        <w:tabs>
          <w:tab w:val="left" w:pos="982"/>
        </w:tabs>
        <w:jc w:val="both"/>
        <w:textAlignment w:val="baseline"/>
      </w:pPr>
    </w:p>
    <w:p w14:paraId="065BD9CC" w14:textId="258AD2FD" w:rsidR="000C471D" w:rsidRPr="004408C9" w:rsidRDefault="000C471D" w:rsidP="00573302">
      <w:pPr>
        <w:tabs>
          <w:tab w:val="left" w:pos="982"/>
        </w:tabs>
        <w:jc w:val="both"/>
        <w:textAlignment w:val="baseline"/>
      </w:pPr>
      <w:r w:rsidRPr="004408C9">
        <w:t xml:space="preserve">When taken together with item 7 of Schedule 3 of the Subsidy and Other Measures Instrument, the effect is to preserve from 1 October 2024 </w:t>
      </w:r>
      <w:r w:rsidR="006B4AF4" w:rsidRPr="004408C9">
        <w:t xml:space="preserve">the existing arrangement </w:t>
      </w:r>
      <w:r w:rsidR="008C2CB0" w:rsidRPr="004408C9">
        <w:t xml:space="preserve">to work out </w:t>
      </w:r>
      <w:r w:rsidR="00F165DF" w:rsidRPr="004408C9">
        <w:t xml:space="preserve">the </w:t>
      </w:r>
      <w:r w:rsidR="00F165DF" w:rsidRPr="004408C9">
        <w:rPr>
          <w:i/>
          <w:iCs/>
        </w:rPr>
        <w:t>adjusted basic subsidy amount</w:t>
      </w:r>
      <w:r w:rsidR="00F165DF" w:rsidRPr="004408C9">
        <w:t xml:space="preserve"> </w:t>
      </w:r>
      <w:r w:rsidR="00B55432" w:rsidRPr="004408C9">
        <w:t xml:space="preserve">that applies to continuing care recipients </w:t>
      </w:r>
      <w:r w:rsidR="00F165DF" w:rsidRPr="004408C9">
        <w:t>(subsection 44-21(5) of the Transitional Provisions Act)</w:t>
      </w:r>
      <w:r w:rsidR="008C2CB0" w:rsidRPr="004408C9">
        <w:t xml:space="preserve"> by, in part, </w:t>
      </w:r>
      <w:r w:rsidRPr="004408C9">
        <w:t>referenc</w:t>
      </w:r>
      <w:r w:rsidR="008C2CB0" w:rsidRPr="004408C9">
        <w:t>ing</w:t>
      </w:r>
      <w:r w:rsidRPr="004408C9">
        <w:t xml:space="preserve"> the service amount of basic subsidy associated with receiving care through a non-specialised residential care service with a street address in</w:t>
      </w:r>
      <w:r w:rsidR="00B55432" w:rsidRPr="004408C9">
        <w:t> </w:t>
      </w:r>
      <w:r w:rsidRPr="004408C9">
        <w:t>a</w:t>
      </w:r>
      <w:r w:rsidR="00B55432" w:rsidRPr="004408C9">
        <w:t> </w:t>
      </w:r>
      <w:r w:rsidRPr="004408C9">
        <w:t>metropolitan area (that is, in the MM 1 category of</w:t>
      </w:r>
      <w:r w:rsidR="008C2CB0" w:rsidRPr="004408C9">
        <w:t> </w:t>
      </w:r>
      <w:r w:rsidRPr="004408C9">
        <w:t>the Modified Monash Model of geographic remoteness).</w:t>
      </w:r>
    </w:p>
    <w:p w14:paraId="0D199EA3" w14:textId="77777777" w:rsidR="00573302" w:rsidRPr="004408C9" w:rsidRDefault="00573302" w:rsidP="000C471D">
      <w:pPr>
        <w:jc w:val="both"/>
      </w:pPr>
    </w:p>
    <w:p w14:paraId="1AED1859" w14:textId="5DA99EE4" w:rsidR="000C471D" w:rsidRPr="004408C9" w:rsidRDefault="000C471D" w:rsidP="000C471D">
      <w:pPr>
        <w:tabs>
          <w:tab w:val="left" w:pos="982"/>
        </w:tabs>
        <w:jc w:val="both"/>
        <w:textAlignment w:val="baseline"/>
      </w:pPr>
      <w:r w:rsidRPr="004408C9">
        <w:t>'Modified Monash Model’ and ‘MM category’ have the same meanings as</w:t>
      </w:r>
      <w:r w:rsidR="006E5790" w:rsidRPr="004408C9">
        <w:t> </w:t>
      </w:r>
      <w:r w:rsidRPr="004408C9">
        <w:t>in</w:t>
      </w:r>
      <w:r w:rsidR="006E5790" w:rsidRPr="004408C9">
        <w:t> </w:t>
      </w:r>
      <w:r w:rsidRPr="004408C9">
        <w:t>section</w:t>
      </w:r>
      <w:r w:rsidR="004A6DB6" w:rsidRPr="004408C9">
        <w:t xml:space="preserve"> 81 </w:t>
      </w:r>
      <w:r w:rsidRPr="004408C9">
        <w:t>of the Subsidy Determination. Modified Monash Model means the 2019 model developed by the Department to categorise areas according to</w:t>
      </w:r>
      <w:r w:rsidR="00F864AB" w:rsidRPr="004408C9">
        <w:t> </w:t>
      </w:r>
      <w:r w:rsidRPr="004408C9">
        <w:t>geographical remoteness and population size, as the model existed on 1 October 2022. MM category means a category for an area provided for by the Modified Monash Model and known as MM 1 (metropolitan areas), MM 2 (regional centres), MM 3 (large rural towns), MM 4 (medium rural towns), MM 5 (small rural towns), MM 6 (remote communities) or MM 7 (very remote communities).</w:t>
      </w:r>
    </w:p>
    <w:p w14:paraId="42FD037E" w14:textId="77777777" w:rsidR="00AA0C05" w:rsidRPr="004408C9" w:rsidRDefault="00AA0C05" w:rsidP="000C471D">
      <w:pPr>
        <w:tabs>
          <w:tab w:val="left" w:pos="982"/>
        </w:tabs>
        <w:jc w:val="both"/>
        <w:textAlignment w:val="baseline"/>
      </w:pPr>
    </w:p>
    <w:p w14:paraId="103A9E73" w14:textId="77777777" w:rsidR="00417202" w:rsidRPr="004408C9" w:rsidRDefault="00417202" w:rsidP="000C471D">
      <w:pPr>
        <w:tabs>
          <w:tab w:val="left" w:pos="982"/>
        </w:tabs>
        <w:jc w:val="both"/>
        <w:textAlignment w:val="baseline"/>
      </w:pPr>
    </w:p>
    <w:p w14:paraId="0F88CF4F" w14:textId="5BA094C2" w:rsidR="00AA0C05" w:rsidRPr="004408C9" w:rsidRDefault="00AA0C05" w:rsidP="00AA0C05">
      <w:pPr>
        <w:tabs>
          <w:tab w:val="left" w:pos="982"/>
        </w:tabs>
        <w:jc w:val="both"/>
        <w:textAlignment w:val="baseline"/>
      </w:pPr>
      <w:r w:rsidRPr="004408C9">
        <w:lastRenderedPageBreak/>
        <w:t>Continuing residential care recipient means a person who:</w:t>
      </w:r>
    </w:p>
    <w:p w14:paraId="0E85D0A9" w14:textId="77777777" w:rsidR="00AA0C05" w:rsidRPr="004408C9" w:rsidRDefault="00AA0C05" w:rsidP="00AA0C05">
      <w:pPr>
        <w:numPr>
          <w:ilvl w:val="0"/>
          <w:numId w:val="2"/>
        </w:numPr>
        <w:jc w:val="both"/>
      </w:pPr>
      <w:r w:rsidRPr="004408C9">
        <w:t>entered a residential care service before 1 July 2014, and</w:t>
      </w:r>
    </w:p>
    <w:p w14:paraId="3EA29765" w14:textId="77777777" w:rsidR="00AA0C05" w:rsidRPr="004408C9" w:rsidRDefault="00AA0C05" w:rsidP="00AA0C05">
      <w:pPr>
        <w:numPr>
          <w:ilvl w:val="0"/>
          <w:numId w:val="2"/>
        </w:numPr>
        <w:jc w:val="both"/>
      </w:pPr>
      <w:r w:rsidRPr="004408C9">
        <w:t>has not:</w:t>
      </w:r>
    </w:p>
    <w:p w14:paraId="42599308" w14:textId="224F1954" w:rsidR="00AA0C05" w:rsidRPr="004408C9" w:rsidRDefault="00AA0C05" w:rsidP="00AA0C05">
      <w:pPr>
        <w:numPr>
          <w:ilvl w:val="1"/>
          <w:numId w:val="2"/>
        </w:numPr>
        <w:ind w:left="1077" w:hanging="357"/>
        <w:jc w:val="both"/>
      </w:pPr>
      <w:r w:rsidRPr="004408C9">
        <w:t>ceased to be provided with residential care by a residential care service for a continuous period of more than 28 days (other than because the person is</w:t>
      </w:r>
      <w:r w:rsidR="006E5790" w:rsidRPr="004408C9">
        <w:t> </w:t>
      </w:r>
      <w:r w:rsidRPr="004408C9">
        <w:t>on leave), or</w:t>
      </w:r>
    </w:p>
    <w:p w14:paraId="49A5413A" w14:textId="1F1E2BD5" w:rsidR="00AA0C05" w:rsidRPr="004408C9" w:rsidRDefault="00AA0C05" w:rsidP="00AA0C05">
      <w:pPr>
        <w:numPr>
          <w:ilvl w:val="1"/>
          <w:numId w:val="2"/>
        </w:numPr>
        <w:ind w:left="1077" w:hanging="357"/>
        <w:jc w:val="both"/>
      </w:pPr>
      <w:r w:rsidRPr="004408C9">
        <w:t xml:space="preserve">before moving to another residential care service, made a written choice, in accordance with the </w:t>
      </w:r>
      <w:r w:rsidRPr="004408C9">
        <w:rPr>
          <w:i/>
          <w:iCs/>
        </w:rPr>
        <w:t>Fees and Payments Principles 2014</w:t>
      </w:r>
      <w:r w:rsidRPr="004408C9">
        <w:t>, covered by</w:t>
      </w:r>
      <w:r w:rsidR="006E5790" w:rsidRPr="004408C9">
        <w:t> </w:t>
      </w:r>
      <w:r w:rsidRPr="004408C9">
        <w:t>Chapters 3 and 3A of the Aged Care Act in relation to the other service (Schedule 1 of the Aged Care Act).</w:t>
      </w:r>
    </w:p>
    <w:p w14:paraId="14CBC7BB" w14:textId="77777777" w:rsidR="000C471D" w:rsidRPr="004408C9" w:rsidRDefault="000C471D" w:rsidP="000C471D">
      <w:pPr>
        <w:tabs>
          <w:tab w:val="left" w:pos="982"/>
        </w:tabs>
        <w:jc w:val="both"/>
        <w:textAlignment w:val="baseline"/>
      </w:pPr>
    </w:p>
    <w:p w14:paraId="68BA09A7" w14:textId="563D9DCD" w:rsidR="000C471D" w:rsidRPr="004408C9" w:rsidRDefault="000C471D" w:rsidP="000C471D">
      <w:pPr>
        <w:tabs>
          <w:tab w:val="left" w:pos="982"/>
        </w:tabs>
        <w:jc w:val="both"/>
        <w:textAlignment w:val="baseline"/>
        <w:rPr>
          <w:b/>
          <w:bCs/>
        </w:rPr>
      </w:pPr>
      <w:r w:rsidRPr="004408C9">
        <w:rPr>
          <w:b/>
          <w:bCs/>
        </w:rPr>
        <w:t xml:space="preserve">Item </w:t>
      </w:r>
      <w:r w:rsidR="007923F7" w:rsidRPr="004408C9">
        <w:rPr>
          <w:b/>
          <w:bCs/>
        </w:rPr>
        <w:t>4</w:t>
      </w:r>
      <w:r w:rsidRPr="004408C9">
        <w:rPr>
          <w:b/>
          <w:bCs/>
        </w:rPr>
        <w:t xml:space="preserve"> – Section </w:t>
      </w:r>
      <w:r w:rsidR="00FA4719" w:rsidRPr="004408C9">
        <w:rPr>
          <w:b/>
          <w:bCs/>
        </w:rPr>
        <w:t>95</w:t>
      </w:r>
    </w:p>
    <w:p w14:paraId="441138C3" w14:textId="6376D466" w:rsidR="000C471D" w:rsidRPr="004408C9" w:rsidRDefault="000C471D" w:rsidP="000C471D">
      <w:pPr>
        <w:tabs>
          <w:tab w:val="left" w:pos="982"/>
        </w:tabs>
        <w:jc w:val="both"/>
        <w:textAlignment w:val="baseline"/>
      </w:pPr>
      <w:r w:rsidRPr="004408C9">
        <w:t xml:space="preserve">This item amends section </w:t>
      </w:r>
      <w:r w:rsidR="00FA4719" w:rsidRPr="004408C9">
        <w:t>95</w:t>
      </w:r>
      <w:r w:rsidRPr="004408C9">
        <w:t xml:space="preserve"> to omit a reference to item 7 </w:t>
      </w:r>
      <w:r w:rsidR="00417202" w:rsidRPr="004408C9">
        <w:t xml:space="preserve">of column 1 </w:t>
      </w:r>
      <w:r w:rsidRPr="004408C9">
        <w:t>of the table in</w:t>
      </w:r>
      <w:r w:rsidR="00B5694A" w:rsidRPr="004408C9">
        <w:t> </w:t>
      </w:r>
      <w:r w:rsidRPr="004408C9">
        <w:t xml:space="preserve">subsection </w:t>
      </w:r>
      <w:r w:rsidR="006B715E" w:rsidRPr="004408C9">
        <w:t>84</w:t>
      </w:r>
      <w:r w:rsidRPr="004408C9">
        <w:t>(1) of th</w:t>
      </w:r>
      <w:r w:rsidR="005A2766" w:rsidRPr="004408C9">
        <w:t xml:space="preserve">e Transitional Provisions Determination </w:t>
      </w:r>
      <w:r w:rsidRPr="004408C9">
        <w:t xml:space="preserve">and </w:t>
      </w:r>
      <w:r w:rsidR="00B16912" w:rsidRPr="004408C9">
        <w:t xml:space="preserve">substitute </w:t>
      </w:r>
      <w:r w:rsidRPr="004408C9">
        <w:t>a</w:t>
      </w:r>
      <w:r w:rsidR="00A273EC" w:rsidRPr="004408C9">
        <w:t> </w:t>
      </w:r>
      <w:r w:rsidRPr="004408C9">
        <w:t xml:space="preserve">reference </w:t>
      </w:r>
      <w:r w:rsidR="006E5790" w:rsidRPr="004408C9">
        <w:t xml:space="preserve">to </w:t>
      </w:r>
      <w:r w:rsidRPr="004408C9">
        <w:t>item 8.</w:t>
      </w:r>
    </w:p>
    <w:p w14:paraId="63BB7CA9" w14:textId="77777777" w:rsidR="000C471D" w:rsidRPr="004408C9" w:rsidRDefault="000C471D" w:rsidP="000C471D">
      <w:pPr>
        <w:tabs>
          <w:tab w:val="left" w:pos="982"/>
        </w:tabs>
        <w:jc w:val="both"/>
        <w:textAlignment w:val="baseline"/>
      </w:pPr>
    </w:p>
    <w:p w14:paraId="6B3589F6" w14:textId="59CCE7D6" w:rsidR="0083308E" w:rsidRPr="004408C9" w:rsidRDefault="0083308E" w:rsidP="0083308E">
      <w:pPr>
        <w:tabs>
          <w:tab w:val="left" w:pos="982"/>
        </w:tabs>
        <w:jc w:val="both"/>
        <w:textAlignment w:val="baseline"/>
      </w:pPr>
      <w:r w:rsidRPr="004408C9">
        <w:t xml:space="preserve">When taken together with item 4 of Schedule 7 of the Subsidy and Other Measures Instrument, the effect is to preserve from 1 October 2024 </w:t>
      </w:r>
      <w:r w:rsidR="00A273EC" w:rsidRPr="004408C9">
        <w:t xml:space="preserve">the existing arrangement </w:t>
      </w:r>
      <w:r w:rsidR="00FA4719" w:rsidRPr="004408C9">
        <w:t xml:space="preserve">to work out </w:t>
      </w:r>
      <w:r w:rsidRPr="004408C9">
        <w:t xml:space="preserve">the </w:t>
      </w:r>
      <w:r w:rsidRPr="004408C9">
        <w:rPr>
          <w:i/>
          <w:iCs/>
        </w:rPr>
        <w:t>maximum daily fee to reserve a place in a residential care service</w:t>
      </w:r>
      <w:r w:rsidRPr="004408C9">
        <w:t xml:space="preserve"> </w:t>
      </w:r>
      <w:r w:rsidR="00FA4719" w:rsidRPr="004408C9">
        <w:t xml:space="preserve">that applies to </w:t>
      </w:r>
      <w:r w:rsidRPr="004408C9">
        <w:t>continuing care recipient</w:t>
      </w:r>
      <w:r w:rsidR="00FA4719" w:rsidRPr="004408C9">
        <w:t>s</w:t>
      </w:r>
      <w:r w:rsidRPr="004408C9">
        <w:t xml:space="preserve"> </w:t>
      </w:r>
      <w:r w:rsidR="006B715E" w:rsidRPr="004408C9">
        <w:t>(section 58-6 of the Transitional Provisions Act)</w:t>
      </w:r>
      <w:r w:rsidR="00FA4719" w:rsidRPr="004408C9">
        <w:t xml:space="preserve"> by</w:t>
      </w:r>
      <w:r w:rsidR="006B715E" w:rsidRPr="004408C9">
        <w:t>,</w:t>
      </w:r>
      <w:r w:rsidRPr="004408C9">
        <w:t xml:space="preserve"> in part</w:t>
      </w:r>
      <w:r w:rsidR="006B715E" w:rsidRPr="004408C9">
        <w:t>,</w:t>
      </w:r>
      <w:r w:rsidRPr="004408C9">
        <w:t xml:space="preserve"> referenc</w:t>
      </w:r>
      <w:r w:rsidR="00FA4719" w:rsidRPr="004408C9">
        <w:t>ing</w:t>
      </w:r>
      <w:r w:rsidRPr="004408C9">
        <w:t xml:space="preserve"> the service amount of basic subsidy associated with receiving care through a non-specialised residential care service with a street address in</w:t>
      </w:r>
      <w:r w:rsidR="006E5790" w:rsidRPr="004408C9">
        <w:t> </w:t>
      </w:r>
      <w:r w:rsidRPr="004408C9">
        <w:t>a metropolitan area (that is, in the MM 1 category of the Modified Monash Model).</w:t>
      </w:r>
    </w:p>
    <w:p w14:paraId="61930B40" w14:textId="77777777" w:rsidR="000C471D" w:rsidRPr="004408C9" w:rsidRDefault="000C471D" w:rsidP="000C471D">
      <w:pPr>
        <w:tabs>
          <w:tab w:val="left" w:pos="982"/>
        </w:tabs>
        <w:jc w:val="both"/>
        <w:textAlignment w:val="baseline"/>
      </w:pPr>
    </w:p>
    <w:p w14:paraId="612371A9" w14:textId="7EFB7CA8" w:rsidR="000C471D" w:rsidRPr="004408C9" w:rsidRDefault="000C471D" w:rsidP="000C471D">
      <w:pPr>
        <w:tabs>
          <w:tab w:val="left" w:pos="982"/>
        </w:tabs>
        <w:jc w:val="both"/>
        <w:textAlignment w:val="baseline"/>
      </w:pPr>
      <w:r w:rsidRPr="004408C9">
        <w:t>'Modified Monash Model’ and ‘MM category’ have the same meanings as</w:t>
      </w:r>
      <w:r w:rsidR="00A273EC" w:rsidRPr="004408C9">
        <w:t> </w:t>
      </w:r>
      <w:r w:rsidRPr="004408C9">
        <w:t>in</w:t>
      </w:r>
      <w:r w:rsidR="00A273EC" w:rsidRPr="004408C9">
        <w:t> </w:t>
      </w:r>
      <w:r w:rsidRPr="004408C9">
        <w:t>section</w:t>
      </w:r>
      <w:r w:rsidR="006B715E" w:rsidRPr="004408C9">
        <w:t> </w:t>
      </w:r>
      <w:r w:rsidR="0083308E" w:rsidRPr="004408C9">
        <w:t xml:space="preserve">81 </w:t>
      </w:r>
      <w:r w:rsidRPr="004408C9">
        <w:t xml:space="preserve">of the </w:t>
      </w:r>
      <w:r w:rsidR="005A2766" w:rsidRPr="004408C9">
        <w:t xml:space="preserve">Transitional Provisions </w:t>
      </w:r>
      <w:r w:rsidRPr="004408C9">
        <w:t>Determination. Modified Monash Model means the 2019 model developed by the Department to categorise areas according to</w:t>
      </w:r>
      <w:r w:rsidR="006B715E" w:rsidRPr="004408C9">
        <w:t> </w:t>
      </w:r>
      <w:r w:rsidRPr="004408C9">
        <w:t>geographical remoteness and population size, as the model existed on</w:t>
      </w:r>
      <w:r w:rsidR="00A273EC" w:rsidRPr="004408C9">
        <w:t> </w:t>
      </w:r>
      <w:r w:rsidRPr="004408C9">
        <w:t>1</w:t>
      </w:r>
      <w:r w:rsidR="00A273EC" w:rsidRPr="004408C9">
        <w:t> </w:t>
      </w:r>
      <w:r w:rsidRPr="004408C9">
        <w:t>October 2022. MM category means a category for an area provided for by the Modified Monash Model and known as MM 1 (metropolitan areas), MM 2 (regional centres), MM 3 (large rural towns), MM 4 (medium rural towns), MM 5 (small rural towns), MM 6 (remote communities) or MM 7 (very remote communities).</w:t>
      </w:r>
    </w:p>
    <w:p w14:paraId="0FC564A4" w14:textId="77777777" w:rsidR="00AA0C05" w:rsidRPr="004408C9" w:rsidRDefault="00AA0C05" w:rsidP="000C471D">
      <w:pPr>
        <w:tabs>
          <w:tab w:val="left" w:pos="982"/>
        </w:tabs>
        <w:jc w:val="both"/>
        <w:textAlignment w:val="baseline"/>
      </w:pPr>
    </w:p>
    <w:p w14:paraId="7B82FF1A" w14:textId="77777777" w:rsidR="00AA0C05" w:rsidRPr="004408C9" w:rsidRDefault="00AA0C05" w:rsidP="00AA0C05">
      <w:pPr>
        <w:tabs>
          <w:tab w:val="left" w:pos="982"/>
        </w:tabs>
        <w:jc w:val="both"/>
        <w:textAlignment w:val="baseline"/>
      </w:pPr>
      <w:r w:rsidRPr="004408C9">
        <w:t>Continuing residential care recipient means a person who:</w:t>
      </w:r>
    </w:p>
    <w:p w14:paraId="6B817145" w14:textId="77777777" w:rsidR="00AA0C05" w:rsidRPr="004408C9" w:rsidRDefault="00AA0C05" w:rsidP="00AA0C05">
      <w:pPr>
        <w:numPr>
          <w:ilvl w:val="0"/>
          <w:numId w:val="2"/>
        </w:numPr>
        <w:jc w:val="both"/>
      </w:pPr>
      <w:r w:rsidRPr="004408C9">
        <w:t>entered a residential care service before 1 July 2014, and</w:t>
      </w:r>
    </w:p>
    <w:p w14:paraId="5FE34266" w14:textId="77777777" w:rsidR="00AA0C05" w:rsidRPr="004408C9" w:rsidRDefault="00AA0C05" w:rsidP="00AA0C05">
      <w:pPr>
        <w:numPr>
          <w:ilvl w:val="0"/>
          <w:numId w:val="2"/>
        </w:numPr>
        <w:jc w:val="both"/>
      </w:pPr>
      <w:r w:rsidRPr="004408C9">
        <w:t>has not:</w:t>
      </w:r>
    </w:p>
    <w:p w14:paraId="2C773745" w14:textId="334BEAFA" w:rsidR="00AA0C05" w:rsidRPr="004408C9" w:rsidRDefault="00AA0C05" w:rsidP="00AA0C05">
      <w:pPr>
        <w:numPr>
          <w:ilvl w:val="1"/>
          <w:numId w:val="2"/>
        </w:numPr>
        <w:ind w:left="1077" w:hanging="357"/>
        <w:jc w:val="both"/>
      </w:pPr>
      <w:r w:rsidRPr="004408C9">
        <w:t>ceased to be provided with residential care by a residential care service for a continuous period of more than 28 days (other than because the person is</w:t>
      </w:r>
      <w:r w:rsidR="006E5790" w:rsidRPr="004408C9">
        <w:t> </w:t>
      </w:r>
      <w:r w:rsidRPr="004408C9">
        <w:t>on leave), or</w:t>
      </w:r>
    </w:p>
    <w:p w14:paraId="5C42653D" w14:textId="4F4181D2" w:rsidR="00D4028D" w:rsidRPr="004408C9" w:rsidRDefault="00AA0C05" w:rsidP="00FA4719">
      <w:pPr>
        <w:numPr>
          <w:ilvl w:val="1"/>
          <w:numId w:val="2"/>
        </w:numPr>
        <w:ind w:left="1077" w:hanging="357"/>
        <w:jc w:val="both"/>
      </w:pPr>
      <w:r w:rsidRPr="004408C9">
        <w:t xml:space="preserve">before moving to another residential care service, made a written choice, in accordance with the </w:t>
      </w:r>
      <w:r w:rsidRPr="004408C9">
        <w:rPr>
          <w:i/>
          <w:iCs/>
        </w:rPr>
        <w:t>Fees and Payments Principles 2014</w:t>
      </w:r>
      <w:r w:rsidRPr="004408C9">
        <w:t>, covered by</w:t>
      </w:r>
      <w:r w:rsidR="006E5790" w:rsidRPr="004408C9">
        <w:t> </w:t>
      </w:r>
      <w:r w:rsidRPr="004408C9">
        <w:t>Chapters 3 and 3A of the Aged Care Act in relation to the other service (Schedule 1 of the Aged Care Act).</w:t>
      </w:r>
    </w:p>
    <w:p w14:paraId="2B82C02C" w14:textId="37737807" w:rsidR="00000D0F" w:rsidRPr="004408C9" w:rsidRDefault="00B53D4C" w:rsidP="008E1BF2">
      <w:pPr>
        <w:spacing w:after="200"/>
        <w:jc w:val="right"/>
      </w:pPr>
      <w:r w:rsidRPr="004408C9">
        <w:rPr>
          <w:b/>
          <w:bCs/>
        </w:rPr>
        <w:br w:type="page"/>
      </w:r>
      <w:r w:rsidR="00000D0F" w:rsidRPr="004408C9">
        <w:rPr>
          <w:b/>
          <w:bCs/>
        </w:rPr>
        <w:lastRenderedPageBreak/>
        <w:t>ATTACHMENT B</w:t>
      </w:r>
    </w:p>
    <w:p w14:paraId="52132B74" w14:textId="77777777" w:rsidR="007B1BB0" w:rsidRPr="004408C9" w:rsidRDefault="007B1BB0" w:rsidP="00334D0F">
      <w:pPr>
        <w:spacing w:after="200"/>
        <w:jc w:val="center"/>
        <w:rPr>
          <w:b/>
          <w:snapToGrid w:val="0"/>
          <w:sz w:val="28"/>
          <w:szCs w:val="32"/>
          <w:lang w:val="en-US"/>
        </w:rPr>
      </w:pPr>
      <w:r w:rsidRPr="004408C9">
        <w:rPr>
          <w:b/>
          <w:snapToGrid w:val="0"/>
          <w:sz w:val="28"/>
          <w:szCs w:val="32"/>
          <w:lang w:val="en-US"/>
        </w:rPr>
        <w:t>Statement of Compatibility with Human Rights</w:t>
      </w:r>
    </w:p>
    <w:p w14:paraId="4476E851" w14:textId="77777777" w:rsidR="007B1BB0" w:rsidRPr="004408C9" w:rsidRDefault="007B1BB0" w:rsidP="00334D0F">
      <w:pPr>
        <w:widowControl w:val="0"/>
        <w:tabs>
          <w:tab w:val="left" w:pos="720"/>
        </w:tabs>
        <w:jc w:val="center"/>
        <w:rPr>
          <w:i/>
          <w:snapToGrid w:val="0"/>
          <w:szCs w:val="20"/>
        </w:rPr>
      </w:pPr>
      <w:r w:rsidRPr="004408C9">
        <w:rPr>
          <w:i/>
          <w:snapToGrid w:val="0"/>
          <w:szCs w:val="20"/>
        </w:rPr>
        <w:t>Prepared in accordance with Part 3 of the Human Rights (Parliamentary Scrutiny) Act 2011</w:t>
      </w:r>
    </w:p>
    <w:p w14:paraId="20BB49D6" w14:textId="77777777" w:rsidR="007B1BB0" w:rsidRPr="004408C9" w:rsidRDefault="007B1BB0" w:rsidP="00334D0F">
      <w:pPr>
        <w:widowControl w:val="0"/>
        <w:tabs>
          <w:tab w:val="left" w:pos="720"/>
        </w:tabs>
        <w:jc w:val="center"/>
        <w:rPr>
          <w:b/>
          <w:i/>
          <w:snapToGrid w:val="0"/>
          <w:szCs w:val="20"/>
        </w:rPr>
      </w:pPr>
    </w:p>
    <w:p w14:paraId="4C0C6B7C" w14:textId="4EF3E7A3" w:rsidR="007B1BB0" w:rsidRPr="004408C9" w:rsidRDefault="007B1BB0" w:rsidP="00334D0F">
      <w:pPr>
        <w:widowControl w:val="0"/>
        <w:tabs>
          <w:tab w:val="left" w:pos="720"/>
        </w:tabs>
        <w:jc w:val="center"/>
        <w:rPr>
          <w:bCs/>
          <w:i/>
          <w:snapToGrid w:val="0"/>
        </w:rPr>
      </w:pPr>
      <w:r w:rsidRPr="004408C9">
        <w:rPr>
          <w:bCs/>
          <w:i/>
          <w:iCs/>
          <w:snapToGrid w:val="0"/>
        </w:rPr>
        <w:t xml:space="preserve">Aged Care Legislation </w:t>
      </w:r>
      <w:r w:rsidR="001C27E6" w:rsidRPr="004408C9">
        <w:rPr>
          <w:bCs/>
          <w:i/>
          <w:iCs/>
          <w:snapToGrid w:val="0"/>
        </w:rPr>
        <w:t xml:space="preserve">Amendment </w:t>
      </w:r>
      <w:r w:rsidRPr="004408C9">
        <w:rPr>
          <w:bCs/>
          <w:i/>
          <w:iCs/>
          <w:snapToGrid w:val="0"/>
        </w:rPr>
        <w:t>(</w:t>
      </w:r>
      <w:r w:rsidR="00AF4449" w:rsidRPr="004408C9">
        <w:rPr>
          <w:bCs/>
          <w:i/>
          <w:iCs/>
          <w:snapToGrid w:val="0"/>
        </w:rPr>
        <w:t>Adjusted Basic Subsidy Amount</w:t>
      </w:r>
      <w:r w:rsidRPr="004408C9">
        <w:rPr>
          <w:bCs/>
          <w:i/>
          <w:iCs/>
          <w:snapToGrid w:val="0"/>
        </w:rPr>
        <w:t xml:space="preserve">) </w:t>
      </w:r>
      <w:r w:rsidR="00AF4449" w:rsidRPr="004408C9">
        <w:rPr>
          <w:bCs/>
          <w:i/>
          <w:iCs/>
          <w:snapToGrid w:val="0"/>
        </w:rPr>
        <w:t xml:space="preserve">Determination </w:t>
      </w:r>
      <w:r w:rsidRPr="004408C9">
        <w:rPr>
          <w:bCs/>
          <w:i/>
          <w:iCs/>
          <w:snapToGrid w:val="0"/>
        </w:rPr>
        <w:t>202</w:t>
      </w:r>
      <w:r w:rsidR="00264503" w:rsidRPr="004408C9">
        <w:rPr>
          <w:bCs/>
          <w:i/>
          <w:iCs/>
          <w:snapToGrid w:val="0"/>
        </w:rPr>
        <w:t>4</w:t>
      </w:r>
    </w:p>
    <w:p w14:paraId="13845E99" w14:textId="77777777" w:rsidR="007B1BB0" w:rsidRPr="004408C9" w:rsidRDefault="007B1BB0" w:rsidP="00334D0F">
      <w:pPr>
        <w:widowControl w:val="0"/>
        <w:tabs>
          <w:tab w:val="left" w:pos="720"/>
        </w:tabs>
        <w:jc w:val="both"/>
        <w:rPr>
          <w:b/>
          <w:snapToGrid w:val="0"/>
          <w:szCs w:val="20"/>
        </w:rPr>
      </w:pPr>
    </w:p>
    <w:p w14:paraId="582DD24C" w14:textId="77777777" w:rsidR="007B1BB0" w:rsidRPr="004408C9" w:rsidRDefault="007B1BB0" w:rsidP="00334D0F">
      <w:pPr>
        <w:widowControl w:val="0"/>
        <w:jc w:val="both"/>
        <w:rPr>
          <w:b/>
          <w:snapToGrid w:val="0"/>
          <w:lang w:val="en-US"/>
        </w:rPr>
      </w:pPr>
      <w:r w:rsidRPr="004408C9">
        <w:rPr>
          <w:snapToGrid w:val="0"/>
          <w:lang w:val="en-US"/>
        </w:rPr>
        <w:t xml:space="preserve">This </w:t>
      </w:r>
      <w:r w:rsidR="004466E9" w:rsidRPr="004408C9">
        <w:rPr>
          <w:snapToGrid w:val="0"/>
        </w:rPr>
        <w:t xml:space="preserve">instrument </w:t>
      </w:r>
      <w:r w:rsidRPr="004408C9">
        <w:rPr>
          <w:snapToGrid w:val="0"/>
          <w:lang w:val="en-US"/>
        </w:rPr>
        <w:t xml:space="preserve">is compatible with the human rights and freedoms </w:t>
      </w:r>
      <w:proofErr w:type="spellStart"/>
      <w:r w:rsidRPr="004408C9">
        <w:rPr>
          <w:snapToGrid w:val="0"/>
          <w:lang w:val="en-US"/>
        </w:rPr>
        <w:t>recognised</w:t>
      </w:r>
      <w:proofErr w:type="spellEnd"/>
      <w:r w:rsidRPr="004408C9">
        <w:rPr>
          <w:snapToGrid w:val="0"/>
          <w:lang w:val="en-US"/>
        </w:rPr>
        <w:t xml:space="preserve"> or</w:t>
      </w:r>
      <w:r w:rsidR="00334D0F" w:rsidRPr="004408C9">
        <w:rPr>
          <w:snapToGrid w:val="0"/>
          <w:lang w:val="en-US"/>
        </w:rPr>
        <w:t> </w:t>
      </w:r>
      <w:r w:rsidRPr="004408C9">
        <w:rPr>
          <w:snapToGrid w:val="0"/>
          <w:lang w:val="en-US"/>
        </w:rPr>
        <w:t xml:space="preserve">declared in the international instruments listed in section 3 of the </w:t>
      </w:r>
      <w:r w:rsidRPr="004408C9">
        <w:rPr>
          <w:i/>
          <w:snapToGrid w:val="0"/>
          <w:lang w:val="en-US"/>
        </w:rPr>
        <w:t>Human Rights (Parliamentary Scrutiny Act) Act 2011</w:t>
      </w:r>
      <w:r w:rsidRPr="004408C9">
        <w:rPr>
          <w:snapToGrid w:val="0"/>
          <w:lang w:val="en-US"/>
        </w:rPr>
        <w:t>.</w:t>
      </w:r>
    </w:p>
    <w:p w14:paraId="70E988B8" w14:textId="77777777" w:rsidR="007B1BB0" w:rsidRPr="004408C9" w:rsidRDefault="007B1BB0" w:rsidP="007B1BB0">
      <w:pPr>
        <w:widowControl w:val="0"/>
        <w:tabs>
          <w:tab w:val="left" w:pos="720"/>
        </w:tabs>
        <w:rPr>
          <w:snapToGrid w:val="0"/>
        </w:rPr>
      </w:pPr>
    </w:p>
    <w:p w14:paraId="4A2EF640" w14:textId="77777777" w:rsidR="007B1BB0" w:rsidRPr="004408C9" w:rsidRDefault="007B1BB0" w:rsidP="007B1BB0">
      <w:pPr>
        <w:widowControl w:val="0"/>
        <w:tabs>
          <w:tab w:val="left" w:pos="720"/>
        </w:tabs>
        <w:rPr>
          <w:b/>
          <w:snapToGrid w:val="0"/>
        </w:rPr>
      </w:pPr>
      <w:r w:rsidRPr="004408C9">
        <w:rPr>
          <w:b/>
          <w:snapToGrid w:val="0"/>
        </w:rPr>
        <w:t xml:space="preserve">Overview of the </w:t>
      </w:r>
      <w:r w:rsidR="004466E9" w:rsidRPr="004408C9">
        <w:rPr>
          <w:b/>
          <w:snapToGrid w:val="0"/>
        </w:rPr>
        <w:t>i</w:t>
      </w:r>
      <w:r w:rsidRPr="004408C9">
        <w:rPr>
          <w:b/>
          <w:snapToGrid w:val="0"/>
        </w:rPr>
        <w:t>nstrument</w:t>
      </w:r>
    </w:p>
    <w:p w14:paraId="4715BE4D" w14:textId="37DB66C1" w:rsidR="00FB4FC9" w:rsidRPr="004408C9" w:rsidRDefault="00FB4FC9" w:rsidP="00FB4FC9">
      <w:pPr>
        <w:widowControl w:val="0"/>
        <w:tabs>
          <w:tab w:val="left" w:pos="720"/>
        </w:tabs>
        <w:jc w:val="both"/>
        <w:rPr>
          <w:snapToGrid w:val="0"/>
          <w:lang w:val="en-US"/>
        </w:rPr>
      </w:pPr>
      <w:bookmarkStart w:id="6" w:name="_Hlk175746742"/>
      <w:r w:rsidRPr="004408C9">
        <w:rPr>
          <w:snapToGrid w:val="0"/>
          <w:lang w:val="en-US"/>
        </w:rPr>
        <w:t xml:space="preserve">The </w:t>
      </w:r>
      <w:r w:rsidRPr="004408C9">
        <w:rPr>
          <w:i/>
          <w:iCs/>
          <w:snapToGrid w:val="0"/>
          <w:lang w:val="en-US"/>
        </w:rPr>
        <w:t>Aged Care Legislation Amendment (</w:t>
      </w:r>
      <w:r w:rsidR="00AF4449" w:rsidRPr="004408C9">
        <w:rPr>
          <w:i/>
          <w:iCs/>
          <w:snapToGrid w:val="0"/>
          <w:lang w:val="en-US"/>
        </w:rPr>
        <w:t>Adjusted Basic Subsidy Amount</w:t>
      </w:r>
      <w:r w:rsidRPr="004408C9">
        <w:rPr>
          <w:i/>
          <w:iCs/>
          <w:snapToGrid w:val="0"/>
          <w:lang w:val="en-US"/>
        </w:rPr>
        <w:t xml:space="preserve">) </w:t>
      </w:r>
      <w:r w:rsidR="00AF4449" w:rsidRPr="004408C9">
        <w:rPr>
          <w:i/>
          <w:iCs/>
          <w:snapToGrid w:val="0"/>
          <w:lang w:val="en-US"/>
        </w:rPr>
        <w:t xml:space="preserve">Determination </w:t>
      </w:r>
      <w:r w:rsidRPr="004408C9">
        <w:rPr>
          <w:i/>
          <w:iCs/>
          <w:snapToGrid w:val="0"/>
          <w:lang w:val="en-US"/>
        </w:rPr>
        <w:t>2024</w:t>
      </w:r>
      <w:r w:rsidRPr="004408C9">
        <w:rPr>
          <w:snapToGrid w:val="0"/>
          <w:lang w:val="en-US"/>
        </w:rPr>
        <w:t xml:space="preserve"> (Amending Instrument) makes consequential amendments to</w:t>
      </w:r>
      <w:r w:rsidR="00E137AF" w:rsidRPr="004408C9">
        <w:rPr>
          <w:snapToGrid w:val="0"/>
          <w:lang w:val="en-US"/>
        </w:rPr>
        <w:t> </w:t>
      </w:r>
      <w:r w:rsidRPr="004408C9">
        <w:rPr>
          <w:snapToGrid w:val="0"/>
          <w:lang w:val="en-US"/>
        </w:rPr>
        <w:t>aged care subordinate legislation to correct incidental effects of certain amendments commenc</w:t>
      </w:r>
      <w:r w:rsidR="00E137AF" w:rsidRPr="004408C9">
        <w:rPr>
          <w:snapToGrid w:val="0"/>
          <w:lang w:val="en-US"/>
        </w:rPr>
        <w:t>ing</w:t>
      </w:r>
      <w:r w:rsidRPr="004408C9">
        <w:rPr>
          <w:snapToGrid w:val="0"/>
          <w:lang w:val="en-US"/>
        </w:rPr>
        <w:t xml:space="preserve"> through Schedule 3 of the </w:t>
      </w:r>
      <w:r w:rsidRPr="004408C9">
        <w:rPr>
          <w:i/>
          <w:iCs/>
          <w:snapToGrid w:val="0"/>
          <w:lang w:val="en-US"/>
        </w:rPr>
        <w:t>Aged Care Legislation Amendment (Subsidy and Other Measures) Instrument 2024</w:t>
      </w:r>
      <w:r w:rsidR="00E137AF" w:rsidRPr="004408C9">
        <w:rPr>
          <w:snapToGrid w:val="0"/>
          <w:lang w:val="en-US"/>
        </w:rPr>
        <w:t xml:space="preserve">. This will </w:t>
      </w:r>
      <w:r w:rsidRPr="004408C9">
        <w:rPr>
          <w:snapToGrid w:val="0"/>
          <w:lang w:val="en-US"/>
        </w:rPr>
        <w:t>preserve from 1 October 2024:</w:t>
      </w:r>
    </w:p>
    <w:p w14:paraId="283263D2" w14:textId="77777777" w:rsidR="00FB4FC9" w:rsidRPr="004408C9" w:rsidRDefault="00FB4FC9" w:rsidP="00FB4FC9">
      <w:pPr>
        <w:pStyle w:val="ListParagraph"/>
        <w:numPr>
          <w:ilvl w:val="0"/>
          <w:numId w:val="1"/>
        </w:numPr>
        <w:spacing w:before="0" w:beforeAutospacing="0" w:after="0" w:afterAutospacing="0"/>
        <w:ind w:left="714" w:hanging="357"/>
        <w:jc w:val="both"/>
        <w:rPr>
          <w:rFonts w:eastAsia="Calibri"/>
        </w:rPr>
      </w:pPr>
      <w:r w:rsidRPr="004408C9">
        <w:rPr>
          <w:rFonts w:eastAsia="Calibri"/>
        </w:rPr>
        <w:t xml:space="preserve">existing arrangements to work out the adjusted basic subsidy amount, an amount used in working out daily amounts of residential care fees, and </w:t>
      </w:r>
    </w:p>
    <w:p w14:paraId="302C2C95" w14:textId="3FF335D7" w:rsidR="00FB4FC9" w:rsidRPr="004408C9" w:rsidRDefault="00FB4FC9" w:rsidP="00FB4FC9">
      <w:pPr>
        <w:pStyle w:val="ListParagraph"/>
        <w:numPr>
          <w:ilvl w:val="0"/>
          <w:numId w:val="1"/>
        </w:numPr>
        <w:spacing w:before="0" w:beforeAutospacing="0" w:after="0" w:afterAutospacing="0"/>
        <w:ind w:left="714" w:hanging="357"/>
        <w:jc w:val="both"/>
        <w:rPr>
          <w:rFonts w:eastAsia="Calibri"/>
        </w:rPr>
      </w:pPr>
      <w:r w:rsidRPr="004408C9">
        <w:rPr>
          <w:rFonts w:eastAsia="Calibri"/>
        </w:rPr>
        <w:t>existing arrangements to work out the maximum daily amount of resident fees for reserving a place at a reside</w:t>
      </w:r>
      <w:r w:rsidR="00AF4449" w:rsidRPr="004408C9">
        <w:rPr>
          <w:rFonts w:eastAsia="Calibri"/>
        </w:rPr>
        <w:t>n</w:t>
      </w:r>
      <w:r w:rsidRPr="004408C9">
        <w:rPr>
          <w:rFonts w:eastAsia="Calibri"/>
        </w:rPr>
        <w:t>tial care service.</w:t>
      </w:r>
    </w:p>
    <w:p w14:paraId="29B719EF" w14:textId="77777777" w:rsidR="00FB4FC9" w:rsidRPr="004408C9" w:rsidRDefault="00FB4FC9" w:rsidP="00FB4FC9">
      <w:pPr>
        <w:widowControl w:val="0"/>
        <w:tabs>
          <w:tab w:val="left" w:pos="720"/>
        </w:tabs>
        <w:jc w:val="both"/>
        <w:rPr>
          <w:snapToGrid w:val="0"/>
          <w:lang w:val="en-US"/>
        </w:rPr>
      </w:pPr>
    </w:p>
    <w:p w14:paraId="706ABC70" w14:textId="5D7F84A0" w:rsidR="00FB4FC9" w:rsidRPr="004408C9" w:rsidRDefault="00FB4FC9" w:rsidP="00FB4FC9">
      <w:pPr>
        <w:widowControl w:val="0"/>
        <w:tabs>
          <w:tab w:val="left" w:pos="720"/>
        </w:tabs>
        <w:jc w:val="both"/>
        <w:rPr>
          <w:snapToGrid w:val="0"/>
          <w:lang w:val="en-US"/>
        </w:rPr>
      </w:pPr>
      <w:r w:rsidRPr="004408C9">
        <w:rPr>
          <w:snapToGrid w:val="0"/>
          <w:lang w:val="en-US"/>
        </w:rPr>
        <w:t xml:space="preserve">The changes are applicable in respect of residential care recipients (who are subject to the </w:t>
      </w:r>
      <w:r w:rsidRPr="004408C9">
        <w:rPr>
          <w:i/>
          <w:iCs/>
          <w:snapToGrid w:val="0"/>
          <w:lang w:val="en-US"/>
        </w:rPr>
        <w:t xml:space="preserve">Aged Care Act </w:t>
      </w:r>
      <w:r w:rsidR="00DC1524" w:rsidRPr="004408C9">
        <w:rPr>
          <w:i/>
          <w:iCs/>
          <w:snapToGrid w:val="0"/>
          <w:lang w:val="en-US"/>
        </w:rPr>
        <w:t>1997</w:t>
      </w:r>
      <w:r w:rsidR="00DC1524" w:rsidRPr="004408C9">
        <w:rPr>
          <w:snapToGrid w:val="0"/>
          <w:lang w:val="en-US"/>
        </w:rPr>
        <w:t xml:space="preserve"> </w:t>
      </w:r>
      <w:r w:rsidRPr="004408C9">
        <w:rPr>
          <w:snapToGrid w:val="0"/>
          <w:lang w:val="en-US"/>
        </w:rPr>
        <w:t xml:space="preserve">and its legislative instruments) and continuing residential care recipients (who are subject to the </w:t>
      </w:r>
      <w:r w:rsidR="00DC1524" w:rsidRPr="004408C9">
        <w:rPr>
          <w:i/>
          <w:iCs/>
          <w:snapToGrid w:val="0"/>
          <w:lang w:val="en-US"/>
        </w:rPr>
        <w:t>Aged Care (</w:t>
      </w:r>
      <w:r w:rsidRPr="004408C9">
        <w:rPr>
          <w:i/>
          <w:iCs/>
          <w:snapToGrid w:val="0"/>
          <w:lang w:val="en-US"/>
        </w:rPr>
        <w:t>Transitional Provisions</w:t>
      </w:r>
      <w:r w:rsidR="00DC1524" w:rsidRPr="004408C9">
        <w:rPr>
          <w:i/>
          <w:iCs/>
          <w:snapToGrid w:val="0"/>
          <w:lang w:val="en-US"/>
        </w:rPr>
        <w:t>)</w:t>
      </w:r>
      <w:r w:rsidRPr="004408C9">
        <w:rPr>
          <w:i/>
          <w:iCs/>
          <w:snapToGrid w:val="0"/>
          <w:lang w:val="en-US"/>
        </w:rPr>
        <w:t xml:space="preserve"> Act </w:t>
      </w:r>
      <w:r w:rsidR="00DC1524" w:rsidRPr="004408C9">
        <w:rPr>
          <w:i/>
          <w:iCs/>
          <w:snapToGrid w:val="0"/>
          <w:lang w:val="en-US"/>
        </w:rPr>
        <w:t>1997</w:t>
      </w:r>
      <w:r w:rsidR="00DC1524" w:rsidRPr="004408C9">
        <w:rPr>
          <w:snapToGrid w:val="0"/>
          <w:lang w:val="en-US"/>
        </w:rPr>
        <w:t xml:space="preserve"> </w:t>
      </w:r>
      <w:r w:rsidRPr="004408C9">
        <w:rPr>
          <w:snapToGrid w:val="0"/>
          <w:lang w:val="en-US"/>
        </w:rPr>
        <w:t xml:space="preserve">and its legislative instruments). </w:t>
      </w:r>
    </w:p>
    <w:p w14:paraId="49CC13FE" w14:textId="77777777" w:rsidR="00FB4FC9" w:rsidRPr="004408C9" w:rsidRDefault="00FB4FC9" w:rsidP="00FB4FC9">
      <w:pPr>
        <w:widowControl w:val="0"/>
        <w:tabs>
          <w:tab w:val="left" w:pos="720"/>
        </w:tabs>
        <w:jc w:val="both"/>
        <w:rPr>
          <w:snapToGrid w:val="0"/>
          <w:lang w:val="en-US"/>
        </w:rPr>
      </w:pPr>
    </w:p>
    <w:p w14:paraId="3527C221" w14:textId="77777777" w:rsidR="00FB4FC9" w:rsidRPr="004408C9" w:rsidRDefault="00FB4FC9" w:rsidP="00FB4FC9">
      <w:pPr>
        <w:widowControl w:val="0"/>
        <w:tabs>
          <w:tab w:val="left" w:pos="720"/>
        </w:tabs>
        <w:jc w:val="both"/>
        <w:rPr>
          <w:snapToGrid w:val="0"/>
          <w:lang w:val="en-US"/>
        </w:rPr>
      </w:pPr>
      <w:r w:rsidRPr="004408C9">
        <w:rPr>
          <w:snapToGrid w:val="0"/>
          <w:lang w:val="en-US"/>
        </w:rPr>
        <w:t>The</w:t>
      </w:r>
      <w:r w:rsidRPr="004408C9">
        <w:rPr>
          <w:bCs/>
          <w:i/>
          <w:snapToGrid w:val="0"/>
        </w:rPr>
        <w:t xml:space="preserve"> </w:t>
      </w:r>
      <w:r w:rsidRPr="004408C9">
        <w:rPr>
          <w:snapToGrid w:val="0"/>
          <w:lang w:val="en-US"/>
        </w:rPr>
        <w:t>Amending Instrument amends the following subordinate legislation:</w:t>
      </w:r>
    </w:p>
    <w:p w14:paraId="514F3112" w14:textId="323E5748" w:rsidR="00FB4FC9" w:rsidRPr="004408C9" w:rsidRDefault="00FB4FC9" w:rsidP="00FB4FC9">
      <w:pPr>
        <w:pStyle w:val="ListParagraph"/>
        <w:numPr>
          <w:ilvl w:val="0"/>
          <w:numId w:val="1"/>
        </w:numPr>
        <w:spacing w:before="0" w:beforeAutospacing="0"/>
        <w:jc w:val="both"/>
        <w:rPr>
          <w:rFonts w:eastAsia="Calibri"/>
          <w:i/>
          <w:iCs/>
        </w:rPr>
      </w:pPr>
      <w:r w:rsidRPr="004408C9">
        <w:rPr>
          <w:rFonts w:eastAsia="Calibri"/>
          <w:i/>
          <w:iCs/>
        </w:rPr>
        <w:t xml:space="preserve">Aged Care (Subsidy, </w:t>
      </w:r>
      <w:proofErr w:type="gramStart"/>
      <w:r w:rsidRPr="004408C9">
        <w:rPr>
          <w:rFonts w:eastAsia="Calibri"/>
          <w:i/>
          <w:iCs/>
        </w:rPr>
        <w:t>Fees</w:t>
      </w:r>
      <w:proofErr w:type="gramEnd"/>
      <w:r w:rsidRPr="004408C9">
        <w:rPr>
          <w:rFonts w:eastAsia="Calibri"/>
          <w:i/>
          <w:iCs/>
        </w:rPr>
        <w:t xml:space="preserve"> and Payments) Determination 2014 </w:t>
      </w:r>
    </w:p>
    <w:p w14:paraId="661A6B82" w14:textId="63EE2F47" w:rsidR="00FB4FC9" w:rsidRPr="004408C9" w:rsidRDefault="00FB4FC9" w:rsidP="00FB4FC9">
      <w:pPr>
        <w:pStyle w:val="ListParagraph"/>
        <w:numPr>
          <w:ilvl w:val="0"/>
          <w:numId w:val="1"/>
        </w:numPr>
        <w:spacing w:before="0" w:beforeAutospacing="0" w:after="0" w:afterAutospacing="0"/>
        <w:ind w:left="714" w:hanging="357"/>
        <w:jc w:val="both"/>
        <w:rPr>
          <w:rFonts w:eastAsia="Calibri"/>
          <w:i/>
          <w:iCs/>
        </w:rPr>
      </w:pPr>
      <w:r w:rsidRPr="004408C9">
        <w:rPr>
          <w:rFonts w:eastAsia="Calibri"/>
          <w:i/>
          <w:iCs/>
        </w:rPr>
        <w:t>Aged Care (Transitional Provisions) (Subsidy and Other Measures) Determination 2014</w:t>
      </w:r>
      <w:r w:rsidRPr="004408C9">
        <w:rPr>
          <w:rFonts w:eastAsia="Calibri"/>
        </w:rPr>
        <w:t>.</w:t>
      </w:r>
    </w:p>
    <w:bookmarkEnd w:id="6"/>
    <w:p w14:paraId="3EE8549E" w14:textId="77777777" w:rsidR="00B565FD" w:rsidRPr="004408C9" w:rsidRDefault="00B565FD" w:rsidP="00B565FD">
      <w:pPr>
        <w:tabs>
          <w:tab w:val="left" w:pos="982"/>
        </w:tabs>
        <w:jc w:val="both"/>
        <w:textAlignment w:val="baseline"/>
      </w:pPr>
    </w:p>
    <w:p w14:paraId="181A4636" w14:textId="5F5AF14F" w:rsidR="004769E6" w:rsidRPr="004408C9" w:rsidRDefault="00E442AD" w:rsidP="00B565FD">
      <w:pPr>
        <w:tabs>
          <w:tab w:val="left" w:pos="982"/>
        </w:tabs>
        <w:jc w:val="both"/>
        <w:textAlignment w:val="baseline"/>
        <w:rPr>
          <w:b/>
          <w:bCs/>
        </w:rPr>
      </w:pPr>
      <w:r w:rsidRPr="004408C9">
        <w:rPr>
          <w:b/>
          <w:bCs/>
        </w:rPr>
        <w:t>Human rights implications</w:t>
      </w:r>
    </w:p>
    <w:p w14:paraId="76887EAB" w14:textId="77777777" w:rsidR="004769E6" w:rsidRPr="004408C9" w:rsidRDefault="004769E6" w:rsidP="00B565FD">
      <w:pPr>
        <w:tabs>
          <w:tab w:val="left" w:pos="982"/>
        </w:tabs>
        <w:jc w:val="both"/>
        <w:textAlignment w:val="baseline"/>
        <w:rPr>
          <w:u w:val="single"/>
        </w:rPr>
      </w:pPr>
      <w:r w:rsidRPr="004408C9">
        <w:rPr>
          <w:u w:val="single"/>
        </w:rPr>
        <w:t>Right to social security and social protection</w:t>
      </w:r>
    </w:p>
    <w:p w14:paraId="0DBC8D0A" w14:textId="157B6D16" w:rsidR="0043314C" w:rsidRPr="004408C9" w:rsidRDefault="00EF6EE8" w:rsidP="00B565FD">
      <w:pPr>
        <w:tabs>
          <w:tab w:val="left" w:pos="982"/>
        </w:tabs>
        <w:jc w:val="both"/>
        <w:textAlignment w:val="baseline"/>
      </w:pPr>
      <w:r w:rsidRPr="004408C9">
        <w:t>T</w:t>
      </w:r>
      <w:r w:rsidR="004769E6" w:rsidRPr="004408C9">
        <w:t>he right to social security including social insurance is contained in article 9 of the ICESCR. Article 28 of the CRPD also recognises the right of persons with disabilities to social protection, including measures to ensure access to appropriate and affordable services and public housing programs.</w:t>
      </w:r>
    </w:p>
    <w:p w14:paraId="21047B70" w14:textId="77777777" w:rsidR="0043314C" w:rsidRPr="004408C9" w:rsidRDefault="0043314C" w:rsidP="00B565FD">
      <w:pPr>
        <w:tabs>
          <w:tab w:val="left" w:pos="982"/>
        </w:tabs>
        <w:jc w:val="both"/>
        <w:textAlignment w:val="baseline"/>
      </w:pPr>
    </w:p>
    <w:p w14:paraId="4E443F8F" w14:textId="294BC113" w:rsidR="009C402D" w:rsidRPr="004408C9" w:rsidRDefault="00D56505" w:rsidP="00B565FD">
      <w:pPr>
        <w:tabs>
          <w:tab w:val="left" w:pos="982"/>
        </w:tabs>
        <w:jc w:val="both"/>
        <w:textAlignment w:val="baseline"/>
      </w:pPr>
      <w:r w:rsidRPr="004408C9">
        <w:t xml:space="preserve">The Amending Instrument engages the right to social security by preserving </w:t>
      </w:r>
      <w:r w:rsidR="0043314C" w:rsidRPr="004408C9">
        <w:t xml:space="preserve">existing </w:t>
      </w:r>
      <w:r w:rsidRPr="004408C9">
        <w:t xml:space="preserve">equity measures </w:t>
      </w:r>
      <w:r w:rsidR="0043314C" w:rsidRPr="004408C9">
        <w:t xml:space="preserve">that </w:t>
      </w:r>
      <w:r w:rsidRPr="004408C9">
        <w:t xml:space="preserve">ensure residential care recipients in </w:t>
      </w:r>
      <w:r w:rsidR="009A29B6" w:rsidRPr="004408C9">
        <w:t xml:space="preserve">regional, </w:t>
      </w:r>
      <w:proofErr w:type="gramStart"/>
      <w:r w:rsidR="009A29B6" w:rsidRPr="004408C9">
        <w:t>rural</w:t>
      </w:r>
      <w:proofErr w:type="gramEnd"/>
      <w:r w:rsidR="009A29B6" w:rsidRPr="004408C9">
        <w:t xml:space="preserve"> and remote areas </w:t>
      </w:r>
      <w:r w:rsidR="002F7677" w:rsidRPr="004408C9">
        <w:t>and/</w:t>
      </w:r>
      <w:r w:rsidR="0049727C" w:rsidRPr="004408C9">
        <w:t xml:space="preserve">or who need specialised </w:t>
      </w:r>
      <w:r w:rsidR="003C19D8" w:rsidRPr="004408C9">
        <w:t xml:space="preserve">services </w:t>
      </w:r>
      <w:r w:rsidR="005E42F7" w:rsidRPr="004408C9">
        <w:t xml:space="preserve">do not face </w:t>
      </w:r>
      <w:r w:rsidR="00E137AF" w:rsidRPr="004408C9">
        <w:t xml:space="preserve">undue cost </w:t>
      </w:r>
      <w:r w:rsidR="005E42F7" w:rsidRPr="004408C9">
        <w:t>barriers to</w:t>
      </w:r>
      <w:r w:rsidR="00F864AB" w:rsidRPr="004408C9">
        <w:t> </w:t>
      </w:r>
      <w:r w:rsidR="005E42F7" w:rsidRPr="004408C9">
        <w:t>acces</w:t>
      </w:r>
      <w:r w:rsidR="00F864AB" w:rsidRPr="004408C9">
        <w:t>s</w:t>
      </w:r>
      <w:r w:rsidR="00E137AF" w:rsidRPr="004408C9">
        <w:t xml:space="preserve"> residential care services</w:t>
      </w:r>
      <w:r w:rsidR="008B5388" w:rsidRPr="004408C9">
        <w:t>.</w:t>
      </w:r>
      <w:r w:rsidR="009A0C8E" w:rsidRPr="004408C9">
        <w:t xml:space="preserve"> </w:t>
      </w:r>
    </w:p>
    <w:p w14:paraId="643E792F" w14:textId="77777777" w:rsidR="009C402D" w:rsidRPr="004408C9" w:rsidRDefault="009C402D" w:rsidP="00B565FD">
      <w:pPr>
        <w:tabs>
          <w:tab w:val="left" w:pos="982"/>
        </w:tabs>
        <w:jc w:val="both"/>
        <w:textAlignment w:val="baseline"/>
      </w:pPr>
    </w:p>
    <w:p w14:paraId="1C85A61B" w14:textId="77777777" w:rsidR="00F864AB" w:rsidRPr="004408C9" w:rsidRDefault="00F864AB" w:rsidP="00B565FD">
      <w:pPr>
        <w:tabs>
          <w:tab w:val="left" w:pos="982"/>
        </w:tabs>
        <w:jc w:val="both"/>
        <w:textAlignment w:val="baseline"/>
      </w:pPr>
    </w:p>
    <w:p w14:paraId="082FBCA6" w14:textId="407A8CE2" w:rsidR="004769E6" w:rsidRPr="004408C9" w:rsidRDefault="008B5388" w:rsidP="00B565FD">
      <w:pPr>
        <w:tabs>
          <w:tab w:val="left" w:pos="982"/>
        </w:tabs>
        <w:jc w:val="both"/>
        <w:textAlignment w:val="baseline"/>
      </w:pPr>
      <w:r w:rsidRPr="004408C9">
        <w:lastRenderedPageBreak/>
        <w:t>W</w:t>
      </w:r>
      <w:r w:rsidR="009A0C8E" w:rsidRPr="004408C9">
        <w:t xml:space="preserve">ithout the amendments in the Amending Instrument, </w:t>
      </w:r>
      <w:r w:rsidRPr="004408C9">
        <w:t xml:space="preserve">barriers to access </w:t>
      </w:r>
      <w:r w:rsidR="003C19D8" w:rsidRPr="004408C9">
        <w:t xml:space="preserve">may </w:t>
      </w:r>
      <w:r w:rsidR="009A0C8E" w:rsidRPr="004408C9">
        <w:t xml:space="preserve">arise from </w:t>
      </w:r>
      <w:r w:rsidR="003C19D8" w:rsidRPr="004408C9">
        <w:t xml:space="preserve">having to pay </w:t>
      </w:r>
      <w:r w:rsidR="005E42F7" w:rsidRPr="004408C9">
        <w:t>higher fees to</w:t>
      </w:r>
      <w:r w:rsidR="003C19D8" w:rsidRPr="004408C9">
        <w:t> </w:t>
      </w:r>
      <w:r w:rsidR="005E42F7" w:rsidRPr="004408C9">
        <w:t xml:space="preserve">receive the same care and services </w:t>
      </w:r>
      <w:r w:rsidR="00401B46" w:rsidRPr="004408C9">
        <w:t>than</w:t>
      </w:r>
      <w:r w:rsidR="005E42F7" w:rsidRPr="004408C9">
        <w:t xml:space="preserve"> care recipients in </w:t>
      </w:r>
      <w:r w:rsidR="003C19D8" w:rsidRPr="004408C9">
        <w:t xml:space="preserve">non-specialised </w:t>
      </w:r>
      <w:r w:rsidR="00F17A59" w:rsidRPr="004408C9">
        <w:t xml:space="preserve">residential care services in </w:t>
      </w:r>
      <w:r w:rsidR="005E42F7" w:rsidRPr="004408C9">
        <w:t xml:space="preserve">metropolitan </w:t>
      </w:r>
      <w:r w:rsidR="00F17A59" w:rsidRPr="004408C9">
        <w:t>services</w:t>
      </w:r>
      <w:r w:rsidR="0018430B" w:rsidRPr="004408C9">
        <w:t>, or</w:t>
      </w:r>
      <w:r w:rsidR="00121CDE" w:rsidRPr="004408C9">
        <w:t xml:space="preserve"> from having to pay </w:t>
      </w:r>
      <w:r w:rsidR="00401B46" w:rsidRPr="004408C9">
        <w:t xml:space="preserve">higher fees </w:t>
      </w:r>
      <w:r w:rsidR="0018430B" w:rsidRPr="004408C9">
        <w:t>to reserve a place at</w:t>
      </w:r>
      <w:r w:rsidR="00A72063" w:rsidRPr="004408C9">
        <w:t> </w:t>
      </w:r>
      <w:r w:rsidR="0018430B" w:rsidRPr="004408C9">
        <w:t>a</w:t>
      </w:r>
      <w:r w:rsidR="00A72063" w:rsidRPr="004408C9">
        <w:t> </w:t>
      </w:r>
      <w:r w:rsidR="0018430B" w:rsidRPr="004408C9">
        <w:t xml:space="preserve">residential care service </w:t>
      </w:r>
      <w:r w:rsidR="00B565FD" w:rsidRPr="004408C9">
        <w:t>offer</w:t>
      </w:r>
      <w:r w:rsidR="00A72063" w:rsidRPr="004408C9">
        <w:t>ing</w:t>
      </w:r>
      <w:r w:rsidR="00B565FD" w:rsidRPr="004408C9">
        <w:t xml:space="preserve"> specialised services or </w:t>
      </w:r>
      <w:r w:rsidR="00EC45E4" w:rsidRPr="004408C9">
        <w:t xml:space="preserve">that is </w:t>
      </w:r>
      <w:r w:rsidR="0018430B" w:rsidRPr="004408C9">
        <w:t>in a non-metrop</w:t>
      </w:r>
      <w:r w:rsidR="00B565FD" w:rsidRPr="004408C9">
        <w:t>olitan area.</w:t>
      </w:r>
    </w:p>
    <w:p w14:paraId="33166061" w14:textId="77777777" w:rsidR="008B5388" w:rsidRPr="004408C9" w:rsidRDefault="008B5388" w:rsidP="00B565FD">
      <w:pPr>
        <w:tabs>
          <w:tab w:val="left" w:pos="982"/>
        </w:tabs>
        <w:jc w:val="both"/>
        <w:textAlignment w:val="baseline"/>
      </w:pPr>
    </w:p>
    <w:p w14:paraId="1D32BD24" w14:textId="77777777" w:rsidR="00100D9C" w:rsidRPr="004408C9" w:rsidRDefault="00100D9C" w:rsidP="00B565FD">
      <w:pPr>
        <w:tabs>
          <w:tab w:val="left" w:pos="982"/>
        </w:tabs>
        <w:jc w:val="both"/>
        <w:textAlignment w:val="baseline"/>
        <w:rPr>
          <w:b/>
          <w:bCs/>
        </w:rPr>
      </w:pPr>
      <w:r w:rsidRPr="004408C9">
        <w:rPr>
          <w:b/>
          <w:bCs/>
        </w:rPr>
        <w:t xml:space="preserve">Conclusion </w:t>
      </w:r>
    </w:p>
    <w:p w14:paraId="3E8EC813" w14:textId="672B2786" w:rsidR="00100D9C" w:rsidRPr="004408C9" w:rsidRDefault="00100D9C" w:rsidP="00B565FD">
      <w:pPr>
        <w:tabs>
          <w:tab w:val="left" w:pos="982"/>
        </w:tabs>
        <w:jc w:val="both"/>
        <w:textAlignment w:val="baseline"/>
      </w:pPr>
      <w:r w:rsidRPr="004408C9">
        <w:t xml:space="preserve">The Amending </w:t>
      </w:r>
      <w:r w:rsidR="0055341E" w:rsidRPr="004408C9">
        <w:t xml:space="preserve">Instrument is </w:t>
      </w:r>
      <w:r w:rsidRPr="004408C9">
        <w:t>compatible with human rights as it promotes the right to</w:t>
      </w:r>
      <w:r w:rsidR="0036625B" w:rsidRPr="004408C9">
        <w:t> </w:t>
      </w:r>
      <w:r w:rsidRPr="004408C9">
        <w:t>social security and social protection.</w:t>
      </w:r>
    </w:p>
    <w:p w14:paraId="6CEE1C2A" w14:textId="77777777" w:rsidR="007B1BB0" w:rsidRPr="004408C9" w:rsidRDefault="007B1BB0" w:rsidP="00D73A08">
      <w:pPr>
        <w:widowControl w:val="0"/>
        <w:tabs>
          <w:tab w:val="left" w:pos="720"/>
        </w:tabs>
        <w:jc w:val="both"/>
        <w:rPr>
          <w:snapToGrid w:val="0"/>
        </w:rPr>
      </w:pPr>
    </w:p>
    <w:p w14:paraId="05BB5E23" w14:textId="77777777" w:rsidR="00F25D4A" w:rsidRPr="004408C9" w:rsidRDefault="00F25D4A" w:rsidP="00D73A08">
      <w:pPr>
        <w:widowControl w:val="0"/>
        <w:tabs>
          <w:tab w:val="left" w:pos="720"/>
        </w:tabs>
        <w:jc w:val="center"/>
        <w:rPr>
          <w:b/>
          <w:snapToGrid w:val="0"/>
        </w:rPr>
      </w:pPr>
      <w:r w:rsidRPr="004408C9">
        <w:rPr>
          <w:b/>
          <w:snapToGrid w:val="0"/>
          <w:color w:val="000000"/>
        </w:rPr>
        <w:t>The Hon Anika Wells MP</w:t>
      </w:r>
    </w:p>
    <w:p w14:paraId="00172755" w14:textId="77777777" w:rsidR="006D14B8" w:rsidRPr="00F25D4A" w:rsidRDefault="00F25D4A" w:rsidP="00D73A08">
      <w:pPr>
        <w:widowControl w:val="0"/>
        <w:tabs>
          <w:tab w:val="left" w:pos="720"/>
        </w:tabs>
        <w:jc w:val="center"/>
        <w:rPr>
          <w:snapToGrid w:val="0"/>
        </w:rPr>
      </w:pPr>
      <w:r w:rsidRPr="004408C9">
        <w:rPr>
          <w:b/>
          <w:snapToGrid w:val="0"/>
        </w:rPr>
        <w:t>Minister for Aged Care</w:t>
      </w:r>
    </w:p>
    <w:sectPr w:rsidR="006D14B8" w:rsidRPr="00F25D4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4334" w14:textId="77777777" w:rsidR="009E2E21" w:rsidRDefault="009E2E21" w:rsidP="00BB5CE3">
      <w:r>
        <w:separator/>
      </w:r>
    </w:p>
  </w:endnote>
  <w:endnote w:type="continuationSeparator" w:id="0">
    <w:p w14:paraId="358DAA3F" w14:textId="77777777" w:rsidR="009E2E21" w:rsidRDefault="009E2E21" w:rsidP="00BB5CE3">
      <w:r>
        <w:continuationSeparator/>
      </w:r>
    </w:p>
  </w:endnote>
  <w:endnote w:type="continuationNotice" w:id="1">
    <w:p w14:paraId="36EDA051" w14:textId="77777777" w:rsidR="009E2E21" w:rsidRDefault="009E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C7B1" w14:textId="77777777" w:rsidR="00B21614" w:rsidRDefault="00B21614">
    <w:pPr>
      <w:pStyle w:val="Footer"/>
      <w:jc w:val="right"/>
    </w:pPr>
    <w:r>
      <w:fldChar w:fldCharType="begin"/>
    </w:r>
    <w:r>
      <w:instrText xml:space="preserve"> PAGE   \* MERGEFORMAT </w:instrText>
    </w:r>
    <w:r>
      <w:fldChar w:fldCharType="separate"/>
    </w:r>
    <w:r>
      <w:rPr>
        <w:noProof/>
      </w:rPr>
      <w:t>2</w:t>
    </w:r>
    <w:r>
      <w:rPr>
        <w:noProof/>
      </w:rPr>
      <w:fldChar w:fldCharType="end"/>
    </w:r>
  </w:p>
  <w:p w14:paraId="0457B9D4" w14:textId="77777777" w:rsidR="00B21614" w:rsidRDefault="00B2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7777" w14:textId="77777777" w:rsidR="009E2E21" w:rsidRDefault="009E2E21" w:rsidP="00BB5CE3">
      <w:r>
        <w:separator/>
      </w:r>
    </w:p>
  </w:footnote>
  <w:footnote w:type="continuationSeparator" w:id="0">
    <w:p w14:paraId="1C194C36" w14:textId="77777777" w:rsidR="009E2E21" w:rsidRDefault="009E2E21" w:rsidP="00BB5CE3">
      <w:r>
        <w:continuationSeparator/>
      </w:r>
    </w:p>
  </w:footnote>
  <w:footnote w:type="continuationNotice" w:id="1">
    <w:p w14:paraId="78F252CD" w14:textId="77777777" w:rsidR="009E2E21" w:rsidRDefault="009E2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06F" w14:textId="77777777" w:rsidR="00BB5CE3" w:rsidRPr="00BB5CE3" w:rsidRDefault="00BB5CE3" w:rsidP="00BB5CE3">
    <w:pPr>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7AF"/>
    <w:multiLevelType w:val="hybridMultilevel"/>
    <w:tmpl w:val="1C24F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481A3D"/>
    <w:multiLevelType w:val="hybridMultilevel"/>
    <w:tmpl w:val="B02875B2"/>
    <w:lvl w:ilvl="0" w:tplc="97621826">
      <w:numFmt w:val="bullet"/>
      <w:lvlText w:val="•"/>
      <w:lvlJc w:val="left"/>
      <w:pPr>
        <w:ind w:left="1335" w:hanging="9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1E1805"/>
    <w:multiLevelType w:val="hybridMultilevel"/>
    <w:tmpl w:val="4AAAC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296EE5"/>
    <w:multiLevelType w:val="hybridMultilevel"/>
    <w:tmpl w:val="57A23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EB63B3"/>
    <w:multiLevelType w:val="hybridMultilevel"/>
    <w:tmpl w:val="4A5E7F36"/>
    <w:lvl w:ilvl="0" w:tplc="97621826">
      <w:numFmt w:val="bullet"/>
      <w:lvlText w:val="•"/>
      <w:lvlJc w:val="left"/>
      <w:pPr>
        <w:ind w:left="1335" w:hanging="9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63580"/>
    <w:multiLevelType w:val="hybridMultilevel"/>
    <w:tmpl w:val="76AC2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249099">
    <w:abstractNumId w:val="2"/>
  </w:num>
  <w:num w:numId="2" w16cid:durableId="559290117">
    <w:abstractNumId w:val="3"/>
  </w:num>
  <w:num w:numId="3" w16cid:durableId="859661073">
    <w:abstractNumId w:val="0"/>
  </w:num>
  <w:num w:numId="4" w16cid:durableId="975380760">
    <w:abstractNumId w:val="5"/>
  </w:num>
  <w:num w:numId="5" w16cid:durableId="19282075">
    <w:abstractNumId w:val="1"/>
  </w:num>
  <w:num w:numId="6" w16cid:durableId="13201143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6026"/>
    <w:rsid w:val="00000445"/>
    <w:rsid w:val="00000471"/>
    <w:rsid w:val="00000522"/>
    <w:rsid w:val="00000769"/>
    <w:rsid w:val="000009ED"/>
    <w:rsid w:val="00000D0F"/>
    <w:rsid w:val="00001DC2"/>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5DA5"/>
    <w:rsid w:val="000061C8"/>
    <w:rsid w:val="000062AE"/>
    <w:rsid w:val="00006627"/>
    <w:rsid w:val="000067B0"/>
    <w:rsid w:val="000069B1"/>
    <w:rsid w:val="000070B5"/>
    <w:rsid w:val="00007343"/>
    <w:rsid w:val="000076CA"/>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6C9"/>
    <w:rsid w:val="00016838"/>
    <w:rsid w:val="0001693B"/>
    <w:rsid w:val="00016D72"/>
    <w:rsid w:val="00016D73"/>
    <w:rsid w:val="00016D99"/>
    <w:rsid w:val="00016E94"/>
    <w:rsid w:val="0001737D"/>
    <w:rsid w:val="00017467"/>
    <w:rsid w:val="00017B0C"/>
    <w:rsid w:val="00017DBC"/>
    <w:rsid w:val="00017EFE"/>
    <w:rsid w:val="00017F33"/>
    <w:rsid w:val="000203D5"/>
    <w:rsid w:val="000206B2"/>
    <w:rsid w:val="00020CCD"/>
    <w:rsid w:val="00020FD1"/>
    <w:rsid w:val="0002159D"/>
    <w:rsid w:val="00021F15"/>
    <w:rsid w:val="00021F76"/>
    <w:rsid w:val="00022656"/>
    <w:rsid w:val="000227F0"/>
    <w:rsid w:val="00022876"/>
    <w:rsid w:val="00022A77"/>
    <w:rsid w:val="00022DD6"/>
    <w:rsid w:val="00022ED9"/>
    <w:rsid w:val="00022FB4"/>
    <w:rsid w:val="00023192"/>
    <w:rsid w:val="00023844"/>
    <w:rsid w:val="00024010"/>
    <w:rsid w:val="000241F3"/>
    <w:rsid w:val="0002472D"/>
    <w:rsid w:val="0002483E"/>
    <w:rsid w:val="0002485E"/>
    <w:rsid w:val="00024A62"/>
    <w:rsid w:val="00024DEB"/>
    <w:rsid w:val="00025162"/>
    <w:rsid w:val="000256BE"/>
    <w:rsid w:val="000259F2"/>
    <w:rsid w:val="00025A65"/>
    <w:rsid w:val="0002636A"/>
    <w:rsid w:val="00026A6E"/>
    <w:rsid w:val="00026AD6"/>
    <w:rsid w:val="00027077"/>
    <w:rsid w:val="00027900"/>
    <w:rsid w:val="00027EFB"/>
    <w:rsid w:val="00027F10"/>
    <w:rsid w:val="0003049F"/>
    <w:rsid w:val="00030AC1"/>
    <w:rsid w:val="00030F29"/>
    <w:rsid w:val="00031327"/>
    <w:rsid w:val="0003145F"/>
    <w:rsid w:val="0003199A"/>
    <w:rsid w:val="00031C55"/>
    <w:rsid w:val="00031DAF"/>
    <w:rsid w:val="0003226E"/>
    <w:rsid w:val="000324E4"/>
    <w:rsid w:val="000327CB"/>
    <w:rsid w:val="0003306F"/>
    <w:rsid w:val="000337EB"/>
    <w:rsid w:val="00033892"/>
    <w:rsid w:val="00033CF2"/>
    <w:rsid w:val="00034151"/>
    <w:rsid w:val="00034758"/>
    <w:rsid w:val="00034826"/>
    <w:rsid w:val="000349A3"/>
    <w:rsid w:val="00035325"/>
    <w:rsid w:val="00035AE2"/>
    <w:rsid w:val="00036095"/>
    <w:rsid w:val="00036160"/>
    <w:rsid w:val="0003619F"/>
    <w:rsid w:val="0003632D"/>
    <w:rsid w:val="000363D8"/>
    <w:rsid w:val="00036632"/>
    <w:rsid w:val="000368D6"/>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1DE1"/>
    <w:rsid w:val="0004200B"/>
    <w:rsid w:val="000420A2"/>
    <w:rsid w:val="00042246"/>
    <w:rsid w:val="0004260D"/>
    <w:rsid w:val="0004279D"/>
    <w:rsid w:val="00042F0D"/>
    <w:rsid w:val="0004309F"/>
    <w:rsid w:val="00043254"/>
    <w:rsid w:val="0004371E"/>
    <w:rsid w:val="000442CF"/>
    <w:rsid w:val="00044E75"/>
    <w:rsid w:val="00045066"/>
    <w:rsid w:val="0004518C"/>
    <w:rsid w:val="000451E7"/>
    <w:rsid w:val="0004523A"/>
    <w:rsid w:val="000457C5"/>
    <w:rsid w:val="00045B39"/>
    <w:rsid w:val="00045C2A"/>
    <w:rsid w:val="00045C5E"/>
    <w:rsid w:val="00045E3F"/>
    <w:rsid w:val="00045F2D"/>
    <w:rsid w:val="000460A4"/>
    <w:rsid w:val="000461D0"/>
    <w:rsid w:val="000465EC"/>
    <w:rsid w:val="000466AA"/>
    <w:rsid w:val="000469CE"/>
    <w:rsid w:val="00046E5F"/>
    <w:rsid w:val="00047290"/>
    <w:rsid w:val="000501F7"/>
    <w:rsid w:val="00050A0C"/>
    <w:rsid w:val="00050C99"/>
    <w:rsid w:val="00050F4D"/>
    <w:rsid w:val="000512B0"/>
    <w:rsid w:val="000513CD"/>
    <w:rsid w:val="00052294"/>
    <w:rsid w:val="00052345"/>
    <w:rsid w:val="00052A8F"/>
    <w:rsid w:val="00053145"/>
    <w:rsid w:val="000532DA"/>
    <w:rsid w:val="00053464"/>
    <w:rsid w:val="00053590"/>
    <w:rsid w:val="000536B8"/>
    <w:rsid w:val="00053C1E"/>
    <w:rsid w:val="000543F7"/>
    <w:rsid w:val="00054C4E"/>
    <w:rsid w:val="00054D37"/>
    <w:rsid w:val="00055456"/>
    <w:rsid w:val="000555F1"/>
    <w:rsid w:val="00055674"/>
    <w:rsid w:val="000556CA"/>
    <w:rsid w:val="00055719"/>
    <w:rsid w:val="00055742"/>
    <w:rsid w:val="000558B7"/>
    <w:rsid w:val="00055CE2"/>
    <w:rsid w:val="000560D4"/>
    <w:rsid w:val="00056248"/>
    <w:rsid w:val="000563FD"/>
    <w:rsid w:val="000567FA"/>
    <w:rsid w:val="0005688B"/>
    <w:rsid w:val="00056AFD"/>
    <w:rsid w:val="00056B2C"/>
    <w:rsid w:val="000573DA"/>
    <w:rsid w:val="0005743B"/>
    <w:rsid w:val="0005749E"/>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B64"/>
    <w:rsid w:val="00063DD6"/>
    <w:rsid w:val="000645F8"/>
    <w:rsid w:val="00064D14"/>
    <w:rsid w:val="00064DCA"/>
    <w:rsid w:val="00064F95"/>
    <w:rsid w:val="0006512D"/>
    <w:rsid w:val="000657C4"/>
    <w:rsid w:val="00065955"/>
    <w:rsid w:val="00065981"/>
    <w:rsid w:val="00065A35"/>
    <w:rsid w:val="00065C4B"/>
    <w:rsid w:val="00065DEC"/>
    <w:rsid w:val="00065F71"/>
    <w:rsid w:val="00066048"/>
    <w:rsid w:val="00066162"/>
    <w:rsid w:val="000663A3"/>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3F7F"/>
    <w:rsid w:val="00074C8C"/>
    <w:rsid w:val="00074C9B"/>
    <w:rsid w:val="00074CF7"/>
    <w:rsid w:val="00074D41"/>
    <w:rsid w:val="00074D94"/>
    <w:rsid w:val="00075866"/>
    <w:rsid w:val="00075B99"/>
    <w:rsid w:val="00075D9B"/>
    <w:rsid w:val="00075F83"/>
    <w:rsid w:val="000763CE"/>
    <w:rsid w:val="000771D3"/>
    <w:rsid w:val="000771EA"/>
    <w:rsid w:val="00077246"/>
    <w:rsid w:val="00077586"/>
    <w:rsid w:val="000775AC"/>
    <w:rsid w:val="00077A99"/>
    <w:rsid w:val="00077C6D"/>
    <w:rsid w:val="00077E8B"/>
    <w:rsid w:val="0008011D"/>
    <w:rsid w:val="000803A9"/>
    <w:rsid w:val="0008043A"/>
    <w:rsid w:val="000805D0"/>
    <w:rsid w:val="00080793"/>
    <w:rsid w:val="00080AC4"/>
    <w:rsid w:val="00080C5F"/>
    <w:rsid w:val="00080D9C"/>
    <w:rsid w:val="00081232"/>
    <w:rsid w:val="0008155C"/>
    <w:rsid w:val="000818B6"/>
    <w:rsid w:val="00081A14"/>
    <w:rsid w:val="00081C14"/>
    <w:rsid w:val="00081C44"/>
    <w:rsid w:val="00082301"/>
    <w:rsid w:val="000829EC"/>
    <w:rsid w:val="00082D61"/>
    <w:rsid w:val="000830CF"/>
    <w:rsid w:val="0008321A"/>
    <w:rsid w:val="0008342B"/>
    <w:rsid w:val="0008344C"/>
    <w:rsid w:val="000837A4"/>
    <w:rsid w:val="00084072"/>
    <w:rsid w:val="000840B6"/>
    <w:rsid w:val="0008415B"/>
    <w:rsid w:val="00084443"/>
    <w:rsid w:val="0008444F"/>
    <w:rsid w:val="000844E1"/>
    <w:rsid w:val="00084840"/>
    <w:rsid w:val="000848ED"/>
    <w:rsid w:val="000850B6"/>
    <w:rsid w:val="000854C6"/>
    <w:rsid w:val="000855B0"/>
    <w:rsid w:val="00085740"/>
    <w:rsid w:val="00086299"/>
    <w:rsid w:val="0008716C"/>
    <w:rsid w:val="000871D3"/>
    <w:rsid w:val="00087474"/>
    <w:rsid w:val="000875CD"/>
    <w:rsid w:val="00087666"/>
    <w:rsid w:val="0008777C"/>
    <w:rsid w:val="00090444"/>
    <w:rsid w:val="000905B9"/>
    <w:rsid w:val="0009079C"/>
    <w:rsid w:val="00090887"/>
    <w:rsid w:val="00090E4F"/>
    <w:rsid w:val="00090E5E"/>
    <w:rsid w:val="00090F0E"/>
    <w:rsid w:val="00091078"/>
    <w:rsid w:val="0009112D"/>
    <w:rsid w:val="000911FE"/>
    <w:rsid w:val="000913F2"/>
    <w:rsid w:val="00091848"/>
    <w:rsid w:val="00091993"/>
    <w:rsid w:val="00091A0A"/>
    <w:rsid w:val="00091C5D"/>
    <w:rsid w:val="000922C7"/>
    <w:rsid w:val="00092531"/>
    <w:rsid w:val="00092716"/>
    <w:rsid w:val="00092893"/>
    <w:rsid w:val="00092C46"/>
    <w:rsid w:val="00092DC0"/>
    <w:rsid w:val="000930F3"/>
    <w:rsid w:val="00093216"/>
    <w:rsid w:val="00093268"/>
    <w:rsid w:val="0009345D"/>
    <w:rsid w:val="00093590"/>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2EE"/>
    <w:rsid w:val="0009767D"/>
    <w:rsid w:val="00097DEB"/>
    <w:rsid w:val="000A00D9"/>
    <w:rsid w:val="000A0191"/>
    <w:rsid w:val="000A066F"/>
    <w:rsid w:val="000A072C"/>
    <w:rsid w:val="000A07D0"/>
    <w:rsid w:val="000A0831"/>
    <w:rsid w:val="000A0CF3"/>
    <w:rsid w:val="000A0D93"/>
    <w:rsid w:val="000A0E98"/>
    <w:rsid w:val="000A131C"/>
    <w:rsid w:val="000A1325"/>
    <w:rsid w:val="000A1671"/>
    <w:rsid w:val="000A1707"/>
    <w:rsid w:val="000A1A28"/>
    <w:rsid w:val="000A1A6C"/>
    <w:rsid w:val="000A1D7A"/>
    <w:rsid w:val="000A1DFD"/>
    <w:rsid w:val="000A2082"/>
    <w:rsid w:val="000A21C1"/>
    <w:rsid w:val="000A237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4C4"/>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968"/>
    <w:rsid w:val="000B4B90"/>
    <w:rsid w:val="000B4DF7"/>
    <w:rsid w:val="000B5643"/>
    <w:rsid w:val="000B57D2"/>
    <w:rsid w:val="000B5CDE"/>
    <w:rsid w:val="000B6065"/>
    <w:rsid w:val="000B6124"/>
    <w:rsid w:val="000B682B"/>
    <w:rsid w:val="000B687F"/>
    <w:rsid w:val="000B6A38"/>
    <w:rsid w:val="000B7E3E"/>
    <w:rsid w:val="000B7E44"/>
    <w:rsid w:val="000B7EDF"/>
    <w:rsid w:val="000C08B0"/>
    <w:rsid w:val="000C0E55"/>
    <w:rsid w:val="000C11F5"/>
    <w:rsid w:val="000C172F"/>
    <w:rsid w:val="000C1A18"/>
    <w:rsid w:val="000C1C2A"/>
    <w:rsid w:val="000C1CA2"/>
    <w:rsid w:val="000C1CFD"/>
    <w:rsid w:val="000C1E38"/>
    <w:rsid w:val="000C2040"/>
    <w:rsid w:val="000C2437"/>
    <w:rsid w:val="000C2F46"/>
    <w:rsid w:val="000C2FE1"/>
    <w:rsid w:val="000C3090"/>
    <w:rsid w:val="000C3144"/>
    <w:rsid w:val="000C33C6"/>
    <w:rsid w:val="000C376F"/>
    <w:rsid w:val="000C3A44"/>
    <w:rsid w:val="000C4228"/>
    <w:rsid w:val="000C43D0"/>
    <w:rsid w:val="000C471D"/>
    <w:rsid w:val="000C47FF"/>
    <w:rsid w:val="000C4805"/>
    <w:rsid w:val="000C4CEA"/>
    <w:rsid w:val="000C4D64"/>
    <w:rsid w:val="000C500A"/>
    <w:rsid w:val="000C500D"/>
    <w:rsid w:val="000C5393"/>
    <w:rsid w:val="000C55B5"/>
    <w:rsid w:val="000C5F3E"/>
    <w:rsid w:val="000C6F17"/>
    <w:rsid w:val="000C7001"/>
    <w:rsid w:val="000C7454"/>
    <w:rsid w:val="000C750E"/>
    <w:rsid w:val="000C78DD"/>
    <w:rsid w:val="000C7ABD"/>
    <w:rsid w:val="000C7DDB"/>
    <w:rsid w:val="000C7EFB"/>
    <w:rsid w:val="000D0205"/>
    <w:rsid w:val="000D0673"/>
    <w:rsid w:val="000D090A"/>
    <w:rsid w:val="000D1565"/>
    <w:rsid w:val="000D1683"/>
    <w:rsid w:val="000D1730"/>
    <w:rsid w:val="000D18EB"/>
    <w:rsid w:val="000D1ACE"/>
    <w:rsid w:val="000D1AE8"/>
    <w:rsid w:val="000D1C51"/>
    <w:rsid w:val="000D1C86"/>
    <w:rsid w:val="000D2391"/>
    <w:rsid w:val="000D27EE"/>
    <w:rsid w:val="000D29A9"/>
    <w:rsid w:val="000D2DFF"/>
    <w:rsid w:val="000D2F41"/>
    <w:rsid w:val="000D33A0"/>
    <w:rsid w:val="000D33AB"/>
    <w:rsid w:val="000D34BA"/>
    <w:rsid w:val="000D397F"/>
    <w:rsid w:val="000D39C6"/>
    <w:rsid w:val="000D3AFF"/>
    <w:rsid w:val="000D3BA1"/>
    <w:rsid w:val="000D4593"/>
    <w:rsid w:val="000D4708"/>
    <w:rsid w:val="000D485E"/>
    <w:rsid w:val="000D4E46"/>
    <w:rsid w:val="000D54FF"/>
    <w:rsid w:val="000D5516"/>
    <w:rsid w:val="000D557B"/>
    <w:rsid w:val="000D5EB3"/>
    <w:rsid w:val="000D6317"/>
    <w:rsid w:val="000D6AC2"/>
    <w:rsid w:val="000D6BA5"/>
    <w:rsid w:val="000D6CDC"/>
    <w:rsid w:val="000D6D4E"/>
    <w:rsid w:val="000D7224"/>
    <w:rsid w:val="000D74B7"/>
    <w:rsid w:val="000D7AA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E796F"/>
    <w:rsid w:val="000E7B52"/>
    <w:rsid w:val="000F04EF"/>
    <w:rsid w:val="000F06D1"/>
    <w:rsid w:val="000F0710"/>
    <w:rsid w:val="000F0932"/>
    <w:rsid w:val="000F09BD"/>
    <w:rsid w:val="000F0CE1"/>
    <w:rsid w:val="000F0E6C"/>
    <w:rsid w:val="000F1127"/>
    <w:rsid w:val="000F1475"/>
    <w:rsid w:val="000F162C"/>
    <w:rsid w:val="000F1771"/>
    <w:rsid w:val="000F1880"/>
    <w:rsid w:val="000F194A"/>
    <w:rsid w:val="000F257D"/>
    <w:rsid w:val="000F2CB8"/>
    <w:rsid w:val="000F3118"/>
    <w:rsid w:val="000F328A"/>
    <w:rsid w:val="000F39A0"/>
    <w:rsid w:val="000F3BDA"/>
    <w:rsid w:val="000F4170"/>
    <w:rsid w:val="000F418C"/>
    <w:rsid w:val="000F43B8"/>
    <w:rsid w:val="000F488E"/>
    <w:rsid w:val="000F4DBF"/>
    <w:rsid w:val="000F4EFF"/>
    <w:rsid w:val="000F56A0"/>
    <w:rsid w:val="000F56D9"/>
    <w:rsid w:val="000F591E"/>
    <w:rsid w:val="000F5A9D"/>
    <w:rsid w:val="000F5D2D"/>
    <w:rsid w:val="000F6555"/>
    <w:rsid w:val="000F6DB9"/>
    <w:rsid w:val="000F70C5"/>
    <w:rsid w:val="000F7861"/>
    <w:rsid w:val="000F7C88"/>
    <w:rsid w:val="000F7E51"/>
    <w:rsid w:val="0010019C"/>
    <w:rsid w:val="00100345"/>
    <w:rsid w:val="0010075E"/>
    <w:rsid w:val="00100AE5"/>
    <w:rsid w:val="00100B82"/>
    <w:rsid w:val="00100D9C"/>
    <w:rsid w:val="00100F34"/>
    <w:rsid w:val="001013F8"/>
    <w:rsid w:val="00101A75"/>
    <w:rsid w:val="00101CE3"/>
    <w:rsid w:val="00101FBC"/>
    <w:rsid w:val="00101FD9"/>
    <w:rsid w:val="0010225B"/>
    <w:rsid w:val="00102A5D"/>
    <w:rsid w:val="00102AE1"/>
    <w:rsid w:val="00103084"/>
    <w:rsid w:val="001031CE"/>
    <w:rsid w:val="0010357E"/>
    <w:rsid w:val="00103639"/>
    <w:rsid w:val="00103724"/>
    <w:rsid w:val="00103905"/>
    <w:rsid w:val="001039CF"/>
    <w:rsid w:val="00103BD6"/>
    <w:rsid w:val="001041E6"/>
    <w:rsid w:val="001049C4"/>
    <w:rsid w:val="00104B82"/>
    <w:rsid w:val="00104E7F"/>
    <w:rsid w:val="00105603"/>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B44"/>
    <w:rsid w:val="001100B2"/>
    <w:rsid w:val="001100F9"/>
    <w:rsid w:val="00110461"/>
    <w:rsid w:val="00110CF9"/>
    <w:rsid w:val="00110ECD"/>
    <w:rsid w:val="0011108D"/>
    <w:rsid w:val="001111DF"/>
    <w:rsid w:val="0011176C"/>
    <w:rsid w:val="00111B2A"/>
    <w:rsid w:val="00111B69"/>
    <w:rsid w:val="00111D3E"/>
    <w:rsid w:val="00111DAD"/>
    <w:rsid w:val="001123C2"/>
    <w:rsid w:val="00112466"/>
    <w:rsid w:val="00112884"/>
    <w:rsid w:val="00112E92"/>
    <w:rsid w:val="0011412F"/>
    <w:rsid w:val="00114308"/>
    <w:rsid w:val="0011436A"/>
    <w:rsid w:val="00115309"/>
    <w:rsid w:val="0011530B"/>
    <w:rsid w:val="0011534A"/>
    <w:rsid w:val="001155AF"/>
    <w:rsid w:val="00116016"/>
    <w:rsid w:val="001168BD"/>
    <w:rsid w:val="00116CE7"/>
    <w:rsid w:val="00116FE7"/>
    <w:rsid w:val="001178DB"/>
    <w:rsid w:val="0011797D"/>
    <w:rsid w:val="00120154"/>
    <w:rsid w:val="00120211"/>
    <w:rsid w:val="001206D9"/>
    <w:rsid w:val="00120DF9"/>
    <w:rsid w:val="00121425"/>
    <w:rsid w:val="001215A1"/>
    <w:rsid w:val="00121C3F"/>
    <w:rsid w:val="00121CDE"/>
    <w:rsid w:val="00122287"/>
    <w:rsid w:val="00123371"/>
    <w:rsid w:val="0012409F"/>
    <w:rsid w:val="00124414"/>
    <w:rsid w:val="0012447E"/>
    <w:rsid w:val="001245B4"/>
    <w:rsid w:val="00124B08"/>
    <w:rsid w:val="0012534A"/>
    <w:rsid w:val="0012556E"/>
    <w:rsid w:val="00125682"/>
    <w:rsid w:val="00125890"/>
    <w:rsid w:val="00125AD3"/>
    <w:rsid w:val="00125FF0"/>
    <w:rsid w:val="001261F6"/>
    <w:rsid w:val="00126478"/>
    <w:rsid w:val="00126B12"/>
    <w:rsid w:val="00126C43"/>
    <w:rsid w:val="00126DBE"/>
    <w:rsid w:val="001277EC"/>
    <w:rsid w:val="00127A34"/>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4F9D"/>
    <w:rsid w:val="0013501C"/>
    <w:rsid w:val="0013550D"/>
    <w:rsid w:val="00135653"/>
    <w:rsid w:val="00135B61"/>
    <w:rsid w:val="00135ED0"/>
    <w:rsid w:val="00135F09"/>
    <w:rsid w:val="00136393"/>
    <w:rsid w:val="0013641E"/>
    <w:rsid w:val="001365A2"/>
    <w:rsid w:val="0013672F"/>
    <w:rsid w:val="001368A5"/>
    <w:rsid w:val="00136AB6"/>
    <w:rsid w:val="00136BDC"/>
    <w:rsid w:val="00136E9C"/>
    <w:rsid w:val="00136F32"/>
    <w:rsid w:val="001370F4"/>
    <w:rsid w:val="001371A5"/>
    <w:rsid w:val="0013723F"/>
    <w:rsid w:val="001372C5"/>
    <w:rsid w:val="001375A9"/>
    <w:rsid w:val="00137629"/>
    <w:rsid w:val="0013777E"/>
    <w:rsid w:val="001379B8"/>
    <w:rsid w:val="00137F7D"/>
    <w:rsid w:val="001400ED"/>
    <w:rsid w:val="001401EC"/>
    <w:rsid w:val="001404DF"/>
    <w:rsid w:val="00140BAC"/>
    <w:rsid w:val="00140BCB"/>
    <w:rsid w:val="00140F10"/>
    <w:rsid w:val="00140FC9"/>
    <w:rsid w:val="001410BC"/>
    <w:rsid w:val="00141708"/>
    <w:rsid w:val="00141BF5"/>
    <w:rsid w:val="001422F9"/>
    <w:rsid w:val="001429C0"/>
    <w:rsid w:val="00142BE0"/>
    <w:rsid w:val="001431EE"/>
    <w:rsid w:val="001434F1"/>
    <w:rsid w:val="00143627"/>
    <w:rsid w:val="00143823"/>
    <w:rsid w:val="00143E17"/>
    <w:rsid w:val="001440AB"/>
    <w:rsid w:val="00144633"/>
    <w:rsid w:val="00144865"/>
    <w:rsid w:val="00144AEA"/>
    <w:rsid w:val="00144E6F"/>
    <w:rsid w:val="001450FF"/>
    <w:rsid w:val="00145751"/>
    <w:rsid w:val="0014575D"/>
    <w:rsid w:val="00145761"/>
    <w:rsid w:val="00145906"/>
    <w:rsid w:val="00145A67"/>
    <w:rsid w:val="00145C13"/>
    <w:rsid w:val="00145FDE"/>
    <w:rsid w:val="00146A56"/>
    <w:rsid w:val="00147350"/>
    <w:rsid w:val="00147805"/>
    <w:rsid w:val="001478E8"/>
    <w:rsid w:val="00147A24"/>
    <w:rsid w:val="00147A2A"/>
    <w:rsid w:val="00147EB7"/>
    <w:rsid w:val="00150052"/>
    <w:rsid w:val="00150155"/>
    <w:rsid w:val="0015055B"/>
    <w:rsid w:val="00150AA4"/>
    <w:rsid w:val="00150C82"/>
    <w:rsid w:val="00151081"/>
    <w:rsid w:val="001513A8"/>
    <w:rsid w:val="001515F8"/>
    <w:rsid w:val="00151885"/>
    <w:rsid w:val="001518DD"/>
    <w:rsid w:val="00151B61"/>
    <w:rsid w:val="001521E2"/>
    <w:rsid w:val="001522F9"/>
    <w:rsid w:val="0015297A"/>
    <w:rsid w:val="00152DEA"/>
    <w:rsid w:val="001538E0"/>
    <w:rsid w:val="00153EE1"/>
    <w:rsid w:val="00153FD9"/>
    <w:rsid w:val="00154168"/>
    <w:rsid w:val="001542AC"/>
    <w:rsid w:val="001543E5"/>
    <w:rsid w:val="00154B76"/>
    <w:rsid w:val="00154E49"/>
    <w:rsid w:val="001554A4"/>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8D"/>
    <w:rsid w:val="00166899"/>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F6D"/>
    <w:rsid w:val="001723DF"/>
    <w:rsid w:val="0017291B"/>
    <w:rsid w:val="00172E0E"/>
    <w:rsid w:val="001730E1"/>
    <w:rsid w:val="00173233"/>
    <w:rsid w:val="001732E5"/>
    <w:rsid w:val="001734BD"/>
    <w:rsid w:val="0017372D"/>
    <w:rsid w:val="00173738"/>
    <w:rsid w:val="00173877"/>
    <w:rsid w:val="00173D9F"/>
    <w:rsid w:val="00173E5E"/>
    <w:rsid w:val="00173F3A"/>
    <w:rsid w:val="00174577"/>
    <w:rsid w:val="00175048"/>
    <w:rsid w:val="001750CC"/>
    <w:rsid w:val="001753E6"/>
    <w:rsid w:val="001757A9"/>
    <w:rsid w:val="00175806"/>
    <w:rsid w:val="0017617F"/>
    <w:rsid w:val="001762A3"/>
    <w:rsid w:val="0017648C"/>
    <w:rsid w:val="00176586"/>
    <w:rsid w:val="00176CBA"/>
    <w:rsid w:val="00177116"/>
    <w:rsid w:val="001771BF"/>
    <w:rsid w:val="001773EC"/>
    <w:rsid w:val="00177562"/>
    <w:rsid w:val="00177653"/>
    <w:rsid w:val="00177FC0"/>
    <w:rsid w:val="0018028A"/>
    <w:rsid w:val="001816F5"/>
    <w:rsid w:val="00181872"/>
    <w:rsid w:val="001818D6"/>
    <w:rsid w:val="00182061"/>
    <w:rsid w:val="00182112"/>
    <w:rsid w:val="00182542"/>
    <w:rsid w:val="001827C4"/>
    <w:rsid w:val="001828CB"/>
    <w:rsid w:val="00182923"/>
    <w:rsid w:val="00182CFB"/>
    <w:rsid w:val="00182E73"/>
    <w:rsid w:val="00182FF5"/>
    <w:rsid w:val="00183115"/>
    <w:rsid w:val="0018311B"/>
    <w:rsid w:val="0018359C"/>
    <w:rsid w:val="00183E2F"/>
    <w:rsid w:val="00183EF4"/>
    <w:rsid w:val="00184164"/>
    <w:rsid w:val="001841E7"/>
    <w:rsid w:val="0018430B"/>
    <w:rsid w:val="001845AB"/>
    <w:rsid w:val="001847C7"/>
    <w:rsid w:val="00184D8C"/>
    <w:rsid w:val="0018529A"/>
    <w:rsid w:val="00185391"/>
    <w:rsid w:val="00185631"/>
    <w:rsid w:val="00185985"/>
    <w:rsid w:val="0018619B"/>
    <w:rsid w:val="00186306"/>
    <w:rsid w:val="001867DC"/>
    <w:rsid w:val="00186BFC"/>
    <w:rsid w:val="00186CCB"/>
    <w:rsid w:val="00186F50"/>
    <w:rsid w:val="00187043"/>
    <w:rsid w:val="00187930"/>
    <w:rsid w:val="00187E91"/>
    <w:rsid w:val="001900EE"/>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520"/>
    <w:rsid w:val="001956D0"/>
    <w:rsid w:val="0019572C"/>
    <w:rsid w:val="00195BBA"/>
    <w:rsid w:val="00195C5A"/>
    <w:rsid w:val="00195CC0"/>
    <w:rsid w:val="00195DEB"/>
    <w:rsid w:val="00196C42"/>
    <w:rsid w:val="00196F24"/>
    <w:rsid w:val="001970F7"/>
    <w:rsid w:val="00197380"/>
    <w:rsid w:val="001976FA"/>
    <w:rsid w:val="001A0462"/>
    <w:rsid w:val="001A0605"/>
    <w:rsid w:val="001A14F4"/>
    <w:rsid w:val="001A15D6"/>
    <w:rsid w:val="001A1B34"/>
    <w:rsid w:val="001A1D88"/>
    <w:rsid w:val="001A1FD9"/>
    <w:rsid w:val="001A2015"/>
    <w:rsid w:val="001A2320"/>
    <w:rsid w:val="001A2403"/>
    <w:rsid w:val="001A2504"/>
    <w:rsid w:val="001A25A3"/>
    <w:rsid w:val="001A2A45"/>
    <w:rsid w:val="001A2BD0"/>
    <w:rsid w:val="001A2E7F"/>
    <w:rsid w:val="001A2F7F"/>
    <w:rsid w:val="001A3124"/>
    <w:rsid w:val="001A34D2"/>
    <w:rsid w:val="001A3589"/>
    <w:rsid w:val="001A364F"/>
    <w:rsid w:val="001A396E"/>
    <w:rsid w:val="001A3B8F"/>
    <w:rsid w:val="001A3D6D"/>
    <w:rsid w:val="001A48B6"/>
    <w:rsid w:val="001A4C2B"/>
    <w:rsid w:val="001A4E29"/>
    <w:rsid w:val="001A5161"/>
    <w:rsid w:val="001A5362"/>
    <w:rsid w:val="001A55DE"/>
    <w:rsid w:val="001A5F74"/>
    <w:rsid w:val="001A619E"/>
    <w:rsid w:val="001A653E"/>
    <w:rsid w:val="001A6874"/>
    <w:rsid w:val="001A6C21"/>
    <w:rsid w:val="001A7552"/>
    <w:rsid w:val="001A791C"/>
    <w:rsid w:val="001A7FAA"/>
    <w:rsid w:val="001B0118"/>
    <w:rsid w:val="001B0875"/>
    <w:rsid w:val="001B0DFE"/>
    <w:rsid w:val="001B140A"/>
    <w:rsid w:val="001B1AD3"/>
    <w:rsid w:val="001B26F2"/>
    <w:rsid w:val="001B28CD"/>
    <w:rsid w:val="001B3017"/>
    <w:rsid w:val="001B3084"/>
    <w:rsid w:val="001B30FB"/>
    <w:rsid w:val="001B36C4"/>
    <w:rsid w:val="001B3979"/>
    <w:rsid w:val="001B3D49"/>
    <w:rsid w:val="001B3D85"/>
    <w:rsid w:val="001B3F8C"/>
    <w:rsid w:val="001B3FBE"/>
    <w:rsid w:val="001B4013"/>
    <w:rsid w:val="001B446E"/>
    <w:rsid w:val="001B4B52"/>
    <w:rsid w:val="001B4DCF"/>
    <w:rsid w:val="001B514D"/>
    <w:rsid w:val="001B55E5"/>
    <w:rsid w:val="001B5AE6"/>
    <w:rsid w:val="001B5B2E"/>
    <w:rsid w:val="001B5BF2"/>
    <w:rsid w:val="001B5FAB"/>
    <w:rsid w:val="001B6295"/>
    <w:rsid w:val="001B65B5"/>
    <w:rsid w:val="001B6B6E"/>
    <w:rsid w:val="001B6BED"/>
    <w:rsid w:val="001B6F41"/>
    <w:rsid w:val="001B7244"/>
    <w:rsid w:val="001B7329"/>
    <w:rsid w:val="001B74FF"/>
    <w:rsid w:val="001B7876"/>
    <w:rsid w:val="001B7984"/>
    <w:rsid w:val="001C0608"/>
    <w:rsid w:val="001C0641"/>
    <w:rsid w:val="001C0E3D"/>
    <w:rsid w:val="001C1933"/>
    <w:rsid w:val="001C1942"/>
    <w:rsid w:val="001C1D36"/>
    <w:rsid w:val="001C2005"/>
    <w:rsid w:val="001C2756"/>
    <w:rsid w:val="001C27E6"/>
    <w:rsid w:val="001C280E"/>
    <w:rsid w:val="001C2B9C"/>
    <w:rsid w:val="001C2F56"/>
    <w:rsid w:val="001C32C8"/>
    <w:rsid w:val="001C34B8"/>
    <w:rsid w:val="001C38D8"/>
    <w:rsid w:val="001C3999"/>
    <w:rsid w:val="001C3A0A"/>
    <w:rsid w:val="001C3DD0"/>
    <w:rsid w:val="001C4622"/>
    <w:rsid w:val="001C4A15"/>
    <w:rsid w:val="001C5182"/>
    <w:rsid w:val="001C56C4"/>
    <w:rsid w:val="001C5841"/>
    <w:rsid w:val="001C5B44"/>
    <w:rsid w:val="001C6550"/>
    <w:rsid w:val="001C67D6"/>
    <w:rsid w:val="001C6B29"/>
    <w:rsid w:val="001C6B7E"/>
    <w:rsid w:val="001C6E5B"/>
    <w:rsid w:val="001C71C8"/>
    <w:rsid w:val="001C7257"/>
    <w:rsid w:val="001C799B"/>
    <w:rsid w:val="001C7E17"/>
    <w:rsid w:val="001D042E"/>
    <w:rsid w:val="001D0927"/>
    <w:rsid w:val="001D0C95"/>
    <w:rsid w:val="001D0CA4"/>
    <w:rsid w:val="001D1593"/>
    <w:rsid w:val="001D1997"/>
    <w:rsid w:val="001D1BF2"/>
    <w:rsid w:val="001D1C25"/>
    <w:rsid w:val="001D20B0"/>
    <w:rsid w:val="001D26E6"/>
    <w:rsid w:val="001D2B63"/>
    <w:rsid w:val="001D2BDC"/>
    <w:rsid w:val="001D361A"/>
    <w:rsid w:val="001D3A86"/>
    <w:rsid w:val="001D3AA3"/>
    <w:rsid w:val="001D3F0B"/>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8DF"/>
    <w:rsid w:val="001D794C"/>
    <w:rsid w:val="001E0246"/>
    <w:rsid w:val="001E0405"/>
    <w:rsid w:val="001E0446"/>
    <w:rsid w:val="001E0B2E"/>
    <w:rsid w:val="001E12BC"/>
    <w:rsid w:val="001E1345"/>
    <w:rsid w:val="001E141A"/>
    <w:rsid w:val="001E18B5"/>
    <w:rsid w:val="001E1CA8"/>
    <w:rsid w:val="001E1E1F"/>
    <w:rsid w:val="001E21AD"/>
    <w:rsid w:val="001E228C"/>
    <w:rsid w:val="001E2932"/>
    <w:rsid w:val="001E2FCC"/>
    <w:rsid w:val="001E35C2"/>
    <w:rsid w:val="001E3B98"/>
    <w:rsid w:val="001E3C62"/>
    <w:rsid w:val="001E3EE5"/>
    <w:rsid w:val="001E419B"/>
    <w:rsid w:val="001E4367"/>
    <w:rsid w:val="001E47F1"/>
    <w:rsid w:val="001E49BC"/>
    <w:rsid w:val="001E4A66"/>
    <w:rsid w:val="001E52A7"/>
    <w:rsid w:val="001E5CC2"/>
    <w:rsid w:val="001E5CCB"/>
    <w:rsid w:val="001E6004"/>
    <w:rsid w:val="001E6357"/>
    <w:rsid w:val="001E639D"/>
    <w:rsid w:val="001E690F"/>
    <w:rsid w:val="001E6D5D"/>
    <w:rsid w:val="001E6F4F"/>
    <w:rsid w:val="001E70DD"/>
    <w:rsid w:val="001E758D"/>
    <w:rsid w:val="001E76FE"/>
    <w:rsid w:val="001F0060"/>
    <w:rsid w:val="001F0479"/>
    <w:rsid w:val="001F0721"/>
    <w:rsid w:val="001F0BE1"/>
    <w:rsid w:val="001F0C89"/>
    <w:rsid w:val="001F119A"/>
    <w:rsid w:val="001F13A3"/>
    <w:rsid w:val="001F1477"/>
    <w:rsid w:val="001F1738"/>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38"/>
    <w:rsid w:val="001F4CAF"/>
    <w:rsid w:val="001F53A3"/>
    <w:rsid w:val="001F5452"/>
    <w:rsid w:val="001F5712"/>
    <w:rsid w:val="001F5AF4"/>
    <w:rsid w:val="001F5CA7"/>
    <w:rsid w:val="001F5D18"/>
    <w:rsid w:val="001F5D77"/>
    <w:rsid w:val="001F6AD6"/>
    <w:rsid w:val="001F6C67"/>
    <w:rsid w:val="001F6FBD"/>
    <w:rsid w:val="001F70E5"/>
    <w:rsid w:val="001F7460"/>
    <w:rsid w:val="001F7488"/>
    <w:rsid w:val="002000F9"/>
    <w:rsid w:val="00200880"/>
    <w:rsid w:val="00200CDD"/>
    <w:rsid w:val="00200F1E"/>
    <w:rsid w:val="00201004"/>
    <w:rsid w:val="00201447"/>
    <w:rsid w:val="0020168A"/>
    <w:rsid w:val="00201ABC"/>
    <w:rsid w:val="00201CD0"/>
    <w:rsid w:val="00201FA6"/>
    <w:rsid w:val="00202019"/>
    <w:rsid w:val="002022D9"/>
    <w:rsid w:val="00202381"/>
    <w:rsid w:val="002023B9"/>
    <w:rsid w:val="002025B6"/>
    <w:rsid w:val="002034AF"/>
    <w:rsid w:val="002036E3"/>
    <w:rsid w:val="00203950"/>
    <w:rsid w:val="00203973"/>
    <w:rsid w:val="00203E6E"/>
    <w:rsid w:val="00204209"/>
    <w:rsid w:val="0020433D"/>
    <w:rsid w:val="002043A0"/>
    <w:rsid w:val="002046FD"/>
    <w:rsid w:val="00204BA6"/>
    <w:rsid w:val="00204F43"/>
    <w:rsid w:val="00205110"/>
    <w:rsid w:val="00205942"/>
    <w:rsid w:val="00205958"/>
    <w:rsid w:val="002060E9"/>
    <w:rsid w:val="0020623B"/>
    <w:rsid w:val="002062A0"/>
    <w:rsid w:val="002062E5"/>
    <w:rsid w:val="00206549"/>
    <w:rsid w:val="0020674B"/>
    <w:rsid w:val="002069FD"/>
    <w:rsid w:val="00206A64"/>
    <w:rsid w:val="00206DA6"/>
    <w:rsid w:val="0020708A"/>
    <w:rsid w:val="002070A2"/>
    <w:rsid w:val="0020725B"/>
    <w:rsid w:val="002074AE"/>
    <w:rsid w:val="0020751A"/>
    <w:rsid w:val="002079B7"/>
    <w:rsid w:val="00210578"/>
    <w:rsid w:val="00210986"/>
    <w:rsid w:val="00210994"/>
    <w:rsid w:val="00211832"/>
    <w:rsid w:val="00211D2F"/>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442"/>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9FD"/>
    <w:rsid w:val="00221A8C"/>
    <w:rsid w:val="00222A01"/>
    <w:rsid w:val="00222D13"/>
    <w:rsid w:val="002231B6"/>
    <w:rsid w:val="00223384"/>
    <w:rsid w:val="00223A51"/>
    <w:rsid w:val="00223E9D"/>
    <w:rsid w:val="00223FA1"/>
    <w:rsid w:val="0022409E"/>
    <w:rsid w:val="0022445E"/>
    <w:rsid w:val="00225E3D"/>
    <w:rsid w:val="00225E8B"/>
    <w:rsid w:val="00226144"/>
    <w:rsid w:val="002269C9"/>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9AF"/>
    <w:rsid w:val="00232D31"/>
    <w:rsid w:val="00232EBE"/>
    <w:rsid w:val="00233326"/>
    <w:rsid w:val="00233949"/>
    <w:rsid w:val="00233BE9"/>
    <w:rsid w:val="00233D5E"/>
    <w:rsid w:val="00233DD8"/>
    <w:rsid w:val="002340C5"/>
    <w:rsid w:val="00234220"/>
    <w:rsid w:val="00234485"/>
    <w:rsid w:val="00234966"/>
    <w:rsid w:val="00234DCF"/>
    <w:rsid w:val="00235304"/>
    <w:rsid w:val="0023531B"/>
    <w:rsid w:val="002353FA"/>
    <w:rsid w:val="0023564E"/>
    <w:rsid w:val="002359F9"/>
    <w:rsid w:val="00236027"/>
    <w:rsid w:val="00236A56"/>
    <w:rsid w:val="00236ABD"/>
    <w:rsid w:val="00236E2B"/>
    <w:rsid w:val="002372CE"/>
    <w:rsid w:val="0023780E"/>
    <w:rsid w:val="00237AB6"/>
    <w:rsid w:val="00237C7F"/>
    <w:rsid w:val="00237DA4"/>
    <w:rsid w:val="00240046"/>
    <w:rsid w:val="002401CF"/>
    <w:rsid w:val="002402BF"/>
    <w:rsid w:val="002409EC"/>
    <w:rsid w:val="00240A6C"/>
    <w:rsid w:val="0024122F"/>
    <w:rsid w:val="00241EA1"/>
    <w:rsid w:val="00241EF5"/>
    <w:rsid w:val="0024246F"/>
    <w:rsid w:val="00242689"/>
    <w:rsid w:val="0024282D"/>
    <w:rsid w:val="00242AA8"/>
    <w:rsid w:val="0024325B"/>
    <w:rsid w:val="002432E4"/>
    <w:rsid w:val="002435C8"/>
    <w:rsid w:val="00243650"/>
    <w:rsid w:val="002436C8"/>
    <w:rsid w:val="00243B24"/>
    <w:rsid w:val="002444E8"/>
    <w:rsid w:val="00245450"/>
    <w:rsid w:val="0024559A"/>
    <w:rsid w:val="00245611"/>
    <w:rsid w:val="00245A32"/>
    <w:rsid w:val="00245C4B"/>
    <w:rsid w:val="00245CF4"/>
    <w:rsid w:val="00245E45"/>
    <w:rsid w:val="002464AC"/>
    <w:rsid w:val="00246CDB"/>
    <w:rsid w:val="002471C1"/>
    <w:rsid w:val="0024743C"/>
    <w:rsid w:val="002479A4"/>
    <w:rsid w:val="00247A23"/>
    <w:rsid w:val="00247D5A"/>
    <w:rsid w:val="002505E6"/>
    <w:rsid w:val="00250965"/>
    <w:rsid w:val="002517BE"/>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6D4"/>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625"/>
    <w:rsid w:val="002619DA"/>
    <w:rsid w:val="00261B0E"/>
    <w:rsid w:val="00261C4B"/>
    <w:rsid w:val="002629F6"/>
    <w:rsid w:val="00262EC1"/>
    <w:rsid w:val="00262F49"/>
    <w:rsid w:val="00263408"/>
    <w:rsid w:val="002634AF"/>
    <w:rsid w:val="00263A75"/>
    <w:rsid w:val="00263F3F"/>
    <w:rsid w:val="00263F70"/>
    <w:rsid w:val="0026408E"/>
    <w:rsid w:val="00264503"/>
    <w:rsid w:val="00264A08"/>
    <w:rsid w:val="00264B61"/>
    <w:rsid w:val="00264EFF"/>
    <w:rsid w:val="00265009"/>
    <w:rsid w:val="00265091"/>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4B7"/>
    <w:rsid w:val="0027153A"/>
    <w:rsid w:val="00271A18"/>
    <w:rsid w:val="00271DA7"/>
    <w:rsid w:val="0027251D"/>
    <w:rsid w:val="00272E1E"/>
    <w:rsid w:val="00272FF2"/>
    <w:rsid w:val="00273132"/>
    <w:rsid w:val="0027321D"/>
    <w:rsid w:val="002733B3"/>
    <w:rsid w:val="002736BD"/>
    <w:rsid w:val="002736FD"/>
    <w:rsid w:val="00273CA8"/>
    <w:rsid w:val="00273CC8"/>
    <w:rsid w:val="00273DB8"/>
    <w:rsid w:val="00273EDB"/>
    <w:rsid w:val="00274326"/>
    <w:rsid w:val="00274AE9"/>
    <w:rsid w:val="00276030"/>
    <w:rsid w:val="0027625E"/>
    <w:rsid w:val="0027631F"/>
    <w:rsid w:val="00276CA6"/>
    <w:rsid w:val="00277120"/>
    <w:rsid w:val="0027719C"/>
    <w:rsid w:val="00277707"/>
    <w:rsid w:val="00277C65"/>
    <w:rsid w:val="00277CAF"/>
    <w:rsid w:val="00277E69"/>
    <w:rsid w:val="00280598"/>
    <w:rsid w:val="002807CA"/>
    <w:rsid w:val="002809CF"/>
    <w:rsid w:val="0028109A"/>
    <w:rsid w:val="0028118D"/>
    <w:rsid w:val="002811C3"/>
    <w:rsid w:val="00281ADC"/>
    <w:rsid w:val="002827AD"/>
    <w:rsid w:val="002828C5"/>
    <w:rsid w:val="00282DB0"/>
    <w:rsid w:val="002833AD"/>
    <w:rsid w:val="00283EBF"/>
    <w:rsid w:val="0028487E"/>
    <w:rsid w:val="00284997"/>
    <w:rsid w:val="00284BDF"/>
    <w:rsid w:val="00285057"/>
    <w:rsid w:val="002851C6"/>
    <w:rsid w:val="00285E1F"/>
    <w:rsid w:val="0028609C"/>
    <w:rsid w:val="002868F1"/>
    <w:rsid w:val="00286F57"/>
    <w:rsid w:val="00286F5A"/>
    <w:rsid w:val="002872F2"/>
    <w:rsid w:val="0028736F"/>
    <w:rsid w:val="00287376"/>
    <w:rsid w:val="002873C7"/>
    <w:rsid w:val="00287868"/>
    <w:rsid w:val="00287E83"/>
    <w:rsid w:val="00287E8B"/>
    <w:rsid w:val="002900F6"/>
    <w:rsid w:val="002902E6"/>
    <w:rsid w:val="00290569"/>
    <w:rsid w:val="00290808"/>
    <w:rsid w:val="00290812"/>
    <w:rsid w:val="0029118B"/>
    <w:rsid w:val="0029154B"/>
    <w:rsid w:val="00291795"/>
    <w:rsid w:val="00291912"/>
    <w:rsid w:val="00292124"/>
    <w:rsid w:val="00292454"/>
    <w:rsid w:val="002925F0"/>
    <w:rsid w:val="00292719"/>
    <w:rsid w:val="00292A76"/>
    <w:rsid w:val="00292AC1"/>
    <w:rsid w:val="00292B16"/>
    <w:rsid w:val="00292EB2"/>
    <w:rsid w:val="00292EC4"/>
    <w:rsid w:val="00292F9A"/>
    <w:rsid w:val="002936BC"/>
    <w:rsid w:val="00293724"/>
    <w:rsid w:val="002937A0"/>
    <w:rsid w:val="00293EE4"/>
    <w:rsid w:val="0029425F"/>
    <w:rsid w:val="00294882"/>
    <w:rsid w:val="00294CC5"/>
    <w:rsid w:val="00294D7E"/>
    <w:rsid w:val="00294F06"/>
    <w:rsid w:val="00295115"/>
    <w:rsid w:val="002952C2"/>
    <w:rsid w:val="00295466"/>
    <w:rsid w:val="002954D2"/>
    <w:rsid w:val="002955E2"/>
    <w:rsid w:val="002959FE"/>
    <w:rsid w:val="00295B8D"/>
    <w:rsid w:val="00295FA5"/>
    <w:rsid w:val="0029607F"/>
    <w:rsid w:val="00297012"/>
    <w:rsid w:val="002972F6"/>
    <w:rsid w:val="00297856"/>
    <w:rsid w:val="00297C96"/>
    <w:rsid w:val="00297D67"/>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3A77"/>
    <w:rsid w:val="002A419C"/>
    <w:rsid w:val="002A461D"/>
    <w:rsid w:val="002A481B"/>
    <w:rsid w:val="002A48FA"/>
    <w:rsid w:val="002A4938"/>
    <w:rsid w:val="002A4B1B"/>
    <w:rsid w:val="002A4C45"/>
    <w:rsid w:val="002A4E83"/>
    <w:rsid w:val="002A4FC3"/>
    <w:rsid w:val="002A4FDB"/>
    <w:rsid w:val="002A557B"/>
    <w:rsid w:val="002A597D"/>
    <w:rsid w:val="002A5A76"/>
    <w:rsid w:val="002A5E2D"/>
    <w:rsid w:val="002A5E33"/>
    <w:rsid w:val="002A5F41"/>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0FF7"/>
    <w:rsid w:val="002B1079"/>
    <w:rsid w:val="002B109F"/>
    <w:rsid w:val="002B10EF"/>
    <w:rsid w:val="002B1650"/>
    <w:rsid w:val="002B17AD"/>
    <w:rsid w:val="002B1A6D"/>
    <w:rsid w:val="002B1B2F"/>
    <w:rsid w:val="002B1C2A"/>
    <w:rsid w:val="002B1FF6"/>
    <w:rsid w:val="002B20C2"/>
    <w:rsid w:val="002B2300"/>
    <w:rsid w:val="002B235D"/>
    <w:rsid w:val="002B273B"/>
    <w:rsid w:val="002B2782"/>
    <w:rsid w:val="002B28B5"/>
    <w:rsid w:val="002B2A0F"/>
    <w:rsid w:val="002B2B84"/>
    <w:rsid w:val="002B2BA2"/>
    <w:rsid w:val="002B2BEB"/>
    <w:rsid w:val="002B32F1"/>
    <w:rsid w:val="002B3377"/>
    <w:rsid w:val="002B337B"/>
    <w:rsid w:val="002B3642"/>
    <w:rsid w:val="002B36BE"/>
    <w:rsid w:val="002B3795"/>
    <w:rsid w:val="002B3AEF"/>
    <w:rsid w:val="002B3BFF"/>
    <w:rsid w:val="002B3F92"/>
    <w:rsid w:val="002B4065"/>
    <w:rsid w:val="002B4358"/>
    <w:rsid w:val="002B43DB"/>
    <w:rsid w:val="002B4535"/>
    <w:rsid w:val="002B49F2"/>
    <w:rsid w:val="002B4AF8"/>
    <w:rsid w:val="002B4B24"/>
    <w:rsid w:val="002B4B56"/>
    <w:rsid w:val="002B4D32"/>
    <w:rsid w:val="002B4DF0"/>
    <w:rsid w:val="002B54DF"/>
    <w:rsid w:val="002B586E"/>
    <w:rsid w:val="002B5FA3"/>
    <w:rsid w:val="002B6139"/>
    <w:rsid w:val="002B6C59"/>
    <w:rsid w:val="002B6E2E"/>
    <w:rsid w:val="002B74C0"/>
    <w:rsid w:val="002B74D6"/>
    <w:rsid w:val="002B7745"/>
    <w:rsid w:val="002B7824"/>
    <w:rsid w:val="002B788B"/>
    <w:rsid w:val="002B78E3"/>
    <w:rsid w:val="002C006A"/>
    <w:rsid w:val="002C0266"/>
    <w:rsid w:val="002C06FC"/>
    <w:rsid w:val="002C09B8"/>
    <w:rsid w:val="002C0C2F"/>
    <w:rsid w:val="002C0F53"/>
    <w:rsid w:val="002C11E9"/>
    <w:rsid w:val="002C13BF"/>
    <w:rsid w:val="002C1577"/>
    <w:rsid w:val="002C16C2"/>
    <w:rsid w:val="002C1860"/>
    <w:rsid w:val="002C1B1C"/>
    <w:rsid w:val="002C1EC1"/>
    <w:rsid w:val="002C273E"/>
    <w:rsid w:val="002C29C7"/>
    <w:rsid w:val="002C2D30"/>
    <w:rsid w:val="002C2DBA"/>
    <w:rsid w:val="002C2F65"/>
    <w:rsid w:val="002C361A"/>
    <w:rsid w:val="002C3996"/>
    <w:rsid w:val="002C4084"/>
    <w:rsid w:val="002C4243"/>
    <w:rsid w:val="002C49B3"/>
    <w:rsid w:val="002C49D9"/>
    <w:rsid w:val="002C4AA4"/>
    <w:rsid w:val="002C4BBB"/>
    <w:rsid w:val="002C4BD7"/>
    <w:rsid w:val="002C4D2F"/>
    <w:rsid w:val="002C4EAA"/>
    <w:rsid w:val="002C5003"/>
    <w:rsid w:val="002C5297"/>
    <w:rsid w:val="002C5337"/>
    <w:rsid w:val="002C5588"/>
    <w:rsid w:val="002C55D7"/>
    <w:rsid w:val="002C630D"/>
    <w:rsid w:val="002C6570"/>
    <w:rsid w:val="002C69D3"/>
    <w:rsid w:val="002C6B57"/>
    <w:rsid w:val="002C6B8F"/>
    <w:rsid w:val="002C74D7"/>
    <w:rsid w:val="002C7720"/>
    <w:rsid w:val="002C79AB"/>
    <w:rsid w:val="002C7A1F"/>
    <w:rsid w:val="002C7D04"/>
    <w:rsid w:val="002C7D11"/>
    <w:rsid w:val="002C7D71"/>
    <w:rsid w:val="002D08AA"/>
    <w:rsid w:val="002D1127"/>
    <w:rsid w:val="002D1520"/>
    <w:rsid w:val="002D1639"/>
    <w:rsid w:val="002D1C8E"/>
    <w:rsid w:val="002D1E22"/>
    <w:rsid w:val="002D2135"/>
    <w:rsid w:val="002D2291"/>
    <w:rsid w:val="002D2369"/>
    <w:rsid w:val="002D2ADA"/>
    <w:rsid w:val="002D2C38"/>
    <w:rsid w:val="002D2DE3"/>
    <w:rsid w:val="002D2FD2"/>
    <w:rsid w:val="002D3455"/>
    <w:rsid w:val="002D45A8"/>
    <w:rsid w:val="002D4784"/>
    <w:rsid w:val="002D48C9"/>
    <w:rsid w:val="002D4AA6"/>
    <w:rsid w:val="002D4AC5"/>
    <w:rsid w:val="002D4CAB"/>
    <w:rsid w:val="002D4DB6"/>
    <w:rsid w:val="002D4F96"/>
    <w:rsid w:val="002D523D"/>
    <w:rsid w:val="002D5542"/>
    <w:rsid w:val="002D569B"/>
    <w:rsid w:val="002D5EA6"/>
    <w:rsid w:val="002D5EAA"/>
    <w:rsid w:val="002D5F2C"/>
    <w:rsid w:val="002D62F1"/>
    <w:rsid w:val="002D6738"/>
    <w:rsid w:val="002D675F"/>
    <w:rsid w:val="002D6BA2"/>
    <w:rsid w:val="002D7026"/>
    <w:rsid w:val="002D7904"/>
    <w:rsid w:val="002D7C14"/>
    <w:rsid w:val="002E03F5"/>
    <w:rsid w:val="002E0525"/>
    <w:rsid w:val="002E0584"/>
    <w:rsid w:val="002E07A2"/>
    <w:rsid w:val="002E122C"/>
    <w:rsid w:val="002E1429"/>
    <w:rsid w:val="002E1556"/>
    <w:rsid w:val="002E21D3"/>
    <w:rsid w:val="002E224B"/>
    <w:rsid w:val="002E2387"/>
    <w:rsid w:val="002E238E"/>
    <w:rsid w:val="002E243C"/>
    <w:rsid w:val="002E26B0"/>
    <w:rsid w:val="002E4BDF"/>
    <w:rsid w:val="002E55EC"/>
    <w:rsid w:val="002E5BA1"/>
    <w:rsid w:val="002E5E01"/>
    <w:rsid w:val="002E5F4C"/>
    <w:rsid w:val="002E65A1"/>
    <w:rsid w:val="002E66B7"/>
    <w:rsid w:val="002E67C4"/>
    <w:rsid w:val="002E6ACD"/>
    <w:rsid w:val="002E6C41"/>
    <w:rsid w:val="002E6E15"/>
    <w:rsid w:val="002E70E9"/>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8A1"/>
    <w:rsid w:val="002F3FBD"/>
    <w:rsid w:val="002F4076"/>
    <w:rsid w:val="002F4888"/>
    <w:rsid w:val="002F49C5"/>
    <w:rsid w:val="002F4B48"/>
    <w:rsid w:val="002F55CB"/>
    <w:rsid w:val="002F5645"/>
    <w:rsid w:val="002F5CFB"/>
    <w:rsid w:val="002F61D4"/>
    <w:rsid w:val="002F6773"/>
    <w:rsid w:val="002F67F9"/>
    <w:rsid w:val="002F6AF2"/>
    <w:rsid w:val="002F6BCA"/>
    <w:rsid w:val="002F7138"/>
    <w:rsid w:val="002F7677"/>
    <w:rsid w:val="002F797C"/>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4DFE"/>
    <w:rsid w:val="003052E9"/>
    <w:rsid w:val="00305768"/>
    <w:rsid w:val="003057DE"/>
    <w:rsid w:val="0030593E"/>
    <w:rsid w:val="00305C4D"/>
    <w:rsid w:val="003063C0"/>
    <w:rsid w:val="00306476"/>
    <w:rsid w:val="003065AB"/>
    <w:rsid w:val="00306878"/>
    <w:rsid w:val="00306B87"/>
    <w:rsid w:val="00306BEC"/>
    <w:rsid w:val="00306D28"/>
    <w:rsid w:val="00307112"/>
    <w:rsid w:val="003071FE"/>
    <w:rsid w:val="003073C2"/>
    <w:rsid w:val="00307B12"/>
    <w:rsid w:val="003103B8"/>
    <w:rsid w:val="00310745"/>
    <w:rsid w:val="00310796"/>
    <w:rsid w:val="00310826"/>
    <w:rsid w:val="00310EEF"/>
    <w:rsid w:val="00311082"/>
    <w:rsid w:val="00311119"/>
    <w:rsid w:val="003117CF"/>
    <w:rsid w:val="003117D1"/>
    <w:rsid w:val="003119F8"/>
    <w:rsid w:val="00311CCC"/>
    <w:rsid w:val="0031208D"/>
    <w:rsid w:val="003120C0"/>
    <w:rsid w:val="003120F0"/>
    <w:rsid w:val="003124BE"/>
    <w:rsid w:val="003125C3"/>
    <w:rsid w:val="0031272E"/>
    <w:rsid w:val="00312A0E"/>
    <w:rsid w:val="00312A1E"/>
    <w:rsid w:val="003130D2"/>
    <w:rsid w:val="00313192"/>
    <w:rsid w:val="00313ADB"/>
    <w:rsid w:val="00313FAA"/>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932"/>
    <w:rsid w:val="00316A57"/>
    <w:rsid w:val="00316B9B"/>
    <w:rsid w:val="0031726F"/>
    <w:rsid w:val="003179F2"/>
    <w:rsid w:val="00317A1A"/>
    <w:rsid w:val="00317A6B"/>
    <w:rsid w:val="00317AAA"/>
    <w:rsid w:val="003206B0"/>
    <w:rsid w:val="00320963"/>
    <w:rsid w:val="00320B52"/>
    <w:rsid w:val="00320E41"/>
    <w:rsid w:val="003210D7"/>
    <w:rsid w:val="0032192C"/>
    <w:rsid w:val="003219E8"/>
    <w:rsid w:val="00321E3A"/>
    <w:rsid w:val="00322446"/>
    <w:rsid w:val="00322C9B"/>
    <w:rsid w:val="00322C9C"/>
    <w:rsid w:val="00322CBA"/>
    <w:rsid w:val="00322E83"/>
    <w:rsid w:val="00323ADA"/>
    <w:rsid w:val="003243E4"/>
    <w:rsid w:val="00324E1E"/>
    <w:rsid w:val="00324E72"/>
    <w:rsid w:val="0032514E"/>
    <w:rsid w:val="0032578C"/>
    <w:rsid w:val="00325B90"/>
    <w:rsid w:val="00326169"/>
    <w:rsid w:val="003263C0"/>
    <w:rsid w:val="00326467"/>
    <w:rsid w:val="00326749"/>
    <w:rsid w:val="003275A9"/>
    <w:rsid w:val="003279BF"/>
    <w:rsid w:val="00327B5D"/>
    <w:rsid w:val="0033028F"/>
    <w:rsid w:val="00330367"/>
    <w:rsid w:val="00330414"/>
    <w:rsid w:val="00330886"/>
    <w:rsid w:val="00330D08"/>
    <w:rsid w:val="00330DE0"/>
    <w:rsid w:val="0033128A"/>
    <w:rsid w:val="0033151E"/>
    <w:rsid w:val="0033187D"/>
    <w:rsid w:val="00331AF8"/>
    <w:rsid w:val="00331B2D"/>
    <w:rsid w:val="00331C31"/>
    <w:rsid w:val="00331E96"/>
    <w:rsid w:val="003321F3"/>
    <w:rsid w:val="003322D0"/>
    <w:rsid w:val="00332AAE"/>
    <w:rsid w:val="0033339D"/>
    <w:rsid w:val="003336EE"/>
    <w:rsid w:val="00333B38"/>
    <w:rsid w:val="003342D0"/>
    <w:rsid w:val="00334393"/>
    <w:rsid w:val="00334718"/>
    <w:rsid w:val="003348A9"/>
    <w:rsid w:val="003349CD"/>
    <w:rsid w:val="00334B81"/>
    <w:rsid w:val="00334D0F"/>
    <w:rsid w:val="00334D88"/>
    <w:rsid w:val="0033528B"/>
    <w:rsid w:val="003355AE"/>
    <w:rsid w:val="00335C3C"/>
    <w:rsid w:val="0033602E"/>
    <w:rsid w:val="00336142"/>
    <w:rsid w:val="00336239"/>
    <w:rsid w:val="0033632D"/>
    <w:rsid w:val="003365AE"/>
    <w:rsid w:val="003366BF"/>
    <w:rsid w:val="00336895"/>
    <w:rsid w:val="00336A86"/>
    <w:rsid w:val="00336E2F"/>
    <w:rsid w:val="003373A2"/>
    <w:rsid w:val="00337624"/>
    <w:rsid w:val="00337667"/>
    <w:rsid w:val="003376B7"/>
    <w:rsid w:val="00337EFF"/>
    <w:rsid w:val="003406C6"/>
    <w:rsid w:val="00340E3A"/>
    <w:rsid w:val="00341034"/>
    <w:rsid w:val="00341241"/>
    <w:rsid w:val="00341570"/>
    <w:rsid w:val="003417E3"/>
    <w:rsid w:val="003418E6"/>
    <w:rsid w:val="003425A8"/>
    <w:rsid w:val="00342708"/>
    <w:rsid w:val="00342A17"/>
    <w:rsid w:val="00342D10"/>
    <w:rsid w:val="00342FC5"/>
    <w:rsid w:val="00343053"/>
    <w:rsid w:val="00343113"/>
    <w:rsid w:val="00343490"/>
    <w:rsid w:val="00344029"/>
    <w:rsid w:val="00344ACB"/>
    <w:rsid w:val="00344B4D"/>
    <w:rsid w:val="0034552C"/>
    <w:rsid w:val="0034561F"/>
    <w:rsid w:val="0034563B"/>
    <w:rsid w:val="00345B66"/>
    <w:rsid w:val="003460D4"/>
    <w:rsid w:val="003462C6"/>
    <w:rsid w:val="003462F9"/>
    <w:rsid w:val="0034668B"/>
    <w:rsid w:val="00346A76"/>
    <w:rsid w:val="00346AEB"/>
    <w:rsid w:val="00346C57"/>
    <w:rsid w:val="00346C61"/>
    <w:rsid w:val="003471D0"/>
    <w:rsid w:val="00347369"/>
    <w:rsid w:val="003473DB"/>
    <w:rsid w:val="003475F0"/>
    <w:rsid w:val="0035085C"/>
    <w:rsid w:val="00350A7F"/>
    <w:rsid w:val="00350A92"/>
    <w:rsid w:val="00350BDE"/>
    <w:rsid w:val="00350D32"/>
    <w:rsid w:val="00351231"/>
    <w:rsid w:val="003516CA"/>
    <w:rsid w:val="003518AF"/>
    <w:rsid w:val="00351AFD"/>
    <w:rsid w:val="00351B1C"/>
    <w:rsid w:val="00351E80"/>
    <w:rsid w:val="003520EB"/>
    <w:rsid w:val="00352254"/>
    <w:rsid w:val="00352368"/>
    <w:rsid w:val="003523F4"/>
    <w:rsid w:val="003525D4"/>
    <w:rsid w:val="00352760"/>
    <w:rsid w:val="00352954"/>
    <w:rsid w:val="00352D91"/>
    <w:rsid w:val="00353570"/>
    <w:rsid w:val="003537E5"/>
    <w:rsid w:val="00353C0F"/>
    <w:rsid w:val="00353C99"/>
    <w:rsid w:val="00353DAE"/>
    <w:rsid w:val="0035410A"/>
    <w:rsid w:val="003545F8"/>
    <w:rsid w:val="0035466C"/>
    <w:rsid w:val="00354A97"/>
    <w:rsid w:val="00354E47"/>
    <w:rsid w:val="00354E4C"/>
    <w:rsid w:val="00354F2E"/>
    <w:rsid w:val="00354F8A"/>
    <w:rsid w:val="003551A3"/>
    <w:rsid w:val="0035525D"/>
    <w:rsid w:val="00355556"/>
    <w:rsid w:val="003555A9"/>
    <w:rsid w:val="00355936"/>
    <w:rsid w:val="003560FF"/>
    <w:rsid w:val="00356556"/>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4FF"/>
    <w:rsid w:val="003615B4"/>
    <w:rsid w:val="00361853"/>
    <w:rsid w:val="00361A03"/>
    <w:rsid w:val="00361F31"/>
    <w:rsid w:val="003620E2"/>
    <w:rsid w:val="0036212E"/>
    <w:rsid w:val="00363029"/>
    <w:rsid w:val="0036388C"/>
    <w:rsid w:val="003638E1"/>
    <w:rsid w:val="00363999"/>
    <w:rsid w:val="00363CDF"/>
    <w:rsid w:val="00363E0F"/>
    <w:rsid w:val="00364722"/>
    <w:rsid w:val="00364985"/>
    <w:rsid w:val="00364C2B"/>
    <w:rsid w:val="00365AEC"/>
    <w:rsid w:val="0036602B"/>
    <w:rsid w:val="00366241"/>
    <w:rsid w:val="0036625B"/>
    <w:rsid w:val="00366AC9"/>
    <w:rsid w:val="00366C11"/>
    <w:rsid w:val="00366C8E"/>
    <w:rsid w:val="00366D94"/>
    <w:rsid w:val="00367815"/>
    <w:rsid w:val="00367A1E"/>
    <w:rsid w:val="00367A5A"/>
    <w:rsid w:val="00367D63"/>
    <w:rsid w:val="00367DC8"/>
    <w:rsid w:val="00367E7A"/>
    <w:rsid w:val="00370032"/>
    <w:rsid w:val="003703B3"/>
    <w:rsid w:val="00370A4E"/>
    <w:rsid w:val="0037114C"/>
    <w:rsid w:val="003717B5"/>
    <w:rsid w:val="0037190E"/>
    <w:rsid w:val="00371A96"/>
    <w:rsid w:val="0037236F"/>
    <w:rsid w:val="003727D4"/>
    <w:rsid w:val="00372850"/>
    <w:rsid w:val="00372CB5"/>
    <w:rsid w:val="00372CD3"/>
    <w:rsid w:val="00372EC6"/>
    <w:rsid w:val="003730F9"/>
    <w:rsid w:val="00373763"/>
    <w:rsid w:val="0037442E"/>
    <w:rsid w:val="0037448C"/>
    <w:rsid w:val="00374C2A"/>
    <w:rsid w:val="003756E4"/>
    <w:rsid w:val="00375CE3"/>
    <w:rsid w:val="0037699F"/>
    <w:rsid w:val="0037712E"/>
    <w:rsid w:val="003771F1"/>
    <w:rsid w:val="003777E7"/>
    <w:rsid w:val="00377C8B"/>
    <w:rsid w:val="00377E1D"/>
    <w:rsid w:val="00377FE0"/>
    <w:rsid w:val="00380123"/>
    <w:rsid w:val="00380544"/>
    <w:rsid w:val="0038056C"/>
    <w:rsid w:val="00381ECE"/>
    <w:rsid w:val="00381ED7"/>
    <w:rsid w:val="0038241C"/>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546"/>
    <w:rsid w:val="00386664"/>
    <w:rsid w:val="00387023"/>
    <w:rsid w:val="00387583"/>
    <w:rsid w:val="00387B31"/>
    <w:rsid w:val="00387CFC"/>
    <w:rsid w:val="00387E5A"/>
    <w:rsid w:val="00387F18"/>
    <w:rsid w:val="00390378"/>
    <w:rsid w:val="00390E38"/>
    <w:rsid w:val="003913A4"/>
    <w:rsid w:val="003917A1"/>
    <w:rsid w:val="00392753"/>
    <w:rsid w:val="0039278C"/>
    <w:rsid w:val="00392BE0"/>
    <w:rsid w:val="00392DC5"/>
    <w:rsid w:val="00392E6B"/>
    <w:rsid w:val="00392EE5"/>
    <w:rsid w:val="003930E9"/>
    <w:rsid w:val="00393129"/>
    <w:rsid w:val="003932B5"/>
    <w:rsid w:val="00393499"/>
    <w:rsid w:val="00393DBB"/>
    <w:rsid w:val="0039408C"/>
    <w:rsid w:val="00394125"/>
    <w:rsid w:val="00394D3A"/>
    <w:rsid w:val="00394F85"/>
    <w:rsid w:val="00395137"/>
    <w:rsid w:val="0039538A"/>
    <w:rsid w:val="00395752"/>
    <w:rsid w:val="0039619B"/>
    <w:rsid w:val="00396DE4"/>
    <w:rsid w:val="00396EC8"/>
    <w:rsid w:val="00397D6E"/>
    <w:rsid w:val="003A01E1"/>
    <w:rsid w:val="003A0201"/>
    <w:rsid w:val="003A02E7"/>
    <w:rsid w:val="003A0781"/>
    <w:rsid w:val="003A0E66"/>
    <w:rsid w:val="003A1011"/>
    <w:rsid w:val="003A1275"/>
    <w:rsid w:val="003A158C"/>
    <w:rsid w:val="003A1619"/>
    <w:rsid w:val="003A1626"/>
    <w:rsid w:val="003A1852"/>
    <w:rsid w:val="003A18C6"/>
    <w:rsid w:val="003A19C4"/>
    <w:rsid w:val="003A1B12"/>
    <w:rsid w:val="003A1E28"/>
    <w:rsid w:val="003A1E30"/>
    <w:rsid w:val="003A2135"/>
    <w:rsid w:val="003A216A"/>
    <w:rsid w:val="003A225D"/>
    <w:rsid w:val="003A289D"/>
    <w:rsid w:val="003A2CB8"/>
    <w:rsid w:val="003A311E"/>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A7BBA"/>
    <w:rsid w:val="003B01EC"/>
    <w:rsid w:val="003B0418"/>
    <w:rsid w:val="003B04A7"/>
    <w:rsid w:val="003B05A4"/>
    <w:rsid w:val="003B06A0"/>
    <w:rsid w:val="003B06B8"/>
    <w:rsid w:val="003B0E3A"/>
    <w:rsid w:val="003B11E5"/>
    <w:rsid w:val="003B1320"/>
    <w:rsid w:val="003B2192"/>
    <w:rsid w:val="003B2339"/>
    <w:rsid w:val="003B2A4B"/>
    <w:rsid w:val="003B2BCE"/>
    <w:rsid w:val="003B2BFC"/>
    <w:rsid w:val="003B2C04"/>
    <w:rsid w:val="003B3110"/>
    <w:rsid w:val="003B3559"/>
    <w:rsid w:val="003B3E2B"/>
    <w:rsid w:val="003B4A90"/>
    <w:rsid w:val="003B59AF"/>
    <w:rsid w:val="003B6034"/>
    <w:rsid w:val="003B61E0"/>
    <w:rsid w:val="003B6935"/>
    <w:rsid w:val="003B6DA8"/>
    <w:rsid w:val="003B6FDF"/>
    <w:rsid w:val="003B6FEC"/>
    <w:rsid w:val="003B72BA"/>
    <w:rsid w:val="003B74D8"/>
    <w:rsid w:val="003B7626"/>
    <w:rsid w:val="003B7CFD"/>
    <w:rsid w:val="003C02CA"/>
    <w:rsid w:val="003C06A9"/>
    <w:rsid w:val="003C07A5"/>
    <w:rsid w:val="003C0D6F"/>
    <w:rsid w:val="003C0D71"/>
    <w:rsid w:val="003C0D96"/>
    <w:rsid w:val="003C13B8"/>
    <w:rsid w:val="003C179A"/>
    <w:rsid w:val="003C17A7"/>
    <w:rsid w:val="003C19D8"/>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5F9D"/>
    <w:rsid w:val="003C61A0"/>
    <w:rsid w:val="003C6E56"/>
    <w:rsid w:val="003C720A"/>
    <w:rsid w:val="003C7222"/>
    <w:rsid w:val="003C72F7"/>
    <w:rsid w:val="003C731F"/>
    <w:rsid w:val="003C7460"/>
    <w:rsid w:val="003C7557"/>
    <w:rsid w:val="003C7A1A"/>
    <w:rsid w:val="003C7AB6"/>
    <w:rsid w:val="003C7BD1"/>
    <w:rsid w:val="003C7D0C"/>
    <w:rsid w:val="003D027A"/>
    <w:rsid w:val="003D06E9"/>
    <w:rsid w:val="003D076F"/>
    <w:rsid w:val="003D08D3"/>
    <w:rsid w:val="003D0950"/>
    <w:rsid w:val="003D0C22"/>
    <w:rsid w:val="003D0E54"/>
    <w:rsid w:val="003D10EF"/>
    <w:rsid w:val="003D130A"/>
    <w:rsid w:val="003D161A"/>
    <w:rsid w:val="003D1CB0"/>
    <w:rsid w:val="003D255A"/>
    <w:rsid w:val="003D2625"/>
    <w:rsid w:val="003D2BB5"/>
    <w:rsid w:val="003D32F9"/>
    <w:rsid w:val="003D3A2E"/>
    <w:rsid w:val="003D3C06"/>
    <w:rsid w:val="003D3EAC"/>
    <w:rsid w:val="003D3EB8"/>
    <w:rsid w:val="003D4031"/>
    <w:rsid w:val="003D40A0"/>
    <w:rsid w:val="003D422F"/>
    <w:rsid w:val="003D45F7"/>
    <w:rsid w:val="003D4DE1"/>
    <w:rsid w:val="003D4E74"/>
    <w:rsid w:val="003D50F3"/>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1D99"/>
    <w:rsid w:val="003E20F5"/>
    <w:rsid w:val="003E24A9"/>
    <w:rsid w:val="003E2AD3"/>
    <w:rsid w:val="003E2D05"/>
    <w:rsid w:val="003E33A7"/>
    <w:rsid w:val="003E39CE"/>
    <w:rsid w:val="003E4235"/>
    <w:rsid w:val="003E45CC"/>
    <w:rsid w:val="003E4701"/>
    <w:rsid w:val="003E496A"/>
    <w:rsid w:val="003E4E79"/>
    <w:rsid w:val="003E5065"/>
    <w:rsid w:val="003E598C"/>
    <w:rsid w:val="003E59B6"/>
    <w:rsid w:val="003E59BC"/>
    <w:rsid w:val="003E6742"/>
    <w:rsid w:val="003E6770"/>
    <w:rsid w:val="003E6999"/>
    <w:rsid w:val="003E69C1"/>
    <w:rsid w:val="003E6FA7"/>
    <w:rsid w:val="003E7263"/>
    <w:rsid w:val="003E7CCB"/>
    <w:rsid w:val="003E7CEA"/>
    <w:rsid w:val="003E7D67"/>
    <w:rsid w:val="003F06BF"/>
    <w:rsid w:val="003F0D34"/>
    <w:rsid w:val="003F14C2"/>
    <w:rsid w:val="003F19A5"/>
    <w:rsid w:val="003F1CD2"/>
    <w:rsid w:val="003F23D4"/>
    <w:rsid w:val="003F23F9"/>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CA2"/>
    <w:rsid w:val="003F4F8E"/>
    <w:rsid w:val="003F5C68"/>
    <w:rsid w:val="003F5D52"/>
    <w:rsid w:val="003F5DDF"/>
    <w:rsid w:val="003F64FC"/>
    <w:rsid w:val="003F701B"/>
    <w:rsid w:val="003F7186"/>
    <w:rsid w:val="003F7583"/>
    <w:rsid w:val="003F77CC"/>
    <w:rsid w:val="003F7BCD"/>
    <w:rsid w:val="003F7F52"/>
    <w:rsid w:val="00400A39"/>
    <w:rsid w:val="00400F11"/>
    <w:rsid w:val="00400F41"/>
    <w:rsid w:val="004016D7"/>
    <w:rsid w:val="0040176F"/>
    <w:rsid w:val="0040195C"/>
    <w:rsid w:val="00401B46"/>
    <w:rsid w:val="00401F50"/>
    <w:rsid w:val="00401FDE"/>
    <w:rsid w:val="004020F7"/>
    <w:rsid w:val="00402831"/>
    <w:rsid w:val="00402B19"/>
    <w:rsid w:val="00402E6E"/>
    <w:rsid w:val="00402F9A"/>
    <w:rsid w:val="004031E2"/>
    <w:rsid w:val="00403499"/>
    <w:rsid w:val="004035F5"/>
    <w:rsid w:val="0040375A"/>
    <w:rsid w:val="0040388E"/>
    <w:rsid w:val="00403996"/>
    <w:rsid w:val="00403A83"/>
    <w:rsid w:val="00403B13"/>
    <w:rsid w:val="00403E4C"/>
    <w:rsid w:val="00403EE3"/>
    <w:rsid w:val="00404151"/>
    <w:rsid w:val="00404499"/>
    <w:rsid w:val="0040462D"/>
    <w:rsid w:val="0040465E"/>
    <w:rsid w:val="004049F8"/>
    <w:rsid w:val="00404E29"/>
    <w:rsid w:val="00405478"/>
    <w:rsid w:val="0040554E"/>
    <w:rsid w:val="004059AB"/>
    <w:rsid w:val="00405A96"/>
    <w:rsid w:val="00405F28"/>
    <w:rsid w:val="004063C0"/>
    <w:rsid w:val="00406932"/>
    <w:rsid w:val="00406A32"/>
    <w:rsid w:val="00406CF0"/>
    <w:rsid w:val="0040700B"/>
    <w:rsid w:val="004073F9"/>
    <w:rsid w:val="0040752C"/>
    <w:rsid w:val="0040789A"/>
    <w:rsid w:val="00407A00"/>
    <w:rsid w:val="00407AFD"/>
    <w:rsid w:val="00407FE8"/>
    <w:rsid w:val="00410130"/>
    <w:rsid w:val="00410D6C"/>
    <w:rsid w:val="00410E7F"/>
    <w:rsid w:val="0041109E"/>
    <w:rsid w:val="004115C3"/>
    <w:rsid w:val="00411B20"/>
    <w:rsid w:val="00411E6A"/>
    <w:rsid w:val="004120E1"/>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A0"/>
    <w:rsid w:val="004163EF"/>
    <w:rsid w:val="004164A2"/>
    <w:rsid w:val="00416E67"/>
    <w:rsid w:val="00417202"/>
    <w:rsid w:val="00417404"/>
    <w:rsid w:val="00417689"/>
    <w:rsid w:val="00417761"/>
    <w:rsid w:val="0041782F"/>
    <w:rsid w:val="00417B4B"/>
    <w:rsid w:val="00417C13"/>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738"/>
    <w:rsid w:val="00425A3C"/>
    <w:rsid w:val="004264E5"/>
    <w:rsid w:val="00426707"/>
    <w:rsid w:val="00426FBE"/>
    <w:rsid w:val="00427161"/>
    <w:rsid w:val="004277B2"/>
    <w:rsid w:val="00427BF4"/>
    <w:rsid w:val="00427F5C"/>
    <w:rsid w:val="00427FA2"/>
    <w:rsid w:val="00430015"/>
    <w:rsid w:val="00430953"/>
    <w:rsid w:val="00430A8A"/>
    <w:rsid w:val="00430B96"/>
    <w:rsid w:val="00430BCC"/>
    <w:rsid w:val="004313BB"/>
    <w:rsid w:val="004316EB"/>
    <w:rsid w:val="00431C9D"/>
    <w:rsid w:val="00431DE1"/>
    <w:rsid w:val="004327B6"/>
    <w:rsid w:val="00432851"/>
    <w:rsid w:val="00432A98"/>
    <w:rsid w:val="00433128"/>
    <w:rsid w:val="0043314C"/>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8C9"/>
    <w:rsid w:val="00440998"/>
    <w:rsid w:val="00440C88"/>
    <w:rsid w:val="004413E1"/>
    <w:rsid w:val="00441A38"/>
    <w:rsid w:val="00441C9A"/>
    <w:rsid w:val="00441D0D"/>
    <w:rsid w:val="00442D38"/>
    <w:rsid w:val="00443705"/>
    <w:rsid w:val="004438E5"/>
    <w:rsid w:val="00443917"/>
    <w:rsid w:val="00443A25"/>
    <w:rsid w:val="00443B81"/>
    <w:rsid w:val="00443C86"/>
    <w:rsid w:val="00443F84"/>
    <w:rsid w:val="00444587"/>
    <w:rsid w:val="004445C1"/>
    <w:rsid w:val="00444691"/>
    <w:rsid w:val="00444765"/>
    <w:rsid w:val="00444D96"/>
    <w:rsid w:val="00444DD8"/>
    <w:rsid w:val="00445380"/>
    <w:rsid w:val="004454F9"/>
    <w:rsid w:val="00445B9A"/>
    <w:rsid w:val="00445C17"/>
    <w:rsid w:val="00445DA2"/>
    <w:rsid w:val="00446111"/>
    <w:rsid w:val="0044652F"/>
    <w:rsid w:val="004466E9"/>
    <w:rsid w:val="0044688D"/>
    <w:rsid w:val="00446B61"/>
    <w:rsid w:val="00447010"/>
    <w:rsid w:val="004471D3"/>
    <w:rsid w:val="004474D9"/>
    <w:rsid w:val="0044750C"/>
    <w:rsid w:val="00447648"/>
    <w:rsid w:val="004478C2"/>
    <w:rsid w:val="00447C23"/>
    <w:rsid w:val="00450161"/>
    <w:rsid w:val="00450402"/>
    <w:rsid w:val="0045043A"/>
    <w:rsid w:val="00450B8F"/>
    <w:rsid w:val="00450CB0"/>
    <w:rsid w:val="00450E09"/>
    <w:rsid w:val="00450FB1"/>
    <w:rsid w:val="004511CC"/>
    <w:rsid w:val="004513D8"/>
    <w:rsid w:val="00451433"/>
    <w:rsid w:val="004518B0"/>
    <w:rsid w:val="00451ED1"/>
    <w:rsid w:val="004522C2"/>
    <w:rsid w:val="00452449"/>
    <w:rsid w:val="004526D2"/>
    <w:rsid w:val="00453023"/>
    <w:rsid w:val="0045314B"/>
    <w:rsid w:val="00453368"/>
    <w:rsid w:val="00453443"/>
    <w:rsid w:val="00453F23"/>
    <w:rsid w:val="004540A9"/>
    <w:rsid w:val="00454163"/>
    <w:rsid w:val="00454870"/>
    <w:rsid w:val="00454AC2"/>
    <w:rsid w:val="004550AB"/>
    <w:rsid w:val="004552A3"/>
    <w:rsid w:val="0045624C"/>
    <w:rsid w:val="004563FD"/>
    <w:rsid w:val="0045640D"/>
    <w:rsid w:val="00456D7C"/>
    <w:rsid w:val="00456DE5"/>
    <w:rsid w:val="004573A1"/>
    <w:rsid w:val="00457ACF"/>
    <w:rsid w:val="00457C2B"/>
    <w:rsid w:val="00457E75"/>
    <w:rsid w:val="00457F14"/>
    <w:rsid w:val="0046015E"/>
    <w:rsid w:val="0046016D"/>
    <w:rsid w:val="00460AC6"/>
    <w:rsid w:val="0046122C"/>
    <w:rsid w:val="00461562"/>
    <w:rsid w:val="00462043"/>
    <w:rsid w:val="004629AF"/>
    <w:rsid w:val="00462C5B"/>
    <w:rsid w:val="00462FB8"/>
    <w:rsid w:val="00463507"/>
    <w:rsid w:val="00463566"/>
    <w:rsid w:val="0046361E"/>
    <w:rsid w:val="00464174"/>
    <w:rsid w:val="0046426E"/>
    <w:rsid w:val="00464648"/>
    <w:rsid w:val="004656AC"/>
    <w:rsid w:val="00465721"/>
    <w:rsid w:val="004659A4"/>
    <w:rsid w:val="00465C7B"/>
    <w:rsid w:val="00465EAD"/>
    <w:rsid w:val="00465F34"/>
    <w:rsid w:val="00465F37"/>
    <w:rsid w:val="00465FD0"/>
    <w:rsid w:val="004668BF"/>
    <w:rsid w:val="004668FE"/>
    <w:rsid w:val="004669A4"/>
    <w:rsid w:val="004669DB"/>
    <w:rsid w:val="00466B4C"/>
    <w:rsid w:val="004679CF"/>
    <w:rsid w:val="00467E2C"/>
    <w:rsid w:val="00470096"/>
    <w:rsid w:val="0047023F"/>
    <w:rsid w:val="00470335"/>
    <w:rsid w:val="00470A52"/>
    <w:rsid w:val="004711E0"/>
    <w:rsid w:val="004715A0"/>
    <w:rsid w:val="00471AB0"/>
    <w:rsid w:val="00471EC7"/>
    <w:rsid w:val="00471FCA"/>
    <w:rsid w:val="004720DF"/>
    <w:rsid w:val="00472338"/>
    <w:rsid w:val="004725FE"/>
    <w:rsid w:val="004727E5"/>
    <w:rsid w:val="00472AE7"/>
    <w:rsid w:val="00473493"/>
    <w:rsid w:val="00473A74"/>
    <w:rsid w:val="00473CF0"/>
    <w:rsid w:val="00473E00"/>
    <w:rsid w:val="00473E18"/>
    <w:rsid w:val="0047408C"/>
    <w:rsid w:val="00474108"/>
    <w:rsid w:val="00474655"/>
    <w:rsid w:val="00474935"/>
    <w:rsid w:val="00474C88"/>
    <w:rsid w:val="00474ED9"/>
    <w:rsid w:val="004754BD"/>
    <w:rsid w:val="00475C5A"/>
    <w:rsid w:val="00475C81"/>
    <w:rsid w:val="0047645D"/>
    <w:rsid w:val="00476718"/>
    <w:rsid w:val="00476759"/>
    <w:rsid w:val="004769E6"/>
    <w:rsid w:val="00476C9F"/>
    <w:rsid w:val="00476FB5"/>
    <w:rsid w:val="00477930"/>
    <w:rsid w:val="00477B69"/>
    <w:rsid w:val="00477F2E"/>
    <w:rsid w:val="004803A5"/>
    <w:rsid w:val="004804F0"/>
    <w:rsid w:val="004808B7"/>
    <w:rsid w:val="00480B8D"/>
    <w:rsid w:val="00480E1F"/>
    <w:rsid w:val="00480F43"/>
    <w:rsid w:val="00481141"/>
    <w:rsid w:val="004816A6"/>
    <w:rsid w:val="004817AA"/>
    <w:rsid w:val="00481839"/>
    <w:rsid w:val="00481884"/>
    <w:rsid w:val="00481B19"/>
    <w:rsid w:val="00481B91"/>
    <w:rsid w:val="00481E8E"/>
    <w:rsid w:val="0048207C"/>
    <w:rsid w:val="00482AAF"/>
    <w:rsid w:val="00482C76"/>
    <w:rsid w:val="00482DB0"/>
    <w:rsid w:val="004837CA"/>
    <w:rsid w:val="00483AE8"/>
    <w:rsid w:val="00483C82"/>
    <w:rsid w:val="0048435E"/>
    <w:rsid w:val="00484764"/>
    <w:rsid w:val="00484870"/>
    <w:rsid w:val="004851BA"/>
    <w:rsid w:val="004852E2"/>
    <w:rsid w:val="004856FC"/>
    <w:rsid w:val="00485A8D"/>
    <w:rsid w:val="00485CAA"/>
    <w:rsid w:val="00486659"/>
    <w:rsid w:val="004869F2"/>
    <w:rsid w:val="00486A3A"/>
    <w:rsid w:val="00486A67"/>
    <w:rsid w:val="00486B03"/>
    <w:rsid w:val="00486E9E"/>
    <w:rsid w:val="004870F4"/>
    <w:rsid w:val="00487167"/>
    <w:rsid w:val="0048730C"/>
    <w:rsid w:val="00487EEA"/>
    <w:rsid w:val="00490342"/>
    <w:rsid w:val="0049053C"/>
    <w:rsid w:val="00490D6A"/>
    <w:rsid w:val="00490F24"/>
    <w:rsid w:val="0049116B"/>
    <w:rsid w:val="004916DD"/>
    <w:rsid w:val="00491728"/>
    <w:rsid w:val="004918D0"/>
    <w:rsid w:val="00491D51"/>
    <w:rsid w:val="0049272D"/>
    <w:rsid w:val="00492B02"/>
    <w:rsid w:val="00492D9A"/>
    <w:rsid w:val="00493070"/>
    <w:rsid w:val="00493ADE"/>
    <w:rsid w:val="00493C16"/>
    <w:rsid w:val="00493E48"/>
    <w:rsid w:val="00494933"/>
    <w:rsid w:val="00494AF8"/>
    <w:rsid w:val="0049554B"/>
    <w:rsid w:val="00496115"/>
    <w:rsid w:val="00496936"/>
    <w:rsid w:val="00496EEB"/>
    <w:rsid w:val="0049727C"/>
    <w:rsid w:val="004974FF"/>
    <w:rsid w:val="004A0229"/>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97B"/>
    <w:rsid w:val="004A42F8"/>
    <w:rsid w:val="004A4739"/>
    <w:rsid w:val="004A47AF"/>
    <w:rsid w:val="004A482E"/>
    <w:rsid w:val="004A5052"/>
    <w:rsid w:val="004A587B"/>
    <w:rsid w:val="004A5FAC"/>
    <w:rsid w:val="004A5FE0"/>
    <w:rsid w:val="004A6192"/>
    <w:rsid w:val="004A624C"/>
    <w:rsid w:val="004A6509"/>
    <w:rsid w:val="004A651C"/>
    <w:rsid w:val="004A6ADA"/>
    <w:rsid w:val="004A6DB6"/>
    <w:rsid w:val="004A738E"/>
    <w:rsid w:val="004A7458"/>
    <w:rsid w:val="004A74AA"/>
    <w:rsid w:val="004A74F7"/>
    <w:rsid w:val="004A763C"/>
    <w:rsid w:val="004A76C1"/>
    <w:rsid w:val="004A7B39"/>
    <w:rsid w:val="004A7F15"/>
    <w:rsid w:val="004B0096"/>
    <w:rsid w:val="004B0879"/>
    <w:rsid w:val="004B1B3C"/>
    <w:rsid w:val="004B1C19"/>
    <w:rsid w:val="004B1E0C"/>
    <w:rsid w:val="004B1E74"/>
    <w:rsid w:val="004B1E83"/>
    <w:rsid w:val="004B1E84"/>
    <w:rsid w:val="004B1FA5"/>
    <w:rsid w:val="004B202D"/>
    <w:rsid w:val="004B20FA"/>
    <w:rsid w:val="004B2207"/>
    <w:rsid w:val="004B22DA"/>
    <w:rsid w:val="004B2B25"/>
    <w:rsid w:val="004B2E5E"/>
    <w:rsid w:val="004B3122"/>
    <w:rsid w:val="004B3135"/>
    <w:rsid w:val="004B3200"/>
    <w:rsid w:val="004B32E1"/>
    <w:rsid w:val="004B3615"/>
    <w:rsid w:val="004B384A"/>
    <w:rsid w:val="004B41A9"/>
    <w:rsid w:val="004B4231"/>
    <w:rsid w:val="004B43BF"/>
    <w:rsid w:val="004B44A0"/>
    <w:rsid w:val="004B4B3B"/>
    <w:rsid w:val="004B4F1A"/>
    <w:rsid w:val="004B5137"/>
    <w:rsid w:val="004B51D6"/>
    <w:rsid w:val="004B5312"/>
    <w:rsid w:val="004B59B5"/>
    <w:rsid w:val="004B5A13"/>
    <w:rsid w:val="004B5BC7"/>
    <w:rsid w:val="004B651C"/>
    <w:rsid w:val="004B65C4"/>
    <w:rsid w:val="004B6A01"/>
    <w:rsid w:val="004B6A88"/>
    <w:rsid w:val="004B6BBA"/>
    <w:rsid w:val="004B6C10"/>
    <w:rsid w:val="004B6D42"/>
    <w:rsid w:val="004B789A"/>
    <w:rsid w:val="004B7906"/>
    <w:rsid w:val="004B7C02"/>
    <w:rsid w:val="004B7C44"/>
    <w:rsid w:val="004B7FD0"/>
    <w:rsid w:val="004C0266"/>
    <w:rsid w:val="004C0768"/>
    <w:rsid w:val="004C0AFC"/>
    <w:rsid w:val="004C0F49"/>
    <w:rsid w:val="004C160D"/>
    <w:rsid w:val="004C18FA"/>
    <w:rsid w:val="004C1B8F"/>
    <w:rsid w:val="004C1DA6"/>
    <w:rsid w:val="004C1DC3"/>
    <w:rsid w:val="004C2183"/>
    <w:rsid w:val="004C223D"/>
    <w:rsid w:val="004C283E"/>
    <w:rsid w:val="004C29D0"/>
    <w:rsid w:val="004C3749"/>
    <w:rsid w:val="004C3764"/>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7C33"/>
    <w:rsid w:val="004D06EA"/>
    <w:rsid w:val="004D0ADD"/>
    <w:rsid w:val="004D0B83"/>
    <w:rsid w:val="004D0FE3"/>
    <w:rsid w:val="004D19A9"/>
    <w:rsid w:val="004D1B7B"/>
    <w:rsid w:val="004D1F68"/>
    <w:rsid w:val="004D1FDC"/>
    <w:rsid w:val="004D28BB"/>
    <w:rsid w:val="004D29D7"/>
    <w:rsid w:val="004D33A4"/>
    <w:rsid w:val="004D351A"/>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31D"/>
    <w:rsid w:val="004E0732"/>
    <w:rsid w:val="004E1A58"/>
    <w:rsid w:val="004E1CD5"/>
    <w:rsid w:val="004E1CEC"/>
    <w:rsid w:val="004E2073"/>
    <w:rsid w:val="004E251B"/>
    <w:rsid w:val="004E29CC"/>
    <w:rsid w:val="004E2CCD"/>
    <w:rsid w:val="004E2CD0"/>
    <w:rsid w:val="004E30F6"/>
    <w:rsid w:val="004E3141"/>
    <w:rsid w:val="004E31F7"/>
    <w:rsid w:val="004E377F"/>
    <w:rsid w:val="004E3A4F"/>
    <w:rsid w:val="004E3D0D"/>
    <w:rsid w:val="004E4019"/>
    <w:rsid w:val="004E448C"/>
    <w:rsid w:val="004E4533"/>
    <w:rsid w:val="004E4579"/>
    <w:rsid w:val="004E4D10"/>
    <w:rsid w:val="004E4DF8"/>
    <w:rsid w:val="004E518D"/>
    <w:rsid w:val="004E5624"/>
    <w:rsid w:val="004E5A46"/>
    <w:rsid w:val="004E5D46"/>
    <w:rsid w:val="004E602E"/>
    <w:rsid w:val="004E65C1"/>
    <w:rsid w:val="004E6C87"/>
    <w:rsid w:val="004E7123"/>
    <w:rsid w:val="004E7207"/>
    <w:rsid w:val="004E7FF5"/>
    <w:rsid w:val="004F0143"/>
    <w:rsid w:val="004F05EB"/>
    <w:rsid w:val="004F060E"/>
    <w:rsid w:val="004F0A21"/>
    <w:rsid w:val="004F0BBC"/>
    <w:rsid w:val="004F0C13"/>
    <w:rsid w:val="004F0DF1"/>
    <w:rsid w:val="004F0EA8"/>
    <w:rsid w:val="004F0ED6"/>
    <w:rsid w:val="004F12D0"/>
    <w:rsid w:val="004F1BC5"/>
    <w:rsid w:val="004F1FD1"/>
    <w:rsid w:val="004F2041"/>
    <w:rsid w:val="004F226B"/>
    <w:rsid w:val="004F2917"/>
    <w:rsid w:val="004F2D2D"/>
    <w:rsid w:val="004F3AF4"/>
    <w:rsid w:val="004F3C2B"/>
    <w:rsid w:val="004F40C6"/>
    <w:rsid w:val="004F45C9"/>
    <w:rsid w:val="004F45F8"/>
    <w:rsid w:val="004F4652"/>
    <w:rsid w:val="004F4ED0"/>
    <w:rsid w:val="004F5866"/>
    <w:rsid w:val="004F58BB"/>
    <w:rsid w:val="004F5F00"/>
    <w:rsid w:val="004F6967"/>
    <w:rsid w:val="004F6CE7"/>
    <w:rsid w:val="004F71A1"/>
    <w:rsid w:val="004F7363"/>
    <w:rsid w:val="004F750F"/>
    <w:rsid w:val="004F7D01"/>
    <w:rsid w:val="00500251"/>
    <w:rsid w:val="00500597"/>
    <w:rsid w:val="00500DD6"/>
    <w:rsid w:val="005017B2"/>
    <w:rsid w:val="00501A4B"/>
    <w:rsid w:val="0050225F"/>
    <w:rsid w:val="0050241B"/>
    <w:rsid w:val="00502686"/>
    <w:rsid w:val="00502A0A"/>
    <w:rsid w:val="005031B4"/>
    <w:rsid w:val="00503263"/>
    <w:rsid w:val="00503659"/>
    <w:rsid w:val="0050365B"/>
    <w:rsid w:val="00503B36"/>
    <w:rsid w:val="00503CB2"/>
    <w:rsid w:val="00503E3F"/>
    <w:rsid w:val="00503EB6"/>
    <w:rsid w:val="0050408C"/>
    <w:rsid w:val="0050416B"/>
    <w:rsid w:val="005042BC"/>
    <w:rsid w:val="0050460B"/>
    <w:rsid w:val="00504793"/>
    <w:rsid w:val="0050483A"/>
    <w:rsid w:val="00504D41"/>
    <w:rsid w:val="0050516A"/>
    <w:rsid w:val="00505BDE"/>
    <w:rsid w:val="00505E05"/>
    <w:rsid w:val="00505E25"/>
    <w:rsid w:val="00505ECB"/>
    <w:rsid w:val="00506EA9"/>
    <w:rsid w:val="005073F1"/>
    <w:rsid w:val="0050771F"/>
    <w:rsid w:val="00507923"/>
    <w:rsid w:val="00507A57"/>
    <w:rsid w:val="00510AB2"/>
    <w:rsid w:val="00510DBD"/>
    <w:rsid w:val="005114A4"/>
    <w:rsid w:val="00511769"/>
    <w:rsid w:val="005118F6"/>
    <w:rsid w:val="00511910"/>
    <w:rsid w:val="005119BB"/>
    <w:rsid w:val="00511E7D"/>
    <w:rsid w:val="00511E8F"/>
    <w:rsid w:val="00511FFD"/>
    <w:rsid w:val="0051227D"/>
    <w:rsid w:val="005127E4"/>
    <w:rsid w:val="00512B7A"/>
    <w:rsid w:val="00512C95"/>
    <w:rsid w:val="00513011"/>
    <w:rsid w:val="00513331"/>
    <w:rsid w:val="00513D4C"/>
    <w:rsid w:val="0051438C"/>
    <w:rsid w:val="00514902"/>
    <w:rsid w:val="00515032"/>
    <w:rsid w:val="0051645F"/>
    <w:rsid w:val="00516627"/>
    <w:rsid w:val="005168F7"/>
    <w:rsid w:val="005169BB"/>
    <w:rsid w:val="00516ECB"/>
    <w:rsid w:val="00517A2C"/>
    <w:rsid w:val="00517D87"/>
    <w:rsid w:val="00517F99"/>
    <w:rsid w:val="00517FAC"/>
    <w:rsid w:val="00520154"/>
    <w:rsid w:val="0052061C"/>
    <w:rsid w:val="005207D0"/>
    <w:rsid w:val="005209A9"/>
    <w:rsid w:val="005209C2"/>
    <w:rsid w:val="00520A20"/>
    <w:rsid w:val="00520B2C"/>
    <w:rsid w:val="00520D2F"/>
    <w:rsid w:val="005217DD"/>
    <w:rsid w:val="00521998"/>
    <w:rsid w:val="005219CC"/>
    <w:rsid w:val="00521C3D"/>
    <w:rsid w:val="00521CE3"/>
    <w:rsid w:val="00522125"/>
    <w:rsid w:val="0052227C"/>
    <w:rsid w:val="00522816"/>
    <w:rsid w:val="005228DC"/>
    <w:rsid w:val="00523588"/>
    <w:rsid w:val="005237FD"/>
    <w:rsid w:val="0052389A"/>
    <w:rsid w:val="00523B12"/>
    <w:rsid w:val="0052476E"/>
    <w:rsid w:val="00524B17"/>
    <w:rsid w:val="00525170"/>
    <w:rsid w:val="00525280"/>
    <w:rsid w:val="005252ED"/>
    <w:rsid w:val="00525814"/>
    <w:rsid w:val="0052664E"/>
    <w:rsid w:val="00526763"/>
    <w:rsid w:val="00526B87"/>
    <w:rsid w:val="00526D2E"/>
    <w:rsid w:val="00526F20"/>
    <w:rsid w:val="00526F8D"/>
    <w:rsid w:val="005271B6"/>
    <w:rsid w:val="005276A6"/>
    <w:rsid w:val="00527CD4"/>
    <w:rsid w:val="00527E02"/>
    <w:rsid w:val="00527FA6"/>
    <w:rsid w:val="00530184"/>
    <w:rsid w:val="005307E1"/>
    <w:rsid w:val="00530E0F"/>
    <w:rsid w:val="00530FBD"/>
    <w:rsid w:val="0053110E"/>
    <w:rsid w:val="00531255"/>
    <w:rsid w:val="005314B5"/>
    <w:rsid w:val="00531988"/>
    <w:rsid w:val="00531F89"/>
    <w:rsid w:val="005321F8"/>
    <w:rsid w:val="00532380"/>
    <w:rsid w:val="005323B9"/>
    <w:rsid w:val="00532805"/>
    <w:rsid w:val="005329CF"/>
    <w:rsid w:val="00532BF8"/>
    <w:rsid w:val="00532EDE"/>
    <w:rsid w:val="0053362D"/>
    <w:rsid w:val="005336AC"/>
    <w:rsid w:val="005337E8"/>
    <w:rsid w:val="005339AA"/>
    <w:rsid w:val="00534245"/>
    <w:rsid w:val="005347B3"/>
    <w:rsid w:val="005354FE"/>
    <w:rsid w:val="00535C3B"/>
    <w:rsid w:val="00535F8B"/>
    <w:rsid w:val="005360F8"/>
    <w:rsid w:val="00536822"/>
    <w:rsid w:val="00537045"/>
    <w:rsid w:val="00537053"/>
    <w:rsid w:val="005372CA"/>
    <w:rsid w:val="005377BC"/>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DFF"/>
    <w:rsid w:val="00540F70"/>
    <w:rsid w:val="00540FEA"/>
    <w:rsid w:val="0054127C"/>
    <w:rsid w:val="00541B14"/>
    <w:rsid w:val="00541EDA"/>
    <w:rsid w:val="00541FA1"/>
    <w:rsid w:val="00541FF3"/>
    <w:rsid w:val="005421B0"/>
    <w:rsid w:val="005428A8"/>
    <w:rsid w:val="00542971"/>
    <w:rsid w:val="00542A45"/>
    <w:rsid w:val="00542B6C"/>
    <w:rsid w:val="0054362D"/>
    <w:rsid w:val="005441D9"/>
    <w:rsid w:val="00544848"/>
    <w:rsid w:val="00544D8E"/>
    <w:rsid w:val="005454D5"/>
    <w:rsid w:val="00545681"/>
    <w:rsid w:val="00545865"/>
    <w:rsid w:val="00546329"/>
    <w:rsid w:val="00546836"/>
    <w:rsid w:val="00546F4B"/>
    <w:rsid w:val="00546F7D"/>
    <w:rsid w:val="00547765"/>
    <w:rsid w:val="00547C1D"/>
    <w:rsid w:val="00550597"/>
    <w:rsid w:val="00550771"/>
    <w:rsid w:val="00550A16"/>
    <w:rsid w:val="00550BDA"/>
    <w:rsid w:val="00551404"/>
    <w:rsid w:val="00551474"/>
    <w:rsid w:val="005520E6"/>
    <w:rsid w:val="005523E1"/>
    <w:rsid w:val="00552432"/>
    <w:rsid w:val="00552575"/>
    <w:rsid w:val="00552A4E"/>
    <w:rsid w:val="0055341E"/>
    <w:rsid w:val="0055345A"/>
    <w:rsid w:val="005534E1"/>
    <w:rsid w:val="005535FE"/>
    <w:rsid w:val="00553AF6"/>
    <w:rsid w:val="00554122"/>
    <w:rsid w:val="005546F4"/>
    <w:rsid w:val="00554807"/>
    <w:rsid w:val="00554B60"/>
    <w:rsid w:val="00554E5D"/>
    <w:rsid w:val="005552BD"/>
    <w:rsid w:val="005556F2"/>
    <w:rsid w:val="005556FC"/>
    <w:rsid w:val="00555B45"/>
    <w:rsid w:val="0055602B"/>
    <w:rsid w:val="00556616"/>
    <w:rsid w:val="005567BD"/>
    <w:rsid w:val="005567FF"/>
    <w:rsid w:val="00556BE0"/>
    <w:rsid w:val="00556D03"/>
    <w:rsid w:val="00556E3B"/>
    <w:rsid w:val="005573D8"/>
    <w:rsid w:val="005575F1"/>
    <w:rsid w:val="0055790A"/>
    <w:rsid w:val="00557D73"/>
    <w:rsid w:val="00557E34"/>
    <w:rsid w:val="005600CA"/>
    <w:rsid w:val="00560C21"/>
    <w:rsid w:val="005612B3"/>
    <w:rsid w:val="00561453"/>
    <w:rsid w:val="00561C3A"/>
    <w:rsid w:val="00562059"/>
    <w:rsid w:val="005627FB"/>
    <w:rsid w:val="00562AA0"/>
    <w:rsid w:val="00562C6A"/>
    <w:rsid w:val="00562FE7"/>
    <w:rsid w:val="00563271"/>
    <w:rsid w:val="005636A4"/>
    <w:rsid w:val="005636E0"/>
    <w:rsid w:val="00563B47"/>
    <w:rsid w:val="00563BE9"/>
    <w:rsid w:val="00563E56"/>
    <w:rsid w:val="00563F59"/>
    <w:rsid w:val="005641BA"/>
    <w:rsid w:val="005642A3"/>
    <w:rsid w:val="005642A4"/>
    <w:rsid w:val="00564320"/>
    <w:rsid w:val="00564381"/>
    <w:rsid w:val="005643C4"/>
    <w:rsid w:val="005648B0"/>
    <w:rsid w:val="00564FDA"/>
    <w:rsid w:val="005651FA"/>
    <w:rsid w:val="00565283"/>
    <w:rsid w:val="005652A6"/>
    <w:rsid w:val="00565A3B"/>
    <w:rsid w:val="00565AF3"/>
    <w:rsid w:val="00565FAA"/>
    <w:rsid w:val="00566366"/>
    <w:rsid w:val="00566873"/>
    <w:rsid w:val="00566A7E"/>
    <w:rsid w:val="00566E2D"/>
    <w:rsid w:val="0056751E"/>
    <w:rsid w:val="00567555"/>
    <w:rsid w:val="00567611"/>
    <w:rsid w:val="0056761D"/>
    <w:rsid w:val="00567DFB"/>
    <w:rsid w:val="00567E1E"/>
    <w:rsid w:val="0057043C"/>
    <w:rsid w:val="00571199"/>
    <w:rsid w:val="00571345"/>
    <w:rsid w:val="0057161E"/>
    <w:rsid w:val="0057260A"/>
    <w:rsid w:val="00572EC6"/>
    <w:rsid w:val="0057306D"/>
    <w:rsid w:val="00573302"/>
    <w:rsid w:val="00573467"/>
    <w:rsid w:val="00573E7B"/>
    <w:rsid w:val="00573F9F"/>
    <w:rsid w:val="00574450"/>
    <w:rsid w:val="00574944"/>
    <w:rsid w:val="005751BE"/>
    <w:rsid w:val="005752E8"/>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1EC6"/>
    <w:rsid w:val="005845DE"/>
    <w:rsid w:val="00584862"/>
    <w:rsid w:val="00584986"/>
    <w:rsid w:val="00584BD8"/>
    <w:rsid w:val="00584DB1"/>
    <w:rsid w:val="00584F26"/>
    <w:rsid w:val="00585083"/>
    <w:rsid w:val="005850BE"/>
    <w:rsid w:val="0058510B"/>
    <w:rsid w:val="00585173"/>
    <w:rsid w:val="00585ECF"/>
    <w:rsid w:val="00586260"/>
    <w:rsid w:val="005867F4"/>
    <w:rsid w:val="00586BC3"/>
    <w:rsid w:val="00586DC6"/>
    <w:rsid w:val="00587313"/>
    <w:rsid w:val="00587B41"/>
    <w:rsid w:val="00590041"/>
    <w:rsid w:val="0059032C"/>
    <w:rsid w:val="0059048E"/>
    <w:rsid w:val="00590A01"/>
    <w:rsid w:val="00590A3A"/>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419"/>
    <w:rsid w:val="00594CE9"/>
    <w:rsid w:val="00594E59"/>
    <w:rsid w:val="00595043"/>
    <w:rsid w:val="005955EB"/>
    <w:rsid w:val="005958A7"/>
    <w:rsid w:val="00595980"/>
    <w:rsid w:val="00595ABB"/>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0B18"/>
    <w:rsid w:val="005A124A"/>
    <w:rsid w:val="005A13EA"/>
    <w:rsid w:val="005A154C"/>
    <w:rsid w:val="005A1706"/>
    <w:rsid w:val="005A1997"/>
    <w:rsid w:val="005A1AAC"/>
    <w:rsid w:val="005A208D"/>
    <w:rsid w:val="005A2196"/>
    <w:rsid w:val="005A25D1"/>
    <w:rsid w:val="005A2766"/>
    <w:rsid w:val="005A2AF6"/>
    <w:rsid w:val="005A2BDD"/>
    <w:rsid w:val="005A34E3"/>
    <w:rsid w:val="005A3502"/>
    <w:rsid w:val="005A3834"/>
    <w:rsid w:val="005A38D2"/>
    <w:rsid w:val="005A3969"/>
    <w:rsid w:val="005A465A"/>
    <w:rsid w:val="005A4AB7"/>
    <w:rsid w:val="005A4DCB"/>
    <w:rsid w:val="005A514D"/>
    <w:rsid w:val="005A538A"/>
    <w:rsid w:val="005A54E3"/>
    <w:rsid w:val="005A55C5"/>
    <w:rsid w:val="005A5C24"/>
    <w:rsid w:val="005A6134"/>
    <w:rsid w:val="005A63A9"/>
    <w:rsid w:val="005A6982"/>
    <w:rsid w:val="005A6F4A"/>
    <w:rsid w:val="005A7738"/>
    <w:rsid w:val="005A7A89"/>
    <w:rsid w:val="005A7DA8"/>
    <w:rsid w:val="005A7E76"/>
    <w:rsid w:val="005B00A2"/>
    <w:rsid w:val="005B051B"/>
    <w:rsid w:val="005B0A20"/>
    <w:rsid w:val="005B0AEB"/>
    <w:rsid w:val="005B1165"/>
    <w:rsid w:val="005B1186"/>
    <w:rsid w:val="005B12DF"/>
    <w:rsid w:val="005B152A"/>
    <w:rsid w:val="005B1D37"/>
    <w:rsid w:val="005B28DB"/>
    <w:rsid w:val="005B2BCB"/>
    <w:rsid w:val="005B2C5F"/>
    <w:rsid w:val="005B3090"/>
    <w:rsid w:val="005B3287"/>
    <w:rsid w:val="005B356E"/>
    <w:rsid w:val="005B390D"/>
    <w:rsid w:val="005B3CE5"/>
    <w:rsid w:val="005B455A"/>
    <w:rsid w:val="005B46D2"/>
    <w:rsid w:val="005B4B26"/>
    <w:rsid w:val="005B4DB4"/>
    <w:rsid w:val="005B4DEE"/>
    <w:rsid w:val="005B4F1F"/>
    <w:rsid w:val="005B5082"/>
    <w:rsid w:val="005B522B"/>
    <w:rsid w:val="005B5708"/>
    <w:rsid w:val="005B5E20"/>
    <w:rsid w:val="005B5E8C"/>
    <w:rsid w:val="005B601A"/>
    <w:rsid w:val="005B617F"/>
    <w:rsid w:val="005B61A4"/>
    <w:rsid w:val="005B62C8"/>
    <w:rsid w:val="005B756C"/>
    <w:rsid w:val="005B757E"/>
    <w:rsid w:val="005B76E0"/>
    <w:rsid w:val="005B7AC2"/>
    <w:rsid w:val="005C06BF"/>
    <w:rsid w:val="005C08CC"/>
    <w:rsid w:val="005C0AFF"/>
    <w:rsid w:val="005C0BE2"/>
    <w:rsid w:val="005C0D62"/>
    <w:rsid w:val="005C0F3B"/>
    <w:rsid w:val="005C13C9"/>
    <w:rsid w:val="005C1AF4"/>
    <w:rsid w:val="005C1D61"/>
    <w:rsid w:val="005C20C0"/>
    <w:rsid w:val="005C2660"/>
    <w:rsid w:val="005C2A07"/>
    <w:rsid w:val="005C2D57"/>
    <w:rsid w:val="005C2DAC"/>
    <w:rsid w:val="005C2FEF"/>
    <w:rsid w:val="005C32A4"/>
    <w:rsid w:val="005C3ACE"/>
    <w:rsid w:val="005C3F74"/>
    <w:rsid w:val="005C411B"/>
    <w:rsid w:val="005C41BB"/>
    <w:rsid w:val="005C4EB4"/>
    <w:rsid w:val="005C4F91"/>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0FF2"/>
    <w:rsid w:val="005D1106"/>
    <w:rsid w:val="005D1BDD"/>
    <w:rsid w:val="005D1FD8"/>
    <w:rsid w:val="005D25D7"/>
    <w:rsid w:val="005D2648"/>
    <w:rsid w:val="005D273D"/>
    <w:rsid w:val="005D2788"/>
    <w:rsid w:val="005D2C87"/>
    <w:rsid w:val="005D2E89"/>
    <w:rsid w:val="005D31FD"/>
    <w:rsid w:val="005D32FF"/>
    <w:rsid w:val="005D33D7"/>
    <w:rsid w:val="005D39E1"/>
    <w:rsid w:val="005D3BB5"/>
    <w:rsid w:val="005D3BF7"/>
    <w:rsid w:val="005D3CDE"/>
    <w:rsid w:val="005D3F59"/>
    <w:rsid w:val="005D440E"/>
    <w:rsid w:val="005D48C0"/>
    <w:rsid w:val="005D49DE"/>
    <w:rsid w:val="005D52BF"/>
    <w:rsid w:val="005D54C3"/>
    <w:rsid w:val="005D58F8"/>
    <w:rsid w:val="005D60F4"/>
    <w:rsid w:val="005D68DC"/>
    <w:rsid w:val="005D695A"/>
    <w:rsid w:val="005D6CE7"/>
    <w:rsid w:val="005D76A3"/>
    <w:rsid w:val="005D7BBF"/>
    <w:rsid w:val="005D7D9B"/>
    <w:rsid w:val="005D7DBB"/>
    <w:rsid w:val="005D7F5A"/>
    <w:rsid w:val="005E0424"/>
    <w:rsid w:val="005E0818"/>
    <w:rsid w:val="005E0892"/>
    <w:rsid w:val="005E1090"/>
    <w:rsid w:val="005E13FA"/>
    <w:rsid w:val="005E160B"/>
    <w:rsid w:val="005E163F"/>
    <w:rsid w:val="005E1E6C"/>
    <w:rsid w:val="005E2605"/>
    <w:rsid w:val="005E28BD"/>
    <w:rsid w:val="005E2A29"/>
    <w:rsid w:val="005E2C4A"/>
    <w:rsid w:val="005E2D9B"/>
    <w:rsid w:val="005E324F"/>
    <w:rsid w:val="005E34E6"/>
    <w:rsid w:val="005E39AC"/>
    <w:rsid w:val="005E3C47"/>
    <w:rsid w:val="005E4211"/>
    <w:rsid w:val="005E4270"/>
    <w:rsid w:val="005E42F7"/>
    <w:rsid w:val="005E488B"/>
    <w:rsid w:val="005E4BB9"/>
    <w:rsid w:val="005E4F73"/>
    <w:rsid w:val="005E513A"/>
    <w:rsid w:val="005E547D"/>
    <w:rsid w:val="005E54C6"/>
    <w:rsid w:val="005E5580"/>
    <w:rsid w:val="005E57D8"/>
    <w:rsid w:val="005E5CE3"/>
    <w:rsid w:val="005E5F39"/>
    <w:rsid w:val="005E5FEF"/>
    <w:rsid w:val="005E61D3"/>
    <w:rsid w:val="005E6D93"/>
    <w:rsid w:val="005E702A"/>
    <w:rsid w:val="005E7681"/>
    <w:rsid w:val="005E7707"/>
    <w:rsid w:val="005E7845"/>
    <w:rsid w:val="005E7882"/>
    <w:rsid w:val="005E7958"/>
    <w:rsid w:val="005E7B79"/>
    <w:rsid w:val="005E7E58"/>
    <w:rsid w:val="005E7F40"/>
    <w:rsid w:val="005F02AF"/>
    <w:rsid w:val="005F0785"/>
    <w:rsid w:val="005F0AF6"/>
    <w:rsid w:val="005F0E0A"/>
    <w:rsid w:val="005F144C"/>
    <w:rsid w:val="005F1576"/>
    <w:rsid w:val="005F1FCE"/>
    <w:rsid w:val="005F2511"/>
    <w:rsid w:val="005F29CA"/>
    <w:rsid w:val="005F2C54"/>
    <w:rsid w:val="005F2DEC"/>
    <w:rsid w:val="005F32E8"/>
    <w:rsid w:val="005F32F7"/>
    <w:rsid w:val="005F3691"/>
    <w:rsid w:val="005F3843"/>
    <w:rsid w:val="005F3991"/>
    <w:rsid w:val="005F39FD"/>
    <w:rsid w:val="005F3A2E"/>
    <w:rsid w:val="005F3E9D"/>
    <w:rsid w:val="005F3EF4"/>
    <w:rsid w:val="005F42A0"/>
    <w:rsid w:val="005F48A6"/>
    <w:rsid w:val="005F4E4A"/>
    <w:rsid w:val="005F5142"/>
    <w:rsid w:val="005F517C"/>
    <w:rsid w:val="005F530B"/>
    <w:rsid w:val="005F5405"/>
    <w:rsid w:val="005F54CC"/>
    <w:rsid w:val="005F560F"/>
    <w:rsid w:val="005F5830"/>
    <w:rsid w:val="005F593C"/>
    <w:rsid w:val="005F59C2"/>
    <w:rsid w:val="005F5C0B"/>
    <w:rsid w:val="005F6A13"/>
    <w:rsid w:val="005F7220"/>
    <w:rsid w:val="005F74A3"/>
    <w:rsid w:val="005F7641"/>
    <w:rsid w:val="005F772F"/>
    <w:rsid w:val="005F790A"/>
    <w:rsid w:val="005F7B8F"/>
    <w:rsid w:val="005F7E17"/>
    <w:rsid w:val="006002A7"/>
    <w:rsid w:val="006004D1"/>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4DF3"/>
    <w:rsid w:val="0060528C"/>
    <w:rsid w:val="00605A78"/>
    <w:rsid w:val="00605BCF"/>
    <w:rsid w:val="00606425"/>
    <w:rsid w:val="00606E00"/>
    <w:rsid w:val="00606FF1"/>
    <w:rsid w:val="006070EA"/>
    <w:rsid w:val="0060740C"/>
    <w:rsid w:val="006075BB"/>
    <w:rsid w:val="006077A2"/>
    <w:rsid w:val="00607914"/>
    <w:rsid w:val="00607AC1"/>
    <w:rsid w:val="00607EBC"/>
    <w:rsid w:val="006104AA"/>
    <w:rsid w:val="0061064B"/>
    <w:rsid w:val="00610BA9"/>
    <w:rsid w:val="00610D9D"/>
    <w:rsid w:val="00610FB1"/>
    <w:rsid w:val="00611B5B"/>
    <w:rsid w:val="00611C40"/>
    <w:rsid w:val="00611C8D"/>
    <w:rsid w:val="00611E29"/>
    <w:rsid w:val="00612AF0"/>
    <w:rsid w:val="00612BD2"/>
    <w:rsid w:val="006138A4"/>
    <w:rsid w:val="006138E0"/>
    <w:rsid w:val="00613A86"/>
    <w:rsid w:val="00613D0B"/>
    <w:rsid w:val="00613E9F"/>
    <w:rsid w:val="00614115"/>
    <w:rsid w:val="006142B7"/>
    <w:rsid w:val="00614573"/>
    <w:rsid w:val="00614804"/>
    <w:rsid w:val="006148C9"/>
    <w:rsid w:val="006149D2"/>
    <w:rsid w:val="00614D91"/>
    <w:rsid w:val="00615019"/>
    <w:rsid w:val="00615034"/>
    <w:rsid w:val="00615AC1"/>
    <w:rsid w:val="00615B48"/>
    <w:rsid w:val="00615FE1"/>
    <w:rsid w:val="00616030"/>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37B"/>
    <w:rsid w:val="006234D6"/>
    <w:rsid w:val="0062356B"/>
    <w:rsid w:val="0062359F"/>
    <w:rsid w:val="006238F3"/>
    <w:rsid w:val="00624A2A"/>
    <w:rsid w:val="00624B10"/>
    <w:rsid w:val="00624D11"/>
    <w:rsid w:val="00624F26"/>
    <w:rsid w:val="00624FF4"/>
    <w:rsid w:val="00625300"/>
    <w:rsid w:val="0062535C"/>
    <w:rsid w:val="00625823"/>
    <w:rsid w:val="006258F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1C02"/>
    <w:rsid w:val="00632205"/>
    <w:rsid w:val="00632352"/>
    <w:rsid w:val="00632551"/>
    <w:rsid w:val="00632757"/>
    <w:rsid w:val="00632E62"/>
    <w:rsid w:val="006330C9"/>
    <w:rsid w:val="0063321F"/>
    <w:rsid w:val="00633379"/>
    <w:rsid w:val="00633527"/>
    <w:rsid w:val="00633864"/>
    <w:rsid w:val="00633BC6"/>
    <w:rsid w:val="00633D93"/>
    <w:rsid w:val="0063454F"/>
    <w:rsid w:val="006347B4"/>
    <w:rsid w:val="00634ABD"/>
    <w:rsid w:val="00634C50"/>
    <w:rsid w:val="00635BB8"/>
    <w:rsid w:val="00635D0F"/>
    <w:rsid w:val="00635E18"/>
    <w:rsid w:val="00636038"/>
    <w:rsid w:val="00636273"/>
    <w:rsid w:val="0063641C"/>
    <w:rsid w:val="006367B1"/>
    <w:rsid w:val="006367C8"/>
    <w:rsid w:val="00636904"/>
    <w:rsid w:val="00636B88"/>
    <w:rsid w:val="00636B8E"/>
    <w:rsid w:val="00636CD8"/>
    <w:rsid w:val="00636F0A"/>
    <w:rsid w:val="006370AA"/>
    <w:rsid w:val="00637EFB"/>
    <w:rsid w:val="00640143"/>
    <w:rsid w:val="006401B9"/>
    <w:rsid w:val="00640435"/>
    <w:rsid w:val="00641805"/>
    <w:rsid w:val="00641847"/>
    <w:rsid w:val="00641913"/>
    <w:rsid w:val="0064193E"/>
    <w:rsid w:val="00641BCF"/>
    <w:rsid w:val="00641E0C"/>
    <w:rsid w:val="00642883"/>
    <w:rsid w:val="00642B56"/>
    <w:rsid w:val="00642BA5"/>
    <w:rsid w:val="00642EFE"/>
    <w:rsid w:val="0064329B"/>
    <w:rsid w:val="006433AB"/>
    <w:rsid w:val="006434ED"/>
    <w:rsid w:val="0064367F"/>
    <w:rsid w:val="00643B0B"/>
    <w:rsid w:val="00643CD1"/>
    <w:rsid w:val="006440C1"/>
    <w:rsid w:val="006441F9"/>
    <w:rsid w:val="00644262"/>
    <w:rsid w:val="006447F3"/>
    <w:rsid w:val="00644966"/>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5C8"/>
    <w:rsid w:val="006538E0"/>
    <w:rsid w:val="00653C3B"/>
    <w:rsid w:val="00653FE4"/>
    <w:rsid w:val="0065415E"/>
    <w:rsid w:val="006542C2"/>
    <w:rsid w:val="0065486F"/>
    <w:rsid w:val="006548D7"/>
    <w:rsid w:val="006549A1"/>
    <w:rsid w:val="00654B18"/>
    <w:rsid w:val="00654B78"/>
    <w:rsid w:val="00654DD6"/>
    <w:rsid w:val="00654EF1"/>
    <w:rsid w:val="00654FFF"/>
    <w:rsid w:val="0065517B"/>
    <w:rsid w:val="00655807"/>
    <w:rsid w:val="00655EF8"/>
    <w:rsid w:val="00656891"/>
    <w:rsid w:val="00656B7F"/>
    <w:rsid w:val="00656E83"/>
    <w:rsid w:val="00657056"/>
    <w:rsid w:val="006576EF"/>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3ED"/>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79D"/>
    <w:rsid w:val="00670A4D"/>
    <w:rsid w:val="006710F2"/>
    <w:rsid w:val="00671270"/>
    <w:rsid w:val="006716C6"/>
    <w:rsid w:val="00671980"/>
    <w:rsid w:val="006720FD"/>
    <w:rsid w:val="00672239"/>
    <w:rsid w:val="00672852"/>
    <w:rsid w:val="00672A0D"/>
    <w:rsid w:val="00672DD8"/>
    <w:rsid w:val="006734AE"/>
    <w:rsid w:val="00673693"/>
    <w:rsid w:val="00673BC3"/>
    <w:rsid w:val="006740BE"/>
    <w:rsid w:val="0067416A"/>
    <w:rsid w:val="0067433F"/>
    <w:rsid w:val="00674368"/>
    <w:rsid w:val="006753AF"/>
    <w:rsid w:val="00675C3A"/>
    <w:rsid w:val="0067686C"/>
    <w:rsid w:val="0067695C"/>
    <w:rsid w:val="00676BB5"/>
    <w:rsid w:val="00677126"/>
    <w:rsid w:val="00680185"/>
    <w:rsid w:val="0068061A"/>
    <w:rsid w:val="006806E6"/>
    <w:rsid w:val="00680A0A"/>
    <w:rsid w:val="0068106C"/>
    <w:rsid w:val="006813B9"/>
    <w:rsid w:val="00681602"/>
    <w:rsid w:val="00681D3A"/>
    <w:rsid w:val="00681DBF"/>
    <w:rsid w:val="00682113"/>
    <w:rsid w:val="0068225C"/>
    <w:rsid w:val="00682D91"/>
    <w:rsid w:val="00682FF4"/>
    <w:rsid w:val="00683269"/>
    <w:rsid w:val="006836B3"/>
    <w:rsid w:val="00683912"/>
    <w:rsid w:val="0068396F"/>
    <w:rsid w:val="00683A71"/>
    <w:rsid w:val="00684792"/>
    <w:rsid w:val="00685013"/>
    <w:rsid w:val="006850CB"/>
    <w:rsid w:val="00685730"/>
    <w:rsid w:val="0068586A"/>
    <w:rsid w:val="00685A27"/>
    <w:rsid w:val="00685B7D"/>
    <w:rsid w:val="00685B8D"/>
    <w:rsid w:val="00685BDB"/>
    <w:rsid w:val="0068638B"/>
    <w:rsid w:val="0068640F"/>
    <w:rsid w:val="00686A1A"/>
    <w:rsid w:val="00686D16"/>
    <w:rsid w:val="00686DBB"/>
    <w:rsid w:val="006871AF"/>
    <w:rsid w:val="006872C5"/>
    <w:rsid w:val="006874F9"/>
    <w:rsid w:val="00687967"/>
    <w:rsid w:val="00687AD0"/>
    <w:rsid w:val="00690620"/>
    <w:rsid w:val="0069066D"/>
    <w:rsid w:val="00690FE5"/>
    <w:rsid w:val="00691823"/>
    <w:rsid w:val="00691855"/>
    <w:rsid w:val="00692668"/>
    <w:rsid w:val="006927AE"/>
    <w:rsid w:val="0069294D"/>
    <w:rsid w:val="00692C93"/>
    <w:rsid w:val="00692F96"/>
    <w:rsid w:val="00693141"/>
    <w:rsid w:val="006936B5"/>
    <w:rsid w:val="006938E6"/>
    <w:rsid w:val="006940DF"/>
    <w:rsid w:val="0069414E"/>
    <w:rsid w:val="006943C4"/>
    <w:rsid w:val="00694590"/>
    <w:rsid w:val="00694EC3"/>
    <w:rsid w:val="0069513E"/>
    <w:rsid w:val="00695376"/>
    <w:rsid w:val="006953D5"/>
    <w:rsid w:val="006956A4"/>
    <w:rsid w:val="006959C3"/>
    <w:rsid w:val="00695C8D"/>
    <w:rsid w:val="00695DB3"/>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1CE2"/>
    <w:rsid w:val="006A23C5"/>
    <w:rsid w:val="006A25FF"/>
    <w:rsid w:val="006A2737"/>
    <w:rsid w:val="006A36BD"/>
    <w:rsid w:val="006A3BC9"/>
    <w:rsid w:val="006A44D6"/>
    <w:rsid w:val="006A4821"/>
    <w:rsid w:val="006A4D4E"/>
    <w:rsid w:val="006A4D55"/>
    <w:rsid w:val="006A4E9C"/>
    <w:rsid w:val="006A5727"/>
    <w:rsid w:val="006A5A0B"/>
    <w:rsid w:val="006A6226"/>
    <w:rsid w:val="006A626D"/>
    <w:rsid w:val="006A69C3"/>
    <w:rsid w:val="006A6AB4"/>
    <w:rsid w:val="006A6BCF"/>
    <w:rsid w:val="006A6C9F"/>
    <w:rsid w:val="006A6ED1"/>
    <w:rsid w:val="006A7226"/>
    <w:rsid w:val="006A7793"/>
    <w:rsid w:val="006B19D3"/>
    <w:rsid w:val="006B1F65"/>
    <w:rsid w:val="006B23FA"/>
    <w:rsid w:val="006B25DD"/>
    <w:rsid w:val="006B2954"/>
    <w:rsid w:val="006B2F1A"/>
    <w:rsid w:val="006B3B5D"/>
    <w:rsid w:val="006B3C1E"/>
    <w:rsid w:val="006B3DC4"/>
    <w:rsid w:val="006B4959"/>
    <w:rsid w:val="006B4AF4"/>
    <w:rsid w:val="006B4C15"/>
    <w:rsid w:val="006B5089"/>
    <w:rsid w:val="006B5147"/>
    <w:rsid w:val="006B57F8"/>
    <w:rsid w:val="006B5926"/>
    <w:rsid w:val="006B5F44"/>
    <w:rsid w:val="006B602C"/>
    <w:rsid w:val="006B6B1A"/>
    <w:rsid w:val="006B6B37"/>
    <w:rsid w:val="006B704D"/>
    <w:rsid w:val="006B709E"/>
    <w:rsid w:val="006B715E"/>
    <w:rsid w:val="006B777A"/>
    <w:rsid w:val="006B79CC"/>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E29"/>
    <w:rsid w:val="006C3F56"/>
    <w:rsid w:val="006C4028"/>
    <w:rsid w:val="006C40CB"/>
    <w:rsid w:val="006C410F"/>
    <w:rsid w:val="006C44AD"/>
    <w:rsid w:val="006C478B"/>
    <w:rsid w:val="006C4EAB"/>
    <w:rsid w:val="006C4FBB"/>
    <w:rsid w:val="006C55CC"/>
    <w:rsid w:val="006C5715"/>
    <w:rsid w:val="006C5994"/>
    <w:rsid w:val="006C5F07"/>
    <w:rsid w:val="006C65B7"/>
    <w:rsid w:val="006C6802"/>
    <w:rsid w:val="006C6D1F"/>
    <w:rsid w:val="006C745C"/>
    <w:rsid w:val="006C75D1"/>
    <w:rsid w:val="006C7760"/>
    <w:rsid w:val="006C79BB"/>
    <w:rsid w:val="006C7A69"/>
    <w:rsid w:val="006D02EE"/>
    <w:rsid w:val="006D0344"/>
    <w:rsid w:val="006D06BA"/>
    <w:rsid w:val="006D0AB8"/>
    <w:rsid w:val="006D0DA1"/>
    <w:rsid w:val="006D14B8"/>
    <w:rsid w:val="006D1591"/>
    <w:rsid w:val="006D19F8"/>
    <w:rsid w:val="006D1E95"/>
    <w:rsid w:val="006D1F59"/>
    <w:rsid w:val="006D1F71"/>
    <w:rsid w:val="006D21AF"/>
    <w:rsid w:val="006D269D"/>
    <w:rsid w:val="006D27CC"/>
    <w:rsid w:val="006D2A2A"/>
    <w:rsid w:val="006D2ABD"/>
    <w:rsid w:val="006D2B68"/>
    <w:rsid w:val="006D2E86"/>
    <w:rsid w:val="006D3043"/>
    <w:rsid w:val="006D32F1"/>
    <w:rsid w:val="006D38AC"/>
    <w:rsid w:val="006D4042"/>
    <w:rsid w:val="006D4221"/>
    <w:rsid w:val="006D428B"/>
    <w:rsid w:val="006D4408"/>
    <w:rsid w:val="006D4593"/>
    <w:rsid w:val="006D45A9"/>
    <w:rsid w:val="006D47A0"/>
    <w:rsid w:val="006D4858"/>
    <w:rsid w:val="006D4D6E"/>
    <w:rsid w:val="006D503C"/>
    <w:rsid w:val="006D5099"/>
    <w:rsid w:val="006D537A"/>
    <w:rsid w:val="006D556E"/>
    <w:rsid w:val="006D55B9"/>
    <w:rsid w:val="006D5664"/>
    <w:rsid w:val="006D57E7"/>
    <w:rsid w:val="006D5F69"/>
    <w:rsid w:val="006D6560"/>
    <w:rsid w:val="006D681E"/>
    <w:rsid w:val="006D6D36"/>
    <w:rsid w:val="006D7692"/>
    <w:rsid w:val="006D7742"/>
    <w:rsid w:val="006D7824"/>
    <w:rsid w:val="006D7E2D"/>
    <w:rsid w:val="006E0352"/>
    <w:rsid w:val="006E067B"/>
    <w:rsid w:val="006E105B"/>
    <w:rsid w:val="006E135F"/>
    <w:rsid w:val="006E139A"/>
    <w:rsid w:val="006E1828"/>
    <w:rsid w:val="006E1F80"/>
    <w:rsid w:val="006E2106"/>
    <w:rsid w:val="006E2B34"/>
    <w:rsid w:val="006E2B78"/>
    <w:rsid w:val="006E2D21"/>
    <w:rsid w:val="006E31C4"/>
    <w:rsid w:val="006E32B2"/>
    <w:rsid w:val="006E3A26"/>
    <w:rsid w:val="006E4384"/>
    <w:rsid w:val="006E453C"/>
    <w:rsid w:val="006E4687"/>
    <w:rsid w:val="006E47B4"/>
    <w:rsid w:val="006E5467"/>
    <w:rsid w:val="006E5790"/>
    <w:rsid w:val="006E5E21"/>
    <w:rsid w:val="006E5F12"/>
    <w:rsid w:val="006E639B"/>
    <w:rsid w:val="006E65EF"/>
    <w:rsid w:val="006E66B4"/>
    <w:rsid w:val="006E6752"/>
    <w:rsid w:val="006E68BB"/>
    <w:rsid w:val="006E6BC3"/>
    <w:rsid w:val="006E6C74"/>
    <w:rsid w:val="006E7168"/>
    <w:rsid w:val="006E73FE"/>
    <w:rsid w:val="006E7424"/>
    <w:rsid w:val="006E7744"/>
    <w:rsid w:val="006E7B57"/>
    <w:rsid w:val="006F03CA"/>
    <w:rsid w:val="006F03E6"/>
    <w:rsid w:val="006F0660"/>
    <w:rsid w:val="006F1075"/>
    <w:rsid w:val="006F188C"/>
    <w:rsid w:val="006F25CD"/>
    <w:rsid w:val="006F29E5"/>
    <w:rsid w:val="006F2A57"/>
    <w:rsid w:val="006F30EB"/>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B2E"/>
    <w:rsid w:val="006F7F7B"/>
    <w:rsid w:val="00700023"/>
    <w:rsid w:val="00700090"/>
    <w:rsid w:val="00700281"/>
    <w:rsid w:val="007007A3"/>
    <w:rsid w:val="00700990"/>
    <w:rsid w:val="00700A4D"/>
    <w:rsid w:val="00700B47"/>
    <w:rsid w:val="00700BC7"/>
    <w:rsid w:val="00700CC0"/>
    <w:rsid w:val="00700E1D"/>
    <w:rsid w:val="00700F17"/>
    <w:rsid w:val="007017D6"/>
    <w:rsid w:val="0070197D"/>
    <w:rsid w:val="00701B9F"/>
    <w:rsid w:val="00701C21"/>
    <w:rsid w:val="00701ECE"/>
    <w:rsid w:val="00702291"/>
    <w:rsid w:val="007024D0"/>
    <w:rsid w:val="007028C7"/>
    <w:rsid w:val="00702943"/>
    <w:rsid w:val="00702AF0"/>
    <w:rsid w:val="0070300D"/>
    <w:rsid w:val="00703442"/>
    <w:rsid w:val="00703D2F"/>
    <w:rsid w:val="007041D0"/>
    <w:rsid w:val="007043AD"/>
    <w:rsid w:val="007045FB"/>
    <w:rsid w:val="0070462C"/>
    <w:rsid w:val="00704933"/>
    <w:rsid w:val="00704C4D"/>
    <w:rsid w:val="00704E15"/>
    <w:rsid w:val="00705105"/>
    <w:rsid w:val="0070516D"/>
    <w:rsid w:val="007058A4"/>
    <w:rsid w:val="00705AAB"/>
    <w:rsid w:val="00705DBD"/>
    <w:rsid w:val="0070623E"/>
    <w:rsid w:val="00706272"/>
    <w:rsid w:val="00706E3B"/>
    <w:rsid w:val="007071F1"/>
    <w:rsid w:val="007074F6"/>
    <w:rsid w:val="007074F9"/>
    <w:rsid w:val="00707583"/>
    <w:rsid w:val="007078C6"/>
    <w:rsid w:val="00710478"/>
    <w:rsid w:val="0071071D"/>
    <w:rsid w:val="00710956"/>
    <w:rsid w:val="00710ABC"/>
    <w:rsid w:val="00710C51"/>
    <w:rsid w:val="00710C64"/>
    <w:rsid w:val="00711145"/>
    <w:rsid w:val="00711A5E"/>
    <w:rsid w:val="00711B6D"/>
    <w:rsid w:val="0071215C"/>
    <w:rsid w:val="0071274D"/>
    <w:rsid w:val="0071281D"/>
    <w:rsid w:val="00712B5E"/>
    <w:rsid w:val="00712BC9"/>
    <w:rsid w:val="00712BE3"/>
    <w:rsid w:val="00712CBA"/>
    <w:rsid w:val="00712D61"/>
    <w:rsid w:val="007136E9"/>
    <w:rsid w:val="00713BFB"/>
    <w:rsid w:val="00713C26"/>
    <w:rsid w:val="00713DDF"/>
    <w:rsid w:val="00714261"/>
    <w:rsid w:val="007148F3"/>
    <w:rsid w:val="00714B5B"/>
    <w:rsid w:val="00714F7C"/>
    <w:rsid w:val="007150E1"/>
    <w:rsid w:val="0071549A"/>
    <w:rsid w:val="0071570C"/>
    <w:rsid w:val="007159A5"/>
    <w:rsid w:val="00715D94"/>
    <w:rsid w:val="00715EB8"/>
    <w:rsid w:val="00715F80"/>
    <w:rsid w:val="00715FA8"/>
    <w:rsid w:val="007161AD"/>
    <w:rsid w:val="0071632E"/>
    <w:rsid w:val="0071659E"/>
    <w:rsid w:val="0071675B"/>
    <w:rsid w:val="00716A20"/>
    <w:rsid w:val="00716EA9"/>
    <w:rsid w:val="00716F85"/>
    <w:rsid w:val="00716FEF"/>
    <w:rsid w:val="0071704D"/>
    <w:rsid w:val="007174D0"/>
    <w:rsid w:val="00717600"/>
    <w:rsid w:val="0071766D"/>
    <w:rsid w:val="00717749"/>
    <w:rsid w:val="00717E6E"/>
    <w:rsid w:val="00720040"/>
    <w:rsid w:val="007201E1"/>
    <w:rsid w:val="007201F8"/>
    <w:rsid w:val="0072056D"/>
    <w:rsid w:val="0072070C"/>
    <w:rsid w:val="00720A0D"/>
    <w:rsid w:val="00720C2E"/>
    <w:rsid w:val="00720C4F"/>
    <w:rsid w:val="00720F0A"/>
    <w:rsid w:val="00721187"/>
    <w:rsid w:val="00721728"/>
    <w:rsid w:val="007217B4"/>
    <w:rsid w:val="00721B90"/>
    <w:rsid w:val="00721C11"/>
    <w:rsid w:val="00722079"/>
    <w:rsid w:val="00722623"/>
    <w:rsid w:val="007230CE"/>
    <w:rsid w:val="00723231"/>
    <w:rsid w:val="00723D66"/>
    <w:rsid w:val="007241CF"/>
    <w:rsid w:val="0072444D"/>
    <w:rsid w:val="0072462A"/>
    <w:rsid w:val="007246EC"/>
    <w:rsid w:val="00724790"/>
    <w:rsid w:val="007248FF"/>
    <w:rsid w:val="00724907"/>
    <w:rsid w:val="00724C9E"/>
    <w:rsid w:val="0072509A"/>
    <w:rsid w:val="007250DD"/>
    <w:rsid w:val="00725160"/>
    <w:rsid w:val="007251A9"/>
    <w:rsid w:val="007251B0"/>
    <w:rsid w:val="007252FC"/>
    <w:rsid w:val="00725678"/>
    <w:rsid w:val="007260BE"/>
    <w:rsid w:val="0072613F"/>
    <w:rsid w:val="00726F5D"/>
    <w:rsid w:val="00727140"/>
    <w:rsid w:val="007275CD"/>
    <w:rsid w:val="007275D7"/>
    <w:rsid w:val="0072772A"/>
    <w:rsid w:val="00727A71"/>
    <w:rsid w:val="00727BDF"/>
    <w:rsid w:val="00727D4C"/>
    <w:rsid w:val="00727E8F"/>
    <w:rsid w:val="00727F59"/>
    <w:rsid w:val="00727F5D"/>
    <w:rsid w:val="0073019E"/>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5FFF"/>
    <w:rsid w:val="0073616A"/>
    <w:rsid w:val="00736A76"/>
    <w:rsid w:val="00736C7A"/>
    <w:rsid w:val="00736E5C"/>
    <w:rsid w:val="00737299"/>
    <w:rsid w:val="007372DC"/>
    <w:rsid w:val="00737404"/>
    <w:rsid w:val="00737489"/>
    <w:rsid w:val="007374E4"/>
    <w:rsid w:val="007375EA"/>
    <w:rsid w:val="00737C8F"/>
    <w:rsid w:val="00737EAE"/>
    <w:rsid w:val="00737F74"/>
    <w:rsid w:val="007405FA"/>
    <w:rsid w:val="00740844"/>
    <w:rsid w:val="00740C27"/>
    <w:rsid w:val="00740C43"/>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EF4"/>
    <w:rsid w:val="00744053"/>
    <w:rsid w:val="007443C5"/>
    <w:rsid w:val="007454CA"/>
    <w:rsid w:val="0074585D"/>
    <w:rsid w:val="00745C7C"/>
    <w:rsid w:val="007466E2"/>
    <w:rsid w:val="00746915"/>
    <w:rsid w:val="00746E53"/>
    <w:rsid w:val="007470C1"/>
    <w:rsid w:val="00747563"/>
    <w:rsid w:val="00747928"/>
    <w:rsid w:val="00747FE7"/>
    <w:rsid w:val="00750237"/>
    <w:rsid w:val="007502DA"/>
    <w:rsid w:val="007503AE"/>
    <w:rsid w:val="007506C5"/>
    <w:rsid w:val="007506E1"/>
    <w:rsid w:val="0075083E"/>
    <w:rsid w:val="007508B7"/>
    <w:rsid w:val="00750916"/>
    <w:rsid w:val="00750DD7"/>
    <w:rsid w:val="00750E07"/>
    <w:rsid w:val="007511C6"/>
    <w:rsid w:val="007511C7"/>
    <w:rsid w:val="00751F4C"/>
    <w:rsid w:val="0075241C"/>
    <w:rsid w:val="00752585"/>
    <w:rsid w:val="007528A6"/>
    <w:rsid w:val="007529D4"/>
    <w:rsid w:val="00752BF3"/>
    <w:rsid w:val="007530AE"/>
    <w:rsid w:val="00753215"/>
    <w:rsid w:val="00753243"/>
    <w:rsid w:val="0075341A"/>
    <w:rsid w:val="00753768"/>
    <w:rsid w:val="00753D79"/>
    <w:rsid w:val="0075400C"/>
    <w:rsid w:val="007545DC"/>
    <w:rsid w:val="00755337"/>
    <w:rsid w:val="00755708"/>
    <w:rsid w:val="00755726"/>
    <w:rsid w:val="00755957"/>
    <w:rsid w:val="00755C95"/>
    <w:rsid w:val="00755ECA"/>
    <w:rsid w:val="007562A0"/>
    <w:rsid w:val="007562B6"/>
    <w:rsid w:val="007569F1"/>
    <w:rsid w:val="007571F9"/>
    <w:rsid w:val="00757494"/>
    <w:rsid w:val="007574D7"/>
    <w:rsid w:val="00757801"/>
    <w:rsid w:val="00757A18"/>
    <w:rsid w:val="0076041E"/>
    <w:rsid w:val="0076068D"/>
    <w:rsid w:val="00760B37"/>
    <w:rsid w:val="00760BC5"/>
    <w:rsid w:val="00760CC3"/>
    <w:rsid w:val="00760F71"/>
    <w:rsid w:val="00760F9A"/>
    <w:rsid w:val="00761484"/>
    <w:rsid w:val="007615FE"/>
    <w:rsid w:val="00761D16"/>
    <w:rsid w:val="0076221E"/>
    <w:rsid w:val="0076243C"/>
    <w:rsid w:val="00762884"/>
    <w:rsid w:val="0076296F"/>
    <w:rsid w:val="0076297B"/>
    <w:rsid w:val="00762C0E"/>
    <w:rsid w:val="00762ED3"/>
    <w:rsid w:val="00763021"/>
    <w:rsid w:val="00763581"/>
    <w:rsid w:val="00763BE6"/>
    <w:rsid w:val="00763DFA"/>
    <w:rsid w:val="00764448"/>
    <w:rsid w:val="00764563"/>
    <w:rsid w:val="00764674"/>
    <w:rsid w:val="007646B1"/>
    <w:rsid w:val="00764E20"/>
    <w:rsid w:val="0076586A"/>
    <w:rsid w:val="007658BA"/>
    <w:rsid w:val="007659B1"/>
    <w:rsid w:val="00765A52"/>
    <w:rsid w:val="00765A91"/>
    <w:rsid w:val="00765A92"/>
    <w:rsid w:val="00765F8D"/>
    <w:rsid w:val="00766414"/>
    <w:rsid w:val="0076658A"/>
    <w:rsid w:val="0076729C"/>
    <w:rsid w:val="00767303"/>
    <w:rsid w:val="00767D91"/>
    <w:rsid w:val="00770455"/>
    <w:rsid w:val="007705A6"/>
    <w:rsid w:val="0077066B"/>
    <w:rsid w:val="00770944"/>
    <w:rsid w:val="00770A52"/>
    <w:rsid w:val="00770C03"/>
    <w:rsid w:val="00770FE1"/>
    <w:rsid w:val="00771007"/>
    <w:rsid w:val="00771703"/>
    <w:rsid w:val="00771BCF"/>
    <w:rsid w:val="00772EAD"/>
    <w:rsid w:val="007734A4"/>
    <w:rsid w:val="00773B08"/>
    <w:rsid w:val="00773B26"/>
    <w:rsid w:val="00773C4C"/>
    <w:rsid w:val="00773DE2"/>
    <w:rsid w:val="00773F03"/>
    <w:rsid w:val="007743AB"/>
    <w:rsid w:val="007744E9"/>
    <w:rsid w:val="00774576"/>
    <w:rsid w:val="007745B9"/>
    <w:rsid w:val="00774619"/>
    <w:rsid w:val="00774C36"/>
    <w:rsid w:val="00775060"/>
    <w:rsid w:val="007750E7"/>
    <w:rsid w:val="007757EA"/>
    <w:rsid w:val="00775880"/>
    <w:rsid w:val="00776132"/>
    <w:rsid w:val="00776295"/>
    <w:rsid w:val="007765C8"/>
    <w:rsid w:val="00776783"/>
    <w:rsid w:val="00776A7A"/>
    <w:rsid w:val="00777083"/>
    <w:rsid w:val="00777140"/>
    <w:rsid w:val="00777476"/>
    <w:rsid w:val="007777D5"/>
    <w:rsid w:val="00777D8A"/>
    <w:rsid w:val="00777ECC"/>
    <w:rsid w:val="00777ED0"/>
    <w:rsid w:val="0078043A"/>
    <w:rsid w:val="00781A5F"/>
    <w:rsid w:val="00781E9E"/>
    <w:rsid w:val="00782231"/>
    <w:rsid w:val="00782262"/>
    <w:rsid w:val="00783218"/>
    <w:rsid w:val="00783C15"/>
    <w:rsid w:val="00784494"/>
    <w:rsid w:val="007846F5"/>
    <w:rsid w:val="007847FC"/>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87E24"/>
    <w:rsid w:val="00790334"/>
    <w:rsid w:val="007905F1"/>
    <w:rsid w:val="007909A5"/>
    <w:rsid w:val="00790C69"/>
    <w:rsid w:val="00790E87"/>
    <w:rsid w:val="00790FE5"/>
    <w:rsid w:val="007915AB"/>
    <w:rsid w:val="007916D0"/>
    <w:rsid w:val="00791A2D"/>
    <w:rsid w:val="00791BB2"/>
    <w:rsid w:val="00791E7A"/>
    <w:rsid w:val="00792322"/>
    <w:rsid w:val="0079235A"/>
    <w:rsid w:val="007923F7"/>
    <w:rsid w:val="00792C15"/>
    <w:rsid w:val="007936D2"/>
    <w:rsid w:val="00793826"/>
    <w:rsid w:val="00793999"/>
    <w:rsid w:val="00793D3F"/>
    <w:rsid w:val="007940FB"/>
    <w:rsid w:val="0079436D"/>
    <w:rsid w:val="007948D2"/>
    <w:rsid w:val="00794F1A"/>
    <w:rsid w:val="007954BB"/>
    <w:rsid w:val="007964BD"/>
    <w:rsid w:val="00796596"/>
    <w:rsid w:val="0079677B"/>
    <w:rsid w:val="00796FB2"/>
    <w:rsid w:val="00797180"/>
    <w:rsid w:val="007971ED"/>
    <w:rsid w:val="00797858"/>
    <w:rsid w:val="00797A7E"/>
    <w:rsid w:val="00797CF5"/>
    <w:rsid w:val="007A0166"/>
    <w:rsid w:val="007A045D"/>
    <w:rsid w:val="007A079E"/>
    <w:rsid w:val="007A0DF8"/>
    <w:rsid w:val="007A1A8C"/>
    <w:rsid w:val="007A20AB"/>
    <w:rsid w:val="007A2312"/>
    <w:rsid w:val="007A2666"/>
    <w:rsid w:val="007A2EBF"/>
    <w:rsid w:val="007A3508"/>
    <w:rsid w:val="007A3843"/>
    <w:rsid w:val="007A3FB8"/>
    <w:rsid w:val="007A462F"/>
    <w:rsid w:val="007A4973"/>
    <w:rsid w:val="007A4C0F"/>
    <w:rsid w:val="007A58B7"/>
    <w:rsid w:val="007A59F8"/>
    <w:rsid w:val="007A5A3A"/>
    <w:rsid w:val="007A61E7"/>
    <w:rsid w:val="007A6BA1"/>
    <w:rsid w:val="007A6BAB"/>
    <w:rsid w:val="007A6F31"/>
    <w:rsid w:val="007A7316"/>
    <w:rsid w:val="007A76E1"/>
    <w:rsid w:val="007A78ED"/>
    <w:rsid w:val="007A78F5"/>
    <w:rsid w:val="007A7F28"/>
    <w:rsid w:val="007B012C"/>
    <w:rsid w:val="007B0AC9"/>
    <w:rsid w:val="007B0B6C"/>
    <w:rsid w:val="007B111D"/>
    <w:rsid w:val="007B1491"/>
    <w:rsid w:val="007B168D"/>
    <w:rsid w:val="007B1BB0"/>
    <w:rsid w:val="007B1EAA"/>
    <w:rsid w:val="007B21F4"/>
    <w:rsid w:val="007B242A"/>
    <w:rsid w:val="007B29F5"/>
    <w:rsid w:val="007B2BBA"/>
    <w:rsid w:val="007B343A"/>
    <w:rsid w:val="007B348F"/>
    <w:rsid w:val="007B36C4"/>
    <w:rsid w:val="007B3797"/>
    <w:rsid w:val="007B3BBD"/>
    <w:rsid w:val="007B429A"/>
    <w:rsid w:val="007B4BCE"/>
    <w:rsid w:val="007B4EFE"/>
    <w:rsid w:val="007B50AC"/>
    <w:rsid w:val="007B5216"/>
    <w:rsid w:val="007B522B"/>
    <w:rsid w:val="007B55B0"/>
    <w:rsid w:val="007B55E8"/>
    <w:rsid w:val="007B5A6B"/>
    <w:rsid w:val="007B5BB9"/>
    <w:rsid w:val="007B5DD0"/>
    <w:rsid w:val="007B5E2B"/>
    <w:rsid w:val="007B5E4E"/>
    <w:rsid w:val="007B618D"/>
    <w:rsid w:val="007B6198"/>
    <w:rsid w:val="007B61AB"/>
    <w:rsid w:val="007B6AA2"/>
    <w:rsid w:val="007B6AC7"/>
    <w:rsid w:val="007B6E3D"/>
    <w:rsid w:val="007B7516"/>
    <w:rsid w:val="007B7579"/>
    <w:rsid w:val="007B797B"/>
    <w:rsid w:val="007B7D01"/>
    <w:rsid w:val="007C0154"/>
    <w:rsid w:val="007C020E"/>
    <w:rsid w:val="007C0D6D"/>
    <w:rsid w:val="007C1137"/>
    <w:rsid w:val="007C1819"/>
    <w:rsid w:val="007C19DA"/>
    <w:rsid w:val="007C28A3"/>
    <w:rsid w:val="007C2BDF"/>
    <w:rsid w:val="007C2C9E"/>
    <w:rsid w:val="007C2E22"/>
    <w:rsid w:val="007C30CF"/>
    <w:rsid w:val="007C3158"/>
    <w:rsid w:val="007C3417"/>
    <w:rsid w:val="007C37A2"/>
    <w:rsid w:val="007C3FC4"/>
    <w:rsid w:val="007C4339"/>
    <w:rsid w:val="007C4533"/>
    <w:rsid w:val="007C494D"/>
    <w:rsid w:val="007C4C3A"/>
    <w:rsid w:val="007C4F59"/>
    <w:rsid w:val="007C4F6A"/>
    <w:rsid w:val="007C4FA9"/>
    <w:rsid w:val="007C506C"/>
    <w:rsid w:val="007C50F0"/>
    <w:rsid w:val="007C54AE"/>
    <w:rsid w:val="007C5B33"/>
    <w:rsid w:val="007C5E16"/>
    <w:rsid w:val="007C6623"/>
    <w:rsid w:val="007C6910"/>
    <w:rsid w:val="007C6D15"/>
    <w:rsid w:val="007C75EA"/>
    <w:rsid w:val="007C7749"/>
    <w:rsid w:val="007C785C"/>
    <w:rsid w:val="007C78C3"/>
    <w:rsid w:val="007C7C35"/>
    <w:rsid w:val="007C7F98"/>
    <w:rsid w:val="007C7FD3"/>
    <w:rsid w:val="007D0040"/>
    <w:rsid w:val="007D0192"/>
    <w:rsid w:val="007D0625"/>
    <w:rsid w:val="007D0E96"/>
    <w:rsid w:val="007D15D6"/>
    <w:rsid w:val="007D1932"/>
    <w:rsid w:val="007D1C6D"/>
    <w:rsid w:val="007D1DA0"/>
    <w:rsid w:val="007D241C"/>
    <w:rsid w:val="007D2785"/>
    <w:rsid w:val="007D2AEF"/>
    <w:rsid w:val="007D2B85"/>
    <w:rsid w:val="007D2C03"/>
    <w:rsid w:val="007D3109"/>
    <w:rsid w:val="007D3448"/>
    <w:rsid w:val="007D37EC"/>
    <w:rsid w:val="007D37FF"/>
    <w:rsid w:val="007D3AAC"/>
    <w:rsid w:val="007D3B66"/>
    <w:rsid w:val="007D3CCB"/>
    <w:rsid w:val="007D403E"/>
    <w:rsid w:val="007D4296"/>
    <w:rsid w:val="007D541C"/>
    <w:rsid w:val="007D54C4"/>
    <w:rsid w:val="007D55CE"/>
    <w:rsid w:val="007D5733"/>
    <w:rsid w:val="007D5928"/>
    <w:rsid w:val="007D59AA"/>
    <w:rsid w:val="007D5A81"/>
    <w:rsid w:val="007D5C0F"/>
    <w:rsid w:val="007D5D0C"/>
    <w:rsid w:val="007D5D9F"/>
    <w:rsid w:val="007D640C"/>
    <w:rsid w:val="007D6A88"/>
    <w:rsid w:val="007D6BE8"/>
    <w:rsid w:val="007D6C4F"/>
    <w:rsid w:val="007D6D49"/>
    <w:rsid w:val="007D704C"/>
    <w:rsid w:val="007D7085"/>
    <w:rsid w:val="007D7245"/>
    <w:rsid w:val="007D72D5"/>
    <w:rsid w:val="007D7BB3"/>
    <w:rsid w:val="007E06F6"/>
    <w:rsid w:val="007E0906"/>
    <w:rsid w:val="007E091F"/>
    <w:rsid w:val="007E096A"/>
    <w:rsid w:val="007E11D5"/>
    <w:rsid w:val="007E1E6D"/>
    <w:rsid w:val="007E2134"/>
    <w:rsid w:val="007E24D9"/>
    <w:rsid w:val="007E2725"/>
    <w:rsid w:val="007E2DA8"/>
    <w:rsid w:val="007E2F73"/>
    <w:rsid w:val="007E377B"/>
    <w:rsid w:val="007E379A"/>
    <w:rsid w:val="007E3866"/>
    <w:rsid w:val="007E39CE"/>
    <w:rsid w:val="007E3D20"/>
    <w:rsid w:val="007E415E"/>
    <w:rsid w:val="007E423C"/>
    <w:rsid w:val="007E4253"/>
    <w:rsid w:val="007E4625"/>
    <w:rsid w:val="007E474C"/>
    <w:rsid w:val="007E475D"/>
    <w:rsid w:val="007E4762"/>
    <w:rsid w:val="007E47A5"/>
    <w:rsid w:val="007E4B17"/>
    <w:rsid w:val="007E4C10"/>
    <w:rsid w:val="007E4C24"/>
    <w:rsid w:val="007E53D4"/>
    <w:rsid w:val="007E5593"/>
    <w:rsid w:val="007E5622"/>
    <w:rsid w:val="007E5685"/>
    <w:rsid w:val="007E56B4"/>
    <w:rsid w:val="007E5892"/>
    <w:rsid w:val="007E58CE"/>
    <w:rsid w:val="007E5B50"/>
    <w:rsid w:val="007E5BE4"/>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1D96"/>
    <w:rsid w:val="008023FE"/>
    <w:rsid w:val="00802534"/>
    <w:rsid w:val="00802A2A"/>
    <w:rsid w:val="00802C9F"/>
    <w:rsid w:val="00802D40"/>
    <w:rsid w:val="00802E8C"/>
    <w:rsid w:val="00802F18"/>
    <w:rsid w:val="0080399A"/>
    <w:rsid w:val="00803A58"/>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8DC"/>
    <w:rsid w:val="00810D32"/>
    <w:rsid w:val="00810D50"/>
    <w:rsid w:val="00810D6A"/>
    <w:rsid w:val="008110B1"/>
    <w:rsid w:val="0081152D"/>
    <w:rsid w:val="00811B86"/>
    <w:rsid w:val="00811C2A"/>
    <w:rsid w:val="00812082"/>
    <w:rsid w:val="00812300"/>
    <w:rsid w:val="008126A5"/>
    <w:rsid w:val="0081286C"/>
    <w:rsid w:val="008128A4"/>
    <w:rsid w:val="00812AB8"/>
    <w:rsid w:val="0081361C"/>
    <w:rsid w:val="008138B0"/>
    <w:rsid w:val="00813AF4"/>
    <w:rsid w:val="00813B23"/>
    <w:rsid w:val="008142B3"/>
    <w:rsid w:val="0081485C"/>
    <w:rsid w:val="00814E5C"/>
    <w:rsid w:val="00814E84"/>
    <w:rsid w:val="00814F86"/>
    <w:rsid w:val="00815228"/>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7E2"/>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B78"/>
    <w:rsid w:val="00826C24"/>
    <w:rsid w:val="00826E06"/>
    <w:rsid w:val="00827025"/>
    <w:rsid w:val="0082737C"/>
    <w:rsid w:val="00827A07"/>
    <w:rsid w:val="00830422"/>
    <w:rsid w:val="008305BF"/>
    <w:rsid w:val="0083063E"/>
    <w:rsid w:val="0083098C"/>
    <w:rsid w:val="00830A02"/>
    <w:rsid w:val="00830B03"/>
    <w:rsid w:val="00830C66"/>
    <w:rsid w:val="00831724"/>
    <w:rsid w:val="00831843"/>
    <w:rsid w:val="008318A3"/>
    <w:rsid w:val="008318C7"/>
    <w:rsid w:val="00831B13"/>
    <w:rsid w:val="00831D29"/>
    <w:rsid w:val="00831D8B"/>
    <w:rsid w:val="00831E41"/>
    <w:rsid w:val="008324F1"/>
    <w:rsid w:val="00832554"/>
    <w:rsid w:val="00832B88"/>
    <w:rsid w:val="00832BA8"/>
    <w:rsid w:val="00832BEF"/>
    <w:rsid w:val="00832D2D"/>
    <w:rsid w:val="0083308E"/>
    <w:rsid w:val="00833106"/>
    <w:rsid w:val="00833878"/>
    <w:rsid w:val="00833899"/>
    <w:rsid w:val="00833D7C"/>
    <w:rsid w:val="00833E24"/>
    <w:rsid w:val="00834271"/>
    <w:rsid w:val="008342C7"/>
    <w:rsid w:val="008343DC"/>
    <w:rsid w:val="00834B22"/>
    <w:rsid w:val="00834ECA"/>
    <w:rsid w:val="008351A1"/>
    <w:rsid w:val="00835540"/>
    <w:rsid w:val="0083557A"/>
    <w:rsid w:val="00835873"/>
    <w:rsid w:val="00836159"/>
    <w:rsid w:val="008367DD"/>
    <w:rsid w:val="00836B66"/>
    <w:rsid w:val="00836B9F"/>
    <w:rsid w:val="0083753C"/>
    <w:rsid w:val="00837604"/>
    <w:rsid w:val="00840330"/>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9E"/>
    <w:rsid w:val="008461A6"/>
    <w:rsid w:val="00846343"/>
    <w:rsid w:val="008463CD"/>
    <w:rsid w:val="00846867"/>
    <w:rsid w:val="008469A2"/>
    <w:rsid w:val="00846B94"/>
    <w:rsid w:val="00846EB3"/>
    <w:rsid w:val="008475A2"/>
    <w:rsid w:val="00847651"/>
    <w:rsid w:val="00847A75"/>
    <w:rsid w:val="00847E08"/>
    <w:rsid w:val="00850668"/>
    <w:rsid w:val="008507E3"/>
    <w:rsid w:val="00850829"/>
    <w:rsid w:val="008509C9"/>
    <w:rsid w:val="00850BCC"/>
    <w:rsid w:val="008510D2"/>
    <w:rsid w:val="008515B7"/>
    <w:rsid w:val="00851A09"/>
    <w:rsid w:val="00851AD1"/>
    <w:rsid w:val="008523B3"/>
    <w:rsid w:val="00852B1A"/>
    <w:rsid w:val="00852DCE"/>
    <w:rsid w:val="00852E78"/>
    <w:rsid w:val="00853317"/>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69"/>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AB"/>
    <w:rsid w:val="008626D8"/>
    <w:rsid w:val="00862744"/>
    <w:rsid w:val="00862781"/>
    <w:rsid w:val="008628F3"/>
    <w:rsid w:val="00862AF6"/>
    <w:rsid w:val="00863182"/>
    <w:rsid w:val="0086327C"/>
    <w:rsid w:val="008633BA"/>
    <w:rsid w:val="00863435"/>
    <w:rsid w:val="00863577"/>
    <w:rsid w:val="008638F5"/>
    <w:rsid w:val="00863942"/>
    <w:rsid w:val="00863A8B"/>
    <w:rsid w:val="00863B49"/>
    <w:rsid w:val="00863BC1"/>
    <w:rsid w:val="00863D3B"/>
    <w:rsid w:val="00863F26"/>
    <w:rsid w:val="00864D9D"/>
    <w:rsid w:val="0086507C"/>
    <w:rsid w:val="00865127"/>
    <w:rsid w:val="008652D6"/>
    <w:rsid w:val="0086532A"/>
    <w:rsid w:val="008655A2"/>
    <w:rsid w:val="008657E9"/>
    <w:rsid w:val="0086681A"/>
    <w:rsid w:val="00866EF7"/>
    <w:rsid w:val="0086717E"/>
    <w:rsid w:val="008675BB"/>
    <w:rsid w:val="00867E0E"/>
    <w:rsid w:val="00870515"/>
    <w:rsid w:val="008707A8"/>
    <w:rsid w:val="00870F48"/>
    <w:rsid w:val="008711D4"/>
    <w:rsid w:val="0087129C"/>
    <w:rsid w:val="00871DD9"/>
    <w:rsid w:val="00871E9C"/>
    <w:rsid w:val="00872030"/>
    <w:rsid w:val="008722FD"/>
    <w:rsid w:val="00872C0C"/>
    <w:rsid w:val="008733BF"/>
    <w:rsid w:val="00873964"/>
    <w:rsid w:val="00873C02"/>
    <w:rsid w:val="00874546"/>
    <w:rsid w:val="00874C83"/>
    <w:rsid w:val="00874D3B"/>
    <w:rsid w:val="008750F1"/>
    <w:rsid w:val="008755B6"/>
    <w:rsid w:val="0087561D"/>
    <w:rsid w:val="008758D3"/>
    <w:rsid w:val="00875B3A"/>
    <w:rsid w:val="00875CA1"/>
    <w:rsid w:val="0087612D"/>
    <w:rsid w:val="00876D49"/>
    <w:rsid w:val="008774B3"/>
    <w:rsid w:val="00877B0C"/>
    <w:rsid w:val="0088037B"/>
    <w:rsid w:val="008806DB"/>
    <w:rsid w:val="00880703"/>
    <w:rsid w:val="0088102C"/>
    <w:rsid w:val="00881164"/>
    <w:rsid w:val="008811C7"/>
    <w:rsid w:val="0088155A"/>
    <w:rsid w:val="00881DF8"/>
    <w:rsid w:val="00881E72"/>
    <w:rsid w:val="008822B3"/>
    <w:rsid w:val="00882455"/>
    <w:rsid w:val="00882860"/>
    <w:rsid w:val="0088290D"/>
    <w:rsid w:val="00882B97"/>
    <w:rsid w:val="00882EFD"/>
    <w:rsid w:val="008830AE"/>
    <w:rsid w:val="008835A0"/>
    <w:rsid w:val="00883880"/>
    <w:rsid w:val="00883C83"/>
    <w:rsid w:val="00883D1A"/>
    <w:rsid w:val="00884599"/>
    <w:rsid w:val="00884DED"/>
    <w:rsid w:val="00884FD9"/>
    <w:rsid w:val="00885351"/>
    <w:rsid w:val="00885408"/>
    <w:rsid w:val="0088550C"/>
    <w:rsid w:val="00885722"/>
    <w:rsid w:val="00885B4F"/>
    <w:rsid w:val="00885E06"/>
    <w:rsid w:val="00885FB6"/>
    <w:rsid w:val="008862C8"/>
    <w:rsid w:val="008865EE"/>
    <w:rsid w:val="00886823"/>
    <w:rsid w:val="00886A79"/>
    <w:rsid w:val="00886DA4"/>
    <w:rsid w:val="00886E1C"/>
    <w:rsid w:val="0088733E"/>
    <w:rsid w:val="0088738D"/>
    <w:rsid w:val="00887CA2"/>
    <w:rsid w:val="00887E7B"/>
    <w:rsid w:val="00887EAE"/>
    <w:rsid w:val="00890010"/>
    <w:rsid w:val="008904C5"/>
    <w:rsid w:val="00890F45"/>
    <w:rsid w:val="00891152"/>
    <w:rsid w:val="008917ED"/>
    <w:rsid w:val="00891A0D"/>
    <w:rsid w:val="00891C03"/>
    <w:rsid w:val="008920F8"/>
    <w:rsid w:val="0089365D"/>
    <w:rsid w:val="00893753"/>
    <w:rsid w:val="0089378A"/>
    <w:rsid w:val="00893E27"/>
    <w:rsid w:val="00893F02"/>
    <w:rsid w:val="008941D3"/>
    <w:rsid w:val="00894997"/>
    <w:rsid w:val="00895031"/>
    <w:rsid w:val="008954CD"/>
    <w:rsid w:val="008955C5"/>
    <w:rsid w:val="00895764"/>
    <w:rsid w:val="008959EE"/>
    <w:rsid w:val="00895DB2"/>
    <w:rsid w:val="008960DF"/>
    <w:rsid w:val="008964D2"/>
    <w:rsid w:val="008965D4"/>
    <w:rsid w:val="00896D43"/>
    <w:rsid w:val="0089723D"/>
    <w:rsid w:val="0089779D"/>
    <w:rsid w:val="00897FD9"/>
    <w:rsid w:val="008A01CC"/>
    <w:rsid w:val="008A0391"/>
    <w:rsid w:val="008A06A6"/>
    <w:rsid w:val="008A0767"/>
    <w:rsid w:val="008A0BE9"/>
    <w:rsid w:val="008A1268"/>
    <w:rsid w:val="008A1523"/>
    <w:rsid w:val="008A17E3"/>
    <w:rsid w:val="008A1D43"/>
    <w:rsid w:val="008A271A"/>
    <w:rsid w:val="008A2C61"/>
    <w:rsid w:val="008A2E02"/>
    <w:rsid w:val="008A2F98"/>
    <w:rsid w:val="008A310F"/>
    <w:rsid w:val="008A3A8C"/>
    <w:rsid w:val="008A3BD0"/>
    <w:rsid w:val="008A3DE2"/>
    <w:rsid w:val="008A454F"/>
    <w:rsid w:val="008A47AE"/>
    <w:rsid w:val="008A5305"/>
    <w:rsid w:val="008A5638"/>
    <w:rsid w:val="008A56DC"/>
    <w:rsid w:val="008A5C00"/>
    <w:rsid w:val="008A5D6A"/>
    <w:rsid w:val="008A5DC5"/>
    <w:rsid w:val="008A6195"/>
    <w:rsid w:val="008A6234"/>
    <w:rsid w:val="008A62D6"/>
    <w:rsid w:val="008A639E"/>
    <w:rsid w:val="008A6471"/>
    <w:rsid w:val="008A6BC9"/>
    <w:rsid w:val="008A6F1A"/>
    <w:rsid w:val="008A7005"/>
    <w:rsid w:val="008A7187"/>
    <w:rsid w:val="008A71DA"/>
    <w:rsid w:val="008A7523"/>
    <w:rsid w:val="008A780F"/>
    <w:rsid w:val="008A7A2F"/>
    <w:rsid w:val="008A7D11"/>
    <w:rsid w:val="008A7F7A"/>
    <w:rsid w:val="008B0194"/>
    <w:rsid w:val="008B036E"/>
    <w:rsid w:val="008B05C9"/>
    <w:rsid w:val="008B07A1"/>
    <w:rsid w:val="008B0928"/>
    <w:rsid w:val="008B0D64"/>
    <w:rsid w:val="008B0FC9"/>
    <w:rsid w:val="008B13C9"/>
    <w:rsid w:val="008B14F1"/>
    <w:rsid w:val="008B15FD"/>
    <w:rsid w:val="008B1B15"/>
    <w:rsid w:val="008B1DBC"/>
    <w:rsid w:val="008B1DD2"/>
    <w:rsid w:val="008B1DFD"/>
    <w:rsid w:val="008B26CF"/>
    <w:rsid w:val="008B3109"/>
    <w:rsid w:val="008B31CF"/>
    <w:rsid w:val="008B3EE4"/>
    <w:rsid w:val="008B417D"/>
    <w:rsid w:val="008B45EF"/>
    <w:rsid w:val="008B47CD"/>
    <w:rsid w:val="008B48F4"/>
    <w:rsid w:val="008B4E0B"/>
    <w:rsid w:val="008B52DF"/>
    <w:rsid w:val="008B5388"/>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1C0A"/>
    <w:rsid w:val="008C1FEA"/>
    <w:rsid w:val="008C21F1"/>
    <w:rsid w:val="008C2237"/>
    <w:rsid w:val="008C2902"/>
    <w:rsid w:val="008C2CB0"/>
    <w:rsid w:val="008C3846"/>
    <w:rsid w:val="008C3E32"/>
    <w:rsid w:val="008C3F1D"/>
    <w:rsid w:val="008C45D3"/>
    <w:rsid w:val="008C47AC"/>
    <w:rsid w:val="008C4A1D"/>
    <w:rsid w:val="008C4C65"/>
    <w:rsid w:val="008C4EC1"/>
    <w:rsid w:val="008C4ED5"/>
    <w:rsid w:val="008C4F3D"/>
    <w:rsid w:val="008C52B9"/>
    <w:rsid w:val="008C52D3"/>
    <w:rsid w:val="008C57E8"/>
    <w:rsid w:val="008C59A4"/>
    <w:rsid w:val="008C5FFE"/>
    <w:rsid w:val="008C62F3"/>
    <w:rsid w:val="008C650B"/>
    <w:rsid w:val="008C6850"/>
    <w:rsid w:val="008C68C1"/>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8F5"/>
    <w:rsid w:val="008D597D"/>
    <w:rsid w:val="008D5CEE"/>
    <w:rsid w:val="008D5F72"/>
    <w:rsid w:val="008D6560"/>
    <w:rsid w:val="008D66D2"/>
    <w:rsid w:val="008D6E61"/>
    <w:rsid w:val="008D6F08"/>
    <w:rsid w:val="008D7769"/>
    <w:rsid w:val="008D77AA"/>
    <w:rsid w:val="008D7A15"/>
    <w:rsid w:val="008D7CBD"/>
    <w:rsid w:val="008D7CFC"/>
    <w:rsid w:val="008D7DDF"/>
    <w:rsid w:val="008D7EDC"/>
    <w:rsid w:val="008E00B3"/>
    <w:rsid w:val="008E00D8"/>
    <w:rsid w:val="008E00E2"/>
    <w:rsid w:val="008E0347"/>
    <w:rsid w:val="008E10F7"/>
    <w:rsid w:val="008E12BC"/>
    <w:rsid w:val="008E1785"/>
    <w:rsid w:val="008E19D6"/>
    <w:rsid w:val="008E1BF2"/>
    <w:rsid w:val="008E1C60"/>
    <w:rsid w:val="008E1E2D"/>
    <w:rsid w:val="008E2378"/>
    <w:rsid w:val="008E257A"/>
    <w:rsid w:val="008E2C4E"/>
    <w:rsid w:val="008E2CB7"/>
    <w:rsid w:val="008E2CCF"/>
    <w:rsid w:val="008E33DF"/>
    <w:rsid w:val="008E38B1"/>
    <w:rsid w:val="008E3A81"/>
    <w:rsid w:val="008E3D8F"/>
    <w:rsid w:val="008E3ED7"/>
    <w:rsid w:val="008E409F"/>
    <w:rsid w:val="008E4322"/>
    <w:rsid w:val="008E4A81"/>
    <w:rsid w:val="008E4F78"/>
    <w:rsid w:val="008E5361"/>
    <w:rsid w:val="008E5707"/>
    <w:rsid w:val="008E59ED"/>
    <w:rsid w:val="008E5B03"/>
    <w:rsid w:val="008E5D3E"/>
    <w:rsid w:val="008E5E70"/>
    <w:rsid w:val="008E6158"/>
    <w:rsid w:val="008E6A3B"/>
    <w:rsid w:val="008E6CB7"/>
    <w:rsid w:val="008E6FA4"/>
    <w:rsid w:val="008E7025"/>
    <w:rsid w:val="008E72F4"/>
    <w:rsid w:val="008E7455"/>
    <w:rsid w:val="008E747B"/>
    <w:rsid w:val="008E7BCF"/>
    <w:rsid w:val="008F00FF"/>
    <w:rsid w:val="008F0568"/>
    <w:rsid w:val="008F0656"/>
    <w:rsid w:val="008F0928"/>
    <w:rsid w:val="008F0AEB"/>
    <w:rsid w:val="008F0E88"/>
    <w:rsid w:val="008F11E1"/>
    <w:rsid w:val="008F16A0"/>
    <w:rsid w:val="008F1A26"/>
    <w:rsid w:val="008F1B3C"/>
    <w:rsid w:val="008F1BCC"/>
    <w:rsid w:val="008F1ED1"/>
    <w:rsid w:val="008F2A74"/>
    <w:rsid w:val="008F2AA8"/>
    <w:rsid w:val="008F3187"/>
    <w:rsid w:val="008F420E"/>
    <w:rsid w:val="008F4438"/>
    <w:rsid w:val="008F4689"/>
    <w:rsid w:val="008F4A21"/>
    <w:rsid w:val="008F4B15"/>
    <w:rsid w:val="008F4B44"/>
    <w:rsid w:val="008F4E72"/>
    <w:rsid w:val="008F51B0"/>
    <w:rsid w:val="008F528A"/>
    <w:rsid w:val="008F5306"/>
    <w:rsid w:val="008F5332"/>
    <w:rsid w:val="008F5369"/>
    <w:rsid w:val="008F53A2"/>
    <w:rsid w:val="008F58D3"/>
    <w:rsid w:val="008F59EA"/>
    <w:rsid w:val="008F5A05"/>
    <w:rsid w:val="008F6095"/>
    <w:rsid w:val="008F6243"/>
    <w:rsid w:val="008F671C"/>
    <w:rsid w:val="008F6727"/>
    <w:rsid w:val="008F6729"/>
    <w:rsid w:val="008F6ADE"/>
    <w:rsid w:val="008F6E39"/>
    <w:rsid w:val="008F7224"/>
    <w:rsid w:val="008F72B1"/>
    <w:rsid w:val="008F7367"/>
    <w:rsid w:val="008F7637"/>
    <w:rsid w:val="008F7AC6"/>
    <w:rsid w:val="008F7C8F"/>
    <w:rsid w:val="008F7CCA"/>
    <w:rsid w:val="008F7E27"/>
    <w:rsid w:val="009002F2"/>
    <w:rsid w:val="009005E6"/>
    <w:rsid w:val="00900743"/>
    <w:rsid w:val="00900A9B"/>
    <w:rsid w:val="00900B0B"/>
    <w:rsid w:val="00900C20"/>
    <w:rsid w:val="00900ED4"/>
    <w:rsid w:val="00901896"/>
    <w:rsid w:val="00901C74"/>
    <w:rsid w:val="009020C9"/>
    <w:rsid w:val="00902100"/>
    <w:rsid w:val="009021A0"/>
    <w:rsid w:val="009021A1"/>
    <w:rsid w:val="009022EA"/>
    <w:rsid w:val="00902AD1"/>
    <w:rsid w:val="00902CC8"/>
    <w:rsid w:val="00902EF1"/>
    <w:rsid w:val="0090336C"/>
    <w:rsid w:val="00903487"/>
    <w:rsid w:val="0090364E"/>
    <w:rsid w:val="00903C48"/>
    <w:rsid w:val="00903DC0"/>
    <w:rsid w:val="0090406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48F"/>
    <w:rsid w:val="00910795"/>
    <w:rsid w:val="009108B1"/>
    <w:rsid w:val="009111E8"/>
    <w:rsid w:val="009116FE"/>
    <w:rsid w:val="0091189A"/>
    <w:rsid w:val="009118F2"/>
    <w:rsid w:val="009121EB"/>
    <w:rsid w:val="0091253C"/>
    <w:rsid w:val="009125A6"/>
    <w:rsid w:val="0091273F"/>
    <w:rsid w:val="00912A3C"/>
    <w:rsid w:val="00912AE7"/>
    <w:rsid w:val="00912B61"/>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17BF5"/>
    <w:rsid w:val="009206A4"/>
    <w:rsid w:val="00920914"/>
    <w:rsid w:val="009209F5"/>
    <w:rsid w:val="00920B33"/>
    <w:rsid w:val="00920C46"/>
    <w:rsid w:val="00920CE4"/>
    <w:rsid w:val="00920D1D"/>
    <w:rsid w:val="00920ED9"/>
    <w:rsid w:val="00921318"/>
    <w:rsid w:val="0092140A"/>
    <w:rsid w:val="00921466"/>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4C30"/>
    <w:rsid w:val="0092500E"/>
    <w:rsid w:val="00925226"/>
    <w:rsid w:val="00925374"/>
    <w:rsid w:val="00925E90"/>
    <w:rsid w:val="00925F97"/>
    <w:rsid w:val="00926746"/>
    <w:rsid w:val="00926CC1"/>
    <w:rsid w:val="00926DC3"/>
    <w:rsid w:val="00926E06"/>
    <w:rsid w:val="009271C5"/>
    <w:rsid w:val="00927373"/>
    <w:rsid w:val="00927482"/>
    <w:rsid w:val="009275E5"/>
    <w:rsid w:val="0092784A"/>
    <w:rsid w:val="00927CB4"/>
    <w:rsid w:val="00927F1B"/>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354"/>
    <w:rsid w:val="00933576"/>
    <w:rsid w:val="00933798"/>
    <w:rsid w:val="0093398D"/>
    <w:rsid w:val="00933E65"/>
    <w:rsid w:val="009341A0"/>
    <w:rsid w:val="00934896"/>
    <w:rsid w:val="00934BD1"/>
    <w:rsid w:val="00934E47"/>
    <w:rsid w:val="00934EDD"/>
    <w:rsid w:val="00935418"/>
    <w:rsid w:val="00935AD2"/>
    <w:rsid w:val="00936A26"/>
    <w:rsid w:val="00936BF4"/>
    <w:rsid w:val="00936C0A"/>
    <w:rsid w:val="0093721A"/>
    <w:rsid w:val="00937404"/>
    <w:rsid w:val="009374D2"/>
    <w:rsid w:val="00937A78"/>
    <w:rsid w:val="00937D5C"/>
    <w:rsid w:val="00937DA3"/>
    <w:rsid w:val="00937E23"/>
    <w:rsid w:val="0094027A"/>
    <w:rsid w:val="00940732"/>
    <w:rsid w:val="0094079D"/>
    <w:rsid w:val="00940C0A"/>
    <w:rsid w:val="00941257"/>
    <w:rsid w:val="00941262"/>
    <w:rsid w:val="00941437"/>
    <w:rsid w:val="00941A17"/>
    <w:rsid w:val="00941B4D"/>
    <w:rsid w:val="00942010"/>
    <w:rsid w:val="009420D4"/>
    <w:rsid w:val="0094216C"/>
    <w:rsid w:val="00942DF9"/>
    <w:rsid w:val="0094355D"/>
    <w:rsid w:val="00943A15"/>
    <w:rsid w:val="00943D4D"/>
    <w:rsid w:val="00943DBA"/>
    <w:rsid w:val="009443FD"/>
    <w:rsid w:val="00944814"/>
    <w:rsid w:val="0094512D"/>
    <w:rsid w:val="009459C8"/>
    <w:rsid w:val="00945D61"/>
    <w:rsid w:val="00946C0B"/>
    <w:rsid w:val="00946F14"/>
    <w:rsid w:val="009471C0"/>
    <w:rsid w:val="00947A0B"/>
    <w:rsid w:val="00947A23"/>
    <w:rsid w:val="00947CB2"/>
    <w:rsid w:val="00950194"/>
    <w:rsid w:val="00950227"/>
    <w:rsid w:val="00950D8C"/>
    <w:rsid w:val="00950E74"/>
    <w:rsid w:val="00951255"/>
    <w:rsid w:val="00951A89"/>
    <w:rsid w:val="00951C4D"/>
    <w:rsid w:val="00951FB7"/>
    <w:rsid w:val="00952361"/>
    <w:rsid w:val="00952585"/>
    <w:rsid w:val="00952792"/>
    <w:rsid w:val="00952793"/>
    <w:rsid w:val="00952F24"/>
    <w:rsid w:val="00952FEE"/>
    <w:rsid w:val="009532C4"/>
    <w:rsid w:val="009532E9"/>
    <w:rsid w:val="00953E12"/>
    <w:rsid w:val="009544E9"/>
    <w:rsid w:val="0095482B"/>
    <w:rsid w:val="00954845"/>
    <w:rsid w:val="00954A39"/>
    <w:rsid w:val="00954BC7"/>
    <w:rsid w:val="00954EFF"/>
    <w:rsid w:val="00954F9A"/>
    <w:rsid w:val="009552B0"/>
    <w:rsid w:val="00955478"/>
    <w:rsid w:val="00955606"/>
    <w:rsid w:val="00955623"/>
    <w:rsid w:val="00955762"/>
    <w:rsid w:val="009558F9"/>
    <w:rsid w:val="0095598C"/>
    <w:rsid w:val="00955B14"/>
    <w:rsid w:val="00955CFD"/>
    <w:rsid w:val="00956480"/>
    <w:rsid w:val="009567D0"/>
    <w:rsid w:val="00956930"/>
    <w:rsid w:val="00956A68"/>
    <w:rsid w:val="00956A82"/>
    <w:rsid w:val="00956B6E"/>
    <w:rsid w:val="00956E4A"/>
    <w:rsid w:val="0095722C"/>
    <w:rsid w:val="0095739A"/>
    <w:rsid w:val="0095759D"/>
    <w:rsid w:val="00957984"/>
    <w:rsid w:val="00957F6E"/>
    <w:rsid w:val="009609DC"/>
    <w:rsid w:val="00961097"/>
    <w:rsid w:val="009615AA"/>
    <w:rsid w:val="00962007"/>
    <w:rsid w:val="00962250"/>
    <w:rsid w:val="00962696"/>
    <w:rsid w:val="00962E57"/>
    <w:rsid w:val="00962EDB"/>
    <w:rsid w:val="00963ACF"/>
    <w:rsid w:val="00963C9A"/>
    <w:rsid w:val="00963E43"/>
    <w:rsid w:val="0096440B"/>
    <w:rsid w:val="00964572"/>
    <w:rsid w:val="00964EBC"/>
    <w:rsid w:val="009653F6"/>
    <w:rsid w:val="0096590F"/>
    <w:rsid w:val="00965C51"/>
    <w:rsid w:val="00965D61"/>
    <w:rsid w:val="00965E18"/>
    <w:rsid w:val="00965E39"/>
    <w:rsid w:val="00965ECC"/>
    <w:rsid w:val="009661E8"/>
    <w:rsid w:val="009663CF"/>
    <w:rsid w:val="0096679E"/>
    <w:rsid w:val="0096731C"/>
    <w:rsid w:val="00967ABA"/>
    <w:rsid w:val="00967C13"/>
    <w:rsid w:val="00967D78"/>
    <w:rsid w:val="009700EE"/>
    <w:rsid w:val="009705C4"/>
    <w:rsid w:val="00970CD8"/>
    <w:rsid w:val="00971005"/>
    <w:rsid w:val="00971058"/>
    <w:rsid w:val="00971296"/>
    <w:rsid w:val="009718AE"/>
    <w:rsid w:val="009718E4"/>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0B1"/>
    <w:rsid w:val="00981523"/>
    <w:rsid w:val="00981A31"/>
    <w:rsid w:val="00981D6A"/>
    <w:rsid w:val="0098200C"/>
    <w:rsid w:val="009826FD"/>
    <w:rsid w:val="009828C9"/>
    <w:rsid w:val="009828EF"/>
    <w:rsid w:val="00982C80"/>
    <w:rsid w:val="00982F43"/>
    <w:rsid w:val="0098317C"/>
    <w:rsid w:val="00983253"/>
    <w:rsid w:val="009832CA"/>
    <w:rsid w:val="009833C7"/>
    <w:rsid w:val="009833E2"/>
    <w:rsid w:val="009839CA"/>
    <w:rsid w:val="00983EAE"/>
    <w:rsid w:val="00984035"/>
    <w:rsid w:val="0098442F"/>
    <w:rsid w:val="00984933"/>
    <w:rsid w:val="00984DA0"/>
    <w:rsid w:val="0098518C"/>
    <w:rsid w:val="009856B4"/>
    <w:rsid w:val="009861C3"/>
    <w:rsid w:val="009865E3"/>
    <w:rsid w:val="00986A90"/>
    <w:rsid w:val="00986BC5"/>
    <w:rsid w:val="00986D47"/>
    <w:rsid w:val="00986FD2"/>
    <w:rsid w:val="009875B8"/>
    <w:rsid w:val="00987716"/>
    <w:rsid w:val="00987D6B"/>
    <w:rsid w:val="00987E55"/>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396"/>
    <w:rsid w:val="00993A10"/>
    <w:rsid w:val="00993C6A"/>
    <w:rsid w:val="00993DF7"/>
    <w:rsid w:val="009941E5"/>
    <w:rsid w:val="00994584"/>
    <w:rsid w:val="00994B35"/>
    <w:rsid w:val="009952D2"/>
    <w:rsid w:val="009954D4"/>
    <w:rsid w:val="00995C41"/>
    <w:rsid w:val="009971D4"/>
    <w:rsid w:val="00997213"/>
    <w:rsid w:val="0099727D"/>
    <w:rsid w:val="00997434"/>
    <w:rsid w:val="00997511"/>
    <w:rsid w:val="009976C7"/>
    <w:rsid w:val="00997872"/>
    <w:rsid w:val="009978B1"/>
    <w:rsid w:val="00997B1B"/>
    <w:rsid w:val="009A038A"/>
    <w:rsid w:val="009A0C18"/>
    <w:rsid w:val="009A0C8E"/>
    <w:rsid w:val="009A0DB8"/>
    <w:rsid w:val="009A1C0C"/>
    <w:rsid w:val="009A1D48"/>
    <w:rsid w:val="009A1F68"/>
    <w:rsid w:val="009A2232"/>
    <w:rsid w:val="009A2505"/>
    <w:rsid w:val="009A2797"/>
    <w:rsid w:val="009A29B6"/>
    <w:rsid w:val="009A2AF0"/>
    <w:rsid w:val="009A2FD1"/>
    <w:rsid w:val="009A34A2"/>
    <w:rsid w:val="009A36AD"/>
    <w:rsid w:val="009A3E54"/>
    <w:rsid w:val="009A4163"/>
    <w:rsid w:val="009A4204"/>
    <w:rsid w:val="009A4374"/>
    <w:rsid w:val="009A4C2B"/>
    <w:rsid w:val="009A4D33"/>
    <w:rsid w:val="009A4F06"/>
    <w:rsid w:val="009A4F3F"/>
    <w:rsid w:val="009A5A06"/>
    <w:rsid w:val="009A5B1E"/>
    <w:rsid w:val="009A6158"/>
    <w:rsid w:val="009A68A7"/>
    <w:rsid w:val="009A68ED"/>
    <w:rsid w:val="009A69D7"/>
    <w:rsid w:val="009A6EF5"/>
    <w:rsid w:val="009A6FAC"/>
    <w:rsid w:val="009A7371"/>
    <w:rsid w:val="009A7DA6"/>
    <w:rsid w:val="009B0217"/>
    <w:rsid w:val="009B0349"/>
    <w:rsid w:val="009B062B"/>
    <w:rsid w:val="009B0DB0"/>
    <w:rsid w:val="009B0FC8"/>
    <w:rsid w:val="009B108A"/>
    <w:rsid w:val="009B13AB"/>
    <w:rsid w:val="009B17D8"/>
    <w:rsid w:val="009B1861"/>
    <w:rsid w:val="009B1A67"/>
    <w:rsid w:val="009B1DE8"/>
    <w:rsid w:val="009B239A"/>
    <w:rsid w:val="009B2565"/>
    <w:rsid w:val="009B2896"/>
    <w:rsid w:val="009B31F8"/>
    <w:rsid w:val="009B352A"/>
    <w:rsid w:val="009B363E"/>
    <w:rsid w:val="009B379C"/>
    <w:rsid w:val="009B38F1"/>
    <w:rsid w:val="009B3D53"/>
    <w:rsid w:val="009B3F58"/>
    <w:rsid w:val="009B3F70"/>
    <w:rsid w:val="009B53A3"/>
    <w:rsid w:val="009B5537"/>
    <w:rsid w:val="009B5552"/>
    <w:rsid w:val="009B59C8"/>
    <w:rsid w:val="009B5C80"/>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02D"/>
    <w:rsid w:val="009C4152"/>
    <w:rsid w:val="009C43BC"/>
    <w:rsid w:val="009C4447"/>
    <w:rsid w:val="009C4584"/>
    <w:rsid w:val="009C47A5"/>
    <w:rsid w:val="009C47F6"/>
    <w:rsid w:val="009C4ABC"/>
    <w:rsid w:val="009C68B7"/>
    <w:rsid w:val="009C7147"/>
    <w:rsid w:val="009C7433"/>
    <w:rsid w:val="009C763D"/>
    <w:rsid w:val="009C7805"/>
    <w:rsid w:val="009C79D5"/>
    <w:rsid w:val="009D009C"/>
    <w:rsid w:val="009D00E8"/>
    <w:rsid w:val="009D02F9"/>
    <w:rsid w:val="009D0730"/>
    <w:rsid w:val="009D0FDB"/>
    <w:rsid w:val="009D1009"/>
    <w:rsid w:val="009D1D74"/>
    <w:rsid w:val="009D2294"/>
    <w:rsid w:val="009D23CE"/>
    <w:rsid w:val="009D2BC4"/>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46C"/>
    <w:rsid w:val="009D5DFE"/>
    <w:rsid w:val="009D6121"/>
    <w:rsid w:val="009D638A"/>
    <w:rsid w:val="009D653C"/>
    <w:rsid w:val="009D6A4F"/>
    <w:rsid w:val="009D70D1"/>
    <w:rsid w:val="009D7222"/>
    <w:rsid w:val="009D74C6"/>
    <w:rsid w:val="009D7A77"/>
    <w:rsid w:val="009D7E0D"/>
    <w:rsid w:val="009D7E97"/>
    <w:rsid w:val="009E0068"/>
    <w:rsid w:val="009E00AC"/>
    <w:rsid w:val="009E015C"/>
    <w:rsid w:val="009E027E"/>
    <w:rsid w:val="009E0430"/>
    <w:rsid w:val="009E0737"/>
    <w:rsid w:val="009E086B"/>
    <w:rsid w:val="009E0BB3"/>
    <w:rsid w:val="009E1360"/>
    <w:rsid w:val="009E1805"/>
    <w:rsid w:val="009E19AC"/>
    <w:rsid w:val="009E1A07"/>
    <w:rsid w:val="009E1BA5"/>
    <w:rsid w:val="009E21CB"/>
    <w:rsid w:val="009E2480"/>
    <w:rsid w:val="009E24E5"/>
    <w:rsid w:val="009E25D3"/>
    <w:rsid w:val="009E2829"/>
    <w:rsid w:val="009E2E21"/>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B7B"/>
    <w:rsid w:val="009E6C75"/>
    <w:rsid w:val="009E6D0B"/>
    <w:rsid w:val="009E70F6"/>
    <w:rsid w:val="009E7CAE"/>
    <w:rsid w:val="009F0572"/>
    <w:rsid w:val="009F059A"/>
    <w:rsid w:val="009F0850"/>
    <w:rsid w:val="009F087F"/>
    <w:rsid w:val="009F08BF"/>
    <w:rsid w:val="009F0984"/>
    <w:rsid w:val="009F0C8E"/>
    <w:rsid w:val="009F0E43"/>
    <w:rsid w:val="009F166F"/>
    <w:rsid w:val="009F1D3D"/>
    <w:rsid w:val="009F2137"/>
    <w:rsid w:val="009F2B37"/>
    <w:rsid w:val="009F2D60"/>
    <w:rsid w:val="009F3458"/>
    <w:rsid w:val="009F3FC7"/>
    <w:rsid w:val="009F4334"/>
    <w:rsid w:val="009F4878"/>
    <w:rsid w:val="009F4BE5"/>
    <w:rsid w:val="009F4F70"/>
    <w:rsid w:val="009F54BD"/>
    <w:rsid w:val="009F5D39"/>
    <w:rsid w:val="009F5F41"/>
    <w:rsid w:val="009F60A0"/>
    <w:rsid w:val="009F6275"/>
    <w:rsid w:val="009F66D1"/>
    <w:rsid w:val="009F7081"/>
    <w:rsid w:val="009F70BE"/>
    <w:rsid w:val="009F7197"/>
    <w:rsid w:val="00A0021C"/>
    <w:rsid w:val="00A006DB"/>
    <w:rsid w:val="00A00917"/>
    <w:rsid w:val="00A00EB7"/>
    <w:rsid w:val="00A01965"/>
    <w:rsid w:val="00A0227B"/>
    <w:rsid w:val="00A0260F"/>
    <w:rsid w:val="00A0266D"/>
    <w:rsid w:val="00A02D6E"/>
    <w:rsid w:val="00A0304F"/>
    <w:rsid w:val="00A0309C"/>
    <w:rsid w:val="00A0316D"/>
    <w:rsid w:val="00A03259"/>
    <w:rsid w:val="00A0340C"/>
    <w:rsid w:val="00A0342D"/>
    <w:rsid w:val="00A0373F"/>
    <w:rsid w:val="00A03746"/>
    <w:rsid w:val="00A03828"/>
    <w:rsid w:val="00A0384B"/>
    <w:rsid w:val="00A03853"/>
    <w:rsid w:val="00A0459C"/>
    <w:rsid w:val="00A04681"/>
    <w:rsid w:val="00A04822"/>
    <w:rsid w:val="00A04936"/>
    <w:rsid w:val="00A04FDC"/>
    <w:rsid w:val="00A053F1"/>
    <w:rsid w:val="00A05526"/>
    <w:rsid w:val="00A05654"/>
    <w:rsid w:val="00A057D2"/>
    <w:rsid w:val="00A05B87"/>
    <w:rsid w:val="00A05C27"/>
    <w:rsid w:val="00A05C52"/>
    <w:rsid w:val="00A05E4F"/>
    <w:rsid w:val="00A065F2"/>
    <w:rsid w:val="00A06D8B"/>
    <w:rsid w:val="00A0703D"/>
    <w:rsid w:val="00A0743E"/>
    <w:rsid w:val="00A07616"/>
    <w:rsid w:val="00A076BC"/>
    <w:rsid w:val="00A078A4"/>
    <w:rsid w:val="00A07ADB"/>
    <w:rsid w:val="00A07EAB"/>
    <w:rsid w:val="00A103E4"/>
    <w:rsid w:val="00A103F3"/>
    <w:rsid w:val="00A10791"/>
    <w:rsid w:val="00A10795"/>
    <w:rsid w:val="00A10B7D"/>
    <w:rsid w:val="00A12003"/>
    <w:rsid w:val="00A1237F"/>
    <w:rsid w:val="00A12877"/>
    <w:rsid w:val="00A13157"/>
    <w:rsid w:val="00A13B91"/>
    <w:rsid w:val="00A13D07"/>
    <w:rsid w:val="00A13D58"/>
    <w:rsid w:val="00A13DC6"/>
    <w:rsid w:val="00A13E10"/>
    <w:rsid w:val="00A147D4"/>
    <w:rsid w:val="00A14959"/>
    <w:rsid w:val="00A14A0B"/>
    <w:rsid w:val="00A14DAA"/>
    <w:rsid w:val="00A15053"/>
    <w:rsid w:val="00A1518A"/>
    <w:rsid w:val="00A1548F"/>
    <w:rsid w:val="00A15A7F"/>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20"/>
    <w:rsid w:val="00A21DFA"/>
    <w:rsid w:val="00A21E33"/>
    <w:rsid w:val="00A21F8B"/>
    <w:rsid w:val="00A22303"/>
    <w:rsid w:val="00A22809"/>
    <w:rsid w:val="00A228E6"/>
    <w:rsid w:val="00A229D0"/>
    <w:rsid w:val="00A22B15"/>
    <w:rsid w:val="00A22B3F"/>
    <w:rsid w:val="00A22FB0"/>
    <w:rsid w:val="00A2398D"/>
    <w:rsid w:val="00A24072"/>
    <w:rsid w:val="00A243D2"/>
    <w:rsid w:val="00A24C49"/>
    <w:rsid w:val="00A24D77"/>
    <w:rsid w:val="00A25169"/>
    <w:rsid w:val="00A25440"/>
    <w:rsid w:val="00A2551C"/>
    <w:rsid w:val="00A267BA"/>
    <w:rsid w:val="00A2684C"/>
    <w:rsid w:val="00A26BE4"/>
    <w:rsid w:val="00A26EAF"/>
    <w:rsid w:val="00A2703D"/>
    <w:rsid w:val="00A2739D"/>
    <w:rsid w:val="00A273EC"/>
    <w:rsid w:val="00A27E77"/>
    <w:rsid w:val="00A301C0"/>
    <w:rsid w:val="00A30263"/>
    <w:rsid w:val="00A30487"/>
    <w:rsid w:val="00A30DFF"/>
    <w:rsid w:val="00A30E9A"/>
    <w:rsid w:val="00A30EB0"/>
    <w:rsid w:val="00A30ED0"/>
    <w:rsid w:val="00A30FA2"/>
    <w:rsid w:val="00A31263"/>
    <w:rsid w:val="00A3163E"/>
    <w:rsid w:val="00A31749"/>
    <w:rsid w:val="00A32211"/>
    <w:rsid w:val="00A3264C"/>
    <w:rsid w:val="00A32E33"/>
    <w:rsid w:val="00A32F79"/>
    <w:rsid w:val="00A332A4"/>
    <w:rsid w:val="00A3343A"/>
    <w:rsid w:val="00A33B13"/>
    <w:rsid w:val="00A34040"/>
    <w:rsid w:val="00A34184"/>
    <w:rsid w:val="00A3439A"/>
    <w:rsid w:val="00A3472F"/>
    <w:rsid w:val="00A3521F"/>
    <w:rsid w:val="00A35242"/>
    <w:rsid w:val="00A35251"/>
    <w:rsid w:val="00A354BC"/>
    <w:rsid w:val="00A35525"/>
    <w:rsid w:val="00A35FA8"/>
    <w:rsid w:val="00A363C6"/>
    <w:rsid w:val="00A365AD"/>
    <w:rsid w:val="00A3663D"/>
    <w:rsid w:val="00A3699C"/>
    <w:rsid w:val="00A36AEB"/>
    <w:rsid w:val="00A36B4E"/>
    <w:rsid w:val="00A36CB3"/>
    <w:rsid w:val="00A3726E"/>
    <w:rsid w:val="00A375D9"/>
    <w:rsid w:val="00A378EA"/>
    <w:rsid w:val="00A37A44"/>
    <w:rsid w:val="00A37D0F"/>
    <w:rsid w:val="00A37F74"/>
    <w:rsid w:val="00A4006D"/>
    <w:rsid w:val="00A404FC"/>
    <w:rsid w:val="00A405B4"/>
    <w:rsid w:val="00A40780"/>
    <w:rsid w:val="00A408D7"/>
    <w:rsid w:val="00A40AED"/>
    <w:rsid w:val="00A40C7E"/>
    <w:rsid w:val="00A40DE7"/>
    <w:rsid w:val="00A40FAA"/>
    <w:rsid w:val="00A410FB"/>
    <w:rsid w:val="00A413BE"/>
    <w:rsid w:val="00A414E1"/>
    <w:rsid w:val="00A419B4"/>
    <w:rsid w:val="00A41CC1"/>
    <w:rsid w:val="00A41E14"/>
    <w:rsid w:val="00A424AF"/>
    <w:rsid w:val="00A424BC"/>
    <w:rsid w:val="00A424D6"/>
    <w:rsid w:val="00A4337A"/>
    <w:rsid w:val="00A43559"/>
    <w:rsid w:val="00A43566"/>
    <w:rsid w:val="00A43BCB"/>
    <w:rsid w:val="00A43C00"/>
    <w:rsid w:val="00A43C2D"/>
    <w:rsid w:val="00A43D09"/>
    <w:rsid w:val="00A44AD3"/>
    <w:rsid w:val="00A44C54"/>
    <w:rsid w:val="00A4505C"/>
    <w:rsid w:val="00A456CE"/>
    <w:rsid w:val="00A45713"/>
    <w:rsid w:val="00A45CE9"/>
    <w:rsid w:val="00A46085"/>
    <w:rsid w:val="00A46920"/>
    <w:rsid w:val="00A46FEC"/>
    <w:rsid w:val="00A47A9C"/>
    <w:rsid w:val="00A47C28"/>
    <w:rsid w:val="00A47C70"/>
    <w:rsid w:val="00A50222"/>
    <w:rsid w:val="00A50571"/>
    <w:rsid w:val="00A50B30"/>
    <w:rsid w:val="00A50CBE"/>
    <w:rsid w:val="00A50EAC"/>
    <w:rsid w:val="00A51070"/>
    <w:rsid w:val="00A51460"/>
    <w:rsid w:val="00A5153C"/>
    <w:rsid w:val="00A51ACB"/>
    <w:rsid w:val="00A51C46"/>
    <w:rsid w:val="00A51FCF"/>
    <w:rsid w:val="00A523C2"/>
    <w:rsid w:val="00A5283F"/>
    <w:rsid w:val="00A52897"/>
    <w:rsid w:val="00A5289E"/>
    <w:rsid w:val="00A528BB"/>
    <w:rsid w:val="00A52937"/>
    <w:rsid w:val="00A52B1C"/>
    <w:rsid w:val="00A52C53"/>
    <w:rsid w:val="00A52C82"/>
    <w:rsid w:val="00A53538"/>
    <w:rsid w:val="00A5404F"/>
    <w:rsid w:val="00A54B9A"/>
    <w:rsid w:val="00A54C08"/>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6DC"/>
    <w:rsid w:val="00A618E5"/>
    <w:rsid w:val="00A61A63"/>
    <w:rsid w:val="00A61DCF"/>
    <w:rsid w:val="00A62310"/>
    <w:rsid w:val="00A6252B"/>
    <w:rsid w:val="00A6283F"/>
    <w:rsid w:val="00A62CB9"/>
    <w:rsid w:val="00A6321C"/>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3F"/>
    <w:rsid w:val="00A65730"/>
    <w:rsid w:val="00A661ED"/>
    <w:rsid w:val="00A66618"/>
    <w:rsid w:val="00A6697C"/>
    <w:rsid w:val="00A66C7C"/>
    <w:rsid w:val="00A67AC1"/>
    <w:rsid w:val="00A67EDF"/>
    <w:rsid w:val="00A70016"/>
    <w:rsid w:val="00A7033C"/>
    <w:rsid w:val="00A70431"/>
    <w:rsid w:val="00A7079D"/>
    <w:rsid w:val="00A70A03"/>
    <w:rsid w:val="00A70A87"/>
    <w:rsid w:val="00A712CD"/>
    <w:rsid w:val="00A717D5"/>
    <w:rsid w:val="00A71A15"/>
    <w:rsid w:val="00A71BF4"/>
    <w:rsid w:val="00A71C25"/>
    <w:rsid w:val="00A71D54"/>
    <w:rsid w:val="00A72063"/>
    <w:rsid w:val="00A72085"/>
    <w:rsid w:val="00A7268F"/>
    <w:rsid w:val="00A72917"/>
    <w:rsid w:val="00A72AE8"/>
    <w:rsid w:val="00A73220"/>
    <w:rsid w:val="00A7362D"/>
    <w:rsid w:val="00A73E04"/>
    <w:rsid w:val="00A740A9"/>
    <w:rsid w:val="00A74334"/>
    <w:rsid w:val="00A74490"/>
    <w:rsid w:val="00A748DF"/>
    <w:rsid w:val="00A74A1C"/>
    <w:rsid w:val="00A75B81"/>
    <w:rsid w:val="00A75D45"/>
    <w:rsid w:val="00A75EBB"/>
    <w:rsid w:val="00A762AC"/>
    <w:rsid w:val="00A762B7"/>
    <w:rsid w:val="00A76339"/>
    <w:rsid w:val="00A7690C"/>
    <w:rsid w:val="00A76ACB"/>
    <w:rsid w:val="00A76F7F"/>
    <w:rsid w:val="00A77182"/>
    <w:rsid w:val="00A7795F"/>
    <w:rsid w:val="00A803BE"/>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1D9"/>
    <w:rsid w:val="00A84313"/>
    <w:rsid w:val="00A84573"/>
    <w:rsid w:val="00A848F9"/>
    <w:rsid w:val="00A84BF1"/>
    <w:rsid w:val="00A84D0C"/>
    <w:rsid w:val="00A84ED7"/>
    <w:rsid w:val="00A8505A"/>
    <w:rsid w:val="00A85AE8"/>
    <w:rsid w:val="00A863C2"/>
    <w:rsid w:val="00A86775"/>
    <w:rsid w:val="00A8685A"/>
    <w:rsid w:val="00A86DBD"/>
    <w:rsid w:val="00A87108"/>
    <w:rsid w:val="00A903AB"/>
    <w:rsid w:val="00A90579"/>
    <w:rsid w:val="00A90AEC"/>
    <w:rsid w:val="00A90E0B"/>
    <w:rsid w:val="00A90F12"/>
    <w:rsid w:val="00A90F30"/>
    <w:rsid w:val="00A9134B"/>
    <w:rsid w:val="00A91816"/>
    <w:rsid w:val="00A92188"/>
    <w:rsid w:val="00A922C3"/>
    <w:rsid w:val="00A924E7"/>
    <w:rsid w:val="00A92617"/>
    <w:rsid w:val="00A928E2"/>
    <w:rsid w:val="00A92AD7"/>
    <w:rsid w:val="00A92DE4"/>
    <w:rsid w:val="00A92EF9"/>
    <w:rsid w:val="00A933E7"/>
    <w:rsid w:val="00A93683"/>
    <w:rsid w:val="00A93D3A"/>
    <w:rsid w:val="00A93DD4"/>
    <w:rsid w:val="00A9436C"/>
    <w:rsid w:val="00A94D59"/>
    <w:rsid w:val="00A94F76"/>
    <w:rsid w:val="00A95050"/>
    <w:rsid w:val="00A954C1"/>
    <w:rsid w:val="00A956C4"/>
    <w:rsid w:val="00A95DB7"/>
    <w:rsid w:val="00A95F71"/>
    <w:rsid w:val="00A960CC"/>
    <w:rsid w:val="00A96162"/>
    <w:rsid w:val="00A97080"/>
    <w:rsid w:val="00A97376"/>
    <w:rsid w:val="00A974EF"/>
    <w:rsid w:val="00A97A42"/>
    <w:rsid w:val="00AA0196"/>
    <w:rsid w:val="00AA0435"/>
    <w:rsid w:val="00AA053D"/>
    <w:rsid w:val="00AA0BF7"/>
    <w:rsid w:val="00AA0C05"/>
    <w:rsid w:val="00AA0E75"/>
    <w:rsid w:val="00AA114B"/>
    <w:rsid w:val="00AA119C"/>
    <w:rsid w:val="00AA11E1"/>
    <w:rsid w:val="00AA147E"/>
    <w:rsid w:val="00AA1525"/>
    <w:rsid w:val="00AA18FB"/>
    <w:rsid w:val="00AA1D3C"/>
    <w:rsid w:val="00AA1D8A"/>
    <w:rsid w:val="00AA1E12"/>
    <w:rsid w:val="00AA2033"/>
    <w:rsid w:val="00AA2780"/>
    <w:rsid w:val="00AA2A4A"/>
    <w:rsid w:val="00AA2BA7"/>
    <w:rsid w:val="00AA3C42"/>
    <w:rsid w:val="00AA457B"/>
    <w:rsid w:val="00AA478E"/>
    <w:rsid w:val="00AA4B10"/>
    <w:rsid w:val="00AA50FB"/>
    <w:rsid w:val="00AA57E6"/>
    <w:rsid w:val="00AA5BE0"/>
    <w:rsid w:val="00AA6113"/>
    <w:rsid w:val="00AA68AE"/>
    <w:rsid w:val="00AA6B3D"/>
    <w:rsid w:val="00AA6DFE"/>
    <w:rsid w:val="00AA6F8A"/>
    <w:rsid w:val="00AA70C2"/>
    <w:rsid w:val="00AA7663"/>
    <w:rsid w:val="00AA77F6"/>
    <w:rsid w:val="00AA798F"/>
    <w:rsid w:val="00AA7A61"/>
    <w:rsid w:val="00AB0AF6"/>
    <w:rsid w:val="00AB0EAE"/>
    <w:rsid w:val="00AB0F7A"/>
    <w:rsid w:val="00AB1D6C"/>
    <w:rsid w:val="00AB2555"/>
    <w:rsid w:val="00AB2792"/>
    <w:rsid w:val="00AB2974"/>
    <w:rsid w:val="00AB2B7B"/>
    <w:rsid w:val="00AB2C21"/>
    <w:rsid w:val="00AB30C3"/>
    <w:rsid w:val="00AB32CC"/>
    <w:rsid w:val="00AB3436"/>
    <w:rsid w:val="00AB3AD4"/>
    <w:rsid w:val="00AB43FA"/>
    <w:rsid w:val="00AB54A7"/>
    <w:rsid w:val="00AB5790"/>
    <w:rsid w:val="00AB5CA6"/>
    <w:rsid w:val="00AB5E49"/>
    <w:rsid w:val="00AB5F59"/>
    <w:rsid w:val="00AB67BC"/>
    <w:rsid w:val="00AB699F"/>
    <w:rsid w:val="00AB6E4E"/>
    <w:rsid w:val="00AB70C1"/>
    <w:rsid w:val="00AB7550"/>
    <w:rsid w:val="00AB79C2"/>
    <w:rsid w:val="00AB7C12"/>
    <w:rsid w:val="00AB7D51"/>
    <w:rsid w:val="00AC050A"/>
    <w:rsid w:val="00AC0CCF"/>
    <w:rsid w:val="00AC0F0D"/>
    <w:rsid w:val="00AC1350"/>
    <w:rsid w:val="00AC1586"/>
    <w:rsid w:val="00AC1625"/>
    <w:rsid w:val="00AC1638"/>
    <w:rsid w:val="00AC1739"/>
    <w:rsid w:val="00AC1D1E"/>
    <w:rsid w:val="00AC2003"/>
    <w:rsid w:val="00AC21DD"/>
    <w:rsid w:val="00AC2267"/>
    <w:rsid w:val="00AC24A0"/>
    <w:rsid w:val="00AC2766"/>
    <w:rsid w:val="00AC27BE"/>
    <w:rsid w:val="00AC34AD"/>
    <w:rsid w:val="00AC38A3"/>
    <w:rsid w:val="00AC41BD"/>
    <w:rsid w:val="00AC509C"/>
    <w:rsid w:val="00AC546D"/>
    <w:rsid w:val="00AC5B07"/>
    <w:rsid w:val="00AC6A53"/>
    <w:rsid w:val="00AC6D4B"/>
    <w:rsid w:val="00AC7442"/>
    <w:rsid w:val="00AC74D5"/>
    <w:rsid w:val="00AC75DD"/>
    <w:rsid w:val="00AC786D"/>
    <w:rsid w:val="00AD08E4"/>
    <w:rsid w:val="00AD09CD"/>
    <w:rsid w:val="00AD0A7D"/>
    <w:rsid w:val="00AD0C5F"/>
    <w:rsid w:val="00AD0E72"/>
    <w:rsid w:val="00AD1351"/>
    <w:rsid w:val="00AD14D2"/>
    <w:rsid w:val="00AD18EB"/>
    <w:rsid w:val="00AD1BD0"/>
    <w:rsid w:val="00AD1BDD"/>
    <w:rsid w:val="00AD2648"/>
    <w:rsid w:val="00AD28D8"/>
    <w:rsid w:val="00AD292C"/>
    <w:rsid w:val="00AD2C26"/>
    <w:rsid w:val="00AD2C63"/>
    <w:rsid w:val="00AD2D18"/>
    <w:rsid w:val="00AD2E20"/>
    <w:rsid w:val="00AD351E"/>
    <w:rsid w:val="00AD3BA8"/>
    <w:rsid w:val="00AD3CF4"/>
    <w:rsid w:val="00AD421F"/>
    <w:rsid w:val="00AD4EE4"/>
    <w:rsid w:val="00AD5115"/>
    <w:rsid w:val="00AD5B70"/>
    <w:rsid w:val="00AD618A"/>
    <w:rsid w:val="00AD6549"/>
    <w:rsid w:val="00AD65EC"/>
    <w:rsid w:val="00AD6621"/>
    <w:rsid w:val="00AD68C5"/>
    <w:rsid w:val="00AD72A3"/>
    <w:rsid w:val="00AD74B8"/>
    <w:rsid w:val="00AD75E8"/>
    <w:rsid w:val="00AE00D3"/>
    <w:rsid w:val="00AE02ED"/>
    <w:rsid w:val="00AE0413"/>
    <w:rsid w:val="00AE07A7"/>
    <w:rsid w:val="00AE0965"/>
    <w:rsid w:val="00AE1103"/>
    <w:rsid w:val="00AE1640"/>
    <w:rsid w:val="00AE1B67"/>
    <w:rsid w:val="00AE1E8A"/>
    <w:rsid w:val="00AE2083"/>
    <w:rsid w:val="00AE283E"/>
    <w:rsid w:val="00AE2892"/>
    <w:rsid w:val="00AE30CF"/>
    <w:rsid w:val="00AE3274"/>
    <w:rsid w:val="00AE34DC"/>
    <w:rsid w:val="00AE355E"/>
    <w:rsid w:val="00AE361C"/>
    <w:rsid w:val="00AE3758"/>
    <w:rsid w:val="00AE3AFE"/>
    <w:rsid w:val="00AE3BC9"/>
    <w:rsid w:val="00AE41AB"/>
    <w:rsid w:val="00AE4267"/>
    <w:rsid w:val="00AE4321"/>
    <w:rsid w:val="00AE482B"/>
    <w:rsid w:val="00AE4C1F"/>
    <w:rsid w:val="00AE4F40"/>
    <w:rsid w:val="00AE558D"/>
    <w:rsid w:val="00AE5F25"/>
    <w:rsid w:val="00AE61C2"/>
    <w:rsid w:val="00AE62DD"/>
    <w:rsid w:val="00AE6C51"/>
    <w:rsid w:val="00AE6D53"/>
    <w:rsid w:val="00AE702D"/>
    <w:rsid w:val="00AE70EE"/>
    <w:rsid w:val="00AE7998"/>
    <w:rsid w:val="00AE7A03"/>
    <w:rsid w:val="00AE7BBE"/>
    <w:rsid w:val="00AE7E39"/>
    <w:rsid w:val="00AF0197"/>
    <w:rsid w:val="00AF02C2"/>
    <w:rsid w:val="00AF0333"/>
    <w:rsid w:val="00AF0419"/>
    <w:rsid w:val="00AF0763"/>
    <w:rsid w:val="00AF0B39"/>
    <w:rsid w:val="00AF12C9"/>
    <w:rsid w:val="00AF1439"/>
    <w:rsid w:val="00AF1681"/>
    <w:rsid w:val="00AF1789"/>
    <w:rsid w:val="00AF1A96"/>
    <w:rsid w:val="00AF1BE2"/>
    <w:rsid w:val="00AF1C08"/>
    <w:rsid w:val="00AF1C60"/>
    <w:rsid w:val="00AF1DCE"/>
    <w:rsid w:val="00AF1FC6"/>
    <w:rsid w:val="00AF2420"/>
    <w:rsid w:val="00AF268E"/>
    <w:rsid w:val="00AF33B0"/>
    <w:rsid w:val="00AF38FC"/>
    <w:rsid w:val="00AF3B8D"/>
    <w:rsid w:val="00AF43BF"/>
    <w:rsid w:val="00AF4449"/>
    <w:rsid w:val="00AF47B7"/>
    <w:rsid w:val="00AF4B0A"/>
    <w:rsid w:val="00AF4C83"/>
    <w:rsid w:val="00AF4DE5"/>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9D1"/>
    <w:rsid w:val="00B00B69"/>
    <w:rsid w:val="00B00B79"/>
    <w:rsid w:val="00B011B7"/>
    <w:rsid w:val="00B0163A"/>
    <w:rsid w:val="00B01850"/>
    <w:rsid w:val="00B01ECC"/>
    <w:rsid w:val="00B01F45"/>
    <w:rsid w:val="00B021E1"/>
    <w:rsid w:val="00B02283"/>
    <w:rsid w:val="00B0239F"/>
    <w:rsid w:val="00B02C5F"/>
    <w:rsid w:val="00B02D49"/>
    <w:rsid w:val="00B02F38"/>
    <w:rsid w:val="00B0316C"/>
    <w:rsid w:val="00B0322D"/>
    <w:rsid w:val="00B0324C"/>
    <w:rsid w:val="00B03650"/>
    <w:rsid w:val="00B03B72"/>
    <w:rsid w:val="00B03B94"/>
    <w:rsid w:val="00B03C56"/>
    <w:rsid w:val="00B03EC6"/>
    <w:rsid w:val="00B03F08"/>
    <w:rsid w:val="00B040B7"/>
    <w:rsid w:val="00B047BC"/>
    <w:rsid w:val="00B047FC"/>
    <w:rsid w:val="00B0492F"/>
    <w:rsid w:val="00B056E0"/>
    <w:rsid w:val="00B0618B"/>
    <w:rsid w:val="00B061E6"/>
    <w:rsid w:val="00B062B9"/>
    <w:rsid w:val="00B066BF"/>
    <w:rsid w:val="00B06B71"/>
    <w:rsid w:val="00B06CFF"/>
    <w:rsid w:val="00B06D5B"/>
    <w:rsid w:val="00B06DE5"/>
    <w:rsid w:val="00B0755E"/>
    <w:rsid w:val="00B07A6A"/>
    <w:rsid w:val="00B07C2F"/>
    <w:rsid w:val="00B07FC7"/>
    <w:rsid w:val="00B10380"/>
    <w:rsid w:val="00B10569"/>
    <w:rsid w:val="00B10612"/>
    <w:rsid w:val="00B109C0"/>
    <w:rsid w:val="00B109EF"/>
    <w:rsid w:val="00B10A0E"/>
    <w:rsid w:val="00B10A26"/>
    <w:rsid w:val="00B10E84"/>
    <w:rsid w:val="00B1157A"/>
    <w:rsid w:val="00B1165A"/>
    <w:rsid w:val="00B11689"/>
    <w:rsid w:val="00B1178A"/>
    <w:rsid w:val="00B12028"/>
    <w:rsid w:val="00B12153"/>
    <w:rsid w:val="00B12871"/>
    <w:rsid w:val="00B1349D"/>
    <w:rsid w:val="00B13639"/>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44F"/>
    <w:rsid w:val="00B167CB"/>
    <w:rsid w:val="00B16912"/>
    <w:rsid w:val="00B16A78"/>
    <w:rsid w:val="00B16AE1"/>
    <w:rsid w:val="00B16C85"/>
    <w:rsid w:val="00B1777B"/>
    <w:rsid w:val="00B17D8E"/>
    <w:rsid w:val="00B20262"/>
    <w:rsid w:val="00B20313"/>
    <w:rsid w:val="00B2051A"/>
    <w:rsid w:val="00B209EA"/>
    <w:rsid w:val="00B209FD"/>
    <w:rsid w:val="00B2101A"/>
    <w:rsid w:val="00B21085"/>
    <w:rsid w:val="00B212C8"/>
    <w:rsid w:val="00B21614"/>
    <w:rsid w:val="00B21C4B"/>
    <w:rsid w:val="00B2264C"/>
    <w:rsid w:val="00B23266"/>
    <w:rsid w:val="00B2337F"/>
    <w:rsid w:val="00B233E9"/>
    <w:rsid w:val="00B23B55"/>
    <w:rsid w:val="00B23F05"/>
    <w:rsid w:val="00B2410E"/>
    <w:rsid w:val="00B24438"/>
    <w:rsid w:val="00B244E2"/>
    <w:rsid w:val="00B24569"/>
    <w:rsid w:val="00B2491C"/>
    <w:rsid w:val="00B24CA7"/>
    <w:rsid w:val="00B24DFF"/>
    <w:rsid w:val="00B24F75"/>
    <w:rsid w:val="00B25178"/>
    <w:rsid w:val="00B2522E"/>
    <w:rsid w:val="00B25233"/>
    <w:rsid w:val="00B258B2"/>
    <w:rsid w:val="00B25BFF"/>
    <w:rsid w:val="00B25D8C"/>
    <w:rsid w:val="00B261BC"/>
    <w:rsid w:val="00B264A5"/>
    <w:rsid w:val="00B26919"/>
    <w:rsid w:val="00B26C41"/>
    <w:rsid w:val="00B26D85"/>
    <w:rsid w:val="00B27B2A"/>
    <w:rsid w:val="00B27B59"/>
    <w:rsid w:val="00B27E07"/>
    <w:rsid w:val="00B300A9"/>
    <w:rsid w:val="00B303C8"/>
    <w:rsid w:val="00B30681"/>
    <w:rsid w:val="00B307AB"/>
    <w:rsid w:val="00B30BA7"/>
    <w:rsid w:val="00B30DB6"/>
    <w:rsid w:val="00B30DDC"/>
    <w:rsid w:val="00B312EA"/>
    <w:rsid w:val="00B31415"/>
    <w:rsid w:val="00B315F4"/>
    <w:rsid w:val="00B317FC"/>
    <w:rsid w:val="00B31879"/>
    <w:rsid w:val="00B3205F"/>
    <w:rsid w:val="00B3210C"/>
    <w:rsid w:val="00B32333"/>
    <w:rsid w:val="00B324CF"/>
    <w:rsid w:val="00B32536"/>
    <w:rsid w:val="00B32B9C"/>
    <w:rsid w:val="00B32CAE"/>
    <w:rsid w:val="00B33530"/>
    <w:rsid w:val="00B34004"/>
    <w:rsid w:val="00B34521"/>
    <w:rsid w:val="00B34563"/>
    <w:rsid w:val="00B34780"/>
    <w:rsid w:val="00B348FD"/>
    <w:rsid w:val="00B349D7"/>
    <w:rsid w:val="00B34DB8"/>
    <w:rsid w:val="00B35059"/>
    <w:rsid w:val="00B352CB"/>
    <w:rsid w:val="00B35489"/>
    <w:rsid w:val="00B35595"/>
    <w:rsid w:val="00B35619"/>
    <w:rsid w:val="00B35D2F"/>
    <w:rsid w:val="00B35EC3"/>
    <w:rsid w:val="00B35F1F"/>
    <w:rsid w:val="00B36153"/>
    <w:rsid w:val="00B3626E"/>
    <w:rsid w:val="00B36472"/>
    <w:rsid w:val="00B365EB"/>
    <w:rsid w:val="00B36C2B"/>
    <w:rsid w:val="00B36C34"/>
    <w:rsid w:val="00B36C6E"/>
    <w:rsid w:val="00B36E72"/>
    <w:rsid w:val="00B36EE9"/>
    <w:rsid w:val="00B36F95"/>
    <w:rsid w:val="00B372AC"/>
    <w:rsid w:val="00B373B3"/>
    <w:rsid w:val="00B3768C"/>
    <w:rsid w:val="00B3797F"/>
    <w:rsid w:val="00B37A46"/>
    <w:rsid w:val="00B37BE7"/>
    <w:rsid w:val="00B37EC0"/>
    <w:rsid w:val="00B40250"/>
    <w:rsid w:val="00B40AFE"/>
    <w:rsid w:val="00B40DD6"/>
    <w:rsid w:val="00B40E7F"/>
    <w:rsid w:val="00B41AB2"/>
    <w:rsid w:val="00B41E62"/>
    <w:rsid w:val="00B41E67"/>
    <w:rsid w:val="00B426B1"/>
    <w:rsid w:val="00B4295F"/>
    <w:rsid w:val="00B42D42"/>
    <w:rsid w:val="00B43002"/>
    <w:rsid w:val="00B4322A"/>
    <w:rsid w:val="00B43925"/>
    <w:rsid w:val="00B4399A"/>
    <w:rsid w:val="00B43B7D"/>
    <w:rsid w:val="00B43D44"/>
    <w:rsid w:val="00B44005"/>
    <w:rsid w:val="00B444D8"/>
    <w:rsid w:val="00B44904"/>
    <w:rsid w:val="00B45079"/>
    <w:rsid w:val="00B4535F"/>
    <w:rsid w:val="00B4542C"/>
    <w:rsid w:val="00B45545"/>
    <w:rsid w:val="00B4570C"/>
    <w:rsid w:val="00B4588A"/>
    <w:rsid w:val="00B458CD"/>
    <w:rsid w:val="00B45CE7"/>
    <w:rsid w:val="00B46098"/>
    <w:rsid w:val="00B46203"/>
    <w:rsid w:val="00B464C7"/>
    <w:rsid w:val="00B467F6"/>
    <w:rsid w:val="00B46863"/>
    <w:rsid w:val="00B46AFE"/>
    <w:rsid w:val="00B46DD1"/>
    <w:rsid w:val="00B47812"/>
    <w:rsid w:val="00B479A9"/>
    <w:rsid w:val="00B479C9"/>
    <w:rsid w:val="00B50AFA"/>
    <w:rsid w:val="00B5162C"/>
    <w:rsid w:val="00B516D1"/>
    <w:rsid w:val="00B51A73"/>
    <w:rsid w:val="00B52076"/>
    <w:rsid w:val="00B52809"/>
    <w:rsid w:val="00B529BE"/>
    <w:rsid w:val="00B52C04"/>
    <w:rsid w:val="00B53115"/>
    <w:rsid w:val="00B531DD"/>
    <w:rsid w:val="00B534C0"/>
    <w:rsid w:val="00B53778"/>
    <w:rsid w:val="00B53D4C"/>
    <w:rsid w:val="00B541B8"/>
    <w:rsid w:val="00B5479E"/>
    <w:rsid w:val="00B54849"/>
    <w:rsid w:val="00B54A24"/>
    <w:rsid w:val="00B54F48"/>
    <w:rsid w:val="00B54FE5"/>
    <w:rsid w:val="00B54FF1"/>
    <w:rsid w:val="00B55432"/>
    <w:rsid w:val="00B55A49"/>
    <w:rsid w:val="00B55B06"/>
    <w:rsid w:val="00B55B57"/>
    <w:rsid w:val="00B56242"/>
    <w:rsid w:val="00B56254"/>
    <w:rsid w:val="00B56376"/>
    <w:rsid w:val="00B5658A"/>
    <w:rsid w:val="00B565FD"/>
    <w:rsid w:val="00B5689C"/>
    <w:rsid w:val="00B5694A"/>
    <w:rsid w:val="00B56B1B"/>
    <w:rsid w:val="00B56B9E"/>
    <w:rsid w:val="00B5754F"/>
    <w:rsid w:val="00B576C2"/>
    <w:rsid w:val="00B57765"/>
    <w:rsid w:val="00B5795D"/>
    <w:rsid w:val="00B57D55"/>
    <w:rsid w:val="00B57E2D"/>
    <w:rsid w:val="00B6056A"/>
    <w:rsid w:val="00B606F6"/>
    <w:rsid w:val="00B608CE"/>
    <w:rsid w:val="00B60B81"/>
    <w:rsid w:val="00B60FAC"/>
    <w:rsid w:val="00B6102A"/>
    <w:rsid w:val="00B617C0"/>
    <w:rsid w:val="00B61A78"/>
    <w:rsid w:val="00B61DDB"/>
    <w:rsid w:val="00B6224C"/>
    <w:rsid w:val="00B6262B"/>
    <w:rsid w:val="00B62EE5"/>
    <w:rsid w:val="00B63140"/>
    <w:rsid w:val="00B63E57"/>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805"/>
    <w:rsid w:val="00B67000"/>
    <w:rsid w:val="00B67175"/>
    <w:rsid w:val="00B678D1"/>
    <w:rsid w:val="00B67A63"/>
    <w:rsid w:val="00B67C70"/>
    <w:rsid w:val="00B67E00"/>
    <w:rsid w:val="00B67EC2"/>
    <w:rsid w:val="00B70063"/>
    <w:rsid w:val="00B7015D"/>
    <w:rsid w:val="00B701E7"/>
    <w:rsid w:val="00B708AF"/>
    <w:rsid w:val="00B70C9A"/>
    <w:rsid w:val="00B71211"/>
    <w:rsid w:val="00B7146E"/>
    <w:rsid w:val="00B7206D"/>
    <w:rsid w:val="00B72517"/>
    <w:rsid w:val="00B7258C"/>
    <w:rsid w:val="00B727F3"/>
    <w:rsid w:val="00B73771"/>
    <w:rsid w:val="00B737C3"/>
    <w:rsid w:val="00B7449F"/>
    <w:rsid w:val="00B74802"/>
    <w:rsid w:val="00B749E3"/>
    <w:rsid w:val="00B74B2B"/>
    <w:rsid w:val="00B74C4E"/>
    <w:rsid w:val="00B74C62"/>
    <w:rsid w:val="00B74FF7"/>
    <w:rsid w:val="00B75432"/>
    <w:rsid w:val="00B75E35"/>
    <w:rsid w:val="00B762BA"/>
    <w:rsid w:val="00B763CA"/>
    <w:rsid w:val="00B771CB"/>
    <w:rsid w:val="00B77344"/>
    <w:rsid w:val="00B773FD"/>
    <w:rsid w:val="00B77D2C"/>
    <w:rsid w:val="00B77D2E"/>
    <w:rsid w:val="00B77E6E"/>
    <w:rsid w:val="00B80003"/>
    <w:rsid w:val="00B8078A"/>
    <w:rsid w:val="00B80D6C"/>
    <w:rsid w:val="00B80FF4"/>
    <w:rsid w:val="00B81969"/>
    <w:rsid w:val="00B81FF0"/>
    <w:rsid w:val="00B82512"/>
    <w:rsid w:val="00B825A7"/>
    <w:rsid w:val="00B828A9"/>
    <w:rsid w:val="00B82BC2"/>
    <w:rsid w:val="00B837BA"/>
    <w:rsid w:val="00B8384D"/>
    <w:rsid w:val="00B83DA3"/>
    <w:rsid w:val="00B8427D"/>
    <w:rsid w:val="00B8467F"/>
    <w:rsid w:val="00B846A2"/>
    <w:rsid w:val="00B84B08"/>
    <w:rsid w:val="00B84B2B"/>
    <w:rsid w:val="00B84B43"/>
    <w:rsid w:val="00B85178"/>
    <w:rsid w:val="00B85AD1"/>
    <w:rsid w:val="00B86635"/>
    <w:rsid w:val="00B86757"/>
    <w:rsid w:val="00B86F5D"/>
    <w:rsid w:val="00B87024"/>
    <w:rsid w:val="00B871BF"/>
    <w:rsid w:val="00B87683"/>
    <w:rsid w:val="00B87A75"/>
    <w:rsid w:val="00B9028A"/>
    <w:rsid w:val="00B903C1"/>
    <w:rsid w:val="00B906A9"/>
    <w:rsid w:val="00B90E9C"/>
    <w:rsid w:val="00B91067"/>
    <w:rsid w:val="00B91895"/>
    <w:rsid w:val="00B91985"/>
    <w:rsid w:val="00B91AFA"/>
    <w:rsid w:val="00B922F6"/>
    <w:rsid w:val="00B92853"/>
    <w:rsid w:val="00B92ECF"/>
    <w:rsid w:val="00B9314E"/>
    <w:rsid w:val="00B932B0"/>
    <w:rsid w:val="00B93386"/>
    <w:rsid w:val="00B9357D"/>
    <w:rsid w:val="00B9386E"/>
    <w:rsid w:val="00B9396B"/>
    <w:rsid w:val="00B944B1"/>
    <w:rsid w:val="00B9579E"/>
    <w:rsid w:val="00B95941"/>
    <w:rsid w:val="00B95A8F"/>
    <w:rsid w:val="00B95C75"/>
    <w:rsid w:val="00B960DC"/>
    <w:rsid w:val="00B9627E"/>
    <w:rsid w:val="00B96589"/>
    <w:rsid w:val="00B9659A"/>
    <w:rsid w:val="00B965AB"/>
    <w:rsid w:val="00B96B44"/>
    <w:rsid w:val="00B97681"/>
    <w:rsid w:val="00B97973"/>
    <w:rsid w:val="00B97FD6"/>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834"/>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C2A"/>
    <w:rsid w:val="00BB082C"/>
    <w:rsid w:val="00BB096F"/>
    <w:rsid w:val="00BB0BC3"/>
    <w:rsid w:val="00BB1284"/>
    <w:rsid w:val="00BB135C"/>
    <w:rsid w:val="00BB1516"/>
    <w:rsid w:val="00BB171B"/>
    <w:rsid w:val="00BB1E58"/>
    <w:rsid w:val="00BB2441"/>
    <w:rsid w:val="00BB261A"/>
    <w:rsid w:val="00BB2B0B"/>
    <w:rsid w:val="00BB2D5C"/>
    <w:rsid w:val="00BB2FCD"/>
    <w:rsid w:val="00BB379E"/>
    <w:rsid w:val="00BB3BEE"/>
    <w:rsid w:val="00BB3FEF"/>
    <w:rsid w:val="00BB4018"/>
    <w:rsid w:val="00BB4179"/>
    <w:rsid w:val="00BB4248"/>
    <w:rsid w:val="00BB42C3"/>
    <w:rsid w:val="00BB4E88"/>
    <w:rsid w:val="00BB50E6"/>
    <w:rsid w:val="00BB576B"/>
    <w:rsid w:val="00BB5B20"/>
    <w:rsid w:val="00BB5CB6"/>
    <w:rsid w:val="00BB5CE3"/>
    <w:rsid w:val="00BB621D"/>
    <w:rsid w:val="00BB62A1"/>
    <w:rsid w:val="00BB68B8"/>
    <w:rsid w:val="00BB6A46"/>
    <w:rsid w:val="00BB6E21"/>
    <w:rsid w:val="00BB6E40"/>
    <w:rsid w:val="00BB6E62"/>
    <w:rsid w:val="00BB71FC"/>
    <w:rsid w:val="00BB7534"/>
    <w:rsid w:val="00BB7692"/>
    <w:rsid w:val="00BB791E"/>
    <w:rsid w:val="00BB7CD7"/>
    <w:rsid w:val="00BC00C0"/>
    <w:rsid w:val="00BC05D8"/>
    <w:rsid w:val="00BC067B"/>
    <w:rsid w:val="00BC06B5"/>
    <w:rsid w:val="00BC08EE"/>
    <w:rsid w:val="00BC0AB6"/>
    <w:rsid w:val="00BC0D08"/>
    <w:rsid w:val="00BC1536"/>
    <w:rsid w:val="00BC1572"/>
    <w:rsid w:val="00BC1820"/>
    <w:rsid w:val="00BC18EF"/>
    <w:rsid w:val="00BC18FE"/>
    <w:rsid w:val="00BC1F5A"/>
    <w:rsid w:val="00BC1FBF"/>
    <w:rsid w:val="00BC20AE"/>
    <w:rsid w:val="00BC2217"/>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324"/>
    <w:rsid w:val="00BD0454"/>
    <w:rsid w:val="00BD0B49"/>
    <w:rsid w:val="00BD0ED9"/>
    <w:rsid w:val="00BD1118"/>
    <w:rsid w:val="00BD11FE"/>
    <w:rsid w:val="00BD142E"/>
    <w:rsid w:val="00BD14CF"/>
    <w:rsid w:val="00BD1560"/>
    <w:rsid w:val="00BD1B00"/>
    <w:rsid w:val="00BD1CB8"/>
    <w:rsid w:val="00BD1CC3"/>
    <w:rsid w:val="00BD208E"/>
    <w:rsid w:val="00BD209A"/>
    <w:rsid w:val="00BD24AC"/>
    <w:rsid w:val="00BD2526"/>
    <w:rsid w:val="00BD28B6"/>
    <w:rsid w:val="00BD2D09"/>
    <w:rsid w:val="00BD2F49"/>
    <w:rsid w:val="00BD2FA9"/>
    <w:rsid w:val="00BD351D"/>
    <w:rsid w:val="00BD39BF"/>
    <w:rsid w:val="00BD3BAA"/>
    <w:rsid w:val="00BD3BB2"/>
    <w:rsid w:val="00BD3C24"/>
    <w:rsid w:val="00BD3DC2"/>
    <w:rsid w:val="00BD403B"/>
    <w:rsid w:val="00BD47EA"/>
    <w:rsid w:val="00BD4918"/>
    <w:rsid w:val="00BD494A"/>
    <w:rsid w:val="00BD4A9D"/>
    <w:rsid w:val="00BD4ADD"/>
    <w:rsid w:val="00BD4CE0"/>
    <w:rsid w:val="00BD53A9"/>
    <w:rsid w:val="00BD5522"/>
    <w:rsid w:val="00BD562B"/>
    <w:rsid w:val="00BD5EC1"/>
    <w:rsid w:val="00BD6271"/>
    <w:rsid w:val="00BD663F"/>
    <w:rsid w:val="00BD6B05"/>
    <w:rsid w:val="00BD6E20"/>
    <w:rsid w:val="00BD7012"/>
    <w:rsid w:val="00BD73EE"/>
    <w:rsid w:val="00BD752A"/>
    <w:rsid w:val="00BE02A8"/>
    <w:rsid w:val="00BE02AB"/>
    <w:rsid w:val="00BE09CA"/>
    <w:rsid w:val="00BE0F04"/>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5F"/>
    <w:rsid w:val="00BE61E3"/>
    <w:rsid w:val="00BE6241"/>
    <w:rsid w:val="00BE6669"/>
    <w:rsid w:val="00BE6A77"/>
    <w:rsid w:val="00BE71B4"/>
    <w:rsid w:val="00BE75CB"/>
    <w:rsid w:val="00BE7612"/>
    <w:rsid w:val="00BE7BF2"/>
    <w:rsid w:val="00BE7DA8"/>
    <w:rsid w:val="00BF01A8"/>
    <w:rsid w:val="00BF105A"/>
    <w:rsid w:val="00BF16BA"/>
    <w:rsid w:val="00BF18F6"/>
    <w:rsid w:val="00BF1D4A"/>
    <w:rsid w:val="00BF1EC9"/>
    <w:rsid w:val="00BF2091"/>
    <w:rsid w:val="00BF2202"/>
    <w:rsid w:val="00BF29ED"/>
    <w:rsid w:val="00BF3536"/>
    <w:rsid w:val="00BF3BE7"/>
    <w:rsid w:val="00BF4091"/>
    <w:rsid w:val="00BF4477"/>
    <w:rsid w:val="00BF491C"/>
    <w:rsid w:val="00BF4982"/>
    <w:rsid w:val="00BF4BD7"/>
    <w:rsid w:val="00BF5407"/>
    <w:rsid w:val="00BF57A4"/>
    <w:rsid w:val="00BF5EFC"/>
    <w:rsid w:val="00BF5F0B"/>
    <w:rsid w:val="00BF5FC7"/>
    <w:rsid w:val="00BF6762"/>
    <w:rsid w:val="00BF7296"/>
    <w:rsid w:val="00BF7674"/>
    <w:rsid w:val="00BF7981"/>
    <w:rsid w:val="00BF7A10"/>
    <w:rsid w:val="00BF7EE5"/>
    <w:rsid w:val="00C005C8"/>
    <w:rsid w:val="00C006F6"/>
    <w:rsid w:val="00C00F89"/>
    <w:rsid w:val="00C01059"/>
    <w:rsid w:val="00C01343"/>
    <w:rsid w:val="00C0188E"/>
    <w:rsid w:val="00C01CC4"/>
    <w:rsid w:val="00C01CEE"/>
    <w:rsid w:val="00C01DF1"/>
    <w:rsid w:val="00C01F6A"/>
    <w:rsid w:val="00C020F5"/>
    <w:rsid w:val="00C0221D"/>
    <w:rsid w:val="00C026FC"/>
    <w:rsid w:val="00C0287A"/>
    <w:rsid w:val="00C0292E"/>
    <w:rsid w:val="00C029BA"/>
    <w:rsid w:val="00C02C2F"/>
    <w:rsid w:val="00C02C7F"/>
    <w:rsid w:val="00C02ED2"/>
    <w:rsid w:val="00C0302A"/>
    <w:rsid w:val="00C031E1"/>
    <w:rsid w:val="00C035C5"/>
    <w:rsid w:val="00C0385C"/>
    <w:rsid w:val="00C03C0B"/>
    <w:rsid w:val="00C04534"/>
    <w:rsid w:val="00C0490B"/>
    <w:rsid w:val="00C04AF6"/>
    <w:rsid w:val="00C04BFE"/>
    <w:rsid w:val="00C05126"/>
    <w:rsid w:val="00C05C67"/>
    <w:rsid w:val="00C062C9"/>
    <w:rsid w:val="00C06314"/>
    <w:rsid w:val="00C06648"/>
    <w:rsid w:val="00C067A2"/>
    <w:rsid w:val="00C06B74"/>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616"/>
    <w:rsid w:val="00C1171A"/>
    <w:rsid w:val="00C11865"/>
    <w:rsid w:val="00C11A3E"/>
    <w:rsid w:val="00C11B41"/>
    <w:rsid w:val="00C12018"/>
    <w:rsid w:val="00C12179"/>
    <w:rsid w:val="00C122B8"/>
    <w:rsid w:val="00C1248E"/>
    <w:rsid w:val="00C1259A"/>
    <w:rsid w:val="00C12742"/>
    <w:rsid w:val="00C12FCA"/>
    <w:rsid w:val="00C12FCB"/>
    <w:rsid w:val="00C1352B"/>
    <w:rsid w:val="00C138AB"/>
    <w:rsid w:val="00C14AA1"/>
    <w:rsid w:val="00C153CF"/>
    <w:rsid w:val="00C1582B"/>
    <w:rsid w:val="00C159DC"/>
    <w:rsid w:val="00C15A9B"/>
    <w:rsid w:val="00C15D15"/>
    <w:rsid w:val="00C1629B"/>
    <w:rsid w:val="00C165A9"/>
    <w:rsid w:val="00C16C60"/>
    <w:rsid w:val="00C17582"/>
    <w:rsid w:val="00C17B43"/>
    <w:rsid w:val="00C17BF9"/>
    <w:rsid w:val="00C20159"/>
    <w:rsid w:val="00C2070D"/>
    <w:rsid w:val="00C208D9"/>
    <w:rsid w:val="00C208EC"/>
    <w:rsid w:val="00C20B8F"/>
    <w:rsid w:val="00C20D84"/>
    <w:rsid w:val="00C2175E"/>
    <w:rsid w:val="00C21971"/>
    <w:rsid w:val="00C21B3B"/>
    <w:rsid w:val="00C21D34"/>
    <w:rsid w:val="00C21EAD"/>
    <w:rsid w:val="00C223F9"/>
    <w:rsid w:val="00C22420"/>
    <w:rsid w:val="00C227C0"/>
    <w:rsid w:val="00C22DB0"/>
    <w:rsid w:val="00C22FD3"/>
    <w:rsid w:val="00C2300D"/>
    <w:rsid w:val="00C2379B"/>
    <w:rsid w:val="00C23CA7"/>
    <w:rsid w:val="00C23E1C"/>
    <w:rsid w:val="00C23FEE"/>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BC"/>
    <w:rsid w:val="00C340EE"/>
    <w:rsid w:val="00C34135"/>
    <w:rsid w:val="00C34262"/>
    <w:rsid w:val="00C34680"/>
    <w:rsid w:val="00C3485B"/>
    <w:rsid w:val="00C3498D"/>
    <w:rsid w:val="00C34C1C"/>
    <w:rsid w:val="00C34E79"/>
    <w:rsid w:val="00C34F55"/>
    <w:rsid w:val="00C35000"/>
    <w:rsid w:val="00C351CB"/>
    <w:rsid w:val="00C357A7"/>
    <w:rsid w:val="00C35BE1"/>
    <w:rsid w:val="00C35F9E"/>
    <w:rsid w:val="00C36062"/>
    <w:rsid w:val="00C36084"/>
    <w:rsid w:val="00C36619"/>
    <w:rsid w:val="00C36909"/>
    <w:rsid w:val="00C37190"/>
    <w:rsid w:val="00C373D3"/>
    <w:rsid w:val="00C37538"/>
    <w:rsid w:val="00C3782F"/>
    <w:rsid w:val="00C4004F"/>
    <w:rsid w:val="00C40200"/>
    <w:rsid w:val="00C4046F"/>
    <w:rsid w:val="00C40492"/>
    <w:rsid w:val="00C409DF"/>
    <w:rsid w:val="00C40AFF"/>
    <w:rsid w:val="00C40B04"/>
    <w:rsid w:val="00C40E95"/>
    <w:rsid w:val="00C41784"/>
    <w:rsid w:val="00C41BA7"/>
    <w:rsid w:val="00C41C12"/>
    <w:rsid w:val="00C4202F"/>
    <w:rsid w:val="00C42160"/>
    <w:rsid w:val="00C42207"/>
    <w:rsid w:val="00C42397"/>
    <w:rsid w:val="00C42463"/>
    <w:rsid w:val="00C42548"/>
    <w:rsid w:val="00C42AE0"/>
    <w:rsid w:val="00C43005"/>
    <w:rsid w:val="00C43041"/>
    <w:rsid w:val="00C436DA"/>
    <w:rsid w:val="00C43AE3"/>
    <w:rsid w:val="00C43BFF"/>
    <w:rsid w:val="00C4439D"/>
    <w:rsid w:val="00C4441A"/>
    <w:rsid w:val="00C4476B"/>
    <w:rsid w:val="00C447AD"/>
    <w:rsid w:val="00C447BE"/>
    <w:rsid w:val="00C449A4"/>
    <w:rsid w:val="00C44C53"/>
    <w:rsid w:val="00C454D5"/>
    <w:rsid w:val="00C456C6"/>
    <w:rsid w:val="00C45B40"/>
    <w:rsid w:val="00C45F6D"/>
    <w:rsid w:val="00C46661"/>
    <w:rsid w:val="00C4699E"/>
    <w:rsid w:val="00C46B60"/>
    <w:rsid w:val="00C46FE2"/>
    <w:rsid w:val="00C47A21"/>
    <w:rsid w:val="00C47BB4"/>
    <w:rsid w:val="00C47C9B"/>
    <w:rsid w:val="00C501DA"/>
    <w:rsid w:val="00C502FE"/>
    <w:rsid w:val="00C505D2"/>
    <w:rsid w:val="00C505F9"/>
    <w:rsid w:val="00C507E1"/>
    <w:rsid w:val="00C508A1"/>
    <w:rsid w:val="00C50A06"/>
    <w:rsid w:val="00C50BEB"/>
    <w:rsid w:val="00C50BFF"/>
    <w:rsid w:val="00C50C63"/>
    <w:rsid w:val="00C50C72"/>
    <w:rsid w:val="00C50E07"/>
    <w:rsid w:val="00C5101D"/>
    <w:rsid w:val="00C511AF"/>
    <w:rsid w:val="00C52499"/>
    <w:rsid w:val="00C52FEB"/>
    <w:rsid w:val="00C53076"/>
    <w:rsid w:val="00C53263"/>
    <w:rsid w:val="00C53412"/>
    <w:rsid w:val="00C53942"/>
    <w:rsid w:val="00C5406C"/>
    <w:rsid w:val="00C544FE"/>
    <w:rsid w:val="00C5451A"/>
    <w:rsid w:val="00C546D6"/>
    <w:rsid w:val="00C547DA"/>
    <w:rsid w:val="00C54853"/>
    <w:rsid w:val="00C548AE"/>
    <w:rsid w:val="00C5497E"/>
    <w:rsid w:val="00C54ADC"/>
    <w:rsid w:val="00C54D30"/>
    <w:rsid w:val="00C55265"/>
    <w:rsid w:val="00C553C7"/>
    <w:rsid w:val="00C55832"/>
    <w:rsid w:val="00C55B26"/>
    <w:rsid w:val="00C55B68"/>
    <w:rsid w:val="00C55B9A"/>
    <w:rsid w:val="00C55DB9"/>
    <w:rsid w:val="00C55DC8"/>
    <w:rsid w:val="00C55E11"/>
    <w:rsid w:val="00C55EA2"/>
    <w:rsid w:val="00C56398"/>
    <w:rsid w:val="00C563B3"/>
    <w:rsid w:val="00C568D4"/>
    <w:rsid w:val="00C56DA2"/>
    <w:rsid w:val="00C56DE4"/>
    <w:rsid w:val="00C57048"/>
    <w:rsid w:val="00C570ED"/>
    <w:rsid w:val="00C573AC"/>
    <w:rsid w:val="00C575AF"/>
    <w:rsid w:val="00C57ED6"/>
    <w:rsid w:val="00C600EC"/>
    <w:rsid w:val="00C6013E"/>
    <w:rsid w:val="00C601B6"/>
    <w:rsid w:val="00C602EB"/>
    <w:rsid w:val="00C604E7"/>
    <w:rsid w:val="00C60939"/>
    <w:rsid w:val="00C6099B"/>
    <w:rsid w:val="00C60BC9"/>
    <w:rsid w:val="00C6174A"/>
    <w:rsid w:val="00C618D6"/>
    <w:rsid w:val="00C619DD"/>
    <w:rsid w:val="00C61A40"/>
    <w:rsid w:val="00C61D09"/>
    <w:rsid w:val="00C62040"/>
    <w:rsid w:val="00C621A7"/>
    <w:rsid w:val="00C62351"/>
    <w:rsid w:val="00C6249A"/>
    <w:rsid w:val="00C6272E"/>
    <w:rsid w:val="00C62B0F"/>
    <w:rsid w:val="00C62B9B"/>
    <w:rsid w:val="00C63F21"/>
    <w:rsid w:val="00C63F26"/>
    <w:rsid w:val="00C63F88"/>
    <w:rsid w:val="00C64963"/>
    <w:rsid w:val="00C64A19"/>
    <w:rsid w:val="00C65075"/>
    <w:rsid w:val="00C650BA"/>
    <w:rsid w:val="00C65B57"/>
    <w:rsid w:val="00C66003"/>
    <w:rsid w:val="00C660A4"/>
    <w:rsid w:val="00C6612C"/>
    <w:rsid w:val="00C665CB"/>
    <w:rsid w:val="00C66672"/>
    <w:rsid w:val="00C667A8"/>
    <w:rsid w:val="00C66DA7"/>
    <w:rsid w:val="00C66DE4"/>
    <w:rsid w:val="00C66F63"/>
    <w:rsid w:val="00C6773F"/>
    <w:rsid w:val="00C67B33"/>
    <w:rsid w:val="00C67B8C"/>
    <w:rsid w:val="00C7045B"/>
    <w:rsid w:val="00C705C7"/>
    <w:rsid w:val="00C706E2"/>
    <w:rsid w:val="00C70DC2"/>
    <w:rsid w:val="00C70E08"/>
    <w:rsid w:val="00C710B5"/>
    <w:rsid w:val="00C71172"/>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D8"/>
    <w:rsid w:val="00C74C42"/>
    <w:rsid w:val="00C74D82"/>
    <w:rsid w:val="00C751CA"/>
    <w:rsid w:val="00C75541"/>
    <w:rsid w:val="00C75635"/>
    <w:rsid w:val="00C75A27"/>
    <w:rsid w:val="00C75C32"/>
    <w:rsid w:val="00C75C86"/>
    <w:rsid w:val="00C75F73"/>
    <w:rsid w:val="00C76050"/>
    <w:rsid w:val="00C76221"/>
    <w:rsid w:val="00C764AE"/>
    <w:rsid w:val="00C7722B"/>
    <w:rsid w:val="00C77BAE"/>
    <w:rsid w:val="00C80877"/>
    <w:rsid w:val="00C80B25"/>
    <w:rsid w:val="00C810D1"/>
    <w:rsid w:val="00C81E7A"/>
    <w:rsid w:val="00C8207A"/>
    <w:rsid w:val="00C82467"/>
    <w:rsid w:val="00C82976"/>
    <w:rsid w:val="00C82C6F"/>
    <w:rsid w:val="00C833C0"/>
    <w:rsid w:val="00C8340C"/>
    <w:rsid w:val="00C83420"/>
    <w:rsid w:val="00C83913"/>
    <w:rsid w:val="00C8398C"/>
    <w:rsid w:val="00C839D1"/>
    <w:rsid w:val="00C84BBF"/>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F4C"/>
    <w:rsid w:val="00C921B7"/>
    <w:rsid w:val="00C92542"/>
    <w:rsid w:val="00C92941"/>
    <w:rsid w:val="00C92ACA"/>
    <w:rsid w:val="00C92DE0"/>
    <w:rsid w:val="00C9318E"/>
    <w:rsid w:val="00C932CB"/>
    <w:rsid w:val="00C936F6"/>
    <w:rsid w:val="00C93E11"/>
    <w:rsid w:val="00C940A8"/>
    <w:rsid w:val="00C9433F"/>
    <w:rsid w:val="00C946CC"/>
    <w:rsid w:val="00C94901"/>
    <w:rsid w:val="00C94A2F"/>
    <w:rsid w:val="00C94A3B"/>
    <w:rsid w:val="00C94CE3"/>
    <w:rsid w:val="00C952DD"/>
    <w:rsid w:val="00C954C8"/>
    <w:rsid w:val="00C95950"/>
    <w:rsid w:val="00C9640C"/>
    <w:rsid w:val="00C96865"/>
    <w:rsid w:val="00C971EC"/>
    <w:rsid w:val="00C976CF"/>
    <w:rsid w:val="00C97D14"/>
    <w:rsid w:val="00CA0420"/>
    <w:rsid w:val="00CA05ED"/>
    <w:rsid w:val="00CA064B"/>
    <w:rsid w:val="00CA09CA"/>
    <w:rsid w:val="00CA0D69"/>
    <w:rsid w:val="00CA0E06"/>
    <w:rsid w:val="00CA114E"/>
    <w:rsid w:val="00CA1378"/>
    <w:rsid w:val="00CA17AF"/>
    <w:rsid w:val="00CA1C7E"/>
    <w:rsid w:val="00CA1F3F"/>
    <w:rsid w:val="00CA211D"/>
    <w:rsid w:val="00CA242A"/>
    <w:rsid w:val="00CA2868"/>
    <w:rsid w:val="00CA2BAD"/>
    <w:rsid w:val="00CA2BD9"/>
    <w:rsid w:val="00CA31AE"/>
    <w:rsid w:val="00CA3388"/>
    <w:rsid w:val="00CA4882"/>
    <w:rsid w:val="00CA4EE6"/>
    <w:rsid w:val="00CA513B"/>
    <w:rsid w:val="00CA51C1"/>
    <w:rsid w:val="00CA5E5B"/>
    <w:rsid w:val="00CA5E82"/>
    <w:rsid w:val="00CA6013"/>
    <w:rsid w:val="00CA6256"/>
    <w:rsid w:val="00CA6845"/>
    <w:rsid w:val="00CA6A33"/>
    <w:rsid w:val="00CA6A49"/>
    <w:rsid w:val="00CA6BB9"/>
    <w:rsid w:val="00CA6C42"/>
    <w:rsid w:val="00CA6D18"/>
    <w:rsid w:val="00CA6F25"/>
    <w:rsid w:val="00CA709C"/>
    <w:rsid w:val="00CA758C"/>
    <w:rsid w:val="00CA779D"/>
    <w:rsid w:val="00CA7B74"/>
    <w:rsid w:val="00CA7CE0"/>
    <w:rsid w:val="00CB02D4"/>
    <w:rsid w:val="00CB03F9"/>
    <w:rsid w:val="00CB0751"/>
    <w:rsid w:val="00CB0E84"/>
    <w:rsid w:val="00CB1131"/>
    <w:rsid w:val="00CB1679"/>
    <w:rsid w:val="00CB17A2"/>
    <w:rsid w:val="00CB195B"/>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170"/>
    <w:rsid w:val="00CB42AB"/>
    <w:rsid w:val="00CB430C"/>
    <w:rsid w:val="00CB49FC"/>
    <w:rsid w:val="00CB4EEF"/>
    <w:rsid w:val="00CB4F56"/>
    <w:rsid w:val="00CB526A"/>
    <w:rsid w:val="00CB549F"/>
    <w:rsid w:val="00CB55D8"/>
    <w:rsid w:val="00CB6BC9"/>
    <w:rsid w:val="00CB74AA"/>
    <w:rsid w:val="00CB7A56"/>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129"/>
    <w:rsid w:val="00CC4441"/>
    <w:rsid w:val="00CC44CB"/>
    <w:rsid w:val="00CC4D3B"/>
    <w:rsid w:val="00CC50F8"/>
    <w:rsid w:val="00CC52CB"/>
    <w:rsid w:val="00CC5427"/>
    <w:rsid w:val="00CC5665"/>
    <w:rsid w:val="00CC5B0C"/>
    <w:rsid w:val="00CC5C34"/>
    <w:rsid w:val="00CC5E0A"/>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C31"/>
    <w:rsid w:val="00CD0F3A"/>
    <w:rsid w:val="00CD10B0"/>
    <w:rsid w:val="00CD14EA"/>
    <w:rsid w:val="00CD1946"/>
    <w:rsid w:val="00CD1A81"/>
    <w:rsid w:val="00CD23AD"/>
    <w:rsid w:val="00CD275D"/>
    <w:rsid w:val="00CD2AEC"/>
    <w:rsid w:val="00CD2DFC"/>
    <w:rsid w:val="00CD2E1D"/>
    <w:rsid w:val="00CD3A3D"/>
    <w:rsid w:val="00CD4784"/>
    <w:rsid w:val="00CD48DC"/>
    <w:rsid w:val="00CD4BAF"/>
    <w:rsid w:val="00CD4F0C"/>
    <w:rsid w:val="00CD508A"/>
    <w:rsid w:val="00CD51DB"/>
    <w:rsid w:val="00CD52C0"/>
    <w:rsid w:val="00CD5746"/>
    <w:rsid w:val="00CD5967"/>
    <w:rsid w:val="00CD5B45"/>
    <w:rsid w:val="00CD5B5E"/>
    <w:rsid w:val="00CD5D0B"/>
    <w:rsid w:val="00CD5E8A"/>
    <w:rsid w:val="00CD60C0"/>
    <w:rsid w:val="00CD6146"/>
    <w:rsid w:val="00CD6A7E"/>
    <w:rsid w:val="00CD6C9C"/>
    <w:rsid w:val="00CD6EED"/>
    <w:rsid w:val="00CD6F5F"/>
    <w:rsid w:val="00CD7249"/>
    <w:rsid w:val="00CD72AD"/>
    <w:rsid w:val="00CD741C"/>
    <w:rsid w:val="00CD78B2"/>
    <w:rsid w:val="00CD7991"/>
    <w:rsid w:val="00CD7AD6"/>
    <w:rsid w:val="00CD7D15"/>
    <w:rsid w:val="00CE0BEA"/>
    <w:rsid w:val="00CE0C0A"/>
    <w:rsid w:val="00CE0D14"/>
    <w:rsid w:val="00CE108C"/>
    <w:rsid w:val="00CE118C"/>
    <w:rsid w:val="00CE1202"/>
    <w:rsid w:val="00CE13E3"/>
    <w:rsid w:val="00CE1416"/>
    <w:rsid w:val="00CE1856"/>
    <w:rsid w:val="00CE20B8"/>
    <w:rsid w:val="00CE24D3"/>
    <w:rsid w:val="00CE26AC"/>
    <w:rsid w:val="00CE2C5E"/>
    <w:rsid w:val="00CE33E4"/>
    <w:rsid w:val="00CE3BD2"/>
    <w:rsid w:val="00CE3D83"/>
    <w:rsid w:val="00CE3FA7"/>
    <w:rsid w:val="00CE4152"/>
    <w:rsid w:val="00CE4363"/>
    <w:rsid w:val="00CE4D5A"/>
    <w:rsid w:val="00CE4E35"/>
    <w:rsid w:val="00CE4EB6"/>
    <w:rsid w:val="00CE50F2"/>
    <w:rsid w:val="00CE52A5"/>
    <w:rsid w:val="00CE544D"/>
    <w:rsid w:val="00CE5F5C"/>
    <w:rsid w:val="00CE6296"/>
    <w:rsid w:val="00CE6433"/>
    <w:rsid w:val="00CE65E4"/>
    <w:rsid w:val="00CE70DE"/>
    <w:rsid w:val="00CE7265"/>
    <w:rsid w:val="00CE7425"/>
    <w:rsid w:val="00CE793A"/>
    <w:rsid w:val="00CE7B10"/>
    <w:rsid w:val="00CE7C34"/>
    <w:rsid w:val="00CF012E"/>
    <w:rsid w:val="00CF076B"/>
    <w:rsid w:val="00CF1170"/>
    <w:rsid w:val="00CF1312"/>
    <w:rsid w:val="00CF1742"/>
    <w:rsid w:val="00CF19B0"/>
    <w:rsid w:val="00CF2982"/>
    <w:rsid w:val="00CF29AC"/>
    <w:rsid w:val="00CF2A82"/>
    <w:rsid w:val="00CF313B"/>
    <w:rsid w:val="00CF331F"/>
    <w:rsid w:val="00CF33FD"/>
    <w:rsid w:val="00CF392C"/>
    <w:rsid w:val="00CF3C97"/>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5FCE"/>
    <w:rsid w:val="00CF67B4"/>
    <w:rsid w:val="00CF6AC8"/>
    <w:rsid w:val="00CF6B42"/>
    <w:rsid w:val="00CF6F40"/>
    <w:rsid w:val="00CF71AB"/>
    <w:rsid w:val="00CF72FA"/>
    <w:rsid w:val="00CF77EC"/>
    <w:rsid w:val="00CF79AC"/>
    <w:rsid w:val="00CF7B1E"/>
    <w:rsid w:val="00CF7DF1"/>
    <w:rsid w:val="00D002FC"/>
    <w:rsid w:val="00D00B34"/>
    <w:rsid w:val="00D00CC2"/>
    <w:rsid w:val="00D01287"/>
    <w:rsid w:val="00D015F4"/>
    <w:rsid w:val="00D02577"/>
    <w:rsid w:val="00D02781"/>
    <w:rsid w:val="00D02ADA"/>
    <w:rsid w:val="00D02EF5"/>
    <w:rsid w:val="00D03A23"/>
    <w:rsid w:val="00D03C92"/>
    <w:rsid w:val="00D03F97"/>
    <w:rsid w:val="00D04169"/>
    <w:rsid w:val="00D043DD"/>
    <w:rsid w:val="00D048B7"/>
    <w:rsid w:val="00D04BB7"/>
    <w:rsid w:val="00D04C61"/>
    <w:rsid w:val="00D04D1D"/>
    <w:rsid w:val="00D04D98"/>
    <w:rsid w:val="00D04F9D"/>
    <w:rsid w:val="00D05F78"/>
    <w:rsid w:val="00D06336"/>
    <w:rsid w:val="00D063C0"/>
    <w:rsid w:val="00D0656B"/>
    <w:rsid w:val="00D06693"/>
    <w:rsid w:val="00D06A65"/>
    <w:rsid w:val="00D06AAE"/>
    <w:rsid w:val="00D06EFB"/>
    <w:rsid w:val="00D0722C"/>
    <w:rsid w:val="00D07581"/>
    <w:rsid w:val="00D077E6"/>
    <w:rsid w:val="00D07B01"/>
    <w:rsid w:val="00D10756"/>
    <w:rsid w:val="00D107C0"/>
    <w:rsid w:val="00D107F1"/>
    <w:rsid w:val="00D10C3D"/>
    <w:rsid w:val="00D11431"/>
    <w:rsid w:val="00D114C3"/>
    <w:rsid w:val="00D114FE"/>
    <w:rsid w:val="00D117A7"/>
    <w:rsid w:val="00D12105"/>
    <w:rsid w:val="00D12728"/>
    <w:rsid w:val="00D12894"/>
    <w:rsid w:val="00D12EE6"/>
    <w:rsid w:val="00D12FCD"/>
    <w:rsid w:val="00D13150"/>
    <w:rsid w:val="00D1316F"/>
    <w:rsid w:val="00D135BB"/>
    <w:rsid w:val="00D13798"/>
    <w:rsid w:val="00D13C24"/>
    <w:rsid w:val="00D13E34"/>
    <w:rsid w:val="00D14789"/>
    <w:rsid w:val="00D14E0F"/>
    <w:rsid w:val="00D15361"/>
    <w:rsid w:val="00D1595E"/>
    <w:rsid w:val="00D15980"/>
    <w:rsid w:val="00D15C1D"/>
    <w:rsid w:val="00D15C7D"/>
    <w:rsid w:val="00D15D1E"/>
    <w:rsid w:val="00D16305"/>
    <w:rsid w:val="00D167AB"/>
    <w:rsid w:val="00D16A73"/>
    <w:rsid w:val="00D16ECD"/>
    <w:rsid w:val="00D17198"/>
    <w:rsid w:val="00D1768A"/>
    <w:rsid w:val="00D17866"/>
    <w:rsid w:val="00D17C8E"/>
    <w:rsid w:val="00D17CA8"/>
    <w:rsid w:val="00D17E5C"/>
    <w:rsid w:val="00D2033C"/>
    <w:rsid w:val="00D2086D"/>
    <w:rsid w:val="00D20AD8"/>
    <w:rsid w:val="00D2111A"/>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7D8"/>
    <w:rsid w:val="00D24A08"/>
    <w:rsid w:val="00D24CA7"/>
    <w:rsid w:val="00D25259"/>
    <w:rsid w:val="00D25E71"/>
    <w:rsid w:val="00D25F14"/>
    <w:rsid w:val="00D269C7"/>
    <w:rsid w:val="00D26ECE"/>
    <w:rsid w:val="00D27293"/>
    <w:rsid w:val="00D2739B"/>
    <w:rsid w:val="00D27471"/>
    <w:rsid w:val="00D27474"/>
    <w:rsid w:val="00D27676"/>
    <w:rsid w:val="00D27774"/>
    <w:rsid w:val="00D27AE4"/>
    <w:rsid w:val="00D27EF0"/>
    <w:rsid w:val="00D31098"/>
    <w:rsid w:val="00D310C7"/>
    <w:rsid w:val="00D311A4"/>
    <w:rsid w:val="00D31A36"/>
    <w:rsid w:val="00D31A69"/>
    <w:rsid w:val="00D31A6E"/>
    <w:rsid w:val="00D31DCA"/>
    <w:rsid w:val="00D31E34"/>
    <w:rsid w:val="00D3244A"/>
    <w:rsid w:val="00D3266F"/>
    <w:rsid w:val="00D329E0"/>
    <w:rsid w:val="00D32AFA"/>
    <w:rsid w:val="00D32C35"/>
    <w:rsid w:val="00D32C79"/>
    <w:rsid w:val="00D32E9A"/>
    <w:rsid w:val="00D32F93"/>
    <w:rsid w:val="00D33135"/>
    <w:rsid w:val="00D33A76"/>
    <w:rsid w:val="00D33F91"/>
    <w:rsid w:val="00D340F1"/>
    <w:rsid w:val="00D345AD"/>
    <w:rsid w:val="00D348C5"/>
    <w:rsid w:val="00D34EBD"/>
    <w:rsid w:val="00D35AEC"/>
    <w:rsid w:val="00D35EDE"/>
    <w:rsid w:val="00D360AD"/>
    <w:rsid w:val="00D36483"/>
    <w:rsid w:val="00D365B6"/>
    <w:rsid w:val="00D3683A"/>
    <w:rsid w:val="00D36947"/>
    <w:rsid w:val="00D36A2E"/>
    <w:rsid w:val="00D372C6"/>
    <w:rsid w:val="00D374B4"/>
    <w:rsid w:val="00D37738"/>
    <w:rsid w:val="00D377F6"/>
    <w:rsid w:val="00D37B75"/>
    <w:rsid w:val="00D37D3E"/>
    <w:rsid w:val="00D4028D"/>
    <w:rsid w:val="00D40681"/>
    <w:rsid w:val="00D407AA"/>
    <w:rsid w:val="00D413E2"/>
    <w:rsid w:val="00D4149F"/>
    <w:rsid w:val="00D419AA"/>
    <w:rsid w:val="00D41B37"/>
    <w:rsid w:val="00D41B6C"/>
    <w:rsid w:val="00D41C70"/>
    <w:rsid w:val="00D4200F"/>
    <w:rsid w:val="00D42464"/>
    <w:rsid w:val="00D42892"/>
    <w:rsid w:val="00D4297B"/>
    <w:rsid w:val="00D429C7"/>
    <w:rsid w:val="00D42BDB"/>
    <w:rsid w:val="00D42E98"/>
    <w:rsid w:val="00D42F27"/>
    <w:rsid w:val="00D431BF"/>
    <w:rsid w:val="00D43AEC"/>
    <w:rsid w:val="00D44347"/>
    <w:rsid w:val="00D4443B"/>
    <w:rsid w:val="00D448BF"/>
    <w:rsid w:val="00D44D41"/>
    <w:rsid w:val="00D44D99"/>
    <w:rsid w:val="00D458DC"/>
    <w:rsid w:val="00D459D6"/>
    <w:rsid w:val="00D45A6C"/>
    <w:rsid w:val="00D45F2A"/>
    <w:rsid w:val="00D46120"/>
    <w:rsid w:val="00D462F5"/>
    <w:rsid w:val="00D462FA"/>
    <w:rsid w:val="00D46398"/>
    <w:rsid w:val="00D4652C"/>
    <w:rsid w:val="00D4677F"/>
    <w:rsid w:val="00D4694C"/>
    <w:rsid w:val="00D46B37"/>
    <w:rsid w:val="00D46FB2"/>
    <w:rsid w:val="00D471FC"/>
    <w:rsid w:val="00D47213"/>
    <w:rsid w:val="00D474D8"/>
    <w:rsid w:val="00D476F7"/>
    <w:rsid w:val="00D4782C"/>
    <w:rsid w:val="00D47DA1"/>
    <w:rsid w:val="00D50322"/>
    <w:rsid w:val="00D5037A"/>
    <w:rsid w:val="00D50F3E"/>
    <w:rsid w:val="00D510D1"/>
    <w:rsid w:val="00D51289"/>
    <w:rsid w:val="00D51E28"/>
    <w:rsid w:val="00D5200C"/>
    <w:rsid w:val="00D52494"/>
    <w:rsid w:val="00D524AD"/>
    <w:rsid w:val="00D52958"/>
    <w:rsid w:val="00D529DD"/>
    <w:rsid w:val="00D52A27"/>
    <w:rsid w:val="00D52BB1"/>
    <w:rsid w:val="00D5314B"/>
    <w:rsid w:val="00D53E64"/>
    <w:rsid w:val="00D546E1"/>
    <w:rsid w:val="00D547A3"/>
    <w:rsid w:val="00D54DE4"/>
    <w:rsid w:val="00D556B3"/>
    <w:rsid w:val="00D55971"/>
    <w:rsid w:val="00D55D06"/>
    <w:rsid w:val="00D56434"/>
    <w:rsid w:val="00D56505"/>
    <w:rsid w:val="00D566D6"/>
    <w:rsid w:val="00D56A74"/>
    <w:rsid w:val="00D57075"/>
    <w:rsid w:val="00D5711D"/>
    <w:rsid w:val="00D571A6"/>
    <w:rsid w:val="00D57390"/>
    <w:rsid w:val="00D60270"/>
    <w:rsid w:val="00D60304"/>
    <w:rsid w:val="00D60518"/>
    <w:rsid w:val="00D60806"/>
    <w:rsid w:val="00D60B80"/>
    <w:rsid w:val="00D60E2E"/>
    <w:rsid w:val="00D6185D"/>
    <w:rsid w:val="00D61BD5"/>
    <w:rsid w:val="00D61F4F"/>
    <w:rsid w:val="00D6201E"/>
    <w:rsid w:val="00D62771"/>
    <w:rsid w:val="00D628D2"/>
    <w:rsid w:val="00D633C6"/>
    <w:rsid w:val="00D638B8"/>
    <w:rsid w:val="00D64275"/>
    <w:rsid w:val="00D6527D"/>
    <w:rsid w:val="00D65618"/>
    <w:rsid w:val="00D65B11"/>
    <w:rsid w:val="00D65B49"/>
    <w:rsid w:val="00D65C01"/>
    <w:rsid w:val="00D65E66"/>
    <w:rsid w:val="00D67007"/>
    <w:rsid w:val="00D6737D"/>
    <w:rsid w:val="00D673D7"/>
    <w:rsid w:val="00D6774B"/>
    <w:rsid w:val="00D6782C"/>
    <w:rsid w:val="00D67DC1"/>
    <w:rsid w:val="00D702F9"/>
    <w:rsid w:val="00D7044E"/>
    <w:rsid w:val="00D70472"/>
    <w:rsid w:val="00D70852"/>
    <w:rsid w:val="00D70D31"/>
    <w:rsid w:val="00D70D47"/>
    <w:rsid w:val="00D70D75"/>
    <w:rsid w:val="00D71148"/>
    <w:rsid w:val="00D7126C"/>
    <w:rsid w:val="00D71764"/>
    <w:rsid w:val="00D71D6E"/>
    <w:rsid w:val="00D721C5"/>
    <w:rsid w:val="00D72554"/>
    <w:rsid w:val="00D72DA2"/>
    <w:rsid w:val="00D731E1"/>
    <w:rsid w:val="00D73A08"/>
    <w:rsid w:val="00D73AEE"/>
    <w:rsid w:val="00D73FE9"/>
    <w:rsid w:val="00D73FF9"/>
    <w:rsid w:val="00D74093"/>
    <w:rsid w:val="00D7429A"/>
    <w:rsid w:val="00D74773"/>
    <w:rsid w:val="00D749EA"/>
    <w:rsid w:val="00D74A22"/>
    <w:rsid w:val="00D750E0"/>
    <w:rsid w:val="00D750E8"/>
    <w:rsid w:val="00D752C7"/>
    <w:rsid w:val="00D75333"/>
    <w:rsid w:val="00D757E5"/>
    <w:rsid w:val="00D75CF2"/>
    <w:rsid w:val="00D75E1E"/>
    <w:rsid w:val="00D75E74"/>
    <w:rsid w:val="00D75F10"/>
    <w:rsid w:val="00D76429"/>
    <w:rsid w:val="00D76514"/>
    <w:rsid w:val="00D76607"/>
    <w:rsid w:val="00D76695"/>
    <w:rsid w:val="00D766D6"/>
    <w:rsid w:val="00D76A97"/>
    <w:rsid w:val="00D76BA1"/>
    <w:rsid w:val="00D77063"/>
    <w:rsid w:val="00D77184"/>
    <w:rsid w:val="00D7727B"/>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87B"/>
    <w:rsid w:val="00D83AFE"/>
    <w:rsid w:val="00D83F12"/>
    <w:rsid w:val="00D83F53"/>
    <w:rsid w:val="00D84288"/>
    <w:rsid w:val="00D84745"/>
    <w:rsid w:val="00D847D6"/>
    <w:rsid w:val="00D84FCC"/>
    <w:rsid w:val="00D850FE"/>
    <w:rsid w:val="00D856D8"/>
    <w:rsid w:val="00D85C6C"/>
    <w:rsid w:val="00D8617D"/>
    <w:rsid w:val="00D86550"/>
    <w:rsid w:val="00D866C0"/>
    <w:rsid w:val="00D86740"/>
    <w:rsid w:val="00D8681D"/>
    <w:rsid w:val="00D86A52"/>
    <w:rsid w:val="00D86B6A"/>
    <w:rsid w:val="00D86D0B"/>
    <w:rsid w:val="00D86D3B"/>
    <w:rsid w:val="00D872D2"/>
    <w:rsid w:val="00D875EA"/>
    <w:rsid w:val="00D901BA"/>
    <w:rsid w:val="00D90384"/>
    <w:rsid w:val="00D904A3"/>
    <w:rsid w:val="00D90BDB"/>
    <w:rsid w:val="00D9112A"/>
    <w:rsid w:val="00D91653"/>
    <w:rsid w:val="00D916E2"/>
    <w:rsid w:val="00D9179D"/>
    <w:rsid w:val="00D917D1"/>
    <w:rsid w:val="00D91A57"/>
    <w:rsid w:val="00D91DA1"/>
    <w:rsid w:val="00D91F8E"/>
    <w:rsid w:val="00D924F5"/>
    <w:rsid w:val="00D92716"/>
    <w:rsid w:val="00D927B7"/>
    <w:rsid w:val="00D92A4B"/>
    <w:rsid w:val="00D92A76"/>
    <w:rsid w:val="00D92B81"/>
    <w:rsid w:val="00D92C4D"/>
    <w:rsid w:val="00D9393D"/>
    <w:rsid w:val="00D93A19"/>
    <w:rsid w:val="00D93D00"/>
    <w:rsid w:val="00D9408D"/>
    <w:rsid w:val="00D943F8"/>
    <w:rsid w:val="00D947B2"/>
    <w:rsid w:val="00D948DA"/>
    <w:rsid w:val="00D94918"/>
    <w:rsid w:val="00D94D5E"/>
    <w:rsid w:val="00D94DBC"/>
    <w:rsid w:val="00D94EA4"/>
    <w:rsid w:val="00D95072"/>
    <w:rsid w:val="00D95339"/>
    <w:rsid w:val="00D95980"/>
    <w:rsid w:val="00D95CBD"/>
    <w:rsid w:val="00D964C3"/>
    <w:rsid w:val="00D968D7"/>
    <w:rsid w:val="00D96A6B"/>
    <w:rsid w:val="00D96DCE"/>
    <w:rsid w:val="00D9737A"/>
    <w:rsid w:val="00D9745D"/>
    <w:rsid w:val="00D974D4"/>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0D"/>
    <w:rsid w:val="00DB3EF7"/>
    <w:rsid w:val="00DB3F73"/>
    <w:rsid w:val="00DB3FB6"/>
    <w:rsid w:val="00DB4264"/>
    <w:rsid w:val="00DB44AB"/>
    <w:rsid w:val="00DB45F8"/>
    <w:rsid w:val="00DB4A9C"/>
    <w:rsid w:val="00DB4DE4"/>
    <w:rsid w:val="00DB5359"/>
    <w:rsid w:val="00DB5753"/>
    <w:rsid w:val="00DB62B9"/>
    <w:rsid w:val="00DB647D"/>
    <w:rsid w:val="00DB67B5"/>
    <w:rsid w:val="00DB6839"/>
    <w:rsid w:val="00DB6B34"/>
    <w:rsid w:val="00DB6F8C"/>
    <w:rsid w:val="00DB70D7"/>
    <w:rsid w:val="00DB746D"/>
    <w:rsid w:val="00DB79AF"/>
    <w:rsid w:val="00DC00E5"/>
    <w:rsid w:val="00DC06D6"/>
    <w:rsid w:val="00DC0ED2"/>
    <w:rsid w:val="00DC1081"/>
    <w:rsid w:val="00DC1524"/>
    <w:rsid w:val="00DC159D"/>
    <w:rsid w:val="00DC18CC"/>
    <w:rsid w:val="00DC19B2"/>
    <w:rsid w:val="00DC1EF0"/>
    <w:rsid w:val="00DC2020"/>
    <w:rsid w:val="00DC20A0"/>
    <w:rsid w:val="00DC2466"/>
    <w:rsid w:val="00DC2541"/>
    <w:rsid w:val="00DC294B"/>
    <w:rsid w:val="00DC2A0D"/>
    <w:rsid w:val="00DC2B65"/>
    <w:rsid w:val="00DC2C14"/>
    <w:rsid w:val="00DC3382"/>
    <w:rsid w:val="00DC346F"/>
    <w:rsid w:val="00DC388A"/>
    <w:rsid w:val="00DC392B"/>
    <w:rsid w:val="00DC3D79"/>
    <w:rsid w:val="00DC41BB"/>
    <w:rsid w:val="00DC507F"/>
    <w:rsid w:val="00DC51AD"/>
    <w:rsid w:val="00DC5723"/>
    <w:rsid w:val="00DC5DB1"/>
    <w:rsid w:val="00DC6261"/>
    <w:rsid w:val="00DC64E4"/>
    <w:rsid w:val="00DC68E3"/>
    <w:rsid w:val="00DC68F4"/>
    <w:rsid w:val="00DC7643"/>
    <w:rsid w:val="00DC772B"/>
    <w:rsid w:val="00DD0296"/>
    <w:rsid w:val="00DD0404"/>
    <w:rsid w:val="00DD0419"/>
    <w:rsid w:val="00DD093C"/>
    <w:rsid w:val="00DD0BCF"/>
    <w:rsid w:val="00DD0C20"/>
    <w:rsid w:val="00DD0CC8"/>
    <w:rsid w:val="00DD0D44"/>
    <w:rsid w:val="00DD0F7A"/>
    <w:rsid w:val="00DD1550"/>
    <w:rsid w:val="00DD2631"/>
    <w:rsid w:val="00DD264C"/>
    <w:rsid w:val="00DD28A6"/>
    <w:rsid w:val="00DD2941"/>
    <w:rsid w:val="00DD2B06"/>
    <w:rsid w:val="00DD30F8"/>
    <w:rsid w:val="00DD348C"/>
    <w:rsid w:val="00DD3651"/>
    <w:rsid w:val="00DD398E"/>
    <w:rsid w:val="00DD3C0A"/>
    <w:rsid w:val="00DD4622"/>
    <w:rsid w:val="00DD4BCC"/>
    <w:rsid w:val="00DD4C8F"/>
    <w:rsid w:val="00DD4DD4"/>
    <w:rsid w:val="00DD59CE"/>
    <w:rsid w:val="00DD5B15"/>
    <w:rsid w:val="00DD5B32"/>
    <w:rsid w:val="00DD5D62"/>
    <w:rsid w:val="00DD5DA9"/>
    <w:rsid w:val="00DD5FE3"/>
    <w:rsid w:val="00DD5FED"/>
    <w:rsid w:val="00DD64E4"/>
    <w:rsid w:val="00DD68A7"/>
    <w:rsid w:val="00DD6BE6"/>
    <w:rsid w:val="00DD6C29"/>
    <w:rsid w:val="00DD6D29"/>
    <w:rsid w:val="00DD70BD"/>
    <w:rsid w:val="00DD716E"/>
    <w:rsid w:val="00DD71C2"/>
    <w:rsid w:val="00DD741B"/>
    <w:rsid w:val="00DD7422"/>
    <w:rsid w:val="00DD766F"/>
    <w:rsid w:val="00DD7A8D"/>
    <w:rsid w:val="00DE0184"/>
    <w:rsid w:val="00DE0185"/>
    <w:rsid w:val="00DE0DB7"/>
    <w:rsid w:val="00DE178E"/>
    <w:rsid w:val="00DE17E2"/>
    <w:rsid w:val="00DE1B65"/>
    <w:rsid w:val="00DE1BB8"/>
    <w:rsid w:val="00DE1DED"/>
    <w:rsid w:val="00DE241A"/>
    <w:rsid w:val="00DE2A25"/>
    <w:rsid w:val="00DE31F3"/>
    <w:rsid w:val="00DE3352"/>
    <w:rsid w:val="00DE3361"/>
    <w:rsid w:val="00DE3463"/>
    <w:rsid w:val="00DE3480"/>
    <w:rsid w:val="00DE3506"/>
    <w:rsid w:val="00DE3B49"/>
    <w:rsid w:val="00DE4358"/>
    <w:rsid w:val="00DE45B2"/>
    <w:rsid w:val="00DE4D33"/>
    <w:rsid w:val="00DE4DB3"/>
    <w:rsid w:val="00DE4E7A"/>
    <w:rsid w:val="00DE4FB4"/>
    <w:rsid w:val="00DE5573"/>
    <w:rsid w:val="00DE5F20"/>
    <w:rsid w:val="00DE62CE"/>
    <w:rsid w:val="00DE6538"/>
    <w:rsid w:val="00DE6A7C"/>
    <w:rsid w:val="00DE6B8B"/>
    <w:rsid w:val="00DE7BE8"/>
    <w:rsid w:val="00DE7F13"/>
    <w:rsid w:val="00DE7F94"/>
    <w:rsid w:val="00DF0548"/>
    <w:rsid w:val="00DF1613"/>
    <w:rsid w:val="00DF1AEC"/>
    <w:rsid w:val="00DF1CF1"/>
    <w:rsid w:val="00DF21E2"/>
    <w:rsid w:val="00DF2288"/>
    <w:rsid w:val="00DF26FF"/>
    <w:rsid w:val="00DF2A6B"/>
    <w:rsid w:val="00DF2DEB"/>
    <w:rsid w:val="00DF3232"/>
    <w:rsid w:val="00DF37D4"/>
    <w:rsid w:val="00DF3D93"/>
    <w:rsid w:val="00DF4120"/>
    <w:rsid w:val="00DF46F5"/>
    <w:rsid w:val="00DF47CC"/>
    <w:rsid w:val="00DF4AFA"/>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8D"/>
    <w:rsid w:val="00DF67ED"/>
    <w:rsid w:val="00DF688F"/>
    <w:rsid w:val="00DF689D"/>
    <w:rsid w:val="00DF7266"/>
    <w:rsid w:val="00E00371"/>
    <w:rsid w:val="00E004E0"/>
    <w:rsid w:val="00E007DB"/>
    <w:rsid w:val="00E0085E"/>
    <w:rsid w:val="00E00C45"/>
    <w:rsid w:val="00E0126D"/>
    <w:rsid w:val="00E01281"/>
    <w:rsid w:val="00E01357"/>
    <w:rsid w:val="00E015B6"/>
    <w:rsid w:val="00E02285"/>
    <w:rsid w:val="00E028E2"/>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0E9A"/>
    <w:rsid w:val="00E11143"/>
    <w:rsid w:val="00E114BB"/>
    <w:rsid w:val="00E11538"/>
    <w:rsid w:val="00E11617"/>
    <w:rsid w:val="00E11732"/>
    <w:rsid w:val="00E1187E"/>
    <w:rsid w:val="00E1200A"/>
    <w:rsid w:val="00E120DF"/>
    <w:rsid w:val="00E12149"/>
    <w:rsid w:val="00E1270D"/>
    <w:rsid w:val="00E13071"/>
    <w:rsid w:val="00E1327D"/>
    <w:rsid w:val="00E137AF"/>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B45"/>
    <w:rsid w:val="00E16F17"/>
    <w:rsid w:val="00E171A7"/>
    <w:rsid w:val="00E1720D"/>
    <w:rsid w:val="00E17404"/>
    <w:rsid w:val="00E174F3"/>
    <w:rsid w:val="00E174FF"/>
    <w:rsid w:val="00E17FC5"/>
    <w:rsid w:val="00E2052E"/>
    <w:rsid w:val="00E20738"/>
    <w:rsid w:val="00E2090A"/>
    <w:rsid w:val="00E20DFF"/>
    <w:rsid w:val="00E21640"/>
    <w:rsid w:val="00E2166B"/>
    <w:rsid w:val="00E218BA"/>
    <w:rsid w:val="00E219D0"/>
    <w:rsid w:val="00E21E9C"/>
    <w:rsid w:val="00E21F89"/>
    <w:rsid w:val="00E22138"/>
    <w:rsid w:val="00E225D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8D7"/>
    <w:rsid w:val="00E269BF"/>
    <w:rsid w:val="00E26C94"/>
    <w:rsid w:val="00E26F19"/>
    <w:rsid w:val="00E27057"/>
    <w:rsid w:val="00E27180"/>
    <w:rsid w:val="00E275F8"/>
    <w:rsid w:val="00E27C38"/>
    <w:rsid w:val="00E27F99"/>
    <w:rsid w:val="00E3029F"/>
    <w:rsid w:val="00E30490"/>
    <w:rsid w:val="00E3085E"/>
    <w:rsid w:val="00E30A08"/>
    <w:rsid w:val="00E30B3E"/>
    <w:rsid w:val="00E3111A"/>
    <w:rsid w:val="00E31A5E"/>
    <w:rsid w:val="00E31BAC"/>
    <w:rsid w:val="00E31FEF"/>
    <w:rsid w:val="00E329CF"/>
    <w:rsid w:val="00E32B54"/>
    <w:rsid w:val="00E33261"/>
    <w:rsid w:val="00E33424"/>
    <w:rsid w:val="00E334B0"/>
    <w:rsid w:val="00E33675"/>
    <w:rsid w:val="00E33D62"/>
    <w:rsid w:val="00E33F85"/>
    <w:rsid w:val="00E34010"/>
    <w:rsid w:val="00E34BC4"/>
    <w:rsid w:val="00E34D7D"/>
    <w:rsid w:val="00E34E05"/>
    <w:rsid w:val="00E35982"/>
    <w:rsid w:val="00E35B98"/>
    <w:rsid w:val="00E35BD6"/>
    <w:rsid w:val="00E36174"/>
    <w:rsid w:val="00E3619D"/>
    <w:rsid w:val="00E366B2"/>
    <w:rsid w:val="00E369CF"/>
    <w:rsid w:val="00E36C13"/>
    <w:rsid w:val="00E36F25"/>
    <w:rsid w:val="00E36FA9"/>
    <w:rsid w:val="00E36FE9"/>
    <w:rsid w:val="00E371C8"/>
    <w:rsid w:val="00E37357"/>
    <w:rsid w:val="00E37818"/>
    <w:rsid w:val="00E37EDC"/>
    <w:rsid w:val="00E408BF"/>
    <w:rsid w:val="00E41049"/>
    <w:rsid w:val="00E41274"/>
    <w:rsid w:val="00E41335"/>
    <w:rsid w:val="00E41415"/>
    <w:rsid w:val="00E415A5"/>
    <w:rsid w:val="00E41BCE"/>
    <w:rsid w:val="00E41EDD"/>
    <w:rsid w:val="00E41FD8"/>
    <w:rsid w:val="00E42B5F"/>
    <w:rsid w:val="00E42C65"/>
    <w:rsid w:val="00E42D19"/>
    <w:rsid w:val="00E42FD7"/>
    <w:rsid w:val="00E43240"/>
    <w:rsid w:val="00E432A1"/>
    <w:rsid w:val="00E433E4"/>
    <w:rsid w:val="00E435A2"/>
    <w:rsid w:val="00E436F1"/>
    <w:rsid w:val="00E4397F"/>
    <w:rsid w:val="00E441D9"/>
    <w:rsid w:val="00E442AD"/>
    <w:rsid w:val="00E445ED"/>
    <w:rsid w:val="00E44ABC"/>
    <w:rsid w:val="00E44AFE"/>
    <w:rsid w:val="00E45052"/>
    <w:rsid w:val="00E450C7"/>
    <w:rsid w:val="00E450D8"/>
    <w:rsid w:val="00E45776"/>
    <w:rsid w:val="00E45A6B"/>
    <w:rsid w:val="00E45CF0"/>
    <w:rsid w:val="00E45DF3"/>
    <w:rsid w:val="00E46613"/>
    <w:rsid w:val="00E4687F"/>
    <w:rsid w:val="00E46919"/>
    <w:rsid w:val="00E46B43"/>
    <w:rsid w:val="00E471FA"/>
    <w:rsid w:val="00E47398"/>
    <w:rsid w:val="00E474D7"/>
    <w:rsid w:val="00E47967"/>
    <w:rsid w:val="00E47C42"/>
    <w:rsid w:val="00E47F45"/>
    <w:rsid w:val="00E47FF2"/>
    <w:rsid w:val="00E5011B"/>
    <w:rsid w:val="00E504F0"/>
    <w:rsid w:val="00E509DA"/>
    <w:rsid w:val="00E50A4E"/>
    <w:rsid w:val="00E50B36"/>
    <w:rsid w:val="00E50CEF"/>
    <w:rsid w:val="00E51BE1"/>
    <w:rsid w:val="00E51CD9"/>
    <w:rsid w:val="00E522A4"/>
    <w:rsid w:val="00E522C3"/>
    <w:rsid w:val="00E5283F"/>
    <w:rsid w:val="00E52A77"/>
    <w:rsid w:val="00E533E4"/>
    <w:rsid w:val="00E536FE"/>
    <w:rsid w:val="00E53858"/>
    <w:rsid w:val="00E53902"/>
    <w:rsid w:val="00E53A59"/>
    <w:rsid w:val="00E53ADD"/>
    <w:rsid w:val="00E53DB2"/>
    <w:rsid w:val="00E540A9"/>
    <w:rsid w:val="00E5420A"/>
    <w:rsid w:val="00E5441E"/>
    <w:rsid w:val="00E54441"/>
    <w:rsid w:val="00E547DF"/>
    <w:rsid w:val="00E54A4C"/>
    <w:rsid w:val="00E54B9C"/>
    <w:rsid w:val="00E54CD3"/>
    <w:rsid w:val="00E5502F"/>
    <w:rsid w:val="00E55625"/>
    <w:rsid w:val="00E5600A"/>
    <w:rsid w:val="00E5605E"/>
    <w:rsid w:val="00E5619B"/>
    <w:rsid w:val="00E568FF"/>
    <w:rsid w:val="00E56CB6"/>
    <w:rsid w:val="00E56E37"/>
    <w:rsid w:val="00E57026"/>
    <w:rsid w:val="00E5702F"/>
    <w:rsid w:val="00E606E1"/>
    <w:rsid w:val="00E60A7D"/>
    <w:rsid w:val="00E60AF0"/>
    <w:rsid w:val="00E60C28"/>
    <w:rsid w:val="00E61AD1"/>
    <w:rsid w:val="00E62004"/>
    <w:rsid w:val="00E6219A"/>
    <w:rsid w:val="00E6222D"/>
    <w:rsid w:val="00E62AD1"/>
    <w:rsid w:val="00E63311"/>
    <w:rsid w:val="00E6364B"/>
    <w:rsid w:val="00E63B07"/>
    <w:rsid w:val="00E63E2E"/>
    <w:rsid w:val="00E63EBF"/>
    <w:rsid w:val="00E642A5"/>
    <w:rsid w:val="00E6492C"/>
    <w:rsid w:val="00E65129"/>
    <w:rsid w:val="00E65232"/>
    <w:rsid w:val="00E6571C"/>
    <w:rsid w:val="00E657F1"/>
    <w:rsid w:val="00E658E8"/>
    <w:rsid w:val="00E65B91"/>
    <w:rsid w:val="00E660EF"/>
    <w:rsid w:val="00E6627D"/>
    <w:rsid w:val="00E662E9"/>
    <w:rsid w:val="00E6661A"/>
    <w:rsid w:val="00E66687"/>
    <w:rsid w:val="00E66921"/>
    <w:rsid w:val="00E66AF6"/>
    <w:rsid w:val="00E66D90"/>
    <w:rsid w:val="00E66F1B"/>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C3"/>
    <w:rsid w:val="00E727F6"/>
    <w:rsid w:val="00E72951"/>
    <w:rsid w:val="00E72D6B"/>
    <w:rsid w:val="00E72E88"/>
    <w:rsid w:val="00E72F68"/>
    <w:rsid w:val="00E72FE9"/>
    <w:rsid w:val="00E73453"/>
    <w:rsid w:val="00E735C6"/>
    <w:rsid w:val="00E739CA"/>
    <w:rsid w:val="00E73ABB"/>
    <w:rsid w:val="00E73D19"/>
    <w:rsid w:val="00E73D3F"/>
    <w:rsid w:val="00E73DD4"/>
    <w:rsid w:val="00E73EBE"/>
    <w:rsid w:val="00E745DF"/>
    <w:rsid w:val="00E746B4"/>
    <w:rsid w:val="00E746CB"/>
    <w:rsid w:val="00E74B07"/>
    <w:rsid w:val="00E74DCD"/>
    <w:rsid w:val="00E74E12"/>
    <w:rsid w:val="00E758E3"/>
    <w:rsid w:val="00E75D58"/>
    <w:rsid w:val="00E75D9C"/>
    <w:rsid w:val="00E75E9F"/>
    <w:rsid w:val="00E763C9"/>
    <w:rsid w:val="00E76673"/>
    <w:rsid w:val="00E76825"/>
    <w:rsid w:val="00E76990"/>
    <w:rsid w:val="00E76A3C"/>
    <w:rsid w:val="00E76D4E"/>
    <w:rsid w:val="00E76F64"/>
    <w:rsid w:val="00E77174"/>
    <w:rsid w:val="00E77AE0"/>
    <w:rsid w:val="00E805C8"/>
    <w:rsid w:val="00E80729"/>
    <w:rsid w:val="00E80AD8"/>
    <w:rsid w:val="00E80BC1"/>
    <w:rsid w:val="00E80DEA"/>
    <w:rsid w:val="00E80EC2"/>
    <w:rsid w:val="00E81C2C"/>
    <w:rsid w:val="00E81CA7"/>
    <w:rsid w:val="00E81CBA"/>
    <w:rsid w:val="00E81F03"/>
    <w:rsid w:val="00E82017"/>
    <w:rsid w:val="00E8217B"/>
    <w:rsid w:val="00E823DB"/>
    <w:rsid w:val="00E82E89"/>
    <w:rsid w:val="00E82F86"/>
    <w:rsid w:val="00E8381D"/>
    <w:rsid w:val="00E83A11"/>
    <w:rsid w:val="00E83BB6"/>
    <w:rsid w:val="00E83EE7"/>
    <w:rsid w:val="00E841E7"/>
    <w:rsid w:val="00E849E5"/>
    <w:rsid w:val="00E84B04"/>
    <w:rsid w:val="00E84B24"/>
    <w:rsid w:val="00E84E4B"/>
    <w:rsid w:val="00E850DB"/>
    <w:rsid w:val="00E85109"/>
    <w:rsid w:val="00E851E6"/>
    <w:rsid w:val="00E856EB"/>
    <w:rsid w:val="00E857A8"/>
    <w:rsid w:val="00E8587B"/>
    <w:rsid w:val="00E85E18"/>
    <w:rsid w:val="00E86470"/>
    <w:rsid w:val="00E86902"/>
    <w:rsid w:val="00E86DF8"/>
    <w:rsid w:val="00E86FF1"/>
    <w:rsid w:val="00E87197"/>
    <w:rsid w:val="00E87256"/>
    <w:rsid w:val="00E873B1"/>
    <w:rsid w:val="00E878E6"/>
    <w:rsid w:val="00E87C4C"/>
    <w:rsid w:val="00E9045A"/>
    <w:rsid w:val="00E905C2"/>
    <w:rsid w:val="00E909AA"/>
    <w:rsid w:val="00E90C2E"/>
    <w:rsid w:val="00E90CFA"/>
    <w:rsid w:val="00E90F43"/>
    <w:rsid w:val="00E91162"/>
    <w:rsid w:val="00E912DD"/>
    <w:rsid w:val="00E9178F"/>
    <w:rsid w:val="00E918CE"/>
    <w:rsid w:val="00E91A15"/>
    <w:rsid w:val="00E91C26"/>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B50"/>
    <w:rsid w:val="00E95E93"/>
    <w:rsid w:val="00E96A53"/>
    <w:rsid w:val="00E96BAF"/>
    <w:rsid w:val="00E96CB6"/>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4FCD"/>
    <w:rsid w:val="00EA53A8"/>
    <w:rsid w:val="00EA5755"/>
    <w:rsid w:val="00EA57D3"/>
    <w:rsid w:val="00EA6001"/>
    <w:rsid w:val="00EA6090"/>
    <w:rsid w:val="00EA6B6D"/>
    <w:rsid w:val="00EA7214"/>
    <w:rsid w:val="00EA77AC"/>
    <w:rsid w:val="00EA78F1"/>
    <w:rsid w:val="00EA7AFB"/>
    <w:rsid w:val="00EA7DD0"/>
    <w:rsid w:val="00EA7E36"/>
    <w:rsid w:val="00EA7E5E"/>
    <w:rsid w:val="00EB01B5"/>
    <w:rsid w:val="00EB0A3C"/>
    <w:rsid w:val="00EB0D53"/>
    <w:rsid w:val="00EB101D"/>
    <w:rsid w:val="00EB10DD"/>
    <w:rsid w:val="00EB138F"/>
    <w:rsid w:val="00EB15CE"/>
    <w:rsid w:val="00EB1C61"/>
    <w:rsid w:val="00EB1E09"/>
    <w:rsid w:val="00EB1F90"/>
    <w:rsid w:val="00EB24F6"/>
    <w:rsid w:val="00EB34A4"/>
    <w:rsid w:val="00EB35BD"/>
    <w:rsid w:val="00EB37B1"/>
    <w:rsid w:val="00EB39A8"/>
    <w:rsid w:val="00EB39F9"/>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567"/>
    <w:rsid w:val="00EC188E"/>
    <w:rsid w:val="00EC18B1"/>
    <w:rsid w:val="00EC19C1"/>
    <w:rsid w:val="00EC19CE"/>
    <w:rsid w:val="00EC22EA"/>
    <w:rsid w:val="00EC24A5"/>
    <w:rsid w:val="00EC2CBA"/>
    <w:rsid w:val="00EC317B"/>
    <w:rsid w:val="00EC31CC"/>
    <w:rsid w:val="00EC3286"/>
    <w:rsid w:val="00EC380D"/>
    <w:rsid w:val="00EC3948"/>
    <w:rsid w:val="00EC3BC1"/>
    <w:rsid w:val="00EC3F65"/>
    <w:rsid w:val="00EC41B4"/>
    <w:rsid w:val="00EC4321"/>
    <w:rsid w:val="00EC4432"/>
    <w:rsid w:val="00EC4448"/>
    <w:rsid w:val="00EC45E4"/>
    <w:rsid w:val="00EC4740"/>
    <w:rsid w:val="00EC4913"/>
    <w:rsid w:val="00EC5232"/>
    <w:rsid w:val="00EC5A06"/>
    <w:rsid w:val="00EC5A75"/>
    <w:rsid w:val="00EC5AA9"/>
    <w:rsid w:val="00EC66BD"/>
    <w:rsid w:val="00EC6A56"/>
    <w:rsid w:val="00EC6AB3"/>
    <w:rsid w:val="00EC6E0E"/>
    <w:rsid w:val="00EC6F6F"/>
    <w:rsid w:val="00EC715B"/>
    <w:rsid w:val="00EC71E6"/>
    <w:rsid w:val="00EC75FD"/>
    <w:rsid w:val="00EC775F"/>
    <w:rsid w:val="00EC792A"/>
    <w:rsid w:val="00EC7A13"/>
    <w:rsid w:val="00EC7A57"/>
    <w:rsid w:val="00EC7B33"/>
    <w:rsid w:val="00ED0091"/>
    <w:rsid w:val="00ED062C"/>
    <w:rsid w:val="00ED067D"/>
    <w:rsid w:val="00ED12A3"/>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4"/>
    <w:rsid w:val="00ED5BF5"/>
    <w:rsid w:val="00ED5ED6"/>
    <w:rsid w:val="00ED62EF"/>
    <w:rsid w:val="00ED675F"/>
    <w:rsid w:val="00ED7955"/>
    <w:rsid w:val="00ED7CC3"/>
    <w:rsid w:val="00ED7D0B"/>
    <w:rsid w:val="00ED7D2C"/>
    <w:rsid w:val="00EE003D"/>
    <w:rsid w:val="00EE0184"/>
    <w:rsid w:val="00EE08F3"/>
    <w:rsid w:val="00EE10F7"/>
    <w:rsid w:val="00EE13EE"/>
    <w:rsid w:val="00EE15D7"/>
    <w:rsid w:val="00EE18AC"/>
    <w:rsid w:val="00EE1A0B"/>
    <w:rsid w:val="00EE20CC"/>
    <w:rsid w:val="00EE2282"/>
    <w:rsid w:val="00EE2484"/>
    <w:rsid w:val="00EE24DE"/>
    <w:rsid w:val="00EE27BB"/>
    <w:rsid w:val="00EE2CFF"/>
    <w:rsid w:val="00EE2EAE"/>
    <w:rsid w:val="00EE3110"/>
    <w:rsid w:val="00EE31E2"/>
    <w:rsid w:val="00EE3425"/>
    <w:rsid w:val="00EE3CB0"/>
    <w:rsid w:val="00EE44D7"/>
    <w:rsid w:val="00EE4C40"/>
    <w:rsid w:val="00EE4D61"/>
    <w:rsid w:val="00EE4DC3"/>
    <w:rsid w:val="00EE5202"/>
    <w:rsid w:val="00EE55B6"/>
    <w:rsid w:val="00EE5902"/>
    <w:rsid w:val="00EE63AD"/>
    <w:rsid w:val="00EE64C6"/>
    <w:rsid w:val="00EE65E3"/>
    <w:rsid w:val="00EE702C"/>
    <w:rsid w:val="00EE74A5"/>
    <w:rsid w:val="00EE7679"/>
    <w:rsid w:val="00EE77DD"/>
    <w:rsid w:val="00EE7808"/>
    <w:rsid w:val="00EE7B6C"/>
    <w:rsid w:val="00EF004D"/>
    <w:rsid w:val="00EF0107"/>
    <w:rsid w:val="00EF016C"/>
    <w:rsid w:val="00EF02CA"/>
    <w:rsid w:val="00EF0791"/>
    <w:rsid w:val="00EF0BD8"/>
    <w:rsid w:val="00EF0E2A"/>
    <w:rsid w:val="00EF0F03"/>
    <w:rsid w:val="00EF125A"/>
    <w:rsid w:val="00EF1336"/>
    <w:rsid w:val="00EF18E3"/>
    <w:rsid w:val="00EF210C"/>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A7"/>
    <w:rsid w:val="00EF69C7"/>
    <w:rsid w:val="00EF6C87"/>
    <w:rsid w:val="00EF6EE8"/>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1C9E"/>
    <w:rsid w:val="00F025E2"/>
    <w:rsid w:val="00F02B96"/>
    <w:rsid w:val="00F03108"/>
    <w:rsid w:val="00F032B4"/>
    <w:rsid w:val="00F03E14"/>
    <w:rsid w:val="00F03F49"/>
    <w:rsid w:val="00F04072"/>
    <w:rsid w:val="00F04AD7"/>
    <w:rsid w:val="00F05547"/>
    <w:rsid w:val="00F05828"/>
    <w:rsid w:val="00F05892"/>
    <w:rsid w:val="00F05DF3"/>
    <w:rsid w:val="00F05EEB"/>
    <w:rsid w:val="00F0602F"/>
    <w:rsid w:val="00F061C6"/>
    <w:rsid w:val="00F064E3"/>
    <w:rsid w:val="00F065E9"/>
    <w:rsid w:val="00F0678E"/>
    <w:rsid w:val="00F0684A"/>
    <w:rsid w:val="00F06D26"/>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9F"/>
    <w:rsid w:val="00F12FA2"/>
    <w:rsid w:val="00F13023"/>
    <w:rsid w:val="00F13465"/>
    <w:rsid w:val="00F14795"/>
    <w:rsid w:val="00F14C15"/>
    <w:rsid w:val="00F150F0"/>
    <w:rsid w:val="00F15703"/>
    <w:rsid w:val="00F15A6B"/>
    <w:rsid w:val="00F15AB5"/>
    <w:rsid w:val="00F15ACC"/>
    <w:rsid w:val="00F15AE6"/>
    <w:rsid w:val="00F15B04"/>
    <w:rsid w:val="00F165DF"/>
    <w:rsid w:val="00F167B6"/>
    <w:rsid w:val="00F1690D"/>
    <w:rsid w:val="00F16D07"/>
    <w:rsid w:val="00F16D1F"/>
    <w:rsid w:val="00F16EEF"/>
    <w:rsid w:val="00F171EA"/>
    <w:rsid w:val="00F17333"/>
    <w:rsid w:val="00F1778C"/>
    <w:rsid w:val="00F17A59"/>
    <w:rsid w:val="00F17E1E"/>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5679"/>
    <w:rsid w:val="00F257FB"/>
    <w:rsid w:val="00F25BA5"/>
    <w:rsid w:val="00F25D4A"/>
    <w:rsid w:val="00F26776"/>
    <w:rsid w:val="00F269BE"/>
    <w:rsid w:val="00F26BEE"/>
    <w:rsid w:val="00F26CFF"/>
    <w:rsid w:val="00F2702C"/>
    <w:rsid w:val="00F270D6"/>
    <w:rsid w:val="00F27189"/>
    <w:rsid w:val="00F27A14"/>
    <w:rsid w:val="00F27C3D"/>
    <w:rsid w:val="00F27F90"/>
    <w:rsid w:val="00F30291"/>
    <w:rsid w:val="00F30822"/>
    <w:rsid w:val="00F30AF8"/>
    <w:rsid w:val="00F30F16"/>
    <w:rsid w:val="00F31440"/>
    <w:rsid w:val="00F317E6"/>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43"/>
    <w:rsid w:val="00F3449D"/>
    <w:rsid w:val="00F34571"/>
    <w:rsid w:val="00F3459F"/>
    <w:rsid w:val="00F34651"/>
    <w:rsid w:val="00F34731"/>
    <w:rsid w:val="00F34737"/>
    <w:rsid w:val="00F34AB7"/>
    <w:rsid w:val="00F34BBA"/>
    <w:rsid w:val="00F34F77"/>
    <w:rsid w:val="00F351CE"/>
    <w:rsid w:val="00F35235"/>
    <w:rsid w:val="00F35732"/>
    <w:rsid w:val="00F3596E"/>
    <w:rsid w:val="00F36014"/>
    <w:rsid w:val="00F36069"/>
    <w:rsid w:val="00F361B4"/>
    <w:rsid w:val="00F36311"/>
    <w:rsid w:val="00F3672E"/>
    <w:rsid w:val="00F3674B"/>
    <w:rsid w:val="00F3684C"/>
    <w:rsid w:val="00F368DC"/>
    <w:rsid w:val="00F36BF2"/>
    <w:rsid w:val="00F3715A"/>
    <w:rsid w:val="00F37356"/>
    <w:rsid w:val="00F37A11"/>
    <w:rsid w:val="00F37C47"/>
    <w:rsid w:val="00F37E18"/>
    <w:rsid w:val="00F37E8E"/>
    <w:rsid w:val="00F37F88"/>
    <w:rsid w:val="00F37FEF"/>
    <w:rsid w:val="00F401AB"/>
    <w:rsid w:val="00F4035C"/>
    <w:rsid w:val="00F4064E"/>
    <w:rsid w:val="00F4086F"/>
    <w:rsid w:val="00F4172E"/>
    <w:rsid w:val="00F417E9"/>
    <w:rsid w:val="00F41C61"/>
    <w:rsid w:val="00F41DDF"/>
    <w:rsid w:val="00F42673"/>
    <w:rsid w:val="00F426F8"/>
    <w:rsid w:val="00F4316A"/>
    <w:rsid w:val="00F43395"/>
    <w:rsid w:val="00F434BD"/>
    <w:rsid w:val="00F43703"/>
    <w:rsid w:val="00F43D7E"/>
    <w:rsid w:val="00F43F80"/>
    <w:rsid w:val="00F4440A"/>
    <w:rsid w:val="00F446E4"/>
    <w:rsid w:val="00F447B0"/>
    <w:rsid w:val="00F44A0B"/>
    <w:rsid w:val="00F44BA7"/>
    <w:rsid w:val="00F452D7"/>
    <w:rsid w:val="00F455F0"/>
    <w:rsid w:val="00F4575B"/>
    <w:rsid w:val="00F458AB"/>
    <w:rsid w:val="00F460FF"/>
    <w:rsid w:val="00F4692A"/>
    <w:rsid w:val="00F46D56"/>
    <w:rsid w:val="00F46E77"/>
    <w:rsid w:val="00F471D4"/>
    <w:rsid w:val="00F476D2"/>
    <w:rsid w:val="00F500D1"/>
    <w:rsid w:val="00F503FE"/>
    <w:rsid w:val="00F50532"/>
    <w:rsid w:val="00F50590"/>
    <w:rsid w:val="00F508C0"/>
    <w:rsid w:val="00F50FF7"/>
    <w:rsid w:val="00F512D4"/>
    <w:rsid w:val="00F5139A"/>
    <w:rsid w:val="00F515C7"/>
    <w:rsid w:val="00F515D8"/>
    <w:rsid w:val="00F51745"/>
    <w:rsid w:val="00F523B9"/>
    <w:rsid w:val="00F5245A"/>
    <w:rsid w:val="00F5262C"/>
    <w:rsid w:val="00F52B7F"/>
    <w:rsid w:val="00F52B86"/>
    <w:rsid w:val="00F530B1"/>
    <w:rsid w:val="00F53153"/>
    <w:rsid w:val="00F53398"/>
    <w:rsid w:val="00F534BC"/>
    <w:rsid w:val="00F539F7"/>
    <w:rsid w:val="00F53FCA"/>
    <w:rsid w:val="00F5458E"/>
    <w:rsid w:val="00F546B5"/>
    <w:rsid w:val="00F54969"/>
    <w:rsid w:val="00F54BF6"/>
    <w:rsid w:val="00F550AC"/>
    <w:rsid w:val="00F554E3"/>
    <w:rsid w:val="00F55DA8"/>
    <w:rsid w:val="00F55E43"/>
    <w:rsid w:val="00F56426"/>
    <w:rsid w:val="00F565DA"/>
    <w:rsid w:val="00F56B62"/>
    <w:rsid w:val="00F56E26"/>
    <w:rsid w:val="00F56E55"/>
    <w:rsid w:val="00F570C5"/>
    <w:rsid w:val="00F57580"/>
    <w:rsid w:val="00F57754"/>
    <w:rsid w:val="00F57EA6"/>
    <w:rsid w:val="00F57FD9"/>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4F67"/>
    <w:rsid w:val="00F65247"/>
    <w:rsid w:val="00F654A8"/>
    <w:rsid w:val="00F65FE5"/>
    <w:rsid w:val="00F660BC"/>
    <w:rsid w:val="00F664FB"/>
    <w:rsid w:val="00F669E4"/>
    <w:rsid w:val="00F670A7"/>
    <w:rsid w:val="00F6739A"/>
    <w:rsid w:val="00F673D7"/>
    <w:rsid w:val="00F676D2"/>
    <w:rsid w:val="00F67B9C"/>
    <w:rsid w:val="00F67C95"/>
    <w:rsid w:val="00F67CA7"/>
    <w:rsid w:val="00F701CD"/>
    <w:rsid w:val="00F704E7"/>
    <w:rsid w:val="00F708E9"/>
    <w:rsid w:val="00F70A01"/>
    <w:rsid w:val="00F70AA6"/>
    <w:rsid w:val="00F70AC2"/>
    <w:rsid w:val="00F71037"/>
    <w:rsid w:val="00F710AF"/>
    <w:rsid w:val="00F7178E"/>
    <w:rsid w:val="00F7184B"/>
    <w:rsid w:val="00F71C94"/>
    <w:rsid w:val="00F71CA8"/>
    <w:rsid w:val="00F71DBA"/>
    <w:rsid w:val="00F71EA7"/>
    <w:rsid w:val="00F71FEC"/>
    <w:rsid w:val="00F721C8"/>
    <w:rsid w:val="00F7273F"/>
    <w:rsid w:val="00F72A42"/>
    <w:rsid w:val="00F72BD5"/>
    <w:rsid w:val="00F72BDC"/>
    <w:rsid w:val="00F72DA0"/>
    <w:rsid w:val="00F73217"/>
    <w:rsid w:val="00F7329F"/>
    <w:rsid w:val="00F74246"/>
    <w:rsid w:val="00F742CE"/>
    <w:rsid w:val="00F74685"/>
    <w:rsid w:val="00F74C35"/>
    <w:rsid w:val="00F74FD9"/>
    <w:rsid w:val="00F75646"/>
    <w:rsid w:val="00F75B42"/>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909"/>
    <w:rsid w:val="00F81A6F"/>
    <w:rsid w:val="00F82253"/>
    <w:rsid w:val="00F8267A"/>
    <w:rsid w:val="00F828DD"/>
    <w:rsid w:val="00F8302D"/>
    <w:rsid w:val="00F831D8"/>
    <w:rsid w:val="00F834FF"/>
    <w:rsid w:val="00F836BB"/>
    <w:rsid w:val="00F83972"/>
    <w:rsid w:val="00F83EB5"/>
    <w:rsid w:val="00F842EC"/>
    <w:rsid w:val="00F84B6B"/>
    <w:rsid w:val="00F84E25"/>
    <w:rsid w:val="00F84FFD"/>
    <w:rsid w:val="00F85003"/>
    <w:rsid w:val="00F853C6"/>
    <w:rsid w:val="00F85DCD"/>
    <w:rsid w:val="00F864AB"/>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1E33"/>
    <w:rsid w:val="00F92078"/>
    <w:rsid w:val="00F92ABE"/>
    <w:rsid w:val="00F92BE9"/>
    <w:rsid w:val="00F92FD2"/>
    <w:rsid w:val="00F930A5"/>
    <w:rsid w:val="00F930D5"/>
    <w:rsid w:val="00F933E4"/>
    <w:rsid w:val="00F934EF"/>
    <w:rsid w:val="00F93F1C"/>
    <w:rsid w:val="00F93FF6"/>
    <w:rsid w:val="00F94644"/>
    <w:rsid w:val="00F9473D"/>
    <w:rsid w:val="00F94AB7"/>
    <w:rsid w:val="00F94EC1"/>
    <w:rsid w:val="00F9509B"/>
    <w:rsid w:val="00F9515A"/>
    <w:rsid w:val="00F9524E"/>
    <w:rsid w:val="00F958AC"/>
    <w:rsid w:val="00F9592C"/>
    <w:rsid w:val="00F9610C"/>
    <w:rsid w:val="00F964D3"/>
    <w:rsid w:val="00F96FF4"/>
    <w:rsid w:val="00F96FFE"/>
    <w:rsid w:val="00F970CF"/>
    <w:rsid w:val="00F97D9B"/>
    <w:rsid w:val="00F97EE7"/>
    <w:rsid w:val="00FA0278"/>
    <w:rsid w:val="00FA0A64"/>
    <w:rsid w:val="00FA0CA5"/>
    <w:rsid w:val="00FA0FAD"/>
    <w:rsid w:val="00FA123A"/>
    <w:rsid w:val="00FA14B2"/>
    <w:rsid w:val="00FA18FC"/>
    <w:rsid w:val="00FA1F3A"/>
    <w:rsid w:val="00FA207C"/>
    <w:rsid w:val="00FA242F"/>
    <w:rsid w:val="00FA2680"/>
    <w:rsid w:val="00FA2A04"/>
    <w:rsid w:val="00FA2B55"/>
    <w:rsid w:val="00FA2FEA"/>
    <w:rsid w:val="00FA3018"/>
    <w:rsid w:val="00FA344A"/>
    <w:rsid w:val="00FA3547"/>
    <w:rsid w:val="00FA394D"/>
    <w:rsid w:val="00FA3A21"/>
    <w:rsid w:val="00FA3AA2"/>
    <w:rsid w:val="00FA3EB9"/>
    <w:rsid w:val="00FA4393"/>
    <w:rsid w:val="00FA445B"/>
    <w:rsid w:val="00FA44A7"/>
    <w:rsid w:val="00FA4719"/>
    <w:rsid w:val="00FA49B5"/>
    <w:rsid w:val="00FA4F65"/>
    <w:rsid w:val="00FA57BB"/>
    <w:rsid w:val="00FA582C"/>
    <w:rsid w:val="00FA5AB5"/>
    <w:rsid w:val="00FA5C27"/>
    <w:rsid w:val="00FA6304"/>
    <w:rsid w:val="00FA6399"/>
    <w:rsid w:val="00FA6498"/>
    <w:rsid w:val="00FA658A"/>
    <w:rsid w:val="00FA67A5"/>
    <w:rsid w:val="00FA6C02"/>
    <w:rsid w:val="00FA6C56"/>
    <w:rsid w:val="00FA7432"/>
    <w:rsid w:val="00FA7590"/>
    <w:rsid w:val="00FA794C"/>
    <w:rsid w:val="00FA7AB2"/>
    <w:rsid w:val="00FA7B7B"/>
    <w:rsid w:val="00FB03B7"/>
    <w:rsid w:val="00FB0996"/>
    <w:rsid w:val="00FB0C97"/>
    <w:rsid w:val="00FB122F"/>
    <w:rsid w:val="00FB15B1"/>
    <w:rsid w:val="00FB1834"/>
    <w:rsid w:val="00FB1880"/>
    <w:rsid w:val="00FB2697"/>
    <w:rsid w:val="00FB29B5"/>
    <w:rsid w:val="00FB2B5A"/>
    <w:rsid w:val="00FB2B91"/>
    <w:rsid w:val="00FB2BA9"/>
    <w:rsid w:val="00FB3109"/>
    <w:rsid w:val="00FB31F1"/>
    <w:rsid w:val="00FB3272"/>
    <w:rsid w:val="00FB3297"/>
    <w:rsid w:val="00FB3871"/>
    <w:rsid w:val="00FB3DAC"/>
    <w:rsid w:val="00FB4019"/>
    <w:rsid w:val="00FB4564"/>
    <w:rsid w:val="00FB457D"/>
    <w:rsid w:val="00FB4896"/>
    <w:rsid w:val="00FB4D6D"/>
    <w:rsid w:val="00FB4FC9"/>
    <w:rsid w:val="00FB52B8"/>
    <w:rsid w:val="00FB5498"/>
    <w:rsid w:val="00FB5562"/>
    <w:rsid w:val="00FB5B2A"/>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12B"/>
    <w:rsid w:val="00FC5473"/>
    <w:rsid w:val="00FC55BD"/>
    <w:rsid w:val="00FC5B29"/>
    <w:rsid w:val="00FC60CD"/>
    <w:rsid w:val="00FC61F8"/>
    <w:rsid w:val="00FC631D"/>
    <w:rsid w:val="00FC6671"/>
    <w:rsid w:val="00FC68FA"/>
    <w:rsid w:val="00FC6CEE"/>
    <w:rsid w:val="00FC6D26"/>
    <w:rsid w:val="00FC6D68"/>
    <w:rsid w:val="00FC7220"/>
    <w:rsid w:val="00FC78B6"/>
    <w:rsid w:val="00FC7B66"/>
    <w:rsid w:val="00FC7B9A"/>
    <w:rsid w:val="00FC7FA8"/>
    <w:rsid w:val="00FD0369"/>
    <w:rsid w:val="00FD0B77"/>
    <w:rsid w:val="00FD0F0A"/>
    <w:rsid w:val="00FD1299"/>
    <w:rsid w:val="00FD12A0"/>
    <w:rsid w:val="00FD1621"/>
    <w:rsid w:val="00FD1625"/>
    <w:rsid w:val="00FD19B9"/>
    <w:rsid w:val="00FD1A39"/>
    <w:rsid w:val="00FD1D19"/>
    <w:rsid w:val="00FD23B7"/>
    <w:rsid w:val="00FD2708"/>
    <w:rsid w:val="00FD2776"/>
    <w:rsid w:val="00FD2E9F"/>
    <w:rsid w:val="00FD321E"/>
    <w:rsid w:val="00FD3610"/>
    <w:rsid w:val="00FD3843"/>
    <w:rsid w:val="00FD390A"/>
    <w:rsid w:val="00FD3C63"/>
    <w:rsid w:val="00FD3FED"/>
    <w:rsid w:val="00FD40C8"/>
    <w:rsid w:val="00FD4393"/>
    <w:rsid w:val="00FD4508"/>
    <w:rsid w:val="00FD450D"/>
    <w:rsid w:val="00FD473C"/>
    <w:rsid w:val="00FD4740"/>
    <w:rsid w:val="00FD4760"/>
    <w:rsid w:val="00FD4937"/>
    <w:rsid w:val="00FD4B95"/>
    <w:rsid w:val="00FD4E53"/>
    <w:rsid w:val="00FD510A"/>
    <w:rsid w:val="00FD5611"/>
    <w:rsid w:val="00FD6AED"/>
    <w:rsid w:val="00FD73DC"/>
    <w:rsid w:val="00FD746B"/>
    <w:rsid w:val="00FD7485"/>
    <w:rsid w:val="00FD7CBF"/>
    <w:rsid w:val="00FE031D"/>
    <w:rsid w:val="00FE04F9"/>
    <w:rsid w:val="00FE07D3"/>
    <w:rsid w:val="00FE07F7"/>
    <w:rsid w:val="00FE0B50"/>
    <w:rsid w:val="00FE1076"/>
    <w:rsid w:val="00FE10AC"/>
    <w:rsid w:val="00FE1177"/>
    <w:rsid w:val="00FE121A"/>
    <w:rsid w:val="00FE1590"/>
    <w:rsid w:val="00FE18EE"/>
    <w:rsid w:val="00FE1AE2"/>
    <w:rsid w:val="00FE2DB4"/>
    <w:rsid w:val="00FE3009"/>
    <w:rsid w:val="00FE32A2"/>
    <w:rsid w:val="00FE342A"/>
    <w:rsid w:val="00FE35EE"/>
    <w:rsid w:val="00FE38BC"/>
    <w:rsid w:val="00FE3ED6"/>
    <w:rsid w:val="00FE3F46"/>
    <w:rsid w:val="00FE3FEF"/>
    <w:rsid w:val="00FE4336"/>
    <w:rsid w:val="00FE4829"/>
    <w:rsid w:val="00FE5740"/>
    <w:rsid w:val="00FE5DAE"/>
    <w:rsid w:val="00FE5E55"/>
    <w:rsid w:val="00FE5FF8"/>
    <w:rsid w:val="00FE64CD"/>
    <w:rsid w:val="00FE66C7"/>
    <w:rsid w:val="00FE67D5"/>
    <w:rsid w:val="00FE6AAE"/>
    <w:rsid w:val="00FE6C32"/>
    <w:rsid w:val="00FE7253"/>
    <w:rsid w:val="00FE7484"/>
    <w:rsid w:val="00FE782E"/>
    <w:rsid w:val="00FE79DA"/>
    <w:rsid w:val="00FE7F5A"/>
    <w:rsid w:val="00FF0195"/>
    <w:rsid w:val="00FF01DD"/>
    <w:rsid w:val="00FF0232"/>
    <w:rsid w:val="00FF031A"/>
    <w:rsid w:val="00FF0466"/>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E70"/>
    <w:rsid w:val="00FF3F6A"/>
    <w:rsid w:val="00FF4143"/>
    <w:rsid w:val="00FF4DF7"/>
    <w:rsid w:val="00FF4F9A"/>
    <w:rsid w:val="00FF55B1"/>
    <w:rsid w:val="00FF567E"/>
    <w:rsid w:val="00FF59A8"/>
    <w:rsid w:val="00FF60BD"/>
    <w:rsid w:val="00FF6548"/>
    <w:rsid w:val="00FF66D9"/>
    <w:rsid w:val="00FF6998"/>
    <w:rsid w:val="00FF6B84"/>
    <w:rsid w:val="00FF732C"/>
    <w:rsid w:val="00FF7AD0"/>
    <w:rsid w:val="00FF7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76769"/>
  <w15:chartTrackingRefBased/>
  <w15:docId w15:val="{CDA08146-5E34-4B15-9E3B-B192F0B5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6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C2040"/>
    <w:pPr>
      <w:spacing w:before="100" w:beforeAutospacing="1" w:after="100" w:afterAutospacing="1"/>
    </w:pPr>
  </w:style>
  <w:style w:type="paragraph" w:customStyle="1" w:styleId="subsection">
    <w:name w:val="subsection"/>
    <w:aliases w:val="ss,Subsection"/>
    <w:basedOn w:val="Normal"/>
    <w:link w:val="subsectionChar"/>
    <w:rsid w:val="00BD0ED9"/>
    <w:pPr>
      <w:tabs>
        <w:tab w:val="right" w:pos="1021"/>
      </w:tabs>
      <w:spacing w:before="180"/>
      <w:ind w:left="1134" w:hanging="1134"/>
    </w:pPr>
    <w:rPr>
      <w:sz w:val="22"/>
      <w:szCs w:val="20"/>
    </w:rPr>
  </w:style>
  <w:style w:type="paragraph" w:customStyle="1" w:styleId="paragraphsub">
    <w:name w:val="paragraph(sub)"/>
    <w:aliases w:val="aa"/>
    <w:basedOn w:val="Normal"/>
    <w:rsid w:val="00BD0ED9"/>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BD0ED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0ED9"/>
    <w:pPr>
      <w:spacing w:before="40"/>
      <w:ind w:left="1134"/>
    </w:pPr>
    <w:rPr>
      <w:sz w:val="22"/>
      <w:szCs w:val="20"/>
    </w:rPr>
  </w:style>
  <w:style w:type="character" w:customStyle="1" w:styleId="subsectionChar">
    <w:name w:val="subsection Char"/>
    <w:aliases w:val="ss Char"/>
    <w:link w:val="subsection"/>
    <w:locked/>
    <w:rsid w:val="00BD0ED9"/>
    <w:rPr>
      <w:sz w:val="22"/>
    </w:rPr>
  </w:style>
  <w:style w:type="table" w:styleId="TableGrid">
    <w:name w:val="Table Grid"/>
    <w:basedOn w:val="TableNormal"/>
    <w:uiPriority w:val="59"/>
    <w:rsid w:val="00BD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C2003"/>
    <w:rPr>
      <w:b/>
      <w:bCs/>
    </w:rPr>
  </w:style>
  <w:style w:type="paragraph" w:customStyle="1" w:styleId="SubsectionHead">
    <w:name w:val="SubsectionHead"/>
    <w:aliases w:val="ssh"/>
    <w:basedOn w:val="Normal"/>
    <w:next w:val="subsection"/>
    <w:rsid w:val="0032514E"/>
    <w:pPr>
      <w:keepNext/>
      <w:keepLines/>
      <w:spacing w:before="240"/>
      <w:ind w:left="1134"/>
    </w:pPr>
    <w:rPr>
      <w:i/>
      <w:sz w:val="22"/>
      <w:szCs w:val="20"/>
    </w:rPr>
  </w:style>
  <w:style w:type="paragraph" w:customStyle="1" w:styleId="notetext">
    <w:name w:val="note(text)"/>
    <w:aliases w:val="n"/>
    <w:basedOn w:val="Normal"/>
    <w:link w:val="notetextChar"/>
    <w:rsid w:val="0032514E"/>
    <w:pPr>
      <w:spacing w:before="122"/>
      <w:ind w:left="1985" w:hanging="851"/>
    </w:pPr>
    <w:rPr>
      <w:sz w:val="18"/>
      <w:szCs w:val="20"/>
    </w:rPr>
  </w:style>
  <w:style w:type="character" w:customStyle="1" w:styleId="notetextChar">
    <w:name w:val="note(text) Char"/>
    <w:aliases w:val="n Char"/>
    <w:link w:val="notetext"/>
    <w:rsid w:val="0032514E"/>
    <w:rPr>
      <w:sz w:val="18"/>
    </w:rPr>
  </w:style>
  <w:style w:type="character" w:customStyle="1" w:styleId="paragraphChar">
    <w:name w:val="paragraph Char"/>
    <w:aliases w:val="a Char"/>
    <w:link w:val="paragraph"/>
    <w:rsid w:val="0032514E"/>
    <w:rPr>
      <w:sz w:val="22"/>
    </w:rPr>
  </w:style>
  <w:style w:type="character" w:styleId="Hyperlink">
    <w:name w:val="Hyperlink"/>
    <w:uiPriority w:val="99"/>
    <w:unhideWhenUsed/>
    <w:rsid w:val="00BB4E88"/>
    <w:rPr>
      <w:color w:val="0563C1"/>
      <w:u w:val="single"/>
    </w:rPr>
  </w:style>
  <w:style w:type="character" w:styleId="CommentReference">
    <w:name w:val="annotation reference"/>
    <w:rsid w:val="00F17E1E"/>
    <w:rPr>
      <w:sz w:val="16"/>
      <w:szCs w:val="16"/>
    </w:rPr>
  </w:style>
  <w:style w:type="paragraph" w:styleId="CommentText">
    <w:name w:val="annotation text"/>
    <w:basedOn w:val="Normal"/>
    <w:link w:val="CommentTextChar"/>
    <w:rsid w:val="00F17E1E"/>
    <w:rPr>
      <w:sz w:val="20"/>
      <w:szCs w:val="20"/>
    </w:rPr>
  </w:style>
  <w:style w:type="character" w:customStyle="1" w:styleId="CommentTextChar">
    <w:name w:val="Comment Text Char"/>
    <w:basedOn w:val="DefaultParagraphFont"/>
    <w:link w:val="CommentText"/>
    <w:rsid w:val="00F17E1E"/>
  </w:style>
  <w:style w:type="paragraph" w:styleId="CommentSubject">
    <w:name w:val="annotation subject"/>
    <w:basedOn w:val="CommentText"/>
    <w:next w:val="CommentText"/>
    <w:link w:val="CommentSubjectChar"/>
    <w:rsid w:val="00F17E1E"/>
    <w:rPr>
      <w:b/>
      <w:bCs/>
    </w:rPr>
  </w:style>
  <w:style w:type="character" w:customStyle="1" w:styleId="CommentSubjectChar">
    <w:name w:val="Comment Subject Char"/>
    <w:link w:val="CommentSubject"/>
    <w:rsid w:val="00F17E1E"/>
    <w:rPr>
      <w:b/>
      <w:bCs/>
    </w:rPr>
  </w:style>
  <w:style w:type="paragraph" w:customStyle="1" w:styleId="legcohead3">
    <w:name w:val="legcohead3"/>
    <w:basedOn w:val="Normal"/>
    <w:rsid w:val="0049053C"/>
    <w:pPr>
      <w:keepNext/>
    </w:pPr>
    <w:rPr>
      <w:b/>
      <w:kern w:val="28"/>
      <w:szCs w:val="20"/>
      <w:lang w:val="en-US"/>
    </w:rPr>
  </w:style>
  <w:style w:type="paragraph" w:customStyle="1" w:styleId="Default">
    <w:name w:val="Default"/>
    <w:rsid w:val="004B44A0"/>
    <w:pPr>
      <w:autoSpaceDE w:val="0"/>
      <w:autoSpaceDN w:val="0"/>
      <w:adjustRightInd w:val="0"/>
    </w:pPr>
    <w:rPr>
      <w:color w:val="000000"/>
      <w:sz w:val="24"/>
      <w:szCs w:val="24"/>
    </w:rPr>
  </w:style>
  <w:style w:type="paragraph" w:styleId="Header">
    <w:name w:val="header"/>
    <w:basedOn w:val="Normal"/>
    <w:link w:val="HeaderChar"/>
    <w:uiPriority w:val="99"/>
    <w:rsid w:val="00BB5CE3"/>
    <w:pPr>
      <w:tabs>
        <w:tab w:val="center" w:pos="4513"/>
        <w:tab w:val="right" w:pos="9026"/>
      </w:tabs>
    </w:pPr>
  </w:style>
  <w:style w:type="character" w:customStyle="1" w:styleId="HeaderChar">
    <w:name w:val="Header Char"/>
    <w:link w:val="Header"/>
    <w:uiPriority w:val="99"/>
    <w:rsid w:val="00BB5CE3"/>
    <w:rPr>
      <w:sz w:val="24"/>
      <w:szCs w:val="24"/>
    </w:rPr>
  </w:style>
  <w:style w:type="paragraph" w:styleId="Footer">
    <w:name w:val="footer"/>
    <w:basedOn w:val="Normal"/>
    <w:link w:val="FooterChar"/>
    <w:uiPriority w:val="99"/>
    <w:rsid w:val="00BB5CE3"/>
    <w:pPr>
      <w:tabs>
        <w:tab w:val="center" w:pos="4513"/>
        <w:tab w:val="right" w:pos="9026"/>
      </w:tabs>
    </w:pPr>
  </w:style>
  <w:style w:type="character" w:customStyle="1" w:styleId="FooterChar">
    <w:name w:val="Footer Char"/>
    <w:link w:val="Footer"/>
    <w:uiPriority w:val="99"/>
    <w:rsid w:val="00BB5CE3"/>
    <w:rPr>
      <w:sz w:val="24"/>
      <w:szCs w:val="24"/>
    </w:rPr>
  </w:style>
  <w:style w:type="paragraph" w:styleId="Revision">
    <w:name w:val="Revision"/>
    <w:hidden/>
    <w:uiPriority w:val="99"/>
    <w:semiHidden/>
    <w:rsid w:val="000C1CA2"/>
    <w:rPr>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E442AD"/>
    <w:rPr>
      <w:sz w:val="24"/>
      <w:szCs w:val="24"/>
    </w:rPr>
  </w:style>
  <w:style w:type="paragraph" w:customStyle="1" w:styleId="ActHead3">
    <w:name w:val="ActHead 3"/>
    <w:aliases w:val="d"/>
    <w:basedOn w:val="Normal"/>
    <w:next w:val="Normal"/>
    <w:qFormat/>
    <w:rsid w:val="00525280"/>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AA798F"/>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AA798F"/>
    <w:pPr>
      <w:keepNext/>
      <w:keepLines/>
      <w:spacing w:before="280"/>
      <w:ind w:left="1134" w:hanging="1134"/>
      <w:outlineLvl w:val="4"/>
    </w:pPr>
    <w:rPr>
      <w:b/>
      <w:kern w:val="28"/>
      <w:szCs w:val="20"/>
    </w:rPr>
  </w:style>
  <w:style w:type="paragraph" w:customStyle="1" w:styleId="ActHead9">
    <w:name w:val="ActHead 9"/>
    <w:aliases w:val="aat"/>
    <w:basedOn w:val="Normal"/>
    <w:next w:val="ItemHead"/>
    <w:qFormat/>
    <w:rsid w:val="00AA798F"/>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AA798F"/>
    <w:pPr>
      <w:keepLines/>
      <w:spacing w:before="80"/>
      <w:ind w:left="709"/>
    </w:pPr>
    <w:rPr>
      <w:sz w:val="22"/>
      <w:szCs w:val="20"/>
    </w:rPr>
  </w:style>
  <w:style w:type="paragraph" w:customStyle="1" w:styleId="ItemHead">
    <w:name w:val="ItemHead"/>
    <w:aliases w:val="ih"/>
    <w:basedOn w:val="Normal"/>
    <w:next w:val="Item"/>
    <w:rsid w:val="00AA798F"/>
    <w:pPr>
      <w:keepNext/>
      <w:keepLines/>
      <w:spacing w:before="220"/>
      <w:ind w:left="709" w:hanging="709"/>
    </w:pPr>
    <w:rPr>
      <w:rFonts w:ascii="Arial" w:hAnsi="Arial"/>
      <w:b/>
      <w:kern w:val="28"/>
      <w:szCs w:val="20"/>
    </w:rPr>
  </w:style>
  <w:style w:type="character" w:customStyle="1" w:styleId="ActHead5Char">
    <w:name w:val="ActHead 5 Char"/>
    <w:aliases w:val="s Char"/>
    <w:link w:val="ActHead5"/>
    <w:rsid w:val="00AA798F"/>
    <w:rPr>
      <w:b/>
      <w:kern w:val="28"/>
      <w:sz w:val="24"/>
    </w:rPr>
  </w:style>
  <w:style w:type="paragraph" w:customStyle="1" w:styleId="Definition">
    <w:name w:val="Definition"/>
    <w:aliases w:val="dd"/>
    <w:basedOn w:val="Normal"/>
    <w:rsid w:val="00E536FE"/>
    <w:pPr>
      <w:spacing w:before="180"/>
      <w:ind w:left="1134"/>
    </w:pPr>
    <w:rPr>
      <w:sz w:val="22"/>
      <w:szCs w:val="20"/>
    </w:rPr>
  </w:style>
  <w:style w:type="paragraph" w:customStyle="1" w:styleId="notedraft">
    <w:name w:val="note(draft)"/>
    <w:aliases w:val="nd"/>
    <w:basedOn w:val="Normal"/>
    <w:rsid w:val="001E21AD"/>
    <w:pPr>
      <w:spacing w:before="240"/>
      <w:ind w:left="284" w:hanging="284"/>
    </w:pPr>
    <w:rPr>
      <w:i/>
      <w:szCs w:val="20"/>
    </w:rPr>
  </w:style>
  <w:style w:type="paragraph" w:customStyle="1" w:styleId="Tabletext">
    <w:name w:val="Tabletext"/>
    <w:aliases w:val="tt"/>
    <w:basedOn w:val="Normal"/>
    <w:rsid w:val="001E21AD"/>
    <w:pPr>
      <w:spacing w:before="60" w:line="240" w:lineRule="atLeast"/>
    </w:pPr>
    <w:rPr>
      <w:sz w:val="20"/>
      <w:szCs w:val="20"/>
    </w:rPr>
  </w:style>
  <w:style w:type="paragraph" w:customStyle="1" w:styleId="TableHeading">
    <w:name w:val="TableHeading"/>
    <w:aliases w:val="th"/>
    <w:basedOn w:val="Normal"/>
    <w:next w:val="Tabletext"/>
    <w:rsid w:val="001E21AD"/>
    <w:pPr>
      <w:keepNext/>
      <w:spacing w:before="60" w:line="240" w:lineRule="atLeast"/>
    </w:pPr>
    <w:rPr>
      <w:b/>
      <w:sz w:val="20"/>
      <w:szCs w:val="20"/>
    </w:rPr>
  </w:style>
  <w:style w:type="character" w:styleId="UnresolvedMention">
    <w:name w:val="Unresolved Mention"/>
    <w:uiPriority w:val="99"/>
    <w:semiHidden/>
    <w:unhideWhenUsed/>
    <w:rsid w:val="00DC2C14"/>
    <w:rPr>
      <w:color w:val="605E5C"/>
      <w:shd w:val="clear" w:color="auto" w:fill="E1DFDD"/>
    </w:rPr>
  </w:style>
  <w:style w:type="character" w:styleId="BookTitle">
    <w:name w:val="Book Title"/>
    <w:uiPriority w:val="33"/>
    <w:qFormat/>
    <w:rsid w:val="004522C2"/>
    <w:rPr>
      <w:i/>
      <w:iCs/>
      <w:smallCaps/>
      <w:spacing w:val="5"/>
    </w:rPr>
  </w:style>
  <w:style w:type="paragraph" w:styleId="NormalWeb">
    <w:name w:val="Normal (Web)"/>
    <w:basedOn w:val="Normal"/>
    <w:uiPriority w:val="99"/>
    <w:unhideWhenUsed/>
    <w:rsid w:val="0055790A"/>
    <w:pPr>
      <w:spacing w:before="100" w:beforeAutospacing="1" w:after="100" w:afterAutospacing="1"/>
    </w:pPr>
  </w:style>
  <w:style w:type="character" w:customStyle="1" w:styleId="Strong1">
    <w:name w:val="Strong1"/>
    <w:basedOn w:val="DefaultParagraphFont"/>
    <w:rsid w:val="0055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9206">
      <w:bodyDiv w:val="1"/>
      <w:marLeft w:val="0"/>
      <w:marRight w:val="0"/>
      <w:marTop w:val="0"/>
      <w:marBottom w:val="0"/>
      <w:divBdr>
        <w:top w:val="none" w:sz="0" w:space="0" w:color="auto"/>
        <w:left w:val="none" w:sz="0" w:space="0" w:color="auto"/>
        <w:bottom w:val="none" w:sz="0" w:space="0" w:color="auto"/>
        <w:right w:val="none" w:sz="0" w:space="0" w:color="auto"/>
      </w:divBdr>
    </w:div>
    <w:div w:id="286814783">
      <w:bodyDiv w:val="1"/>
      <w:marLeft w:val="0"/>
      <w:marRight w:val="0"/>
      <w:marTop w:val="0"/>
      <w:marBottom w:val="0"/>
      <w:divBdr>
        <w:top w:val="none" w:sz="0" w:space="0" w:color="auto"/>
        <w:left w:val="none" w:sz="0" w:space="0" w:color="auto"/>
        <w:bottom w:val="none" w:sz="0" w:space="0" w:color="auto"/>
        <w:right w:val="none" w:sz="0" w:space="0" w:color="auto"/>
      </w:divBdr>
    </w:div>
    <w:div w:id="310863402">
      <w:bodyDiv w:val="1"/>
      <w:marLeft w:val="0"/>
      <w:marRight w:val="0"/>
      <w:marTop w:val="0"/>
      <w:marBottom w:val="0"/>
      <w:divBdr>
        <w:top w:val="none" w:sz="0" w:space="0" w:color="auto"/>
        <w:left w:val="none" w:sz="0" w:space="0" w:color="auto"/>
        <w:bottom w:val="none" w:sz="0" w:space="0" w:color="auto"/>
        <w:right w:val="none" w:sz="0" w:space="0" w:color="auto"/>
      </w:divBdr>
    </w:div>
    <w:div w:id="471754913">
      <w:bodyDiv w:val="1"/>
      <w:marLeft w:val="0"/>
      <w:marRight w:val="0"/>
      <w:marTop w:val="0"/>
      <w:marBottom w:val="0"/>
      <w:divBdr>
        <w:top w:val="none" w:sz="0" w:space="0" w:color="auto"/>
        <w:left w:val="none" w:sz="0" w:space="0" w:color="auto"/>
        <w:bottom w:val="none" w:sz="0" w:space="0" w:color="auto"/>
        <w:right w:val="none" w:sz="0" w:space="0" w:color="auto"/>
      </w:divBdr>
    </w:div>
    <w:div w:id="497774201">
      <w:bodyDiv w:val="1"/>
      <w:marLeft w:val="0"/>
      <w:marRight w:val="0"/>
      <w:marTop w:val="0"/>
      <w:marBottom w:val="0"/>
      <w:divBdr>
        <w:top w:val="none" w:sz="0" w:space="0" w:color="auto"/>
        <w:left w:val="none" w:sz="0" w:space="0" w:color="auto"/>
        <w:bottom w:val="none" w:sz="0" w:space="0" w:color="auto"/>
        <w:right w:val="none" w:sz="0" w:space="0" w:color="auto"/>
      </w:divBdr>
    </w:div>
    <w:div w:id="514031112">
      <w:bodyDiv w:val="1"/>
      <w:marLeft w:val="0"/>
      <w:marRight w:val="0"/>
      <w:marTop w:val="0"/>
      <w:marBottom w:val="0"/>
      <w:divBdr>
        <w:top w:val="none" w:sz="0" w:space="0" w:color="auto"/>
        <w:left w:val="none" w:sz="0" w:space="0" w:color="auto"/>
        <w:bottom w:val="none" w:sz="0" w:space="0" w:color="auto"/>
        <w:right w:val="none" w:sz="0" w:space="0" w:color="auto"/>
      </w:divBdr>
    </w:div>
    <w:div w:id="527765081">
      <w:bodyDiv w:val="1"/>
      <w:marLeft w:val="0"/>
      <w:marRight w:val="0"/>
      <w:marTop w:val="0"/>
      <w:marBottom w:val="0"/>
      <w:divBdr>
        <w:top w:val="none" w:sz="0" w:space="0" w:color="auto"/>
        <w:left w:val="none" w:sz="0" w:space="0" w:color="auto"/>
        <w:bottom w:val="none" w:sz="0" w:space="0" w:color="auto"/>
        <w:right w:val="none" w:sz="0" w:space="0" w:color="auto"/>
      </w:divBdr>
    </w:div>
    <w:div w:id="611860617">
      <w:bodyDiv w:val="1"/>
      <w:marLeft w:val="0"/>
      <w:marRight w:val="0"/>
      <w:marTop w:val="0"/>
      <w:marBottom w:val="0"/>
      <w:divBdr>
        <w:top w:val="none" w:sz="0" w:space="0" w:color="auto"/>
        <w:left w:val="none" w:sz="0" w:space="0" w:color="auto"/>
        <w:bottom w:val="none" w:sz="0" w:space="0" w:color="auto"/>
        <w:right w:val="none" w:sz="0" w:space="0" w:color="auto"/>
      </w:divBdr>
    </w:div>
    <w:div w:id="634258426">
      <w:bodyDiv w:val="1"/>
      <w:marLeft w:val="0"/>
      <w:marRight w:val="0"/>
      <w:marTop w:val="0"/>
      <w:marBottom w:val="0"/>
      <w:divBdr>
        <w:top w:val="none" w:sz="0" w:space="0" w:color="auto"/>
        <w:left w:val="none" w:sz="0" w:space="0" w:color="auto"/>
        <w:bottom w:val="none" w:sz="0" w:space="0" w:color="auto"/>
        <w:right w:val="none" w:sz="0" w:space="0" w:color="auto"/>
      </w:divBdr>
    </w:div>
    <w:div w:id="645164489">
      <w:bodyDiv w:val="1"/>
      <w:marLeft w:val="0"/>
      <w:marRight w:val="0"/>
      <w:marTop w:val="0"/>
      <w:marBottom w:val="0"/>
      <w:divBdr>
        <w:top w:val="none" w:sz="0" w:space="0" w:color="auto"/>
        <w:left w:val="none" w:sz="0" w:space="0" w:color="auto"/>
        <w:bottom w:val="none" w:sz="0" w:space="0" w:color="auto"/>
        <w:right w:val="none" w:sz="0" w:space="0" w:color="auto"/>
      </w:divBdr>
    </w:div>
    <w:div w:id="658113672">
      <w:bodyDiv w:val="1"/>
      <w:marLeft w:val="0"/>
      <w:marRight w:val="0"/>
      <w:marTop w:val="0"/>
      <w:marBottom w:val="0"/>
      <w:divBdr>
        <w:top w:val="none" w:sz="0" w:space="0" w:color="auto"/>
        <w:left w:val="none" w:sz="0" w:space="0" w:color="auto"/>
        <w:bottom w:val="none" w:sz="0" w:space="0" w:color="auto"/>
        <w:right w:val="none" w:sz="0" w:space="0" w:color="auto"/>
      </w:divBdr>
    </w:div>
    <w:div w:id="659431938">
      <w:bodyDiv w:val="1"/>
      <w:marLeft w:val="0"/>
      <w:marRight w:val="0"/>
      <w:marTop w:val="0"/>
      <w:marBottom w:val="0"/>
      <w:divBdr>
        <w:top w:val="none" w:sz="0" w:space="0" w:color="auto"/>
        <w:left w:val="none" w:sz="0" w:space="0" w:color="auto"/>
        <w:bottom w:val="none" w:sz="0" w:space="0" w:color="auto"/>
        <w:right w:val="none" w:sz="0" w:space="0" w:color="auto"/>
      </w:divBdr>
    </w:div>
    <w:div w:id="693386931">
      <w:bodyDiv w:val="1"/>
      <w:marLeft w:val="0"/>
      <w:marRight w:val="0"/>
      <w:marTop w:val="0"/>
      <w:marBottom w:val="0"/>
      <w:divBdr>
        <w:top w:val="none" w:sz="0" w:space="0" w:color="auto"/>
        <w:left w:val="none" w:sz="0" w:space="0" w:color="auto"/>
        <w:bottom w:val="none" w:sz="0" w:space="0" w:color="auto"/>
        <w:right w:val="none" w:sz="0" w:space="0" w:color="auto"/>
      </w:divBdr>
    </w:div>
    <w:div w:id="703361176">
      <w:bodyDiv w:val="1"/>
      <w:marLeft w:val="0"/>
      <w:marRight w:val="0"/>
      <w:marTop w:val="0"/>
      <w:marBottom w:val="0"/>
      <w:divBdr>
        <w:top w:val="none" w:sz="0" w:space="0" w:color="auto"/>
        <w:left w:val="none" w:sz="0" w:space="0" w:color="auto"/>
        <w:bottom w:val="none" w:sz="0" w:space="0" w:color="auto"/>
        <w:right w:val="none" w:sz="0" w:space="0" w:color="auto"/>
      </w:divBdr>
    </w:div>
    <w:div w:id="837958664">
      <w:bodyDiv w:val="1"/>
      <w:marLeft w:val="0"/>
      <w:marRight w:val="0"/>
      <w:marTop w:val="0"/>
      <w:marBottom w:val="0"/>
      <w:divBdr>
        <w:top w:val="none" w:sz="0" w:space="0" w:color="auto"/>
        <w:left w:val="none" w:sz="0" w:space="0" w:color="auto"/>
        <w:bottom w:val="none" w:sz="0" w:space="0" w:color="auto"/>
        <w:right w:val="none" w:sz="0" w:space="0" w:color="auto"/>
      </w:divBdr>
    </w:div>
    <w:div w:id="844437607">
      <w:bodyDiv w:val="1"/>
      <w:marLeft w:val="0"/>
      <w:marRight w:val="0"/>
      <w:marTop w:val="0"/>
      <w:marBottom w:val="0"/>
      <w:divBdr>
        <w:top w:val="none" w:sz="0" w:space="0" w:color="auto"/>
        <w:left w:val="none" w:sz="0" w:space="0" w:color="auto"/>
        <w:bottom w:val="none" w:sz="0" w:space="0" w:color="auto"/>
        <w:right w:val="none" w:sz="0" w:space="0" w:color="auto"/>
      </w:divBdr>
    </w:div>
    <w:div w:id="1144422389">
      <w:bodyDiv w:val="1"/>
      <w:marLeft w:val="0"/>
      <w:marRight w:val="0"/>
      <w:marTop w:val="0"/>
      <w:marBottom w:val="0"/>
      <w:divBdr>
        <w:top w:val="none" w:sz="0" w:space="0" w:color="auto"/>
        <w:left w:val="none" w:sz="0" w:space="0" w:color="auto"/>
        <w:bottom w:val="none" w:sz="0" w:space="0" w:color="auto"/>
        <w:right w:val="none" w:sz="0" w:space="0" w:color="auto"/>
      </w:divBdr>
    </w:div>
    <w:div w:id="1186401512">
      <w:bodyDiv w:val="1"/>
      <w:marLeft w:val="0"/>
      <w:marRight w:val="0"/>
      <w:marTop w:val="0"/>
      <w:marBottom w:val="0"/>
      <w:divBdr>
        <w:top w:val="none" w:sz="0" w:space="0" w:color="auto"/>
        <w:left w:val="none" w:sz="0" w:space="0" w:color="auto"/>
        <w:bottom w:val="none" w:sz="0" w:space="0" w:color="auto"/>
        <w:right w:val="none" w:sz="0" w:space="0" w:color="auto"/>
      </w:divBdr>
    </w:div>
    <w:div w:id="1230773837">
      <w:bodyDiv w:val="1"/>
      <w:marLeft w:val="0"/>
      <w:marRight w:val="0"/>
      <w:marTop w:val="0"/>
      <w:marBottom w:val="0"/>
      <w:divBdr>
        <w:top w:val="none" w:sz="0" w:space="0" w:color="auto"/>
        <w:left w:val="none" w:sz="0" w:space="0" w:color="auto"/>
        <w:bottom w:val="none" w:sz="0" w:space="0" w:color="auto"/>
        <w:right w:val="none" w:sz="0" w:space="0" w:color="auto"/>
      </w:divBdr>
    </w:div>
    <w:div w:id="1376781368">
      <w:bodyDiv w:val="1"/>
      <w:marLeft w:val="0"/>
      <w:marRight w:val="0"/>
      <w:marTop w:val="0"/>
      <w:marBottom w:val="0"/>
      <w:divBdr>
        <w:top w:val="none" w:sz="0" w:space="0" w:color="auto"/>
        <w:left w:val="none" w:sz="0" w:space="0" w:color="auto"/>
        <w:bottom w:val="none" w:sz="0" w:space="0" w:color="auto"/>
        <w:right w:val="none" w:sz="0" w:space="0" w:color="auto"/>
      </w:divBdr>
    </w:div>
    <w:div w:id="1498108327">
      <w:bodyDiv w:val="1"/>
      <w:marLeft w:val="0"/>
      <w:marRight w:val="0"/>
      <w:marTop w:val="0"/>
      <w:marBottom w:val="0"/>
      <w:divBdr>
        <w:top w:val="none" w:sz="0" w:space="0" w:color="auto"/>
        <w:left w:val="none" w:sz="0" w:space="0" w:color="auto"/>
        <w:bottom w:val="none" w:sz="0" w:space="0" w:color="auto"/>
        <w:right w:val="none" w:sz="0" w:space="0" w:color="auto"/>
      </w:divBdr>
    </w:div>
    <w:div w:id="1516767749">
      <w:bodyDiv w:val="1"/>
      <w:marLeft w:val="0"/>
      <w:marRight w:val="0"/>
      <w:marTop w:val="0"/>
      <w:marBottom w:val="0"/>
      <w:divBdr>
        <w:top w:val="none" w:sz="0" w:space="0" w:color="auto"/>
        <w:left w:val="none" w:sz="0" w:space="0" w:color="auto"/>
        <w:bottom w:val="none" w:sz="0" w:space="0" w:color="auto"/>
        <w:right w:val="none" w:sz="0" w:space="0" w:color="auto"/>
      </w:divBdr>
    </w:div>
    <w:div w:id="19962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da294-f5b6-4e2d-8b21-4a7d04dca982">
      <Terms xmlns="http://schemas.microsoft.com/office/infopath/2007/PartnerControls"/>
    </lcf76f155ced4ddcb4097134ff3c332f>
    <TaxCatchAll xmlns="d48bfc06-5762-4cfb-85f8-969387ebc8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06562A4C7FCB449B30A025D981B1B5" ma:contentTypeVersion="13" ma:contentTypeDescription="Create a new document." ma:contentTypeScope="" ma:versionID="c4092d97c7aa492b63689308b24197f1">
  <xsd:schema xmlns:xsd="http://www.w3.org/2001/XMLSchema" xmlns:xs="http://www.w3.org/2001/XMLSchema" xmlns:p="http://schemas.microsoft.com/office/2006/metadata/properties" xmlns:ns2="d26da294-f5b6-4e2d-8b21-4a7d04dca982" xmlns:ns3="d48bfc06-5762-4cfb-85f8-969387ebc8ab" targetNamespace="http://schemas.microsoft.com/office/2006/metadata/properties" ma:root="true" ma:fieldsID="8982cbecabcc7ce40bd1a9d93afa9345" ns2:_="" ns3:_="">
    <xsd:import namespace="d26da294-f5b6-4e2d-8b21-4a7d04dca982"/>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a294-f5b6-4e2d-8b21-4a7d04dc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C361-C294-47A2-A452-B88E1F31BB52}">
  <ds:schemaRefs>
    <ds:schemaRef ds:uri="http://schemas.openxmlformats.org/officeDocument/2006/bibliography"/>
  </ds:schemaRefs>
</ds:datastoreItem>
</file>

<file path=customXml/itemProps2.xml><?xml version="1.0" encoding="utf-8"?>
<ds:datastoreItem xmlns:ds="http://schemas.openxmlformats.org/officeDocument/2006/customXml" ds:itemID="{5864E9DD-F799-4D39-BD41-9544689AA62F}">
  <ds:schemaRefs>
    <ds:schemaRef ds:uri="http://schemas.microsoft.com/office/2006/metadata/properties"/>
    <ds:schemaRef ds:uri="http://schemas.microsoft.com/office/infopath/2007/PartnerControls"/>
    <ds:schemaRef ds:uri="d26da294-f5b6-4e2d-8b21-4a7d04dca982"/>
    <ds:schemaRef ds:uri="d48bfc06-5762-4cfb-85f8-969387ebc8ab"/>
  </ds:schemaRefs>
</ds:datastoreItem>
</file>

<file path=customXml/itemProps3.xml><?xml version="1.0" encoding="utf-8"?>
<ds:datastoreItem xmlns:ds="http://schemas.openxmlformats.org/officeDocument/2006/customXml" ds:itemID="{086D2FD0-8B5B-40AD-8F7E-5BDD50CB186A}">
  <ds:schemaRefs>
    <ds:schemaRef ds:uri="http://schemas.microsoft.com/sharepoint/v3/contenttype/forms"/>
  </ds:schemaRefs>
</ds:datastoreItem>
</file>

<file path=customXml/itemProps4.xml><?xml version="1.0" encoding="utf-8"?>
<ds:datastoreItem xmlns:ds="http://schemas.openxmlformats.org/officeDocument/2006/customXml" ds:itemID="{FF3429B0-6302-4EED-91A9-10F85F57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a294-f5b6-4e2d-8b21-4a7d04dca982"/>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VANCUYLENBURG, Chrisanne</cp:lastModifiedBy>
  <cp:revision>231</cp:revision>
  <cp:lastPrinted>2009-12-03T05:05:00Z</cp:lastPrinted>
  <dcterms:created xsi:type="dcterms:W3CDTF">2024-09-16T23:56:00Z</dcterms:created>
  <dcterms:modified xsi:type="dcterms:W3CDTF">2024-09-27T06:29:00Z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MediaServiceImageTags">
    <vt:lpwstr/>
  </property>
  <property fmtid="{D5CDD505-2E9C-101B-9397-08002B2CF9AE}" pid="9" name="ContentTypeId">
    <vt:lpwstr>0x0101002C06562A4C7FCB449B30A025D981B1B5</vt:lpwstr>
  </property>
</Properties>
</file>