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48ABB" w14:textId="77777777" w:rsidR="00715914" w:rsidRPr="005F1388" w:rsidRDefault="00DA186E" w:rsidP="00715914">
      <w:pPr>
        <w:rPr>
          <w:sz w:val="28"/>
        </w:rPr>
      </w:pPr>
      <w:r>
        <w:rPr>
          <w:noProof/>
          <w:lang w:eastAsia="en-AU"/>
        </w:rPr>
        <w:drawing>
          <wp:inline distT="0" distB="0" distL="0" distR="0" wp14:anchorId="65B7379C" wp14:editId="53D6415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0CB05E5" w14:textId="77777777" w:rsidR="00715914" w:rsidRPr="00E500D4" w:rsidRDefault="00715914" w:rsidP="00715914">
      <w:pPr>
        <w:rPr>
          <w:sz w:val="19"/>
        </w:rPr>
      </w:pPr>
    </w:p>
    <w:p w14:paraId="27ADF37E" w14:textId="53285253" w:rsidR="00554826" w:rsidRPr="005D601A" w:rsidRDefault="005D601A" w:rsidP="00554826">
      <w:pPr>
        <w:pStyle w:val="ShortT"/>
      </w:pPr>
      <w:r w:rsidRPr="005D601A">
        <w:t xml:space="preserve">Greenhouse and Energy Minimum Standards (Dishwashers) Determination </w:t>
      </w:r>
      <w:r w:rsidR="00C83A20" w:rsidRPr="005D601A">
        <w:t>20</w:t>
      </w:r>
      <w:r w:rsidR="00C83A20">
        <w:t>24</w:t>
      </w:r>
    </w:p>
    <w:p w14:paraId="5762DF52" w14:textId="052A2FCD" w:rsidR="00554826" w:rsidRPr="00970912" w:rsidRDefault="333BCE1D" w:rsidP="00554826">
      <w:pPr>
        <w:pStyle w:val="SignCoverPageStart"/>
        <w:spacing w:before="240"/>
        <w:ind w:right="91"/>
      </w:pPr>
      <w:r w:rsidRPr="00970912">
        <w:t xml:space="preserve">I, </w:t>
      </w:r>
      <w:r w:rsidR="09B33658" w:rsidRPr="00970912">
        <w:rPr>
          <w:szCs w:val="22"/>
        </w:rPr>
        <w:t>Josh Wilson</w:t>
      </w:r>
      <w:r w:rsidR="3ED956C5" w:rsidRPr="00970912">
        <w:t>, Assistant Minister for Climate Change and Energy</w:t>
      </w:r>
      <w:r w:rsidRPr="00970912">
        <w:t xml:space="preserve">, make the following </w:t>
      </w:r>
      <w:r w:rsidR="40AE33B1" w:rsidRPr="00970912">
        <w:t>determination</w:t>
      </w:r>
      <w:r w:rsidRPr="00970912">
        <w:t>.</w:t>
      </w:r>
    </w:p>
    <w:p w14:paraId="071E2FA0" w14:textId="0AF5FE18" w:rsidR="00554826" w:rsidRPr="00001A63" w:rsidRDefault="00554826" w:rsidP="00554826">
      <w:pPr>
        <w:keepNext/>
        <w:spacing w:before="300" w:line="240" w:lineRule="atLeast"/>
        <w:ind w:right="397"/>
        <w:jc w:val="both"/>
        <w:rPr>
          <w:szCs w:val="22"/>
        </w:rPr>
      </w:pPr>
      <w:r w:rsidRPr="00970912">
        <w:rPr>
          <w:szCs w:val="22"/>
        </w:rPr>
        <w:t>Dated</w:t>
      </w:r>
      <w:r w:rsidRPr="00970912">
        <w:rPr>
          <w:szCs w:val="22"/>
        </w:rPr>
        <w:tab/>
      </w:r>
      <w:r w:rsidRPr="00970912">
        <w:rPr>
          <w:szCs w:val="22"/>
        </w:rPr>
        <w:tab/>
      </w:r>
      <w:r w:rsidR="00BD6D81">
        <w:rPr>
          <w:szCs w:val="22"/>
        </w:rPr>
        <w:t>10 September 2024</w:t>
      </w:r>
      <w:r>
        <w:rPr>
          <w:szCs w:val="22"/>
        </w:rPr>
        <w:tab/>
      </w:r>
      <w:r w:rsidRPr="00001A63">
        <w:rPr>
          <w:szCs w:val="22"/>
        </w:rPr>
        <w:tab/>
      </w:r>
    </w:p>
    <w:p w14:paraId="2C15B0A4" w14:textId="2676DFB4" w:rsidR="00554826" w:rsidRPr="00A74543" w:rsidRDefault="00970912" w:rsidP="00554826">
      <w:pPr>
        <w:keepNext/>
        <w:tabs>
          <w:tab w:val="left" w:pos="3402"/>
        </w:tabs>
        <w:spacing w:before="1440" w:line="300" w:lineRule="atLeast"/>
        <w:ind w:right="397"/>
        <w:rPr>
          <w:rFonts w:eastAsia="Times New Roman" w:cs="Times New Roman"/>
          <w:szCs w:val="22"/>
        </w:rPr>
      </w:pPr>
      <w:r>
        <w:t>Josh Wilson</w:t>
      </w:r>
      <w:r w:rsidR="22AB6BF7">
        <w:t xml:space="preserve"> </w:t>
      </w:r>
    </w:p>
    <w:p w14:paraId="5726612A" w14:textId="55F86145" w:rsidR="00554826" w:rsidRPr="0050290A" w:rsidRDefault="00A74543" w:rsidP="00554826">
      <w:pPr>
        <w:pStyle w:val="SignCoverPageEnd"/>
        <w:ind w:right="91"/>
        <w:rPr>
          <w:sz w:val="22"/>
          <w:szCs w:val="22"/>
        </w:rPr>
      </w:pPr>
      <w:r w:rsidRPr="00FE41F9">
        <w:rPr>
          <w:sz w:val="22"/>
          <w:szCs w:val="22"/>
        </w:rPr>
        <w:t>Assistant Minister for Climate Change and Energy</w:t>
      </w:r>
    </w:p>
    <w:p w14:paraId="766A5D13" w14:textId="77777777" w:rsidR="00554826" w:rsidRDefault="00554826" w:rsidP="00554826"/>
    <w:p w14:paraId="6981936B" w14:textId="77777777" w:rsidR="00554826" w:rsidRPr="00ED79B6" w:rsidRDefault="00554826" w:rsidP="00554826"/>
    <w:p w14:paraId="2B0150E8" w14:textId="77777777" w:rsidR="00F6696E" w:rsidRDefault="00F6696E" w:rsidP="00F6696E"/>
    <w:p w14:paraId="6C89905F"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74748046" w14:textId="77777777" w:rsidR="007500C8" w:rsidRDefault="00715914" w:rsidP="00715914">
      <w:pPr>
        <w:outlineLvl w:val="0"/>
        <w:rPr>
          <w:sz w:val="36"/>
        </w:rPr>
      </w:pPr>
      <w:r w:rsidRPr="007A1328">
        <w:rPr>
          <w:sz w:val="36"/>
        </w:rPr>
        <w:lastRenderedPageBreak/>
        <w:t>Contents</w:t>
      </w:r>
    </w:p>
    <w:p w14:paraId="600A4A2B" w14:textId="42AA57B7" w:rsidR="000925E3"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0925E3">
        <w:rPr>
          <w:noProof/>
        </w:rPr>
        <w:t>1  Name</w:t>
      </w:r>
      <w:r w:rsidR="000925E3">
        <w:rPr>
          <w:noProof/>
        </w:rPr>
        <w:tab/>
      </w:r>
      <w:r w:rsidR="000925E3">
        <w:rPr>
          <w:noProof/>
        </w:rPr>
        <w:fldChar w:fldCharType="begin"/>
      </w:r>
      <w:r w:rsidR="000925E3">
        <w:rPr>
          <w:noProof/>
        </w:rPr>
        <w:instrText xml:space="preserve"> PAGEREF _Toc171068414 \h </w:instrText>
      </w:r>
      <w:r w:rsidR="000925E3">
        <w:rPr>
          <w:noProof/>
        </w:rPr>
      </w:r>
      <w:r w:rsidR="000925E3">
        <w:rPr>
          <w:noProof/>
        </w:rPr>
        <w:fldChar w:fldCharType="separate"/>
      </w:r>
      <w:r w:rsidR="00DD05B8">
        <w:rPr>
          <w:noProof/>
        </w:rPr>
        <w:t>2</w:t>
      </w:r>
      <w:r w:rsidR="000925E3">
        <w:rPr>
          <w:noProof/>
        </w:rPr>
        <w:fldChar w:fldCharType="end"/>
      </w:r>
    </w:p>
    <w:p w14:paraId="05CC3A6E" w14:textId="757F7F50" w:rsidR="000925E3" w:rsidRDefault="000925E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_Toc171068415 \h </w:instrText>
      </w:r>
      <w:r>
        <w:rPr>
          <w:noProof/>
        </w:rPr>
      </w:r>
      <w:r>
        <w:rPr>
          <w:noProof/>
        </w:rPr>
        <w:fldChar w:fldCharType="separate"/>
      </w:r>
      <w:r w:rsidR="00DD05B8">
        <w:rPr>
          <w:noProof/>
        </w:rPr>
        <w:t>2</w:t>
      </w:r>
      <w:r>
        <w:rPr>
          <w:noProof/>
        </w:rPr>
        <w:fldChar w:fldCharType="end"/>
      </w:r>
    </w:p>
    <w:p w14:paraId="06EA3A2C" w14:textId="49C21774" w:rsidR="000925E3" w:rsidRDefault="000925E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_Toc171068416 \h </w:instrText>
      </w:r>
      <w:r>
        <w:rPr>
          <w:noProof/>
        </w:rPr>
      </w:r>
      <w:r>
        <w:rPr>
          <w:noProof/>
        </w:rPr>
        <w:fldChar w:fldCharType="separate"/>
      </w:r>
      <w:r w:rsidR="00DD05B8">
        <w:rPr>
          <w:noProof/>
        </w:rPr>
        <w:t>2</w:t>
      </w:r>
      <w:r>
        <w:rPr>
          <w:noProof/>
        </w:rPr>
        <w:fldChar w:fldCharType="end"/>
      </w:r>
    </w:p>
    <w:p w14:paraId="62C663E7" w14:textId="522BEBE0" w:rsidR="000925E3" w:rsidRDefault="000925E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_Toc171068417 \h </w:instrText>
      </w:r>
      <w:r>
        <w:rPr>
          <w:noProof/>
        </w:rPr>
      </w:r>
      <w:r>
        <w:rPr>
          <w:noProof/>
        </w:rPr>
        <w:fldChar w:fldCharType="separate"/>
      </w:r>
      <w:r w:rsidR="00DD05B8">
        <w:rPr>
          <w:noProof/>
        </w:rPr>
        <w:t>2</w:t>
      </w:r>
      <w:r>
        <w:rPr>
          <w:noProof/>
        </w:rPr>
        <w:fldChar w:fldCharType="end"/>
      </w:r>
    </w:p>
    <w:p w14:paraId="6FF37E6A" w14:textId="283B2A36" w:rsidR="000925E3" w:rsidRDefault="000925E3">
      <w:pPr>
        <w:pStyle w:val="TOC5"/>
        <w:rPr>
          <w:rFonts w:asciiTheme="minorHAnsi" w:eastAsiaTheme="minorEastAsia" w:hAnsiTheme="minorHAnsi" w:cstheme="minorBidi"/>
          <w:noProof/>
          <w:kern w:val="0"/>
          <w:sz w:val="22"/>
          <w:szCs w:val="22"/>
        </w:rPr>
      </w:pPr>
      <w:r>
        <w:rPr>
          <w:noProof/>
        </w:rPr>
        <w:t>5  This instrument revokes and replaces the old determination</w:t>
      </w:r>
      <w:r>
        <w:rPr>
          <w:noProof/>
        </w:rPr>
        <w:tab/>
      </w:r>
      <w:r>
        <w:rPr>
          <w:noProof/>
        </w:rPr>
        <w:fldChar w:fldCharType="begin"/>
      </w:r>
      <w:r>
        <w:rPr>
          <w:noProof/>
        </w:rPr>
        <w:instrText xml:space="preserve"> PAGEREF _Toc171068418 \h </w:instrText>
      </w:r>
      <w:r>
        <w:rPr>
          <w:noProof/>
        </w:rPr>
      </w:r>
      <w:r>
        <w:rPr>
          <w:noProof/>
        </w:rPr>
        <w:fldChar w:fldCharType="separate"/>
      </w:r>
      <w:r w:rsidR="00DD05B8">
        <w:rPr>
          <w:noProof/>
        </w:rPr>
        <w:t>2</w:t>
      </w:r>
      <w:r>
        <w:rPr>
          <w:noProof/>
        </w:rPr>
        <w:fldChar w:fldCharType="end"/>
      </w:r>
    </w:p>
    <w:p w14:paraId="6B459F1E" w14:textId="23839464" w:rsidR="000925E3" w:rsidRDefault="000925E3">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_Toc171068419 \h </w:instrText>
      </w:r>
      <w:r>
        <w:rPr>
          <w:noProof/>
        </w:rPr>
      </w:r>
      <w:r>
        <w:rPr>
          <w:noProof/>
        </w:rPr>
        <w:fldChar w:fldCharType="separate"/>
      </w:r>
      <w:r w:rsidR="00DD05B8">
        <w:rPr>
          <w:noProof/>
        </w:rPr>
        <w:t>2</w:t>
      </w:r>
      <w:r>
        <w:rPr>
          <w:noProof/>
        </w:rPr>
        <w:fldChar w:fldCharType="end"/>
      </w:r>
    </w:p>
    <w:p w14:paraId="68F6306A" w14:textId="05CFA018" w:rsidR="000925E3" w:rsidRDefault="000925E3">
      <w:pPr>
        <w:pStyle w:val="TOC5"/>
        <w:rPr>
          <w:rFonts w:asciiTheme="minorHAnsi" w:eastAsiaTheme="minorEastAsia" w:hAnsiTheme="minorHAnsi" w:cstheme="minorBidi"/>
          <w:noProof/>
          <w:kern w:val="0"/>
          <w:sz w:val="22"/>
          <w:szCs w:val="22"/>
        </w:rPr>
      </w:pPr>
      <w:r>
        <w:rPr>
          <w:noProof/>
        </w:rPr>
        <w:t>7  Specified product class covered by this instrument</w:t>
      </w:r>
      <w:r>
        <w:rPr>
          <w:noProof/>
        </w:rPr>
        <w:tab/>
      </w:r>
      <w:r>
        <w:rPr>
          <w:noProof/>
        </w:rPr>
        <w:fldChar w:fldCharType="begin"/>
      </w:r>
      <w:r>
        <w:rPr>
          <w:noProof/>
        </w:rPr>
        <w:instrText xml:space="preserve"> PAGEREF _Toc171068420 \h </w:instrText>
      </w:r>
      <w:r>
        <w:rPr>
          <w:noProof/>
        </w:rPr>
      </w:r>
      <w:r>
        <w:rPr>
          <w:noProof/>
        </w:rPr>
        <w:fldChar w:fldCharType="separate"/>
      </w:r>
      <w:r w:rsidR="00DD05B8">
        <w:rPr>
          <w:noProof/>
        </w:rPr>
        <w:t>4</w:t>
      </w:r>
      <w:r>
        <w:rPr>
          <w:noProof/>
        </w:rPr>
        <w:fldChar w:fldCharType="end"/>
      </w:r>
    </w:p>
    <w:p w14:paraId="47AC4FB6" w14:textId="16878397" w:rsidR="000925E3" w:rsidRDefault="000925E3">
      <w:pPr>
        <w:pStyle w:val="TOC5"/>
        <w:rPr>
          <w:rFonts w:asciiTheme="minorHAnsi" w:eastAsiaTheme="minorEastAsia" w:hAnsiTheme="minorHAnsi" w:cstheme="minorBidi"/>
          <w:noProof/>
          <w:kern w:val="0"/>
          <w:sz w:val="22"/>
          <w:szCs w:val="22"/>
        </w:rPr>
      </w:pPr>
      <w:r>
        <w:rPr>
          <w:noProof/>
        </w:rPr>
        <w:t>8  GEMS level requirements</w:t>
      </w:r>
      <w:r>
        <w:rPr>
          <w:noProof/>
        </w:rPr>
        <w:tab/>
      </w:r>
      <w:r>
        <w:rPr>
          <w:noProof/>
        </w:rPr>
        <w:fldChar w:fldCharType="begin"/>
      </w:r>
      <w:r>
        <w:rPr>
          <w:noProof/>
        </w:rPr>
        <w:instrText xml:space="preserve"> PAGEREF _Toc171068421 \h </w:instrText>
      </w:r>
      <w:r>
        <w:rPr>
          <w:noProof/>
        </w:rPr>
      </w:r>
      <w:r>
        <w:rPr>
          <w:noProof/>
        </w:rPr>
        <w:fldChar w:fldCharType="separate"/>
      </w:r>
      <w:r w:rsidR="00DD05B8">
        <w:rPr>
          <w:noProof/>
        </w:rPr>
        <w:t>4</w:t>
      </w:r>
      <w:r>
        <w:rPr>
          <w:noProof/>
        </w:rPr>
        <w:fldChar w:fldCharType="end"/>
      </w:r>
    </w:p>
    <w:p w14:paraId="387AE6F6" w14:textId="30822699" w:rsidR="000925E3" w:rsidRDefault="000925E3">
      <w:pPr>
        <w:pStyle w:val="TOC5"/>
        <w:rPr>
          <w:rFonts w:asciiTheme="minorHAnsi" w:eastAsiaTheme="minorEastAsia" w:hAnsiTheme="minorHAnsi" w:cstheme="minorBidi"/>
          <w:noProof/>
          <w:kern w:val="0"/>
          <w:sz w:val="22"/>
          <w:szCs w:val="22"/>
        </w:rPr>
      </w:pPr>
      <w:r>
        <w:rPr>
          <w:noProof/>
        </w:rPr>
        <w:t>9  GEMS labelling requirements</w:t>
      </w:r>
      <w:r>
        <w:rPr>
          <w:noProof/>
        </w:rPr>
        <w:tab/>
      </w:r>
      <w:r>
        <w:rPr>
          <w:noProof/>
        </w:rPr>
        <w:fldChar w:fldCharType="begin"/>
      </w:r>
      <w:r>
        <w:rPr>
          <w:noProof/>
        </w:rPr>
        <w:instrText xml:space="preserve"> PAGEREF _Toc171068422 \h </w:instrText>
      </w:r>
      <w:r>
        <w:rPr>
          <w:noProof/>
        </w:rPr>
      </w:r>
      <w:r>
        <w:rPr>
          <w:noProof/>
        </w:rPr>
        <w:fldChar w:fldCharType="separate"/>
      </w:r>
      <w:r w:rsidR="00DD05B8">
        <w:rPr>
          <w:noProof/>
        </w:rPr>
        <w:t>5</w:t>
      </w:r>
      <w:r>
        <w:rPr>
          <w:noProof/>
        </w:rPr>
        <w:fldChar w:fldCharType="end"/>
      </w:r>
    </w:p>
    <w:p w14:paraId="5DFB5025" w14:textId="498E6851" w:rsidR="000925E3" w:rsidRDefault="000925E3">
      <w:pPr>
        <w:pStyle w:val="TOC5"/>
        <w:rPr>
          <w:rFonts w:asciiTheme="minorHAnsi" w:eastAsiaTheme="minorEastAsia" w:hAnsiTheme="minorHAnsi" w:cstheme="minorBidi"/>
          <w:noProof/>
          <w:kern w:val="0"/>
          <w:sz w:val="22"/>
          <w:szCs w:val="22"/>
        </w:rPr>
      </w:pPr>
      <w:r>
        <w:rPr>
          <w:noProof/>
        </w:rPr>
        <w:t>10  Transitional GEMS labelling requirements</w:t>
      </w:r>
      <w:r>
        <w:rPr>
          <w:noProof/>
        </w:rPr>
        <w:tab/>
      </w:r>
      <w:r>
        <w:rPr>
          <w:noProof/>
        </w:rPr>
        <w:fldChar w:fldCharType="begin"/>
      </w:r>
      <w:r>
        <w:rPr>
          <w:noProof/>
        </w:rPr>
        <w:instrText xml:space="preserve"> PAGEREF _Toc171068423 \h </w:instrText>
      </w:r>
      <w:r>
        <w:rPr>
          <w:noProof/>
        </w:rPr>
      </w:r>
      <w:r>
        <w:rPr>
          <w:noProof/>
        </w:rPr>
        <w:fldChar w:fldCharType="separate"/>
      </w:r>
      <w:r w:rsidR="00DD05B8">
        <w:rPr>
          <w:noProof/>
        </w:rPr>
        <w:t>5</w:t>
      </w:r>
      <w:r>
        <w:rPr>
          <w:noProof/>
        </w:rPr>
        <w:fldChar w:fldCharType="end"/>
      </w:r>
    </w:p>
    <w:p w14:paraId="0D3E810C" w14:textId="23B27A7D" w:rsidR="000925E3" w:rsidRDefault="000925E3">
      <w:pPr>
        <w:pStyle w:val="TOC5"/>
        <w:rPr>
          <w:rFonts w:asciiTheme="minorHAnsi" w:eastAsiaTheme="minorEastAsia" w:hAnsiTheme="minorHAnsi" w:cstheme="minorBidi"/>
          <w:noProof/>
          <w:kern w:val="0"/>
          <w:sz w:val="22"/>
          <w:szCs w:val="22"/>
        </w:rPr>
      </w:pPr>
      <w:r>
        <w:rPr>
          <w:noProof/>
        </w:rPr>
        <w:t>11  Other GEMS requirements</w:t>
      </w:r>
      <w:r>
        <w:rPr>
          <w:noProof/>
        </w:rPr>
        <w:tab/>
      </w:r>
      <w:r>
        <w:rPr>
          <w:noProof/>
        </w:rPr>
        <w:fldChar w:fldCharType="begin"/>
      </w:r>
      <w:r>
        <w:rPr>
          <w:noProof/>
        </w:rPr>
        <w:instrText xml:space="preserve"> PAGEREF _Toc171068424 \h </w:instrText>
      </w:r>
      <w:r>
        <w:rPr>
          <w:noProof/>
        </w:rPr>
      </w:r>
      <w:r>
        <w:rPr>
          <w:noProof/>
        </w:rPr>
        <w:fldChar w:fldCharType="separate"/>
      </w:r>
      <w:r w:rsidR="00DD05B8">
        <w:rPr>
          <w:noProof/>
        </w:rPr>
        <w:t>6</w:t>
      </w:r>
      <w:r>
        <w:rPr>
          <w:noProof/>
        </w:rPr>
        <w:fldChar w:fldCharType="end"/>
      </w:r>
    </w:p>
    <w:p w14:paraId="31E96886" w14:textId="764BDAA5" w:rsidR="000925E3" w:rsidRDefault="000925E3">
      <w:pPr>
        <w:pStyle w:val="TOC5"/>
        <w:rPr>
          <w:rFonts w:asciiTheme="minorHAnsi" w:eastAsiaTheme="minorEastAsia" w:hAnsiTheme="minorHAnsi" w:cstheme="minorBidi"/>
          <w:noProof/>
          <w:kern w:val="0"/>
          <w:sz w:val="22"/>
          <w:szCs w:val="22"/>
        </w:rPr>
      </w:pPr>
      <w:r>
        <w:rPr>
          <w:noProof/>
        </w:rPr>
        <w:t>12  Families of models</w:t>
      </w:r>
      <w:r>
        <w:rPr>
          <w:noProof/>
        </w:rPr>
        <w:tab/>
      </w:r>
      <w:r>
        <w:rPr>
          <w:noProof/>
        </w:rPr>
        <w:fldChar w:fldCharType="begin"/>
      </w:r>
      <w:r>
        <w:rPr>
          <w:noProof/>
        </w:rPr>
        <w:instrText xml:space="preserve"> PAGEREF _Toc171068425 \h </w:instrText>
      </w:r>
      <w:r>
        <w:rPr>
          <w:noProof/>
        </w:rPr>
      </w:r>
      <w:r>
        <w:rPr>
          <w:noProof/>
        </w:rPr>
        <w:fldChar w:fldCharType="separate"/>
      </w:r>
      <w:r w:rsidR="00DD05B8">
        <w:rPr>
          <w:noProof/>
        </w:rPr>
        <w:t>6</w:t>
      </w:r>
      <w:r>
        <w:rPr>
          <w:noProof/>
        </w:rPr>
        <w:fldChar w:fldCharType="end"/>
      </w:r>
    </w:p>
    <w:p w14:paraId="625BBB3D" w14:textId="16707562" w:rsidR="000925E3" w:rsidRDefault="000925E3">
      <w:pPr>
        <w:pStyle w:val="TOC5"/>
        <w:rPr>
          <w:rFonts w:asciiTheme="minorHAnsi" w:eastAsiaTheme="minorEastAsia" w:hAnsiTheme="minorHAnsi" w:cstheme="minorBidi"/>
          <w:noProof/>
          <w:kern w:val="0"/>
          <w:sz w:val="22"/>
          <w:szCs w:val="22"/>
        </w:rPr>
      </w:pPr>
      <w:r>
        <w:rPr>
          <w:noProof/>
        </w:rPr>
        <w:t>13  Product categories</w:t>
      </w:r>
      <w:r>
        <w:rPr>
          <w:noProof/>
        </w:rPr>
        <w:tab/>
      </w:r>
      <w:r>
        <w:rPr>
          <w:noProof/>
        </w:rPr>
        <w:fldChar w:fldCharType="begin"/>
      </w:r>
      <w:r>
        <w:rPr>
          <w:noProof/>
        </w:rPr>
        <w:instrText xml:space="preserve"> PAGEREF _Toc171068426 \h </w:instrText>
      </w:r>
      <w:r>
        <w:rPr>
          <w:noProof/>
        </w:rPr>
      </w:r>
      <w:r>
        <w:rPr>
          <w:noProof/>
        </w:rPr>
        <w:fldChar w:fldCharType="separate"/>
      </w:r>
      <w:r w:rsidR="00DD05B8">
        <w:rPr>
          <w:noProof/>
        </w:rPr>
        <w:t>7</w:t>
      </w:r>
      <w:r>
        <w:rPr>
          <w:noProof/>
        </w:rPr>
        <w:fldChar w:fldCharType="end"/>
      </w:r>
    </w:p>
    <w:p w14:paraId="742AF5D6" w14:textId="77C2DE02" w:rsidR="000925E3" w:rsidRDefault="000925E3">
      <w:pPr>
        <w:pStyle w:val="TOC5"/>
        <w:rPr>
          <w:rFonts w:asciiTheme="minorHAnsi" w:eastAsiaTheme="minorEastAsia" w:hAnsiTheme="minorHAnsi" w:cstheme="minorBidi"/>
          <w:noProof/>
          <w:kern w:val="0"/>
          <w:sz w:val="22"/>
          <w:szCs w:val="22"/>
        </w:rPr>
      </w:pPr>
      <w:r>
        <w:rPr>
          <w:noProof/>
        </w:rPr>
        <w:t>14  This instrument does not affect registrations under the old determination</w:t>
      </w:r>
      <w:r>
        <w:rPr>
          <w:noProof/>
        </w:rPr>
        <w:tab/>
      </w:r>
      <w:r>
        <w:rPr>
          <w:noProof/>
        </w:rPr>
        <w:fldChar w:fldCharType="begin"/>
      </w:r>
      <w:r>
        <w:rPr>
          <w:noProof/>
        </w:rPr>
        <w:instrText xml:space="preserve"> PAGEREF _Toc171068427 \h </w:instrText>
      </w:r>
      <w:r>
        <w:rPr>
          <w:noProof/>
        </w:rPr>
      </w:r>
      <w:r>
        <w:rPr>
          <w:noProof/>
        </w:rPr>
        <w:fldChar w:fldCharType="separate"/>
      </w:r>
      <w:r w:rsidR="00DD05B8">
        <w:rPr>
          <w:noProof/>
        </w:rPr>
        <w:t>7</w:t>
      </w:r>
      <w:r>
        <w:rPr>
          <w:noProof/>
        </w:rPr>
        <w:fldChar w:fldCharType="end"/>
      </w:r>
    </w:p>
    <w:p w14:paraId="2F261B6A" w14:textId="6E397CF7" w:rsidR="000925E3" w:rsidRDefault="000925E3">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_Toc171068428 \h </w:instrText>
      </w:r>
      <w:r>
        <w:rPr>
          <w:noProof/>
        </w:rPr>
      </w:r>
      <w:r>
        <w:rPr>
          <w:noProof/>
        </w:rPr>
        <w:fldChar w:fldCharType="separate"/>
      </w:r>
      <w:r w:rsidR="00DD05B8">
        <w:rPr>
          <w:noProof/>
        </w:rPr>
        <w:t>8</w:t>
      </w:r>
      <w:r>
        <w:rPr>
          <w:noProof/>
        </w:rPr>
        <w:fldChar w:fldCharType="end"/>
      </w:r>
    </w:p>
    <w:p w14:paraId="63F670F8" w14:textId="68EC309A" w:rsidR="000925E3" w:rsidRDefault="000925E3">
      <w:pPr>
        <w:pStyle w:val="TOC9"/>
        <w:rPr>
          <w:rFonts w:asciiTheme="minorHAnsi" w:eastAsiaTheme="minorEastAsia" w:hAnsiTheme="minorHAnsi" w:cstheme="minorBidi"/>
          <w:i w:val="0"/>
          <w:noProof/>
          <w:kern w:val="0"/>
          <w:sz w:val="22"/>
          <w:szCs w:val="22"/>
        </w:rPr>
      </w:pPr>
      <w:r>
        <w:rPr>
          <w:noProof/>
        </w:rPr>
        <w:t>Greenhouse and Energy Minimum Standards (Dishwashers) Determination 2015</w:t>
      </w:r>
      <w:r>
        <w:rPr>
          <w:noProof/>
        </w:rPr>
        <w:tab/>
      </w:r>
      <w:r>
        <w:rPr>
          <w:noProof/>
        </w:rPr>
        <w:fldChar w:fldCharType="begin"/>
      </w:r>
      <w:r>
        <w:rPr>
          <w:noProof/>
        </w:rPr>
        <w:instrText xml:space="preserve"> PAGEREF _Toc171068429 \h </w:instrText>
      </w:r>
      <w:r>
        <w:rPr>
          <w:noProof/>
        </w:rPr>
      </w:r>
      <w:r>
        <w:rPr>
          <w:noProof/>
        </w:rPr>
        <w:fldChar w:fldCharType="separate"/>
      </w:r>
      <w:r w:rsidR="00DD05B8">
        <w:rPr>
          <w:noProof/>
        </w:rPr>
        <w:t>8</w:t>
      </w:r>
      <w:r>
        <w:rPr>
          <w:noProof/>
        </w:rPr>
        <w:fldChar w:fldCharType="end"/>
      </w:r>
    </w:p>
    <w:p w14:paraId="109AF607" w14:textId="028C6BA5" w:rsidR="00F6696E" w:rsidRDefault="00B418CB" w:rsidP="00F6696E">
      <w:pPr>
        <w:outlineLvl w:val="0"/>
      </w:pPr>
      <w:r>
        <w:fldChar w:fldCharType="end"/>
      </w:r>
    </w:p>
    <w:p w14:paraId="23DD17BA" w14:textId="77777777" w:rsidR="00F6696E" w:rsidRPr="00A802BC" w:rsidRDefault="00F6696E" w:rsidP="00F6696E">
      <w:pPr>
        <w:outlineLvl w:val="0"/>
        <w:rPr>
          <w:sz w:val="20"/>
        </w:rPr>
      </w:pPr>
    </w:p>
    <w:p w14:paraId="73E40259" w14:textId="77777777" w:rsidR="00F6696E" w:rsidRDefault="00F6696E" w:rsidP="00F6696E">
      <w:pPr>
        <w:sectPr w:rsidR="00F6696E" w:rsidSect="007D1162">
          <w:headerReference w:type="even" r:id="rId18"/>
          <w:headerReference w:type="default" r:id="rId19"/>
          <w:footerReference w:type="even" r:id="rId20"/>
          <w:footerReference w:type="default" r:id="rId21"/>
          <w:headerReference w:type="first" r:id="rId22"/>
          <w:footerReference w:type="first" r:id="rId23"/>
          <w:pgSz w:w="11907" w:h="16839"/>
          <w:pgMar w:top="2099" w:right="1797" w:bottom="1440" w:left="1797" w:header="720" w:footer="709" w:gutter="0"/>
          <w:pgNumType w:fmt="lowerRoman" w:start="1"/>
          <w:cols w:space="708"/>
          <w:docGrid w:linePitch="360"/>
        </w:sectPr>
      </w:pPr>
    </w:p>
    <w:p w14:paraId="4A11EBE8" w14:textId="1AA3845C" w:rsidR="006C4E35" w:rsidRDefault="006C4E35" w:rsidP="006C4E35">
      <w:pPr>
        <w:autoSpaceDE w:val="0"/>
        <w:autoSpaceDN w:val="0"/>
        <w:adjustRightInd w:val="0"/>
        <w:rPr>
          <w:b/>
          <w:sz w:val="24"/>
        </w:rPr>
      </w:pPr>
      <w:r>
        <w:rPr>
          <w:b/>
        </w:rPr>
        <w:lastRenderedPageBreak/>
        <w:t>COPYRIGHT</w:t>
      </w:r>
    </w:p>
    <w:p w14:paraId="2C93FFD2" w14:textId="0E197F36" w:rsidR="006C4E35" w:rsidRDefault="006C4E35" w:rsidP="006C4E35">
      <w:pPr>
        <w:autoSpaceDE w:val="0"/>
        <w:autoSpaceDN w:val="0"/>
        <w:adjustRightInd w:val="0"/>
      </w:pPr>
    </w:p>
    <w:p w14:paraId="44C9DB47" w14:textId="3D00B6F0" w:rsidR="006C4E35" w:rsidRDefault="006C4E35" w:rsidP="006C4E35">
      <w:pPr>
        <w:autoSpaceDE w:val="0"/>
        <w:autoSpaceDN w:val="0"/>
        <w:adjustRightInd w:val="0"/>
      </w:pPr>
      <w:r>
        <w:t xml:space="preserve">© </w:t>
      </w:r>
      <w:r w:rsidR="00C83A20">
        <w:t xml:space="preserve">2024 </w:t>
      </w:r>
      <w:r>
        <w:t>Commonwealth of Australia</w:t>
      </w:r>
    </w:p>
    <w:p w14:paraId="0EEE1148" w14:textId="43E4C55D" w:rsidR="006C4E35" w:rsidRDefault="006C4E35" w:rsidP="006C4E35">
      <w:pPr>
        <w:autoSpaceDE w:val="0"/>
        <w:autoSpaceDN w:val="0"/>
        <w:adjustRightInd w:val="0"/>
      </w:pPr>
    </w:p>
    <w:p w14:paraId="5E19AC81" w14:textId="16FEC2C4" w:rsidR="006C4E35" w:rsidRDefault="006C4E35" w:rsidP="006C4E35">
      <w:pPr>
        <w:autoSpaceDE w:val="0"/>
        <w:autoSpaceDN w:val="0"/>
        <w:adjustRightInd w:val="0"/>
      </w:pPr>
      <w:r>
        <w:t xml:space="preserve">This instrument includes material from Australian Standards and/or Australian/New Zealand Standards, which are copyright Standards Australia Ltd. Apart from reproduction for personal and non-commercial use, and uses permitted under the </w:t>
      </w:r>
      <w:r>
        <w:rPr>
          <w:i/>
        </w:rPr>
        <w:t xml:space="preserve">Copyright Act 1968, </w:t>
      </w:r>
      <w:r>
        <w:t xml:space="preserve">Standards Australia Ltd material may not be reproduced without permission or licence. </w:t>
      </w:r>
    </w:p>
    <w:p w14:paraId="19FBB74B" w14:textId="4682A1A9" w:rsidR="006C4E35" w:rsidRDefault="006C4E35" w:rsidP="006C4E35">
      <w:pPr>
        <w:autoSpaceDE w:val="0"/>
        <w:autoSpaceDN w:val="0"/>
        <w:adjustRightInd w:val="0"/>
      </w:pPr>
    </w:p>
    <w:p w14:paraId="68B37755" w14:textId="7DFB305A" w:rsidR="006C4E35" w:rsidRDefault="006C4E35" w:rsidP="006C4E35">
      <w:pPr>
        <w:shd w:val="clear" w:color="auto" w:fill="FFFFFF"/>
        <w:rPr>
          <w:color w:val="000000"/>
          <w:szCs w:val="22"/>
        </w:rPr>
      </w:pPr>
      <w:proofErr w:type="gramStart"/>
      <w:r>
        <w:rPr>
          <w:color w:val="000000"/>
          <w:szCs w:val="22"/>
        </w:rPr>
        <w:t>With the exception of</w:t>
      </w:r>
      <w:proofErr w:type="gramEnd"/>
      <w:r>
        <w:rPr>
          <w:color w:val="000000"/>
          <w:szCs w:val="22"/>
        </w:rPr>
        <w:t xml:space="preserve"> the Commonwealth Coat of Arms and any material the subject of third-party intellectual property rights, this instrument is licensed under the Creative Commons Attribution-Non-Commercial-</w:t>
      </w:r>
      <w:proofErr w:type="spellStart"/>
      <w:r>
        <w:rPr>
          <w:color w:val="000000"/>
          <w:szCs w:val="22"/>
        </w:rPr>
        <w:t>ShareAlike</w:t>
      </w:r>
      <w:proofErr w:type="spellEnd"/>
      <w:r>
        <w:rPr>
          <w:color w:val="000000"/>
          <w:szCs w:val="22"/>
        </w:rPr>
        <w:t xml:space="preserve"> 4.0 International Licence (the </w:t>
      </w:r>
      <w:r>
        <w:rPr>
          <w:b/>
          <w:i/>
          <w:color w:val="000000"/>
          <w:szCs w:val="22"/>
        </w:rPr>
        <w:t>applicable copyright licence</w:t>
      </w:r>
      <w:r>
        <w:rPr>
          <w:color w:val="000000"/>
          <w:szCs w:val="22"/>
        </w:rPr>
        <w:t>). To view a copy of this licence, visit: https://creativecommons.org/licenses/by-nc-sa/4.0/.</w:t>
      </w:r>
    </w:p>
    <w:p w14:paraId="47F5F5D5" w14:textId="10437545" w:rsidR="006C4E35" w:rsidRDefault="006C4E35" w:rsidP="006C4E35">
      <w:pPr>
        <w:shd w:val="clear" w:color="auto" w:fill="FFFFFF"/>
        <w:rPr>
          <w:color w:val="000000"/>
          <w:szCs w:val="22"/>
        </w:rPr>
      </w:pPr>
      <w:r>
        <w:rPr>
          <w:color w:val="1F497D"/>
          <w:szCs w:val="22"/>
        </w:rPr>
        <w:t> </w:t>
      </w:r>
    </w:p>
    <w:p w14:paraId="41E4D32E" w14:textId="1F9F6DB4" w:rsidR="006C4E35" w:rsidRDefault="006C4E35" w:rsidP="006C4E35">
      <w:pPr>
        <w:shd w:val="clear" w:color="auto" w:fill="FFFFFF"/>
        <w:rPr>
          <w:color w:val="000000"/>
          <w:szCs w:val="22"/>
        </w:rPr>
      </w:pPr>
      <w:r>
        <w:rPr>
          <w:color w:val="000000"/>
          <w:szCs w:val="22"/>
        </w:rPr>
        <w:t>You are free to copy and communicate this instrument (apart from the excluded material indicated above) so long as you do so for non-commercial purposes, attribute the Commonwealth of Australia, and license any derivative works under the same licence as the original (including any modifications), in accordance with the applicable copyright licence. For clarity, you are permitted to use this instrument in the above manner to comply with your obligations under it.</w:t>
      </w:r>
    </w:p>
    <w:p w14:paraId="02866DA5" w14:textId="424060D7" w:rsidR="006C4E35" w:rsidRDefault="006C4E35" w:rsidP="006C4E35">
      <w:pPr>
        <w:autoSpaceDE w:val="0"/>
        <w:autoSpaceDN w:val="0"/>
        <w:adjustRightInd w:val="0"/>
      </w:pPr>
    </w:p>
    <w:p w14:paraId="7A2915ED" w14:textId="7DB13E61" w:rsidR="006C4E35" w:rsidRDefault="006C4E35" w:rsidP="006C4E35">
      <w:pPr>
        <w:autoSpaceDE w:val="0"/>
        <w:autoSpaceDN w:val="0"/>
        <w:adjustRightInd w:val="0"/>
      </w:pPr>
      <w:r>
        <w:t xml:space="preserve">Complete Australian/New Zealand Standards are available for purchase from Standards Australia Ltd. Requests and inquiries concerning other reproduction and rights pertaining to standards should be directed to </w:t>
      </w:r>
      <w:r w:rsidR="00F45EBF">
        <w:t>Standards Australia Ltd</w:t>
      </w:r>
      <w:r>
        <w:t>.</w:t>
      </w:r>
    </w:p>
    <w:p w14:paraId="153B0DC7" w14:textId="5FD887C7" w:rsidR="006C4E35" w:rsidRDefault="006C4E35" w:rsidP="006C4E35">
      <w:pPr>
        <w:autoSpaceDE w:val="0"/>
        <w:autoSpaceDN w:val="0"/>
        <w:adjustRightInd w:val="0"/>
      </w:pPr>
    </w:p>
    <w:p w14:paraId="23F628B9" w14:textId="26655267" w:rsidR="006C4E35" w:rsidRDefault="006C4E35" w:rsidP="006C4E35">
      <w:pPr>
        <w:spacing w:line="240" w:lineRule="auto"/>
        <w:rPr>
          <w:rFonts w:eastAsia="Times New Roman" w:cs="Times New Roman"/>
          <w:b/>
          <w:kern w:val="28"/>
          <w:sz w:val="32"/>
          <w:lang w:eastAsia="en-AU"/>
        </w:rPr>
      </w:pPr>
      <w:r>
        <w:br w:type="page"/>
      </w:r>
    </w:p>
    <w:p w14:paraId="0D3B10FD" w14:textId="07F69261" w:rsidR="00554826" w:rsidRPr="00554826" w:rsidRDefault="00554826" w:rsidP="00554826">
      <w:pPr>
        <w:pStyle w:val="ActHead5"/>
      </w:pPr>
      <w:bookmarkStart w:id="0" w:name="_Toc171068414"/>
      <w:proofErr w:type="gramStart"/>
      <w:r w:rsidRPr="00554826">
        <w:lastRenderedPageBreak/>
        <w:t>1  Name</w:t>
      </w:r>
      <w:bookmarkEnd w:id="0"/>
      <w:proofErr w:type="gramEnd"/>
    </w:p>
    <w:p w14:paraId="2E0768BE" w14:textId="5119AFC1" w:rsidR="00554826" w:rsidRDefault="00554826" w:rsidP="00554826">
      <w:pPr>
        <w:pStyle w:val="subsection"/>
      </w:pPr>
      <w:r w:rsidRPr="009C2562">
        <w:tab/>
      </w:r>
      <w:r w:rsidRPr="009C2562">
        <w:tab/>
        <w:t xml:space="preserve">This </w:t>
      </w:r>
      <w:r>
        <w:t xml:space="preserve">instrument </w:t>
      </w:r>
      <w:r w:rsidRPr="009C2562">
        <w:t>is the</w:t>
      </w:r>
      <w:bookmarkStart w:id="1" w:name="BKCheck15B_3"/>
      <w:bookmarkEnd w:id="1"/>
      <w:r w:rsidR="00D93E97">
        <w:t xml:space="preserve"> </w:t>
      </w:r>
      <w:r w:rsidR="00D93E97" w:rsidRPr="00D93E97">
        <w:rPr>
          <w:i/>
        </w:rPr>
        <w:t xml:space="preserve">Greenhouse and Energy Minimum Standards (Dishwashers) Determination </w:t>
      </w:r>
      <w:r w:rsidR="00C83A20" w:rsidRPr="00D93E97">
        <w:rPr>
          <w:i/>
        </w:rPr>
        <w:t>202</w:t>
      </w:r>
      <w:r w:rsidR="00C83A20">
        <w:rPr>
          <w:i/>
        </w:rPr>
        <w:t>4</w:t>
      </w:r>
      <w:r w:rsidRPr="009C2562">
        <w:t>.</w:t>
      </w:r>
    </w:p>
    <w:p w14:paraId="6D4A08A7" w14:textId="77777777" w:rsidR="00554826" w:rsidRPr="00554826" w:rsidRDefault="00554826" w:rsidP="00554826">
      <w:pPr>
        <w:pStyle w:val="ActHead5"/>
      </w:pPr>
      <w:bookmarkStart w:id="2" w:name="_Toc171068415"/>
      <w:proofErr w:type="gramStart"/>
      <w:r w:rsidRPr="00554826">
        <w:t>2  Commencement</w:t>
      </w:r>
      <w:bookmarkEnd w:id="2"/>
      <w:proofErr w:type="gramEnd"/>
    </w:p>
    <w:p w14:paraId="4C3AE162"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09E54A0A"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505D2359" w14:textId="77777777" w:rsidTr="007D1162">
        <w:trPr>
          <w:tblHeader/>
        </w:trPr>
        <w:tc>
          <w:tcPr>
            <w:tcW w:w="8364" w:type="dxa"/>
            <w:gridSpan w:val="3"/>
            <w:tcBorders>
              <w:top w:val="single" w:sz="12" w:space="0" w:color="auto"/>
              <w:bottom w:val="single" w:sz="6" w:space="0" w:color="auto"/>
            </w:tcBorders>
            <w:shd w:val="clear" w:color="auto" w:fill="auto"/>
            <w:hideMark/>
          </w:tcPr>
          <w:p w14:paraId="3C562884" w14:textId="77777777" w:rsidR="003767E2" w:rsidRPr="003422B4" w:rsidRDefault="003767E2" w:rsidP="007D1162">
            <w:pPr>
              <w:pStyle w:val="TableHeading"/>
            </w:pPr>
            <w:r w:rsidRPr="003422B4">
              <w:t>Commencement information</w:t>
            </w:r>
          </w:p>
        </w:tc>
      </w:tr>
      <w:tr w:rsidR="003767E2" w:rsidRPr="003422B4" w14:paraId="250BC0B2" w14:textId="77777777" w:rsidTr="007D1162">
        <w:trPr>
          <w:tblHeader/>
        </w:trPr>
        <w:tc>
          <w:tcPr>
            <w:tcW w:w="2127" w:type="dxa"/>
            <w:tcBorders>
              <w:top w:val="single" w:sz="6" w:space="0" w:color="auto"/>
              <w:bottom w:val="single" w:sz="6" w:space="0" w:color="auto"/>
            </w:tcBorders>
            <w:shd w:val="clear" w:color="auto" w:fill="auto"/>
            <w:hideMark/>
          </w:tcPr>
          <w:p w14:paraId="2021ED8B" w14:textId="77777777" w:rsidR="003767E2" w:rsidRPr="003422B4" w:rsidRDefault="003767E2" w:rsidP="007D116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50A2A9AA" w14:textId="77777777" w:rsidR="003767E2" w:rsidRPr="003422B4" w:rsidRDefault="003767E2" w:rsidP="007D1162">
            <w:pPr>
              <w:pStyle w:val="TableHeading"/>
            </w:pPr>
            <w:r w:rsidRPr="003422B4">
              <w:t>Column 2</w:t>
            </w:r>
          </w:p>
        </w:tc>
        <w:tc>
          <w:tcPr>
            <w:tcW w:w="1843" w:type="dxa"/>
            <w:tcBorders>
              <w:top w:val="single" w:sz="6" w:space="0" w:color="auto"/>
              <w:bottom w:val="single" w:sz="6" w:space="0" w:color="auto"/>
            </w:tcBorders>
            <w:shd w:val="clear" w:color="auto" w:fill="auto"/>
            <w:hideMark/>
          </w:tcPr>
          <w:p w14:paraId="0B53B321" w14:textId="77777777" w:rsidR="003767E2" w:rsidRPr="003422B4" w:rsidRDefault="003767E2" w:rsidP="007D1162">
            <w:pPr>
              <w:pStyle w:val="TableHeading"/>
            </w:pPr>
            <w:r w:rsidRPr="003422B4">
              <w:t>Column 3</w:t>
            </w:r>
          </w:p>
        </w:tc>
      </w:tr>
      <w:tr w:rsidR="003767E2" w:rsidRPr="003422B4" w14:paraId="0143227C" w14:textId="77777777" w:rsidTr="007D1162">
        <w:trPr>
          <w:tblHeader/>
        </w:trPr>
        <w:tc>
          <w:tcPr>
            <w:tcW w:w="2127" w:type="dxa"/>
            <w:tcBorders>
              <w:top w:val="single" w:sz="6" w:space="0" w:color="auto"/>
              <w:bottom w:val="single" w:sz="12" w:space="0" w:color="auto"/>
            </w:tcBorders>
            <w:shd w:val="clear" w:color="auto" w:fill="auto"/>
            <w:hideMark/>
          </w:tcPr>
          <w:p w14:paraId="4EEC3FFC" w14:textId="77777777" w:rsidR="003767E2" w:rsidRPr="003422B4" w:rsidRDefault="003767E2" w:rsidP="007D116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85F7FC9" w14:textId="77777777" w:rsidR="003767E2" w:rsidRPr="003422B4" w:rsidRDefault="003767E2" w:rsidP="007D1162">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2B628AB" w14:textId="77777777" w:rsidR="003767E2" w:rsidRPr="003422B4" w:rsidRDefault="003767E2" w:rsidP="007D1162">
            <w:pPr>
              <w:pStyle w:val="TableHeading"/>
            </w:pPr>
            <w:r w:rsidRPr="003422B4">
              <w:t>Date/Details</w:t>
            </w:r>
          </w:p>
        </w:tc>
      </w:tr>
      <w:tr w:rsidR="003767E2" w:rsidRPr="003422B4" w14:paraId="25F93CD4" w14:textId="77777777" w:rsidTr="007D1162">
        <w:tc>
          <w:tcPr>
            <w:tcW w:w="2127" w:type="dxa"/>
            <w:tcBorders>
              <w:top w:val="single" w:sz="12" w:space="0" w:color="auto"/>
              <w:bottom w:val="single" w:sz="12" w:space="0" w:color="auto"/>
            </w:tcBorders>
            <w:shd w:val="clear" w:color="auto" w:fill="auto"/>
            <w:hideMark/>
          </w:tcPr>
          <w:p w14:paraId="078E93EA" w14:textId="6477D8EB" w:rsidR="003767E2" w:rsidRPr="003A6229" w:rsidRDefault="003767E2" w:rsidP="007D1162">
            <w:pPr>
              <w:pStyle w:val="Tabletext"/>
              <w:rPr>
                <w:i/>
              </w:rPr>
            </w:pPr>
            <w:r w:rsidRPr="00D93E97">
              <w:t xml:space="preserve">1.  </w:t>
            </w:r>
            <w:r w:rsidR="00D93E97" w:rsidRPr="00D93E97">
              <w:t>The whole of this instrument</w:t>
            </w:r>
          </w:p>
        </w:tc>
        <w:tc>
          <w:tcPr>
            <w:tcW w:w="4394" w:type="dxa"/>
            <w:tcBorders>
              <w:top w:val="single" w:sz="12" w:space="0" w:color="auto"/>
              <w:bottom w:val="single" w:sz="12" w:space="0" w:color="auto"/>
            </w:tcBorders>
            <w:shd w:val="clear" w:color="auto" w:fill="auto"/>
            <w:hideMark/>
          </w:tcPr>
          <w:p w14:paraId="03CD3993" w14:textId="25B02C47" w:rsidR="003767E2" w:rsidRPr="00D93E97" w:rsidRDefault="0097070B" w:rsidP="0097070B">
            <w:pPr>
              <w:pStyle w:val="Tabletext"/>
            </w:pPr>
            <w:r w:rsidRPr="00F45EBF">
              <w:t xml:space="preserve">The day after the end of the period of </w:t>
            </w:r>
            <w:r>
              <w:t>12 months</w:t>
            </w:r>
            <w:r w:rsidRPr="00F45EBF">
              <w:t xml:space="preserve"> beginning on the day this instrument is registered.</w:t>
            </w:r>
          </w:p>
        </w:tc>
        <w:tc>
          <w:tcPr>
            <w:tcW w:w="1843" w:type="dxa"/>
            <w:tcBorders>
              <w:top w:val="single" w:sz="12" w:space="0" w:color="auto"/>
              <w:bottom w:val="single" w:sz="12" w:space="0" w:color="auto"/>
            </w:tcBorders>
            <w:shd w:val="clear" w:color="auto" w:fill="auto"/>
          </w:tcPr>
          <w:p w14:paraId="732678E7" w14:textId="669CEBBD" w:rsidR="003767E2" w:rsidRPr="00D93E97" w:rsidRDefault="003767E2" w:rsidP="007D1162">
            <w:pPr>
              <w:pStyle w:val="Tabletext"/>
            </w:pPr>
          </w:p>
        </w:tc>
      </w:tr>
    </w:tbl>
    <w:p w14:paraId="2D38433C"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0170C84B" w14:textId="32CBB598" w:rsidR="00174F75" w:rsidRDefault="00174F75" w:rsidP="00174F75">
      <w:pPr>
        <w:pStyle w:val="subsection"/>
      </w:pPr>
      <w:r>
        <w:tab/>
        <w:t>(3)</w:t>
      </w:r>
      <w:r>
        <w:tab/>
        <w:t xml:space="preserve">To avoid doubt, for the purposes of </w:t>
      </w:r>
      <w:r w:rsidR="00A6084F">
        <w:t>paragraph </w:t>
      </w:r>
      <w:r>
        <w:t>34(b) of the Act, this instrument comes into force on the day specified by column 2 of the table.</w:t>
      </w:r>
    </w:p>
    <w:p w14:paraId="62782B30" w14:textId="77777777" w:rsidR="00554826" w:rsidRPr="00554826" w:rsidRDefault="00554826" w:rsidP="00554826">
      <w:pPr>
        <w:pStyle w:val="ActHead5"/>
      </w:pPr>
      <w:bookmarkStart w:id="3" w:name="_Toc171068416"/>
      <w:proofErr w:type="gramStart"/>
      <w:r w:rsidRPr="00554826">
        <w:t>3  Authority</w:t>
      </w:r>
      <w:bookmarkEnd w:id="3"/>
      <w:proofErr w:type="gramEnd"/>
    </w:p>
    <w:p w14:paraId="72961C5C" w14:textId="7A8CE851" w:rsidR="00D93E97" w:rsidRDefault="00D93E97" w:rsidP="00D93E97">
      <w:pPr>
        <w:pStyle w:val="subsection"/>
        <w:rPr>
          <w:i/>
        </w:rPr>
      </w:pPr>
      <w:r>
        <w:tab/>
      </w:r>
      <w:r>
        <w:tab/>
      </w:r>
      <w:bookmarkStart w:id="4" w:name="_Hlk100842143"/>
      <w:r>
        <w:t xml:space="preserve">This instrument is made under </w:t>
      </w:r>
      <w:r w:rsidR="00A6084F">
        <w:t>sections </w:t>
      </w:r>
      <w:r>
        <w:t xml:space="preserve">23 and 35 of the </w:t>
      </w:r>
      <w:r>
        <w:rPr>
          <w:i/>
        </w:rPr>
        <w:t>Greenhouse and Energy Minimum Standards Act 2012.</w:t>
      </w:r>
      <w:bookmarkEnd w:id="4"/>
    </w:p>
    <w:p w14:paraId="5CC6B35A" w14:textId="77777777" w:rsidR="00D93E97" w:rsidRDefault="00D93E97" w:rsidP="00D93E97">
      <w:pPr>
        <w:pStyle w:val="ActHead5"/>
      </w:pPr>
      <w:bookmarkStart w:id="5" w:name="_Toc104201529"/>
      <w:bookmarkStart w:id="6" w:name="_Toc116977063"/>
      <w:bookmarkStart w:id="7" w:name="_Toc171068417"/>
      <w:proofErr w:type="gramStart"/>
      <w:r>
        <w:t>4  Schedules</w:t>
      </w:r>
      <w:bookmarkEnd w:id="5"/>
      <w:bookmarkEnd w:id="6"/>
      <w:bookmarkEnd w:id="7"/>
      <w:proofErr w:type="gramEnd"/>
    </w:p>
    <w:p w14:paraId="4DDB5C09" w14:textId="77777777" w:rsidR="00D93E97" w:rsidRDefault="00D93E97" w:rsidP="00D93E97">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14:paraId="7366A506" w14:textId="77777777" w:rsidR="00D93E97" w:rsidRDefault="00D93E97" w:rsidP="00D93E97">
      <w:pPr>
        <w:pStyle w:val="ActHead5"/>
      </w:pPr>
      <w:bookmarkStart w:id="8" w:name="_Toc104201530"/>
      <w:bookmarkStart w:id="9" w:name="_Toc116977064"/>
      <w:bookmarkStart w:id="10" w:name="_Toc171068418"/>
      <w:proofErr w:type="gramStart"/>
      <w:r>
        <w:t>5  This</w:t>
      </w:r>
      <w:proofErr w:type="gramEnd"/>
      <w:r>
        <w:t xml:space="preserve"> instrument revokes and replaces the old determination</w:t>
      </w:r>
      <w:bookmarkEnd w:id="8"/>
      <w:bookmarkEnd w:id="9"/>
      <w:bookmarkEnd w:id="10"/>
    </w:p>
    <w:p w14:paraId="43D5DCA1" w14:textId="77777777" w:rsidR="00D93E97" w:rsidRDefault="00D93E97" w:rsidP="00D93E97">
      <w:pPr>
        <w:pStyle w:val="subsection"/>
      </w:pPr>
      <w:r>
        <w:tab/>
      </w:r>
      <w:r>
        <w:tab/>
        <w:t>For the purposes of section 35 of the Act, this instrument revokes and replaces the old determination.</w:t>
      </w:r>
    </w:p>
    <w:p w14:paraId="7E7DD34B" w14:textId="77777777" w:rsidR="00D93E97" w:rsidRDefault="00D93E97" w:rsidP="00D93E97">
      <w:pPr>
        <w:pStyle w:val="notetext"/>
        <w:rPr>
          <w:shd w:val="clear" w:color="auto" w:fill="FFFFFF"/>
        </w:rPr>
      </w:pPr>
      <w:r>
        <w:rPr>
          <w:shd w:val="clear" w:color="auto" w:fill="FFFFFF"/>
        </w:rPr>
        <w:t>Note:</w:t>
      </w:r>
      <w:r>
        <w:rPr>
          <w:shd w:val="clear" w:color="auto" w:fill="FFFFFF"/>
        </w:rPr>
        <w:tab/>
        <w:t>Subsection 35(2) of the Act provides that, when a GEMS determination is revoked and replaced, the revoked determination ceases to be in force immediately before the replacement determination comes into force.</w:t>
      </w:r>
    </w:p>
    <w:p w14:paraId="0A957AE3" w14:textId="3DA4FF4A" w:rsidR="00554826" w:rsidRPr="00554826" w:rsidRDefault="00D93E97" w:rsidP="00554826">
      <w:pPr>
        <w:pStyle w:val="ActHead5"/>
      </w:pPr>
      <w:bookmarkStart w:id="11" w:name="_Toc171068419"/>
      <w:proofErr w:type="gramStart"/>
      <w:r>
        <w:t>6</w:t>
      </w:r>
      <w:r w:rsidR="00554826" w:rsidRPr="00554826">
        <w:t xml:space="preserve">  Definitions</w:t>
      </w:r>
      <w:bookmarkEnd w:id="11"/>
      <w:proofErr w:type="gramEnd"/>
    </w:p>
    <w:p w14:paraId="23981375" w14:textId="038AC98B" w:rsidR="00554826" w:rsidRPr="009C2562" w:rsidRDefault="00554826" w:rsidP="00554826">
      <w:pPr>
        <w:pStyle w:val="notetext"/>
      </w:pPr>
      <w:r w:rsidRPr="009C2562">
        <w:t>Note:</w:t>
      </w:r>
      <w:r w:rsidRPr="009C2562">
        <w:tab/>
      </w:r>
      <w:bookmarkStart w:id="12" w:name="_Hlk116987860"/>
      <w:proofErr w:type="gramStart"/>
      <w:r w:rsidRPr="009C2562">
        <w:t>A number of</w:t>
      </w:r>
      <w:proofErr w:type="gramEnd"/>
      <w:r w:rsidRPr="009C2562">
        <w:t xml:space="preserve"> expressions used in this instrument are defined in </w:t>
      </w:r>
      <w:r>
        <w:t>the Act</w:t>
      </w:r>
      <w:r w:rsidRPr="009C2562">
        <w:t>, including the following:</w:t>
      </w:r>
    </w:p>
    <w:p w14:paraId="5C48D036" w14:textId="66E2077A" w:rsidR="00554826" w:rsidRPr="00A46409" w:rsidRDefault="00D93E97" w:rsidP="00A46409">
      <w:pPr>
        <w:pStyle w:val="notepara"/>
      </w:pPr>
      <w:r w:rsidRPr="00A46409">
        <w:rPr>
          <w:sz w:val="16"/>
          <w:szCs w:val="16"/>
        </w:rPr>
        <w:t>●</w:t>
      </w:r>
      <w:r w:rsidR="00554826" w:rsidRPr="00A46409">
        <w:tab/>
      </w:r>
      <w:r w:rsidR="00A46409" w:rsidRPr="00A46409">
        <w:t xml:space="preserve">category A </w:t>
      </w:r>
      <w:proofErr w:type="gramStart"/>
      <w:r w:rsidR="00A46409" w:rsidRPr="00A46409">
        <w:t>product</w:t>
      </w:r>
      <w:r w:rsidR="00A46409">
        <w:t>;</w:t>
      </w:r>
      <w:proofErr w:type="gramEnd"/>
    </w:p>
    <w:p w14:paraId="28B31CEF" w14:textId="19DD6212" w:rsidR="00D93E97" w:rsidRDefault="00D93E97" w:rsidP="00A46409">
      <w:pPr>
        <w:pStyle w:val="notepara"/>
      </w:pPr>
      <w:r w:rsidRPr="00A46409">
        <w:rPr>
          <w:sz w:val="16"/>
          <w:szCs w:val="16"/>
        </w:rPr>
        <w:t>●</w:t>
      </w:r>
      <w:r>
        <w:tab/>
      </w:r>
      <w:r w:rsidR="00A46409" w:rsidRPr="00A46409">
        <w:t xml:space="preserve">covered </w:t>
      </w:r>
      <w:proofErr w:type="gramStart"/>
      <w:r w:rsidR="00A46409" w:rsidRPr="00A46409">
        <w:t>by</w:t>
      </w:r>
      <w:r w:rsidR="00A46409">
        <w:t>;</w:t>
      </w:r>
      <w:proofErr w:type="gramEnd"/>
    </w:p>
    <w:p w14:paraId="2DB2419F" w14:textId="460D1BB1" w:rsidR="00A46409" w:rsidRDefault="00A46409" w:rsidP="00A46409">
      <w:pPr>
        <w:pStyle w:val="notepara"/>
      </w:pPr>
      <w:r w:rsidRPr="00A46409">
        <w:rPr>
          <w:sz w:val="16"/>
          <w:szCs w:val="16"/>
        </w:rPr>
        <w:t>●</w:t>
      </w:r>
      <w:r>
        <w:tab/>
      </w:r>
      <w:r w:rsidRPr="00A46409">
        <w:t xml:space="preserve">family of </w:t>
      </w:r>
      <w:proofErr w:type="gramStart"/>
      <w:r w:rsidRPr="00A46409">
        <w:t>models</w:t>
      </w:r>
      <w:r>
        <w:t>;</w:t>
      </w:r>
      <w:proofErr w:type="gramEnd"/>
    </w:p>
    <w:p w14:paraId="0A074F8D" w14:textId="660A55D4" w:rsidR="00A46409" w:rsidRDefault="00A46409" w:rsidP="004E1148">
      <w:pPr>
        <w:pStyle w:val="notepara"/>
      </w:pPr>
      <w:r w:rsidRPr="00A46409">
        <w:rPr>
          <w:sz w:val="16"/>
          <w:szCs w:val="16"/>
        </w:rPr>
        <w:t>●</w:t>
      </w:r>
      <w:r>
        <w:tab/>
      </w:r>
      <w:proofErr w:type="gramStart"/>
      <w:r>
        <w:t>GEMS;</w:t>
      </w:r>
      <w:proofErr w:type="gramEnd"/>
    </w:p>
    <w:p w14:paraId="6F454EA3" w14:textId="77777777" w:rsidR="00A46409" w:rsidRDefault="00A46409" w:rsidP="00A46409">
      <w:pPr>
        <w:pStyle w:val="notepara"/>
      </w:pPr>
      <w:r w:rsidRPr="00A46409">
        <w:rPr>
          <w:sz w:val="16"/>
          <w:szCs w:val="16"/>
        </w:rPr>
        <w:t>●</w:t>
      </w:r>
      <w:r>
        <w:tab/>
      </w:r>
      <w:r w:rsidRPr="00B60384">
        <w:t xml:space="preserve">GEMS labelling </w:t>
      </w:r>
      <w:proofErr w:type="gramStart"/>
      <w:r w:rsidRPr="00B60384">
        <w:t>requirements</w:t>
      </w:r>
      <w:r>
        <w:t>;</w:t>
      </w:r>
      <w:proofErr w:type="gramEnd"/>
    </w:p>
    <w:p w14:paraId="41B94F93" w14:textId="77777777" w:rsidR="00A46409" w:rsidRDefault="00A46409" w:rsidP="00A46409">
      <w:pPr>
        <w:pStyle w:val="notepara"/>
      </w:pPr>
      <w:r w:rsidRPr="00A46409">
        <w:rPr>
          <w:sz w:val="16"/>
          <w:szCs w:val="16"/>
        </w:rPr>
        <w:lastRenderedPageBreak/>
        <w:t>●</w:t>
      </w:r>
      <w:r>
        <w:tab/>
      </w:r>
      <w:r w:rsidRPr="00B60384">
        <w:t xml:space="preserve">GEMS level </w:t>
      </w:r>
      <w:proofErr w:type="gramStart"/>
      <w:r w:rsidRPr="00B60384">
        <w:t>requirements</w:t>
      </w:r>
      <w:r>
        <w:t>;</w:t>
      </w:r>
      <w:proofErr w:type="gramEnd"/>
    </w:p>
    <w:p w14:paraId="504D5574" w14:textId="40FD08AE" w:rsidR="00A46409" w:rsidRDefault="00A46409" w:rsidP="00A46409">
      <w:pPr>
        <w:pStyle w:val="notepara"/>
      </w:pPr>
      <w:r w:rsidRPr="00A46409">
        <w:rPr>
          <w:sz w:val="16"/>
          <w:szCs w:val="16"/>
        </w:rPr>
        <w:t>●</w:t>
      </w:r>
      <w:r>
        <w:tab/>
      </w:r>
      <w:proofErr w:type="gramStart"/>
      <w:r w:rsidRPr="00B60384">
        <w:t>model</w:t>
      </w:r>
      <w:r w:rsidR="0013610D">
        <w:t>;</w:t>
      </w:r>
      <w:proofErr w:type="gramEnd"/>
    </w:p>
    <w:p w14:paraId="55554330" w14:textId="071FDBB6" w:rsidR="00A46409" w:rsidRDefault="00A46409" w:rsidP="00A46409">
      <w:pPr>
        <w:pStyle w:val="notepara"/>
      </w:pPr>
      <w:r w:rsidRPr="00A46409">
        <w:rPr>
          <w:sz w:val="16"/>
          <w:szCs w:val="16"/>
        </w:rPr>
        <w:t>●</w:t>
      </w:r>
      <w:r>
        <w:tab/>
      </w:r>
      <w:r w:rsidRPr="00B60384">
        <w:t xml:space="preserve">product </w:t>
      </w:r>
      <w:proofErr w:type="gramStart"/>
      <w:r w:rsidRPr="00B60384">
        <w:t>classes</w:t>
      </w:r>
      <w:r w:rsidR="0013610D">
        <w:t>;</w:t>
      </w:r>
      <w:proofErr w:type="gramEnd"/>
    </w:p>
    <w:p w14:paraId="49DB4B89" w14:textId="4A1A3617" w:rsidR="00A46409" w:rsidRPr="00A46409" w:rsidRDefault="00A46409" w:rsidP="00A46409">
      <w:pPr>
        <w:pStyle w:val="notepara"/>
      </w:pPr>
      <w:r w:rsidRPr="00A46409">
        <w:rPr>
          <w:sz w:val="16"/>
          <w:szCs w:val="16"/>
        </w:rPr>
        <w:t>●</w:t>
      </w:r>
      <w:r>
        <w:tab/>
      </w:r>
      <w:r w:rsidRPr="00B60384">
        <w:t>supply</w:t>
      </w:r>
      <w:r w:rsidR="0013610D">
        <w:t>.</w:t>
      </w:r>
    </w:p>
    <w:bookmarkEnd w:id="12"/>
    <w:p w14:paraId="70687F0E" w14:textId="0E729077" w:rsidR="00554826" w:rsidRPr="009C2562" w:rsidRDefault="00554826" w:rsidP="00554826">
      <w:pPr>
        <w:pStyle w:val="subsection"/>
      </w:pPr>
      <w:r w:rsidRPr="009C2562">
        <w:tab/>
      </w:r>
      <w:r w:rsidRPr="009C2562">
        <w:tab/>
        <w:t>In this instrument:</w:t>
      </w:r>
    </w:p>
    <w:p w14:paraId="25A5FC6C" w14:textId="77777777" w:rsidR="00D93E97" w:rsidRPr="00B60384" w:rsidRDefault="00D93E97" w:rsidP="00D93E97">
      <w:pPr>
        <w:pStyle w:val="Definition"/>
        <w:rPr>
          <w:b/>
          <w:bCs/>
        </w:rPr>
      </w:pPr>
      <w:bookmarkStart w:id="13" w:name="_Toc454781205"/>
      <w:r w:rsidRPr="00D93E97">
        <w:rPr>
          <w:b/>
          <w:bCs/>
          <w:i/>
        </w:rPr>
        <w:t>Act</w:t>
      </w:r>
      <w:r w:rsidRPr="00B60384">
        <w:t xml:space="preserve"> means the </w:t>
      </w:r>
      <w:r w:rsidRPr="00D93E97">
        <w:rPr>
          <w:i/>
        </w:rPr>
        <w:t>Greenhouse and Energy Minimum Standards Act 2012</w:t>
      </w:r>
      <w:r w:rsidRPr="00B60384">
        <w:t>.</w:t>
      </w:r>
    </w:p>
    <w:p w14:paraId="6BD17AC5" w14:textId="7FD1D98A" w:rsidR="00D93E97" w:rsidRPr="00B60384" w:rsidRDefault="00D93E97" w:rsidP="00D93E97">
      <w:pPr>
        <w:pStyle w:val="Definition"/>
      </w:pPr>
      <w:r w:rsidRPr="00D93E97">
        <w:rPr>
          <w:b/>
          <w:bCs/>
          <w:i/>
        </w:rPr>
        <w:t>AS/NZS</w:t>
      </w:r>
      <w:r w:rsidR="00723A44">
        <w:rPr>
          <w:b/>
          <w:bCs/>
          <w:i/>
        </w:rPr>
        <w:t> </w:t>
      </w:r>
      <w:r w:rsidRPr="00D93E97">
        <w:rPr>
          <w:b/>
          <w:bCs/>
          <w:i/>
        </w:rPr>
        <w:t>2007.1:2021</w:t>
      </w:r>
      <w:r w:rsidRPr="00B60384">
        <w:rPr>
          <w:b/>
          <w:bCs/>
        </w:rPr>
        <w:t xml:space="preserve"> </w:t>
      </w:r>
      <w:r w:rsidRPr="00B60384">
        <w:t xml:space="preserve">means </w:t>
      </w:r>
      <w:r w:rsidRPr="00D93E97">
        <w:rPr>
          <w:i/>
        </w:rPr>
        <w:t>Australian/New Zealand Standard 2007.1:2021 Performance of household electrical appliances – Dishwashers – Part 1: Methods for measuring performance, energy and water consumption</w:t>
      </w:r>
      <w:r w:rsidR="00C83A20">
        <w:t>,</w:t>
      </w:r>
      <w:r w:rsidR="00C83A20">
        <w:rPr>
          <w:i/>
        </w:rPr>
        <w:t xml:space="preserve"> </w:t>
      </w:r>
      <w:r w:rsidR="00C83A20">
        <w:t>as in force or existing on the day this instrument is made.</w:t>
      </w:r>
    </w:p>
    <w:p w14:paraId="5E5FD8F7" w14:textId="2195624E" w:rsidR="00D93E97" w:rsidRDefault="00D93E97" w:rsidP="00D93E97">
      <w:pPr>
        <w:pStyle w:val="notetext"/>
      </w:pPr>
      <w:r w:rsidRPr="00D93E97">
        <w:rPr>
          <w:iCs/>
        </w:rPr>
        <w:t>Note 1:</w:t>
      </w:r>
      <w:r w:rsidRPr="00B60384">
        <w:tab/>
        <w:t>AS/NZS</w:t>
      </w:r>
      <w:r w:rsidR="00723A44">
        <w:t> </w:t>
      </w:r>
      <w:r w:rsidRPr="00B60384">
        <w:t>2007.1:20</w:t>
      </w:r>
      <w:r>
        <w:t>21</w:t>
      </w:r>
      <w:r w:rsidRPr="00B60384">
        <w:t xml:space="preserve"> is available from Standards Australia Limited.</w:t>
      </w:r>
    </w:p>
    <w:p w14:paraId="1E13703F" w14:textId="3B7F73E7" w:rsidR="00D93E97" w:rsidRPr="00AD2C2C" w:rsidRDefault="00D93E97" w:rsidP="00D93E97">
      <w:pPr>
        <w:pStyle w:val="notetext"/>
      </w:pPr>
      <w:r w:rsidRPr="00D93E97">
        <w:rPr>
          <w:iCs/>
        </w:rPr>
        <w:t>Note 2:</w:t>
      </w:r>
      <w:r w:rsidRPr="001C4A7A">
        <w:tab/>
        <w:t>AZ/NZS</w:t>
      </w:r>
      <w:r w:rsidR="00723A44">
        <w:t> </w:t>
      </w:r>
      <w:r w:rsidRPr="001C4A7A">
        <w:t>2007.1:2021 includes all amendments up to and including AS/NZS</w:t>
      </w:r>
      <w:r w:rsidR="00723A44">
        <w:t> </w:t>
      </w:r>
      <w:r w:rsidRPr="001C4A7A">
        <w:t>20</w:t>
      </w:r>
      <w:r>
        <w:t xml:space="preserve">07.1:2021 Amd </w:t>
      </w:r>
      <w:r w:rsidRPr="001C4A7A">
        <w:t>1:202</w:t>
      </w:r>
      <w:r>
        <w:t>1</w:t>
      </w:r>
      <w:r w:rsidRPr="001C4A7A">
        <w:t xml:space="preserve"> made on </w:t>
      </w:r>
      <w:r>
        <w:t>29 October 2021.</w:t>
      </w:r>
    </w:p>
    <w:p w14:paraId="6AC5E5AB" w14:textId="0E64E790" w:rsidR="00D93E97" w:rsidRPr="00B60384" w:rsidRDefault="00D93E97" w:rsidP="00D93E97">
      <w:pPr>
        <w:pStyle w:val="Definition"/>
      </w:pPr>
      <w:r w:rsidRPr="00D93E97">
        <w:rPr>
          <w:b/>
          <w:bCs/>
          <w:i/>
        </w:rPr>
        <w:t>AS/NZS</w:t>
      </w:r>
      <w:r w:rsidR="00723A44">
        <w:rPr>
          <w:b/>
          <w:bCs/>
          <w:i/>
        </w:rPr>
        <w:t> </w:t>
      </w:r>
      <w:r w:rsidRPr="00D93E97">
        <w:rPr>
          <w:b/>
          <w:bCs/>
          <w:i/>
        </w:rPr>
        <w:t>2007.2:2021</w:t>
      </w:r>
      <w:r w:rsidRPr="00B60384">
        <w:rPr>
          <w:b/>
          <w:bCs/>
        </w:rPr>
        <w:t xml:space="preserve"> </w:t>
      </w:r>
      <w:r w:rsidRPr="00B60384">
        <w:t xml:space="preserve">means </w:t>
      </w:r>
      <w:r w:rsidRPr="00D93E97">
        <w:rPr>
          <w:i/>
        </w:rPr>
        <w:t>Australian/New Zealand Standard 2007.2:2021 Performance of household electrical appliances – Dishwashers – Part 2: Energy efficiency labelling requirements</w:t>
      </w:r>
      <w:r w:rsidR="004019D9">
        <w:t>,</w:t>
      </w:r>
      <w:r w:rsidR="004019D9">
        <w:rPr>
          <w:i/>
        </w:rPr>
        <w:t xml:space="preserve"> </w:t>
      </w:r>
      <w:r w:rsidR="004019D9">
        <w:t>as in force or existing on the day this instrument is made</w:t>
      </w:r>
      <w:r w:rsidR="004019D9" w:rsidRPr="00DD05B8">
        <w:t>.</w:t>
      </w:r>
    </w:p>
    <w:p w14:paraId="4508C795" w14:textId="2EF53329" w:rsidR="00D93E97" w:rsidRPr="00D93E97" w:rsidRDefault="00D93E97" w:rsidP="00D93E97">
      <w:pPr>
        <w:pStyle w:val="notetext"/>
      </w:pPr>
      <w:r w:rsidRPr="00D93E97">
        <w:rPr>
          <w:iCs/>
        </w:rPr>
        <w:t>Note 1:</w:t>
      </w:r>
      <w:r w:rsidRPr="00D93E97">
        <w:tab/>
        <w:t>AS/</w:t>
      </w:r>
      <w:r w:rsidR="00A97A0B" w:rsidRPr="00D93E97">
        <w:t>NZS</w:t>
      </w:r>
      <w:r w:rsidR="00A97A0B">
        <w:t> </w:t>
      </w:r>
      <w:r w:rsidRPr="00D93E97">
        <w:t>2007.2:2021 is available from Standards Australia Limited.</w:t>
      </w:r>
    </w:p>
    <w:p w14:paraId="7CDD7FB5" w14:textId="10A3DAA3" w:rsidR="00D93E97" w:rsidRPr="00D93E97" w:rsidRDefault="00D93E97" w:rsidP="00D93E97">
      <w:pPr>
        <w:pStyle w:val="notetext"/>
      </w:pPr>
      <w:r w:rsidRPr="00D93E97">
        <w:rPr>
          <w:iCs/>
        </w:rPr>
        <w:t>Note 2:</w:t>
      </w:r>
      <w:r w:rsidRPr="00D93E97">
        <w:tab/>
        <w:t>AS/</w:t>
      </w:r>
      <w:r w:rsidRPr="00723A44">
        <w:t>NZS</w:t>
      </w:r>
      <w:r w:rsidR="00723A44">
        <w:t> </w:t>
      </w:r>
      <w:r w:rsidRPr="00723A44">
        <w:t>2007</w:t>
      </w:r>
      <w:r w:rsidRPr="00D93E97">
        <w:t>.2:2021 includes all amendments up to and including AS/NZS</w:t>
      </w:r>
      <w:r w:rsidR="005D0CAB">
        <w:t> </w:t>
      </w:r>
      <w:r w:rsidRPr="00D93E97">
        <w:t>2007.2:2021 Amd 1:2021 made on 27 August 2021.</w:t>
      </w:r>
    </w:p>
    <w:p w14:paraId="58794820" w14:textId="162D4871" w:rsidR="00D93E97" w:rsidRDefault="00D93E97" w:rsidP="009D2381">
      <w:pPr>
        <w:pStyle w:val="Definition"/>
      </w:pPr>
      <w:r w:rsidRPr="00B60384">
        <w:rPr>
          <w:b/>
          <w:bCs/>
          <w:i/>
          <w:iCs/>
        </w:rPr>
        <w:t xml:space="preserve">Australian/New Zealand Standard </w:t>
      </w:r>
      <w:r w:rsidRPr="00B60384">
        <w:t>means a standard that is jointly published by Standards Australia Limited and Standards New Zealand, is applicable in both countries and denoted by the letters “AS/NZS” and identifying numbers and/or letters.</w:t>
      </w:r>
    </w:p>
    <w:p w14:paraId="6240E69F" w14:textId="5CE41481" w:rsidR="0097070B" w:rsidRPr="0097070B" w:rsidRDefault="0097070B" w:rsidP="009D2381">
      <w:pPr>
        <w:pStyle w:val="Definition"/>
      </w:pPr>
      <w:r>
        <w:rPr>
          <w:b/>
          <w:i/>
        </w:rPr>
        <w:t>commencement day</w:t>
      </w:r>
      <w:r>
        <w:t xml:space="preserve"> means the day this instrument commences.</w:t>
      </w:r>
    </w:p>
    <w:p w14:paraId="5C5B9060" w14:textId="30CF8CFA" w:rsidR="00D93E97" w:rsidRDefault="00D93E97" w:rsidP="009D2381">
      <w:pPr>
        <w:pStyle w:val="Definition"/>
      </w:pPr>
      <w:r w:rsidRPr="00B60384">
        <w:rPr>
          <w:b/>
          <w:bCs/>
          <w:i/>
          <w:iCs/>
        </w:rPr>
        <w:t xml:space="preserve">dishwasher </w:t>
      </w:r>
      <w:r w:rsidRPr="00B60384">
        <w:t>means a machine which cleans, rinses and dries dishware, glassware, cutlery, and, in some cases, cooking utensils, by chemical, mechanical, thermal, and/or electric means</w:t>
      </w:r>
      <w:r>
        <w:t>, which may or may not have a specific drying operation at the end of the program</w:t>
      </w:r>
      <w:r w:rsidRPr="00B60384">
        <w:t>.</w:t>
      </w:r>
    </w:p>
    <w:p w14:paraId="3FBE982E" w14:textId="27272139" w:rsidR="00D93E97" w:rsidRDefault="00D93E97" w:rsidP="009D2381">
      <w:pPr>
        <w:pStyle w:val="notetext"/>
      </w:pPr>
      <w:r w:rsidRPr="009D2381">
        <w:rPr>
          <w:iCs/>
        </w:rPr>
        <w:t>Note:</w:t>
      </w:r>
      <w:r w:rsidRPr="00B60384">
        <w:rPr>
          <w:i/>
          <w:iCs/>
        </w:rPr>
        <w:tab/>
      </w:r>
      <w:r w:rsidRPr="00B60384">
        <w:t xml:space="preserve">This is the same meaning as in </w:t>
      </w:r>
      <w:r w:rsidR="00A6084F">
        <w:t>clause </w:t>
      </w:r>
      <w:r w:rsidRPr="00B60384">
        <w:t>1.4.</w:t>
      </w:r>
      <w:r>
        <w:t>6</w:t>
      </w:r>
      <w:r w:rsidRPr="00B60384">
        <w:t xml:space="preserve"> of AS/NZS</w:t>
      </w:r>
      <w:r>
        <w:t> </w:t>
      </w:r>
      <w:r w:rsidRPr="00B60384">
        <w:t>2007.1:20</w:t>
      </w:r>
      <w:r>
        <w:t xml:space="preserve">21 and </w:t>
      </w:r>
      <w:r w:rsidR="00A6084F">
        <w:t>clause </w:t>
      </w:r>
      <w:r w:rsidRPr="00B60384">
        <w:t>1.4.</w:t>
      </w:r>
      <w:r>
        <w:t>4</w:t>
      </w:r>
      <w:r w:rsidRPr="00B60384">
        <w:t xml:space="preserve"> of AS/NZS</w:t>
      </w:r>
      <w:r w:rsidR="00723A44">
        <w:t> </w:t>
      </w:r>
      <w:r w:rsidRPr="00B60384">
        <w:t>2007.</w:t>
      </w:r>
      <w:r>
        <w:t>2</w:t>
      </w:r>
      <w:r w:rsidRPr="00B60384">
        <w:t>:20</w:t>
      </w:r>
      <w:r>
        <w:t>21</w:t>
      </w:r>
      <w:r w:rsidRPr="00B60384">
        <w:t>.</w:t>
      </w:r>
    </w:p>
    <w:p w14:paraId="7D67AF14" w14:textId="77777777" w:rsidR="002F5237" w:rsidRDefault="002F5237" w:rsidP="002F5237">
      <w:pPr>
        <w:pStyle w:val="Definition"/>
      </w:pPr>
      <w:r>
        <w:rPr>
          <w:b/>
          <w:i/>
        </w:rPr>
        <w:t>energy rating label</w:t>
      </w:r>
      <w:r>
        <w:t xml:space="preserve"> means a label that provides consumers with information concerning the energy consumption and energy efficiency of household dishwashers and that meets the requirements mentioned in:</w:t>
      </w:r>
    </w:p>
    <w:p w14:paraId="0DB49C23" w14:textId="4FFE3A95" w:rsidR="002F5237" w:rsidRDefault="002F5237" w:rsidP="002F5237">
      <w:pPr>
        <w:pStyle w:val="paragraph"/>
        <w:rPr>
          <w:b/>
        </w:rPr>
      </w:pPr>
      <w:r>
        <w:tab/>
        <w:t>(a)</w:t>
      </w:r>
      <w:r>
        <w:tab/>
      </w:r>
      <w:r w:rsidR="00297298">
        <w:t>section </w:t>
      </w:r>
      <w:r>
        <w:t>2 of AS/NZS</w:t>
      </w:r>
      <w:r w:rsidR="00723A44">
        <w:t> </w:t>
      </w:r>
      <w:r>
        <w:t>2007.2:2021 (Test requirements, calculations, and algorithms for the energy rating label); and</w:t>
      </w:r>
    </w:p>
    <w:p w14:paraId="64D6A695" w14:textId="631D4AB9" w:rsidR="002F5237" w:rsidRDefault="002F5237" w:rsidP="002F5237">
      <w:pPr>
        <w:pStyle w:val="paragraph"/>
        <w:rPr>
          <w:b/>
        </w:rPr>
      </w:pPr>
      <w:r>
        <w:tab/>
        <w:t>(b)</w:t>
      </w:r>
      <w:r>
        <w:tab/>
        <w:t>section</w:t>
      </w:r>
      <w:r w:rsidR="00297298">
        <w:t> </w:t>
      </w:r>
      <w:r>
        <w:t>5 of AS/NZS 2007.2:2021 (Content, format and affixing energy rating labels).</w:t>
      </w:r>
    </w:p>
    <w:p w14:paraId="19C180FE" w14:textId="69BCE683" w:rsidR="002F5237" w:rsidRPr="005A6A0C" w:rsidRDefault="002F5237" w:rsidP="002F5237">
      <w:pPr>
        <w:pStyle w:val="notetext"/>
      </w:pPr>
      <w:r w:rsidRPr="005A6A0C">
        <w:t>Note 1:</w:t>
      </w:r>
      <w:r w:rsidRPr="005A6A0C">
        <w:tab/>
        <w:t>This is the same meaning as in clause</w:t>
      </w:r>
      <w:r w:rsidR="00A6084F">
        <w:t> </w:t>
      </w:r>
      <w:r w:rsidRPr="005A6A0C">
        <w:t xml:space="preserve">1.4.8 of AS/NZS 2007.1:2021 and </w:t>
      </w:r>
      <w:r w:rsidR="00A6084F" w:rsidRPr="005A6A0C">
        <w:t>clause</w:t>
      </w:r>
      <w:r w:rsidR="00A6084F">
        <w:t> </w:t>
      </w:r>
      <w:r w:rsidRPr="005A6A0C">
        <w:t>1.4.5 of AS/NZS</w:t>
      </w:r>
      <w:r w:rsidR="00723A44">
        <w:t> </w:t>
      </w:r>
      <w:r w:rsidRPr="005A6A0C">
        <w:t>2007.2:2021.</w:t>
      </w:r>
    </w:p>
    <w:p w14:paraId="7184C1CA" w14:textId="3CD91FD7" w:rsidR="002F5237" w:rsidRDefault="002F5237" w:rsidP="002F5237">
      <w:pPr>
        <w:pStyle w:val="notetext"/>
      </w:pPr>
      <w:r w:rsidRPr="005A6A0C">
        <w:t>Note 2:</w:t>
      </w:r>
      <w:r w:rsidRPr="005A6A0C">
        <w:rPr>
          <w:b/>
        </w:rPr>
        <w:tab/>
      </w:r>
      <w:r w:rsidRPr="005A6A0C">
        <w:t>Examples of energy rating labels are shown in Figures 5.3 and 5.4 of AS/NZ</w:t>
      </w:r>
      <w:r w:rsidR="0035215A">
        <w:t>S</w:t>
      </w:r>
      <w:r w:rsidR="00723A44">
        <w:t> </w:t>
      </w:r>
      <w:r w:rsidRPr="005A6A0C">
        <w:t>2007.2:2021.</w:t>
      </w:r>
    </w:p>
    <w:p w14:paraId="31F21D1F" w14:textId="77777777" w:rsidR="002F5237" w:rsidRDefault="002F5237" w:rsidP="002F5237">
      <w:pPr>
        <w:pStyle w:val="Definition"/>
      </w:pPr>
      <w:bookmarkStart w:id="14" w:name="_Hlk116989004"/>
      <w:r w:rsidRPr="005A6A0C">
        <w:rPr>
          <w:b/>
          <w:i/>
        </w:rPr>
        <w:t>GEMS retail premises</w:t>
      </w:r>
      <w:r>
        <w:t xml:space="preserve"> means any premises:</w:t>
      </w:r>
    </w:p>
    <w:p w14:paraId="305402A2" w14:textId="34A001FC" w:rsidR="002F5237" w:rsidRDefault="002F5237" w:rsidP="002F5237">
      <w:pPr>
        <w:pStyle w:val="paragraph"/>
      </w:pPr>
      <w:r>
        <w:lastRenderedPageBreak/>
        <w:tab/>
        <w:t>(a)</w:t>
      </w:r>
      <w:r>
        <w:tab/>
        <w:t xml:space="preserve">that are GEMS business premises because of </w:t>
      </w:r>
      <w:r w:rsidR="00A6084F">
        <w:t>paragraph </w:t>
      </w:r>
      <w:r>
        <w:t xml:space="preserve">(a) of the definition of </w:t>
      </w:r>
      <w:r>
        <w:rPr>
          <w:b/>
          <w:i/>
        </w:rPr>
        <w:t>GEMS business premises</w:t>
      </w:r>
      <w:r w:rsidRPr="00D81A32">
        <w:rPr>
          <w:i/>
        </w:rPr>
        <w:t xml:space="preserve"> </w:t>
      </w:r>
      <w:r>
        <w:t>in section</w:t>
      </w:r>
      <w:r w:rsidR="00A6084F">
        <w:t> </w:t>
      </w:r>
      <w:r>
        <w:t>5 of the Act; and</w:t>
      </w:r>
    </w:p>
    <w:p w14:paraId="6D1BE944" w14:textId="3C254B5C" w:rsidR="002F5237" w:rsidRPr="00824562" w:rsidRDefault="002F5237" w:rsidP="00FE41F9">
      <w:pPr>
        <w:pStyle w:val="paragraph"/>
      </w:pPr>
      <w:r>
        <w:tab/>
        <w:t>(b)</w:t>
      </w:r>
      <w:r>
        <w:tab/>
        <w:t>at which products that are covered by this instrument are displayed for the purposes of retail supply or offers of retail supply.</w:t>
      </w:r>
    </w:p>
    <w:bookmarkEnd w:id="14"/>
    <w:p w14:paraId="4CDCAE82" w14:textId="56E61A75" w:rsidR="003709B2" w:rsidRDefault="003709B2" w:rsidP="003709B2">
      <w:pPr>
        <w:pStyle w:val="Definition"/>
      </w:pPr>
      <w:r>
        <w:rPr>
          <w:b/>
          <w:i/>
        </w:rPr>
        <w:t>old determination</w:t>
      </w:r>
      <w:r>
        <w:t xml:space="preserve"> means the </w:t>
      </w:r>
      <w:r w:rsidRPr="003709B2">
        <w:rPr>
          <w:i/>
        </w:rPr>
        <w:t>Greenhouse and Energy Minimum Standards (Dishwashers) Determination 2015</w:t>
      </w:r>
      <w:r>
        <w:t>.</w:t>
      </w:r>
    </w:p>
    <w:p w14:paraId="7CB3B441" w14:textId="77777777" w:rsidR="008D4FE2" w:rsidRDefault="008D4FE2" w:rsidP="008D4FE2">
      <w:pPr>
        <w:pStyle w:val="Definition"/>
      </w:pPr>
      <w:bookmarkStart w:id="15" w:name="_Hlk137131775"/>
      <w:r w:rsidRPr="004E255D">
        <w:rPr>
          <w:b/>
          <w:bCs/>
          <w:i/>
          <w:iCs/>
        </w:rPr>
        <w:t>PAEC</w:t>
      </w:r>
      <w:r w:rsidRPr="004E255D">
        <w:t xml:space="preserve"> (short for projected annual energy consumption) </w:t>
      </w:r>
      <w:r w:rsidRPr="00803483">
        <w:t xml:space="preserve">means the PAEC of a dishwasher, as </w:t>
      </w:r>
      <w:r w:rsidRPr="004E255D">
        <w:t>calculated in accordance with AS/NZS</w:t>
      </w:r>
      <w:r>
        <w:t> </w:t>
      </w:r>
      <w:r w:rsidRPr="004E255D">
        <w:t>2007:2:2021 and measured in kilowatt-hours per year.</w:t>
      </w:r>
    </w:p>
    <w:bookmarkEnd w:id="15"/>
    <w:p w14:paraId="0DE0E65E" w14:textId="48DFF3E6" w:rsidR="00D93E97" w:rsidRDefault="00D93E97" w:rsidP="009D2381">
      <w:pPr>
        <w:pStyle w:val="Definition"/>
      </w:pPr>
      <w:r>
        <w:rPr>
          <w:b/>
          <w:i/>
        </w:rPr>
        <w:t>rated capacity</w:t>
      </w:r>
      <w:r>
        <w:t xml:space="preserve"> means a dishwasher’s maximum whole number of place settings stated by the manufacturer, which can be washed and dried when loaded in accordance with the manufacturer’s instructions.</w:t>
      </w:r>
    </w:p>
    <w:p w14:paraId="07F26CD5" w14:textId="179AA5D5" w:rsidR="00D93E97" w:rsidRPr="009D2381" w:rsidRDefault="00D93E97" w:rsidP="009D2381">
      <w:pPr>
        <w:pStyle w:val="notetext"/>
      </w:pPr>
      <w:r w:rsidRPr="009D2381">
        <w:t>Note 1:</w:t>
      </w:r>
      <w:r w:rsidRPr="009D2381">
        <w:tab/>
        <w:t>This is the same meaning as in clause</w:t>
      </w:r>
      <w:r w:rsidR="00E87F8E">
        <w:t> </w:t>
      </w:r>
      <w:r w:rsidRPr="009D2381">
        <w:t>1.4.17 of AS/NZS 2007.1:2021.</w:t>
      </w:r>
    </w:p>
    <w:p w14:paraId="0602918A" w14:textId="16A9E50E" w:rsidR="00F91C67" w:rsidRDefault="00D93E97" w:rsidP="009D2381">
      <w:pPr>
        <w:pStyle w:val="notetext"/>
      </w:pPr>
      <w:r w:rsidRPr="009D2381">
        <w:t>Note 2:</w:t>
      </w:r>
      <w:r w:rsidRPr="009D2381">
        <w:tab/>
        <w:t>The rated capacity is ordinarily claimed in a dishwasher’s product literature, for example, the operating manual.</w:t>
      </w:r>
    </w:p>
    <w:p w14:paraId="35C8F27B" w14:textId="7183B118" w:rsidR="00D56FDA" w:rsidRDefault="00D56FDA" w:rsidP="00D56FDA">
      <w:pPr>
        <w:pStyle w:val="Definition"/>
      </w:pPr>
      <w:r>
        <w:rPr>
          <w:b/>
          <w:i/>
        </w:rPr>
        <w:t xml:space="preserve">star rating index </w:t>
      </w:r>
      <w:r>
        <w:t xml:space="preserve">means an indication of the claimed energy efficiency of a model determined in accordance with </w:t>
      </w:r>
      <w:r w:rsidR="00A6084F">
        <w:t>clause </w:t>
      </w:r>
      <w:r>
        <w:t>2.6 of AS/NZS 2007.2:2021.</w:t>
      </w:r>
    </w:p>
    <w:p w14:paraId="13C20F38" w14:textId="7DDD9109" w:rsidR="006A5A0A" w:rsidRPr="006A5A0A" w:rsidRDefault="00D56FDA">
      <w:pPr>
        <w:pStyle w:val="notetext"/>
      </w:pPr>
      <w:r w:rsidRPr="0005497F">
        <w:t>Note:</w:t>
      </w:r>
      <w:r w:rsidRPr="0005497F">
        <w:tab/>
        <w:t xml:space="preserve">This is the same meaning as in </w:t>
      </w:r>
      <w:r w:rsidR="00A6084F" w:rsidRPr="0005497F">
        <w:t>clause</w:t>
      </w:r>
      <w:r w:rsidR="00A6084F">
        <w:t>s </w:t>
      </w:r>
      <w:r w:rsidRPr="0005497F">
        <w:t>1.4.17 and 2.6 of AS/NZS 2007.2:2021.</w:t>
      </w:r>
    </w:p>
    <w:p w14:paraId="2E852764" w14:textId="01A80F12" w:rsidR="003C7AFF" w:rsidRDefault="004019D9" w:rsidP="005D601A">
      <w:pPr>
        <w:pStyle w:val="ActHead5"/>
      </w:pPr>
      <w:bookmarkStart w:id="16" w:name="_Toc133218145"/>
      <w:bookmarkStart w:id="17" w:name="_Toc171068420"/>
      <w:bookmarkEnd w:id="13"/>
      <w:proofErr w:type="gramStart"/>
      <w:r>
        <w:t>7</w:t>
      </w:r>
      <w:r w:rsidR="005D601A">
        <w:t xml:space="preserve">  </w:t>
      </w:r>
      <w:r w:rsidR="003C7AFF">
        <w:t>Specified</w:t>
      </w:r>
      <w:proofErr w:type="gramEnd"/>
      <w:r w:rsidR="003C7AFF">
        <w:t xml:space="preserve"> product </w:t>
      </w:r>
      <w:r w:rsidR="003C7AFF" w:rsidRPr="005D601A">
        <w:t>class</w:t>
      </w:r>
      <w:r w:rsidR="003C7AFF">
        <w:t xml:space="preserve"> covered by this </w:t>
      </w:r>
      <w:r w:rsidR="005D601A">
        <w:t>instrument</w:t>
      </w:r>
      <w:bookmarkEnd w:id="16"/>
      <w:bookmarkEnd w:id="17"/>
    </w:p>
    <w:p w14:paraId="4544EC90" w14:textId="379B03E6" w:rsidR="003C7AFF" w:rsidRDefault="005D601A" w:rsidP="005D601A">
      <w:pPr>
        <w:pStyle w:val="subsection"/>
      </w:pPr>
      <w:r>
        <w:tab/>
        <w:t>(1)</w:t>
      </w:r>
      <w:r>
        <w:tab/>
      </w:r>
      <w:r w:rsidR="003C7AFF">
        <w:t xml:space="preserve">This </w:t>
      </w:r>
      <w:r w:rsidR="009D2381">
        <w:t>instrument</w:t>
      </w:r>
      <w:r w:rsidR="003C7AFF">
        <w:t xml:space="preserve"> covers electric household dishwashers</w:t>
      </w:r>
      <w:r w:rsidR="008D4FE2">
        <w:t xml:space="preserve"> that have a rated capacity of one place setting or more</w:t>
      </w:r>
      <w:r w:rsidR="0010193A">
        <w:t>,</w:t>
      </w:r>
      <w:r w:rsidR="003C7AFF">
        <w:t xml:space="preserve"> irrespective of the context in which they are used.</w:t>
      </w:r>
    </w:p>
    <w:p w14:paraId="003423DD" w14:textId="7027EF8E" w:rsidR="003C7AFF" w:rsidRPr="009D2381" w:rsidRDefault="003C7AFF" w:rsidP="009D2381">
      <w:pPr>
        <w:pStyle w:val="notetext"/>
      </w:pPr>
      <w:r w:rsidRPr="009D2381">
        <w:rPr>
          <w:iCs/>
        </w:rPr>
        <w:t>Note 1:</w:t>
      </w:r>
      <w:r w:rsidRPr="009D2381">
        <w:rPr>
          <w:iCs/>
        </w:rPr>
        <w:tab/>
      </w:r>
      <w:r w:rsidRPr="009D2381">
        <w:t xml:space="preserve">For example, this </w:t>
      </w:r>
      <w:r w:rsidR="009D2381" w:rsidRPr="009D2381">
        <w:t>instrument</w:t>
      </w:r>
      <w:r w:rsidRPr="009D2381">
        <w:t xml:space="preserve"> </w:t>
      </w:r>
      <w:r w:rsidR="00A930D3">
        <w:t>covers</w:t>
      </w:r>
      <w:r w:rsidRPr="009D2381">
        <w:t xml:space="preserve"> electric household dishwashers that are used in a commercial context.</w:t>
      </w:r>
    </w:p>
    <w:p w14:paraId="6B5076B3" w14:textId="4E17C9D5" w:rsidR="003C7AFF" w:rsidRPr="009D2381" w:rsidRDefault="003C7AFF" w:rsidP="009D2381">
      <w:pPr>
        <w:pStyle w:val="notetext"/>
      </w:pPr>
      <w:r w:rsidRPr="009D2381">
        <w:rPr>
          <w:iCs/>
        </w:rPr>
        <w:t>Note 2:</w:t>
      </w:r>
      <w:r w:rsidRPr="009D2381">
        <w:rPr>
          <w:iCs/>
        </w:rPr>
        <w:tab/>
      </w:r>
      <w:r w:rsidR="00D716DD">
        <w:rPr>
          <w:iCs/>
        </w:rPr>
        <w:t xml:space="preserve">This </w:t>
      </w:r>
      <w:r w:rsidR="00A74B13">
        <w:rPr>
          <w:iCs/>
        </w:rPr>
        <w:t xml:space="preserve">section </w:t>
      </w:r>
      <w:r w:rsidR="00D716DD">
        <w:rPr>
          <w:iCs/>
        </w:rPr>
        <w:t xml:space="preserve">affects the scope of </w:t>
      </w:r>
      <w:r w:rsidRPr="009D2381">
        <w:t>AS/NZS 2007.1:2021 and AS/NZS 2007.2:2021</w:t>
      </w:r>
      <w:r w:rsidR="00D716DD">
        <w:t xml:space="preserve">: see </w:t>
      </w:r>
      <w:r w:rsidR="00A6084F">
        <w:t>clause </w:t>
      </w:r>
      <w:r w:rsidR="00D716DD">
        <w:t xml:space="preserve">1.1 of those </w:t>
      </w:r>
      <w:r w:rsidR="00D716DD" w:rsidRPr="00D716DD">
        <w:t>Australian/New Zealand Standard</w:t>
      </w:r>
      <w:r w:rsidR="00D716DD">
        <w:t>s.</w:t>
      </w:r>
    </w:p>
    <w:p w14:paraId="18CA6818" w14:textId="6C1B0E40" w:rsidR="009C7978" w:rsidRDefault="005D601A" w:rsidP="00A30DDA">
      <w:pPr>
        <w:pStyle w:val="subsection"/>
      </w:pPr>
      <w:r>
        <w:tab/>
        <w:t>(2)</w:t>
      </w:r>
      <w:r>
        <w:tab/>
      </w:r>
      <w:r w:rsidR="003C7AFF">
        <w:t xml:space="preserve">The products covered by this </w:t>
      </w:r>
      <w:r w:rsidR="009D2381">
        <w:t>instrument</w:t>
      </w:r>
      <w:r w:rsidR="003C7AFF">
        <w:t xml:space="preserve"> form a single product class for the purposes of the Act.</w:t>
      </w:r>
    </w:p>
    <w:p w14:paraId="4BA57FDE" w14:textId="067BEFD1" w:rsidR="003C7AFF" w:rsidRDefault="004019D9" w:rsidP="005D601A">
      <w:pPr>
        <w:pStyle w:val="ActHead5"/>
      </w:pPr>
      <w:bookmarkStart w:id="18" w:name="_Toc133218146"/>
      <w:bookmarkStart w:id="19" w:name="_Toc171068421"/>
      <w:proofErr w:type="gramStart"/>
      <w:r>
        <w:t xml:space="preserve">8  </w:t>
      </w:r>
      <w:r w:rsidR="003C7AFF">
        <w:t>GEMS</w:t>
      </w:r>
      <w:proofErr w:type="gramEnd"/>
      <w:r w:rsidR="003C7AFF">
        <w:t xml:space="preserve"> level requirements</w:t>
      </w:r>
      <w:bookmarkEnd w:id="18"/>
      <w:bookmarkEnd w:id="19"/>
    </w:p>
    <w:p w14:paraId="27274037" w14:textId="6C12A9E9" w:rsidR="003C7AFF" w:rsidRDefault="003C7AFF" w:rsidP="005D601A">
      <w:pPr>
        <w:pStyle w:val="SubsectionHead"/>
      </w:pPr>
      <w:r>
        <w:t>Energy use and greenhouse gas production</w:t>
      </w:r>
    </w:p>
    <w:p w14:paraId="27D74C48" w14:textId="3C64DE1B" w:rsidR="003C7AFF" w:rsidRDefault="009D2381" w:rsidP="009D2381">
      <w:pPr>
        <w:pStyle w:val="subsection"/>
      </w:pPr>
      <w:r>
        <w:rPr>
          <w:szCs w:val="22"/>
        </w:rPr>
        <w:tab/>
      </w:r>
      <w:r w:rsidR="003C7AFF">
        <w:rPr>
          <w:szCs w:val="22"/>
        </w:rPr>
        <w:t>(1)</w:t>
      </w:r>
      <w:r w:rsidR="003C7AFF">
        <w:rPr>
          <w:szCs w:val="22"/>
        </w:rPr>
        <w:tab/>
      </w:r>
      <w:r w:rsidR="003C7AFF">
        <w:t xml:space="preserve">For </w:t>
      </w:r>
      <w:r>
        <w:t xml:space="preserve">the purposes of </w:t>
      </w:r>
      <w:r w:rsidR="00297298">
        <w:t>paragraphs </w:t>
      </w:r>
      <w:r w:rsidR="003C7AFF">
        <w:t xml:space="preserve">24(1)(a) and 25(a) of the Act, the specified energy use requirements for products covered by this </w:t>
      </w:r>
      <w:r>
        <w:t>instrument</w:t>
      </w:r>
      <w:r w:rsidR="003C7AFF">
        <w:t xml:space="preserve"> are the requirements mentioned in </w:t>
      </w:r>
      <w:r w:rsidR="00297298">
        <w:t>subsection </w:t>
      </w:r>
      <w:r w:rsidR="003C7AFF">
        <w:t>(2).</w:t>
      </w:r>
    </w:p>
    <w:p w14:paraId="0D06F362" w14:textId="6C59049D" w:rsidR="001638BC" w:rsidRPr="000374E8" w:rsidRDefault="001638BC" w:rsidP="0010193A">
      <w:pPr>
        <w:pStyle w:val="subsection"/>
      </w:pPr>
      <w:bookmarkStart w:id="20" w:name="_Hlk116988294"/>
      <w:r w:rsidRPr="000374E8">
        <w:tab/>
        <w:t>(2)</w:t>
      </w:r>
      <w:r w:rsidRPr="000374E8">
        <w:tab/>
        <w:t xml:space="preserve">A dishwasher’s </w:t>
      </w:r>
      <w:r w:rsidR="00800A7B" w:rsidRPr="000374E8">
        <w:t xml:space="preserve">PAEC </w:t>
      </w:r>
      <w:r w:rsidRPr="000374E8">
        <w:t>must satisfy the following:</w:t>
      </w:r>
    </w:p>
    <w:p w14:paraId="30C1948C" w14:textId="338FB8E1" w:rsidR="00DF1D77" w:rsidRDefault="00DF1D77" w:rsidP="00DF1D77">
      <w:pPr>
        <w:pStyle w:val="subsection"/>
        <w:ind w:left="4014"/>
      </w:pPr>
      <w:r w:rsidRPr="00DF1D77">
        <w:drawing>
          <wp:inline distT="0" distB="0" distL="0" distR="0" wp14:anchorId="2BB450C7" wp14:editId="737A6815">
            <wp:extent cx="2023848" cy="214163"/>
            <wp:effectExtent l="0" t="0" r="0" b="0"/>
            <wp:docPr id="1138646204" name="Picture 1" descr="PAEC (projected annual energy consumption) must be less than or equal to the sum total of 250, plus the rated capacity multiplied by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646204" name="Picture 1" descr="PAEC (projected annual energy consumption) must be less than or equal to the sum total of 250, plus the rated capacity multiplied by 48."/>
                    <pic:cNvPicPr/>
                  </pic:nvPicPr>
                  <pic:blipFill>
                    <a:blip r:embed="rId24"/>
                    <a:stretch>
                      <a:fillRect/>
                    </a:stretch>
                  </pic:blipFill>
                  <pic:spPr>
                    <a:xfrm>
                      <a:off x="0" y="0"/>
                      <a:ext cx="2108398" cy="223110"/>
                    </a:xfrm>
                    <a:prstGeom prst="rect">
                      <a:avLst/>
                    </a:prstGeom>
                  </pic:spPr>
                </pic:pic>
              </a:graphicData>
            </a:graphic>
          </wp:inline>
        </w:drawing>
      </w:r>
    </w:p>
    <w:p w14:paraId="306D392D" w14:textId="76EE5862" w:rsidR="004F64A1" w:rsidRPr="00F81578" w:rsidRDefault="004F64A1" w:rsidP="0010193A">
      <w:pPr>
        <w:pStyle w:val="subsection"/>
      </w:pPr>
      <w:r w:rsidRPr="00F81578">
        <w:tab/>
      </w:r>
      <w:r w:rsidRPr="00F81578">
        <w:tab/>
        <w:t>where:</w:t>
      </w:r>
    </w:p>
    <w:p w14:paraId="44D48060" w14:textId="7CB1D1C5" w:rsidR="00547FA5" w:rsidRPr="000374E8" w:rsidRDefault="00066275" w:rsidP="00547FA5">
      <w:pPr>
        <w:pStyle w:val="Definition"/>
      </w:pPr>
      <w:bookmarkStart w:id="21" w:name="_Hlk142498155"/>
      <w:r w:rsidRPr="000374E8">
        <w:rPr>
          <w:b/>
          <w:i/>
        </w:rPr>
        <w:t>PAEC</w:t>
      </w:r>
      <w:r w:rsidRPr="000374E8">
        <w:t xml:space="preserve"> </w:t>
      </w:r>
      <w:r w:rsidR="00800A7B" w:rsidRPr="000374E8">
        <w:t>has the meaning given by section 6</w:t>
      </w:r>
      <w:r w:rsidR="000374E8" w:rsidRPr="000374E8">
        <w:t xml:space="preserve"> (</w:t>
      </w:r>
      <w:r w:rsidR="00800A7B" w:rsidRPr="000374E8">
        <w:t>in kilowatt</w:t>
      </w:r>
      <w:r w:rsidR="00800A7B" w:rsidRPr="000374E8">
        <w:noBreakHyphen/>
        <w:t>hours per year</w:t>
      </w:r>
      <w:r w:rsidR="000374E8" w:rsidRPr="000374E8">
        <w:t>)</w:t>
      </w:r>
      <w:r w:rsidR="00800A7B" w:rsidRPr="000374E8">
        <w:t>.</w:t>
      </w:r>
    </w:p>
    <w:bookmarkEnd w:id="21"/>
    <w:p w14:paraId="0245489B" w14:textId="11031B19" w:rsidR="004F64A1" w:rsidRPr="00F81578" w:rsidRDefault="004F64A1" w:rsidP="0010193A">
      <w:pPr>
        <w:pStyle w:val="Definition"/>
      </w:pPr>
      <w:r w:rsidRPr="00F81578">
        <w:rPr>
          <w:b/>
          <w:i/>
        </w:rPr>
        <w:t xml:space="preserve">rated capacity </w:t>
      </w:r>
      <w:r w:rsidRPr="00F81578">
        <w:t>has the meaning given by section 6, in place settings.</w:t>
      </w:r>
    </w:p>
    <w:p w14:paraId="0508AA07" w14:textId="29C159E6" w:rsidR="000661B4" w:rsidRPr="00F81578" w:rsidRDefault="00937D78" w:rsidP="0010193A">
      <w:pPr>
        <w:pStyle w:val="notetext"/>
      </w:pPr>
      <w:r w:rsidRPr="00F81578">
        <w:lastRenderedPageBreak/>
        <w:t>Note:</w:t>
      </w:r>
      <w:r w:rsidRPr="00F81578">
        <w:tab/>
      </w:r>
      <w:r w:rsidR="000661B4" w:rsidRPr="00F81578">
        <w:t xml:space="preserve">250 is a </w:t>
      </w:r>
      <w:proofErr w:type="gramStart"/>
      <w:r w:rsidR="000661B4" w:rsidRPr="00F81578">
        <w:t>constant, and</w:t>
      </w:r>
      <w:proofErr w:type="gramEnd"/>
      <w:r w:rsidR="000661B4" w:rsidRPr="00F81578">
        <w:t xml:space="preserve"> is measured in kilowatt-hours per year. 48 is a </w:t>
      </w:r>
      <w:proofErr w:type="gramStart"/>
      <w:r w:rsidR="000661B4" w:rsidRPr="00F81578">
        <w:t>constant, and</w:t>
      </w:r>
      <w:proofErr w:type="gramEnd"/>
      <w:r w:rsidR="000661B4" w:rsidRPr="00F81578">
        <w:t xml:space="preserve"> is measured in kilowatt-hours per year per place setting.</w:t>
      </w:r>
    </w:p>
    <w:bookmarkEnd w:id="20"/>
    <w:p w14:paraId="182BC37A" w14:textId="77777777" w:rsidR="003C7AFF" w:rsidRDefault="003C7AFF" w:rsidP="009D2381">
      <w:pPr>
        <w:pStyle w:val="SubsectionHead"/>
      </w:pPr>
      <w:r>
        <w:t>Conducting tests</w:t>
      </w:r>
    </w:p>
    <w:p w14:paraId="61F6F051" w14:textId="32D0F5D8" w:rsidR="003C7AFF" w:rsidRDefault="009D2381" w:rsidP="009D2381">
      <w:pPr>
        <w:pStyle w:val="subsection"/>
      </w:pPr>
      <w:r>
        <w:tab/>
      </w:r>
      <w:r w:rsidR="003C7AFF">
        <w:t>(3)</w:t>
      </w:r>
      <w:r w:rsidR="003C7AFF">
        <w:tab/>
        <w:t xml:space="preserve">For </w:t>
      </w:r>
      <w:r>
        <w:t xml:space="preserve">the purposes of </w:t>
      </w:r>
      <w:r w:rsidR="00297298">
        <w:t>paragraphs </w:t>
      </w:r>
      <w:r w:rsidR="003C7AFF">
        <w:t xml:space="preserve">24(1)(a) and 25(b) of the Act, the specified requirements for conducting tests for products covered by this </w:t>
      </w:r>
      <w:r>
        <w:t>instrument</w:t>
      </w:r>
      <w:r w:rsidR="003C7AFF">
        <w:t xml:space="preserve"> are the requirements mentioned in </w:t>
      </w:r>
      <w:r w:rsidR="00E87F8E">
        <w:t>section </w:t>
      </w:r>
      <w:r w:rsidR="003C7AFF">
        <w:t>2 of AS/NZS 2007.2:2021.</w:t>
      </w:r>
    </w:p>
    <w:p w14:paraId="596E3AD3" w14:textId="31A97412" w:rsidR="003C7AFF" w:rsidRDefault="004019D9" w:rsidP="009D2381">
      <w:pPr>
        <w:pStyle w:val="ActHead5"/>
      </w:pPr>
      <w:bookmarkStart w:id="22" w:name="_Toc133218147"/>
      <w:bookmarkStart w:id="23" w:name="_Toc171068422"/>
      <w:proofErr w:type="gramStart"/>
      <w:r>
        <w:t xml:space="preserve">9  </w:t>
      </w:r>
      <w:r w:rsidR="003C7AFF">
        <w:t>GEMS</w:t>
      </w:r>
      <w:proofErr w:type="gramEnd"/>
      <w:r w:rsidR="003C7AFF">
        <w:t xml:space="preserve"> labelling requirements</w:t>
      </w:r>
      <w:bookmarkEnd w:id="22"/>
      <w:bookmarkEnd w:id="23"/>
    </w:p>
    <w:p w14:paraId="2E0ADA2A" w14:textId="64F4A704" w:rsidR="008536C4" w:rsidRPr="008536C4" w:rsidRDefault="008536C4" w:rsidP="008536C4">
      <w:pPr>
        <w:pStyle w:val="subsection"/>
      </w:pPr>
      <w:bookmarkStart w:id="24" w:name="_Hlk142895625"/>
      <w:r>
        <w:tab/>
        <w:t>(1)</w:t>
      </w:r>
      <w:r>
        <w:tab/>
        <w:t xml:space="preserve">This section </w:t>
      </w:r>
      <w:r w:rsidR="00874420">
        <w:t xml:space="preserve">specifies, </w:t>
      </w:r>
      <w:r>
        <w:t xml:space="preserve">for the purposes of </w:t>
      </w:r>
      <w:r w:rsidR="004019D9">
        <w:t>paragraph </w:t>
      </w:r>
      <w:r>
        <w:t>24(1)(b) of the Act</w:t>
      </w:r>
      <w:r w:rsidR="00874420">
        <w:t>, GEMS labelling requirements for products covered by this instrument.</w:t>
      </w:r>
    </w:p>
    <w:bookmarkEnd w:id="24"/>
    <w:p w14:paraId="74D3A3F7" w14:textId="06957089" w:rsidR="003C7AFF" w:rsidRDefault="003C7AFF" w:rsidP="00F82AD7">
      <w:pPr>
        <w:pStyle w:val="SubsectionHead"/>
      </w:pPr>
      <w:r>
        <w:t>Labelling and communication requirements</w:t>
      </w:r>
    </w:p>
    <w:p w14:paraId="0470C45F" w14:textId="3CF2E235" w:rsidR="008536C4" w:rsidRDefault="00F82AD7" w:rsidP="00F82AD7">
      <w:pPr>
        <w:pStyle w:val="subsection"/>
      </w:pPr>
      <w:r>
        <w:tab/>
        <w:t>(</w:t>
      </w:r>
      <w:r w:rsidR="008536C4">
        <w:t>2</w:t>
      </w:r>
      <w:r>
        <w:t>)</w:t>
      </w:r>
      <w:r>
        <w:tab/>
      </w:r>
      <w:bookmarkStart w:id="25" w:name="_Hlk142634255"/>
      <w:r w:rsidR="008536C4">
        <w:t xml:space="preserve">For the purposes of </w:t>
      </w:r>
      <w:bookmarkStart w:id="26" w:name="_Hlk142895639"/>
      <w:r w:rsidR="004019D9">
        <w:t>paragraphs </w:t>
      </w:r>
      <w:r w:rsidR="008536C4">
        <w:t>26(1)(a) and (b) of the Act</w:t>
      </w:r>
      <w:bookmarkEnd w:id="26"/>
      <w:r w:rsidR="008536C4">
        <w:t xml:space="preserve">, </w:t>
      </w:r>
      <w:bookmarkStart w:id="27" w:name="_Hlk142895647"/>
      <w:r w:rsidR="008536C4">
        <w:t>the requirements mentioned in section 5 of AS/NZS 2007.2:2021 are specified for the products.</w:t>
      </w:r>
    </w:p>
    <w:p w14:paraId="693885FA" w14:textId="10E182CB" w:rsidR="008536C4" w:rsidRDefault="008536C4" w:rsidP="00F45EBF">
      <w:pPr>
        <w:pStyle w:val="subsection"/>
      </w:pPr>
      <w:bookmarkStart w:id="28" w:name="_Hlk142895668"/>
      <w:bookmarkEnd w:id="27"/>
      <w:r>
        <w:tab/>
        <w:t>(3)</w:t>
      </w:r>
      <w:r>
        <w:tab/>
        <w:t>For the purposes of paragraphs</w:t>
      </w:r>
      <w:r w:rsidR="004019D9">
        <w:t> </w:t>
      </w:r>
      <w:r>
        <w:t>26(1)(a) and (b)</w:t>
      </w:r>
      <w:r w:rsidR="005B4984">
        <w:t xml:space="preserve"> of the Act</w:t>
      </w:r>
      <w:r>
        <w:t xml:space="preserve">, at the time </w:t>
      </w:r>
      <w:r w:rsidRPr="00A46409">
        <w:t xml:space="preserve">of retail supply, or offer of retail supply, of </w:t>
      </w:r>
      <w:r>
        <w:t>those products a</w:t>
      </w:r>
      <w:r w:rsidRPr="00A46409">
        <w:t>t a GEMS retail premises, an energy rating label must accompany the product</w:t>
      </w:r>
      <w:r w:rsidR="005B4984">
        <w:t>s</w:t>
      </w:r>
      <w:r w:rsidRPr="00A46409">
        <w:t xml:space="preserve"> or </w:t>
      </w:r>
      <w:r w:rsidR="005B4984">
        <w:t>their</w:t>
      </w:r>
      <w:r w:rsidRPr="00A46409">
        <w:t xml:space="preserve"> </w:t>
      </w:r>
      <w:r>
        <w:t>packaging</w:t>
      </w:r>
      <w:r w:rsidR="008D4FE2">
        <w:t>.</w:t>
      </w:r>
    </w:p>
    <w:bookmarkEnd w:id="25"/>
    <w:bookmarkEnd w:id="28"/>
    <w:p w14:paraId="48526D7E" w14:textId="76D6D164" w:rsidR="00D56FDA" w:rsidRDefault="00D56FDA" w:rsidP="00D56FDA">
      <w:pPr>
        <w:pStyle w:val="SubsectionHead"/>
      </w:pPr>
      <w:r w:rsidRPr="00A46409">
        <w:t>Conducting tests</w:t>
      </w:r>
    </w:p>
    <w:p w14:paraId="61D86131" w14:textId="6607F21E" w:rsidR="003C7AFF" w:rsidRDefault="00D56FDA" w:rsidP="00D56FDA">
      <w:pPr>
        <w:pStyle w:val="subsection"/>
      </w:pPr>
      <w:r>
        <w:tab/>
      </w:r>
      <w:r w:rsidR="005A6A0C">
        <w:t>(</w:t>
      </w:r>
      <w:r w:rsidR="00874420">
        <w:t>4</w:t>
      </w:r>
      <w:r w:rsidR="005A6A0C">
        <w:t>)</w:t>
      </w:r>
      <w:r w:rsidR="005A6A0C">
        <w:tab/>
      </w:r>
      <w:r>
        <w:t xml:space="preserve">For the purposes </w:t>
      </w:r>
      <w:r w:rsidR="008536C4">
        <w:t>of</w:t>
      </w:r>
      <w:r>
        <w:t xml:space="preserve"> </w:t>
      </w:r>
      <w:r w:rsidR="00297298">
        <w:t>paragraph </w:t>
      </w:r>
      <w:r>
        <w:t xml:space="preserve">26(1)(c) of the Act, the specified requirements for conducting tests for </w:t>
      </w:r>
      <w:r w:rsidR="00F81627">
        <w:t xml:space="preserve">the </w:t>
      </w:r>
      <w:r>
        <w:t xml:space="preserve">products are the requirements mentioned in </w:t>
      </w:r>
      <w:r w:rsidR="00E87F8E">
        <w:t>section </w:t>
      </w:r>
      <w:r>
        <w:t>2 of AS/NZS 2007.2:2021.</w:t>
      </w:r>
    </w:p>
    <w:p w14:paraId="451581F9" w14:textId="77777777" w:rsidR="003C7AFF" w:rsidRDefault="003C7AFF" w:rsidP="00824562">
      <w:pPr>
        <w:pStyle w:val="SubsectionHead"/>
      </w:pPr>
      <w:r>
        <w:t>Impact of replacement determinatio</w:t>
      </w:r>
      <w:bookmarkStart w:id="29" w:name="_Toc4060768"/>
      <w:r>
        <w:t>n</w:t>
      </w:r>
      <w:bookmarkEnd w:id="29"/>
    </w:p>
    <w:p w14:paraId="652810E3" w14:textId="1E15A4C4" w:rsidR="003C7AFF" w:rsidRPr="00D56FDA" w:rsidRDefault="00824562" w:rsidP="00D56FDA">
      <w:pPr>
        <w:pStyle w:val="subsection"/>
      </w:pPr>
      <w:r w:rsidRPr="00D56FDA">
        <w:tab/>
      </w:r>
      <w:r w:rsidR="003C7AFF" w:rsidRPr="00D56FDA">
        <w:t>(</w:t>
      </w:r>
      <w:r w:rsidR="00874420">
        <w:t>5</w:t>
      </w:r>
      <w:r w:rsidR="003C7AFF" w:rsidRPr="00D56FDA">
        <w:t>)</w:t>
      </w:r>
      <w:r w:rsidR="003C7AFF" w:rsidRPr="00D56FDA">
        <w:tab/>
        <w:t xml:space="preserve">A GEMS labelling requirement of this </w:t>
      </w:r>
      <w:r w:rsidRPr="00D56FDA">
        <w:t>instrument</w:t>
      </w:r>
      <w:r w:rsidR="003C7AFF" w:rsidRPr="00D56FDA">
        <w:t xml:space="preserve"> (the</w:t>
      </w:r>
      <w:r w:rsidRPr="00D56FDA">
        <w:t xml:space="preserve"> </w:t>
      </w:r>
      <w:r w:rsidR="003C7AFF" w:rsidRPr="00A46409">
        <w:rPr>
          <w:b/>
          <w:i/>
        </w:rPr>
        <w:t>revoked</w:t>
      </w:r>
      <w:r w:rsidR="003C7AFF" w:rsidRPr="00D56FDA">
        <w:t xml:space="preserve"> </w:t>
      </w:r>
      <w:r w:rsidR="003C7AFF" w:rsidRPr="00A46409">
        <w:rPr>
          <w:b/>
          <w:i/>
        </w:rPr>
        <w:t>requirement</w:t>
      </w:r>
      <w:r w:rsidR="003C7AFF" w:rsidRPr="00D56FDA">
        <w:t>) is taken to be complied with if:</w:t>
      </w:r>
    </w:p>
    <w:p w14:paraId="4D1CAFBA" w14:textId="36D9720F" w:rsidR="003C7AFF" w:rsidRPr="00824562" w:rsidRDefault="00824562" w:rsidP="00824562">
      <w:pPr>
        <w:pStyle w:val="paragraph"/>
      </w:pPr>
      <w:r>
        <w:tab/>
      </w:r>
      <w:r w:rsidR="003C7AFF" w:rsidRPr="00824562">
        <w:t>(a)</w:t>
      </w:r>
      <w:r w:rsidR="003C7AFF" w:rsidRPr="00824562">
        <w:tab/>
        <w:t xml:space="preserve">this </w:t>
      </w:r>
      <w:r w:rsidRPr="00824562">
        <w:t>instrument</w:t>
      </w:r>
      <w:r w:rsidR="003C7AFF" w:rsidRPr="00824562">
        <w:t xml:space="preserve"> is revoked in accordance with </w:t>
      </w:r>
      <w:r w:rsidR="004019D9" w:rsidRPr="00824562">
        <w:t>paragraph</w:t>
      </w:r>
      <w:r w:rsidR="004019D9">
        <w:t> </w:t>
      </w:r>
      <w:r w:rsidR="003C7AFF" w:rsidRPr="00824562">
        <w:t>35(1)(a) of the Act; and</w:t>
      </w:r>
    </w:p>
    <w:p w14:paraId="608E558D" w14:textId="37D1D2B3" w:rsidR="003C7AFF" w:rsidRPr="00824562" w:rsidRDefault="00824562" w:rsidP="00824562">
      <w:pPr>
        <w:pStyle w:val="paragraph"/>
      </w:pPr>
      <w:r>
        <w:tab/>
      </w:r>
      <w:r w:rsidR="003C7AFF" w:rsidRPr="00824562">
        <w:t>(b)</w:t>
      </w:r>
      <w:r w:rsidR="003C7AFF" w:rsidRPr="00824562">
        <w:tab/>
        <w:t>another GEMS determination (the</w:t>
      </w:r>
      <w:r w:rsidRPr="00824562">
        <w:t xml:space="preserve"> </w:t>
      </w:r>
      <w:r w:rsidR="003C7AFF" w:rsidRPr="003709B2">
        <w:rPr>
          <w:b/>
          <w:i/>
        </w:rPr>
        <w:t>replacement</w:t>
      </w:r>
      <w:r w:rsidR="003C7AFF" w:rsidRPr="00824562">
        <w:t xml:space="preserve"> </w:t>
      </w:r>
      <w:r w:rsidR="003C7AFF" w:rsidRPr="003709B2">
        <w:rPr>
          <w:b/>
          <w:i/>
        </w:rPr>
        <w:t>determination</w:t>
      </w:r>
      <w:r w:rsidR="003C7AFF" w:rsidRPr="00824562">
        <w:t>) is made in accordance with paragraph</w:t>
      </w:r>
      <w:r w:rsidR="004019D9">
        <w:t> </w:t>
      </w:r>
      <w:r w:rsidR="003C7AFF" w:rsidRPr="00824562">
        <w:t>35(1)(b) of the Act; and</w:t>
      </w:r>
    </w:p>
    <w:p w14:paraId="4F74DA0A" w14:textId="532D1D16" w:rsidR="003C7AFF" w:rsidRDefault="00824562" w:rsidP="00824562">
      <w:pPr>
        <w:pStyle w:val="paragraph"/>
      </w:pPr>
      <w:r>
        <w:tab/>
      </w:r>
      <w:r w:rsidR="003C7AFF" w:rsidRPr="00824562">
        <w:t>(c)</w:t>
      </w:r>
      <w:r w:rsidR="003C7AFF" w:rsidRPr="00824562">
        <w:tab/>
        <w:t>a transitional GEMS labelling requirement (the</w:t>
      </w:r>
      <w:r w:rsidRPr="00824562">
        <w:t xml:space="preserve"> </w:t>
      </w:r>
      <w:r w:rsidR="003C7AFF" w:rsidRPr="003709B2">
        <w:rPr>
          <w:b/>
          <w:i/>
        </w:rPr>
        <w:t>replacement</w:t>
      </w:r>
      <w:r w:rsidR="003C7AFF" w:rsidRPr="00824562">
        <w:t xml:space="preserve"> </w:t>
      </w:r>
      <w:r w:rsidR="003C7AFF" w:rsidRPr="003709B2">
        <w:rPr>
          <w:b/>
          <w:i/>
        </w:rPr>
        <w:t>requirement</w:t>
      </w:r>
      <w:r w:rsidR="003C7AFF" w:rsidRPr="00824562">
        <w:t>) of the replacement determination</w:t>
      </w:r>
      <w:r w:rsidRPr="00824562">
        <w:t xml:space="preserve"> </w:t>
      </w:r>
      <w:r w:rsidR="003C7AFF" w:rsidRPr="00824562">
        <w:t>provides that, if the replacement requirement is complied with, the revoked requirement is taken to be complied</w:t>
      </w:r>
      <w:r w:rsidR="003C7AFF">
        <w:t xml:space="preserve"> with.</w:t>
      </w:r>
    </w:p>
    <w:p w14:paraId="50DD86FA" w14:textId="4D8DF303" w:rsidR="003C7AFF" w:rsidRDefault="004019D9" w:rsidP="00824562">
      <w:pPr>
        <w:pStyle w:val="ActHead5"/>
      </w:pPr>
      <w:bookmarkStart w:id="30" w:name="_Toc133218148"/>
      <w:bookmarkStart w:id="31" w:name="_Toc171068423"/>
      <w:proofErr w:type="gramStart"/>
      <w:r>
        <w:t xml:space="preserve">10  </w:t>
      </w:r>
      <w:r w:rsidR="003C7AFF">
        <w:t>Transitional</w:t>
      </w:r>
      <w:proofErr w:type="gramEnd"/>
      <w:r w:rsidR="003C7AFF">
        <w:t xml:space="preserve"> GEMS labelling requirements</w:t>
      </w:r>
      <w:bookmarkEnd w:id="30"/>
      <w:bookmarkEnd w:id="31"/>
    </w:p>
    <w:p w14:paraId="5D8FFA63" w14:textId="719E5221" w:rsidR="003C7AFF" w:rsidRPr="00824562" w:rsidRDefault="00824562" w:rsidP="00824562">
      <w:pPr>
        <w:pStyle w:val="subsection"/>
      </w:pPr>
      <w:r>
        <w:rPr>
          <w:sz w:val="24"/>
          <w:szCs w:val="24"/>
        </w:rPr>
        <w:tab/>
      </w:r>
      <w:r w:rsidR="003C7AFF" w:rsidRPr="00824562">
        <w:t>(1)</w:t>
      </w:r>
      <w:r w:rsidR="003C7AFF" w:rsidRPr="00824562">
        <w:tab/>
        <w:t xml:space="preserve">The requirements of this </w:t>
      </w:r>
      <w:r w:rsidRPr="00824562">
        <w:t>section</w:t>
      </w:r>
      <w:r w:rsidR="003C7AFF" w:rsidRPr="00824562">
        <w:t xml:space="preserve"> are made for the purpose</w:t>
      </w:r>
      <w:r w:rsidRPr="00824562">
        <w:t>s</w:t>
      </w:r>
      <w:r w:rsidR="003C7AFF" w:rsidRPr="00824562">
        <w:t xml:space="preserve"> </w:t>
      </w:r>
      <w:r w:rsidRPr="00824562">
        <w:t>of</w:t>
      </w:r>
      <w:r w:rsidR="003C7AFF" w:rsidRPr="00824562">
        <w:t xml:space="preserve"> </w:t>
      </w:r>
      <w:r w:rsidR="004019D9" w:rsidRPr="00824562">
        <w:t>paragraph</w:t>
      </w:r>
      <w:r w:rsidR="004019D9">
        <w:t> </w:t>
      </w:r>
      <w:r w:rsidR="003709B2">
        <w:t>2</w:t>
      </w:r>
      <w:r w:rsidR="003C7AFF" w:rsidRPr="00824562">
        <w:t>6(2)(c) of the Act.</w:t>
      </w:r>
    </w:p>
    <w:p w14:paraId="7785926F" w14:textId="0641E434" w:rsidR="003C7AFF" w:rsidRDefault="003C7AFF" w:rsidP="00824562">
      <w:pPr>
        <w:pStyle w:val="notetext"/>
        <w:rPr>
          <w:sz w:val="20"/>
        </w:rPr>
      </w:pPr>
      <w:r>
        <w:t xml:space="preserve">Note: </w:t>
      </w:r>
      <w:r>
        <w:tab/>
        <w:t xml:space="preserve">The purpose mentioned in </w:t>
      </w:r>
      <w:r w:rsidR="004019D9">
        <w:t>paragraph </w:t>
      </w:r>
      <w:r>
        <w:t>26(2)(c) of the Act is providing a transition to regulation of products in the product class under a GEMS determination (including because the products were not previously covered by a GEMS determination or because the GEMS determination is a replacement determination). Under the Act, a requirement of a GEMS determination that is expressed to be made for this purpose is a “transitional GEMS labelling requirement”.</w:t>
      </w:r>
    </w:p>
    <w:p w14:paraId="5A4FB0CC" w14:textId="1D9B2111" w:rsidR="003C7AFF" w:rsidRPr="00824562" w:rsidRDefault="00824562" w:rsidP="00824562">
      <w:pPr>
        <w:pStyle w:val="subsection"/>
      </w:pPr>
      <w:r w:rsidRPr="00824562">
        <w:tab/>
      </w:r>
      <w:r w:rsidR="003C7AFF" w:rsidRPr="00824562">
        <w:t>(2)</w:t>
      </w:r>
      <w:r w:rsidR="003C7AFF" w:rsidRPr="00824562">
        <w:tab/>
        <w:t xml:space="preserve">This section applies to a product covered by this </w:t>
      </w:r>
      <w:r w:rsidRPr="00824562">
        <w:t>instrument</w:t>
      </w:r>
      <w:r w:rsidR="003C7AFF" w:rsidRPr="00824562">
        <w:t xml:space="preserve"> if:</w:t>
      </w:r>
    </w:p>
    <w:p w14:paraId="3E3E6158" w14:textId="30014C99" w:rsidR="003C7AFF" w:rsidRPr="00FC038F" w:rsidRDefault="00824562" w:rsidP="00824562">
      <w:pPr>
        <w:pStyle w:val="paragraph"/>
      </w:pPr>
      <w:r>
        <w:lastRenderedPageBreak/>
        <w:tab/>
      </w:r>
      <w:r w:rsidR="003C7AFF" w:rsidRPr="00824562">
        <w:t>(</w:t>
      </w:r>
      <w:r w:rsidR="003C7AFF" w:rsidRPr="00FC038F">
        <w:t>a)</w:t>
      </w:r>
      <w:r w:rsidR="003C7AFF" w:rsidRPr="00FC038F">
        <w:tab/>
        <w:t xml:space="preserve">the model of the product was registered (whether under this </w:t>
      </w:r>
      <w:r w:rsidRPr="00FC038F">
        <w:t>instrument</w:t>
      </w:r>
      <w:r w:rsidR="003C7AFF" w:rsidRPr="00FC038F">
        <w:t xml:space="preserve"> or the </w:t>
      </w:r>
      <w:r w:rsidRPr="00FC038F">
        <w:t>old</w:t>
      </w:r>
      <w:r w:rsidR="003C7AFF" w:rsidRPr="00FC038F">
        <w:t xml:space="preserve"> </w:t>
      </w:r>
      <w:r w:rsidRPr="00FC038F">
        <w:t>determination</w:t>
      </w:r>
      <w:r w:rsidR="003C7AFF" w:rsidRPr="00FC038F">
        <w:t xml:space="preserve">) before </w:t>
      </w:r>
      <w:r w:rsidR="0097070B">
        <w:rPr>
          <w:lang w:eastAsia="en-US"/>
        </w:rPr>
        <w:t>the commencement day</w:t>
      </w:r>
      <w:r w:rsidR="003C7AFF" w:rsidRPr="00FC038F">
        <w:t>; and</w:t>
      </w:r>
    </w:p>
    <w:p w14:paraId="7A2941A2" w14:textId="474BC04E" w:rsidR="003C7AFF" w:rsidRPr="00FC038F" w:rsidRDefault="00824562" w:rsidP="00824562">
      <w:pPr>
        <w:pStyle w:val="paragraph"/>
      </w:pPr>
      <w:r w:rsidRPr="00FC038F">
        <w:tab/>
      </w:r>
      <w:r w:rsidR="003C7AFF" w:rsidRPr="00FC038F">
        <w:t>(b)</w:t>
      </w:r>
      <w:r w:rsidR="003C7AFF" w:rsidRPr="00FC038F">
        <w:tab/>
        <w:t>the product is supplied or offered for supply while the registration is in force.</w:t>
      </w:r>
    </w:p>
    <w:p w14:paraId="5FFA6E05" w14:textId="345A79A6" w:rsidR="003C7AFF" w:rsidRPr="00FC038F" w:rsidRDefault="003C7AFF" w:rsidP="003709B2">
      <w:pPr>
        <w:pStyle w:val="notetext"/>
        <w:rPr>
          <w:sz w:val="20"/>
        </w:rPr>
      </w:pPr>
      <w:r w:rsidRPr="00FC038F">
        <w:t>Note:</w:t>
      </w:r>
      <w:r w:rsidRPr="00FC038F">
        <w:tab/>
      </w:r>
      <w:r w:rsidRPr="00FC038F">
        <w:rPr>
          <w:color w:val="000000"/>
        </w:rPr>
        <w:t>For paragraph (b), see Division 5 of Part 5 of the Act for when a registration is in force.</w:t>
      </w:r>
    </w:p>
    <w:p w14:paraId="255B9786" w14:textId="2613ACA7" w:rsidR="003C7AFF" w:rsidRPr="00FC038F" w:rsidRDefault="00DA2025" w:rsidP="00DA2025">
      <w:pPr>
        <w:pStyle w:val="subsection"/>
      </w:pPr>
      <w:r w:rsidRPr="00FC038F">
        <w:tab/>
      </w:r>
      <w:r w:rsidR="003C7AFF" w:rsidRPr="00FC038F">
        <w:t>(3)</w:t>
      </w:r>
      <w:r w:rsidR="003C7AFF" w:rsidRPr="00FC038F">
        <w:tab/>
        <w:t>This section applies irrespective of whether:</w:t>
      </w:r>
    </w:p>
    <w:p w14:paraId="45D0C420" w14:textId="44CB5F7B" w:rsidR="003C7AFF" w:rsidRPr="00FC038F" w:rsidRDefault="00B33DFE" w:rsidP="00B33DFE">
      <w:pPr>
        <w:pStyle w:val="paragraph"/>
      </w:pPr>
      <w:r w:rsidRPr="00FC038F">
        <w:tab/>
      </w:r>
      <w:r w:rsidR="003C7AFF" w:rsidRPr="00FC038F">
        <w:t>(a)</w:t>
      </w:r>
      <w:r w:rsidR="003C7AFF" w:rsidRPr="00FC038F">
        <w:tab/>
        <w:t>the supply or offer for supply is before</w:t>
      </w:r>
      <w:r w:rsidR="00EF6E92">
        <w:t>, on</w:t>
      </w:r>
      <w:r w:rsidR="003C7AFF" w:rsidRPr="00FC038F">
        <w:t xml:space="preserve"> or after </w:t>
      </w:r>
      <w:r w:rsidR="00F45EBF">
        <w:rPr>
          <w:lang w:eastAsia="en-US"/>
        </w:rPr>
        <w:t>the commencement day</w:t>
      </w:r>
      <w:r w:rsidR="003C7AFF" w:rsidRPr="00FC038F">
        <w:t>; or</w:t>
      </w:r>
    </w:p>
    <w:p w14:paraId="7500CE4C" w14:textId="1DA8BA5D" w:rsidR="003C7AFF" w:rsidRPr="00FC038F" w:rsidRDefault="00B33DFE" w:rsidP="00B33DFE">
      <w:pPr>
        <w:pStyle w:val="paragraph"/>
      </w:pPr>
      <w:r w:rsidRPr="00FC038F">
        <w:tab/>
      </w:r>
      <w:r w:rsidR="003C7AFF" w:rsidRPr="00FC038F">
        <w:t>(b)</w:t>
      </w:r>
      <w:r w:rsidR="003C7AFF" w:rsidRPr="00FC038F">
        <w:tab/>
        <w:t>the product was imported into, or the product’s last process of manufacture is performed in, Australia before</w:t>
      </w:r>
      <w:r w:rsidR="00EF6E92">
        <w:t>, on</w:t>
      </w:r>
      <w:r w:rsidR="003C7AFF" w:rsidRPr="00FC038F">
        <w:t xml:space="preserve"> or after </w:t>
      </w:r>
      <w:r w:rsidR="00F45EBF" w:rsidRPr="00F45EBF">
        <w:rPr>
          <w:lang w:eastAsia="en-US"/>
        </w:rPr>
        <w:t>the commencement day</w:t>
      </w:r>
      <w:r w:rsidR="00F45EBF">
        <w:t>.</w:t>
      </w:r>
    </w:p>
    <w:p w14:paraId="3AF72F2C" w14:textId="218D625C" w:rsidR="003C7AFF" w:rsidRPr="00FC038F" w:rsidRDefault="007D1162" w:rsidP="007D1162">
      <w:pPr>
        <w:pStyle w:val="subsection"/>
      </w:pPr>
      <w:r w:rsidRPr="00FC038F">
        <w:tab/>
      </w:r>
      <w:r w:rsidR="003C7AFF" w:rsidRPr="00FC038F">
        <w:t>(</w:t>
      </w:r>
      <w:r w:rsidRPr="00FC038F">
        <w:t>4</w:t>
      </w:r>
      <w:r w:rsidR="003C7AFF" w:rsidRPr="00FC038F">
        <w:t>)</w:t>
      </w:r>
      <w:r w:rsidR="003C7AFF" w:rsidRPr="00FC038F">
        <w:tab/>
        <w:t>The product must comply with the GEMS labelling requirements of either:</w:t>
      </w:r>
    </w:p>
    <w:p w14:paraId="37D984AD" w14:textId="3B0DD266" w:rsidR="003C7AFF" w:rsidRPr="00B33DFE" w:rsidRDefault="00B33DFE" w:rsidP="00B33DFE">
      <w:pPr>
        <w:pStyle w:val="paragraph"/>
      </w:pPr>
      <w:r w:rsidRPr="00FC038F">
        <w:tab/>
      </w:r>
      <w:r w:rsidR="003C7AFF" w:rsidRPr="00FC038F">
        <w:t>(a)</w:t>
      </w:r>
      <w:r w:rsidR="003C7AFF" w:rsidRPr="00FC038F">
        <w:tab/>
        <w:t xml:space="preserve">this </w:t>
      </w:r>
      <w:r w:rsidR="007D1162" w:rsidRPr="00FC038F">
        <w:t>instrument</w:t>
      </w:r>
      <w:r w:rsidR="003C7AFF" w:rsidRPr="00FC038F">
        <w:t>; or</w:t>
      </w:r>
    </w:p>
    <w:p w14:paraId="2EC3A496" w14:textId="1BA9156C" w:rsidR="003C7AFF" w:rsidRDefault="00B33DFE" w:rsidP="00B33DFE">
      <w:pPr>
        <w:pStyle w:val="paragraph"/>
      </w:pPr>
      <w:r>
        <w:tab/>
      </w:r>
      <w:r w:rsidR="003C7AFF" w:rsidRPr="00B33DFE">
        <w:t>(b)</w:t>
      </w:r>
      <w:r w:rsidR="003C7AFF" w:rsidRPr="00B33DFE">
        <w:tab/>
        <w:t xml:space="preserve">the </w:t>
      </w:r>
      <w:r w:rsidR="007D1162" w:rsidRPr="00B33DFE">
        <w:t>old</w:t>
      </w:r>
      <w:r w:rsidR="003C7AFF" w:rsidRPr="00B33DFE">
        <w:t xml:space="preserve"> </w:t>
      </w:r>
      <w:r w:rsidR="007D1162" w:rsidRPr="00B33DFE">
        <w:t>determination</w:t>
      </w:r>
      <w:r w:rsidR="003C7AFF" w:rsidRPr="00B33DFE">
        <w:t>.</w:t>
      </w:r>
    </w:p>
    <w:p w14:paraId="7BF8F538" w14:textId="157D3403" w:rsidR="003C7AFF" w:rsidRDefault="004019D9" w:rsidP="007D1162">
      <w:pPr>
        <w:pStyle w:val="ActHead5"/>
      </w:pPr>
      <w:bookmarkStart w:id="32" w:name="_Toc133218149"/>
      <w:bookmarkStart w:id="33" w:name="_Toc171068424"/>
      <w:r>
        <w:t xml:space="preserve">11  </w:t>
      </w:r>
      <w:r w:rsidR="003C7AFF">
        <w:t>Other GEMS requirements</w:t>
      </w:r>
      <w:bookmarkEnd w:id="32"/>
      <w:bookmarkEnd w:id="33"/>
    </w:p>
    <w:p w14:paraId="18E45A89" w14:textId="77777777" w:rsidR="003C7AFF" w:rsidRDefault="003C7AFF" w:rsidP="007D1162">
      <w:pPr>
        <w:pStyle w:val="SubsectionHead"/>
      </w:pPr>
      <w:r>
        <w:t>Product performance</w:t>
      </w:r>
    </w:p>
    <w:p w14:paraId="0B71F08C" w14:textId="62EE53A7" w:rsidR="003C7AFF" w:rsidRDefault="007D1162" w:rsidP="007D1162">
      <w:pPr>
        <w:pStyle w:val="subsection"/>
      </w:pPr>
      <w:r>
        <w:tab/>
        <w:t>(1)</w:t>
      </w:r>
      <w:r>
        <w:tab/>
      </w:r>
      <w:r w:rsidR="003C7AFF">
        <w:t>For</w:t>
      </w:r>
      <w:r>
        <w:t xml:space="preserve"> the purposes of</w:t>
      </w:r>
      <w:r w:rsidR="003C7AFF">
        <w:t xml:space="preserve"> </w:t>
      </w:r>
      <w:r w:rsidR="00297298">
        <w:t>subsection </w:t>
      </w:r>
      <w:r w:rsidR="003C7AFF">
        <w:t xml:space="preserve">24(2) and </w:t>
      </w:r>
      <w:r w:rsidR="00297298">
        <w:t>paragraph </w:t>
      </w:r>
      <w:r w:rsidR="003C7AFF">
        <w:t xml:space="preserve">27(1)(b) of the Act, the specified requirements relating to the performance of products covered by this </w:t>
      </w:r>
      <w:r>
        <w:t>instrument</w:t>
      </w:r>
      <w:r w:rsidR="003C7AFF">
        <w:t xml:space="preserve"> are the requirements mentioned in the following clauses of AS/NZS 2007.2:2021:</w:t>
      </w:r>
    </w:p>
    <w:p w14:paraId="2D25D5DF" w14:textId="668D4D87" w:rsidR="003C7AFF" w:rsidRDefault="007D1162" w:rsidP="007D1162">
      <w:pPr>
        <w:pStyle w:val="paragraph"/>
      </w:pPr>
      <w:r>
        <w:tab/>
        <w:t>(a)</w:t>
      </w:r>
      <w:r>
        <w:tab/>
      </w:r>
      <w:r w:rsidR="003C7AFF">
        <w:t>3.2 (rated capacity);</w:t>
      </w:r>
    </w:p>
    <w:p w14:paraId="1F8A8988" w14:textId="7829560B" w:rsidR="003C7AFF" w:rsidRDefault="007D1162" w:rsidP="007D1162">
      <w:pPr>
        <w:pStyle w:val="paragraph"/>
      </w:pPr>
      <w:r>
        <w:tab/>
        <w:t>(b)</w:t>
      </w:r>
      <w:r>
        <w:tab/>
      </w:r>
      <w:r w:rsidR="003C7AFF">
        <w:t>3.3 (washing index);</w:t>
      </w:r>
    </w:p>
    <w:p w14:paraId="20CADEC1" w14:textId="15297B6F" w:rsidR="003C7AFF" w:rsidRDefault="007D1162" w:rsidP="007D1162">
      <w:pPr>
        <w:pStyle w:val="paragraph"/>
      </w:pPr>
      <w:r>
        <w:tab/>
        <w:t>(c)</w:t>
      </w:r>
      <w:r>
        <w:tab/>
      </w:r>
      <w:r w:rsidR="003C7AFF">
        <w:t>3.5 (drying index).</w:t>
      </w:r>
    </w:p>
    <w:p w14:paraId="21D05C5F" w14:textId="77777777" w:rsidR="003C7AFF" w:rsidRDefault="003C7AFF" w:rsidP="007D1162">
      <w:pPr>
        <w:pStyle w:val="SubsectionHead"/>
      </w:pPr>
      <w:r>
        <w:t>Conducting tests</w:t>
      </w:r>
    </w:p>
    <w:p w14:paraId="51745C36" w14:textId="7D40A26C" w:rsidR="003C7AFF" w:rsidRDefault="007D1162" w:rsidP="007D1162">
      <w:pPr>
        <w:pStyle w:val="subsection"/>
      </w:pPr>
      <w:r>
        <w:tab/>
        <w:t>(2)</w:t>
      </w:r>
      <w:r>
        <w:tab/>
      </w:r>
      <w:r w:rsidR="003C7AFF">
        <w:t xml:space="preserve">For </w:t>
      </w:r>
      <w:r>
        <w:t xml:space="preserve">the purposes of </w:t>
      </w:r>
      <w:r w:rsidR="00297298">
        <w:t>subsection </w:t>
      </w:r>
      <w:r w:rsidR="003C7AFF">
        <w:t xml:space="preserve">24(2) and </w:t>
      </w:r>
      <w:r w:rsidR="00297298">
        <w:t>paragraph </w:t>
      </w:r>
      <w:r w:rsidR="003C7AFF">
        <w:t xml:space="preserve">27(1)(e) of the Act, the specified requirements for conducting tests for products covered by this </w:t>
      </w:r>
      <w:r w:rsidRPr="00D56FDA">
        <w:t>instrument</w:t>
      </w:r>
      <w:r w:rsidR="003C7AFF" w:rsidRPr="00D56FDA">
        <w:t xml:space="preserve">, in relation to </w:t>
      </w:r>
      <w:r w:rsidR="00B33DFE" w:rsidRPr="00F81578">
        <w:t xml:space="preserve">the requirements specified in </w:t>
      </w:r>
      <w:r w:rsidR="00A6084F" w:rsidRPr="00F81578">
        <w:t>subsection</w:t>
      </w:r>
      <w:r w:rsidR="00A6084F">
        <w:t> </w:t>
      </w:r>
      <w:r w:rsidR="00B33DFE" w:rsidRPr="00F81578">
        <w:t>(1) of this section,</w:t>
      </w:r>
      <w:r w:rsidR="003C7AFF" w:rsidRPr="00D56FDA">
        <w:t xml:space="preserve"> are the requirements mentioned in the</w:t>
      </w:r>
      <w:r w:rsidR="003C7AFF">
        <w:t xml:space="preserve"> following clauses of AS/NZS 2007.2:2021:</w:t>
      </w:r>
    </w:p>
    <w:p w14:paraId="78026A31" w14:textId="5C2BF71A" w:rsidR="003C7AFF" w:rsidRDefault="007D1162" w:rsidP="007D1162">
      <w:pPr>
        <w:pStyle w:val="paragraph"/>
      </w:pPr>
      <w:r>
        <w:tab/>
        <w:t>(a)</w:t>
      </w:r>
      <w:r>
        <w:tab/>
      </w:r>
      <w:r w:rsidR="003C7AFF">
        <w:t>3.2 (rated capacity);</w:t>
      </w:r>
    </w:p>
    <w:p w14:paraId="0FB0CD32" w14:textId="4486F825" w:rsidR="003C7AFF" w:rsidRDefault="007D1162" w:rsidP="007D1162">
      <w:pPr>
        <w:pStyle w:val="paragraph"/>
      </w:pPr>
      <w:r>
        <w:tab/>
        <w:t>(b)</w:t>
      </w:r>
      <w:r>
        <w:tab/>
      </w:r>
      <w:r w:rsidR="003C7AFF">
        <w:t>3.3 (washing index);</w:t>
      </w:r>
    </w:p>
    <w:p w14:paraId="3B58B95B" w14:textId="5938F815" w:rsidR="003C7AFF" w:rsidRDefault="007D1162" w:rsidP="007D1162">
      <w:pPr>
        <w:pStyle w:val="paragraph"/>
      </w:pPr>
      <w:r>
        <w:tab/>
        <w:t>(c)</w:t>
      </w:r>
      <w:r>
        <w:tab/>
      </w:r>
      <w:r w:rsidR="003C7AFF">
        <w:t>3.5 (drying index).</w:t>
      </w:r>
    </w:p>
    <w:p w14:paraId="55CBB2F2" w14:textId="5BFA0B57" w:rsidR="003C7AFF" w:rsidRDefault="004019D9" w:rsidP="0005497F">
      <w:pPr>
        <w:pStyle w:val="ActHead5"/>
      </w:pPr>
      <w:bookmarkStart w:id="34" w:name="_Toc133218150"/>
      <w:bookmarkStart w:id="35" w:name="_Toc171068425"/>
      <w:r>
        <w:t xml:space="preserve">12  </w:t>
      </w:r>
      <w:r w:rsidR="003C7AFF">
        <w:t>Families of models</w:t>
      </w:r>
      <w:bookmarkEnd w:id="34"/>
      <w:bookmarkEnd w:id="35"/>
    </w:p>
    <w:p w14:paraId="029CD46C" w14:textId="683E0EFD" w:rsidR="003C7AFF" w:rsidRDefault="007D1162" w:rsidP="0005497F">
      <w:pPr>
        <w:pStyle w:val="subsection"/>
      </w:pPr>
      <w:r>
        <w:tab/>
        <w:t>(1)</w:t>
      </w:r>
      <w:r>
        <w:tab/>
      </w:r>
      <w:bookmarkStart w:id="36" w:name="_Hlk116988513"/>
      <w:r w:rsidR="003C7AFF">
        <w:t xml:space="preserve">For </w:t>
      </w:r>
      <w:r>
        <w:t xml:space="preserve">the purposes of </w:t>
      </w:r>
      <w:r w:rsidR="00297298">
        <w:t>section </w:t>
      </w:r>
      <w:r w:rsidR="003C7AFF">
        <w:t xml:space="preserve">28 of the Act, for the product class covered by this </w:t>
      </w:r>
      <w:r>
        <w:t>instrument</w:t>
      </w:r>
      <w:r w:rsidR="003C7AFF">
        <w:t xml:space="preserve">, </w:t>
      </w:r>
      <w:r>
        <w:t>2</w:t>
      </w:r>
      <w:r w:rsidR="003C7AFF">
        <w:t xml:space="preserve"> or more models are in the same family of models if:</w:t>
      </w:r>
      <w:bookmarkEnd w:id="36"/>
    </w:p>
    <w:p w14:paraId="558DD2EE" w14:textId="5AE98202" w:rsidR="003C7AFF" w:rsidRDefault="007D1162" w:rsidP="0005497F">
      <w:pPr>
        <w:pStyle w:val="paragraph"/>
      </w:pPr>
      <w:r>
        <w:tab/>
        <w:t>(a)</w:t>
      </w:r>
      <w:r>
        <w:tab/>
      </w:r>
      <w:r w:rsidR="00BF1B50">
        <w:t>th</w:t>
      </w:r>
      <w:r w:rsidR="007F54E9">
        <w:t>ey</w:t>
      </w:r>
      <w:r w:rsidR="003C7AFF">
        <w:t xml:space="preserve"> are members of a family that has been declared to the GEMS Regulator; and</w:t>
      </w:r>
    </w:p>
    <w:p w14:paraId="3CE1C7EF" w14:textId="3B31F9DF" w:rsidR="003C7AFF" w:rsidRDefault="007D1162" w:rsidP="0005497F">
      <w:pPr>
        <w:pStyle w:val="paragraph"/>
      </w:pPr>
      <w:r>
        <w:tab/>
        <w:t>(b)</w:t>
      </w:r>
      <w:r>
        <w:tab/>
      </w:r>
      <w:r w:rsidR="003C7AFF">
        <w:t xml:space="preserve">the requirements of </w:t>
      </w:r>
      <w:r w:rsidR="00FA2CF8">
        <w:t>this s</w:t>
      </w:r>
      <w:r w:rsidR="00BF1B50">
        <w:t xml:space="preserve">ection </w:t>
      </w:r>
      <w:r w:rsidR="003C7AFF">
        <w:t>are satisfied in relation to the models.</w:t>
      </w:r>
    </w:p>
    <w:p w14:paraId="3CBFF3A4" w14:textId="1CA8FDF1" w:rsidR="003C7AFF" w:rsidRDefault="0005497F" w:rsidP="0005497F">
      <w:pPr>
        <w:pStyle w:val="subsection"/>
      </w:pPr>
      <w:r>
        <w:tab/>
        <w:t>(2)</w:t>
      </w:r>
      <w:r>
        <w:tab/>
      </w:r>
      <w:r w:rsidR="003C7AFF">
        <w:t xml:space="preserve">For </w:t>
      </w:r>
      <w:r w:rsidR="007D1162">
        <w:t xml:space="preserve">the purposes of </w:t>
      </w:r>
      <w:r w:rsidR="003C7AFF">
        <w:t>subsection (1), the models must:</w:t>
      </w:r>
    </w:p>
    <w:p w14:paraId="2AF2AFEC" w14:textId="7610F690" w:rsidR="003C7AFF" w:rsidRDefault="0005497F" w:rsidP="0005497F">
      <w:pPr>
        <w:pStyle w:val="paragraph"/>
      </w:pPr>
      <w:r>
        <w:tab/>
        <w:t>(a)</w:t>
      </w:r>
      <w:r>
        <w:tab/>
      </w:r>
      <w:r w:rsidR="003C7AFF">
        <w:t xml:space="preserve">have the same energy performance characteristics relevant to complying with </w:t>
      </w:r>
      <w:r w:rsidR="00E87F8E">
        <w:t>sections </w:t>
      </w:r>
      <w:r w:rsidR="00297298">
        <w:t>8</w:t>
      </w:r>
      <w:r w:rsidR="00F91C67" w:rsidRPr="00F81578">
        <w:t xml:space="preserve">, </w:t>
      </w:r>
      <w:r w:rsidR="00297298">
        <w:t>9</w:t>
      </w:r>
      <w:r w:rsidR="00297298" w:rsidRPr="00F81578">
        <w:t xml:space="preserve"> </w:t>
      </w:r>
      <w:r w:rsidR="00F91C67" w:rsidRPr="00F81578">
        <w:t xml:space="preserve">and </w:t>
      </w:r>
      <w:r w:rsidR="00297298" w:rsidRPr="00F81578">
        <w:t>1</w:t>
      </w:r>
      <w:r w:rsidR="00297298">
        <w:t>1</w:t>
      </w:r>
      <w:r w:rsidR="003C7AFF" w:rsidRPr="00365B5F">
        <w:t xml:space="preserve">, </w:t>
      </w:r>
      <w:r w:rsidR="003C7AFF" w:rsidRPr="00F91C67">
        <w:t>including</w:t>
      </w:r>
      <w:r w:rsidR="003C7AFF">
        <w:t>, but not limited to:</w:t>
      </w:r>
    </w:p>
    <w:p w14:paraId="3B53C64E" w14:textId="28E4B40B" w:rsidR="003C7AFF" w:rsidRDefault="0005497F" w:rsidP="0005497F">
      <w:pPr>
        <w:pStyle w:val="paragraphsub"/>
      </w:pPr>
      <w:r>
        <w:lastRenderedPageBreak/>
        <w:tab/>
      </w:r>
      <w:r w:rsidR="003C7AFF">
        <w:t>(i)</w:t>
      </w:r>
      <w:r w:rsidR="003C7AFF">
        <w:tab/>
      </w:r>
      <w:r w:rsidR="008713E1">
        <w:t>comparative energy consumption</w:t>
      </w:r>
      <w:r w:rsidR="00A74B13">
        <w:t xml:space="preserve"> (within the meaning of AS/NZS 2007.2:2021)</w:t>
      </w:r>
      <w:r w:rsidR="003C7AFF">
        <w:t>; and</w:t>
      </w:r>
    </w:p>
    <w:p w14:paraId="17EB6273" w14:textId="15491DD0" w:rsidR="003C7AFF" w:rsidRDefault="0005497F" w:rsidP="0005497F">
      <w:pPr>
        <w:pStyle w:val="paragraphsub"/>
      </w:pPr>
      <w:r>
        <w:tab/>
      </w:r>
      <w:r w:rsidR="003C7AFF">
        <w:t>(ii)</w:t>
      </w:r>
      <w:r w:rsidR="003C7AFF">
        <w:tab/>
        <w:t>star rating index; and</w:t>
      </w:r>
    </w:p>
    <w:p w14:paraId="3C2C8D86" w14:textId="534B3F27" w:rsidR="003C7AFF" w:rsidRDefault="0005497F" w:rsidP="0005497F">
      <w:pPr>
        <w:pStyle w:val="paragraph"/>
      </w:pPr>
      <w:r>
        <w:tab/>
        <w:t>(b)</w:t>
      </w:r>
      <w:r>
        <w:tab/>
      </w:r>
      <w:r w:rsidR="003C7AFF">
        <w:t xml:space="preserve">have the same physical characteristics relevant to complying with </w:t>
      </w:r>
      <w:r w:rsidR="00E87F8E">
        <w:t>sections </w:t>
      </w:r>
      <w:r w:rsidR="00297298">
        <w:t>8</w:t>
      </w:r>
      <w:r w:rsidR="00F91C67" w:rsidRPr="00F81578">
        <w:t xml:space="preserve">, </w:t>
      </w:r>
      <w:r w:rsidR="00297298">
        <w:t>9</w:t>
      </w:r>
      <w:r w:rsidR="00297298" w:rsidRPr="00F81578">
        <w:t xml:space="preserve"> </w:t>
      </w:r>
      <w:r w:rsidR="00F91C67" w:rsidRPr="00F81578">
        <w:t xml:space="preserve">and </w:t>
      </w:r>
      <w:r w:rsidR="00297298">
        <w:t>11</w:t>
      </w:r>
      <w:r w:rsidR="003C7AFF" w:rsidRPr="00A46409">
        <w:t>,</w:t>
      </w:r>
      <w:r w:rsidR="003C7AFF">
        <w:t xml:space="preserve"> including, but not limited to</w:t>
      </w:r>
      <w:r w:rsidR="007500BA">
        <w:t>,</w:t>
      </w:r>
      <w:r w:rsidR="003C7AFF">
        <w:t xml:space="preserve"> rated capacity; and</w:t>
      </w:r>
    </w:p>
    <w:p w14:paraId="065977CD" w14:textId="5FA4035F" w:rsidR="003C7AFF" w:rsidRDefault="0005497F" w:rsidP="00D56FDA">
      <w:pPr>
        <w:pStyle w:val="paragraph"/>
      </w:pPr>
      <w:r>
        <w:tab/>
        <w:t>(c)</w:t>
      </w:r>
      <w:r>
        <w:tab/>
      </w:r>
      <w:r w:rsidR="003C7AFF">
        <w:t xml:space="preserve">rely on a single test report which was prepared prior to the application for registration for the model being made under </w:t>
      </w:r>
      <w:r w:rsidR="00A6084F">
        <w:t>section </w:t>
      </w:r>
      <w:r w:rsidR="003C7AFF">
        <w:t>41 of the Act.</w:t>
      </w:r>
    </w:p>
    <w:p w14:paraId="3155A7D9" w14:textId="1E08A8D1" w:rsidR="003C7AFF" w:rsidRDefault="003709B2" w:rsidP="0005497F">
      <w:pPr>
        <w:pStyle w:val="ActHead5"/>
      </w:pPr>
      <w:bookmarkStart w:id="37" w:name="_Toc133218151"/>
      <w:bookmarkStart w:id="38" w:name="_Toc171068426"/>
      <w:r>
        <w:t>1</w:t>
      </w:r>
      <w:r w:rsidR="002A60AD">
        <w:t>3</w:t>
      </w:r>
      <w:r w:rsidR="0005497F">
        <w:t xml:space="preserve">  </w:t>
      </w:r>
      <w:r w:rsidR="003C7AFF">
        <w:t>Product categories</w:t>
      </w:r>
      <w:bookmarkEnd w:id="37"/>
      <w:bookmarkEnd w:id="38"/>
    </w:p>
    <w:p w14:paraId="3E150866" w14:textId="0CC3341F" w:rsidR="003C7AFF" w:rsidRDefault="0005497F" w:rsidP="0005497F">
      <w:pPr>
        <w:pStyle w:val="subsection"/>
      </w:pPr>
      <w:r>
        <w:tab/>
      </w:r>
      <w:r>
        <w:tab/>
      </w:r>
      <w:r w:rsidR="003C7AFF">
        <w:t>For</w:t>
      </w:r>
      <w:r>
        <w:t xml:space="preserve"> the purposes of</w:t>
      </w:r>
      <w:r w:rsidR="003C7AFF">
        <w:t xml:space="preserve"> </w:t>
      </w:r>
      <w:r w:rsidR="00297298">
        <w:t>subsection </w:t>
      </w:r>
      <w:r w:rsidR="003C7AFF">
        <w:t xml:space="preserve">29(1) of the Act, </w:t>
      </w:r>
      <w:bookmarkStart w:id="39" w:name="OLE_LINK54"/>
      <w:bookmarkStart w:id="40" w:name="OLE_LINK53"/>
      <w:r w:rsidR="003C7AFF">
        <w:t xml:space="preserve">the products covered by this </w:t>
      </w:r>
      <w:r>
        <w:t>instrument</w:t>
      </w:r>
      <w:r w:rsidR="003C7AFF">
        <w:t xml:space="preserve"> </w:t>
      </w:r>
      <w:bookmarkEnd w:id="39"/>
      <w:bookmarkEnd w:id="40"/>
      <w:r w:rsidR="003C7AFF">
        <w:t>are category A products.</w:t>
      </w:r>
    </w:p>
    <w:p w14:paraId="47EFFF5B" w14:textId="2FF97F9E" w:rsidR="003C7AFF" w:rsidRDefault="003709B2" w:rsidP="00DA2025">
      <w:pPr>
        <w:pStyle w:val="ActHead5"/>
      </w:pPr>
      <w:bookmarkStart w:id="41" w:name="_Toc171068427"/>
      <w:r>
        <w:t>1</w:t>
      </w:r>
      <w:r w:rsidR="002A60AD">
        <w:t>4</w:t>
      </w:r>
      <w:r w:rsidR="00DA2025">
        <w:t xml:space="preserve">  </w:t>
      </w:r>
      <w:r w:rsidR="00C41236" w:rsidRPr="00C41236">
        <w:t>This instrument does not affect registrations under the old determination</w:t>
      </w:r>
      <w:bookmarkEnd w:id="41"/>
    </w:p>
    <w:p w14:paraId="5D2418C7" w14:textId="2D767AE3" w:rsidR="003C7AFF" w:rsidRDefault="0005497F" w:rsidP="0005497F">
      <w:pPr>
        <w:pStyle w:val="subsection"/>
      </w:pPr>
      <w:r>
        <w:tab/>
      </w:r>
      <w:r>
        <w:tab/>
      </w:r>
      <w:r w:rsidR="003C7AFF">
        <w:t xml:space="preserve">For </w:t>
      </w:r>
      <w:r>
        <w:t xml:space="preserve">the purposes of </w:t>
      </w:r>
      <w:r w:rsidR="00297298">
        <w:t>paragraph </w:t>
      </w:r>
      <w:r w:rsidR="003C7AFF">
        <w:t xml:space="preserve">36(1)(c) of the Act, this </w:t>
      </w:r>
      <w:r w:rsidRPr="00F91C67">
        <w:t>instrument</w:t>
      </w:r>
      <w:r w:rsidR="003C7AFF" w:rsidRPr="00F91C67">
        <w:t xml:space="preserve"> does not affect the registration of any model registered against the </w:t>
      </w:r>
      <w:r w:rsidRPr="00F91C67">
        <w:t>old determination</w:t>
      </w:r>
      <w:r w:rsidR="003C7AFF" w:rsidRPr="00F91C67">
        <w:t>.</w:t>
      </w:r>
    </w:p>
    <w:p w14:paraId="3A0DC7D5" w14:textId="66F90056" w:rsidR="00554826" w:rsidRDefault="003C7AFF" w:rsidP="00F91C67">
      <w:pPr>
        <w:pStyle w:val="notetext"/>
      </w:pPr>
      <w:r w:rsidRPr="0005497F">
        <w:t>Note:</w:t>
      </w:r>
      <w:r w:rsidRPr="0005497F">
        <w:tab/>
        <w:t>If a model’s registration is not affected</w:t>
      </w:r>
      <w:r w:rsidR="0005497F" w:rsidRPr="0005497F">
        <w:t>,</w:t>
      </w:r>
      <w:r w:rsidRPr="0005497F">
        <w:t xml:space="preserve"> the model is taken to be registered against this </w:t>
      </w:r>
      <w:r w:rsidR="0005497F" w:rsidRPr="0005497F">
        <w:t>instrument: s</w:t>
      </w:r>
      <w:r w:rsidRPr="0005497F">
        <w:t xml:space="preserve">ee </w:t>
      </w:r>
      <w:r w:rsidR="00297298" w:rsidRPr="0005497F">
        <w:t>subsection</w:t>
      </w:r>
      <w:r w:rsidR="00297298">
        <w:t> </w:t>
      </w:r>
      <w:r w:rsidRPr="0005497F">
        <w:t xml:space="preserve">36(2) of the Act. </w:t>
      </w:r>
      <w:r w:rsidR="00554826">
        <w:br w:type="page"/>
      </w:r>
    </w:p>
    <w:p w14:paraId="3DB7F76B" w14:textId="77777777" w:rsidR="00D6537E" w:rsidRPr="004E1307" w:rsidRDefault="004E1307" w:rsidP="00D6537E">
      <w:pPr>
        <w:pStyle w:val="ActHead6"/>
      </w:pPr>
      <w:bookmarkStart w:id="42" w:name="_Toc133218153"/>
      <w:bookmarkStart w:id="43" w:name="_Toc171068428"/>
      <w:r>
        <w:lastRenderedPageBreak/>
        <w:t xml:space="preserve">Schedule </w:t>
      </w:r>
      <w:r w:rsidR="00D6537E" w:rsidRPr="004E1307">
        <w:t>1—Repeals</w:t>
      </w:r>
      <w:bookmarkEnd w:id="42"/>
      <w:bookmarkEnd w:id="43"/>
    </w:p>
    <w:p w14:paraId="559B9C49" w14:textId="7456B66C" w:rsidR="00DB57F4" w:rsidRDefault="00DB57F4" w:rsidP="00DB57F4">
      <w:pPr>
        <w:pStyle w:val="ActHead9"/>
      </w:pPr>
      <w:bookmarkStart w:id="44" w:name="_Toc171068429"/>
      <w:r w:rsidRPr="00DB57F4">
        <w:t>Greenhouse and Energy Minimum Standards (Dishwashers) Determination 2015</w:t>
      </w:r>
      <w:bookmarkEnd w:id="44"/>
    </w:p>
    <w:p w14:paraId="4DC7833F" w14:textId="77777777" w:rsidR="00D6537E" w:rsidRDefault="00D6537E" w:rsidP="00D6537E">
      <w:pPr>
        <w:pStyle w:val="ItemHead"/>
      </w:pPr>
      <w:r w:rsidRPr="00B1728A">
        <w:t xml:space="preserve">1  </w:t>
      </w:r>
      <w:r w:rsidR="00BB1533">
        <w:t>The w</w:t>
      </w:r>
      <w:r>
        <w:t>hole of the instrument</w:t>
      </w:r>
    </w:p>
    <w:p w14:paraId="7A02E2D9" w14:textId="68C9E92D" w:rsidR="004E1307" w:rsidRDefault="00D6537E" w:rsidP="00D6537E">
      <w:pPr>
        <w:pStyle w:val="Item"/>
      </w:pPr>
      <w:r>
        <w:t>Repeal the instrument</w:t>
      </w:r>
      <w:r w:rsidR="00DA2025">
        <w:t>.</w:t>
      </w:r>
    </w:p>
    <w:sectPr w:rsidR="004E1307" w:rsidSect="008C2EAC">
      <w:headerReference w:type="even" r:id="rId25"/>
      <w:headerReference w:type="default" r:id="rId26"/>
      <w:footerReference w:type="even" r:id="rId27"/>
      <w:footerReference w:type="default" r:id="rId28"/>
      <w:headerReference w:type="first" r:id="rId29"/>
      <w:footerReference w:type="first" r:id="rId30"/>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1748" w14:textId="77777777" w:rsidR="001B40AC" w:rsidRDefault="001B40AC" w:rsidP="00715914">
      <w:pPr>
        <w:spacing w:line="240" w:lineRule="auto"/>
      </w:pPr>
      <w:r>
        <w:separator/>
      </w:r>
    </w:p>
  </w:endnote>
  <w:endnote w:type="continuationSeparator" w:id="0">
    <w:p w14:paraId="163B6945" w14:textId="77777777" w:rsidR="001B40AC" w:rsidRDefault="001B40AC" w:rsidP="00715914">
      <w:pPr>
        <w:spacing w:line="240" w:lineRule="auto"/>
      </w:pPr>
      <w:r>
        <w:continuationSeparator/>
      </w:r>
    </w:p>
  </w:endnote>
  <w:endnote w:type="continuationNotice" w:id="1">
    <w:p w14:paraId="04FEA67E" w14:textId="77777777" w:rsidR="001B40AC" w:rsidRDefault="001B40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AB58693E-A6AB-42DE-BA21-28EF4AC446B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080B" w14:textId="6E5D29F1" w:rsidR="00807BA4" w:rsidRPr="00E33C1C" w:rsidRDefault="00D705E1"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5" behindDoc="0" locked="0" layoutInCell="1" allowOverlap="1" wp14:anchorId="071EF412" wp14:editId="49861135">
              <wp:simplePos x="635" y="635"/>
              <wp:positionH relativeFrom="page">
                <wp:align>center</wp:align>
              </wp:positionH>
              <wp:positionV relativeFrom="page">
                <wp:align>bottom</wp:align>
              </wp:positionV>
              <wp:extent cx="552450" cy="37147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CDB1384" w14:textId="2B88A125"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EF412" id="_x0000_t202" coordsize="21600,21600" o:spt="202" path="m,l,21600r21600,l21600,xe">
              <v:stroke joinstyle="miter"/>
              <v:path gradientshapeok="t" o:connecttype="rect"/>
            </v:shapetype>
            <v:shape id="Text Box 12" o:spid="_x0000_s1028"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6CDB1384" w14:textId="2B88A125"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807BA4" w14:paraId="420F6F89" w14:textId="77777777" w:rsidTr="00B33709">
      <w:tc>
        <w:tcPr>
          <w:tcW w:w="709" w:type="dxa"/>
          <w:tcBorders>
            <w:top w:val="nil"/>
            <w:left w:val="nil"/>
            <w:bottom w:val="nil"/>
            <w:right w:val="nil"/>
          </w:tcBorders>
        </w:tcPr>
        <w:p w14:paraId="36D466A3" w14:textId="77777777" w:rsidR="00807BA4" w:rsidRDefault="00807BA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D72507D" w14:textId="77777777" w:rsidR="00807BA4" w:rsidRPr="004E1307" w:rsidRDefault="00807BA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58673A5" w14:textId="77777777" w:rsidR="00807BA4" w:rsidRDefault="00807BA4" w:rsidP="00A369E3">
          <w:pPr>
            <w:spacing w:line="0" w:lineRule="atLeast"/>
            <w:jc w:val="right"/>
            <w:rPr>
              <w:sz w:val="18"/>
            </w:rPr>
          </w:pPr>
        </w:p>
      </w:tc>
    </w:tr>
    <w:tr w:rsidR="00807BA4" w14:paraId="7F510F9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36B881" w14:textId="77777777" w:rsidR="00807BA4" w:rsidRDefault="00807BA4" w:rsidP="00A369E3">
          <w:pPr>
            <w:jc w:val="right"/>
            <w:rPr>
              <w:sz w:val="18"/>
            </w:rPr>
          </w:pPr>
        </w:p>
      </w:tc>
    </w:tr>
  </w:tbl>
  <w:p w14:paraId="63D109AC" w14:textId="77777777" w:rsidR="00807BA4" w:rsidRPr="00ED79B6" w:rsidRDefault="00807BA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251E" w14:textId="56DF41BA" w:rsidR="00807BA4" w:rsidRPr="00E33C1C" w:rsidRDefault="00D705E1"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6" behindDoc="0" locked="0" layoutInCell="1" allowOverlap="1" wp14:anchorId="4DE95177" wp14:editId="0AE7145B">
              <wp:simplePos x="635" y="635"/>
              <wp:positionH relativeFrom="page">
                <wp:align>center</wp:align>
              </wp:positionH>
              <wp:positionV relativeFrom="page">
                <wp:align>bottom</wp:align>
              </wp:positionV>
              <wp:extent cx="552450" cy="37147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21C4644" w14:textId="41C09311"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E95177" id="_x0000_t202" coordsize="21600,21600" o:spt="202" path="m,l,21600r21600,l21600,xe">
              <v:stroke joinstyle="miter"/>
              <v:path gradientshapeok="t" o:connecttype="rect"/>
            </v:shapetype>
            <v:shape id="Text Box 13" o:spid="_x0000_s1029"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721C4644" w14:textId="41C09311"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807BA4" w14:paraId="2756EAEE" w14:textId="77777777" w:rsidTr="00A369E3">
      <w:tc>
        <w:tcPr>
          <w:tcW w:w="1384" w:type="dxa"/>
          <w:tcBorders>
            <w:top w:val="nil"/>
            <w:left w:val="nil"/>
            <w:bottom w:val="nil"/>
            <w:right w:val="nil"/>
          </w:tcBorders>
        </w:tcPr>
        <w:p w14:paraId="3EB7BA74" w14:textId="77777777" w:rsidR="00807BA4" w:rsidRDefault="00807BA4" w:rsidP="00A369E3">
          <w:pPr>
            <w:spacing w:line="0" w:lineRule="atLeast"/>
            <w:rPr>
              <w:sz w:val="18"/>
            </w:rPr>
          </w:pPr>
        </w:p>
      </w:tc>
      <w:tc>
        <w:tcPr>
          <w:tcW w:w="6379" w:type="dxa"/>
          <w:tcBorders>
            <w:top w:val="nil"/>
            <w:left w:val="nil"/>
            <w:bottom w:val="nil"/>
            <w:right w:val="nil"/>
          </w:tcBorders>
        </w:tcPr>
        <w:p w14:paraId="2978C3B7" w14:textId="77777777" w:rsidR="00807BA4" w:rsidRDefault="00807BA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8F91993" w14:textId="77777777" w:rsidR="00807BA4" w:rsidRDefault="00807BA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07BA4" w14:paraId="4FA1341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7F6DB9" w14:textId="77777777" w:rsidR="00807BA4" w:rsidRDefault="00807BA4" w:rsidP="00A369E3">
          <w:pPr>
            <w:rPr>
              <w:sz w:val="18"/>
            </w:rPr>
          </w:pPr>
        </w:p>
      </w:tc>
    </w:tr>
  </w:tbl>
  <w:p w14:paraId="76572C31" w14:textId="77777777" w:rsidR="00807BA4" w:rsidRPr="00ED79B6" w:rsidRDefault="00807BA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FD89" w14:textId="21723C13" w:rsidR="00807BA4" w:rsidRPr="00E33C1C" w:rsidRDefault="00807BA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807BA4" w14:paraId="704DC529" w14:textId="77777777" w:rsidTr="00B33709">
      <w:tc>
        <w:tcPr>
          <w:tcW w:w="1384" w:type="dxa"/>
          <w:tcBorders>
            <w:top w:val="nil"/>
            <w:left w:val="nil"/>
            <w:bottom w:val="nil"/>
            <w:right w:val="nil"/>
          </w:tcBorders>
        </w:tcPr>
        <w:p w14:paraId="685C1CFA" w14:textId="77777777" w:rsidR="00807BA4" w:rsidRDefault="00807BA4" w:rsidP="00A369E3">
          <w:pPr>
            <w:spacing w:line="0" w:lineRule="atLeast"/>
            <w:rPr>
              <w:sz w:val="18"/>
            </w:rPr>
          </w:pPr>
        </w:p>
      </w:tc>
      <w:tc>
        <w:tcPr>
          <w:tcW w:w="6379" w:type="dxa"/>
          <w:tcBorders>
            <w:top w:val="nil"/>
            <w:left w:val="nil"/>
            <w:bottom w:val="nil"/>
            <w:right w:val="nil"/>
          </w:tcBorders>
        </w:tcPr>
        <w:p w14:paraId="30D0831B" w14:textId="77777777" w:rsidR="00807BA4" w:rsidRDefault="00807BA4" w:rsidP="00A369E3">
          <w:pPr>
            <w:spacing w:line="0" w:lineRule="atLeast"/>
            <w:jc w:val="center"/>
            <w:rPr>
              <w:sz w:val="18"/>
            </w:rPr>
          </w:pPr>
        </w:p>
      </w:tc>
      <w:tc>
        <w:tcPr>
          <w:tcW w:w="709" w:type="dxa"/>
          <w:tcBorders>
            <w:top w:val="nil"/>
            <w:left w:val="nil"/>
            <w:bottom w:val="nil"/>
            <w:right w:val="nil"/>
          </w:tcBorders>
        </w:tcPr>
        <w:p w14:paraId="4A4265F2" w14:textId="77777777" w:rsidR="00807BA4" w:rsidRDefault="00807BA4" w:rsidP="00A369E3">
          <w:pPr>
            <w:spacing w:line="0" w:lineRule="atLeast"/>
            <w:jc w:val="right"/>
            <w:rPr>
              <w:sz w:val="18"/>
            </w:rPr>
          </w:pPr>
        </w:p>
      </w:tc>
    </w:tr>
  </w:tbl>
  <w:p w14:paraId="7291A456" w14:textId="77777777" w:rsidR="00807BA4" w:rsidRPr="00ED79B6" w:rsidRDefault="00807BA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7921" w14:textId="627EFF8A" w:rsidR="00807BA4" w:rsidRPr="002B0EA5" w:rsidRDefault="00D705E1" w:rsidP="007D1162">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8" behindDoc="0" locked="0" layoutInCell="1" allowOverlap="1" wp14:anchorId="3D1E3DEE" wp14:editId="4C3AA369">
              <wp:simplePos x="635" y="635"/>
              <wp:positionH relativeFrom="page">
                <wp:align>center</wp:align>
              </wp:positionH>
              <wp:positionV relativeFrom="page">
                <wp:align>bottom</wp:align>
              </wp:positionV>
              <wp:extent cx="552450" cy="371475"/>
              <wp:effectExtent l="0" t="0" r="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2FCDDC3" w14:textId="69D46B56"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E3DEE" id="_x0000_t202" coordsize="21600,21600" o:spt="202" path="m,l,21600r21600,l21600,xe">
              <v:stroke joinstyle="miter"/>
              <v:path gradientshapeok="t" o:connecttype="rect"/>
            </v:shapetype>
            <v:shape id="Text Box 15" o:spid="_x0000_s1031" type="#_x0000_t202" alt="OFFICIAL" style="position:absolute;margin-left:0;margin-top:0;width:43.5pt;height:29.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72FCDDC3" w14:textId="69D46B56"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07BA4" w14:paraId="74535B0C" w14:textId="77777777" w:rsidTr="007D1162">
      <w:tc>
        <w:tcPr>
          <w:tcW w:w="365" w:type="pct"/>
        </w:tcPr>
        <w:p w14:paraId="73E8EAC9" w14:textId="77777777" w:rsidR="00807BA4" w:rsidRDefault="00807BA4" w:rsidP="007D11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9840E57" w14:textId="77777777" w:rsidR="00807BA4" w:rsidRDefault="00807BA4" w:rsidP="007D116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6A26FA0B" w14:textId="77777777" w:rsidR="00807BA4" w:rsidRDefault="00807BA4" w:rsidP="007D1162">
          <w:pPr>
            <w:spacing w:line="0" w:lineRule="atLeast"/>
            <w:jc w:val="right"/>
            <w:rPr>
              <w:sz w:val="18"/>
            </w:rPr>
          </w:pPr>
        </w:p>
      </w:tc>
    </w:tr>
    <w:tr w:rsidR="00807BA4" w14:paraId="6729AC86" w14:textId="77777777" w:rsidTr="007D1162">
      <w:tc>
        <w:tcPr>
          <w:tcW w:w="5000" w:type="pct"/>
          <w:gridSpan w:val="3"/>
        </w:tcPr>
        <w:p w14:paraId="3CD8E082" w14:textId="77777777" w:rsidR="00807BA4" w:rsidRDefault="00807BA4" w:rsidP="007D1162">
          <w:pPr>
            <w:jc w:val="right"/>
            <w:rPr>
              <w:sz w:val="18"/>
            </w:rPr>
          </w:pPr>
        </w:p>
      </w:tc>
    </w:tr>
  </w:tbl>
  <w:p w14:paraId="44CC6D97" w14:textId="77777777" w:rsidR="00807BA4" w:rsidRPr="00ED79B6" w:rsidRDefault="00807BA4" w:rsidP="007D116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55D2" w14:textId="6294042A" w:rsidR="00807BA4" w:rsidRPr="002B0EA5" w:rsidRDefault="00807BA4" w:rsidP="007D116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7186"/>
      <w:gridCol w:w="607"/>
    </w:tblGrid>
    <w:tr w:rsidR="00807BA4" w14:paraId="0C14920F" w14:textId="77777777" w:rsidTr="000D1AB2">
      <w:tc>
        <w:tcPr>
          <w:tcW w:w="313" w:type="pct"/>
        </w:tcPr>
        <w:p w14:paraId="703B10A9" w14:textId="77777777" w:rsidR="00807BA4" w:rsidRDefault="00807BA4" w:rsidP="007D1162">
          <w:pPr>
            <w:spacing w:line="0" w:lineRule="atLeast"/>
            <w:rPr>
              <w:sz w:val="18"/>
            </w:rPr>
          </w:pPr>
        </w:p>
      </w:tc>
      <w:tc>
        <w:tcPr>
          <w:tcW w:w="4322" w:type="pct"/>
        </w:tcPr>
        <w:p w14:paraId="24FB0627" w14:textId="6E458E51" w:rsidR="00807BA4" w:rsidRDefault="00807BA4" w:rsidP="007D116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D3107">
            <w:rPr>
              <w:i/>
              <w:noProof/>
              <w:sz w:val="18"/>
            </w:rPr>
            <w:t>Greenhouse and Energy Minimum Standards (Dishwashers) Determination 2024</w:t>
          </w:r>
          <w:r w:rsidRPr="004E1307">
            <w:rPr>
              <w:i/>
              <w:sz w:val="18"/>
            </w:rPr>
            <w:fldChar w:fldCharType="end"/>
          </w:r>
        </w:p>
      </w:tc>
      <w:tc>
        <w:tcPr>
          <w:tcW w:w="365" w:type="pct"/>
        </w:tcPr>
        <w:p w14:paraId="4D27D49E" w14:textId="77777777" w:rsidR="00807BA4" w:rsidRDefault="00807BA4" w:rsidP="007D11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AC31E3E" w14:textId="77777777" w:rsidR="00807BA4" w:rsidRPr="00ED79B6" w:rsidRDefault="00807BA4" w:rsidP="007D116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1E2D" w14:textId="4B8CC601" w:rsidR="00D705E1" w:rsidRDefault="00D705E1">
    <w:pPr>
      <w:pStyle w:val="Footer"/>
    </w:pPr>
    <w:r>
      <w:rPr>
        <w:noProof/>
      </w:rPr>
      <mc:AlternateContent>
        <mc:Choice Requires="wps">
          <w:drawing>
            <wp:anchor distT="0" distB="0" distL="0" distR="0" simplePos="0" relativeHeight="251658247" behindDoc="0" locked="0" layoutInCell="1" allowOverlap="1" wp14:anchorId="7294FDEF" wp14:editId="58DEB767">
              <wp:simplePos x="635" y="635"/>
              <wp:positionH relativeFrom="page">
                <wp:align>center</wp:align>
              </wp:positionH>
              <wp:positionV relativeFrom="page">
                <wp:align>bottom</wp:align>
              </wp:positionV>
              <wp:extent cx="552450" cy="37147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6A44D32" w14:textId="48325ECA"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4FDEF" id="_x0000_t202" coordsize="21600,21600" o:spt="202" path="m,l,21600r21600,l21600,xe">
              <v:stroke joinstyle="miter"/>
              <v:path gradientshapeok="t" o:connecttype="rect"/>
            </v:shapetype>
            <v:shape id="Text Box 14" o:spid="_x0000_s1033"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SiDgIAABwEAAAOAAAAZHJzL2Uyb0RvYy54bWysU8Fu2zAMvQ/YPwi6L7azZum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tNb2YY4Rj6OC9u5rOIkl0vW+fDVwGaRKOiDreSyGLH&#10;jQ9D6pgSaxlYt0qlzSjzmwMxoye7dhit0O960tYVnY/d76A+4VAOhn17y9ctlt4wH56ZwwVjtyja&#10;8ISHVNBVFM4WJQ24H3/zx3zkHaOUdCiYihpUNCXqm8F9RG2NhhuNXTKKz/ksx7g56HtAGRb4IixP&#10;JnpdUKMpHehXlPMqFsIQMxzLVXQ3mvdhUC4+By5Wq5SEMrIsbMzW8ggd6YpcvvSvzNkz4QE39Qij&#10;mlj5hvchN970dnUIyH5aSqR2IPLMOEowrfX8XKLGf/1PWd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INVhKIOAgAAHAQA&#10;AA4AAAAAAAAAAAAAAAAALgIAAGRycy9lMm9Eb2MueG1sUEsBAi0AFAAGAAgAAAAhAKN6wZ3ZAAAA&#10;AwEAAA8AAAAAAAAAAAAAAAAAaAQAAGRycy9kb3ducmV2LnhtbFBLBQYAAAAABAAEAPMAAABuBQAA&#10;AAA=&#10;" filled="f" stroked="f">
              <v:textbox style="mso-fit-shape-to-text:t" inset="0,0,0,15pt">
                <w:txbxContent>
                  <w:p w14:paraId="66A44D32" w14:textId="48325ECA"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3839" w14:textId="73C10172" w:rsidR="00807BA4" w:rsidRPr="002B0EA5" w:rsidRDefault="00807BA4" w:rsidP="007D116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098"/>
      <w:gridCol w:w="609"/>
    </w:tblGrid>
    <w:tr w:rsidR="00807BA4" w14:paraId="647FA0F3" w14:textId="77777777" w:rsidTr="000D1AB2">
      <w:tc>
        <w:tcPr>
          <w:tcW w:w="365" w:type="pct"/>
        </w:tcPr>
        <w:p w14:paraId="3832A758" w14:textId="77777777" w:rsidR="00807BA4" w:rsidRDefault="00807BA4" w:rsidP="007D11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4269" w:type="pct"/>
        </w:tcPr>
        <w:p w14:paraId="0A4A9D22" w14:textId="6F68DD0C" w:rsidR="00807BA4" w:rsidRDefault="00807BA4" w:rsidP="007D116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6AB2">
            <w:rPr>
              <w:i/>
              <w:noProof/>
              <w:sz w:val="18"/>
            </w:rPr>
            <w:t>Greenhouse and Energy Minimum Standards (Dishwashers) Determination 2024</w:t>
          </w:r>
          <w:r w:rsidRPr="004E1307">
            <w:rPr>
              <w:i/>
              <w:sz w:val="18"/>
            </w:rPr>
            <w:fldChar w:fldCharType="end"/>
          </w:r>
        </w:p>
      </w:tc>
      <w:tc>
        <w:tcPr>
          <w:tcW w:w="366" w:type="pct"/>
        </w:tcPr>
        <w:p w14:paraId="6B7AE3BC" w14:textId="77777777" w:rsidR="00807BA4" w:rsidRDefault="00807BA4" w:rsidP="007D1162">
          <w:pPr>
            <w:spacing w:line="0" w:lineRule="atLeast"/>
            <w:jc w:val="right"/>
            <w:rPr>
              <w:sz w:val="18"/>
            </w:rPr>
          </w:pPr>
        </w:p>
      </w:tc>
    </w:tr>
  </w:tbl>
  <w:p w14:paraId="450B3019" w14:textId="77777777" w:rsidR="00807BA4" w:rsidRPr="00ED79B6" w:rsidRDefault="00807BA4" w:rsidP="007D116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470E" w14:textId="22DD744F" w:rsidR="00807BA4" w:rsidRPr="002B0EA5" w:rsidRDefault="00807BA4" w:rsidP="007D116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7048"/>
      <w:gridCol w:w="607"/>
    </w:tblGrid>
    <w:tr w:rsidR="00807BA4" w14:paraId="0530E7D0" w14:textId="77777777" w:rsidTr="000D1AB2">
      <w:tc>
        <w:tcPr>
          <w:tcW w:w="396" w:type="pct"/>
        </w:tcPr>
        <w:p w14:paraId="1246BD67" w14:textId="77777777" w:rsidR="00807BA4" w:rsidRDefault="00807BA4" w:rsidP="007D1162">
          <w:pPr>
            <w:spacing w:line="0" w:lineRule="atLeast"/>
            <w:rPr>
              <w:sz w:val="18"/>
            </w:rPr>
          </w:pPr>
        </w:p>
      </w:tc>
      <w:tc>
        <w:tcPr>
          <w:tcW w:w="4239" w:type="pct"/>
        </w:tcPr>
        <w:p w14:paraId="3EDCDFAD" w14:textId="6643C9EC" w:rsidR="00807BA4" w:rsidRDefault="00807BA4" w:rsidP="007D116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E6AB2">
            <w:rPr>
              <w:i/>
              <w:noProof/>
              <w:sz w:val="18"/>
            </w:rPr>
            <w:t>Greenhouse and Energy Minimum Standards (Dishwashers) Determination 2024</w:t>
          </w:r>
          <w:r w:rsidRPr="004E1307">
            <w:rPr>
              <w:i/>
              <w:sz w:val="18"/>
            </w:rPr>
            <w:fldChar w:fldCharType="end"/>
          </w:r>
        </w:p>
      </w:tc>
      <w:tc>
        <w:tcPr>
          <w:tcW w:w="365" w:type="pct"/>
        </w:tcPr>
        <w:p w14:paraId="3A7DBFB9" w14:textId="77777777" w:rsidR="00807BA4" w:rsidRDefault="00807BA4" w:rsidP="007D11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199BE350" w14:textId="77777777" w:rsidR="00807BA4" w:rsidRPr="00ED79B6" w:rsidRDefault="00807BA4" w:rsidP="007D1162">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E511" w14:textId="09688EAA" w:rsidR="00D705E1" w:rsidRDefault="00D705E1">
    <w:pPr>
      <w:pStyle w:val="Footer"/>
    </w:pPr>
    <w:r>
      <w:rPr>
        <w:noProof/>
      </w:rPr>
      <mc:AlternateContent>
        <mc:Choice Requires="wps">
          <w:drawing>
            <wp:anchor distT="0" distB="0" distL="0" distR="0" simplePos="0" relativeHeight="251658249" behindDoc="0" locked="0" layoutInCell="1" allowOverlap="1" wp14:anchorId="0B35C63C" wp14:editId="2902A14C">
              <wp:simplePos x="635" y="635"/>
              <wp:positionH relativeFrom="page">
                <wp:align>center</wp:align>
              </wp:positionH>
              <wp:positionV relativeFrom="page">
                <wp:align>bottom</wp:align>
              </wp:positionV>
              <wp:extent cx="552450" cy="371475"/>
              <wp:effectExtent l="0" t="0" r="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D2173E2" w14:textId="17677D72"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5C63C" id="_x0000_t202" coordsize="21600,21600" o:spt="202" path="m,l,21600r21600,l21600,xe">
              <v:stroke joinstyle="miter"/>
              <v:path gradientshapeok="t" o:connecttype="rect"/>
            </v:shapetype>
            <v:shape id="Text Box 17" o:spid="_x0000_s1035" type="#_x0000_t202" alt="OFFICIAL" style="position:absolute;margin-left:0;margin-top:0;width:43.5pt;height:29.2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8Z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zuezqzlFJIU+Xk+vrucRJbtcdujDVwUti0bJkbaSyBKH&#10;Bx+G1DEl1rKwboxJmzH2NwdhRk926TBaod/2rKlKfjN2v4XqSEMhDPv2Tq4bKv0gfHgWSAumbkm0&#10;4YkObaArOZwszmrAH3/zx3zinaKcdSSYkltSNGfmm6V9RG2NBo7GNhnTm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MQrzxkOAgAAHAQA&#10;AA4AAAAAAAAAAAAAAAAALgIAAGRycy9lMm9Eb2MueG1sUEsBAi0AFAAGAAgAAAAhAKN6wZ3ZAAAA&#10;AwEAAA8AAAAAAAAAAAAAAAAAaAQAAGRycy9kb3ducmV2LnhtbFBLBQYAAAAABAAEAPMAAABuBQAA&#10;AAA=&#10;" filled="f" stroked="f">
              <v:textbox style="mso-fit-shape-to-text:t" inset="0,0,0,15pt">
                <w:txbxContent>
                  <w:p w14:paraId="4D2173E2" w14:textId="17677D72"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4035" w14:textId="77777777" w:rsidR="001B40AC" w:rsidRDefault="001B40AC" w:rsidP="00715914">
      <w:pPr>
        <w:spacing w:line="240" w:lineRule="auto"/>
      </w:pPr>
      <w:r>
        <w:separator/>
      </w:r>
    </w:p>
  </w:footnote>
  <w:footnote w:type="continuationSeparator" w:id="0">
    <w:p w14:paraId="7F9A0C1A" w14:textId="77777777" w:rsidR="001B40AC" w:rsidRDefault="001B40AC" w:rsidP="00715914">
      <w:pPr>
        <w:spacing w:line="240" w:lineRule="auto"/>
      </w:pPr>
      <w:r>
        <w:continuationSeparator/>
      </w:r>
    </w:p>
  </w:footnote>
  <w:footnote w:type="continuationNotice" w:id="1">
    <w:p w14:paraId="52807EC1" w14:textId="77777777" w:rsidR="001B40AC" w:rsidRDefault="001B40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EA25" w14:textId="3FED17B8" w:rsidR="00807BA4" w:rsidRPr="005F1388" w:rsidRDefault="00D705E1"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05B3D77F" wp14:editId="7FAB7B46">
              <wp:simplePos x="635" y="635"/>
              <wp:positionH relativeFrom="page">
                <wp:align>center</wp:align>
              </wp:positionH>
              <wp:positionV relativeFrom="page">
                <wp:align>top</wp:align>
              </wp:positionV>
              <wp:extent cx="552450" cy="37147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7D3F4CD" w14:textId="4963406D"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B3D77F" id="_x0000_t202" coordsize="21600,21600" o:spt="202" path="m,l,21600r21600,l21600,xe">
              <v:stroke joinstyle="miter"/>
              <v:path gradientshapeok="t" o:connecttype="rect"/>
            </v:shapetype>
            <v:shape id="Text Box 3" o:spid="_x0000_s1026"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67D3F4CD" w14:textId="4963406D"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AA87" w14:textId="08BA168A" w:rsidR="00807BA4" w:rsidRPr="005F1388" w:rsidRDefault="00D705E1"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65FF68E6" wp14:editId="7E8E70D2">
              <wp:simplePos x="635" y="635"/>
              <wp:positionH relativeFrom="page">
                <wp:align>center</wp:align>
              </wp:positionH>
              <wp:positionV relativeFrom="page">
                <wp:align>top</wp:align>
              </wp:positionV>
              <wp:extent cx="552450" cy="371475"/>
              <wp:effectExtent l="0" t="0" r="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D66D2CB" w14:textId="3CB172D0"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F68E6" id="_x0000_t202" coordsize="21600,21600" o:spt="202" path="m,l,21600r21600,l21600,xe">
              <v:stroke joinstyle="miter"/>
              <v:path gradientshapeok="t" o:connecttype="rect"/>
            </v:shapetype>
            <v:shape id="Text Box 4" o:spid="_x0000_s1027" type="#_x0000_t202" alt="OFFICIAL" style="position:absolute;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0D66D2CB" w14:textId="3CB172D0"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B33C" w14:textId="0F295C47" w:rsidR="00807BA4" w:rsidRPr="00ED79B6" w:rsidRDefault="00D705E1" w:rsidP="007D1162">
    <w:pPr>
      <w:pBdr>
        <w:bottom w:val="single" w:sz="6" w:space="1" w:color="auto"/>
      </w:pBdr>
      <w:spacing w:before="1000" w:line="240" w:lineRule="auto"/>
    </w:pPr>
    <w:r>
      <w:rPr>
        <w:noProof/>
      </w:rPr>
      <mc:AlternateContent>
        <mc:Choice Requires="wps">
          <w:drawing>
            <wp:anchor distT="0" distB="0" distL="0" distR="0" simplePos="0" relativeHeight="251658243" behindDoc="0" locked="0" layoutInCell="1" allowOverlap="1" wp14:anchorId="40C5BACD" wp14:editId="589ADF74">
              <wp:simplePos x="635" y="635"/>
              <wp:positionH relativeFrom="page">
                <wp:align>center</wp:align>
              </wp:positionH>
              <wp:positionV relativeFrom="page">
                <wp:align>top</wp:align>
              </wp:positionV>
              <wp:extent cx="552450" cy="37147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3C78D09" w14:textId="297A6C56"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5BACD" id="_x0000_t202" coordsize="21600,21600" o:spt="202" path="m,l,21600r21600,l21600,xe">
              <v:stroke joinstyle="miter"/>
              <v:path gradientshapeok="t" o:connecttype="rect"/>
            </v:shapetype>
            <v:shape id="Text Box 6" o:spid="_x0000_s1030" type="#_x0000_t202" alt="OFFICIAL" style="position:absolute;margin-left:0;margin-top:0;width:43.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53C78D09" w14:textId="297A6C56"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AFF4" w14:textId="4056CC65" w:rsidR="00807BA4" w:rsidRPr="00ED79B6" w:rsidRDefault="00807BA4" w:rsidP="007D116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70F6" w14:textId="2BFBEBBE" w:rsidR="00807BA4" w:rsidRPr="00ED79B6" w:rsidRDefault="00D705E1" w:rsidP="00715914">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7A8FB455" wp14:editId="22F9449C">
              <wp:simplePos x="635" y="635"/>
              <wp:positionH relativeFrom="page">
                <wp:align>center</wp:align>
              </wp:positionH>
              <wp:positionV relativeFrom="page">
                <wp:align>top</wp:align>
              </wp:positionV>
              <wp:extent cx="552450" cy="3714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FF0938D" w14:textId="2B597C10"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8FB455" id="_x0000_t202" coordsize="21600,21600" o:spt="202" path="m,l,21600r21600,l21600,xe">
              <v:stroke joinstyle="miter"/>
              <v:path gradientshapeok="t" o:connecttype="rect"/>
            </v:shapetype>
            <v:shape id="Text Box 5" o:spid="_x0000_s1032" type="#_x0000_t202" alt="OFFICIAL" style="position:absolute;margin-left:0;margin-top:0;width:43.5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crDgIAABw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1Kfj12v4XqSEN5GPYdnFy3VPpBBHwWnhZM3ZJo&#10;8YmOWkNXcjhZnDXgf/zNH/OJd4py1pFgSm5J0Zzpb5b2EbWVjOnnfJ7TzY/u7WjYvbkDkuGUXoST&#10;yYx5qEez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HAtZysOAgAAHAQA&#10;AA4AAAAAAAAAAAAAAAAALgIAAGRycy9lMm9Eb2MueG1sUEsBAi0AFAAGAAgAAAAhAECJHSLZAAAA&#10;AwEAAA8AAAAAAAAAAAAAAAAAaAQAAGRycy9kb3ducmV2LnhtbFBLBQYAAAAABAAEAPMAAABuBQAA&#10;AAA=&#10;" filled="f" stroked="f">
              <v:textbox style="mso-fit-shape-to-text:t" inset="0,15pt,0,0">
                <w:txbxContent>
                  <w:p w14:paraId="5FF0938D" w14:textId="2B597C10"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E46A" w14:textId="4C1ABAB4" w:rsidR="00807BA4" w:rsidRDefault="00807BA4" w:rsidP="00715914">
    <w:pPr>
      <w:rPr>
        <w:sz w:val="20"/>
      </w:rPr>
    </w:pPr>
  </w:p>
  <w:p w14:paraId="50AC7D64" w14:textId="77777777" w:rsidR="00807BA4" w:rsidRDefault="00807BA4" w:rsidP="00715914">
    <w:pPr>
      <w:rPr>
        <w:sz w:val="20"/>
      </w:rPr>
    </w:pPr>
  </w:p>
  <w:p w14:paraId="045338BA" w14:textId="77777777" w:rsidR="00807BA4" w:rsidRPr="007A1328" w:rsidRDefault="00807BA4" w:rsidP="00715914">
    <w:pPr>
      <w:rPr>
        <w:sz w:val="20"/>
      </w:rPr>
    </w:pPr>
  </w:p>
  <w:p w14:paraId="07B3F16B" w14:textId="77777777" w:rsidR="00807BA4" w:rsidRPr="007A1328" w:rsidRDefault="00807BA4" w:rsidP="00715914">
    <w:pPr>
      <w:rPr>
        <w:b/>
        <w:sz w:val="24"/>
      </w:rPr>
    </w:pPr>
  </w:p>
  <w:p w14:paraId="1D41520A" w14:textId="77777777" w:rsidR="00807BA4" w:rsidRPr="007A1328" w:rsidRDefault="00807BA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D411" w14:textId="45B3D144" w:rsidR="00807BA4" w:rsidRPr="007A1328" w:rsidRDefault="00807BA4" w:rsidP="00715914">
    <w:pPr>
      <w:jc w:val="right"/>
      <w:rPr>
        <w:sz w:val="20"/>
      </w:rPr>
    </w:pPr>
  </w:p>
  <w:p w14:paraId="08B089F0" w14:textId="77777777" w:rsidR="00807BA4" w:rsidRPr="007A1328" w:rsidRDefault="00807BA4" w:rsidP="00715914">
    <w:pPr>
      <w:jc w:val="right"/>
      <w:rPr>
        <w:sz w:val="20"/>
      </w:rPr>
    </w:pPr>
  </w:p>
  <w:p w14:paraId="77A8761B" w14:textId="77777777" w:rsidR="00807BA4" w:rsidRPr="007A1328" w:rsidRDefault="00807BA4" w:rsidP="00715914">
    <w:pPr>
      <w:jc w:val="right"/>
      <w:rPr>
        <w:sz w:val="20"/>
      </w:rPr>
    </w:pPr>
  </w:p>
  <w:p w14:paraId="14C7D350" w14:textId="77777777" w:rsidR="00807BA4" w:rsidRPr="007A1328" w:rsidRDefault="00807BA4" w:rsidP="00715914">
    <w:pPr>
      <w:jc w:val="right"/>
      <w:rPr>
        <w:b/>
        <w:sz w:val="24"/>
      </w:rPr>
    </w:pPr>
  </w:p>
  <w:p w14:paraId="51024DF2" w14:textId="77777777" w:rsidR="00807BA4" w:rsidRPr="007A1328" w:rsidRDefault="00807BA4"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4F22" w14:textId="79A9EAC4" w:rsidR="00D705E1" w:rsidRDefault="00D705E1">
    <w:pPr>
      <w:pStyle w:val="Header"/>
    </w:pPr>
    <w:r>
      <w:rPr>
        <w:noProof/>
      </w:rPr>
      <mc:AlternateContent>
        <mc:Choice Requires="wps">
          <w:drawing>
            <wp:anchor distT="0" distB="0" distL="0" distR="0" simplePos="0" relativeHeight="251658244" behindDoc="0" locked="0" layoutInCell="1" allowOverlap="1" wp14:anchorId="06A04F20" wp14:editId="6937947B">
              <wp:simplePos x="635" y="635"/>
              <wp:positionH relativeFrom="page">
                <wp:align>center</wp:align>
              </wp:positionH>
              <wp:positionV relativeFrom="page">
                <wp:align>top</wp:align>
              </wp:positionV>
              <wp:extent cx="552450" cy="37147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5AA5B0C" w14:textId="6373B6C5"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04F20" id="_x0000_t202" coordsize="21600,21600" o:spt="202" path="m,l,21600r21600,l21600,xe">
              <v:stroke joinstyle="miter"/>
              <v:path gradientshapeok="t" o:connecttype="rect"/>
            </v:shapetype>
            <v:shape id="Text Box 8" o:spid="_x0000_s1034"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yQDgIAABwEAAAOAAAAZHJzL2Uyb0RvYy54bWysU8Fu2zAMvQ/YPwi6L3ayZu2MOEXWIsOA&#10;oi2QDj0rshQbsERBYmJnXz9KjpOt22nYRaZI+pF8fFrc9qZlB+VDA7bk00nOmbISqsbuSv79Zf3h&#10;hrOAwlaiBatKflSB3y7fv1t0rlAzqKGtlGcEYkPRuZLXiK7IsiBrZUSYgFOWghq8EUhXv8sqLzpC&#10;N202y/NPWQe+ch6kCoG890OQLxO+1krik9ZBIWtLTr1hOn06t/HMlgtR7LxwdSNPbYh/6MKIxlLR&#10;M9S9QMH2vvkDyjTSQwCNEwkmA60bqdIMNM00fzPNphZOpVmInODONIX/BysfDxv37Bn2X6CnBUZC&#10;OheKQM44T6+9iV/qlFGcKDyeaVM9MknO+Xx2NaeIpNDH6+nV9TyiZJefnQ/4VYFh0Si5p60kssTh&#10;IeCQOqbEWhbWTdumzbT2NwdhRk926TBa2G971lQlvxm730J1pKE8DPsOTq4bKv0gAj4LTwumbkm0&#10;+ESHbqErOZwszmrwP/7mj/nEO0U560gwJbekaM7ab5b2EbWVjOnnfJ7TzY/u7WjYvbkDkuGUXoST&#10;yYx52I6m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DdTLJAOAgAAHAQA&#10;AA4AAAAAAAAAAAAAAAAALgIAAGRycy9lMm9Eb2MueG1sUEsBAi0AFAAGAAgAAAAhAECJHSLZAAAA&#10;AwEAAA8AAAAAAAAAAAAAAAAAaAQAAGRycy9kb3ducmV2LnhtbFBLBQYAAAAABAAEAPMAAABuBQAA&#10;AAA=&#10;" filled="f" stroked="f">
              <v:textbox style="mso-fit-shape-to-text:t" inset="0,15pt,0,0">
                <w:txbxContent>
                  <w:p w14:paraId="35AA5B0C" w14:textId="6373B6C5" w:rsidR="00D705E1" w:rsidRPr="00D705E1" w:rsidRDefault="00D705E1" w:rsidP="00D705E1">
                    <w:pPr>
                      <w:rPr>
                        <w:rFonts w:ascii="Calibri" w:eastAsia="Calibri" w:hAnsi="Calibri" w:cs="Calibri"/>
                        <w:noProof/>
                        <w:color w:val="FF0000"/>
                        <w:sz w:val="24"/>
                        <w:szCs w:val="24"/>
                      </w:rPr>
                    </w:pPr>
                    <w:r w:rsidRPr="00D705E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5AC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18DC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066E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5276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AE3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903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2A6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A68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02F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E0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92830"/>
    <w:multiLevelType w:val="hybridMultilevel"/>
    <w:tmpl w:val="E9C278C6"/>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1" w15:restartNumberingAfterBreak="0">
    <w:nsid w:val="01CE658A"/>
    <w:multiLevelType w:val="hybridMultilevel"/>
    <w:tmpl w:val="7CC87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F04E33"/>
    <w:multiLevelType w:val="hybridMultilevel"/>
    <w:tmpl w:val="655E2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BB23D8"/>
    <w:multiLevelType w:val="hybridMultilevel"/>
    <w:tmpl w:val="BC885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D84A8F"/>
    <w:multiLevelType w:val="hybridMultilevel"/>
    <w:tmpl w:val="15AA798E"/>
    <w:lvl w:ilvl="0" w:tplc="6DF82A58">
      <w:start w:val="1"/>
      <w:numFmt w:val="lowerLetter"/>
      <w:lvlText w:val="(%1)"/>
      <w:lvlJc w:val="left"/>
      <w:pPr>
        <w:ind w:left="2138" w:hanging="360"/>
      </w:pPr>
    </w:lvl>
    <w:lvl w:ilvl="1" w:tplc="0C090019">
      <w:start w:val="1"/>
      <w:numFmt w:val="lowerLetter"/>
      <w:lvlText w:val="%2."/>
      <w:lvlJc w:val="left"/>
      <w:pPr>
        <w:ind w:left="2858" w:hanging="360"/>
      </w:pPr>
    </w:lvl>
    <w:lvl w:ilvl="2" w:tplc="6DF82A58">
      <w:start w:val="1"/>
      <w:numFmt w:val="lowerLetter"/>
      <w:lvlText w:val="(%3)"/>
      <w:lvlJc w:val="left"/>
      <w:pPr>
        <w:ind w:left="3578" w:hanging="180"/>
      </w:pPr>
    </w:lvl>
    <w:lvl w:ilvl="3" w:tplc="0C09000F">
      <w:start w:val="1"/>
      <w:numFmt w:val="decimal"/>
      <w:lvlText w:val="%4."/>
      <w:lvlJc w:val="left"/>
      <w:pPr>
        <w:ind w:left="4298" w:hanging="360"/>
      </w:pPr>
    </w:lvl>
    <w:lvl w:ilvl="4" w:tplc="0C090019">
      <w:start w:val="1"/>
      <w:numFmt w:val="lowerLetter"/>
      <w:lvlText w:val="%5."/>
      <w:lvlJc w:val="left"/>
      <w:pPr>
        <w:ind w:left="5018" w:hanging="360"/>
      </w:pPr>
    </w:lvl>
    <w:lvl w:ilvl="5" w:tplc="0C09001B">
      <w:start w:val="1"/>
      <w:numFmt w:val="lowerRoman"/>
      <w:lvlText w:val="%6."/>
      <w:lvlJc w:val="right"/>
      <w:pPr>
        <w:ind w:left="5738" w:hanging="180"/>
      </w:pPr>
    </w:lvl>
    <w:lvl w:ilvl="6" w:tplc="0C09000F">
      <w:start w:val="1"/>
      <w:numFmt w:val="decimal"/>
      <w:lvlText w:val="%7."/>
      <w:lvlJc w:val="left"/>
      <w:pPr>
        <w:ind w:left="6458" w:hanging="360"/>
      </w:pPr>
    </w:lvl>
    <w:lvl w:ilvl="7" w:tplc="0C090019">
      <w:start w:val="1"/>
      <w:numFmt w:val="lowerLetter"/>
      <w:lvlText w:val="%8."/>
      <w:lvlJc w:val="left"/>
      <w:pPr>
        <w:ind w:left="7178" w:hanging="360"/>
      </w:pPr>
    </w:lvl>
    <w:lvl w:ilvl="8" w:tplc="0C09001B">
      <w:start w:val="1"/>
      <w:numFmt w:val="lowerRoman"/>
      <w:lvlText w:val="%9."/>
      <w:lvlJc w:val="right"/>
      <w:pPr>
        <w:ind w:left="7898" w:hanging="180"/>
      </w:pPr>
    </w:lvl>
  </w:abstractNum>
  <w:abstractNum w:abstractNumId="16" w15:restartNumberingAfterBreak="0">
    <w:nsid w:val="151F72E2"/>
    <w:multiLevelType w:val="hybridMultilevel"/>
    <w:tmpl w:val="0E04ED0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15E534FF"/>
    <w:multiLevelType w:val="hybridMultilevel"/>
    <w:tmpl w:val="9CF4A600"/>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8" w15:restartNumberingAfterBreak="0">
    <w:nsid w:val="15F21DA4"/>
    <w:multiLevelType w:val="hybridMultilevel"/>
    <w:tmpl w:val="972055E6"/>
    <w:lvl w:ilvl="0" w:tplc="6DF82A58">
      <w:start w:val="1"/>
      <w:numFmt w:val="lowerLetter"/>
      <w:lvlText w:val="(%1)"/>
      <w:lvlJc w:val="left"/>
      <w:pPr>
        <w:ind w:left="720" w:hanging="360"/>
      </w:pPr>
    </w:lvl>
    <w:lvl w:ilvl="1" w:tplc="0C090019">
      <w:start w:val="1"/>
      <w:numFmt w:val="lowerLetter"/>
      <w:lvlText w:val="%2."/>
      <w:lvlJc w:val="left"/>
      <w:pPr>
        <w:ind w:left="1440" w:hanging="360"/>
      </w:pPr>
    </w:lvl>
    <w:lvl w:ilvl="2" w:tplc="6DF82A58">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175C539B"/>
    <w:multiLevelType w:val="hybridMultilevel"/>
    <w:tmpl w:val="11042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99D5449"/>
    <w:multiLevelType w:val="hybridMultilevel"/>
    <w:tmpl w:val="712C10FA"/>
    <w:lvl w:ilvl="0" w:tplc="3CD2D5AC">
      <w:start w:val="1"/>
      <w:numFmt w:val="lowerLetter"/>
      <w:lvlText w:val="(%1)"/>
      <w:lvlJc w:val="lef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start w:val="1"/>
      <w:numFmt w:val="decimal"/>
      <w:lvlText w:val="%4."/>
      <w:lvlJc w:val="left"/>
      <w:pPr>
        <w:ind w:left="4500" w:hanging="360"/>
      </w:pPr>
    </w:lvl>
    <w:lvl w:ilvl="4" w:tplc="0C090019">
      <w:start w:val="1"/>
      <w:numFmt w:val="lowerLetter"/>
      <w:lvlText w:val="%5."/>
      <w:lvlJc w:val="left"/>
      <w:pPr>
        <w:ind w:left="5220" w:hanging="360"/>
      </w:pPr>
    </w:lvl>
    <w:lvl w:ilvl="5" w:tplc="0C09001B">
      <w:start w:val="1"/>
      <w:numFmt w:val="lowerRoman"/>
      <w:lvlText w:val="%6."/>
      <w:lvlJc w:val="right"/>
      <w:pPr>
        <w:ind w:left="5940" w:hanging="180"/>
      </w:pPr>
    </w:lvl>
    <w:lvl w:ilvl="6" w:tplc="0C09000F">
      <w:start w:val="1"/>
      <w:numFmt w:val="decimal"/>
      <w:lvlText w:val="%7."/>
      <w:lvlJc w:val="left"/>
      <w:pPr>
        <w:ind w:left="6660" w:hanging="360"/>
      </w:pPr>
    </w:lvl>
    <w:lvl w:ilvl="7" w:tplc="0C090019">
      <w:start w:val="1"/>
      <w:numFmt w:val="lowerLetter"/>
      <w:lvlText w:val="%8."/>
      <w:lvlJc w:val="left"/>
      <w:pPr>
        <w:ind w:left="7380" w:hanging="360"/>
      </w:pPr>
    </w:lvl>
    <w:lvl w:ilvl="8" w:tplc="0C09001B">
      <w:start w:val="1"/>
      <w:numFmt w:val="lowerRoman"/>
      <w:lvlText w:val="%9."/>
      <w:lvlJc w:val="right"/>
      <w:pPr>
        <w:ind w:left="8100" w:hanging="180"/>
      </w:p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3465A8B"/>
    <w:multiLevelType w:val="multilevel"/>
    <w:tmpl w:val="2D0ED35C"/>
    <w:lvl w:ilvl="0">
      <w:start w:val="1"/>
      <w:numFmt w:val="decimal"/>
      <w:pStyle w:val="RHeading"/>
      <w:lvlText w:val="%1"/>
      <w:lvlJc w:val="left"/>
      <w:pPr>
        <w:ind w:left="1350" w:hanging="990"/>
      </w:pPr>
    </w:lvl>
    <w:lvl w:ilvl="1">
      <w:start w:val="1"/>
      <w:numFmt w:val="decimal"/>
      <w:pStyle w:val="R1Subsection"/>
      <w:lvlText w:val="(%2)"/>
      <w:lvlJc w:val="left"/>
      <w:pPr>
        <w:ind w:left="1440" w:hanging="360"/>
      </w:pPr>
      <w:rPr>
        <w:rFonts w:ascii="Times New Roman" w:eastAsia="Times New Roman" w:hAnsi="Times New Roman" w:cs="Times New Roman"/>
      </w:rPr>
    </w:lvl>
    <w:lvl w:ilvl="2">
      <w:start w:val="1"/>
      <w:numFmt w:val="lowerLetter"/>
      <w:pStyle w:val="RaParagraph"/>
      <w:lvlText w:val="(%3)"/>
      <w:lvlJc w:val="right"/>
      <w:pPr>
        <w:ind w:left="2160" w:hanging="180"/>
      </w:pPr>
    </w:lvl>
    <w:lvl w:ilvl="3">
      <w:start w:val="1"/>
      <w:numFmt w:val="lowerRoman"/>
      <w:pStyle w:val="RiSub-paragrap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53036EAA"/>
    <w:multiLevelType w:val="hybridMultilevel"/>
    <w:tmpl w:val="1E9458F2"/>
    <w:lvl w:ilvl="0" w:tplc="0C090017">
      <w:start w:val="1"/>
      <w:numFmt w:val="lowerLetter"/>
      <w:lvlText w:val="%1)"/>
      <w:lvlJc w:val="left"/>
      <w:pPr>
        <w:ind w:left="1287" w:hanging="360"/>
      </w:pPr>
    </w:lvl>
    <w:lvl w:ilvl="1" w:tplc="527018F8">
      <w:start w:val="1"/>
      <w:numFmt w:val="lowerRoman"/>
      <w:lvlText w:val="(%2)"/>
      <w:lvlJc w:val="left"/>
      <w:pPr>
        <w:ind w:left="2007" w:hanging="360"/>
      </w:pPr>
      <w:rPr>
        <w:rFonts w:ascii="Times New Roman" w:eastAsia="Times New Roman" w:hAnsi="Times New Roman" w:cs="Times New Roman" w:hint="default"/>
        <w:b w:val="0"/>
      </w:r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5" w15:restartNumberingAfterBreak="0">
    <w:nsid w:val="56E67631"/>
    <w:multiLevelType w:val="hybridMultilevel"/>
    <w:tmpl w:val="12C68C0C"/>
    <w:lvl w:ilvl="0" w:tplc="3CD2D5AC">
      <w:start w:val="1"/>
      <w:numFmt w:val="lowerLetter"/>
      <w:lvlText w:val="(%1)"/>
      <w:lvlJc w:val="left"/>
      <w:pPr>
        <w:ind w:left="720" w:hanging="360"/>
      </w:pPr>
    </w:lvl>
    <w:lvl w:ilvl="1" w:tplc="0C090019">
      <w:start w:val="1"/>
      <w:numFmt w:val="lowerLetter"/>
      <w:lvlText w:val="%2."/>
      <w:lvlJc w:val="left"/>
      <w:pPr>
        <w:ind w:left="1440" w:hanging="360"/>
      </w:pPr>
    </w:lvl>
    <w:lvl w:ilvl="2" w:tplc="3CD2D5AC">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A9C58A7"/>
    <w:multiLevelType w:val="hybridMultilevel"/>
    <w:tmpl w:val="0798C1F8"/>
    <w:lvl w:ilvl="0" w:tplc="FD50B48A">
      <w:start w:val="1"/>
      <w:numFmt w:val="bullet"/>
      <w:lvlText w:val=""/>
      <w:lvlJc w:val="left"/>
      <w:pPr>
        <w:ind w:left="2520" w:hanging="360"/>
      </w:pPr>
      <w:rPr>
        <w:rFonts w:ascii="Symbol" w:hAnsi="Symbol" w:cs="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cs="Wingdings" w:hint="default"/>
      </w:rPr>
    </w:lvl>
    <w:lvl w:ilvl="3" w:tplc="0C090001">
      <w:start w:val="1"/>
      <w:numFmt w:val="bullet"/>
      <w:lvlText w:val=""/>
      <w:lvlJc w:val="left"/>
      <w:pPr>
        <w:ind w:left="4680" w:hanging="360"/>
      </w:pPr>
      <w:rPr>
        <w:rFonts w:ascii="Symbol" w:hAnsi="Symbol" w:cs="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cs="Wingdings" w:hint="default"/>
      </w:rPr>
    </w:lvl>
    <w:lvl w:ilvl="6" w:tplc="0C090001">
      <w:start w:val="1"/>
      <w:numFmt w:val="bullet"/>
      <w:lvlText w:val=""/>
      <w:lvlJc w:val="left"/>
      <w:pPr>
        <w:ind w:left="6840" w:hanging="360"/>
      </w:pPr>
      <w:rPr>
        <w:rFonts w:ascii="Symbol" w:hAnsi="Symbol" w:cs="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cs="Wingdings" w:hint="default"/>
      </w:rPr>
    </w:lvl>
  </w:abstractNum>
  <w:abstractNum w:abstractNumId="27" w15:restartNumberingAfterBreak="0">
    <w:nsid w:val="64C47F34"/>
    <w:multiLevelType w:val="hybridMultilevel"/>
    <w:tmpl w:val="6AB054DC"/>
    <w:lvl w:ilvl="0" w:tplc="0C09000F">
      <w:start w:val="1"/>
      <w:numFmt w:val="decimal"/>
      <w:lvlText w:val="%1."/>
      <w:lvlJc w:val="lef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8" w15:restartNumberingAfterBreak="0">
    <w:nsid w:val="6653571E"/>
    <w:multiLevelType w:val="hybridMultilevel"/>
    <w:tmpl w:val="E08E4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E12458"/>
    <w:multiLevelType w:val="hybridMultilevel"/>
    <w:tmpl w:val="1E0AD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1C4F4B"/>
    <w:multiLevelType w:val="hybridMultilevel"/>
    <w:tmpl w:val="8D7C6A4A"/>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num w:numId="1" w16cid:durableId="1153762268">
    <w:abstractNumId w:val="9"/>
  </w:num>
  <w:num w:numId="2" w16cid:durableId="1070999074">
    <w:abstractNumId w:val="7"/>
  </w:num>
  <w:num w:numId="3" w16cid:durableId="252589606">
    <w:abstractNumId w:val="6"/>
  </w:num>
  <w:num w:numId="4" w16cid:durableId="1732462116">
    <w:abstractNumId w:val="5"/>
  </w:num>
  <w:num w:numId="5" w16cid:durableId="1753621100">
    <w:abstractNumId w:val="4"/>
  </w:num>
  <w:num w:numId="6" w16cid:durableId="2094666734">
    <w:abstractNumId w:val="8"/>
  </w:num>
  <w:num w:numId="7" w16cid:durableId="1769040503">
    <w:abstractNumId w:val="3"/>
  </w:num>
  <w:num w:numId="8" w16cid:durableId="1585265045">
    <w:abstractNumId w:val="2"/>
  </w:num>
  <w:num w:numId="9" w16cid:durableId="339548826">
    <w:abstractNumId w:val="1"/>
  </w:num>
  <w:num w:numId="10" w16cid:durableId="1643273959">
    <w:abstractNumId w:val="0"/>
  </w:num>
  <w:num w:numId="11" w16cid:durableId="1475761165">
    <w:abstractNumId w:val="23"/>
  </w:num>
  <w:num w:numId="12" w16cid:durableId="1024358721">
    <w:abstractNumId w:val="13"/>
  </w:num>
  <w:num w:numId="13" w16cid:durableId="1605532659">
    <w:abstractNumId w:val="21"/>
  </w:num>
  <w:num w:numId="14" w16cid:durableId="1710763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3214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02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17185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646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7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3086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136089">
    <w:abstractNumId w:val="15"/>
  </w:num>
  <w:num w:numId="22" w16cid:durableId="908073020">
    <w:abstractNumId w:val="17"/>
  </w:num>
  <w:num w:numId="23" w16cid:durableId="1157258849">
    <w:abstractNumId w:val="10"/>
  </w:num>
  <w:num w:numId="24" w16cid:durableId="754283290">
    <w:abstractNumId w:val="16"/>
  </w:num>
  <w:num w:numId="25" w16cid:durableId="1846633385">
    <w:abstractNumId w:val="26"/>
  </w:num>
  <w:num w:numId="26" w16cid:durableId="1396779363">
    <w:abstractNumId w:val="27"/>
  </w:num>
  <w:num w:numId="27" w16cid:durableId="1072312255">
    <w:abstractNumId w:val="19"/>
  </w:num>
  <w:num w:numId="28" w16cid:durableId="411202472">
    <w:abstractNumId w:val="28"/>
  </w:num>
  <w:num w:numId="29" w16cid:durableId="877859535">
    <w:abstractNumId w:val="29"/>
  </w:num>
  <w:num w:numId="30" w16cid:durableId="1448546952">
    <w:abstractNumId w:val="11"/>
  </w:num>
  <w:num w:numId="31" w16cid:durableId="1777483063">
    <w:abstractNumId w:val="12"/>
  </w:num>
  <w:num w:numId="32" w16cid:durableId="1577520708">
    <w:abstractNumId w:val="14"/>
  </w:num>
  <w:num w:numId="33" w16cid:durableId="5482287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FF"/>
    <w:rsid w:val="00004174"/>
    <w:rsid w:val="00004470"/>
    <w:rsid w:val="00005C63"/>
    <w:rsid w:val="00007B20"/>
    <w:rsid w:val="000136AF"/>
    <w:rsid w:val="00021691"/>
    <w:rsid w:val="00022F4B"/>
    <w:rsid w:val="000258B1"/>
    <w:rsid w:val="00031930"/>
    <w:rsid w:val="000374E8"/>
    <w:rsid w:val="00040A89"/>
    <w:rsid w:val="000426D2"/>
    <w:rsid w:val="000437C1"/>
    <w:rsid w:val="0004455A"/>
    <w:rsid w:val="00045A5A"/>
    <w:rsid w:val="0005365D"/>
    <w:rsid w:val="0005497F"/>
    <w:rsid w:val="00057C9B"/>
    <w:rsid w:val="000614BF"/>
    <w:rsid w:val="000661B4"/>
    <w:rsid w:val="00066275"/>
    <w:rsid w:val="0006709C"/>
    <w:rsid w:val="000732CA"/>
    <w:rsid w:val="00074320"/>
    <w:rsid w:val="00074376"/>
    <w:rsid w:val="00077477"/>
    <w:rsid w:val="00080EEC"/>
    <w:rsid w:val="000810B0"/>
    <w:rsid w:val="000925E3"/>
    <w:rsid w:val="000970B9"/>
    <w:rsid w:val="000978F5"/>
    <w:rsid w:val="000A03B0"/>
    <w:rsid w:val="000A18B8"/>
    <w:rsid w:val="000A28F7"/>
    <w:rsid w:val="000B15CD"/>
    <w:rsid w:val="000B35EB"/>
    <w:rsid w:val="000C5F56"/>
    <w:rsid w:val="000D05EF"/>
    <w:rsid w:val="000D1AB2"/>
    <w:rsid w:val="000D4E5C"/>
    <w:rsid w:val="000E2261"/>
    <w:rsid w:val="000E3A49"/>
    <w:rsid w:val="000E74CA"/>
    <w:rsid w:val="000E76A4"/>
    <w:rsid w:val="000E78B7"/>
    <w:rsid w:val="000F21C1"/>
    <w:rsid w:val="0010193A"/>
    <w:rsid w:val="0010745C"/>
    <w:rsid w:val="001110D4"/>
    <w:rsid w:val="00116F07"/>
    <w:rsid w:val="001235CA"/>
    <w:rsid w:val="00132CEB"/>
    <w:rsid w:val="001339B0"/>
    <w:rsid w:val="0013570B"/>
    <w:rsid w:val="0013610D"/>
    <w:rsid w:val="0014056B"/>
    <w:rsid w:val="00142B62"/>
    <w:rsid w:val="001441B7"/>
    <w:rsid w:val="001516CB"/>
    <w:rsid w:val="00152336"/>
    <w:rsid w:val="00153E11"/>
    <w:rsid w:val="00157B8B"/>
    <w:rsid w:val="001638BC"/>
    <w:rsid w:val="00166C2F"/>
    <w:rsid w:val="00174F75"/>
    <w:rsid w:val="00176145"/>
    <w:rsid w:val="001809D7"/>
    <w:rsid w:val="00185EC1"/>
    <w:rsid w:val="00185EC8"/>
    <w:rsid w:val="001939E1"/>
    <w:rsid w:val="00194C3E"/>
    <w:rsid w:val="00195382"/>
    <w:rsid w:val="001A6EA3"/>
    <w:rsid w:val="001B2CB6"/>
    <w:rsid w:val="001B40AC"/>
    <w:rsid w:val="001C3747"/>
    <w:rsid w:val="001C4571"/>
    <w:rsid w:val="001C61C5"/>
    <w:rsid w:val="001C6738"/>
    <w:rsid w:val="001C69C4"/>
    <w:rsid w:val="001D0318"/>
    <w:rsid w:val="001D2351"/>
    <w:rsid w:val="001D37EF"/>
    <w:rsid w:val="001D3994"/>
    <w:rsid w:val="001E1B91"/>
    <w:rsid w:val="001E3590"/>
    <w:rsid w:val="001E7407"/>
    <w:rsid w:val="001F3346"/>
    <w:rsid w:val="001F5D5E"/>
    <w:rsid w:val="001F6219"/>
    <w:rsid w:val="001F6CD4"/>
    <w:rsid w:val="00200805"/>
    <w:rsid w:val="002031BA"/>
    <w:rsid w:val="00206C4D"/>
    <w:rsid w:val="00215AF1"/>
    <w:rsid w:val="00224322"/>
    <w:rsid w:val="002321E8"/>
    <w:rsid w:val="00232984"/>
    <w:rsid w:val="0024010F"/>
    <w:rsid w:val="00240749"/>
    <w:rsid w:val="00243018"/>
    <w:rsid w:val="00255C69"/>
    <w:rsid w:val="002564A4"/>
    <w:rsid w:val="00260EE0"/>
    <w:rsid w:val="00261210"/>
    <w:rsid w:val="0026736C"/>
    <w:rsid w:val="002745C8"/>
    <w:rsid w:val="00274C62"/>
    <w:rsid w:val="00275E49"/>
    <w:rsid w:val="00281308"/>
    <w:rsid w:val="00284719"/>
    <w:rsid w:val="00292E16"/>
    <w:rsid w:val="00297298"/>
    <w:rsid w:val="00297ECB"/>
    <w:rsid w:val="002A4F89"/>
    <w:rsid w:val="002A60AD"/>
    <w:rsid w:val="002A6A66"/>
    <w:rsid w:val="002A72DB"/>
    <w:rsid w:val="002A7BCF"/>
    <w:rsid w:val="002B1F86"/>
    <w:rsid w:val="002B38E8"/>
    <w:rsid w:val="002C143C"/>
    <w:rsid w:val="002C3FD1"/>
    <w:rsid w:val="002D043A"/>
    <w:rsid w:val="002D266B"/>
    <w:rsid w:val="002D600C"/>
    <w:rsid w:val="002D6224"/>
    <w:rsid w:val="002E2160"/>
    <w:rsid w:val="002E4258"/>
    <w:rsid w:val="002F48D9"/>
    <w:rsid w:val="002F5237"/>
    <w:rsid w:val="002F529F"/>
    <w:rsid w:val="002F6389"/>
    <w:rsid w:val="00304F8B"/>
    <w:rsid w:val="00315E00"/>
    <w:rsid w:val="0032102B"/>
    <w:rsid w:val="003243BD"/>
    <w:rsid w:val="00335BC6"/>
    <w:rsid w:val="003415D3"/>
    <w:rsid w:val="00344338"/>
    <w:rsid w:val="00344701"/>
    <w:rsid w:val="0035215A"/>
    <w:rsid w:val="003527FB"/>
    <w:rsid w:val="00352B0F"/>
    <w:rsid w:val="00360459"/>
    <w:rsid w:val="00360C2F"/>
    <w:rsid w:val="00361515"/>
    <w:rsid w:val="00365B5F"/>
    <w:rsid w:val="003709B2"/>
    <w:rsid w:val="003727C4"/>
    <w:rsid w:val="003767E2"/>
    <w:rsid w:val="0038049F"/>
    <w:rsid w:val="003809AA"/>
    <w:rsid w:val="0038646A"/>
    <w:rsid w:val="003868BD"/>
    <w:rsid w:val="0039038D"/>
    <w:rsid w:val="003933C3"/>
    <w:rsid w:val="00393D1B"/>
    <w:rsid w:val="003A153E"/>
    <w:rsid w:val="003A6AAD"/>
    <w:rsid w:val="003B34D4"/>
    <w:rsid w:val="003C1569"/>
    <w:rsid w:val="003C35F0"/>
    <w:rsid w:val="003C6231"/>
    <w:rsid w:val="003C7AFF"/>
    <w:rsid w:val="003D0BFE"/>
    <w:rsid w:val="003D1409"/>
    <w:rsid w:val="003D5700"/>
    <w:rsid w:val="003D78B8"/>
    <w:rsid w:val="003E2D1F"/>
    <w:rsid w:val="003E341B"/>
    <w:rsid w:val="003E4D00"/>
    <w:rsid w:val="004019D9"/>
    <w:rsid w:val="00405B81"/>
    <w:rsid w:val="00406576"/>
    <w:rsid w:val="004067A4"/>
    <w:rsid w:val="004116CD"/>
    <w:rsid w:val="00411966"/>
    <w:rsid w:val="00417EB9"/>
    <w:rsid w:val="00420561"/>
    <w:rsid w:val="00424C10"/>
    <w:rsid w:val="00424CA9"/>
    <w:rsid w:val="004276DF"/>
    <w:rsid w:val="00431E9B"/>
    <w:rsid w:val="0043368A"/>
    <w:rsid w:val="004379E3"/>
    <w:rsid w:val="0044015E"/>
    <w:rsid w:val="0044291A"/>
    <w:rsid w:val="004443D7"/>
    <w:rsid w:val="00450429"/>
    <w:rsid w:val="0046410C"/>
    <w:rsid w:val="00464655"/>
    <w:rsid w:val="00467661"/>
    <w:rsid w:val="00472DBE"/>
    <w:rsid w:val="00474A19"/>
    <w:rsid w:val="00477830"/>
    <w:rsid w:val="00480C46"/>
    <w:rsid w:val="004820B2"/>
    <w:rsid w:val="0048294F"/>
    <w:rsid w:val="00484335"/>
    <w:rsid w:val="00484743"/>
    <w:rsid w:val="00487764"/>
    <w:rsid w:val="0049039E"/>
    <w:rsid w:val="0049206A"/>
    <w:rsid w:val="00496F97"/>
    <w:rsid w:val="00497302"/>
    <w:rsid w:val="004B01E7"/>
    <w:rsid w:val="004B6C48"/>
    <w:rsid w:val="004B767D"/>
    <w:rsid w:val="004B7B31"/>
    <w:rsid w:val="004C4815"/>
    <w:rsid w:val="004C4E59"/>
    <w:rsid w:val="004C6809"/>
    <w:rsid w:val="004C715B"/>
    <w:rsid w:val="004D1F53"/>
    <w:rsid w:val="004D658F"/>
    <w:rsid w:val="004E063A"/>
    <w:rsid w:val="004E1148"/>
    <w:rsid w:val="004E1307"/>
    <w:rsid w:val="004E255D"/>
    <w:rsid w:val="004E74C0"/>
    <w:rsid w:val="004E7BEC"/>
    <w:rsid w:val="004F64A1"/>
    <w:rsid w:val="0050290A"/>
    <w:rsid w:val="005030BA"/>
    <w:rsid w:val="00505D3D"/>
    <w:rsid w:val="00506AF6"/>
    <w:rsid w:val="00512841"/>
    <w:rsid w:val="00516B8D"/>
    <w:rsid w:val="005303C8"/>
    <w:rsid w:val="00534218"/>
    <w:rsid w:val="00537FBC"/>
    <w:rsid w:val="00546852"/>
    <w:rsid w:val="00547FA5"/>
    <w:rsid w:val="00554826"/>
    <w:rsid w:val="00557E0A"/>
    <w:rsid w:val="0056265D"/>
    <w:rsid w:val="00562877"/>
    <w:rsid w:val="00573790"/>
    <w:rsid w:val="005758E0"/>
    <w:rsid w:val="00577AD7"/>
    <w:rsid w:val="005802BF"/>
    <w:rsid w:val="00584811"/>
    <w:rsid w:val="00584BE7"/>
    <w:rsid w:val="00585784"/>
    <w:rsid w:val="00593AA6"/>
    <w:rsid w:val="00594161"/>
    <w:rsid w:val="00594749"/>
    <w:rsid w:val="00595BC9"/>
    <w:rsid w:val="005A1BDD"/>
    <w:rsid w:val="005A65D5"/>
    <w:rsid w:val="005A6A0C"/>
    <w:rsid w:val="005B2B1F"/>
    <w:rsid w:val="005B4067"/>
    <w:rsid w:val="005B4984"/>
    <w:rsid w:val="005B4C0D"/>
    <w:rsid w:val="005C3F41"/>
    <w:rsid w:val="005C442D"/>
    <w:rsid w:val="005D0CAB"/>
    <w:rsid w:val="005D13BC"/>
    <w:rsid w:val="005D1D5F"/>
    <w:rsid w:val="005D1D92"/>
    <w:rsid w:val="005D2D09"/>
    <w:rsid w:val="005D601A"/>
    <w:rsid w:val="005E1604"/>
    <w:rsid w:val="005E19E1"/>
    <w:rsid w:val="005E75D8"/>
    <w:rsid w:val="005F4EB5"/>
    <w:rsid w:val="005F7AA5"/>
    <w:rsid w:val="00600219"/>
    <w:rsid w:val="00601DFB"/>
    <w:rsid w:val="00604F2A"/>
    <w:rsid w:val="00607A7D"/>
    <w:rsid w:val="00620076"/>
    <w:rsid w:val="00627E0A"/>
    <w:rsid w:val="0063139A"/>
    <w:rsid w:val="00646C35"/>
    <w:rsid w:val="0065488B"/>
    <w:rsid w:val="00663587"/>
    <w:rsid w:val="006659E3"/>
    <w:rsid w:val="00665A8B"/>
    <w:rsid w:val="00670EA1"/>
    <w:rsid w:val="0067794F"/>
    <w:rsid w:val="00677CC2"/>
    <w:rsid w:val="00681627"/>
    <w:rsid w:val="0068744B"/>
    <w:rsid w:val="006905DE"/>
    <w:rsid w:val="00690AAA"/>
    <w:rsid w:val="0069207B"/>
    <w:rsid w:val="006A154F"/>
    <w:rsid w:val="006A2CC9"/>
    <w:rsid w:val="006A437B"/>
    <w:rsid w:val="006A5A0A"/>
    <w:rsid w:val="006A6C36"/>
    <w:rsid w:val="006B5789"/>
    <w:rsid w:val="006B6204"/>
    <w:rsid w:val="006C0B10"/>
    <w:rsid w:val="006C30C5"/>
    <w:rsid w:val="006C4E35"/>
    <w:rsid w:val="006C7F8C"/>
    <w:rsid w:val="006D3107"/>
    <w:rsid w:val="006E2BA3"/>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23A44"/>
    <w:rsid w:val="00725BF1"/>
    <w:rsid w:val="00731E00"/>
    <w:rsid w:val="007440B7"/>
    <w:rsid w:val="007500BA"/>
    <w:rsid w:val="007500C8"/>
    <w:rsid w:val="00750ADD"/>
    <w:rsid w:val="00756272"/>
    <w:rsid w:val="00762D38"/>
    <w:rsid w:val="00765B7C"/>
    <w:rsid w:val="007715C9"/>
    <w:rsid w:val="00771613"/>
    <w:rsid w:val="00771E28"/>
    <w:rsid w:val="00774EDD"/>
    <w:rsid w:val="007757EC"/>
    <w:rsid w:val="00780728"/>
    <w:rsid w:val="00783E89"/>
    <w:rsid w:val="00793915"/>
    <w:rsid w:val="00796734"/>
    <w:rsid w:val="007B71B7"/>
    <w:rsid w:val="007B7AEA"/>
    <w:rsid w:val="007C1B18"/>
    <w:rsid w:val="007C2253"/>
    <w:rsid w:val="007C74CB"/>
    <w:rsid w:val="007C7A38"/>
    <w:rsid w:val="007D1162"/>
    <w:rsid w:val="007D250F"/>
    <w:rsid w:val="007D3730"/>
    <w:rsid w:val="007D5F25"/>
    <w:rsid w:val="007D7911"/>
    <w:rsid w:val="007E163D"/>
    <w:rsid w:val="007E667A"/>
    <w:rsid w:val="007E6DA5"/>
    <w:rsid w:val="007F28C9"/>
    <w:rsid w:val="007F51B2"/>
    <w:rsid w:val="007F54E9"/>
    <w:rsid w:val="00800A7B"/>
    <w:rsid w:val="00800B2E"/>
    <w:rsid w:val="00803483"/>
    <w:rsid w:val="00803990"/>
    <w:rsid w:val="008040DD"/>
    <w:rsid w:val="00807BA4"/>
    <w:rsid w:val="008117E9"/>
    <w:rsid w:val="00813843"/>
    <w:rsid w:val="00824498"/>
    <w:rsid w:val="00824562"/>
    <w:rsid w:val="00826BD1"/>
    <w:rsid w:val="008430BE"/>
    <w:rsid w:val="00847C24"/>
    <w:rsid w:val="008536C4"/>
    <w:rsid w:val="00854D0B"/>
    <w:rsid w:val="008556D5"/>
    <w:rsid w:val="00856A31"/>
    <w:rsid w:val="0086067E"/>
    <w:rsid w:val="00860B4E"/>
    <w:rsid w:val="00867B37"/>
    <w:rsid w:val="008713E1"/>
    <w:rsid w:val="008723A6"/>
    <w:rsid w:val="00874420"/>
    <w:rsid w:val="008750C0"/>
    <w:rsid w:val="008754D0"/>
    <w:rsid w:val="00875D13"/>
    <w:rsid w:val="008855C9"/>
    <w:rsid w:val="00886456"/>
    <w:rsid w:val="00893055"/>
    <w:rsid w:val="00896176"/>
    <w:rsid w:val="008A46E1"/>
    <w:rsid w:val="008A4F43"/>
    <w:rsid w:val="008B2706"/>
    <w:rsid w:val="008C2EAC"/>
    <w:rsid w:val="008C4DA9"/>
    <w:rsid w:val="008C7432"/>
    <w:rsid w:val="008D0EE0"/>
    <w:rsid w:val="008D2B63"/>
    <w:rsid w:val="008D38F4"/>
    <w:rsid w:val="008D4FE2"/>
    <w:rsid w:val="008D74C7"/>
    <w:rsid w:val="008E0027"/>
    <w:rsid w:val="008E6067"/>
    <w:rsid w:val="008E6AB2"/>
    <w:rsid w:val="008E7A39"/>
    <w:rsid w:val="008E7B6E"/>
    <w:rsid w:val="008F54E7"/>
    <w:rsid w:val="008F6E60"/>
    <w:rsid w:val="009007D2"/>
    <w:rsid w:val="00903422"/>
    <w:rsid w:val="00915B67"/>
    <w:rsid w:val="00921298"/>
    <w:rsid w:val="009221F3"/>
    <w:rsid w:val="009254C3"/>
    <w:rsid w:val="00932377"/>
    <w:rsid w:val="009338CB"/>
    <w:rsid w:val="00937D78"/>
    <w:rsid w:val="0094120E"/>
    <w:rsid w:val="00941236"/>
    <w:rsid w:val="009431DE"/>
    <w:rsid w:val="00943FD5"/>
    <w:rsid w:val="009457D1"/>
    <w:rsid w:val="00947B62"/>
    <w:rsid w:val="00947D5A"/>
    <w:rsid w:val="009514A9"/>
    <w:rsid w:val="009532A5"/>
    <w:rsid w:val="009545BD"/>
    <w:rsid w:val="00964CF0"/>
    <w:rsid w:val="0097070B"/>
    <w:rsid w:val="00970912"/>
    <w:rsid w:val="009736F5"/>
    <w:rsid w:val="00977806"/>
    <w:rsid w:val="00982242"/>
    <w:rsid w:val="009868E9"/>
    <w:rsid w:val="009900A3"/>
    <w:rsid w:val="009A1837"/>
    <w:rsid w:val="009A1E38"/>
    <w:rsid w:val="009A5C7A"/>
    <w:rsid w:val="009A6189"/>
    <w:rsid w:val="009B7998"/>
    <w:rsid w:val="009C3413"/>
    <w:rsid w:val="009C5CF7"/>
    <w:rsid w:val="009C6189"/>
    <w:rsid w:val="009C61A3"/>
    <w:rsid w:val="009C7978"/>
    <w:rsid w:val="009D01DC"/>
    <w:rsid w:val="009D2381"/>
    <w:rsid w:val="009E21B4"/>
    <w:rsid w:val="009F20FF"/>
    <w:rsid w:val="00A0441E"/>
    <w:rsid w:val="00A117E8"/>
    <w:rsid w:val="00A12128"/>
    <w:rsid w:val="00A17EE7"/>
    <w:rsid w:val="00A216AE"/>
    <w:rsid w:val="00A22C98"/>
    <w:rsid w:val="00A231E2"/>
    <w:rsid w:val="00A30DDA"/>
    <w:rsid w:val="00A369E3"/>
    <w:rsid w:val="00A422C0"/>
    <w:rsid w:val="00A46409"/>
    <w:rsid w:val="00A4725D"/>
    <w:rsid w:val="00A57600"/>
    <w:rsid w:val="00A6084F"/>
    <w:rsid w:val="00A64912"/>
    <w:rsid w:val="00A70A74"/>
    <w:rsid w:val="00A71F44"/>
    <w:rsid w:val="00A74543"/>
    <w:rsid w:val="00A74B13"/>
    <w:rsid w:val="00A75FE9"/>
    <w:rsid w:val="00A80E67"/>
    <w:rsid w:val="00A930D3"/>
    <w:rsid w:val="00A96313"/>
    <w:rsid w:val="00A979BE"/>
    <w:rsid w:val="00A97A0B"/>
    <w:rsid w:val="00AA2DD6"/>
    <w:rsid w:val="00AC653E"/>
    <w:rsid w:val="00AD53CC"/>
    <w:rsid w:val="00AD5641"/>
    <w:rsid w:val="00AE5899"/>
    <w:rsid w:val="00AE6257"/>
    <w:rsid w:val="00AF06CF"/>
    <w:rsid w:val="00AF1C7E"/>
    <w:rsid w:val="00B07CDB"/>
    <w:rsid w:val="00B12DFF"/>
    <w:rsid w:val="00B16A31"/>
    <w:rsid w:val="00B17DFD"/>
    <w:rsid w:val="00B25306"/>
    <w:rsid w:val="00B2550C"/>
    <w:rsid w:val="00B27831"/>
    <w:rsid w:val="00B308FE"/>
    <w:rsid w:val="00B33709"/>
    <w:rsid w:val="00B33B3C"/>
    <w:rsid w:val="00B33DFE"/>
    <w:rsid w:val="00B36392"/>
    <w:rsid w:val="00B418CB"/>
    <w:rsid w:val="00B4536D"/>
    <w:rsid w:val="00B47444"/>
    <w:rsid w:val="00B50ADC"/>
    <w:rsid w:val="00B5190C"/>
    <w:rsid w:val="00B566B1"/>
    <w:rsid w:val="00B63834"/>
    <w:rsid w:val="00B66A3C"/>
    <w:rsid w:val="00B6741E"/>
    <w:rsid w:val="00B721C5"/>
    <w:rsid w:val="00B773A5"/>
    <w:rsid w:val="00B80199"/>
    <w:rsid w:val="00B83204"/>
    <w:rsid w:val="00B856E7"/>
    <w:rsid w:val="00B868FD"/>
    <w:rsid w:val="00B87F14"/>
    <w:rsid w:val="00BA220B"/>
    <w:rsid w:val="00BA388E"/>
    <w:rsid w:val="00BA3A57"/>
    <w:rsid w:val="00BA432F"/>
    <w:rsid w:val="00BB1533"/>
    <w:rsid w:val="00BB1784"/>
    <w:rsid w:val="00BB21F3"/>
    <w:rsid w:val="00BB4E1A"/>
    <w:rsid w:val="00BB589C"/>
    <w:rsid w:val="00BC015E"/>
    <w:rsid w:val="00BC76AC"/>
    <w:rsid w:val="00BD0191"/>
    <w:rsid w:val="00BD0ECB"/>
    <w:rsid w:val="00BD6D81"/>
    <w:rsid w:val="00BE2155"/>
    <w:rsid w:val="00BE719A"/>
    <w:rsid w:val="00BE720A"/>
    <w:rsid w:val="00BF0D73"/>
    <w:rsid w:val="00BF1B50"/>
    <w:rsid w:val="00BF2465"/>
    <w:rsid w:val="00BF3153"/>
    <w:rsid w:val="00C16619"/>
    <w:rsid w:val="00C25E7F"/>
    <w:rsid w:val="00C2746F"/>
    <w:rsid w:val="00C27AE3"/>
    <w:rsid w:val="00C323D6"/>
    <w:rsid w:val="00C324A0"/>
    <w:rsid w:val="00C33DC9"/>
    <w:rsid w:val="00C3761F"/>
    <w:rsid w:val="00C41236"/>
    <w:rsid w:val="00C42BF8"/>
    <w:rsid w:val="00C431B4"/>
    <w:rsid w:val="00C50043"/>
    <w:rsid w:val="00C729E3"/>
    <w:rsid w:val="00C7573B"/>
    <w:rsid w:val="00C773E3"/>
    <w:rsid w:val="00C83A20"/>
    <w:rsid w:val="00C87470"/>
    <w:rsid w:val="00C97A54"/>
    <w:rsid w:val="00CA0A0C"/>
    <w:rsid w:val="00CA0B48"/>
    <w:rsid w:val="00CA36E5"/>
    <w:rsid w:val="00CA5B23"/>
    <w:rsid w:val="00CA70F3"/>
    <w:rsid w:val="00CB602E"/>
    <w:rsid w:val="00CB7E90"/>
    <w:rsid w:val="00CC2DEB"/>
    <w:rsid w:val="00CC7344"/>
    <w:rsid w:val="00CE03C9"/>
    <w:rsid w:val="00CE051D"/>
    <w:rsid w:val="00CE1335"/>
    <w:rsid w:val="00CE1742"/>
    <w:rsid w:val="00CE493D"/>
    <w:rsid w:val="00CF07FA"/>
    <w:rsid w:val="00CF0BB2"/>
    <w:rsid w:val="00CF1A2D"/>
    <w:rsid w:val="00CF3CF5"/>
    <w:rsid w:val="00CF3EE8"/>
    <w:rsid w:val="00CF63D8"/>
    <w:rsid w:val="00CF6624"/>
    <w:rsid w:val="00D13441"/>
    <w:rsid w:val="00D150E7"/>
    <w:rsid w:val="00D172BF"/>
    <w:rsid w:val="00D20E2C"/>
    <w:rsid w:val="00D41E5F"/>
    <w:rsid w:val="00D4478A"/>
    <w:rsid w:val="00D52DC2"/>
    <w:rsid w:val="00D53BCC"/>
    <w:rsid w:val="00D54C9E"/>
    <w:rsid w:val="00D56FDA"/>
    <w:rsid w:val="00D6537E"/>
    <w:rsid w:val="00D7023C"/>
    <w:rsid w:val="00D705E1"/>
    <w:rsid w:val="00D70DFB"/>
    <w:rsid w:val="00D716DD"/>
    <w:rsid w:val="00D7570D"/>
    <w:rsid w:val="00D766DF"/>
    <w:rsid w:val="00D81A32"/>
    <w:rsid w:val="00D8206C"/>
    <w:rsid w:val="00D9073A"/>
    <w:rsid w:val="00D91F10"/>
    <w:rsid w:val="00D926C8"/>
    <w:rsid w:val="00D93506"/>
    <w:rsid w:val="00D93E97"/>
    <w:rsid w:val="00D95822"/>
    <w:rsid w:val="00D97B4B"/>
    <w:rsid w:val="00DA186E"/>
    <w:rsid w:val="00DA2025"/>
    <w:rsid w:val="00DA4116"/>
    <w:rsid w:val="00DB251C"/>
    <w:rsid w:val="00DB342C"/>
    <w:rsid w:val="00DB4630"/>
    <w:rsid w:val="00DB57F4"/>
    <w:rsid w:val="00DB7131"/>
    <w:rsid w:val="00DB7812"/>
    <w:rsid w:val="00DB7B98"/>
    <w:rsid w:val="00DC11B3"/>
    <w:rsid w:val="00DC329C"/>
    <w:rsid w:val="00DC4F88"/>
    <w:rsid w:val="00DC61A7"/>
    <w:rsid w:val="00DC6BAE"/>
    <w:rsid w:val="00DD05B8"/>
    <w:rsid w:val="00DE107C"/>
    <w:rsid w:val="00DF1D77"/>
    <w:rsid w:val="00DF2388"/>
    <w:rsid w:val="00DF405F"/>
    <w:rsid w:val="00DF4839"/>
    <w:rsid w:val="00E05704"/>
    <w:rsid w:val="00E068BF"/>
    <w:rsid w:val="00E337F5"/>
    <w:rsid w:val="00E338EF"/>
    <w:rsid w:val="00E42768"/>
    <w:rsid w:val="00E46734"/>
    <w:rsid w:val="00E52C2C"/>
    <w:rsid w:val="00E544BB"/>
    <w:rsid w:val="00E61939"/>
    <w:rsid w:val="00E64AD9"/>
    <w:rsid w:val="00E65D54"/>
    <w:rsid w:val="00E74DC7"/>
    <w:rsid w:val="00E8075A"/>
    <w:rsid w:val="00E87B5B"/>
    <w:rsid w:val="00E87F8E"/>
    <w:rsid w:val="00E92E2E"/>
    <w:rsid w:val="00E940D8"/>
    <w:rsid w:val="00E94D5E"/>
    <w:rsid w:val="00E9795C"/>
    <w:rsid w:val="00EA206E"/>
    <w:rsid w:val="00EA7100"/>
    <w:rsid w:val="00EA7F9F"/>
    <w:rsid w:val="00EB1274"/>
    <w:rsid w:val="00EC3DA5"/>
    <w:rsid w:val="00EC5A1A"/>
    <w:rsid w:val="00ED2BB6"/>
    <w:rsid w:val="00ED3080"/>
    <w:rsid w:val="00ED34E1"/>
    <w:rsid w:val="00ED3B8D"/>
    <w:rsid w:val="00ED6223"/>
    <w:rsid w:val="00EE32C4"/>
    <w:rsid w:val="00EE5E36"/>
    <w:rsid w:val="00EE66F5"/>
    <w:rsid w:val="00EF2846"/>
    <w:rsid w:val="00EF2E3A"/>
    <w:rsid w:val="00EF3C75"/>
    <w:rsid w:val="00EF6E92"/>
    <w:rsid w:val="00F02B55"/>
    <w:rsid w:val="00F02C7C"/>
    <w:rsid w:val="00F072A7"/>
    <w:rsid w:val="00F078DC"/>
    <w:rsid w:val="00F32BA8"/>
    <w:rsid w:val="00F32EE0"/>
    <w:rsid w:val="00F349F1"/>
    <w:rsid w:val="00F4350D"/>
    <w:rsid w:val="00F45EBF"/>
    <w:rsid w:val="00F479C4"/>
    <w:rsid w:val="00F567F7"/>
    <w:rsid w:val="00F649FF"/>
    <w:rsid w:val="00F6696E"/>
    <w:rsid w:val="00F70AE0"/>
    <w:rsid w:val="00F73BD6"/>
    <w:rsid w:val="00F81578"/>
    <w:rsid w:val="00F81627"/>
    <w:rsid w:val="00F82AD7"/>
    <w:rsid w:val="00F83989"/>
    <w:rsid w:val="00F85099"/>
    <w:rsid w:val="00F8768C"/>
    <w:rsid w:val="00F91C67"/>
    <w:rsid w:val="00F9379C"/>
    <w:rsid w:val="00F94C61"/>
    <w:rsid w:val="00F9632C"/>
    <w:rsid w:val="00FA1E52"/>
    <w:rsid w:val="00FA2CF8"/>
    <w:rsid w:val="00FA67D9"/>
    <w:rsid w:val="00FB3DE9"/>
    <w:rsid w:val="00FB5A08"/>
    <w:rsid w:val="00FB6115"/>
    <w:rsid w:val="00FC038F"/>
    <w:rsid w:val="00FC6A80"/>
    <w:rsid w:val="00FD3484"/>
    <w:rsid w:val="00FD7998"/>
    <w:rsid w:val="00FE0F5D"/>
    <w:rsid w:val="00FE41F9"/>
    <w:rsid w:val="00FE4688"/>
    <w:rsid w:val="00FE53BE"/>
    <w:rsid w:val="00FF2800"/>
    <w:rsid w:val="00FF5704"/>
    <w:rsid w:val="00FF5D08"/>
    <w:rsid w:val="07030DD6"/>
    <w:rsid w:val="09B33658"/>
    <w:rsid w:val="22AB6BF7"/>
    <w:rsid w:val="333BCE1D"/>
    <w:rsid w:val="3ED956C5"/>
    <w:rsid w:val="40AE33B1"/>
    <w:rsid w:val="5E29C0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171C4"/>
  <w15:docId w15:val="{F93BF601-AE4C-430C-8E58-22347D9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ote(text),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qFormat/>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anote(par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note(text) Char,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3C7AFF"/>
    <w:rPr>
      <w:color w:val="0000FF"/>
      <w:u w:val="single"/>
    </w:rPr>
  </w:style>
  <w:style w:type="paragraph" w:styleId="CommentText">
    <w:name w:val="annotation text"/>
    <w:basedOn w:val="Normal"/>
    <w:link w:val="CommentTextChar"/>
    <w:semiHidden/>
    <w:unhideWhenUsed/>
    <w:rsid w:val="003C7AFF"/>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3C7AFF"/>
    <w:rPr>
      <w:rFonts w:eastAsia="Times New Roman" w:cs="Times New Roman"/>
      <w:lang w:eastAsia="en-AU"/>
    </w:rPr>
  </w:style>
  <w:style w:type="paragraph" w:customStyle="1" w:styleId="definition0">
    <w:name w:val="definition"/>
    <w:basedOn w:val="Normal"/>
    <w:uiPriority w:val="99"/>
    <w:rsid w:val="003C7AFF"/>
    <w:pPr>
      <w:spacing w:before="80" w:line="260" w:lineRule="exact"/>
      <w:ind w:left="964"/>
      <w:jc w:val="both"/>
    </w:pPr>
    <w:rPr>
      <w:rFonts w:eastAsia="Times New Roman" w:cs="Times New Roman"/>
      <w:sz w:val="24"/>
      <w:szCs w:val="24"/>
      <w:lang w:eastAsia="en-AU"/>
    </w:rPr>
  </w:style>
  <w:style w:type="paragraph" w:customStyle="1" w:styleId="HSR">
    <w:name w:val="HSR"/>
    <w:aliases w:val="Subregulation Heading"/>
    <w:basedOn w:val="Normal"/>
    <w:next w:val="Normal"/>
    <w:rsid w:val="003C7AFF"/>
    <w:pPr>
      <w:keepNext/>
      <w:spacing w:before="300" w:line="240" w:lineRule="auto"/>
      <w:ind w:left="964"/>
    </w:pPr>
    <w:rPr>
      <w:rFonts w:ascii="Arial" w:eastAsia="Times New Roman" w:hAnsi="Arial" w:cs="Arial"/>
      <w:i/>
      <w:iCs/>
      <w:sz w:val="24"/>
      <w:szCs w:val="24"/>
      <w:lang w:eastAsia="en-AU"/>
    </w:rPr>
  </w:style>
  <w:style w:type="paragraph" w:customStyle="1" w:styleId="P1">
    <w:name w:val="P1"/>
    <w:aliases w:val="(a)"/>
    <w:basedOn w:val="Normal"/>
    <w:rsid w:val="003C7AFF"/>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2">
    <w:name w:val="R2"/>
    <w:aliases w:val="(2)"/>
    <w:basedOn w:val="Normal"/>
    <w:link w:val="R2Char"/>
    <w:rsid w:val="003C7AFF"/>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1">
    <w:name w:val="R1"/>
    <w:aliases w:val="1. or 1.(1)"/>
    <w:basedOn w:val="Normal"/>
    <w:next w:val="R2"/>
    <w:rsid w:val="003C7AFF"/>
    <w:pPr>
      <w:keepLines/>
      <w:tabs>
        <w:tab w:val="right" w:pos="794"/>
      </w:tabs>
      <w:spacing w:before="120" w:line="260" w:lineRule="exact"/>
      <w:ind w:left="964" w:hanging="964"/>
      <w:jc w:val="both"/>
    </w:pPr>
    <w:rPr>
      <w:rFonts w:eastAsia="Times New Roman" w:cs="Times New Roman"/>
      <w:sz w:val="24"/>
      <w:szCs w:val="24"/>
      <w:lang w:eastAsia="en-AU"/>
    </w:rPr>
  </w:style>
  <w:style w:type="character" w:customStyle="1" w:styleId="R2Char">
    <w:name w:val="R2 Char"/>
    <w:aliases w:val="(2) Char,R2 Char Char"/>
    <w:basedOn w:val="DefaultParagraphFont"/>
    <w:link w:val="R2"/>
    <w:locked/>
    <w:rsid w:val="003C7AFF"/>
    <w:rPr>
      <w:rFonts w:eastAsia="Times New Roman" w:cs="Times New Roman"/>
      <w:sz w:val="24"/>
      <w:szCs w:val="24"/>
      <w:lang w:eastAsia="en-AU"/>
    </w:rPr>
  </w:style>
  <w:style w:type="paragraph" w:customStyle="1" w:styleId="R1Subsection">
    <w:name w:val="R (1) Subsection"/>
    <w:basedOn w:val="R1"/>
    <w:qFormat/>
    <w:rsid w:val="003C7AFF"/>
    <w:pPr>
      <w:numPr>
        <w:ilvl w:val="1"/>
        <w:numId w:val="14"/>
      </w:numPr>
      <w:tabs>
        <w:tab w:val="clear" w:pos="794"/>
        <w:tab w:val="right" w:pos="1701"/>
      </w:tabs>
      <w:spacing w:before="180"/>
    </w:pPr>
    <w:rPr>
      <w:iCs/>
    </w:rPr>
  </w:style>
  <w:style w:type="paragraph" w:customStyle="1" w:styleId="RaParagraph">
    <w:name w:val="R (a) Paragraph"/>
    <w:basedOn w:val="R1"/>
    <w:qFormat/>
    <w:rsid w:val="003C7AFF"/>
    <w:pPr>
      <w:numPr>
        <w:ilvl w:val="2"/>
        <w:numId w:val="14"/>
      </w:numPr>
      <w:tabs>
        <w:tab w:val="clear" w:pos="794"/>
        <w:tab w:val="left" w:pos="1560"/>
      </w:tabs>
      <w:spacing w:before="60"/>
      <w:jc w:val="left"/>
    </w:pPr>
  </w:style>
  <w:style w:type="paragraph" w:customStyle="1" w:styleId="RiSub-paragraph">
    <w:name w:val="R (i) Sub-paragraph"/>
    <w:basedOn w:val="RaParagraph"/>
    <w:qFormat/>
    <w:rsid w:val="003C7AFF"/>
    <w:pPr>
      <w:numPr>
        <w:ilvl w:val="3"/>
      </w:numPr>
      <w:tabs>
        <w:tab w:val="clear" w:pos="1560"/>
        <w:tab w:val="left" w:pos="2835"/>
      </w:tabs>
      <w:ind w:left="2835" w:hanging="567"/>
    </w:pPr>
  </w:style>
  <w:style w:type="paragraph" w:customStyle="1" w:styleId="RHeading">
    <w:name w:val="R Heading"/>
    <w:basedOn w:val="Normal"/>
    <w:qFormat/>
    <w:rsid w:val="003C7AFF"/>
    <w:pPr>
      <w:keepNext/>
      <w:keepLines/>
      <w:numPr>
        <w:numId w:val="14"/>
      </w:numPr>
      <w:tabs>
        <w:tab w:val="left" w:pos="993"/>
      </w:tabs>
      <w:spacing w:before="360" w:line="240" w:lineRule="auto"/>
    </w:pPr>
    <w:rPr>
      <w:rFonts w:ascii="Arial" w:eastAsia="Times New Roman" w:hAnsi="Arial" w:cs="Arial"/>
      <w:b/>
      <w:bCs/>
      <w:sz w:val="24"/>
      <w:szCs w:val="24"/>
      <w:lang w:eastAsia="en-AU"/>
    </w:rPr>
  </w:style>
  <w:style w:type="paragraph" w:customStyle="1" w:styleId="Default">
    <w:name w:val="Default"/>
    <w:rsid w:val="003C7AFF"/>
    <w:pPr>
      <w:autoSpaceDE w:val="0"/>
      <w:autoSpaceDN w:val="0"/>
      <w:adjustRightInd w:val="0"/>
    </w:pPr>
    <w:rPr>
      <w:rFonts w:eastAsia="Times New Roman" w:cs="Times New Roman"/>
      <w:color w:val="000000"/>
      <w:sz w:val="24"/>
      <w:szCs w:val="24"/>
      <w:lang w:eastAsia="en-AU"/>
    </w:rPr>
  </w:style>
  <w:style w:type="character" w:styleId="CommentReference">
    <w:name w:val="annotation reference"/>
    <w:basedOn w:val="DefaultParagraphFont"/>
    <w:semiHidden/>
    <w:unhideWhenUsed/>
    <w:rsid w:val="003C7AFF"/>
    <w:rPr>
      <w:sz w:val="16"/>
      <w:szCs w:val="16"/>
    </w:rPr>
  </w:style>
  <w:style w:type="paragraph" w:customStyle="1" w:styleId="Art">
    <w:name w:val="Art"/>
    <w:basedOn w:val="RHeading"/>
    <w:rsid w:val="005D601A"/>
  </w:style>
  <w:style w:type="paragraph" w:styleId="CommentSubject">
    <w:name w:val="annotation subject"/>
    <w:basedOn w:val="CommentText"/>
    <w:next w:val="CommentText"/>
    <w:link w:val="CommentSubjectChar"/>
    <w:uiPriority w:val="99"/>
    <w:semiHidden/>
    <w:unhideWhenUsed/>
    <w:rsid w:val="00824562"/>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824562"/>
    <w:rPr>
      <w:rFonts w:eastAsia="Times New Roman" w:cs="Times New Roman"/>
      <w:b/>
      <w:bCs/>
      <w:lang w:eastAsia="en-AU"/>
    </w:rPr>
  </w:style>
  <w:style w:type="character" w:styleId="FollowedHyperlink">
    <w:name w:val="FollowedHyperlink"/>
    <w:basedOn w:val="DefaultParagraphFont"/>
    <w:uiPriority w:val="99"/>
    <w:semiHidden/>
    <w:unhideWhenUsed/>
    <w:rsid w:val="007D1162"/>
    <w:rPr>
      <w:color w:val="800080" w:themeColor="followedHyperlink"/>
      <w:u w:val="single"/>
    </w:rPr>
  </w:style>
  <w:style w:type="character" w:customStyle="1" w:styleId="paragraphChar">
    <w:name w:val="paragraph Char"/>
    <w:aliases w:val="a Char"/>
    <w:basedOn w:val="DefaultParagraphFont"/>
    <w:link w:val="paragraph"/>
    <w:locked/>
    <w:rsid w:val="005758E0"/>
    <w:rPr>
      <w:rFonts w:eastAsia="Times New Roman" w:cs="Times New Roman"/>
      <w:sz w:val="22"/>
      <w:lang w:eastAsia="en-AU"/>
    </w:rPr>
  </w:style>
  <w:style w:type="character" w:styleId="PlaceholderText">
    <w:name w:val="Placeholder Text"/>
    <w:basedOn w:val="DefaultParagraphFont"/>
    <w:uiPriority w:val="99"/>
    <w:semiHidden/>
    <w:rsid w:val="00937D78"/>
    <w:rPr>
      <w:color w:val="808080"/>
    </w:rPr>
  </w:style>
  <w:style w:type="paragraph" w:styleId="ListParagraph">
    <w:name w:val="List Paragraph"/>
    <w:basedOn w:val="Normal"/>
    <w:uiPriority w:val="34"/>
    <w:qFormat/>
    <w:rsid w:val="004E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74877">
      <w:bodyDiv w:val="1"/>
      <w:marLeft w:val="0"/>
      <w:marRight w:val="0"/>
      <w:marTop w:val="0"/>
      <w:marBottom w:val="0"/>
      <w:divBdr>
        <w:top w:val="none" w:sz="0" w:space="0" w:color="auto"/>
        <w:left w:val="none" w:sz="0" w:space="0" w:color="auto"/>
        <w:bottom w:val="none" w:sz="0" w:space="0" w:color="auto"/>
        <w:right w:val="none" w:sz="0" w:space="0" w:color="auto"/>
      </w:divBdr>
    </w:div>
    <w:div w:id="555046671">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793795659">
      <w:bodyDiv w:val="1"/>
      <w:marLeft w:val="0"/>
      <w:marRight w:val="0"/>
      <w:marTop w:val="0"/>
      <w:marBottom w:val="0"/>
      <w:divBdr>
        <w:top w:val="none" w:sz="0" w:space="0" w:color="auto"/>
        <w:left w:val="none" w:sz="0" w:space="0" w:color="auto"/>
        <w:bottom w:val="none" w:sz="0" w:space="0" w:color="auto"/>
        <w:right w:val="none" w:sz="0" w:space="0" w:color="auto"/>
      </w:divBdr>
    </w:div>
    <w:div w:id="1001390197">
      <w:bodyDiv w:val="1"/>
      <w:marLeft w:val="0"/>
      <w:marRight w:val="0"/>
      <w:marTop w:val="0"/>
      <w:marBottom w:val="0"/>
      <w:divBdr>
        <w:top w:val="none" w:sz="0" w:space="0" w:color="auto"/>
        <w:left w:val="none" w:sz="0" w:space="0" w:color="auto"/>
        <w:bottom w:val="none" w:sz="0" w:space="0" w:color="auto"/>
        <w:right w:val="none" w:sz="0" w:space="0" w:color="auto"/>
      </w:divBdr>
    </w:div>
    <w:div w:id="1041443803">
      <w:bodyDiv w:val="1"/>
      <w:marLeft w:val="0"/>
      <w:marRight w:val="0"/>
      <w:marTop w:val="0"/>
      <w:marBottom w:val="0"/>
      <w:divBdr>
        <w:top w:val="none" w:sz="0" w:space="0" w:color="auto"/>
        <w:left w:val="none" w:sz="0" w:space="0" w:color="auto"/>
        <w:bottom w:val="none" w:sz="0" w:space="0" w:color="auto"/>
        <w:right w:val="none" w:sz="0" w:space="0" w:color="auto"/>
      </w:divBdr>
    </w:div>
    <w:div w:id="1109160176">
      <w:bodyDiv w:val="1"/>
      <w:marLeft w:val="0"/>
      <w:marRight w:val="0"/>
      <w:marTop w:val="0"/>
      <w:marBottom w:val="0"/>
      <w:divBdr>
        <w:top w:val="none" w:sz="0" w:space="0" w:color="auto"/>
        <w:left w:val="none" w:sz="0" w:space="0" w:color="auto"/>
        <w:bottom w:val="none" w:sz="0" w:space="0" w:color="auto"/>
        <w:right w:val="none" w:sz="0" w:space="0" w:color="auto"/>
      </w:divBdr>
    </w:div>
    <w:div w:id="1132483615">
      <w:bodyDiv w:val="1"/>
      <w:marLeft w:val="0"/>
      <w:marRight w:val="0"/>
      <w:marTop w:val="0"/>
      <w:marBottom w:val="0"/>
      <w:divBdr>
        <w:top w:val="none" w:sz="0" w:space="0" w:color="auto"/>
        <w:left w:val="none" w:sz="0" w:space="0" w:color="auto"/>
        <w:bottom w:val="none" w:sz="0" w:space="0" w:color="auto"/>
        <w:right w:val="none" w:sz="0" w:space="0" w:color="auto"/>
      </w:divBdr>
    </w:div>
    <w:div w:id="1312640531">
      <w:bodyDiv w:val="1"/>
      <w:marLeft w:val="0"/>
      <w:marRight w:val="0"/>
      <w:marTop w:val="0"/>
      <w:marBottom w:val="0"/>
      <w:divBdr>
        <w:top w:val="none" w:sz="0" w:space="0" w:color="auto"/>
        <w:left w:val="none" w:sz="0" w:space="0" w:color="auto"/>
        <w:bottom w:val="none" w:sz="0" w:space="0" w:color="auto"/>
        <w:right w:val="none" w:sz="0" w:space="0" w:color="auto"/>
      </w:divBdr>
    </w:div>
    <w:div w:id="1437946320">
      <w:bodyDiv w:val="1"/>
      <w:marLeft w:val="0"/>
      <w:marRight w:val="0"/>
      <w:marTop w:val="0"/>
      <w:marBottom w:val="0"/>
      <w:divBdr>
        <w:top w:val="none" w:sz="0" w:space="0" w:color="auto"/>
        <w:left w:val="none" w:sz="0" w:space="0" w:color="auto"/>
        <w:bottom w:val="none" w:sz="0" w:space="0" w:color="auto"/>
        <w:right w:val="none" w:sz="0" w:space="0" w:color="auto"/>
      </w:divBdr>
    </w:div>
    <w:div w:id="1466700145">
      <w:bodyDiv w:val="1"/>
      <w:marLeft w:val="0"/>
      <w:marRight w:val="0"/>
      <w:marTop w:val="0"/>
      <w:marBottom w:val="0"/>
      <w:divBdr>
        <w:top w:val="none" w:sz="0" w:space="0" w:color="auto"/>
        <w:left w:val="none" w:sz="0" w:space="0" w:color="auto"/>
        <w:bottom w:val="none" w:sz="0" w:space="0" w:color="auto"/>
        <w:right w:val="none" w:sz="0" w:space="0" w:color="auto"/>
      </w:divBdr>
    </w:div>
    <w:div w:id="1627540295">
      <w:bodyDiv w:val="1"/>
      <w:marLeft w:val="0"/>
      <w:marRight w:val="0"/>
      <w:marTop w:val="0"/>
      <w:marBottom w:val="0"/>
      <w:divBdr>
        <w:top w:val="none" w:sz="0" w:space="0" w:color="auto"/>
        <w:left w:val="none" w:sz="0" w:space="0" w:color="auto"/>
        <w:bottom w:val="none" w:sz="0" w:space="0" w:color="auto"/>
        <w:right w:val="none" w:sz="0" w:space="0" w:color="auto"/>
      </w:divBdr>
    </w:div>
    <w:div w:id="17510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Work%20Folders\Downloads\template_-_principal_instrument_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3.xml>��< ? x m l   v e r s i o n = " 1 . 0 "   e n c o d i n g = " u t f - 1 6 " ? > < p r o p e r t i e s   x m l n s = " h t t p : / / w w w . i m a n a g e . c o m / w o r k / x m l s c h e m a " >  
     < d o c u m e n t i d > D o c u m e n t s ! 5 1 9 1 9 5 7 8 . 4 < / d o c u m e n t i d >  
     < s e n d e r i d > G A R D I S < / s e n d e r i d >  
     < s e n d e r e m a i l > S T E V E N . G A R D I N E R @ A G S . G O V . A U < / s e n d e r e m a i l >  
     < l a s t m o d i f i e d > 2 0 2 4 - 0 7 - 2 2 T 1 1 : 2 0 : 0 0 . 0 0 0 0 0 0 0 + 1 0 : 0 0 < / l a s t m o d i f i e d >  
     < d a t a b a s e > D o c u m e n t s 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84531-CAEC-4943-A0F7-2110137540E2}">
  <ds:schemaRefs>
    <ds:schemaRef ds:uri="http://schemas.microsoft.com/sharepoint/v3/contenttype/forms"/>
  </ds:schemaRefs>
</ds:datastoreItem>
</file>

<file path=customXml/itemProps2.xml><?xml version="1.0" encoding="utf-8"?>
<ds:datastoreItem xmlns:ds="http://schemas.openxmlformats.org/officeDocument/2006/customXml" ds:itemID="{ECBCF001-74A3-4DEE-ABA4-6B0286C841D0}">
  <ds:schemaRefs>
    <ds:schemaRef ds:uri="http://schemas.microsoft.com/office/2006/metadata/properties"/>
    <ds:schemaRef ds:uri="http://schemas.microsoft.com/office/infopath/2007/PartnerControls"/>
    <ds:schemaRef ds:uri="http://schemas.microsoft.com/sharepoint/v3"/>
    <ds:schemaRef ds:uri="b98728ac-f998-415c-abee-6b046fb1441e"/>
  </ds:schemaRefs>
</ds:datastoreItem>
</file>

<file path=customXml/itemProps3.xml><?xml version="1.0" encoding="utf-8"?>
<ds:datastoreItem xmlns:ds="http://schemas.openxmlformats.org/officeDocument/2006/customXml" ds:itemID="{6BCC5FB7-0B9C-4813-9BE5-2049F6E7FF1E}">
  <ds:schemaRefs>
    <ds:schemaRef ds:uri="http://www.imanage.com/work/xmlschema"/>
  </ds:schemaRefs>
</ds:datastoreItem>
</file>

<file path=customXml/itemProps4.xml><?xml version="1.0" encoding="utf-8"?>
<ds:datastoreItem xmlns:ds="http://schemas.openxmlformats.org/officeDocument/2006/customXml" ds:itemID="{DB2AB44D-A7A3-4733-A72D-641D79F48CDA}">
  <ds:schemaRefs>
    <ds:schemaRef ds:uri="http://schemas.openxmlformats.org/officeDocument/2006/bibliography"/>
  </ds:schemaRefs>
</ds:datastoreItem>
</file>

<file path=customXml/itemProps5.xml><?xml version="1.0" encoding="utf-8"?>
<ds:datastoreItem xmlns:ds="http://schemas.openxmlformats.org/officeDocument/2006/customXml" ds:itemID="{4AC0B9FC-5BDC-4EFC-860D-6679B7F8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template_-_principal_instrument_0 (12)</Template>
  <TotalTime>4</TotalTime>
  <Pages>12</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Steven</dc:creator>
  <cp:keywords/>
  <cp:lastModifiedBy>Peter ELLIS</cp:lastModifiedBy>
  <cp:revision>5</cp:revision>
  <dcterms:created xsi:type="dcterms:W3CDTF">2024-10-02T22:01:00Z</dcterms:created>
  <dcterms:modified xsi:type="dcterms:W3CDTF">2024-10-02T22:20:00Z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DocSelectorDone">
    <vt:lpwstr>yes</vt:lpwstr>
  </property>
  <property fmtid="{D5CDD505-2E9C-101B-9397-08002B2CF9AE}" pid="8" name="ContentTypeId">
    <vt:lpwstr>0x010100D001B2BE74D025469E1D0E28F10DD2C8</vt:lpwstr>
  </property>
  <property fmtid="{D5CDD505-2E9C-101B-9397-08002B2CF9AE}" pid="9" name="ClassificationContentMarkingHeaderShapeIds">
    <vt:lpwstr>2,3,4,5,6,7,8,9,a</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b,c,d,e,f,10,11,12,13</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ies>
</file>