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58E38" w14:textId="77777777" w:rsidR="005B217C" w:rsidRPr="00CE1626" w:rsidRDefault="005B217C" w:rsidP="005B217C">
      <w:pPr>
        <w:rPr>
          <w:sz w:val="28"/>
        </w:rPr>
      </w:pPr>
      <w:r w:rsidRPr="00CE1626">
        <w:rPr>
          <w:noProof/>
          <w:lang w:eastAsia="en-AU"/>
        </w:rPr>
        <w:drawing>
          <wp:inline distT="0" distB="0" distL="0" distR="0" wp14:anchorId="21709F98" wp14:editId="062689D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2DCCD7" w14:textId="77777777" w:rsidR="005B217C" w:rsidRPr="00CE1626" w:rsidRDefault="005B217C" w:rsidP="005B217C">
      <w:pPr>
        <w:rPr>
          <w:sz w:val="19"/>
        </w:rPr>
      </w:pPr>
    </w:p>
    <w:p w14:paraId="7E182D6B" w14:textId="77777777" w:rsidR="005B217C" w:rsidRPr="00CE1626" w:rsidRDefault="005B217C" w:rsidP="005B217C">
      <w:pPr>
        <w:pStyle w:val="ShortT"/>
      </w:pPr>
      <w:r w:rsidRPr="00CE1626">
        <w:t xml:space="preserve">Public Health (Tobacco and Other Products) (Consequential Amendments and Transitional Provisions) </w:t>
      </w:r>
      <w:r w:rsidR="003D05A5" w:rsidRPr="00CE1626">
        <w:t>Rules 2</w:t>
      </w:r>
      <w:r w:rsidRPr="00CE1626">
        <w:t>024</w:t>
      </w:r>
    </w:p>
    <w:p w14:paraId="00934F7F" w14:textId="77777777" w:rsidR="005B217C" w:rsidRPr="00CE1626" w:rsidRDefault="005B217C" w:rsidP="005B217C">
      <w:pPr>
        <w:pStyle w:val="SignCoverPageStart"/>
        <w:rPr>
          <w:szCs w:val="22"/>
        </w:rPr>
      </w:pPr>
      <w:r w:rsidRPr="00CE1626">
        <w:rPr>
          <w:szCs w:val="22"/>
        </w:rPr>
        <w:t>I, Mark Butler, Minister for Health and Aged Care, make the following rules.</w:t>
      </w:r>
    </w:p>
    <w:p w14:paraId="2E5D64B9" w14:textId="1A0E415B" w:rsidR="005B217C" w:rsidRPr="00CE1626" w:rsidRDefault="005B217C" w:rsidP="005B217C">
      <w:pPr>
        <w:keepNext/>
        <w:spacing w:before="300" w:line="240" w:lineRule="atLeast"/>
        <w:ind w:right="397"/>
        <w:jc w:val="both"/>
        <w:rPr>
          <w:szCs w:val="22"/>
        </w:rPr>
      </w:pPr>
      <w:r w:rsidRPr="00CE1626">
        <w:rPr>
          <w:szCs w:val="22"/>
        </w:rPr>
        <w:t>Dated</w:t>
      </w:r>
      <w:r w:rsidRPr="00CE1626">
        <w:rPr>
          <w:szCs w:val="22"/>
        </w:rPr>
        <w:tab/>
      </w:r>
      <w:r w:rsidRPr="00CE1626">
        <w:rPr>
          <w:szCs w:val="22"/>
        </w:rPr>
        <w:tab/>
      </w:r>
      <w:r w:rsidR="001F0ED9" w:rsidRPr="00CE1626">
        <w:rPr>
          <w:szCs w:val="22"/>
        </w:rPr>
        <w:t>16 September 2024</w:t>
      </w:r>
      <w:r w:rsidRPr="00CE1626">
        <w:rPr>
          <w:szCs w:val="22"/>
        </w:rPr>
        <w:tab/>
      </w:r>
    </w:p>
    <w:p w14:paraId="4FEDDFC7" w14:textId="77777777" w:rsidR="005B217C" w:rsidRPr="00CE1626" w:rsidRDefault="005B217C" w:rsidP="005B217C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CE1626">
        <w:rPr>
          <w:szCs w:val="22"/>
        </w:rPr>
        <w:t>Mark Butler</w:t>
      </w:r>
    </w:p>
    <w:p w14:paraId="73AEC113" w14:textId="77777777" w:rsidR="005B217C" w:rsidRPr="00CE1626" w:rsidRDefault="005B217C" w:rsidP="005B217C">
      <w:pPr>
        <w:pStyle w:val="SignCoverPageEnd"/>
        <w:rPr>
          <w:szCs w:val="22"/>
        </w:rPr>
      </w:pPr>
      <w:r w:rsidRPr="00CE1626">
        <w:rPr>
          <w:szCs w:val="22"/>
        </w:rPr>
        <w:t>Minister for Health and Aged Care</w:t>
      </w:r>
    </w:p>
    <w:p w14:paraId="1231EE17" w14:textId="77777777" w:rsidR="005B217C" w:rsidRPr="00CE1626" w:rsidRDefault="005B217C" w:rsidP="005B217C"/>
    <w:p w14:paraId="2087A952" w14:textId="77777777" w:rsidR="005B217C" w:rsidRPr="00CE1626" w:rsidRDefault="005B217C" w:rsidP="005B217C">
      <w:pPr>
        <w:pStyle w:val="Header"/>
        <w:tabs>
          <w:tab w:val="clear" w:pos="4150"/>
          <w:tab w:val="clear" w:pos="8307"/>
        </w:tabs>
      </w:pPr>
      <w:r w:rsidRPr="00CE1626">
        <w:rPr>
          <w:rStyle w:val="CharChapNo"/>
        </w:rPr>
        <w:t xml:space="preserve"> </w:t>
      </w:r>
      <w:r w:rsidRPr="00CE1626">
        <w:rPr>
          <w:rStyle w:val="CharChapText"/>
        </w:rPr>
        <w:t xml:space="preserve"> </w:t>
      </w:r>
    </w:p>
    <w:p w14:paraId="0F7774C6" w14:textId="77777777" w:rsidR="005B217C" w:rsidRPr="00CE1626" w:rsidRDefault="005B217C" w:rsidP="005B217C">
      <w:pPr>
        <w:pStyle w:val="Header"/>
        <w:tabs>
          <w:tab w:val="clear" w:pos="4150"/>
          <w:tab w:val="clear" w:pos="8307"/>
        </w:tabs>
      </w:pPr>
      <w:r w:rsidRPr="00CE1626">
        <w:rPr>
          <w:rStyle w:val="CharPartNo"/>
        </w:rPr>
        <w:t xml:space="preserve"> </w:t>
      </w:r>
      <w:r w:rsidRPr="00CE1626">
        <w:rPr>
          <w:rStyle w:val="CharPartText"/>
        </w:rPr>
        <w:t xml:space="preserve"> </w:t>
      </w:r>
    </w:p>
    <w:p w14:paraId="74C79C6E" w14:textId="77777777" w:rsidR="005B217C" w:rsidRPr="00CE1626" w:rsidRDefault="005B217C" w:rsidP="005B217C">
      <w:pPr>
        <w:pStyle w:val="Header"/>
        <w:tabs>
          <w:tab w:val="clear" w:pos="4150"/>
          <w:tab w:val="clear" w:pos="8307"/>
        </w:tabs>
      </w:pPr>
      <w:r w:rsidRPr="00CE1626">
        <w:rPr>
          <w:rStyle w:val="CharDivNo"/>
        </w:rPr>
        <w:t xml:space="preserve"> </w:t>
      </w:r>
      <w:r w:rsidRPr="00CE1626">
        <w:rPr>
          <w:rStyle w:val="CharDivText"/>
        </w:rPr>
        <w:t xml:space="preserve"> </w:t>
      </w:r>
    </w:p>
    <w:p w14:paraId="28C91343" w14:textId="77777777" w:rsidR="005B217C" w:rsidRPr="00CE1626" w:rsidRDefault="005B217C" w:rsidP="005B217C">
      <w:pPr>
        <w:sectPr w:rsidR="005B217C" w:rsidRPr="00CE1626" w:rsidSect="00676E8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44F4A903" w14:textId="77777777" w:rsidR="005B217C" w:rsidRPr="00CE1626" w:rsidRDefault="005B217C" w:rsidP="005B217C">
      <w:pPr>
        <w:outlineLvl w:val="0"/>
        <w:rPr>
          <w:sz w:val="36"/>
        </w:rPr>
      </w:pPr>
      <w:r w:rsidRPr="00CE1626">
        <w:rPr>
          <w:sz w:val="36"/>
        </w:rPr>
        <w:lastRenderedPageBreak/>
        <w:t>Contents</w:t>
      </w:r>
    </w:p>
    <w:p w14:paraId="7904B05A" w14:textId="5EFE0B8B" w:rsidR="00491CCB" w:rsidRPr="00CE1626" w:rsidRDefault="00491C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E1626">
        <w:rPr>
          <w:noProof/>
        </w:rPr>
        <w:t>1</w:t>
      </w:r>
      <w:r w:rsidRPr="00CE1626">
        <w:rPr>
          <w:noProof/>
        </w:rPr>
        <w:tab/>
        <w:t>Name</w:t>
      </w:r>
      <w:r w:rsidRPr="00CE1626">
        <w:rPr>
          <w:noProof/>
        </w:rPr>
        <w:tab/>
      </w:r>
      <w:r w:rsidR="00882AB3" w:rsidRPr="00CE1626">
        <w:rPr>
          <w:noProof/>
        </w:rPr>
        <w:t>1</w:t>
      </w:r>
    </w:p>
    <w:p w14:paraId="43EE6BD9" w14:textId="41104F31" w:rsidR="00491CCB" w:rsidRPr="00CE1626" w:rsidRDefault="00491C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E1626">
        <w:rPr>
          <w:noProof/>
        </w:rPr>
        <w:t>2</w:t>
      </w:r>
      <w:r w:rsidRPr="00CE1626">
        <w:rPr>
          <w:noProof/>
        </w:rPr>
        <w:tab/>
        <w:t>Commencement</w:t>
      </w:r>
      <w:r w:rsidRPr="00CE1626">
        <w:rPr>
          <w:noProof/>
        </w:rPr>
        <w:tab/>
      </w:r>
      <w:r w:rsidR="00882AB3" w:rsidRPr="00CE1626">
        <w:rPr>
          <w:noProof/>
        </w:rPr>
        <w:t>1</w:t>
      </w:r>
    </w:p>
    <w:p w14:paraId="2CAC471D" w14:textId="5D539538" w:rsidR="00491CCB" w:rsidRPr="00CE1626" w:rsidRDefault="00491C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E1626">
        <w:rPr>
          <w:noProof/>
        </w:rPr>
        <w:t>3</w:t>
      </w:r>
      <w:r w:rsidRPr="00CE1626">
        <w:rPr>
          <w:noProof/>
        </w:rPr>
        <w:tab/>
        <w:t>Authority</w:t>
      </w:r>
      <w:r w:rsidRPr="00CE1626">
        <w:rPr>
          <w:noProof/>
        </w:rPr>
        <w:tab/>
      </w:r>
      <w:r w:rsidR="00882AB3" w:rsidRPr="00CE1626">
        <w:rPr>
          <w:noProof/>
        </w:rPr>
        <w:t>1</w:t>
      </w:r>
    </w:p>
    <w:p w14:paraId="6830F0DC" w14:textId="5DB9734C" w:rsidR="00491CCB" w:rsidRPr="00CE1626" w:rsidRDefault="00491C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E1626">
        <w:rPr>
          <w:noProof/>
        </w:rPr>
        <w:t>4</w:t>
      </w:r>
      <w:r w:rsidRPr="00CE1626">
        <w:rPr>
          <w:noProof/>
        </w:rPr>
        <w:tab/>
        <w:t>Definitions</w:t>
      </w:r>
      <w:r w:rsidRPr="00CE1626">
        <w:rPr>
          <w:noProof/>
        </w:rPr>
        <w:tab/>
      </w:r>
      <w:r w:rsidR="00882AB3" w:rsidRPr="00CE1626">
        <w:rPr>
          <w:noProof/>
        </w:rPr>
        <w:t>1</w:t>
      </w:r>
    </w:p>
    <w:p w14:paraId="38951325" w14:textId="5B768E21" w:rsidR="00491CCB" w:rsidRPr="00CE1626" w:rsidRDefault="00491C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E1626">
        <w:rPr>
          <w:noProof/>
        </w:rPr>
        <w:t>5</w:t>
      </w:r>
      <w:r w:rsidRPr="00CE1626">
        <w:rPr>
          <w:noProof/>
        </w:rPr>
        <w:tab/>
        <w:t>Health promotion inserts may be inserted in retail packaging during main transition period</w:t>
      </w:r>
      <w:r w:rsidRPr="00CE1626">
        <w:rPr>
          <w:noProof/>
        </w:rPr>
        <w:tab/>
      </w:r>
      <w:r w:rsidR="00882AB3" w:rsidRPr="00CE1626">
        <w:rPr>
          <w:noProof/>
        </w:rPr>
        <w:t>2</w:t>
      </w:r>
    </w:p>
    <w:p w14:paraId="4A0C4982" w14:textId="7171F0D3" w:rsidR="00491CCB" w:rsidRPr="00CE1626" w:rsidRDefault="00491C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E1626">
        <w:rPr>
          <w:noProof/>
        </w:rPr>
        <w:t>6</w:t>
      </w:r>
      <w:r w:rsidRPr="00CE1626">
        <w:rPr>
          <w:noProof/>
        </w:rPr>
        <w:tab/>
        <w:t>Application of new measures to pre</w:t>
      </w:r>
      <w:r w:rsidRPr="00CE1626">
        <w:rPr>
          <w:noProof/>
        </w:rPr>
        <w:noBreakHyphen/>
        <w:t>supplied regulated tobacco items</w:t>
      </w:r>
      <w:r w:rsidRPr="00CE1626">
        <w:rPr>
          <w:noProof/>
        </w:rPr>
        <w:tab/>
      </w:r>
      <w:r w:rsidR="00882AB3" w:rsidRPr="00CE1626">
        <w:rPr>
          <w:noProof/>
        </w:rPr>
        <w:t>2</w:t>
      </w:r>
    </w:p>
    <w:p w14:paraId="546CDC9D" w14:textId="6C499C4C" w:rsidR="005B217C" w:rsidRPr="00CE1626" w:rsidRDefault="005B217C" w:rsidP="005B217C"/>
    <w:p w14:paraId="6F584B73" w14:textId="77777777" w:rsidR="005B217C" w:rsidRPr="00CE1626" w:rsidRDefault="005B217C" w:rsidP="005B217C">
      <w:pPr>
        <w:sectPr w:rsidR="005B217C" w:rsidRPr="00CE1626" w:rsidSect="00676E8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9536181" w14:textId="77777777" w:rsidR="005B217C" w:rsidRPr="00CE1626" w:rsidRDefault="005B217C" w:rsidP="005B217C">
      <w:pPr>
        <w:pStyle w:val="ActHead5"/>
      </w:pPr>
      <w:bookmarkStart w:id="0" w:name="_Toc166835745"/>
      <w:r w:rsidRPr="00CE1626">
        <w:rPr>
          <w:rStyle w:val="CharSectno"/>
        </w:rPr>
        <w:lastRenderedPageBreak/>
        <w:t>1</w:t>
      </w:r>
      <w:r w:rsidRPr="00CE1626">
        <w:t xml:space="preserve">  Name</w:t>
      </w:r>
      <w:bookmarkEnd w:id="0"/>
    </w:p>
    <w:p w14:paraId="7ED06CE6" w14:textId="77777777" w:rsidR="005B217C" w:rsidRPr="00CE1626" w:rsidRDefault="005B217C" w:rsidP="005B217C">
      <w:pPr>
        <w:pStyle w:val="subsection"/>
      </w:pPr>
      <w:r w:rsidRPr="00CE1626">
        <w:tab/>
      </w:r>
      <w:r w:rsidRPr="00CE1626">
        <w:tab/>
        <w:t xml:space="preserve">This instrument is the </w:t>
      </w:r>
      <w:r w:rsidRPr="00CE1626">
        <w:rPr>
          <w:i/>
        </w:rPr>
        <w:t xml:space="preserve">Public Health (Tobacco and Other Products) (Consequential Amendments and Transitional Provisions) </w:t>
      </w:r>
      <w:r w:rsidR="003D05A5" w:rsidRPr="00CE1626">
        <w:rPr>
          <w:i/>
        </w:rPr>
        <w:t>Rules 2</w:t>
      </w:r>
      <w:r w:rsidRPr="00CE1626">
        <w:rPr>
          <w:i/>
        </w:rPr>
        <w:t>024</w:t>
      </w:r>
      <w:r w:rsidRPr="00CE1626">
        <w:t>.</w:t>
      </w:r>
    </w:p>
    <w:p w14:paraId="1CEEA7FF" w14:textId="77777777" w:rsidR="005B217C" w:rsidRPr="00CE1626" w:rsidRDefault="005B217C" w:rsidP="005B217C">
      <w:pPr>
        <w:pStyle w:val="ActHead5"/>
      </w:pPr>
      <w:bookmarkStart w:id="1" w:name="_Toc166835746"/>
      <w:r w:rsidRPr="00CE1626">
        <w:rPr>
          <w:rStyle w:val="CharSectno"/>
        </w:rPr>
        <w:t>2</w:t>
      </w:r>
      <w:r w:rsidRPr="00CE1626">
        <w:t xml:space="preserve">  Commencement</w:t>
      </w:r>
      <w:bookmarkEnd w:id="1"/>
    </w:p>
    <w:p w14:paraId="0AAF9F9B" w14:textId="77777777" w:rsidR="005B217C" w:rsidRPr="00CE1626" w:rsidRDefault="005B217C" w:rsidP="005B217C">
      <w:pPr>
        <w:pStyle w:val="subsection"/>
      </w:pPr>
      <w:r w:rsidRPr="00CE1626">
        <w:tab/>
        <w:t>(1)</w:t>
      </w:r>
      <w:r w:rsidRPr="00CE1626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E8AB91B" w14:textId="77777777" w:rsidR="005B217C" w:rsidRPr="00CE1626" w:rsidRDefault="005B217C" w:rsidP="005B217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B217C" w:rsidRPr="00CE1626" w14:paraId="48BCA98E" w14:textId="77777777" w:rsidTr="00B83D03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AEBF255" w14:textId="77777777" w:rsidR="005B217C" w:rsidRPr="00CE1626" w:rsidRDefault="005B217C" w:rsidP="00B83D03">
            <w:pPr>
              <w:pStyle w:val="TableHeading"/>
            </w:pPr>
            <w:r w:rsidRPr="00CE1626">
              <w:t>Commencement information</w:t>
            </w:r>
          </w:p>
        </w:tc>
      </w:tr>
      <w:tr w:rsidR="005B217C" w:rsidRPr="00CE1626" w14:paraId="296DED06" w14:textId="77777777" w:rsidTr="00B83D03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8C17E09" w14:textId="77777777" w:rsidR="005B217C" w:rsidRPr="00CE1626" w:rsidRDefault="005B217C" w:rsidP="00B83D03">
            <w:pPr>
              <w:pStyle w:val="TableHeading"/>
            </w:pPr>
            <w:r w:rsidRPr="00CE1626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20CE3C2" w14:textId="77777777" w:rsidR="005B217C" w:rsidRPr="00CE1626" w:rsidRDefault="005B217C" w:rsidP="00B83D03">
            <w:pPr>
              <w:pStyle w:val="TableHeading"/>
            </w:pPr>
            <w:r w:rsidRPr="00CE1626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38A3DB4" w14:textId="77777777" w:rsidR="005B217C" w:rsidRPr="00CE1626" w:rsidRDefault="005B217C" w:rsidP="00B83D03">
            <w:pPr>
              <w:pStyle w:val="TableHeading"/>
            </w:pPr>
            <w:r w:rsidRPr="00CE1626">
              <w:t>Column 3</w:t>
            </w:r>
          </w:p>
        </w:tc>
      </w:tr>
      <w:tr w:rsidR="005B217C" w:rsidRPr="00CE1626" w14:paraId="13773E28" w14:textId="77777777" w:rsidTr="00B83D03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92AC65C" w14:textId="77777777" w:rsidR="005B217C" w:rsidRPr="00CE1626" w:rsidRDefault="005B217C" w:rsidP="00B83D03">
            <w:pPr>
              <w:pStyle w:val="TableHeading"/>
            </w:pPr>
            <w:r w:rsidRPr="00CE1626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908A6B0" w14:textId="77777777" w:rsidR="005B217C" w:rsidRPr="00CE1626" w:rsidRDefault="005B217C" w:rsidP="00B83D03">
            <w:pPr>
              <w:pStyle w:val="TableHeading"/>
            </w:pPr>
            <w:r w:rsidRPr="00CE1626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BEFA419" w14:textId="77777777" w:rsidR="005B217C" w:rsidRPr="00CE1626" w:rsidRDefault="005B217C" w:rsidP="00B83D03">
            <w:pPr>
              <w:pStyle w:val="TableHeading"/>
            </w:pPr>
            <w:r w:rsidRPr="00CE1626">
              <w:t>Date/Details</w:t>
            </w:r>
          </w:p>
        </w:tc>
      </w:tr>
      <w:tr w:rsidR="005B217C" w:rsidRPr="00CE1626" w14:paraId="1FB46E3E" w14:textId="77777777" w:rsidTr="00B83D03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0984DA9" w14:textId="77777777" w:rsidR="005B217C" w:rsidRPr="00CE1626" w:rsidRDefault="005B217C" w:rsidP="00AC1B29">
            <w:pPr>
              <w:pStyle w:val="Tabletext"/>
            </w:pPr>
            <w:r w:rsidRPr="00CE1626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DE83106" w14:textId="77777777" w:rsidR="005B217C" w:rsidRPr="00CE1626" w:rsidRDefault="00826A1E" w:rsidP="00605B55">
            <w:pPr>
              <w:pStyle w:val="Tabletext"/>
            </w:pPr>
            <w:r w:rsidRPr="00CE1626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FAD8AD8" w14:textId="4863B4DD" w:rsidR="005B217C" w:rsidRPr="00CE1626" w:rsidRDefault="00B971EC" w:rsidP="00B83D03">
            <w:pPr>
              <w:pStyle w:val="Tabletext"/>
            </w:pPr>
            <w:r>
              <w:t>5 October 2024</w:t>
            </w:r>
            <w:bookmarkStart w:id="2" w:name="_GoBack"/>
            <w:bookmarkEnd w:id="2"/>
          </w:p>
        </w:tc>
      </w:tr>
    </w:tbl>
    <w:p w14:paraId="67F5F7F8" w14:textId="77777777" w:rsidR="005B217C" w:rsidRPr="00CE1626" w:rsidRDefault="005B217C" w:rsidP="005B217C">
      <w:pPr>
        <w:pStyle w:val="notetext"/>
      </w:pPr>
      <w:r w:rsidRPr="00CE1626">
        <w:rPr>
          <w:snapToGrid w:val="0"/>
          <w:lang w:eastAsia="en-US"/>
        </w:rPr>
        <w:t>Note:</w:t>
      </w:r>
      <w:r w:rsidRPr="00CE1626">
        <w:rPr>
          <w:snapToGrid w:val="0"/>
          <w:lang w:eastAsia="en-US"/>
        </w:rPr>
        <w:tab/>
        <w:t>This table relates only to the provisions of this instrument</w:t>
      </w:r>
      <w:r w:rsidRPr="00CE1626">
        <w:t xml:space="preserve"> </w:t>
      </w:r>
      <w:r w:rsidRPr="00CE1626">
        <w:rPr>
          <w:snapToGrid w:val="0"/>
          <w:lang w:eastAsia="en-US"/>
        </w:rPr>
        <w:t>as originally made. It will not be amended to deal with any later amendments of this instrument.</w:t>
      </w:r>
    </w:p>
    <w:p w14:paraId="6236CED1" w14:textId="77777777" w:rsidR="005B217C" w:rsidRPr="00CE1626" w:rsidRDefault="005B217C" w:rsidP="005B217C">
      <w:pPr>
        <w:pStyle w:val="subsection"/>
      </w:pPr>
      <w:r w:rsidRPr="00CE1626">
        <w:tab/>
        <w:t>(2)</w:t>
      </w:r>
      <w:r w:rsidRPr="00CE1626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6BA90D14" w14:textId="77777777" w:rsidR="005B217C" w:rsidRPr="00CE1626" w:rsidRDefault="005B217C" w:rsidP="005B217C">
      <w:pPr>
        <w:pStyle w:val="ActHead5"/>
      </w:pPr>
      <w:bookmarkStart w:id="3" w:name="_Toc166835747"/>
      <w:r w:rsidRPr="00CE1626">
        <w:rPr>
          <w:rStyle w:val="CharSectno"/>
        </w:rPr>
        <w:t>3</w:t>
      </w:r>
      <w:r w:rsidRPr="00CE1626">
        <w:t xml:space="preserve">  Authority</w:t>
      </w:r>
      <w:bookmarkEnd w:id="3"/>
    </w:p>
    <w:p w14:paraId="4F679A59" w14:textId="77777777" w:rsidR="005B217C" w:rsidRPr="00CE1626" w:rsidRDefault="005B217C" w:rsidP="005B217C">
      <w:pPr>
        <w:pStyle w:val="subsection"/>
      </w:pPr>
      <w:r w:rsidRPr="00CE1626">
        <w:tab/>
      </w:r>
      <w:r w:rsidRPr="00CE1626">
        <w:tab/>
        <w:t xml:space="preserve">This instrument is made under the </w:t>
      </w:r>
      <w:r w:rsidRPr="00CE1626">
        <w:rPr>
          <w:i/>
        </w:rPr>
        <w:t>Public Health (Tobacco and Other Products) (Consequential Amendments and Transitional Provisions) Act 2023</w:t>
      </w:r>
      <w:r w:rsidRPr="00CE1626">
        <w:t>.</w:t>
      </w:r>
    </w:p>
    <w:p w14:paraId="54991954" w14:textId="77777777" w:rsidR="005B217C" w:rsidRPr="00CE1626" w:rsidRDefault="005B217C" w:rsidP="005B217C">
      <w:pPr>
        <w:pStyle w:val="ActHead5"/>
      </w:pPr>
      <w:bookmarkStart w:id="4" w:name="_Toc166835748"/>
      <w:r w:rsidRPr="00CE1626">
        <w:rPr>
          <w:rStyle w:val="CharSectno"/>
        </w:rPr>
        <w:t>4</w:t>
      </w:r>
      <w:r w:rsidRPr="00CE1626">
        <w:t xml:space="preserve">  Definitions</w:t>
      </w:r>
      <w:bookmarkEnd w:id="4"/>
    </w:p>
    <w:p w14:paraId="106D92EB" w14:textId="77777777" w:rsidR="00796201" w:rsidRPr="00CE1626" w:rsidRDefault="00020A14" w:rsidP="00020A14">
      <w:pPr>
        <w:pStyle w:val="notetext"/>
      </w:pPr>
      <w:r w:rsidRPr="00CE1626">
        <w:t>Note:</w:t>
      </w:r>
      <w:r w:rsidRPr="00CE1626">
        <w:tab/>
        <w:t xml:space="preserve">A number of expressions used in this instrument are defined in </w:t>
      </w:r>
      <w:r w:rsidR="000B55C8" w:rsidRPr="00CE1626">
        <w:t>Schedule 2</w:t>
      </w:r>
      <w:r w:rsidRPr="00CE1626">
        <w:t xml:space="preserve"> to the transitional Act, including the following:</w:t>
      </w:r>
    </w:p>
    <w:p w14:paraId="56AA0E52" w14:textId="77777777" w:rsidR="00072E86" w:rsidRPr="00CE1626" w:rsidRDefault="00072E86" w:rsidP="00072E86">
      <w:pPr>
        <w:pStyle w:val="notepara"/>
      </w:pPr>
      <w:r w:rsidRPr="00CE1626">
        <w:t>(a)</w:t>
      </w:r>
      <w:r w:rsidRPr="00CE1626">
        <w:tab/>
        <w:t>commencement day;</w:t>
      </w:r>
    </w:p>
    <w:p w14:paraId="54F44E88" w14:textId="77777777" w:rsidR="00020A14" w:rsidRPr="00CE1626" w:rsidRDefault="00020A14" w:rsidP="00020A14">
      <w:pPr>
        <w:pStyle w:val="notepara"/>
      </w:pPr>
      <w:r w:rsidRPr="00CE1626">
        <w:t>(</w:t>
      </w:r>
      <w:r w:rsidR="00072E86" w:rsidRPr="00CE1626">
        <w:t>b</w:t>
      </w:r>
      <w:r w:rsidRPr="00CE1626">
        <w:t>)</w:t>
      </w:r>
      <w:r w:rsidRPr="00CE1626">
        <w:tab/>
        <w:t xml:space="preserve">main transition </w:t>
      </w:r>
      <w:r w:rsidR="00072E86" w:rsidRPr="00CE1626">
        <w:t>period;</w:t>
      </w:r>
    </w:p>
    <w:p w14:paraId="3B75A314" w14:textId="77777777" w:rsidR="00CC64F8" w:rsidRPr="00CE1626" w:rsidRDefault="00CC64F8" w:rsidP="00020A14">
      <w:pPr>
        <w:pStyle w:val="notepara"/>
      </w:pPr>
      <w:r w:rsidRPr="00CE1626">
        <w:t>(c)</w:t>
      </w:r>
      <w:r w:rsidRPr="00CE1626">
        <w:tab/>
        <w:t>old TPP Act.</w:t>
      </w:r>
    </w:p>
    <w:p w14:paraId="2AFE10C8" w14:textId="77777777" w:rsidR="005B217C" w:rsidRPr="00CE1626" w:rsidRDefault="005B217C" w:rsidP="005B217C">
      <w:pPr>
        <w:pStyle w:val="subsection"/>
      </w:pPr>
      <w:r w:rsidRPr="00CE1626">
        <w:tab/>
        <w:t>(1)</w:t>
      </w:r>
      <w:r w:rsidRPr="00CE1626">
        <w:tab/>
        <w:t>In this instrument:</w:t>
      </w:r>
    </w:p>
    <w:p w14:paraId="6FD68C50" w14:textId="77777777" w:rsidR="005B217C" w:rsidRPr="00CE1626" w:rsidRDefault="005B217C" w:rsidP="005B217C">
      <w:pPr>
        <w:pStyle w:val="Definition"/>
      </w:pPr>
      <w:r w:rsidRPr="00CE1626">
        <w:rPr>
          <w:b/>
          <w:i/>
        </w:rPr>
        <w:t>new Act</w:t>
      </w:r>
      <w:r w:rsidRPr="00CE1626">
        <w:t xml:space="preserve"> means the </w:t>
      </w:r>
      <w:r w:rsidRPr="00CE1626">
        <w:rPr>
          <w:i/>
        </w:rPr>
        <w:t>Public Health (Tobacco and Other Products) Act 2023</w:t>
      </w:r>
      <w:r w:rsidRPr="00CE1626">
        <w:t>.</w:t>
      </w:r>
    </w:p>
    <w:p w14:paraId="14D1DA18" w14:textId="77777777" w:rsidR="005B217C" w:rsidRPr="00CE1626" w:rsidRDefault="005B217C" w:rsidP="005B217C">
      <w:pPr>
        <w:pStyle w:val="Definition"/>
      </w:pPr>
      <w:r w:rsidRPr="00CE1626">
        <w:rPr>
          <w:b/>
          <w:i/>
        </w:rPr>
        <w:t>new measure transition period</w:t>
      </w:r>
      <w:r w:rsidRPr="00CE1626">
        <w:t xml:space="preserve"> means the period starting on </w:t>
      </w:r>
      <w:r w:rsidR="003D05A5" w:rsidRPr="00CE1626">
        <w:t>1 April</w:t>
      </w:r>
      <w:r w:rsidRPr="00CE1626">
        <w:t xml:space="preserve"> 2025 and ending on </w:t>
      </w:r>
      <w:r w:rsidR="003D05A5" w:rsidRPr="00CE1626">
        <w:t>30 June</w:t>
      </w:r>
      <w:r w:rsidRPr="00CE1626">
        <w:t xml:space="preserve"> 2025.</w:t>
      </w:r>
    </w:p>
    <w:p w14:paraId="51A8761A" w14:textId="77777777" w:rsidR="005B217C" w:rsidRPr="00CE1626" w:rsidRDefault="005B217C" w:rsidP="005B217C">
      <w:pPr>
        <w:pStyle w:val="Definition"/>
      </w:pPr>
      <w:r w:rsidRPr="00CE1626">
        <w:rPr>
          <w:b/>
          <w:i/>
        </w:rPr>
        <w:t>transitional Act</w:t>
      </w:r>
      <w:r w:rsidRPr="00CE1626">
        <w:t xml:space="preserve"> means the </w:t>
      </w:r>
      <w:r w:rsidRPr="00CE1626">
        <w:rPr>
          <w:i/>
        </w:rPr>
        <w:t>Public Health (Tobacco and Other Products) (Consequential Amendments and Transitional Provisions) Act 2023</w:t>
      </w:r>
      <w:r w:rsidRPr="00CE1626">
        <w:t>.</w:t>
      </w:r>
    </w:p>
    <w:p w14:paraId="46C7A3CE" w14:textId="77777777" w:rsidR="005B217C" w:rsidRPr="00CE1626" w:rsidRDefault="005B217C" w:rsidP="005B217C">
      <w:pPr>
        <w:pStyle w:val="subsection"/>
      </w:pPr>
      <w:r w:rsidRPr="00CE1626">
        <w:tab/>
        <w:t>(2)</w:t>
      </w:r>
      <w:r w:rsidRPr="00CE1626">
        <w:tab/>
      </w:r>
      <w:r w:rsidR="00CC5DD7" w:rsidRPr="00CE1626">
        <w:t>An e</w:t>
      </w:r>
      <w:r w:rsidRPr="00CE1626">
        <w:t xml:space="preserve">xpression used in this instrument that </w:t>
      </w:r>
      <w:r w:rsidR="00912F51" w:rsidRPr="00CE1626">
        <w:t>is</w:t>
      </w:r>
      <w:r w:rsidRPr="00CE1626">
        <w:t xml:space="preserve"> </w:t>
      </w:r>
      <w:r w:rsidR="00912F51" w:rsidRPr="00CE1626">
        <w:t>also used in the new</w:t>
      </w:r>
      <w:r w:rsidRPr="00CE1626">
        <w:t xml:space="preserve"> Ac</w:t>
      </w:r>
      <w:r w:rsidR="00912F51" w:rsidRPr="00CE1626">
        <w:t>t</w:t>
      </w:r>
      <w:r w:rsidRPr="00CE1626">
        <w:t xml:space="preserve"> ha</w:t>
      </w:r>
      <w:r w:rsidR="00912F51" w:rsidRPr="00CE1626">
        <w:t>s</w:t>
      </w:r>
      <w:r w:rsidRPr="00CE1626">
        <w:t xml:space="preserve"> the same meaning </w:t>
      </w:r>
      <w:r w:rsidR="001424C9" w:rsidRPr="00CE1626">
        <w:t xml:space="preserve">in this instrument </w:t>
      </w:r>
      <w:r w:rsidRPr="00CE1626">
        <w:t>as i</w:t>
      </w:r>
      <w:r w:rsidR="001424C9" w:rsidRPr="00CE1626">
        <w:t>t</w:t>
      </w:r>
      <w:r w:rsidRPr="00CE1626">
        <w:t xml:space="preserve"> </w:t>
      </w:r>
      <w:r w:rsidR="001424C9" w:rsidRPr="00CE1626">
        <w:t>has in the new</w:t>
      </w:r>
      <w:r w:rsidRPr="00CE1626">
        <w:t xml:space="preserve"> Act.</w:t>
      </w:r>
    </w:p>
    <w:p w14:paraId="73E3DFF0" w14:textId="77777777" w:rsidR="005A49DA" w:rsidRPr="00CE1626" w:rsidRDefault="00635256" w:rsidP="005B217C">
      <w:pPr>
        <w:pStyle w:val="ActHead5"/>
      </w:pPr>
      <w:bookmarkStart w:id="5" w:name="_Toc166835749"/>
      <w:r w:rsidRPr="00CE1626">
        <w:rPr>
          <w:rStyle w:val="CharSectno"/>
        </w:rPr>
        <w:lastRenderedPageBreak/>
        <w:t>5</w:t>
      </w:r>
      <w:r w:rsidR="002A6D0E" w:rsidRPr="00CE1626">
        <w:t xml:space="preserve">  </w:t>
      </w:r>
      <w:r w:rsidR="00631115" w:rsidRPr="00CE1626">
        <w:t>H</w:t>
      </w:r>
      <w:r w:rsidR="005B67D9" w:rsidRPr="00CE1626">
        <w:t xml:space="preserve">ealth promotion inserts </w:t>
      </w:r>
      <w:r w:rsidR="00125FF4" w:rsidRPr="00CE1626">
        <w:t xml:space="preserve">may be inserted </w:t>
      </w:r>
      <w:r w:rsidRPr="00CE1626">
        <w:t xml:space="preserve">in retail packaging </w:t>
      </w:r>
      <w:r w:rsidR="00125FF4" w:rsidRPr="00CE1626">
        <w:t>during</w:t>
      </w:r>
      <w:r w:rsidR="005B67D9" w:rsidRPr="00CE1626">
        <w:t xml:space="preserve"> main transition period</w:t>
      </w:r>
      <w:bookmarkEnd w:id="5"/>
    </w:p>
    <w:p w14:paraId="0812ECAF" w14:textId="77777777" w:rsidR="00631115" w:rsidRPr="00CE1626" w:rsidRDefault="00631115" w:rsidP="00631115">
      <w:pPr>
        <w:pStyle w:val="SubsectionHead"/>
      </w:pPr>
      <w:r w:rsidRPr="00CE1626">
        <w:t>Scope</w:t>
      </w:r>
    </w:p>
    <w:p w14:paraId="590E97AA" w14:textId="77777777" w:rsidR="00631115" w:rsidRPr="00CE1626" w:rsidRDefault="00631115" w:rsidP="00631115">
      <w:pPr>
        <w:pStyle w:val="subsection"/>
      </w:pPr>
      <w:r w:rsidRPr="00CE1626">
        <w:tab/>
        <w:t>(1)</w:t>
      </w:r>
      <w:r w:rsidRPr="00CE1626">
        <w:tab/>
        <w:t>This section applies in relation to</w:t>
      </w:r>
      <w:r w:rsidR="00796201" w:rsidRPr="00CE1626">
        <w:t xml:space="preserve"> the retail packaging of </w:t>
      </w:r>
      <w:r w:rsidR="006D38A4" w:rsidRPr="00CE1626">
        <w:t>tobacco products</w:t>
      </w:r>
      <w:r w:rsidR="00796201" w:rsidRPr="00CE1626">
        <w:t xml:space="preserve"> </w:t>
      </w:r>
      <w:r w:rsidR="007E6763" w:rsidRPr="00CE1626">
        <w:t xml:space="preserve">(within the meaning of any of paragraphs (a) to (d) of the definition of </w:t>
      </w:r>
      <w:r w:rsidR="007E6763" w:rsidRPr="00CE1626">
        <w:rPr>
          <w:b/>
          <w:i/>
        </w:rPr>
        <w:t>retail packaging</w:t>
      </w:r>
      <w:r w:rsidR="007E6763" w:rsidRPr="00CE1626">
        <w:t xml:space="preserve"> in section 71 of the new Act)</w:t>
      </w:r>
      <w:r w:rsidR="00796201" w:rsidRPr="00CE1626">
        <w:t>.</w:t>
      </w:r>
    </w:p>
    <w:p w14:paraId="1FDD4766" w14:textId="77777777" w:rsidR="006D38A4" w:rsidRPr="00CE1626" w:rsidRDefault="006D38A4" w:rsidP="006D38A4">
      <w:pPr>
        <w:pStyle w:val="SubsectionHead"/>
      </w:pPr>
      <w:r w:rsidRPr="00CE1626">
        <w:t xml:space="preserve">Health promotion inserts may be </w:t>
      </w:r>
      <w:r w:rsidR="00125FF4" w:rsidRPr="00CE1626">
        <w:t>inserted during main transition period</w:t>
      </w:r>
    </w:p>
    <w:p w14:paraId="0708EA73" w14:textId="77777777" w:rsidR="00125FF4" w:rsidRPr="00CE1626" w:rsidRDefault="00125FF4" w:rsidP="00125FF4">
      <w:pPr>
        <w:pStyle w:val="subsection"/>
      </w:pPr>
      <w:r w:rsidRPr="00CE1626">
        <w:tab/>
        <w:t>(2)</w:t>
      </w:r>
      <w:r w:rsidRPr="00CE1626">
        <w:tab/>
      </w:r>
      <w:r w:rsidR="00292906" w:rsidRPr="00CE1626">
        <w:t xml:space="preserve">Despite </w:t>
      </w:r>
      <w:r w:rsidR="000B55C8" w:rsidRPr="00CE1626">
        <w:t>section 2</w:t>
      </w:r>
      <w:r w:rsidR="00300E45" w:rsidRPr="00CE1626">
        <w:t xml:space="preserve">3 </w:t>
      </w:r>
      <w:r w:rsidR="00292906" w:rsidRPr="00CE1626">
        <w:t>of the old TPP Act, t</w:t>
      </w:r>
      <w:r w:rsidR="00EA6E2A" w:rsidRPr="00CE1626">
        <w:t xml:space="preserve">he retail packaging of tobacco products </w:t>
      </w:r>
      <w:r w:rsidR="0055122A" w:rsidRPr="00CE1626">
        <w:t>may</w:t>
      </w:r>
      <w:r w:rsidR="00A74D44" w:rsidRPr="00CE1626">
        <w:t>, during the main transition period,</w:t>
      </w:r>
      <w:r w:rsidR="0055122A" w:rsidRPr="00CE1626">
        <w:t xml:space="preserve"> include the health promo</w:t>
      </w:r>
      <w:r w:rsidR="00612402" w:rsidRPr="00CE1626">
        <w:t xml:space="preserve">tion inserts prescribed by regulations made for the purposes of </w:t>
      </w:r>
      <w:r w:rsidR="002F0E18" w:rsidRPr="00CE1626">
        <w:t>paragraph 8</w:t>
      </w:r>
      <w:r w:rsidR="00612402" w:rsidRPr="00CE1626">
        <w:t>2(1)(a) of the new Act</w:t>
      </w:r>
      <w:r w:rsidR="001B5505" w:rsidRPr="00CE1626">
        <w:t>.</w:t>
      </w:r>
    </w:p>
    <w:p w14:paraId="7C1701CF" w14:textId="77777777" w:rsidR="00D3034B" w:rsidRPr="00CE1626" w:rsidRDefault="00D3034B" w:rsidP="007E6763">
      <w:pPr>
        <w:pStyle w:val="notetext"/>
      </w:pPr>
      <w:r w:rsidRPr="00CE1626">
        <w:t>Note 1:</w:t>
      </w:r>
      <w:r w:rsidRPr="00CE1626">
        <w:tab/>
      </w:r>
      <w:r w:rsidR="000B55C8" w:rsidRPr="00CE1626">
        <w:t>Section 2</w:t>
      </w:r>
      <w:r w:rsidRPr="00CE1626">
        <w:t xml:space="preserve">3 of the old TPP Act continues </w:t>
      </w:r>
      <w:r w:rsidR="00424FF0" w:rsidRPr="00CE1626">
        <w:t xml:space="preserve">to apply during the main transition period for the purposes of </w:t>
      </w:r>
      <w:r w:rsidR="000B55C8" w:rsidRPr="00CE1626">
        <w:t>item 1</w:t>
      </w:r>
      <w:r w:rsidR="00424FF0" w:rsidRPr="00CE1626">
        <w:t xml:space="preserve">3 of </w:t>
      </w:r>
      <w:r w:rsidR="000B55C8" w:rsidRPr="00CE1626">
        <w:t>Schedule 2</w:t>
      </w:r>
      <w:r w:rsidR="00424FF0" w:rsidRPr="00CE1626">
        <w:t xml:space="preserve"> to the transitional Act.</w:t>
      </w:r>
    </w:p>
    <w:p w14:paraId="19AD5FB5" w14:textId="77777777" w:rsidR="007E6763" w:rsidRPr="00CE1626" w:rsidRDefault="007E6763" w:rsidP="007E6763">
      <w:pPr>
        <w:pStyle w:val="notetext"/>
      </w:pPr>
      <w:r w:rsidRPr="00CE1626">
        <w:t>Note</w:t>
      </w:r>
      <w:r w:rsidR="00D3034B" w:rsidRPr="00CE1626">
        <w:t xml:space="preserve"> 2</w:t>
      </w:r>
      <w:r w:rsidRPr="00CE1626">
        <w:t>:</w:t>
      </w:r>
      <w:r w:rsidRPr="00CE1626">
        <w:tab/>
        <w:t xml:space="preserve">From the end of the main transition period, the retail packaging must include the health promotion inserts (see </w:t>
      </w:r>
      <w:r w:rsidR="002F0E18" w:rsidRPr="00CE1626">
        <w:t>paragraph 8</w:t>
      </w:r>
      <w:r w:rsidRPr="00CE1626">
        <w:t>2(1)(a) of the new Act).</w:t>
      </w:r>
    </w:p>
    <w:p w14:paraId="2B3D5FD2" w14:textId="77777777" w:rsidR="002F659A" w:rsidRPr="00CE1626" w:rsidRDefault="001B5505" w:rsidP="00125FF4">
      <w:pPr>
        <w:pStyle w:val="subsection"/>
      </w:pPr>
      <w:r w:rsidRPr="00CE1626">
        <w:tab/>
        <w:t>(3)</w:t>
      </w:r>
      <w:r w:rsidRPr="00CE1626">
        <w:tab/>
      </w:r>
      <w:r w:rsidR="00FC50E6" w:rsidRPr="00CE1626">
        <w:t>D</w:t>
      </w:r>
      <w:r w:rsidR="00BC79C7" w:rsidRPr="00CE1626">
        <w:t>uring the main transition period</w:t>
      </w:r>
      <w:r w:rsidR="00FC50E6" w:rsidRPr="00CE1626">
        <w:t>, for the purposes of sub</w:t>
      </w:r>
      <w:r w:rsidR="000B55C8" w:rsidRPr="00CE1626">
        <w:t>item 1</w:t>
      </w:r>
      <w:r w:rsidR="00FC50E6" w:rsidRPr="00CE1626">
        <w:t xml:space="preserve">3(2) of </w:t>
      </w:r>
      <w:r w:rsidR="000B55C8" w:rsidRPr="00CE1626">
        <w:t>Schedule 2</w:t>
      </w:r>
      <w:r w:rsidR="00FC50E6" w:rsidRPr="00CE1626">
        <w:t xml:space="preserve"> to the transitional Act, the retail packaging of tobacco products is taken to continue to comply with the requirements of </w:t>
      </w:r>
      <w:r w:rsidR="000B55C8" w:rsidRPr="00CE1626">
        <w:t>section 2</w:t>
      </w:r>
      <w:r w:rsidR="00FC50E6" w:rsidRPr="00CE1626">
        <w:t>3 of the old TPP Act, if:</w:t>
      </w:r>
    </w:p>
    <w:p w14:paraId="6C91D68D" w14:textId="77777777" w:rsidR="001B5505" w:rsidRPr="00CE1626" w:rsidRDefault="002F659A" w:rsidP="002F659A">
      <w:pPr>
        <w:pStyle w:val="paragraph"/>
      </w:pPr>
      <w:r w:rsidRPr="00CE1626">
        <w:tab/>
        <w:t>(a)</w:t>
      </w:r>
      <w:r w:rsidRPr="00CE1626">
        <w:tab/>
      </w:r>
      <w:r w:rsidR="00BC79C7" w:rsidRPr="00CE1626">
        <w:t>t</w:t>
      </w:r>
      <w:r w:rsidR="001B5505" w:rsidRPr="00CE1626">
        <w:t xml:space="preserve">he retail packaging of </w:t>
      </w:r>
      <w:r w:rsidR="00FC50E6" w:rsidRPr="00CE1626">
        <w:t xml:space="preserve">the </w:t>
      </w:r>
      <w:r w:rsidR="009E1FE3" w:rsidRPr="00CE1626">
        <w:t xml:space="preserve">tobacco products includes a health promotion insert in accordance with </w:t>
      </w:r>
      <w:r w:rsidR="003D05A5" w:rsidRPr="00CE1626">
        <w:t>subsection (</w:t>
      </w:r>
      <w:r w:rsidR="009E1FE3" w:rsidRPr="00CE1626">
        <w:t>2)</w:t>
      </w:r>
      <w:r w:rsidR="00BC79C7" w:rsidRPr="00CE1626">
        <w:t>; and</w:t>
      </w:r>
    </w:p>
    <w:p w14:paraId="31E0C234" w14:textId="77777777" w:rsidR="00CC64F8" w:rsidRPr="00CE1626" w:rsidRDefault="00BC79C7" w:rsidP="00FC50E6">
      <w:pPr>
        <w:pStyle w:val="paragraph"/>
      </w:pPr>
      <w:r w:rsidRPr="00CE1626">
        <w:tab/>
        <w:t>(b)</w:t>
      </w:r>
      <w:r w:rsidRPr="00CE1626">
        <w:tab/>
      </w:r>
      <w:r w:rsidR="00CC64F8" w:rsidRPr="00CE1626">
        <w:t xml:space="preserve">the retail packaging of the tobacco products otherwise complies with the requirements of </w:t>
      </w:r>
      <w:r w:rsidR="000B55C8" w:rsidRPr="00CE1626">
        <w:t>section 2</w:t>
      </w:r>
      <w:r w:rsidR="00CC64F8" w:rsidRPr="00CE1626">
        <w:t>3 of the old TPP Act, as in force immediately before the commencement day</w:t>
      </w:r>
      <w:r w:rsidR="00FC50E6" w:rsidRPr="00CE1626">
        <w:t>.</w:t>
      </w:r>
    </w:p>
    <w:p w14:paraId="16871CC9" w14:textId="77777777" w:rsidR="005B217C" w:rsidRPr="00CE1626" w:rsidRDefault="00635256" w:rsidP="005B217C">
      <w:pPr>
        <w:pStyle w:val="ActHead5"/>
      </w:pPr>
      <w:bookmarkStart w:id="6" w:name="_Toc166835750"/>
      <w:r w:rsidRPr="00CE1626">
        <w:rPr>
          <w:rStyle w:val="CharSectno"/>
        </w:rPr>
        <w:t>6</w:t>
      </w:r>
      <w:r w:rsidR="005B217C" w:rsidRPr="00CE1626">
        <w:t xml:space="preserve">  Application of new measures to pre</w:t>
      </w:r>
      <w:r w:rsidR="00491CCB" w:rsidRPr="00CE1626">
        <w:noBreakHyphen/>
      </w:r>
      <w:r w:rsidR="005B217C" w:rsidRPr="00CE1626">
        <w:t>supplied regulated tobacco items</w:t>
      </w:r>
      <w:bookmarkEnd w:id="6"/>
    </w:p>
    <w:p w14:paraId="586800F7" w14:textId="77777777" w:rsidR="00B7326E" w:rsidRPr="00CE1626" w:rsidRDefault="00B7326E" w:rsidP="00B7326E">
      <w:pPr>
        <w:pStyle w:val="SubsectionHead"/>
      </w:pPr>
      <w:r w:rsidRPr="00CE1626">
        <w:t>Scope</w:t>
      </w:r>
    </w:p>
    <w:p w14:paraId="28F9FB8B" w14:textId="77777777" w:rsidR="005B217C" w:rsidRPr="00CE1626" w:rsidRDefault="005B217C" w:rsidP="00B7326E">
      <w:pPr>
        <w:pStyle w:val="subsection"/>
      </w:pPr>
      <w:r w:rsidRPr="00CE1626">
        <w:tab/>
        <w:t>(1)</w:t>
      </w:r>
      <w:r w:rsidRPr="00CE1626">
        <w:tab/>
        <w:t xml:space="preserve">This section applies in relation to a person (the </w:t>
      </w:r>
      <w:r w:rsidRPr="00CE1626">
        <w:rPr>
          <w:b/>
          <w:i/>
        </w:rPr>
        <w:t>retailer</w:t>
      </w:r>
      <w:r w:rsidRPr="00CE1626">
        <w:t>) who, during the new measure transition period:</w:t>
      </w:r>
    </w:p>
    <w:p w14:paraId="1933C7FC" w14:textId="77777777" w:rsidR="005B217C" w:rsidRPr="00CE1626" w:rsidRDefault="005B217C" w:rsidP="005B217C">
      <w:pPr>
        <w:pStyle w:val="paragraph"/>
      </w:pPr>
      <w:r w:rsidRPr="00CE1626">
        <w:tab/>
        <w:t>(a)</w:t>
      </w:r>
      <w:r w:rsidRPr="00CE1626">
        <w:tab/>
        <w:t>sells regulated tobacco items by retail sale; or</w:t>
      </w:r>
    </w:p>
    <w:p w14:paraId="728BC2C5" w14:textId="77777777" w:rsidR="005B217C" w:rsidRPr="00CE1626" w:rsidRDefault="005B217C" w:rsidP="005B217C">
      <w:pPr>
        <w:pStyle w:val="paragraph"/>
      </w:pPr>
      <w:r w:rsidRPr="00CE1626">
        <w:tab/>
        <w:t>(b)</w:t>
      </w:r>
      <w:r w:rsidRPr="00CE1626">
        <w:tab/>
        <w:t>offers such items for retail sale.</w:t>
      </w:r>
    </w:p>
    <w:p w14:paraId="76BBF08E" w14:textId="77777777" w:rsidR="00B7326E" w:rsidRPr="00CE1626" w:rsidRDefault="00B7326E" w:rsidP="00B7326E">
      <w:pPr>
        <w:pStyle w:val="SubsectionHead"/>
      </w:pPr>
      <w:r w:rsidRPr="00CE1626">
        <w:t xml:space="preserve">Extended </w:t>
      </w:r>
      <w:r w:rsidR="00DF21A1" w:rsidRPr="00CE1626">
        <w:t>transition</w:t>
      </w:r>
      <w:r w:rsidRPr="00CE1626">
        <w:t xml:space="preserve"> period for retailers—new measures</w:t>
      </w:r>
    </w:p>
    <w:p w14:paraId="2308747E" w14:textId="77777777" w:rsidR="005B217C" w:rsidRPr="00CE1626" w:rsidRDefault="005B217C" w:rsidP="005B217C">
      <w:pPr>
        <w:pStyle w:val="subsection"/>
      </w:pPr>
      <w:r w:rsidRPr="00CE1626">
        <w:tab/>
        <w:t>(2)</w:t>
      </w:r>
      <w:r w:rsidRPr="00CE1626">
        <w:tab/>
        <w:t xml:space="preserve">The retailer does not contravene a </w:t>
      </w:r>
      <w:r w:rsidR="00164FD0" w:rsidRPr="00CE1626">
        <w:t xml:space="preserve">provision of the new Act mentioned in </w:t>
      </w:r>
      <w:r w:rsidR="003D05A5" w:rsidRPr="00CE1626">
        <w:t>subsection (</w:t>
      </w:r>
      <w:r w:rsidR="00164FD0" w:rsidRPr="00CE1626">
        <w:t>3)</w:t>
      </w:r>
      <w:r w:rsidR="006C4C96" w:rsidRPr="00CE1626">
        <w:t>,</w:t>
      </w:r>
      <w:r w:rsidR="00164FD0" w:rsidRPr="00CE1626">
        <w:t xml:space="preserve"> </w:t>
      </w:r>
      <w:r w:rsidRPr="00CE1626">
        <w:t xml:space="preserve">by reason only that a regulated tobacco item does not comply with a tobacco product requirement mentioned in </w:t>
      </w:r>
      <w:r w:rsidR="003D05A5" w:rsidRPr="00CE1626">
        <w:t>Division 2</w:t>
      </w:r>
      <w:r w:rsidRPr="00CE1626">
        <w:t xml:space="preserve"> of </w:t>
      </w:r>
      <w:r w:rsidR="003D05A5" w:rsidRPr="00CE1626">
        <w:t>Part 4</w:t>
      </w:r>
      <w:r w:rsidRPr="00CE1626">
        <w:t xml:space="preserve"> of </w:t>
      </w:r>
      <w:r w:rsidR="000B55C8" w:rsidRPr="00CE1626">
        <w:t>Schedule 2</w:t>
      </w:r>
      <w:r w:rsidRPr="00CE1626">
        <w:t xml:space="preserve"> to the transitional Act</w:t>
      </w:r>
      <w:r w:rsidR="006C4C96" w:rsidRPr="00CE1626">
        <w:t>,</w:t>
      </w:r>
      <w:r w:rsidRPr="00CE1626">
        <w:t xml:space="preserve"> if</w:t>
      </w:r>
      <w:r w:rsidR="00CC0372" w:rsidRPr="00CE1626">
        <w:t xml:space="preserve"> </w:t>
      </w:r>
      <w:r w:rsidR="005C7AF1" w:rsidRPr="00CE1626">
        <w:t xml:space="preserve">all of </w:t>
      </w:r>
      <w:r w:rsidR="00CC0372" w:rsidRPr="00CE1626">
        <w:t>the following conditions are satisfied</w:t>
      </w:r>
      <w:r w:rsidRPr="00CE1626">
        <w:t>:</w:t>
      </w:r>
    </w:p>
    <w:p w14:paraId="1669D7D3" w14:textId="77777777" w:rsidR="005B217C" w:rsidRPr="00CE1626" w:rsidRDefault="005B217C" w:rsidP="005B217C">
      <w:pPr>
        <w:pStyle w:val="paragraph"/>
      </w:pPr>
      <w:r w:rsidRPr="00CE1626">
        <w:tab/>
        <w:t>(a)</w:t>
      </w:r>
      <w:r w:rsidRPr="00CE1626">
        <w:tab/>
        <w:t>the item was supplied to the retailer in retail packaging before the start of the new measure transition period;</w:t>
      </w:r>
    </w:p>
    <w:p w14:paraId="75896927" w14:textId="77777777" w:rsidR="0056164D" w:rsidRPr="00CE1626" w:rsidRDefault="005B217C" w:rsidP="005B217C">
      <w:pPr>
        <w:pStyle w:val="paragraph"/>
      </w:pPr>
      <w:r w:rsidRPr="00CE1626">
        <w:tab/>
        <w:t>(b)</w:t>
      </w:r>
      <w:r w:rsidRPr="00CE1626">
        <w:tab/>
        <w:t xml:space="preserve">the retailer </w:t>
      </w:r>
      <w:r w:rsidR="003B4100" w:rsidRPr="00CE1626">
        <w:t>possess</w:t>
      </w:r>
      <w:r w:rsidR="00BD4B56" w:rsidRPr="00CE1626">
        <w:t xml:space="preserve">es, </w:t>
      </w:r>
      <w:r w:rsidRPr="00CE1626">
        <w:t>sells or supplies</w:t>
      </w:r>
      <w:r w:rsidR="005C7AF1" w:rsidRPr="00CE1626">
        <w:t>,</w:t>
      </w:r>
      <w:r w:rsidR="00963C56" w:rsidRPr="00CE1626">
        <w:t xml:space="preserve"> or offers to sell or supply,</w:t>
      </w:r>
      <w:r w:rsidRPr="00CE1626">
        <w:t xml:space="preserve"> the item in that </w:t>
      </w:r>
      <w:r w:rsidR="0056164D" w:rsidRPr="00CE1626">
        <w:t xml:space="preserve">retail </w:t>
      </w:r>
      <w:r w:rsidRPr="00CE1626">
        <w:t>packaging</w:t>
      </w:r>
      <w:r w:rsidR="0056164D" w:rsidRPr="00CE1626">
        <w:t>;</w:t>
      </w:r>
    </w:p>
    <w:p w14:paraId="33940384" w14:textId="77777777" w:rsidR="005B217C" w:rsidRPr="00CE1626" w:rsidRDefault="0056164D" w:rsidP="005B217C">
      <w:pPr>
        <w:pStyle w:val="paragraph"/>
      </w:pPr>
      <w:r w:rsidRPr="00CE1626">
        <w:lastRenderedPageBreak/>
        <w:tab/>
        <w:t>(c)</w:t>
      </w:r>
      <w:r w:rsidRPr="00CE1626">
        <w:tab/>
        <w:t xml:space="preserve">the </w:t>
      </w:r>
      <w:r w:rsidR="00183619" w:rsidRPr="00CE1626">
        <w:t xml:space="preserve">retailer does not contravene a provision of the new Act mentioned </w:t>
      </w:r>
      <w:r w:rsidR="00CC0372" w:rsidRPr="00CE1626">
        <w:t xml:space="preserve">in </w:t>
      </w:r>
      <w:r w:rsidR="003D05A5" w:rsidRPr="00CE1626">
        <w:t>sub</w:t>
      </w:r>
      <w:r w:rsidR="000B55C8" w:rsidRPr="00CE1626">
        <w:t>item 1</w:t>
      </w:r>
      <w:r w:rsidR="00183619" w:rsidRPr="00CE1626">
        <w:t xml:space="preserve">5(2) of </w:t>
      </w:r>
      <w:r w:rsidR="000B55C8" w:rsidRPr="00CE1626">
        <w:t>Schedule 2</w:t>
      </w:r>
      <w:r w:rsidR="00183619" w:rsidRPr="00CE1626">
        <w:t xml:space="preserve"> to the transitional Act </w:t>
      </w:r>
      <w:r w:rsidR="00CC0372" w:rsidRPr="00CE1626">
        <w:t xml:space="preserve">in relation to the </w:t>
      </w:r>
      <w:r w:rsidR="00C7737D" w:rsidRPr="00CE1626">
        <w:t xml:space="preserve">retail packaging of the item </w:t>
      </w:r>
      <w:r w:rsidR="007F65FC" w:rsidRPr="00CE1626">
        <w:t xml:space="preserve">because of </w:t>
      </w:r>
      <w:r w:rsidR="000B55C8" w:rsidRPr="00CE1626">
        <w:t>item 1</w:t>
      </w:r>
      <w:r w:rsidR="007F65FC" w:rsidRPr="00CE1626">
        <w:t>6 of that Schedule</w:t>
      </w:r>
      <w:r w:rsidR="005B217C" w:rsidRPr="00CE1626">
        <w:t>.</w:t>
      </w:r>
    </w:p>
    <w:p w14:paraId="5057ACA7" w14:textId="77777777" w:rsidR="00157B8B" w:rsidRPr="00CE1626" w:rsidRDefault="005B217C" w:rsidP="005B217C">
      <w:pPr>
        <w:pStyle w:val="notetext"/>
      </w:pPr>
      <w:r w:rsidRPr="00CE1626">
        <w:t>Note:</w:t>
      </w:r>
      <w:r w:rsidRPr="00CE1626">
        <w:tab/>
      </w:r>
      <w:r w:rsidR="003D05A5" w:rsidRPr="00CE1626">
        <w:t>Division 2</w:t>
      </w:r>
      <w:r w:rsidRPr="00CE1626">
        <w:t xml:space="preserve"> of </w:t>
      </w:r>
      <w:r w:rsidR="003D05A5" w:rsidRPr="00CE1626">
        <w:t>Part 4</w:t>
      </w:r>
      <w:r w:rsidRPr="00CE1626">
        <w:t xml:space="preserve"> of </w:t>
      </w:r>
      <w:r w:rsidR="000B55C8" w:rsidRPr="00CE1626">
        <w:t>Schedule 2</w:t>
      </w:r>
      <w:r w:rsidRPr="00CE1626">
        <w:t xml:space="preserve"> to the transitional Act deals with the application of certain new tobacco product requirements in </w:t>
      </w:r>
      <w:r w:rsidR="003D05A5" w:rsidRPr="00CE1626">
        <w:t>Chapter 3</w:t>
      </w:r>
      <w:r w:rsidRPr="00CE1626">
        <w:t xml:space="preserve"> of the new Act.</w:t>
      </w:r>
    </w:p>
    <w:p w14:paraId="4E876A5E" w14:textId="77777777" w:rsidR="00B7326E" w:rsidRPr="00CE1626" w:rsidRDefault="00AE2BD0" w:rsidP="00E70B88">
      <w:pPr>
        <w:pStyle w:val="SubsectionHead"/>
      </w:pPr>
      <w:r w:rsidRPr="00CE1626">
        <w:t xml:space="preserve">Provisions in new Act subject to extended </w:t>
      </w:r>
      <w:r w:rsidR="00DF21A1" w:rsidRPr="00CE1626">
        <w:t>transition</w:t>
      </w:r>
      <w:r w:rsidRPr="00CE1626">
        <w:t xml:space="preserve"> period</w:t>
      </w:r>
    </w:p>
    <w:p w14:paraId="3C0880F9" w14:textId="77777777" w:rsidR="00164FD0" w:rsidRPr="00CE1626" w:rsidRDefault="00164FD0" w:rsidP="00164FD0">
      <w:pPr>
        <w:pStyle w:val="subsection"/>
      </w:pPr>
      <w:r w:rsidRPr="00CE1626">
        <w:tab/>
        <w:t>(3)</w:t>
      </w:r>
      <w:r w:rsidRPr="00CE1626">
        <w:tab/>
      </w:r>
      <w:r w:rsidR="00FB0F5D" w:rsidRPr="00CE1626">
        <w:t xml:space="preserve">For the purposes of </w:t>
      </w:r>
      <w:r w:rsidR="003D05A5" w:rsidRPr="00CE1626">
        <w:t>subsection (</w:t>
      </w:r>
      <w:r w:rsidR="00FB0F5D" w:rsidRPr="00CE1626">
        <w:t xml:space="preserve">2), the provisions of the new Act are </w:t>
      </w:r>
      <w:r w:rsidR="00101198" w:rsidRPr="00CE1626">
        <w:t xml:space="preserve">each of the </w:t>
      </w:r>
      <w:r w:rsidR="00FB0F5D" w:rsidRPr="00CE1626">
        <w:t>follow</w:t>
      </w:r>
      <w:r w:rsidR="00101198" w:rsidRPr="00CE1626">
        <w:t>ing</w:t>
      </w:r>
      <w:r w:rsidR="00FB0F5D" w:rsidRPr="00CE1626">
        <w:t>:</w:t>
      </w:r>
    </w:p>
    <w:p w14:paraId="2D48AEB8" w14:textId="77777777" w:rsidR="00101198" w:rsidRPr="00CE1626" w:rsidRDefault="00101198" w:rsidP="00101198">
      <w:pPr>
        <w:pStyle w:val="paragraph"/>
      </w:pPr>
      <w:r w:rsidRPr="00CE1626">
        <w:tab/>
        <w:t>(a)</w:t>
      </w:r>
      <w:r w:rsidRPr="00CE1626">
        <w:tab/>
        <w:t>section 94 (selling or supplying tobacco products in non</w:t>
      </w:r>
      <w:r w:rsidR="00491CCB" w:rsidRPr="00CE1626">
        <w:noBreakHyphen/>
      </w:r>
      <w:r w:rsidRPr="00CE1626">
        <w:t>compliant retail packaging);</w:t>
      </w:r>
    </w:p>
    <w:p w14:paraId="58638FA6" w14:textId="77777777" w:rsidR="00101198" w:rsidRPr="00CE1626" w:rsidRDefault="00101198" w:rsidP="00101198">
      <w:pPr>
        <w:pStyle w:val="paragraph"/>
      </w:pPr>
      <w:r w:rsidRPr="00CE1626">
        <w:tab/>
        <w:t>(b)</w:t>
      </w:r>
      <w:r w:rsidRPr="00CE1626">
        <w:tab/>
        <w:t>section 96 (possessing tobacco products in non</w:t>
      </w:r>
      <w:r w:rsidR="00491CCB" w:rsidRPr="00CE1626">
        <w:noBreakHyphen/>
      </w:r>
      <w:r w:rsidRPr="00CE1626">
        <w:t>compliant retail packaging);</w:t>
      </w:r>
    </w:p>
    <w:p w14:paraId="7E8AC617" w14:textId="77777777" w:rsidR="00101198" w:rsidRPr="00CE1626" w:rsidRDefault="00101198" w:rsidP="00101198">
      <w:pPr>
        <w:pStyle w:val="paragraph"/>
      </w:pPr>
      <w:r w:rsidRPr="00CE1626">
        <w:tab/>
        <w:t>(c)</w:t>
      </w:r>
      <w:r w:rsidRPr="00CE1626">
        <w:tab/>
      </w:r>
      <w:r w:rsidR="003D05A5" w:rsidRPr="00CE1626">
        <w:t>section 1</w:t>
      </w:r>
      <w:r w:rsidRPr="00CE1626">
        <w:t>02 (selling or supplying non</w:t>
      </w:r>
      <w:r w:rsidR="00491CCB" w:rsidRPr="00CE1626">
        <w:noBreakHyphen/>
      </w:r>
      <w:r w:rsidRPr="00CE1626">
        <w:t>compliant regulated tobacco items);</w:t>
      </w:r>
    </w:p>
    <w:p w14:paraId="2CDE6B0D" w14:textId="77777777" w:rsidR="00101198" w:rsidRPr="00CE1626" w:rsidRDefault="00101198" w:rsidP="00101198">
      <w:pPr>
        <w:pStyle w:val="paragraph"/>
      </w:pPr>
      <w:r w:rsidRPr="00CE1626">
        <w:tab/>
        <w:t>(d)</w:t>
      </w:r>
      <w:r w:rsidRPr="00CE1626">
        <w:tab/>
      </w:r>
      <w:r w:rsidR="003D05A5" w:rsidRPr="00CE1626">
        <w:t>section 1</w:t>
      </w:r>
      <w:r w:rsidRPr="00CE1626">
        <w:t>04 (possessing non</w:t>
      </w:r>
      <w:r w:rsidR="00491CCB" w:rsidRPr="00CE1626">
        <w:noBreakHyphen/>
      </w:r>
      <w:r w:rsidRPr="00CE1626">
        <w:t>compliant regulated tobacco items);</w:t>
      </w:r>
    </w:p>
    <w:p w14:paraId="6BBD8D97" w14:textId="77777777" w:rsidR="00101198" w:rsidRPr="00CE1626" w:rsidRDefault="00101198" w:rsidP="00101198">
      <w:pPr>
        <w:pStyle w:val="paragraph"/>
      </w:pPr>
      <w:r w:rsidRPr="00CE1626">
        <w:tab/>
        <w:t>(e)</w:t>
      </w:r>
      <w:r w:rsidRPr="00CE1626">
        <w:tab/>
      </w:r>
      <w:r w:rsidR="003D05A5" w:rsidRPr="00CE1626">
        <w:t>section 1</w:t>
      </w:r>
      <w:r w:rsidRPr="00CE1626">
        <w:t>08 (selling or supply tobacco products in non</w:t>
      </w:r>
      <w:r w:rsidR="00491CCB" w:rsidRPr="00CE1626">
        <w:noBreakHyphen/>
      </w:r>
      <w:r w:rsidRPr="00CE1626">
        <w:t>compliant retail packaging to a constitutional corporation);</w:t>
      </w:r>
    </w:p>
    <w:p w14:paraId="61EDB8B7" w14:textId="77777777" w:rsidR="00101198" w:rsidRPr="00CE1626" w:rsidRDefault="00101198" w:rsidP="00101198">
      <w:pPr>
        <w:pStyle w:val="paragraph"/>
      </w:pPr>
      <w:r w:rsidRPr="00CE1626">
        <w:tab/>
        <w:t>(f)</w:t>
      </w:r>
      <w:r w:rsidRPr="00CE1626">
        <w:tab/>
      </w:r>
      <w:r w:rsidR="003D05A5" w:rsidRPr="00CE1626">
        <w:t>section 1</w:t>
      </w:r>
      <w:r w:rsidRPr="00CE1626">
        <w:t>10 (possessing tobacco products in non</w:t>
      </w:r>
      <w:r w:rsidR="00491CCB" w:rsidRPr="00CE1626">
        <w:noBreakHyphen/>
      </w:r>
      <w:r w:rsidRPr="00CE1626">
        <w:t>compliant retail packaging obtained from a constitutional corporation);</w:t>
      </w:r>
    </w:p>
    <w:p w14:paraId="77D41CD1" w14:textId="77777777" w:rsidR="00101198" w:rsidRPr="00CE1626" w:rsidRDefault="00101198" w:rsidP="00101198">
      <w:pPr>
        <w:pStyle w:val="paragraph"/>
      </w:pPr>
      <w:r w:rsidRPr="00CE1626">
        <w:tab/>
        <w:t>(g)</w:t>
      </w:r>
      <w:r w:rsidRPr="00CE1626">
        <w:tab/>
      </w:r>
      <w:r w:rsidR="003D05A5" w:rsidRPr="00CE1626">
        <w:t>section 1</w:t>
      </w:r>
      <w:r w:rsidRPr="00CE1626">
        <w:t>16 (selling or supplying non</w:t>
      </w:r>
      <w:r w:rsidR="00491CCB" w:rsidRPr="00CE1626">
        <w:noBreakHyphen/>
      </w:r>
      <w:r w:rsidRPr="00CE1626">
        <w:t>complaint regulated tobacco items to a constitutional corporation);</w:t>
      </w:r>
    </w:p>
    <w:p w14:paraId="1F62840D" w14:textId="77777777" w:rsidR="00101198" w:rsidRPr="00491CCB" w:rsidRDefault="00101198" w:rsidP="00101198">
      <w:pPr>
        <w:pStyle w:val="paragraph"/>
      </w:pPr>
      <w:r w:rsidRPr="00CE1626">
        <w:tab/>
        <w:t>(h)</w:t>
      </w:r>
      <w:r w:rsidRPr="00CE1626">
        <w:tab/>
      </w:r>
      <w:r w:rsidR="003D05A5" w:rsidRPr="00CE1626">
        <w:t>section 1</w:t>
      </w:r>
      <w:r w:rsidRPr="00CE1626">
        <w:t>18 (possessing non</w:t>
      </w:r>
      <w:r w:rsidR="00491CCB" w:rsidRPr="00CE1626">
        <w:noBreakHyphen/>
      </w:r>
      <w:r w:rsidRPr="00CE1626">
        <w:t>compliant regulated tobacco items obtained from a constitutional corporation).</w:t>
      </w:r>
    </w:p>
    <w:sectPr w:rsidR="00101198" w:rsidRPr="00491CCB" w:rsidSect="00676E8F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C85D77" w14:textId="77777777" w:rsidR="00C608BB" w:rsidRDefault="00C608BB" w:rsidP="00715914">
      <w:pPr>
        <w:spacing w:line="240" w:lineRule="auto"/>
      </w:pPr>
      <w:r>
        <w:separator/>
      </w:r>
    </w:p>
  </w:endnote>
  <w:endnote w:type="continuationSeparator" w:id="0">
    <w:p w14:paraId="5420D39E" w14:textId="77777777" w:rsidR="00C608BB" w:rsidRDefault="00C608BB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078D1" w14:textId="77777777" w:rsidR="00545D6E" w:rsidRPr="00676E8F" w:rsidRDefault="00676E8F" w:rsidP="00676E8F">
    <w:pPr>
      <w:pStyle w:val="Footer"/>
      <w:rPr>
        <w:i/>
        <w:sz w:val="18"/>
      </w:rPr>
    </w:pPr>
    <w:r w:rsidRPr="00676E8F">
      <w:rPr>
        <w:i/>
        <w:sz w:val="18"/>
      </w:rPr>
      <w:t>OPC66885 -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C71A1" w14:textId="77777777" w:rsidR="000B55C8" w:rsidRDefault="000B55C8" w:rsidP="007500C8">
    <w:pPr>
      <w:pStyle w:val="Footer"/>
    </w:pPr>
  </w:p>
  <w:p w14:paraId="28F01AF6" w14:textId="77777777" w:rsidR="000B55C8" w:rsidRPr="00676E8F" w:rsidRDefault="00676E8F" w:rsidP="00676E8F">
    <w:pPr>
      <w:pStyle w:val="Footer"/>
      <w:rPr>
        <w:i/>
        <w:sz w:val="18"/>
      </w:rPr>
    </w:pPr>
    <w:r w:rsidRPr="00676E8F">
      <w:rPr>
        <w:i/>
        <w:sz w:val="18"/>
      </w:rPr>
      <w:t>OPC66885 -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980F4" w14:textId="77777777" w:rsidR="000B55C8" w:rsidRPr="00676E8F" w:rsidRDefault="00676E8F" w:rsidP="00676E8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76E8F">
      <w:rPr>
        <w:i/>
        <w:sz w:val="18"/>
      </w:rPr>
      <w:t>OPC66885 -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30695" w14:textId="77777777" w:rsidR="000B55C8" w:rsidRPr="00E33C1C" w:rsidRDefault="000B55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B55C8" w14:paraId="2A18DA1D" w14:textId="77777777" w:rsidTr="00545D6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55082A2" w14:textId="77777777" w:rsidR="000B55C8" w:rsidRDefault="000B55C8" w:rsidP="00B83D0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CB0481B" w14:textId="1809DB23" w:rsidR="000B55C8" w:rsidRDefault="000B55C8" w:rsidP="00B83D0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82AB3">
            <w:rPr>
              <w:i/>
              <w:sz w:val="18"/>
            </w:rPr>
            <w:t>Public Health (Tobacco and Other Products) (Consequential Amendments and Transitional Provisions) Rules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1CB2A0C" w14:textId="77777777" w:rsidR="000B55C8" w:rsidRDefault="000B55C8" w:rsidP="00B83D03">
          <w:pPr>
            <w:spacing w:line="0" w:lineRule="atLeast"/>
            <w:jc w:val="right"/>
            <w:rPr>
              <w:sz w:val="18"/>
            </w:rPr>
          </w:pPr>
        </w:p>
      </w:tc>
    </w:tr>
  </w:tbl>
  <w:p w14:paraId="16745684" w14:textId="77777777" w:rsidR="000B55C8" w:rsidRPr="00676E8F" w:rsidRDefault="00676E8F" w:rsidP="00676E8F">
    <w:pPr>
      <w:rPr>
        <w:rFonts w:cs="Times New Roman"/>
        <w:i/>
        <w:sz w:val="18"/>
      </w:rPr>
    </w:pPr>
    <w:r w:rsidRPr="00676E8F">
      <w:rPr>
        <w:rFonts w:cs="Times New Roman"/>
        <w:i/>
        <w:sz w:val="18"/>
      </w:rPr>
      <w:t>OPC66885 -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FB679" w14:textId="77777777" w:rsidR="000B55C8" w:rsidRPr="00E33C1C" w:rsidRDefault="000B55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0B55C8" w14:paraId="10E662F1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DD83BF7" w14:textId="77777777" w:rsidR="000B55C8" w:rsidRDefault="000B55C8" w:rsidP="00B83D03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3B813DE2" w14:textId="277DB4A1" w:rsidR="000B55C8" w:rsidRDefault="000B55C8" w:rsidP="00B83D0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82AB3">
            <w:rPr>
              <w:i/>
              <w:sz w:val="18"/>
            </w:rPr>
            <w:t>Public Health (Tobacco and Other Products) (Consequential Amendments and Transitional Provisions) Rules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82FE80F" w14:textId="77777777" w:rsidR="000B55C8" w:rsidRDefault="000B55C8" w:rsidP="00B83D0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16E62B5" w14:textId="77777777" w:rsidR="000B55C8" w:rsidRPr="00676E8F" w:rsidRDefault="00676E8F" w:rsidP="00676E8F">
    <w:pPr>
      <w:rPr>
        <w:rFonts w:cs="Times New Roman"/>
        <w:i/>
        <w:sz w:val="18"/>
      </w:rPr>
    </w:pPr>
    <w:r w:rsidRPr="00676E8F">
      <w:rPr>
        <w:rFonts w:cs="Times New Roman"/>
        <w:i/>
        <w:sz w:val="18"/>
      </w:rPr>
      <w:t>OPC66885 -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CC934" w14:textId="77777777" w:rsidR="000B55C8" w:rsidRPr="00E33C1C" w:rsidRDefault="000B55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B55C8" w14:paraId="1AD66459" w14:textId="77777777" w:rsidTr="00545D6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E6FC754" w14:textId="77777777" w:rsidR="000B55C8" w:rsidRDefault="000B55C8" w:rsidP="00B83D0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13EA985" w14:textId="005EFBE8" w:rsidR="000B55C8" w:rsidRDefault="000B55C8" w:rsidP="00B83D0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82AB3">
            <w:rPr>
              <w:i/>
              <w:sz w:val="18"/>
            </w:rPr>
            <w:t>Public Health (Tobacco and Other Products) (Consequential Amendments and Transitional Provisions) Rules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BFA4283" w14:textId="77777777" w:rsidR="000B55C8" w:rsidRDefault="000B55C8" w:rsidP="00B83D03">
          <w:pPr>
            <w:spacing w:line="0" w:lineRule="atLeast"/>
            <w:jc w:val="right"/>
            <w:rPr>
              <w:sz w:val="18"/>
            </w:rPr>
          </w:pPr>
        </w:p>
      </w:tc>
    </w:tr>
  </w:tbl>
  <w:p w14:paraId="2DD46C1F" w14:textId="77777777" w:rsidR="000B55C8" w:rsidRPr="00676E8F" w:rsidRDefault="00676E8F" w:rsidP="00676E8F">
    <w:pPr>
      <w:rPr>
        <w:rFonts w:cs="Times New Roman"/>
        <w:i/>
        <w:sz w:val="18"/>
      </w:rPr>
    </w:pPr>
    <w:r w:rsidRPr="00676E8F">
      <w:rPr>
        <w:rFonts w:cs="Times New Roman"/>
        <w:i/>
        <w:sz w:val="18"/>
      </w:rPr>
      <w:t>OPC66885 -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E0884" w14:textId="77777777" w:rsidR="000B55C8" w:rsidRPr="00E33C1C" w:rsidRDefault="000B55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B55C8" w14:paraId="36CEBF0A" w14:textId="77777777" w:rsidTr="00B83D0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0299F60" w14:textId="77777777" w:rsidR="000B55C8" w:rsidRDefault="000B55C8" w:rsidP="00B83D0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7D3DD2B" w14:textId="3502BD04" w:rsidR="000B55C8" w:rsidRDefault="000B55C8" w:rsidP="00B83D0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82AB3">
            <w:rPr>
              <w:i/>
              <w:sz w:val="18"/>
            </w:rPr>
            <w:t>Public Health (Tobacco and Other Products) (Consequential Amendments and Transitional Provisions) Rules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5D8BCC6" w14:textId="77777777" w:rsidR="000B55C8" w:rsidRDefault="000B55C8" w:rsidP="00B83D0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483A492" w14:textId="77777777" w:rsidR="000B55C8" w:rsidRPr="00676E8F" w:rsidRDefault="00676E8F" w:rsidP="00676E8F">
    <w:pPr>
      <w:rPr>
        <w:rFonts w:cs="Times New Roman"/>
        <w:i/>
        <w:sz w:val="18"/>
      </w:rPr>
    </w:pPr>
    <w:r w:rsidRPr="00676E8F">
      <w:rPr>
        <w:rFonts w:cs="Times New Roman"/>
        <w:i/>
        <w:sz w:val="18"/>
      </w:rPr>
      <w:t>OPC66885 -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97DC6" w14:textId="77777777" w:rsidR="000B55C8" w:rsidRPr="00E33C1C" w:rsidRDefault="000B55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B55C8" w14:paraId="6D390B03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58AEDDE" w14:textId="77777777" w:rsidR="000B55C8" w:rsidRDefault="000B55C8" w:rsidP="00B83D0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DD44ECA" w14:textId="1235A388" w:rsidR="000B55C8" w:rsidRDefault="000B55C8" w:rsidP="00B83D0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82AB3">
            <w:rPr>
              <w:i/>
              <w:sz w:val="18"/>
            </w:rPr>
            <w:t>Public Health (Tobacco and Other Products) (Consequential Amendments and Transitional Provisions) Rules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4DF7FDC" w14:textId="77777777" w:rsidR="000B55C8" w:rsidRDefault="000B55C8" w:rsidP="00B83D0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068681A" w14:textId="77777777" w:rsidR="000B55C8" w:rsidRPr="00676E8F" w:rsidRDefault="00676E8F" w:rsidP="00676E8F">
    <w:pPr>
      <w:rPr>
        <w:rFonts w:cs="Times New Roman"/>
        <w:i/>
        <w:sz w:val="18"/>
      </w:rPr>
    </w:pPr>
    <w:r w:rsidRPr="00676E8F">
      <w:rPr>
        <w:rFonts w:cs="Times New Roman"/>
        <w:i/>
        <w:sz w:val="18"/>
      </w:rPr>
      <w:t>OPC66885 -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30DE27" w14:textId="77777777" w:rsidR="00C608BB" w:rsidRDefault="00C608BB" w:rsidP="00715914">
      <w:pPr>
        <w:spacing w:line="240" w:lineRule="auto"/>
      </w:pPr>
      <w:r>
        <w:separator/>
      </w:r>
    </w:p>
  </w:footnote>
  <w:footnote w:type="continuationSeparator" w:id="0">
    <w:p w14:paraId="2DC26D5D" w14:textId="77777777" w:rsidR="00C608BB" w:rsidRDefault="00C608BB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65DDA" w14:textId="77777777" w:rsidR="000B55C8" w:rsidRPr="005F1388" w:rsidRDefault="000B55C8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862F0" w14:textId="77777777" w:rsidR="000B55C8" w:rsidRPr="005F1388" w:rsidRDefault="000B55C8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FB12F" w14:textId="77777777" w:rsidR="000B55C8" w:rsidRPr="005F1388" w:rsidRDefault="000B55C8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8BEEB" w14:textId="77777777" w:rsidR="000B55C8" w:rsidRPr="00ED79B6" w:rsidRDefault="000B55C8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C2B76" w14:textId="77777777" w:rsidR="000B55C8" w:rsidRPr="00ED79B6" w:rsidRDefault="000B55C8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BD696" w14:textId="77777777" w:rsidR="000B55C8" w:rsidRPr="00ED79B6" w:rsidRDefault="000B55C8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28858" w14:textId="2937B766" w:rsidR="000B55C8" w:rsidRDefault="000B55C8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1BE57C27" w14:textId="7D9E3C50" w:rsidR="000B55C8" w:rsidRDefault="000B55C8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4DD89206" w14:textId="0E3704DB" w:rsidR="000B55C8" w:rsidRPr="007A1328" w:rsidRDefault="000B55C8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0866D051" w14:textId="77777777" w:rsidR="000B55C8" w:rsidRPr="007A1328" w:rsidRDefault="000B55C8" w:rsidP="00715914">
    <w:pPr>
      <w:rPr>
        <w:b/>
        <w:sz w:val="24"/>
      </w:rPr>
    </w:pPr>
  </w:p>
  <w:p w14:paraId="6B52689F" w14:textId="7F170477" w:rsidR="000B55C8" w:rsidRPr="007A1328" w:rsidRDefault="000B55C8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882AB3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B971EC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C66CF" w14:textId="5E61310A" w:rsidR="000B55C8" w:rsidRPr="007A1328" w:rsidRDefault="000B55C8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3F70CAA6" w14:textId="45FB4B60" w:rsidR="000B55C8" w:rsidRPr="007A1328" w:rsidRDefault="000B55C8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651B05AA" w14:textId="6B338EC8" w:rsidR="000B55C8" w:rsidRPr="007A1328" w:rsidRDefault="000B55C8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58B52FE9" w14:textId="77777777" w:rsidR="000B55C8" w:rsidRPr="007A1328" w:rsidRDefault="000B55C8" w:rsidP="00715914">
    <w:pPr>
      <w:jc w:val="right"/>
      <w:rPr>
        <w:b/>
        <w:sz w:val="24"/>
      </w:rPr>
    </w:pPr>
  </w:p>
  <w:p w14:paraId="39FBDFBA" w14:textId="0438AA4C" w:rsidR="000B55C8" w:rsidRPr="007A1328" w:rsidRDefault="000B55C8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882AB3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B971EC">
      <w:rPr>
        <w:noProof/>
        <w:sz w:val="24"/>
      </w:rPr>
      <w:t>6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1E9C1" w14:textId="77777777" w:rsidR="000B55C8" w:rsidRPr="007A1328" w:rsidRDefault="000B55C8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062B0B"/>
    <w:multiLevelType w:val="hybridMultilevel"/>
    <w:tmpl w:val="9A9E0C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2"/>
  </w:num>
  <w:num w:numId="13">
    <w:abstractNumId w:val="13"/>
  </w:num>
  <w:num w:numId="14">
    <w:abstractNumId w:val="15"/>
  </w:num>
  <w:num w:numId="15">
    <w:abstractNumId w:val="14"/>
  </w:num>
  <w:num w:numId="16">
    <w:abstractNumId w:val="10"/>
  </w:num>
  <w:num w:numId="17">
    <w:abstractNumId w:val="18"/>
  </w:num>
  <w:num w:numId="18">
    <w:abstractNumId w:val="17"/>
  </w:num>
  <w:num w:numId="19">
    <w:abstractNumId w:val="16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17C"/>
    <w:rsid w:val="00004470"/>
    <w:rsid w:val="000136AF"/>
    <w:rsid w:val="00020A14"/>
    <w:rsid w:val="000437C1"/>
    <w:rsid w:val="0005365D"/>
    <w:rsid w:val="000545F8"/>
    <w:rsid w:val="000614BF"/>
    <w:rsid w:val="00072E86"/>
    <w:rsid w:val="00080182"/>
    <w:rsid w:val="000B471D"/>
    <w:rsid w:val="000B55C8"/>
    <w:rsid w:val="000B58FA"/>
    <w:rsid w:val="000B7E30"/>
    <w:rsid w:val="000D05EF"/>
    <w:rsid w:val="000D2E24"/>
    <w:rsid w:val="000E2261"/>
    <w:rsid w:val="000F21C1"/>
    <w:rsid w:val="00101198"/>
    <w:rsid w:val="0010745C"/>
    <w:rsid w:val="001252AB"/>
    <w:rsid w:val="00125FF4"/>
    <w:rsid w:val="00132CEB"/>
    <w:rsid w:val="001424C9"/>
    <w:rsid w:val="00142B62"/>
    <w:rsid w:val="00142FC6"/>
    <w:rsid w:val="0014539C"/>
    <w:rsid w:val="00153893"/>
    <w:rsid w:val="00157B8B"/>
    <w:rsid w:val="00164FD0"/>
    <w:rsid w:val="00166C2F"/>
    <w:rsid w:val="0017048D"/>
    <w:rsid w:val="00171D1C"/>
    <w:rsid w:val="001721AC"/>
    <w:rsid w:val="001769A7"/>
    <w:rsid w:val="0018008E"/>
    <w:rsid w:val="001809D7"/>
    <w:rsid w:val="001823E6"/>
    <w:rsid w:val="00183619"/>
    <w:rsid w:val="0018644D"/>
    <w:rsid w:val="001939E1"/>
    <w:rsid w:val="00194C3E"/>
    <w:rsid w:val="00195382"/>
    <w:rsid w:val="001A391A"/>
    <w:rsid w:val="001B5505"/>
    <w:rsid w:val="001C0239"/>
    <w:rsid w:val="001C61C5"/>
    <w:rsid w:val="001C69C4"/>
    <w:rsid w:val="001D37EF"/>
    <w:rsid w:val="001E3590"/>
    <w:rsid w:val="001E7407"/>
    <w:rsid w:val="001F098B"/>
    <w:rsid w:val="001F0ED9"/>
    <w:rsid w:val="001F5D5E"/>
    <w:rsid w:val="001F6219"/>
    <w:rsid w:val="001F6CD4"/>
    <w:rsid w:val="00204B30"/>
    <w:rsid w:val="00206C4D"/>
    <w:rsid w:val="00206D51"/>
    <w:rsid w:val="0021053C"/>
    <w:rsid w:val="002150FD"/>
    <w:rsid w:val="00215AF1"/>
    <w:rsid w:val="002200DE"/>
    <w:rsid w:val="00226562"/>
    <w:rsid w:val="002321E8"/>
    <w:rsid w:val="00236EEC"/>
    <w:rsid w:val="0024010F"/>
    <w:rsid w:val="00240749"/>
    <w:rsid w:val="00243018"/>
    <w:rsid w:val="002564A4"/>
    <w:rsid w:val="002636C5"/>
    <w:rsid w:val="0026736C"/>
    <w:rsid w:val="00273C9B"/>
    <w:rsid w:val="00274F52"/>
    <w:rsid w:val="002767AC"/>
    <w:rsid w:val="00281308"/>
    <w:rsid w:val="00284719"/>
    <w:rsid w:val="00285293"/>
    <w:rsid w:val="00292906"/>
    <w:rsid w:val="00297ECB"/>
    <w:rsid w:val="002A2B9A"/>
    <w:rsid w:val="002A6D0E"/>
    <w:rsid w:val="002A7BCF"/>
    <w:rsid w:val="002C4A40"/>
    <w:rsid w:val="002D043A"/>
    <w:rsid w:val="002D6224"/>
    <w:rsid w:val="002E3F4B"/>
    <w:rsid w:val="002F013B"/>
    <w:rsid w:val="002F0E18"/>
    <w:rsid w:val="002F659A"/>
    <w:rsid w:val="002F69E7"/>
    <w:rsid w:val="00300E45"/>
    <w:rsid w:val="00304F8B"/>
    <w:rsid w:val="003166C6"/>
    <w:rsid w:val="003221DF"/>
    <w:rsid w:val="003354D2"/>
    <w:rsid w:val="00335BC6"/>
    <w:rsid w:val="003415D3"/>
    <w:rsid w:val="00344701"/>
    <w:rsid w:val="00352B0F"/>
    <w:rsid w:val="003551FB"/>
    <w:rsid w:val="00356690"/>
    <w:rsid w:val="00360459"/>
    <w:rsid w:val="003836C8"/>
    <w:rsid w:val="003B4100"/>
    <w:rsid w:val="003B77A7"/>
    <w:rsid w:val="003C6231"/>
    <w:rsid w:val="003D05A5"/>
    <w:rsid w:val="003D0BFE"/>
    <w:rsid w:val="003D189C"/>
    <w:rsid w:val="003D494C"/>
    <w:rsid w:val="003D5700"/>
    <w:rsid w:val="003E341B"/>
    <w:rsid w:val="003E4610"/>
    <w:rsid w:val="00400247"/>
    <w:rsid w:val="0040213C"/>
    <w:rsid w:val="004116CD"/>
    <w:rsid w:val="004144EC"/>
    <w:rsid w:val="00417EB9"/>
    <w:rsid w:val="00424CA9"/>
    <w:rsid w:val="00424FF0"/>
    <w:rsid w:val="00431E9B"/>
    <w:rsid w:val="004379E3"/>
    <w:rsid w:val="00437E5C"/>
    <w:rsid w:val="0044015E"/>
    <w:rsid w:val="0044291A"/>
    <w:rsid w:val="00444ABD"/>
    <w:rsid w:val="00461C81"/>
    <w:rsid w:val="004649DA"/>
    <w:rsid w:val="00467661"/>
    <w:rsid w:val="004705B7"/>
    <w:rsid w:val="00472DBE"/>
    <w:rsid w:val="00474A19"/>
    <w:rsid w:val="00491CCB"/>
    <w:rsid w:val="00495BC3"/>
    <w:rsid w:val="00496F97"/>
    <w:rsid w:val="004B44E8"/>
    <w:rsid w:val="004B63CB"/>
    <w:rsid w:val="004C3DEA"/>
    <w:rsid w:val="004C6AE8"/>
    <w:rsid w:val="004D17E5"/>
    <w:rsid w:val="004D3593"/>
    <w:rsid w:val="004D5FA6"/>
    <w:rsid w:val="004E063A"/>
    <w:rsid w:val="004E7BEC"/>
    <w:rsid w:val="004F53FA"/>
    <w:rsid w:val="004F7FE1"/>
    <w:rsid w:val="00505D3D"/>
    <w:rsid w:val="00506AF6"/>
    <w:rsid w:val="00516B8D"/>
    <w:rsid w:val="0053139B"/>
    <w:rsid w:val="00537FBC"/>
    <w:rsid w:val="00545D6E"/>
    <w:rsid w:val="0055122A"/>
    <w:rsid w:val="00554954"/>
    <w:rsid w:val="005574D1"/>
    <w:rsid w:val="0056164D"/>
    <w:rsid w:val="00584811"/>
    <w:rsid w:val="00585784"/>
    <w:rsid w:val="00593AA6"/>
    <w:rsid w:val="00594161"/>
    <w:rsid w:val="00594749"/>
    <w:rsid w:val="005A49DA"/>
    <w:rsid w:val="005B217C"/>
    <w:rsid w:val="005B4067"/>
    <w:rsid w:val="005B67D9"/>
    <w:rsid w:val="005C1E99"/>
    <w:rsid w:val="005C3F41"/>
    <w:rsid w:val="005C66D5"/>
    <w:rsid w:val="005C7AF1"/>
    <w:rsid w:val="005D2D09"/>
    <w:rsid w:val="005E1A4D"/>
    <w:rsid w:val="005F5725"/>
    <w:rsid w:val="00600219"/>
    <w:rsid w:val="00601DA1"/>
    <w:rsid w:val="00603DC4"/>
    <w:rsid w:val="00605B55"/>
    <w:rsid w:val="00612402"/>
    <w:rsid w:val="00620076"/>
    <w:rsid w:val="00631115"/>
    <w:rsid w:val="00635256"/>
    <w:rsid w:val="00644E31"/>
    <w:rsid w:val="006613B5"/>
    <w:rsid w:val="0066179C"/>
    <w:rsid w:val="006635B5"/>
    <w:rsid w:val="00670EA1"/>
    <w:rsid w:val="006715DB"/>
    <w:rsid w:val="00672664"/>
    <w:rsid w:val="00676E8F"/>
    <w:rsid w:val="00677CC2"/>
    <w:rsid w:val="006905DE"/>
    <w:rsid w:val="0069207B"/>
    <w:rsid w:val="006944A8"/>
    <w:rsid w:val="00695F35"/>
    <w:rsid w:val="006A5255"/>
    <w:rsid w:val="006B5789"/>
    <w:rsid w:val="006C30C5"/>
    <w:rsid w:val="006C4C96"/>
    <w:rsid w:val="006C7F8C"/>
    <w:rsid w:val="006D2EFF"/>
    <w:rsid w:val="006D2FCD"/>
    <w:rsid w:val="006D38A4"/>
    <w:rsid w:val="006D43F4"/>
    <w:rsid w:val="006D7C82"/>
    <w:rsid w:val="006E6246"/>
    <w:rsid w:val="006F318F"/>
    <w:rsid w:val="006F4226"/>
    <w:rsid w:val="0070017E"/>
    <w:rsid w:val="00700B2C"/>
    <w:rsid w:val="007050A2"/>
    <w:rsid w:val="00712EDE"/>
    <w:rsid w:val="00713084"/>
    <w:rsid w:val="00714F20"/>
    <w:rsid w:val="0071590F"/>
    <w:rsid w:val="00715914"/>
    <w:rsid w:val="00725A1A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96201"/>
    <w:rsid w:val="007C1935"/>
    <w:rsid w:val="007C2253"/>
    <w:rsid w:val="007C6F14"/>
    <w:rsid w:val="007D535E"/>
    <w:rsid w:val="007D5A63"/>
    <w:rsid w:val="007D7B81"/>
    <w:rsid w:val="007E163D"/>
    <w:rsid w:val="007E667A"/>
    <w:rsid w:val="007E6763"/>
    <w:rsid w:val="007F1B78"/>
    <w:rsid w:val="007F1E4F"/>
    <w:rsid w:val="007F28C9"/>
    <w:rsid w:val="007F5465"/>
    <w:rsid w:val="007F65FC"/>
    <w:rsid w:val="00803587"/>
    <w:rsid w:val="00807626"/>
    <w:rsid w:val="008117E9"/>
    <w:rsid w:val="00822EBF"/>
    <w:rsid w:val="00824498"/>
    <w:rsid w:val="00826A1E"/>
    <w:rsid w:val="00836E9A"/>
    <w:rsid w:val="00856A31"/>
    <w:rsid w:val="00860796"/>
    <w:rsid w:val="00864B24"/>
    <w:rsid w:val="00867B37"/>
    <w:rsid w:val="008754D0"/>
    <w:rsid w:val="00882AB3"/>
    <w:rsid w:val="008855C9"/>
    <w:rsid w:val="00886456"/>
    <w:rsid w:val="00897DBB"/>
    <w:rsid w:val="008A04DA"/>
    <w:rsid w:val="008A46E1"/>
    <w:rsid w:val="008A4F43"/>
    <w:rsid w:val="008A7E02"/>
    <w:rsid w:val="008B2706"/>
    <w:rsid w:val="008B419E"/>
    <w:rsid w:val="008D0EE0"/>
    <w:rsid w:val="008D46A4"/>
    <w:rsid w:val="008D6F3A"/>
    <w:rsid w:val="008E6067"/>
    <w:rsid w:val="008F319D"/>
    <w:rsid w:val="008F3C2A"/>
    <w:rsid w:val="008F3F57"/>
    <w:rsid w:val="008F54E7"/>
    <w:rsid w:val="00903422"/>
    <w:rsid w:val="00903A3E"/>
    <w:rsid w:val="00907354"/>
    <w:rsid w:val="00912DA1"/>
    <w:rsid w:val="00912F51"/>
    <w:rsid w:val="00915DF9"/>
    <w:rsid w:val="00915F6A"/>
    <w:rsid w:val="009254C3"/>
    <w:rsid w:val="00926A23"/>
    <w:rsid w:val="00930A88"/>
    <w:rsid w:val="009315BC"/>
    <w:rsid w:val="00932377"/>
    <w:rsid w:val="00943013"/>
    <w:rsid w:val="00947D5A"/>
    <w:rsid w:val="009509BE"/>
    <w:rsid w:val="009532A5"/>
    <w:rsid w:val="009555E0"/>
    <w:rsid w:val="00960243"/>
    <w:rsid w:val="00963C56"/>
    <w:rsid w:val="00981BB0"/>
    <w:rsid w:val="00982242"/>
    <w:rsid w:val="009868E9"/>
    <w:rsid w:val="0099557E"/>
    <w:rsid w:val="009B58BE"/>
    <w:rsid w:val="009B5AB3"/>
    <w:rsid w:val="009C2BF1"/>
    <w:rsid w:val="009D4CDD"/>
    <w:rsid w:val="009E1604"/>
    <w:rsid w:val="009E1FE3"/>
    <w:rsid w:val="009E5CFC"/>
    <w:rsid w:val="00A02536"/>
    <w:rsid w:val="00A0798B"/>
    <w:rsid w:val="00A079CB"/>
    <w:rsid w:val="00A12128"/>
    <w:rsid w:val="00A22C98"/>
    <w:rsid w:val="00A231E2"/>
    <w:rsid w:val="00A23B68"/>
    <w:rsid w:val="00A333D8"/>
    <w:rsid w:val="00A534A2"/>
    <w:rsid w:val="00A55CAE"/>
    <w:rsid w:val="00A64912"/>
    <w:rsid w:val="00A65B1C"/>
    <w:rsid w:val="00A70A74"/>
    <w:rsid w:val="00A71D95"/>
    <w:rsid w:val="00A74D44"/>
    <w:rsid w:val="00A975F8"/>
    <w:rsid w:val="00AA13F0"/>
    <w:rsid w:val="00AC1B29"/>
    <w:rsid w:val="00AD5641"/>
    <w:rsid w:val="00AD7889"/>
    <w:rsid w:val="00AE2BD0"/>
    <w:rsid w:val="00AE3652"/>
    <w:rsid w:val="00AF021B"/>
    <w:rsid w:val="00AF06CF"/>
    <w:rsid w:val="00AF5F29"/>
    <w:rsid w:val="00B05CF4"/>
    <w:rsid w:val="00B07CDB"/>
    <w:rsid w:val="00B16A31"/>
    <w:rsid w:val="00B17DFD"/>
    <w:rsid w:val="00B308FE"/>
    <w:rsid w:val="00B33709"/>
    <w:rsid w:val="00B33B3C"/>
    <w:rsid w:val="00B3418D"/>
    <w:rsid w:val="00B370FE"/>
    <w:rsid w:val="00B422E1"/>
    <w:rsid w:val="00B50ADC"/>
    <w:rsid w:val="00B51CF8"/>
    <w:rsid w:val="00B566B1"/>
    <w:rsid w:val="00B5674E"/>
    <w:rsid w:val="00B56F46"/>
    <w:rsid w:val="00B62E3A"/>
    <w:rsid w:val="00B63834"/>
    <w:rsid w:val="00B65F8A"/>
    <w:rsid w:val="00B72734"/>
    <w:rsid w:val="00B7326E"/>
    <w:rsid w:val="00B80199"/>
    <w:rsid w:val="00B83204"/>
    <w:rsid w:val="00B83D03"/>
    <w:rsid w:val="00B971EC"/>
    <w:rsid w:val="00BA0C87"/>
    <w:rsid w:val="00BA220B"/>
    <w:rsid w:val="00BA3A57"/>
    <w:rsid w:val="00BA5592"/>
    <w:rsid w:val="00BA691F"/>
    <w:rsid w:val="00BB2476"/>
    <w:rsid w:val="00BB4E1A"/>
    <w:rsid w:val="00BC015E"/>
    <w:rsid w:val="00BC0D9B"/>
    <w:rsid w:val="00BC3346"/>
    <w:rsid w:val="00BC76AC"/>
    <w:rsid w:val="00BC79C7"/>
    <w:rsid w:val="00BD0ECB"/>
    <w:rsid w:val="00BD4B56"/>
    <w:rsid w:val="00BE2155"/>
    <w:rsid w:val="00BE2213"/>
    <w:rsid w:val="00BE719A"/>
    <w:rsid w:val="00BE720A"/>
    <w:rsid w:val="00BF0D73"/>
    <w:rsid w:val="00BF2465"/>
    <w:rsid w:val="00C046B8"/>
    <w:rsid w:val="00C23D6C"/>
    <w:rsid w:val="00C25E7F"/>
    <w:rsid w:val="00C2746F"/>
    <w:rsid w:val="00C324A0"/>
    <w:rsid w:val="00C3300F"/>
    <w:rsid w:val="00C42BF8"/>
    <w:rsid w:val="00C50043"/>
    <w:rsid w:val="00C54A90"/>
    <w:rsid w:val="00C608BB"/>
    <w:rsid w:val="00C7573B"/>
    <w:rsid w:val="00C7737D"/>
    <w:rsid w:val="00C93C03"/>
    <w:rsid w:val="00CB2C8E"/>
    <w:rsid w:val="00CB602E"/>
    <w:rsid w:val="00CC0372"/>
    <w:rsid w:val="00CC5DD7"/>
    <w:rsid w:val="00CC64F8"/>
    <w:rsid w:val="00CD6424"/>
    <w:rsid w:val="00CE051D"/>
    <w:rsid w:val="00CE1335"/>
    <w:rsid w:val="00CE1626"/>
    <w:rsid w:val="00CE493D"/>
    <w:rsid w:val="00CE603F"/>
    <w:rsid w:val="00CF07FA"/>
    <w:rsid w:val="00CF0BB2"/>
    <w:rsid w:val="00CF3EE8"/>
    <w:rsid w:val="00D015AE"/>
    <w:rsid w:val="00D050E6"/>
    <w:rsid w:val="00D11757"/>
    <w:rsid w:val="00D13441"/>
    <w:rsid w:val="00D150E7"/>
    <w:rsid w:val="00D3034B"/>
    <w:rsid w:val="00D32F65"/>
    <w:rsid w:val="00D479C5"/>
    <w:rsid w:val="00D52DC2"/>
    <w:rsid w:val="00D53BCC"/>
    <w:rsid w:val="00D63037"/>
    <w:rsid w:val="00D67E8A"/>
    <w:rsid w:val="00D70DFB"/>
    <w:rsid w:val="00D766DF"/>
    <w:rsid w:val="00D76FCC"/>
    <w:rsid w:val="00D9330E"/>
    <w:rsid w:val="00DA186E"/>
    <w:rsid w:val="00DA4116"/>
    <w:rsid w:val="00DA4E4F"/>
    <w:rsid w:val="00DB251C"/>
    <w:rsid w:val="00DB4630"/>
    <w:rsid w:val="00DB636C"/>
    <w:rsid w:val="00DC4F88"/>
    <w:rsid w:val="00DD593F"/>
    <w:rsid w:val="00DE2831"/>
    <w:rsid w:val="00DF21A1"/>
    <w:rsid w:val="00DF5DCE"/>
    <w:rsid w:val="00E05704"/>
    <w:rsid w:val="00E11E44"/>
    <w:rsid w:val="00E26380"/>
    <w:rsid w:val="00E3270E"/>
    <w:rsid w:val="00E338EF"/>
    <w:rsid w:val="00E44F13"/>
    <w:rsid w:val="00E544BB"/>
    <w:rsid w:val="00E569CE"/>
    <w:rsid w:val="00E662CB"/>
    <w:rsid w:val="00E70B88"/>
    <w:rsid w:val="00E74351"/>
    <w:rsid w:val="00E74DC7"/>
    <w:rsid w:val="00E76806"/>
    <w:rsid w:val="00E8075A"/>
    <w:rsid w:val="00E94D5E"/>
    <w:rsid w:val="00EA6E2A"/>
    <w:rsid w:val="00EA7100"/>
    <w:rsid w:val="00EA7F9F"/>
    <w:rsid w:val="00EB1274"/>
    <w:rsid w:val="00EB6AD0"/>
    <w:rsid w:val="00EC0BD6"/>
    <w:rsid w:val="00EC6F8E"/>
    <w:rsid w:val="00ED2BB6"/>
    <w:rsid w:val="00ED34E1"/>
    <w:rsid w:val="00ED39C0"/>
    <w:rsid w:val="00ED3B8D"/>
    <w:rsid w:val="00ED659C"/>
    <w:rsid w:val="00ED74C0"/>
    <w:rsid w:val="00EF2E3A"/>
    <w:rsid w:val="00EF630D"/>
    <w:rsid w:val="00F05EAB"/>
    <w:rsid w:val="00F072A7"/>
    <w:rsid w:val="00F078DC"/>
    <w:rsid w:val="00F30BF2"/>
    <w:rsid w:val="00F31147"/>
    <w:rsid w:val="00F32BA8"/>
    <w:rsid w:val="00F349F1"/>
    <w:rsid w:val="00F37216"/>
    <w:rsid w:val="00F4350D"/>
    <w:rsid w:val="00F450D4"/>
    <w:rsid w:val="00F567F7"/>
    <w:rsid w:val="00F62036"/>
    <w:rsid w:val="00F65B52"/>
    <w:rsid w:val="00F67BCA"/>
    <w:rsid w:val="00F714A4"/>
    <w:rsid w:val="00F7228B"/>
    <w:rsid w:val="00F73BD6"/>
    <w:rsid w:val="00F83989"/>
    <w:rsid w:val="00F85099"/>
    <w:rsid w:val="00F9379C"/>
    <w:rsid w:val="00F9632C"/>
    <w:rsid w:val="00F97175"/>
    <w:rsid w:val="00FA1E52"/>
    <w:rsid w:val="00FB0F5D"/>
    <w:rsid w:val="00FB1409"/>
    <w:rsid w:val="00FC383D"/>
    <w:rsid w:val="00FC50E6"/>
    <w:rsid w:val="00FD3E3A"/>
    <w:rsid w:val="00FE4688"/>
    <w:rsid w:val="00FF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FA07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491CC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1CCB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1CCB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1CCB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1CCB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91CCB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91CCB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91CCB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91CCB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91CCB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91CCB"/>
  </w:style>
  <w:style w:type="paragraph" w:customStyle="1" w:styleId="OPCParaBase">
    <w:name w:val="OPCParaBase"/>
    <w:qFormat/>
    <w:rsid w:val="00491CC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91CC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91CC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91CC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91CC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91CC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491CC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91CC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91CC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91CC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91CC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91CCB"/>
  </w:style>
  <w:style w:type="paragraph" w:customStyle="1" w:styleId="Blocks">
    <w:name w:val="Blocks"/>
    <w:aliases w:val="bb"/>
    <w:basedOn w:val="OPCParaBase"/>
    <w:qFormat/>
    <w:rsid w:val="00491CC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91CC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91CC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91CCB"/>
    <w:rPr>
      <w:i/>
    </w:rPr>
  </w:style>
  <w:style w:type="paragraph" w:customStyle="1" w:styleId="BoxList">
    <w:name w:val="BoxList"/>
    <w:aliases w:val="bl"/>
    <w:basedOn w:val="BoxText"/>
    <w:qFormat/>
    <w:rsid w:val="00491CC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91CC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91CC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91CCB"/>
    <w:pPr>
      <w:ind w:left="1985" w:hanging="851"/>
    </w:pPr>
  </w:style>
  <w:style w:type="character" w:customStyle="1" w:styleId="CharAmPartNo">
    <w:name w:val="CharAmPartNo"/>
    <w:basedOn w:val="OPCCharBase"/>
    <w:qFormat/>
    <w:rsid w:val="00491CCB"/>
  </w:style>
  <w:style w:type="character" w:customStyle="1" w:styleId="CharAmPartText">
    <w:name w:val="CharAmPartText"/>
    <w:basedOn w:val="OPCCharBase"/>
    <w:qFormat/>
    <w:rsid w:val="00491CCB"/>
  </w:style>
  <w:style w:type="character" w:customStyle="1" w:styleId="CharAmSchNo">
    <w:name w:val="CharAmSchNo"/>
    <w:basedOn w:val="OPCCharBase"/>
    <w:qFormat/>
    <w:rsid w:val="00491CCB"/>
  </w:style>
  <w:style w:type="character" w:customStyle="1" w:styleId="CharAmSchText">
    <w:name w:val="CharAmSchText"/>
    <w:basedOn w:val="OPCCharBase"/>
    <w:qFormat/>
    <w:rsid w:val="00491CCB"/>
  </w:style>
  <w:style w:type="character" w:customStyle="1" w:styleId="CharBoldItalic">
    <w:name w:val="CharBoldItalic"/>
    <w:basedOn w:val="OPCCharBase"/>
    <w:uiPriority w:val="1"/>
    <w:qFormat/>
    <w:rsid w:val="00491CCB"/>
    <w:rPr>
      <w:b/>
      <w:i/>
    </w:rPr>
  </w:style>
  <w:style w:type="character" w:customStyle="1" w:styleId="CharChapNo">
    <w:name w:val="CharChapNo"/>
    <w:basedOn w:val="OPCCharBase"/>
    <w:uiPriority w:val="1"/>
    <w:qFormat/>
    <w:rsid w:val="00491CCB"/>
  </w:style>
  <w:style w:type="character" w:customStyle="1" w:styleId="CharChapText">
    <w:name w:val="CharChapText"/>
    <w:basedOn w:val="OPCCharBase"/>
    <w:uiPriority w:val="1"/>
    <w:qFormat/>
    <w:rsid w:val="00491CCB"/>
  </w:style>
  <w:style w:type="character" w:customStyle="1" w:styleId="CharDivNo">
    <w:name w:val="CharDivNo"/>
    <w:basedOn w:val="OPCCharBase"/>
    <w:uiPriority w:val="1"/>
    <w:qFormat/>
    <w:rsid w:val="00491CCB"/>
  </w:style>
  <w:style w:type="character" w:customStyle="1" w:styleId="CharDivText">
    <w:name w:val="CharDivText"/>
    <w:basedOn w:val="OPCCharBase"/>
    <w:uiPriority w:val="1"/>
    <w:qFormat/>
    <w:rsid w:val="00491CCB"/>
  </w:style>
  <w:style w:type="character" w:customStyle="1" w:styleId="CharItalic">
    <w:name w:val="CharItalic"/>
    <w:basedOn w:val="OPCCharBase"/>
    <w:uiPriority w:val="1"/>
    <w:qFormat/>
    <w:rsid w:val="00491CCB"/>
    <w:rPr>
      <w:i/>
    </w:rPr>
  </w:style>
  <w:style w:type="character" w:customStyle="1" w:styleId="CharPartNo">
    <w:name w:val="CharPartNo"/>
    <w:basedOn w:val="OPCCharBase"/>
    <w:uiPriority w:val="1"/>
    <w:qFormat/>
    <w:rsid w:val="00491CCB"/>
  </w:style>
  <w:style w:type="character" w:customStyle="1" w:styleId="CharPartText">
    <w:name w:val="CharPartText"/>
    <w:basedOn w:val="OPCCharBase"/>
    <w:uiPriority w:val="1"/>
    <w:qFormat/>
    <w:rsid w:val="00491CCB"/>
  </w:style>
  <w:style w:type="character" w:customStyle="1" w:styleId="CharSectno">
    <w:name w:val="CharSectno"/>
    <w:basedOn w:val="OPCCharBase"/>
    <w:qFormat/>
    <w:rsid w:val="00491CCB"/>
  </w:style>
  <w:style w:type="character" w:customStyle="1" w:styleId="CharSubdNo">
    <w:name w:val="CharSubdNo"/>
    <w:basedOn w:val="OPCCharBase"/>
    <w:uiPriority w:val="1"/>
    <w:qFormat/>
    <w:rsid w:val="00491CCB"/>
  </w:style>
  <w:style w:type="character" w:customStyle="1" w:styleId="CharSubdText">
    <w:name w:val="CharSubdText"/>
    <w:basedOn w:val="OPCCharBase"/>
    <w:uiPriority w:val="1"/>
    <w:qFormat/>
    <w:rsid w:val="00491CCB"/>
  </w:style>
  <w:style w:type="paragraph" w:customStyle="1" w:styleId="CTA--">
    <w:name w:val="CTA --"/>
    <w:basedOn w:val="OPCParaBase"/>
    <w:next w:val="Normal"/>
    <w:rsid w:val="00491CC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91CC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91CC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91CC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91CC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91CC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91C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91C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91C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91C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91C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91C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91CC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91CC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491CC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91CCB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491CC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91CC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91CC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91CC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91CC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91CC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91CC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91CC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91CC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91CC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91CC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91CC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91CC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91CC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91CC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91CC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91CC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91CC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91CC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91CC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91CC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1CC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91CC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91CC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91CC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91CC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91CC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91CC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91CC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91CC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91CC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91CC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91CC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91CC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91CC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91CC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91CC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91CC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91CC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491CC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491CC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491CC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491CCB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491CC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491CCB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491CCB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491CCB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491CCB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491CC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91CC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91CC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91CC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91CC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91CC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91CC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91CC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491CCB"/>
    <w:rPr>
      <w:sz w:val="16"/>
    </w:rPr>
  </w:style>
  <w:style w:type="table" w:customStyle="1" w:styleId="CFlag">
    <w:name w:val="CFlag"/>
    <w:basedOn w:val="TableNormal"/>
    <w:uiPriority w:val="99"/>
    <w:rsid w:val="00491CC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491C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91CC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91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91CC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91CC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91CC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91CC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91CC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91CCB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491CCB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491CCB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491CC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91CC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491CC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91CC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91CC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91CC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91CC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91CC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91CC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91CC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91CC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91CC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91CCB"/>
  </w:style>
  <w:style w:type="character" w:customStyle="1" w:styleId="CharSubPartNoCASA">
    <w:name w:val="CharSubPartNo(CASA)"/>
    <w:basedOn w:val="OPCCharBase"/>
    <w:uiPriority w:val="1"/>
    <w:rsid w:val="00491CCB"/>
  </w:style>
  <w:style w:type="paragraph" w:customStyle="1" w:styleId="ENoteTTIndentHeadingSub">
    <w:name w:val="ENoteTTIndentHeadingSub"/>
    <w:aliases w:val="enTTHis"/>
    <w:basedOn w:val="OPCParaBase"/>
    <w:rsid w:val="00491C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91CC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91CC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91CC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91CC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491CCB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91CC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91CCB"/>
    <w:rPr>
      <w:sz w:val="22"/>
    </w:rPr>
  </w:style>
  <w:style w:type="paragraph" w:customStyle="1" w:styleId="SOTextNote">
    <w:name w:val="SO TextNote"/>
    <w:aliases w:val="sont"/>
    <w:basedOn w:val="SOText"/>
    <w:qFormat/>
    <w:rsid w:val="00491CC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91CC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91CCB"/>
    <w:rPr>
      <w:sz w:val="22"/>
    </w:rPr>
  </w:style>
  <w:style w:type="paragraph" w:customStyle="1" w:styleId="FileName">
    <w:name w:val="FileName"/>
    <w:basedOn w:val="Normal"/>
    <w:rsid w:val="00491CCB"/>
  </w:style>
  <w:style w:type="paragraph" w:customStyle="1" w:styleId="TableHeading">
    <w:name w:val="TableHeading"/>
    <w:aliases w:val="th"/>
    <w:basedOn w:val="OPCParaBase"/>
    <w:next w:val="Tabletext"/>
    <w:rsid w:val="00491CC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91CC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91CC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91CC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91CC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91CC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91CC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91CC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91CC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91CC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91CC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91CC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91CC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91CC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91C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91C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91CC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91CC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91CC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491CC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491CC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491CC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491CC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491CCB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491CCB"/>
    <w:pPr>
      <w:ind w:left="240" w:hanging="240"/>
    </w:pPr>
  </w:style>
  <w:style w:type="paragraph" w:styleId="Index2">
    <w:name w:val="index 2"/>
    <w:basedOn w:val="Normal"/>
    <w:next w:val="Normal"/>
    <w:autoRedefine/>
    <w:rsid w:val="00491CCB"/>
    <w:pPr>
      <w:ind w:left="480" w:hanging="240"/>
    </w:pPr>
  </w:style>
  <w:style w:type="paragraph" w:styleId="Index3">
    <w:name w:val="index 3"/>
    <w:basedOn w:val="Normal"/>
    <w:next w:val="Normal"/>
    <w:autoRedefine/>
    <w:rsid w:val="00491CCB"/>
    <w:pPr>
      <w:ind w:left="720" w:hanging="240"/>
    </w:pPr>
  </w:style>
  <w:style w:type="paragraph" w:styleId="Index4">
    <w:name w:val="index 4"/>
    <w:basedOn w:val="Normal"/>
    <w:next w:val="Normal"/>
    <w:autoRedefine/>
    <w:rsid w:val="00491CCB"/>
    <w:pPr>
      <w:ind w:left="960" w:hanging="240"/>
    </w:pPr>
  </w:style>
  <w:style w:type="paragraph" w:styleId="Index5">
    <w:name w:val="index 5"/>
    <w:basedOn w:val="Normal"/>
    <w:next w:val="Normal"/>
    <w:autoRedefine/>
    <w:rsid w:val="00491CCB"/>
    <w:pPr>
      <w:ind w:left="1200" w:hanging="240"/>
    </w:pPr>
  </w:style>
  <w:style w:type="paragraph" w:styleId="Index6">
    <w:name w:val="index 6"/>
    <w:basedOn w:val="Normal"/>
    <w:next w:val="Normal"/>
    <w:autoRedefine/>
    <w:rsid w:val="00491CCB"/>
    <w:pPr>
      <w:ind w:left="1440" w:hanging="240"/>
    </w:pPr>
  </w:style>
  <w:style w:type="paragraph" w:styleId="Index7">
    <w:name w:val="index 7"/>
    <w:basedOn w:val="Normal"/>
    <w:next w:val="Normal"/>
    <w:autoRedefine/>
    <w:rsid w:val="00491CCB"/>
    <w:pPr>
      <w:ind w:left="1680" w:hanging="240"/>
    </w:pPr>
  </w:style>
  <w:style w:type="paragraph" w:styleId="Index8">
    <w:name w:val="index 8"/>
    <w:basedOn w:val="Normal"/>
    <w:next w:val="Normal"/>
    <w:autoRedefine/>
    <w:rsid w:val="00491CCB"/>
    <w:pPr>
      <w:ind w:left="1920" w:hanging="240"/>
    </w:pPr>
  </w:style>
  <w:style w:type="paragraph" w:styleId="Index9">
    <w:name w:val="index 9"/>
    <w:basedOn w:val="Normal"/>
    <w:next w:val="Normal"/>
    <w:autoRedefine/>
    <w:rsid w:val="00491CCB"/>
    <w:pPr>
      <w:ind w:left="2160" w:hanging="240"/>
    </w:pPr>
  </w:style>
  <w:style w:type="paragraph" w:styleId="NormalIndent">
    <w:name w:val="Normal Indent"/>
    <w:basedOn w:val="Normal"/>
    <w:rsid w:val="00491CCB"/>
    <w:pPr>
      <w:ind w:left="720"/>
    </w:pPr>
  </w:style>
  <w:style w:type="paragraph" w:styleId="FootnoteText">
    <w:name w:val="footnote text"/>
    <w:basedOn w:val="Normal"/>
    <w:link w:val="FootnoteTextChar"/>
    <w:rsid w:val="00491CCB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91CCB"/>
  </w:style>
  <w:style w:type="paragraph" w:styleId="CommentText">
    <w:name w:val="annotation text"/>
    <w:basedOn w:val="Normal"/>
    <w:link w:val="CommentTextChar"/>
    <w:rsid w:val="00491CC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91CCB"/>
  </w:style>
  <w:style w:type="paragraph" w:styleId="IndexHeading">
    <w:name w:val="index heading"/>
    <w:basedOn w:val="Normal"/>
    <w:next w:val="Index1"/>
    <w:rsid w:val="00491CCB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491CCB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491CCB"/>
    <w:pPr>
      <w:ind w:left="480" w:hanging="480"/>
    </w:pPr>
  </w:style>
  <w:style w:type="paragraph" w:styleId="EnvelopeAddress">
    <w:name w:val="envelope address"/>
    <w:basedOn w:val="Normal"/>
    <w:rsid w:val="00491CC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491CCB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491CCB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491CCB"/>
    <w:rPr>
      <w:sz w:val="16"/>
      <w:szCs w:val="16"/>
    </w:rPr>
  </w:style>
  <w:style w:type="character" w:styleId="PageNumber">
    <w:name w:val="page number"/>
    <w:basedOn w:val="DefaultParagraphFont"/>
    <w:rsid w:val="00491CCB"/>
  </w:style>
  <w:style w:type="character" w:styleId="EndnoteReference">
    <w:name w:val="endnote reference"/>
    <w:basedOn w:val="DefaultParagraphFont"/>
    <w:rsid w:val="00491CCB"/>
    <w:rPr>
      <w:vertAlign w:val="superscript"/>
    </w:rPr>
  </w:style>
  <w:style w:type="paragraph" w:styleId="EndnoteText">
    <w:name w:val="endnote text"/>
    <w:basedOn w:val="Normal"/>
    <w:link w:val="EndnoteTextChar"/>
    <w:rsid w:val="00491CCB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91CCB"/>
  </w:style>
  <w:style w:type="paragraph" w:styleId="TableofAuthorities">
    <w:name w:val="table of authorities"/>
    <w:basedOn w:val="Normal"/>
    <w:next w:val="Normal"/>
    <w:rsid w:val="00491CCB"/>
    <w:pPr>
      <w:ind w:left="240" w:hanging="240"/>
    </w:pPr>
  </w:style>
  <w:style w:type="paragraph" w:styleId="MacroText">
    <w:name w:val="macro"/>
    <w:link w:val="MacroTextChar"/>
    <w:rsid w:val="00491C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491CCB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491CCB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491CCB"/>
    <w:pPr>
      <w:ind w:left="283" w:hanging="283"/>
    </w:pPr>
  </w:style>
  <w:style w:type="paragraph" w:styleId="ListBullet">
    <w:name w:val="List Bullet"/>
    <w:basedOn w:val="Normal"/>
    <w:autoRedefine/>
    <w:rsid w:val="00491CCB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491CCB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491CCB"/>
    <w:pPr>
      <w:ind w:left="566" w:hanging="283"/>
    </w:pPr>
  </w:style>
  <w:style w:type="paragraph" w:styleId="List3">
    <w:name w:val="List 3"/>
    <w:basedOn w:val="Normal"/>
    <w:rsid w:val="00491CCB"/>
    <w:pPr>
      <w:ind w:left="849" w:hanging="283"/>
    </w:pPr>
  </w:style>
  <w:style w:type="paragraph" w:styleId="List4">
    <w:name w:val="List 4"/>
    <w:basedOn w:val="Normal"/>
    <w:rsid w:val="00491CCB"/>
    <w:pPr>
      <w:ind w:left="1132" w:hanging="283"/>
    </w:pPr>
  </w:style>
  <w:style w:type="paragraph" w:styleId="List5">
    <w:name w:val="List 5"/>
    <w:basedOn w:val="Normal"/>
    <w:rsid w:val="00491CCB"/>
    <w:pPr>
      <w:ind w:left="1415" w:hanging="283"/>
    </w:pPr>
  </w:style>
  <w:style w:type="paragraph" w:styleId="ListBullet2">
    <w:name w:val="List Bullet 2"/>
    <w:basedOn w:val="Normal"/>
    <w:autoRedefine/>
    <w:rsid w:val="00491CCB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491CCB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491CCB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491CCB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491CCB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491CCB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491CCB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491CCB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491CCB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491CCB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491CCB"/>
    <w:pPr>
      <w:ind w:left="4252"/>
    </w:pPr>
  </w:style>
  <w:style w:type="character" w:customStyle="1" w:styleId="ClosingChar">
    <w:name w:val="Closing Char"/>
    <w:basedOn w:val="DefaultParagraphFont"/>
    <w:link w:val="Closing"/>
    <w:rsid w:val="00491CCB"/>
    <w:rPr>
      <w:sz w:val="22"/>
    </w:rPr>
  </w:style>
  <w:style w:type="paragraph" w:styleId="Signature">
    <w:name w:val="Signature"/>
    <w:basedOn w:val="Normal"/>
    <w:link w:val="SignatureChar"/>
    <w:rsid w:val="00491CCB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91CCB"/>
    <w:rPr>
      <w:sz w:val="22"/>
    </w:rPr>
  </w:style>
  <w:style w:type="paragraph" w:styleId="BodyText">
    <w:name w:val="Body Text"/>
    <w:basedOn w:val="Normal"/>
    <w:link w:val="BodyTextChar"/>
    <w:rsid w:val="00491CC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91CCB"/>
    <w:rPr>
      <w:sz w:val="22"/>
    </w:rPr>
  </w:style>
  <w:style w:type="paragraph" w:styleId="BodyTextIndent">
    <w:name w:val="Body Text Indent"/>
    <w:basedOn w:val="Normal"/>
    <w:link w:val="BodyTextIndentChar"/>
    <w:rsid w:val="00491CC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91CCB"/>
    <w:rPr>
      <w:sz w:val="22"/>
    </w:rPr>
  </w:style>
  <w:style w:type="paragraph" w:styleId="ListContinue">
    <w:name w:val="List Continue"/>
    <w:basedOn w:val="Normal"/>
    <w:rsid w:val="00491CCB"/>
    <w:pPr>
      <w:spacing w:after="120"/>
      <w:ind w:left="283"/>
    </w:pPr>
  </w:style>
  <w:style w:type="paragraph" w:styleId="ListContinue2">
    <w:name w:val="List Continue 2"/>
    <w:basedOn w:val="Normal"/>
    <w:rsid w:val="00491CCB"/>
    <w:pPr>
      <w:spacing w:after="120"/>
      <w:ind w:left="566"/>
    </w:pPr>
  </w:style>
  <w:style w:type="paragraph" w:styleId="ListContinue3">
    <w:name w:val="List Continue 3"/>
    <w:basedOn w:val="Normal"/>
    <w:rsid w:val="00491CCB"/>
    <w:pPr>
      <w:spacing w:after="120"/>
      <w:ind w:left="849"/>
    </w:pPr>
  </w:style>
  <w:style w:type="paragraph" w:styleId="ListContinue4">
    <w:name w:val="List Continue 4"/>
    <w:basedOn w:val="Normal"/>
    <w:rsid w:val="00491CCB"/>
    <w:pPr>
      <w:spacing w:after="120"/>
      <w:ind w:left="1132"/>
    </w:pPr>
  </w:style>
  <w:style w:type="paragraph" w:styleId="ListContinue5">
    <w:name w:val="List Continue 5"/>
    <w:basedOn w:val="Normal"/>
    <w:rsid w:val="00491CCB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491C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491CCB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491CC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491CCB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491CCB"/>
  </w:style>
  <w:style w:type="character" w:customStyle="1" w:styleId="SalutationChar">
    <w:name w:val="Salutation Char"/>
    <w:basedOn w:val="DefaultParagraphFont"/>
    <w:link w:val="Salutation"/>
    <w:rsid w:val="00491CCB"/>
    <w:rPr>
      <w:sz w:val="22"/>
    </w:rPr>
  </w:style>
  <w:style w:type="paragraph" w:styleId="Date">
    <w:name w:val="Date"/>
    <w:basedOn w:val="Normal"/>
    <w:next w:val="Normal"/>
    <w:link w:val="DateChar"/>
    <w:rsid w:val="00491CCB"/>
  </w:style>
  <w:style w:type="character" w:customStyle="1" w:styleId="DateChar">
    <w:name w:val="Date Char"/>
    <w:basedOn w:val="DefaultParagraphFont"/>
    <w:link w:val="Date"/>
    <w:rsid w:val="00491CCB"/>
    <w:rPr>
      <w:sz w:val="22"/>
    </w:rPr>
  </w:style>
  <w:style w:type="paragraph" w:styleId="BodyTextFirstIndent">
    <w:name w:val="Body Text First Indent"/>
    <w:basedOn w:val="BodyText"/>
    <w:link w:val="BodyTextFirstIndentChar"/>
    <w:rsid w:val="00491CC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91CCB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491CC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91CCB"/>
    <w:rPr>
      <w:sz w:val="22"/>
    </w:rPr>
  </w:style>
  <w:style w:type="paragraph" w:styleId="BodyText2">
    <w:name w:val="Body Text 2"/>
    <w:basedOn w:val="Normal"/>
    <w:link w:val="BodyText2Char"/>
    <w:rsid w:val="00491C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91CCB"/>
    <w:rPr>
      <w:sz w:val="22"/>
    </w:rPr>
  </w:style>
  <w:style w:type="paragraph" w:styleId="BodyText3">
    <w:name w:val="Body Text 3"/>
    <w:basedOn w:val="Normal"/>
    <w:link w:val="BodyText3Char"/>
    <w:rsid w:val="00491CC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91CCB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491CC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91CCB"/>
    <w:rPr>
      <w:sz w:val="22"/>
    </w:rPr>
  </w:style>
  <w:style w:type="paragraph" w:styleId="BodyTextIndent3">
    <w:name w:val="Body Text Indent 3"/>
    <w:basedOn w:val="Normal"/>
    <w:link w:val="BodyTextIndent3Char"/>
    <w:rsid w:val="00491CC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91CCB"/>
    <w:rPr>
      <w:sz w:val="16"/>
      <w:szCs w:val="16"/>
    </w:rPr>
  </w:style>
  <w:style w:type="paragraph" w:styleId="BlockText">
    <w:name w:val="Block Text"/>
    <w:basedOn w:val="Normal"/>
    <w:rsid w:val="00491CCB"/>
    <w:pPr>
      <w:spacing w:after="120"/>
      <w:ind w:left="1440" w:right="1440"/>
    </w:pPr>
  </w:style>
  <w:style w:type="character" w:styleId="Hyperlink">
    <w:name w:val="Hyperlink"/>
    <w:basedOn w:val="DefaultParagraphFont"/>
    <w:rsid w:val="00491CCB"/>
    <w:rPr>
      <w:color w:val="0000FF"/>
      <w:u w:val="single"/>
    </w:rPr>
  </w:style>
  <w:style w:type="character" w:styleId="FollowedHyperlink">
    <w:name w:val="FollowedHyperlink"/>
    <w:basedOn w:val="DefaultParagraphFont"/>
    <w:rsid w:val="00491CCB"/>
    <w:rPr>
      <w:color w:val="800080"/>
      <w:u w:val="single"/>
    </w:rPr>
  </w:style>
  <w:style w:type="character" w:styleId="Strong">
    <w:name w:val="Strong"/>
    <w:basedOn w:val="DefaultParagraphFont"/>
    <w:qFormat/>
    <w:rsid w:val="00491CCB"/>
    <w:rPr>
      <w:b/>
      <w:bCs/>
    </w:rPr>
  </w:style>
  <w:style w:type="character" w:styleId="Emphasis">
    <w:name w:val="Emphasis"/>
    <w:basedOn w:val="DefaultParagraphFont"/>
    <w:qFormat/>
    <w:rsid w:val="00491CCB"/>
    <w:rPr>
      <w:i/>
      <w:iCs/>
    </w:rPr>
  </w:style>
  <w:style w:type="paragraph" w:styleId="DocumentMap">
    <w:name w:val="Document Map"/>
    <w:basedOn w:val="Normal"/>
    <w:link w:val="DocumentMapChar"/>
    <w:rsid w:val="00491CC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91CCB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491CCB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491CCB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491CCB"/>
  </w:style>
  <w:style w:type="character" w:customStyle="1" w:styleId="E-mailSignatureChar">
    <w:name w:val="E-mail Signature Char"/>
    <w:basedOn w:val="DefaultParagraphFont"/>
    <w:link w:val="E-mailSignature"/>
    <w:rsid w:val="00491CCB"/>
    <w:rPr>
      <w:sz w:val="22"/>
    </w:rPr>
  </w:style>
  <w:style w:type="paragraph" w:styleId="NormalWeb">
    <w:name w:val="Normal (Web)"/>
    <w:basedOn w:val="Normal"/>
    <w:rsid w:val="00491CCB"/>
  </w:style>
  <w:style w:type="character" w:styleId="HTMLAcronym">
    <w:name w:val="HTML Acronym"/>
    <w:basedOn w:val="DefaultParagraphFont"/>
    <w:rsid w:val="00491CCB"/>
  </w:style>
  <w:style w:type="paragraph" w:styleId="HTMLAddress">
    <w:name w:val="HTML Address"/>
    <w:basedOn w:val="Normal"/>
    <w:link w:val="HTMLAddressChar"/>
    <w:rsid w:val="00491CCB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91CCB"/>
    <w:rPr>
      <w:i/>
      <w:iCs/>
      <w:sz w:val="22"/>
    </w:rPr>
  </w:style>
  <w:style w:type="character" w:styleId="HTMLCite">
    <w:name w:val="HTML Cite"/>
    <w:basedOn w:val="DefaultParagraphFont"/>
    <w:rsid w:val="00491CCB"/>
    <w:rPr>
      <w:i/>
      <w:iCs/>
    </w:rPr>
  </w:style>
  <w:style w:type="character" w:styleId="HTMLCode">
    <w:name w:val="HTML Code"/>
    <w:basedOn w:val="DefaultParagraphFont"/>
    <w:rsid w:val="00491CC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91CCB"/>
    <w:rPr>
      <w:i/>
      <w:iCs/>
    </w:rPr>
  </w:style>
  <w:style w:type="character" w:styleId="HTMLKeyboard">
    <w:name w:val="HTML Keyboard"/>
    <w:basedOn w:val="DefaultParagraphFont"/>
    <w:rsid w:val="00491CC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91CCB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491CCB"/>
    <w:rPr>
      <w:rFonts w:ascii="Courier New" w:hAnsi="Courier New" w:cs="Courier New"/>
    </w:rPr>
  </w:style>
  <w:style w:type="character" w:styleId="HTMLSample">
    <w:name w:val="HTML Sample"/>
    <w:basedOn w:val="DefaultParagraphFont"/>
    <w:rsid w:val="00491CCB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91CC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91CC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491C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91CCB"/>
    <w:rPr>
      <w:b/>
      <w:bCs/>
    </w:rPr>
  </w:style>
  <w:style w:type="numbering" w:styleId="1ai">
    <w:name w:val="Outline List 1"/>
    <w:basedOn w:val="NoList"/>
    <w:rsid w:val="00491CCB"/>
    <w:pPr>
      <w:numPr>
        <w:numId w:val="14"/>
      </w:numPr>
    </w:pPr>
  </w:style>
  <w:style w:type="numbering" w:styleId="111111">
    <w:name w:val="Outline List 2"/>
    <w:basedOn w:val="NoList"/>
    <w:rsid w:val="00491CCB"/>
    <w:pPr>
      <w:numPr>
        <w:numId w:val="15"/>
      </w:numPr>
    </w:pPr>
  </w:style>
  <w:style w:type="numbering" w:styleId="ArticleSection">
    <w:name w:val="Outline List 3"/>
    <w:basedOn w:val="NoList"/>
    <w:rsid w:val="00491CCB"/>
    <w:pPr>
      <w:numPr>
        <w:numId w:val="17"/>
      </w:numPr>
    </w:pPr>
  </w:style>
  <w:style w:type="table" w:styleId="TableSimple1">
    <w:name w:val="Table Simple 1"/>
    <w:basedOn w:val="TableNormal"/>
    <w:rsid w:val="00491CCB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91CCB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91CC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491CC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91CC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91CCB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91CCB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91CCB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91CCB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91CCB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91CCB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91CCB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91CCB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91CCB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91CCB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491CC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91CCB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91CCB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91CCB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91CC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91CC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91CCB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91CCB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91CCB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91CCB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91CC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91CC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91CC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91CC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491CCB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491CC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491CCB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91CCB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91CCB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491CCB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91CCB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491CC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91CCB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91CCB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491CCB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91CCB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91CCB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91CCB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491CCB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491CC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91CC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91CC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91CC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491CCB"/>
  </w:style>
  <w:style w:type="paragraph" w:styleId="Bibliography">
    <w:name w:val="Bibliography"/>
    <w:basedOn w:val="Normal"/>
    <w:next w:val="Normal"/>
    <w:uiPriority w:val="37"/>
    <w:semiHidden/>
    <w:unhideWhenUsed/>
    <w:rsid w:val="00491CCB"/>
  </w:style>
  <w:style w:type="character" w:styleId="BookTitle">
    <w:name w:val="Book Title"/>
    <w:basedOn w:val="DefaultParagraphFont"/>
    <w:uiPriority w:val="33"/>
    <w:qFormat/>
    <w:rsid w:val="00491CCB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491CC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91CC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91CC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91CC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91CC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91CC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91CC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91CCB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91CCB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91CCB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91CCB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91CCB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91CCB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91CCB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91CC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91CC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91CC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91CC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91CCB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91CCB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91CCB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91CCB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91CCB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91CCB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91CCB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91CCB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91CCB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91CCB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491CC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91CCB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91CCB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91CCB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91CCB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91CCB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91CCB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91CCB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91CCB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91CCB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91CCB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91CCB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91CCB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91CCB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491CC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91CC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91CCB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91CC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91CCB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91CC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91CC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91CC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91CC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91CCB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91CC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91CCB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91CC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91CC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91CC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91CC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91CC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91CC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91CC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91CC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91CC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91CC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91CC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91CCB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91CCB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91CCB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91CC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91CCB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91CC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91CC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91CCB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91CCB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91CCB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91CC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91CCB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491CCB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491CCB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1CC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1CCB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491CCB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491CC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91CC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91CC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91CC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91CC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91CC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91CCB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91CC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91CC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91CC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91CC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91CC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91CC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91CCB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91CC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91CC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91CCB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91CCB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91CCB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91CCB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91CCB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491CC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491C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91C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91C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91C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91C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91C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91C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491CCB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91CCB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91CCB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91CCB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91CCB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91CCB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91CCB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491CC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91CCB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91CCB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91CCB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91CCB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91CCB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91CCB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91CC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91CC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91CCB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91CC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91CCB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91CC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91CC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91CCB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91CCB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91CCB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91CCB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91CCB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91CCB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91CCB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91CCB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91CC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91CCB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91CCB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91CCB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91CC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91CCB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91CCB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91CCB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91CCB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91CCB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91CCB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91CCB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91CCB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91CC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91CC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91CCB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91CCB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91CC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91CC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91CCB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91CC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91CC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91CC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91CC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91CC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91CC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91CC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91CC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91CC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91CC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91CC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91CC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91CC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91CC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91CCB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91CCB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91CCB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91CCB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91CCB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91CCB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91CCB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91CC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91CC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91CC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91CC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91CC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91CC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91CC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91CC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91CC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91CCB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91CCB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91CC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91CC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91CCB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91CC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91CC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91CC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91CC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91CC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91CC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91CC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491CCB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491CCB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91CCB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91CCB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491CCB"/>
    <w:rPr>
      <w:color w:val="808080"/>
    </w:rPr>
  </w:style>
  <w:style w:type="table" w:styleId="PlainTable1">
    <w:name w:val="Plain Table 1"/>
    <w:basedOn w:val="TableNormal"/>
    <w:uiPriority w:val="41"/>
    <w:rsid w:val="00491CC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91CC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91CC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91CC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91CC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491CC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1CCB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491CCB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491C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491CCB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491CC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91CCB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491C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74511-CAF2-4190-93D4-5FAAD1582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7</Pages>
  <Words>891</Words>
  <Characters>5085</Characters>
  <Application>Microsoft Office Word</Application>
  <DocSecurity>0</DocSecurity>
  <PresentationFormat/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2024-05-14T21:14:00Z</cp:lastPrinted>
  <dcterms:created xsi:type="dcterms:W3CDTF">2024-10-04T01:07:00Z</dcterms:created>
  <dcterms:modified xsi:type="dcterms:W3CDTF">2024-10-04T01:07:00Z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Public Health (Tobacco and Other Products) (Consequential Amendments and Transitional Provisions) Rules 2024</vt:lpwstr>
  </property>
  <property fmtid="{D5CDD505-2E9C-101B-9397-08002B2CF9AE}" pid="4" name="Header">
    <vt:lpwstr>Section</vt:lpwstr>
  </property>
  <property fmtid="{D5CDD505-2E9C-101B-9397-08002B2CF9AE}" pid="5" name="Class">
    <vt:lpwstr>Rules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2024</vt:lpwstr>
  </property>
  <property fmtid="{D5CDD505-2E9C-101B-9397-08002B2CF9AE}" pid="10" name="Authority">
    <vt:lpwstr>Unk</vt:lpwstr>
  </property>
  <property fmtid="{D5CDD505-2E9C-101B-9397-08002B2CF9AE}" pid="11" name="ID">
    <vt:lpwstr>OPC66885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</Properties>
</file>