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701F" w14:textId="48318B59" w:rsidR="00DB2BF2" w:rsidRPr="005D1ABF" w:rsidRDefault="00DB2BF2" w:rsidP="00963C14">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E</w:t>
      </w:r>
      <w:r w:rsidRPr="005D1ABF">
        <w:rPr>
          <w:rFonts w:ascii="Times New Roman" w:hAnsi="Times New Roman" w:cs="Times New Roman"/>
          <w:b/>
          <w:caps/>
          <w:sz w:val="24"/>
          <w:szCs w:val="24"/>
          <w:u w:val="single"/>
        </w:rPr>
        <w:t>xplanatory Statement</w:t>
      </w:r>
    </w:p>
    <w:p w14:paraId="35B3334B" w14:textId="77777777" w:rsidR="00DB2BF2" w:rsidRPr="005D1ABF" w:rsidRDefault="00DB2BF2" w:rsidP="00AB515A">
      <w:pPr>
        <w:spacing w:after="0" w:line="240" w:lineRule="auto"/>
        <w:rPr>
          <w:rFonts w:ascii="Times New Roman" w:hAnsi="Times New Roman" w:cs="Times New Roman"/>
          <w:sz w:val="24"/>
          <w:szCs w:val="24"/>
        </w:rPr>
      </w:pPr>
    </w:p>
    <w:p w14:paraId="7CBAEA39" w14:textId="54DE28CD" w:rsidR="00747B51" w:rsidRPr="007A6E80" w:rsidRDefault="00747B51" w:rsidP="00A27FBD">
      <w:pPr>
        <w:spacing w:after="215" w:line="259" w:lineRule="auto"/>
        <w:ind w:left="9"/>
        <w:jc w:val="center"/>
        <w:rPr>
          <w:rFonts w:ascii="Times New Roman" w:hAnsi="Times New Roman" w:cs="Times New Roman"/>
          <w:sz w:val="24"/>
          <w:szCs w:val="24"/>
        </w:rPr>
      </w:pPr>
      <w:r w:rsidRPr="007A6E80">
        <w:rPr>
          <w:rFonts w:ascii="Times New Roman" w:hAnsi="Times New Roman" w:cs="Times New Roman"/>
          <w:i/>
          <w:sz w:val="24"/>
          <w:szCs w:val="24"/>
        </w:rPr>
        <w:t>Greenhouse and Energy Minimum Standards (Registration Fees) Act 2012</w:t>
      </w:r>
    </w:p>
    <w:p w14:paraId="29B879E1" w14:textId="77777777" w:rsidR="00747B51" w:rsidRPr="007A6E80" w:rsidRDefault="00747B51" w:rsidP="00A27FBD">
      <w:pPr>
        <w:spacing w:line="248" w:lineRule="auto"/>
        <w:ind w:left="215"/>
        <w:jc w:val="center"/>
        <w:rPr>
          <w:rFonts w:ascii="Times New Roman" w:hAnsi="Times New Roman" w:cs="Times New Roman"/>
          <w:sz w:val="24"/>
          <w:szCs w:val="24"/>
        </w:rPr>
      </w:pPr>
      <w:r w:rsidRPr="007A6E80">
        <w:rPr>
          <w:rFonts w:ascii="Times New Roman" w:hAnsi="Times New Roman" w:cs="Times New Roman"/>
          <w:i/>
          <w:iCs/>
          <w:sz w:val="24"/>
          <w:szCs w:val="24"/>
        </w:rPr>
        <w:t>Greenhouse and Energy Minimum Standards (Registration Fees) Instrument (No. 1) 2024</w:t>
      </w:r>
    </w:p>
    <w:p w14:paraId="1EE4C6D7" w14:textId="77777777" w:rsidR="00DB2BF2" w:rsidRPr="001C09FB" w:rsidRDefault="00DB2BF2" w:rsidP="00DB2BF2">
      <w:pPr>
        <w:spacing w:after="0" w:line="240" w:lineRule="auto"/>
        <w:contextualSpacing/>
        <w:rPr>
          <w:rFonts w:ascii="Times New Roman" w:hAnsi="Times New Roman" w:cs="Times New Roman"/>
          <w:color w:val="FF0000"/>
          <w:sz w:val="24"/>
          <w:szCs w:val="24"/>
        </w:rPr>
      </w:pPr>
    </w:p>
    <w:p w14:paraId="49ACE2DF" w14:textId="77777777" w:rsidR="00DB2BF2" w:rsidRPr="00AB515A" w:rsidRDefault="00DB2BF2" w:rsidP="00DB2BF2">
      <w:pPr>
        <w:tabs>
          <w:tab w:val="left" w:pos="1701"/>
          <w:tab w:val="right" w:pos="9072"/>
        </w:tabs>
        <w:spacing w:after="0" w:line="240" w:lineRule="auto"/>
        <w:rPr>
          <w:rFonts w:ascii="Times New Roman" w:hAnsi="Times New Roman" w:cs="Times New Roman"/>
          <w:sz w:val="24"/>
          <w:szCs w:val="24"/>
        </w:rPr>
      </w:pPr>
      <w:r w:rsidRPr="00AB515A">
        <w:rPr>
          <w:rFonts w:ascii="Times New Roman" w:hAnsi="Times New Roman" w:cs="Times New Roman"/>
          <w:b/>
          <w:sz w:val="24"/>
          <w:szCs w:val="24"/>
        </w:rPr>
        <w:t>Legislative Authority</w:t>
      </w:r>
    </w:p>
    <w:p w14:paraId="08886AC5" w14:textId="77777777" w:rsidR="00DB2BF2" w:rsidRPr="001C09FB" w:rsidRDefault="00DB2BF2" w:rsidP="00DB2BF2">
      <w:pPr>
        <w:tabs>
          <w:tab w:val="right" w:pos="9072"/>
        </w:tabs>
        <w:spacing w:after="0" w:line="240" w:lineRule="auto"/>
        <w:rPr>
          <w:rFonts w:ascii="Times New Roman" w:hAnsi="Times New Roman" w:cs="Times New Roman"/>
          <w:color w:val="FF0000"/>
          <w:sz w:val="24"/>
          <w:szCs w:val="24"/>
        </w:rPr>
      </w:pPr>
    </w:p>
    <w:p w14:paraId="17DC5AC2" w14:textId="08F2D80C" w:rsidR="00A5245A" w:rsidRPr="00A5245A" w:rsidRDefault="00A5245A" w:rsidP="00A000EE">
      <w:pPr>
        <w:spacing w:after="0" w:line="240" w:lineRule="auto"/>
        <w:ind w:left="10"/>
        <w:rPr>
          <w:rFonts w:ascii="Times New Roman" w:hAnsi="Times New Roman" w:cs="Times New Roman"/>
          <w:sz w:val="24"/>
          <w:szCs w:val="24"/>
        </w:rPr>
      </w:pPr>
      <w:r w:rsidRPr="00A5245A">
        <w:rPr>
          <w:rFonts w:ascii="Times New Roman" w:hAnsi="Times New Roman" w:cs="Times New Roman"/>
          <w:sz w:val="24"/>
          <w:szCs w:val="24"/>
        </w:rPr>
        <w:t xml:space="preserve">Section 8 of the </w:t>
      </w:r>
      <w:r w:rsidRPr="00A5245A">
        <w:rPr>
          <w:rFonts w:ascii="Times New Roman" w:hAnsi="Times New Roman" w:cs="Times New Roman"/>
          <w:i/>
          <w:iCs/>
          <w:sz w:val="24"/>
          <w:szCs w:val="24"/>
        </w:rPr>
        <w:t>Greenhouse and Energy Minimum Standards (Registration Fees) Act 2012</w:t>
      </w:r>
      <w:r w:rsidRPr="00A5245A">
        <w:rPr>
          <w:rFonts w:ascii="Times New Roman" w:hAnsi="Times New Roman" w:cs="Times New Roman"/>
          <w:sz w:val="24"/>
          <w:szCs w:val="24"/>
        </w:rPr>
        <w:t xml:space="preserve"> </w:t>
      </w:r>
      <w:r w:rsidR="00256A61">
        <w:rPr>
          <w:rFonts w:ascii="Times New Roman" w:hAnsi="Times New Roman" w:cs="Times New Roman"/>
          <w:sz w:val="24"/>
          <w:szCs w:val="24"/>
        </w:rPr>
        <w:t xml:space="preserve">(GEMS Fees Act) </w:t>
      </w:r>
      <w:r w:rsidRPr="00A5245A">
        <w:rPr>
          <w:rFonts w:ascii="Times New Roman" w:hAnsi="Times New Roman" w:cs="Times New Roman"/>
          <w:sz w:val="24"/>
          <w:szCs w:val="24"/>
        </w:rPr>
        <w:t xml:space="preserve">allows the Greenhouse and Energy Minimum Standards (GEMS) Regulator to, by legislative instrument, specify fees for registration applications. These fees are payable by a person who applies to register a product under section 41 of the </w:t>
      </w:r>
      <w:r w:rsidRPr="00A5245A">
        <w:rPr>
          <w:rFonts w:ascii="Times New Roman" w:hAnsi="Times New Roman" w:cs="Times New Roman"/>
          <w:i/>
          <w:iCs/>
          <w:sz w:val="24"/>
          <w:szCs w:val="24"/>
        </w:rPr>
        <w:t xml:space="preserve">Greenhouse and Energy Minimum Standards Act 2012 </w:t>
      </w:r>
      <w:r w:rsidRPr="00A5245A">
        <w:rPr>
          <w:rFonts w:ascii="Times New Roman" w:hAnsi="Times New Roman" w:cs="Times New Roman"/>
          <w:sz w:val="24"/>
          <w:szCs w:val="24"/>
        </w:rPr>
        <w:t xml:space="preserve">(GEMS Act).                                                                                                                  </w:t>
      </w:r>
    </w:p>
    <w:p w14:paraId="7B928C5E" w14:textId="77777777" w:rsidR="00A5245A" w:rsidRPr="00A5245A" w:rsidRDefault="00A5245A" w:rsidP="00A000EE">
      <w:pPr>
        <w:spacing w:after="0" w:line="240" w:lineRule="auto"/>
        <w:rPr>
          <w:rFonts w:ascii="Times New Roman" w:hAnsi="Times New Roman" w:cs="Times New Roman"/>
          <w:sz w:val="24"/>
          <w:szCs w:val="24"/>
        </w:rPr>
      </w:pPr>
    </w:p>
    <w:p w14:paraId="35559DE3" w14:textId="48BAD790" w:rsidR="003E1CC6" w:rsidRDefault="00A5245A" w:rsidP="003E1CC6">
      <w:pPr>
        <w:spacing w:after="109" w:line="240" w:lineRule="auto"/>
        <w:rPr>
          <w:rFonts w:ascii="Times New Roman" w:hAnsi="Times New Roman" w:cs="Times New Roman"/>
          <w:sz w:val="24"/>
          <w:szCs w:val="24"/>
        </w:rPr>
      </w:pPr>
      <w:r w:rsidRPr="00A5245A">
        <w:rPr>
          <w:rFonts w:ascii="Times New Roman" w:hAnsi="Times New Roman" w:cs="Times New Roman"/>
          <w:sz w:val="24"/>
          <w:szCs w:val="24"/>
        </w:rPr>
        <w:t xml:space="preserve">Subsection 33(3) of the </w:t>
      </w:r>
      <w:r w:rsidRPr="00A5245A">
        <w:rPr>
          <w:rFonts w:ascii="Times New Roman" w:hAnsi="Times New Roman" w:cs="Times New Roman"/>
          <w:i/>
          <w:iCs/>
          <w:sz w:val="24"/>
          <w:szCs w:val="24"/>
        </w:rPr>
        <w:t xml:space="preserve">Acts Interpretation Act 1901 </w:t>
      </w:r>
      <w:r w:rsidRPr="00A5245A">
        <w:rPr>
          <w:rFonts w:ascii="Times New Roman" w:hAnsi="Times New Roman" w:cs="Times New Roman"/>
          <w:sz w:val="24"/>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8D576EC" w14:textId="77777777" w:rsidR="00040213" w:rsidRDefault="00040213" w:rsidP="00DB2BF2">
      <w:pPr>
        <w:tabs>
          <w:tab w:val="left" w:pos="1701"/>
          <w:tab w:val="right" w:pos="9072"/>
        </w:tabs>
        <w:spacing w:after="0" w:line="240" w:lineRule="auto"/>
        <w:rPr>
          <w:rFonts w:ascii="Times New Roman" w:hAnsi="Times New Roman" w:cs="Times New Roman"/>
          <w:sz w:val="24"/>
          <w:szCs w:val="24"/>
        </w:rPr>
      </w:pPr>
    </w:p>
    <w:p w14:paraId="4BF93858" w14:textId="52210BFB" w:rsidR="00DB2BF2" w:rsidRPr="00432EE2" w:rsidRDefault="00DB2BF2" w:rsidP="00DB2BF2">
      <w:pPr>
        <w:tabs>
          <w:tab w:val="left" w:pos="1701"/>
          <w:tab w:val="right" w:pos="9072"/>
        </w:tabs>
        <w:spacing w:after="0" w:line="240" w:lineRule="auto"/>
        <w:rPr>
          <w:rFonts w:ascii="Times New Roman" w:hAnsi="Times New Roman" w:cs="Times New Roman"/>
          <w:b/>
          <w:sz w:val="24"/>
          <w:szCs w:val="24"/>
        </w:rPr>
      </w:pPr>
      <w:r w:rsidRPr="00432EE2">
        <w:rPr>
          <w:rFonts w:ascii="Times New Roman" w:hAnsi="Times New Roman" w:cs="Times New Roman"/>
          <w:b/>
          <w:sz w:val="24"/>
          <w:szCs w:val="24"/>
        </w:rPr>
        <w:t>Purpose</w:t>
      </w:r>
    </w:p>
    <w:p w14:paraId="32F36B1A" w14:textId="77777777" w:rsidR="00DB2BF2" w:rsidRPr="001C09FB" w:rsidRDefault="00DB2BF2" w:rsidP="00DB2BF2">
      <w:pPr>
        <w:tabs>
          <w:tab w:val="right" w:pos="9072"/>
        </w:tabs>
        <w:spacing w:after="0" w:line="240" w:lineRule="auto"/>
        <w:rPr>
          <w:rFonts w:ascii="Times New Roman" w:hAnsi="Times New Roman" w:cs="Times New Roman"/>
          <w:color w:val="FF0000"/>
          <w:sz w:val="24"/>
          <w:szCs w:val="24"/>
        </w:rPr>
      </w:pPr>
    </w:p>
    <w:p w14:paraId="54121D88" w14:textId="77777777" w:rsidR="00256A61" w:rsidRDefault="00747B14" w:rsidP="00A000EE">
      <w:pPr>
        <w:spacing w:line="240" w:lineRule="auto"/>
        <w:ind w:left="10"/>
        <w:rPr>
          <w:rFonts w:ascii="Times New Roman" w:hAnsi="Times New Roman" w:cs="Times New Roman"/>
          <w:sz w:val="24"/>
          <w:szCs w:val="24"/>
        </w:rPr>
      </w:pPr>
      <w:r w:rsidRPr="00747B14">
        <w:rPr>
          <w:rFonts w:ascii="Times New Roman" w:hAnsi="Times New Roman" w:cs="Times New Roman"/>
          <w:sz w:val="24"/>
          <w:szCs w:val="24"/>
        </w:rPr>
        <w:t xml:space="preserve">The </w:t>
      </w:r>
      <w:r w:rsidR="00D36A4B">
        <w:rPr>
          <w:rFonts w:ascii="Times New Roman" w:hAnsi="Times New Roman" w:cs="Times New Roman"/>
          <w:sz w:val="24"/>
          <w:szCs w:val="24"/>
        </w:rPr>
        <w:t xml:space="preserve">GEMS Act </w:t>
      </w:r>
      <w:r w:rsidRPr="00747B14">
        <w:rPr>
          <w:rFonts w:ascii="Times New Roman" w:hAnsi="Times New Roman" w:cs="Times New Roman"/>
          <w:sz w:val="24"/>
          <w:szCs w:val="24"/>
        </w:rPr>
        <w:t xml:space="preserve">requires models of products that are covered by a GEMS Determination to be registered and provides offences for supply or commercial use of GEMS products that are not registered. A person may apply for registration under section 41 of the GEMS Act. </w:t>
      </w:r>
    </w:p>
    <w:p w14:paraId="7113C60B" w14:textId="7A6D7443" w:rsidR="00747B14" w:rsidRPr="00747B14" w:rsidRDefault="00747B14" w:rsidP="00A000EE">
      <w:pPr>
        <w:spacing w:line="240" w:lineRule="auto"/>
        <w:ind w:left="10"/>
        <w:rPr>
          <w:rFonts w:ascii="Times New Roman" w:hAnsi="Times New Roman" w:cs="Times New Roman"/>
          <w:sz w:val="24"/>
          <w:szCs w:val="24"/>
        </w:rPr>
      </w:pPr>
      <w:r w:rsidRPr="00747B14">
        <w:rPr>
          <w:rFonts w:ascii="Times New Roman" w:hAnsi="Times New Roman" w:cs="Times New Roman"/>
          <w:sz w:val="24"/>
          <w:szCs w:val="24"/>
        </w:rPr>
        <w:t xml:space="preserve">Registration ensures that the GEMS Regulator can identify which products are being sold in Australia, to assist monitoring of compliance with the GEMS Act and ascertain trends in product energy efficiency. </w:t>
      </w:r>
    </w:p>
    <w:p w14:paraId="1EA198FF" w14:textId="77777777" w:rsidR="00747B14" w:rsidRPr="00747B14" w:rsidRDefault="00747B14" w:rsidP="00A000EE">
      <w:pPr>
        <w:spacing w:line="240" w:lineRule="auto"/>
        <w:ind w:left="10"/>
        <w:rPr>
          <w:rFonts w:ascii="Times New Roman" w:hAnsi="Times New Roman" w:cs="Times New Roman"/>
          <w:sz w:val="24"/>
          <w:szCs w:val="24"/>
        </w:rPr>
      </w:pPr>
      <w:r w:rsidRPr="00747B14">
        <w:rPr>
          <w:rFonts w:ascii="Times New Roman" w:hAnsi="Times New Roman" w:cs="Times New Roman"/>
          <w:sz w:val="24"/>
          <w:szCs w:val="24"/>
        </w:rPr>
        <w:t xml:space="preserve">Registration fees assist the GEMS Regulator to recover a portion of the costs incurred in registering products under, and to monitor compliance with, the GEMS legislation. Cost recovery assists the GEMS Regulator to deliver improved registration and compliance monitoring services, for the benefit of regulated Australian businesses and the Australian public. </w:t>
      </w:r>
    </w:p>
    <w:p w14:paraId="387731FF" w14:textId="1343743C" w:rsidR="00747B14" w:rsidRPr="00747B14" w:rsidRDefault="00747B14" w:rsidP="00A000EE">
      <w:pPr>
        <w:spacing w:line="240" w:lineRule="auto"/>
        <w:rPr>
          <w:rFonts w:ascii="Times New Roman" w:hAnsi="Times New Roman" w:cs="Times New Roman"/>
          <w:sz w:val="24"/>
          <w:szCs w:val="24"/>
        </w:rPr>
      </w:pPr>
      <w:r w:rsidRPr="00747B14">
        <w:rPr>
          <w:rFonts w:ascii="Times New Roman" w:hAnsi="Times New Roman" w:cs="Times New Roman"/>
          <w:sz w:val="24"/>
          <w:szCs w:val="24"/>
        </w:rPr>
        <w:t xml:space="preserve">The </w:t>
      </w:r>
      <w:r w:rsidRPr="00747B14">
        <w:rPr>
          <w:rFonts w:ascii="Times New Roman" w:hAnsi="Times New Roman" w:cs="Times New Roman"/>
          <w:i/>
          <w:iCs/>
          <w:sz w:val="24"/>
          <w:szCs w:val="24"/>
        </w:rPr>
        <w:t>Greenhouse and Energy Minimum Standards (Registration Fees) Instrument (No. 1) 2024</w:t>
      </w:r>
      <w:r w:rsidRPr="00747B14">
        <w:rPr>
          <w:rFonts w:ascii="Times New Roman" w:hAnsi="Times New Roman" w:cs="Times New Roman"/>
          <w:sz w:val="24"/>
          <w:szCs w:val="24"/>
        </w:rPr>
        <w:t xml:space="preserve"> (the Instrument) specifies the fees for each regulated product class that must be paid when a person applies to register a model of a regulated product. The Instrument was required to reflect the making of five revised GEMS Determinations and to ensure that the registration fees for the products covered by them were properly set. The Instrument also reflects the repeal of three GEMS Determinations in the previous </w:t>
      </w:r>
      <w:r w:rsidRPr="00747B14">
        <w:rPr>
          <w:rFonts w:ascii="Times New Roman" w:hAnsi="Times New Roman" w:cs="Times New Roman"/>
          <w:i/>
          <w:iCs/>
          <w:sz w:val="24"/>
          <w:szCs w:val="24"/>
        </w:rPr>
        <w:t xml:space="preserve">Greenhouse and Energy Minimum Standards (Registration Fees) Instrument (No. 1) 2022 </w:t>
      </w:r>
      <w:r w:rsidRPr="00747B14">
        <w:rPr>
          <w:rFonts w:ascii="Times New Roman" w:hAnsi="Times New Roman" w:cs="Times New Roman"/>
          <w:sz w:val="24"/>
          <w:szCs w:val="24"/>
        </w:rPr>
        <w:t>(previous Instrument)</w:t>
      </w:r>
      <w:r w:rsidRPr="00747B14">
        <w:rPr>
          <w:rFonts w:ascii="Times New Roman" w:hAnsi="Times New Roman" w:cs="Times New Roman"/>
          <w:i/>
          <w:iCs/>
          <w:sz w:val="24"/>
          <w:szCs w:val="24"/>
        </w:rPr>
        <w:t xml:space="preserve">. </w:t>
      </w:r>
      <w:r w:rsidRPr="00747B14">
        <w:rPr>
          <w:rFonts w:ascii="Times New Roman" w:hAnsi="Times New Roman" w:cs="Times New Roman"/>
          <w:sz w:val="24"/>
          <w:szCs w:val="24"/>
        </w:rPr>
        <w:t xml:space="preserve">These Determinations were no longer considered to be effective. No changes were otherwise made to the existing registration fees. </w:t>
      </w:r>
    </w:p>
    <w:p w14:paraId="7949ACF6" w14:textId="36466491" w:rsidR="00040213" w:rsidRPr="00833CD0" w:rsidRDefault="00747B14" w:rsidP="00833CD0">
      <w:pPr>
        <w:spacing w:line="240" w:lineRule="auto"/>
        <w:ind w:left="25"/>
        <w:rPr>
          <w:rFonts w:ascii="Times New Roman" w:hAnsi="Times New Roman" w:cs="Times New Roman"/>
          <w:color w:val="000000"/>
          <w:sz w:val="24"/>
          <w:szCs w:val="24"/>
        </w:rPr>
      </w:pPr>
      <w:r w:rsidRPr="00747B14">
        <w:rPr>
          <w:rFonts w:ascii="Times New Roman" w:hAnsi="Times New Roman" w:cs="Times New Roman"/>
          <w:sz w:val="24"/>
          <w:szCs w:val="24"/>
        </w:rPr>
        <w:t xml:space="preserve">In accordance with subsection 33(3) of the </w:t>
      </w:r>
      <w:r w:rsidRPr="00747B14">
        <w:rPr>
          <w:rFonts w:ascii="Times New Roman" w:hAnsi="Times New Roman" w:cs="Times New Roman"/>
          <w:i/>
          <w:iCs/>
          <w:sz w:val="24"/>
          <w:szCs w:val="24"/>
        </w:rPr>
        <w:t xml:space="preserve">Acts Interpretation Act 1901, </w:t>
      </w:r>
      <w:r w:rsidRPr="00747B14">
        <w:rPr>
          <w:rFonts w:ascii="Times New Roman" w:hAnsi="Times New Roman" w:cs="Times New Roman"/>
          <w:sz w:val="24"/>
          <w:szCs w:val="24"/>
        </w:rPr>
        <w:t>the Instrument replaces and revokes the previous Instrument.</w:t>
      </w:r>
    </w:p>
    <w:p w14:paraId="521C333D" w14:textId="77777777" w:rsidR="00040213" w:rsidRDefault="00040213" w:rsidP="00DB2BF2">
      <w:pPr>
        <w:tabs>
          <w:tab w:val="left" w:pos="1701"/>
          <w:tab w:val="right" w:pos="9072"/>
        </w:tabs>
        <w:spacing w:after="0" w:line="240" w:lineRule="auto"/>
        <w:rPr>
          <w:rFonts w:ascii="Times New Roman" w:hAnsi="Times New Roman" w:cs="Times New Roman"/>
          <w:color w:val="FF0000"/>
          <w:sz w:val="24"/>
          <w:szCs w:val="24"/>
        </w:rPr>
      </w:pPr>
    </w:p>
    <w:p w14:paraId="46822700" w14:textId="77777777" w:rsidR="00833CD0" w:rsidRDefault="00833CD0" w:rsidP="00DB2BF2">
      <w:pPr>
        <w:tabs>
          <w:tab w:val="left" w:pos="1701"/>
          <w:tab w:val="right" w:pos="9072"/>
        </w:tabs>
        <w:spacing w:after="0" w:line="240" w:lineRule="auto"/>
        <w:rPr>
          <w:rFonts w:ascii="Times New Roman" w:hAnsi="Times New Roman" w:cs="Times New Roman"/>
          <w:color w:val="FF0000"/>
          <w:sz w:val="24"/>
          <w:szCs w:val="24"/>
        </w:rPr>
      </w:pPr>
    </w:p>
    <w:p w14:paraId="633A5B94" w14:textId="77777777" w:rsidR="00833CD0" w:rsidRDefault="00833CD0" w:rsidP="00DB2BF2">
      <w:pPr>
        <w:tabs>
          <w:tab w:val="left" w:pos="1701"/>
          <w:tab w:val="right" w:pos="9072"/>
        </w:tabs>
        <w:spacing w:after="0" w:line="240" w:lineRule="auto"/>
        <w:rPr>
          <w:rFonts w:ascii="Times New Roman" w:hAnsi="Times New Roman" w:cs="Times New Roman"/>
          <w:color w:val="FF0000"/>
          <w:sz w:val="24"/>
          <w:szCs w:val="24"/>
        </w:rPr>
      </w:pPr>
    </w:p>
    <w:p w14:paraId="5FBBEE0A" w14:textId="1A7D4065" w:rsidR="00DB2BF2" w:rsidRPr="000C3D52" w:rsidRDefault="00DB2BF2" w:rsidP="00DB2BF2">
      <w:pPr>
        <w:tabs>
          <w:tab w:val="left" w:pos="1701"/>
          <w:tab w:val="right" w:pos="9072"/>
        </w:tabs>
        <w:spacing w:after="0" w:line="240" w:lineRule="auto"/>
        <w:rPr>
          <w:rFonts w:ascii="Times New Roman" w:hAnsi="Times New Roman" w:cs="Times New Roman"/>
          <w:b/>
          <w:sz w:val="24"/>
          <w:szCs w:val="24"/>
        </w:rPr>
      </w:pPr>
      <w:r w:rsidRPr="000C3D52">
        <w:rPr>
          <w:rFonts w:ascii="Times New Roman" w:hAnsi="Times New Roman" w:cs="Times New Roman"/>
          <w:b/>
          <w:sz w:val="24"/>
          <w:szCs w:val="24"/>
        </w:rPr>
        <w:lastRenderedPageBreak/>
        <w:t>Background</w:t>
      </w:r>
    </w:p>
    <w:p w14:paraId="47A7D89D" w14:textId="77777777" w:rsidR="00DB2BF2" w:rsidRPr="00E76AB5" w:rsidRDefault="00DB2BF2" w:rsidP="00DB2BF2">
      <w:pPr>
        <w:tabs>
          <w:tab w:val="right" w:pos="9072"/>
        </w:tabs>
        <w:spacing w:after="0" w:line="240" w:lineRule="auto"/>
        <w:rPr>
          <w:rFonts w:ascii="Times New Roman" w:hAnsi="Times New Roman" w:cs="Times New Roman"/>
          <w:color w:val="FF0000"/>
          <w:sz w:val="24"/>
          <w:szCs w:val="24"/>
        </w:rPr>
      </w:pPr>
    </w:p>
    <w:p w14:paraId="1BD80C6D" w14:textId="75F2E3FF" w:rsidR="000C3D52" w:rsidRPr="000C3D52" w:rsidRDefault="000C3D52" w:rsidP="000C3D52">
      <w:pPr>
        <w:spacing w:after="109" w:line="240" w:lineRule="auto"/>
        <w:rPr>
          <w:rFonts w:ascii="Times New Roman" w:hAnsi="Times New Roman" w:cs="Times New Roman"/>
          <w:sz w:val="24"/>
          <w:szCs w:val="24"/>
        </w:rPr>
      </w:pPr>
      <w:r w:rsidRPr="000C3D52">
        <w:rPr>
          <w:rFonts w:ascii="Times New Roman" w:hAnsi="Times New Roman" w:cs="Times New Roman"/>
          <w:sz w:val="24"/>
          <w:szCs w:val="24"/>
        </w:rPr>
        <w:t>The Assistant Minister for Climate Change and Energy (Assistant Minister) made five new GEMS Determinations to replace the former GEMS Determinations in the previous Instrument</w:t>
      </w:r>
      <w:r w:rsidRPr="000C3D52">
        <w:rPr>
          <w:rFonts w:ascii="Times New Roman" w:hAnsi="Times New Roman" w:cs="Times New Roman"/>
          <w:i/>
          <w:iCs/>
          <w:sz w:val="24"/>
          <w:szCs w:val="24"/>
        </w:rPr>
        <w:t xml:space="preserve">. </w:t>
      </w:r>
      <w:r w:rsidRPr="000C3D52">
        <w:rPr>
          <w:rFonts w:ascii="Times New Roman" w:hAnsi="Times New Roman" w:cs="Times New Roman"/>
          <w:sz w:val="24"/>
          <w:szCs w:val="24"/>
        </w:rPr>
        <w:t xml:space="preserve">The Assistant Minister also made the </w:t>
      </w:r>
      <w:r w:rsidRPr="000C3D52">
        <w:rPr>
          <w:rFonts w:ascii="Times New Roman" w:hAnsi="Times New Roman" w:cs="Times New Roman"/>
          <w:i/>
          <w:iCs/>
          <w:sz w:val="24"/>
          <w:szCs w:val="24"/>
        </w:rPr>
        <w:t xml:space="preserve">Greenhouse and Energy Minimum Standards Legislation Repeal Instrument 2024 </w:t>
      </w:r>
      <w:r w:rsidRPr="000C3D52">
        <w:rPr>
          <w:rFonts w:ascii="Times New Roman" w:hAnsi="Times New Roman" w:cs="Times New Roman"/>
          <w:sz w:val="24"/>
          <w:szCs w:val="24"/>
        </w:rPr>
        <w:t xml:space="preserve">(repeal </w:t>
      </w:r>
      <w:r w:rsidR="003D6673">
        <w:rPr>
          <w:rFonts w:ascii="Times New Roman" w:hAnsi="Times New Roman" w:cs="Times New Roman"/>
          <w:sz w:val="24"/>
          <w:szCs w:val="24"/>
        </w:rPr>
        <w:t>I</w:t>
      </w:r>
      <w:r w:rsidRPr="000C3D52">
        <w:rPr>
          <w:rFonts w:ascii="Times New Roman" w:hAnsi="Times New Roman" w:cs="Times New Roman"/>
          <w:sz w:val="24"/>
          <w:szCs w:val="24"/>
        </w:rPr>
        <w:t xml:space="preserve">nstrument) to repeal three GEMS Determinations in the previous </w:t>
      </w:r>
      <w:r w:rsidR="003D6673">
        <w:rPr>
          <w:rFonts w:ascii="Times New Roman" w:hAnsi="Times New Roman" w:cs="Times New Roman"/>
          <w:sz w:val="24"/>
          <w:szCs w:val="24"/>
        </w:rPr>
        <w:t>I</w:t>
      </w:r>
      <w:r w:rsidRPr="000C3D52">
        <w:rPr>
          <w:rFonts w:ascii="Times New Roman" w:hAnsi="Times New Roman" w:cs="Times New Roman"/>
          <w:sz w:val="24"/>
          <w:szCs w:val="24"/>
        </w:rPr>
        <w:t>nstrument</w:t>
      </w:r>
      <w:r w:rsidRPr="000C3D52">
        <w:rPr>
          <w:rFonts w:ascii="Times New Roman" w:hAnsi="Times New Roman" w:cs="Times New Roman"/>
          <w:i/>
          <w:iCs/>
          <w:sz w:val="24"/>
          <w:szCs w:val="24"/>
        </w:rPr>
        <w:t>.</w:t>
      </w:r>
    </w:p>
    <w:p w14:paraId="4A6181B2" w14:textId="69AA37FD" w:rsidR="000C3D52" w:rsidRPr="000C3D52" w:rsidRDefault="000C3D52" w:rsidP="000C3D52">
      <w:pPr>
        <w:spacing w:after="109" w:line="240" w:lineRule="auto"/>
        <w:rPr>
          <w:rFonts w:ascii="Times New Roman" w:hAnsi="Times New Roman" w:cs="Times New Roman"/>
          <w:sz w:val="24"/>
          <w:szCs w:val="24"/>
        </w:rPr>
      </w:pPr>
      <w:r w:rsidRPr="000C3D52">
        <w:rPr>
          <w:rFonts w:ascii="Times New Roman" w:hAnsi="Times New Roman" w:cs="Times New Roman"/>
          <w:sz w:val="24"/>
          <w:szCs w:val="24"/>
        </w:rPr>
        <w:t xml:space="preserve">The revised </w:t>
      </w:r>
      <w:r w:rsidRPr="000C3D52">
        <w:rPr>
          <w:rFonts w:ascii="Times New Roman" w:hAnsi="Times New Roman" w:cs="Times New Roman"/>
          <w:i/>
          <w:iCs/>
          <w:sz w:val="24"/>
          <w:szCs w:val="24"/>
        </w:rPr>
        <w:t xml:space="preserve">Greenhouse and Energy Minimum Standards (Incandescent Lamps for General Lighting Services) Determination 2024 </w:t>
      </w:r>
      <w:r w:rsidR="00F95F66">
        <w:rPr>
          <w:rFonts w:ascii="Times New Roman" w:hAnsi="Times New Roman" w:cs="Times New Roman"/>
          <w:sz w:val="24"/>
          <w:szCs w:val="24"/>
        </w:rPr>
        <w:t xml:space="preserve">will </w:t>
      </w:r>
      <w:r w:rsidRPr="000C3D52">
        <w:rPr>
          <w:rFonts w:ascii="Times New Roman" w:hAnsi="Times New Roman" w:cs="Times New Roman"/>
          <w:sz w:val="24"/>
          <w:szCs w:val="24"/>
        </w:rPr>
        <w:t xml:space="preserve">replace and revoke the </w:t>
      </w:r>
      <w:r w:rsidRPr="000C3D52">
        <w:rPr>
          <w:rFonts w:ascii="Times New Roman" w:hAnsi="Times New Roman" w:cs="Times New Roman"/>
          <w:i/>
          <w:iCs/>
          <w:sz w:val="24"/>
          <w:szCs w:val="24"/>
        </w:rPr>
        <w:t>Greenhouse and Energy Minimum Standards (Incandescent Lamps for General Lighting Services) Determination 2016</w:t>
      </w:r>
      <w:r w:rsidR="00F95F66">
        <w:rPr>
          <w:rFonts w:ascii="Times New Roman" w:hAnsi="Times New Roman" w:cs="Times New Roman"/>
          <w:i/>
          <w:iCs/>
          <w:sz w:val="24"/>
          <w:szCs w:val="24"/>
        </w:rPr>
        <w:t xml:space="preserve"> </w:t>
      </w:r>
      <w:r w:rsidR="00F95F66">
        <w:rPr>
          <w:rFonts w:ascii="Times New Roman" w:hAnsi="Times New Roman" w:cs="Times New Roman"/>
          <w:sz w:val="24"/>
          <w:szCs w:val="24"/>
        </w:rPr>
        <w:t xml:space="preserve">on the day after the end of the period of 12 months beginning on the day after registration of the </w:t>
      </w:r>
      <w:r w:rsidR="00576CA5">
        <w:rPr>
          <w:rFonts w:ascii="Times New Roman" w:hAnsi="Times New Roman" w:cs="Times New Roman"/>
          <w:sz w:val="24"/>
          <w:szCs w:val="24"/>
        </w:rPr>
        <w:t>revised GEMS Determination</w:t>
      </w:r>
      <w:r w:rsidRPr="000C3D52">
        <w:rPr>
          <w:rFonts w:ascii="Times New Roman" w:hAnsi="Times New Roman" w:cs="Times New Roman"/>
          <w:sz w:val="24"/>
          <w:szCs w:val="24"/>
        </w:rPr>
        <w:t>. This revised GEMS Determination increase</w:t>
      </w:r>
      <w:r w:rsidR="0004634E">
        <w:rPr>
          <w:rFonts w:ascii="Times New Roman" w:hAnsi="Times New Roman" w:cs="Times New Roman"/>
          <w:sz w:val="24"/>
          <w:szCs w:val="24"/>
        </w:rPr>
        <w:t>s</w:t>
      </w:r>
      <w:r w:rsidRPr="000C3D52">
        <w:rPr>
          <w:rFonts w:ascii="Times New Roman" w:hAnsi="Times New Roman" w:cs="Times New Roman"/>
          <w:sz w:val="24"/>
          <w:szCs w:val="24"/>
        </w:rPr>
        <w:t xml:space="preserve"> the</w:t>
      </w:r>
      <w:r w:rsidR="00965DBF">
        <w:rPr>
          <w:rFonts w:ascii="Times New Roman" w:hAnsi="Times New Roman" w:cs="Times New Roman"/>
          <w:sz w:val="24"/>
          <w:szCs w:val="24"/>
        </w:rPr>
        <w:t xml:space="preserve"> </w:t>
      </w:r>
      <w:r w:rsidR="003E1CC6">
        <w:rPr>
          <w:rFonts w:ascii="Times New Roman" w:hAnsi="Times New Roman" w:cs="Times New Roman"/>
          <w:sz w:val="24"/>
          <w:szCs w:val="24"/>
        </w:rPr>
        <w:t>Minimum Energy Performance Standards</w:t>
      </w:r>
      <w:r w:rsidRPr="000C3D52">
        <w:rPr>
          <w:rFonts w:ascii="Times New Roman" w:hAnsi="Times New Roman" w:cs="Times New Roman"/>
          <w:sz w:val="24"/>
          <w:szCs w:val="24"/>
        </w:rPr>
        <w:t xml:space="preserve"> </w:t>
      </w:r>
      <w:r w:rsidR="003E1CC6">
        <w:rPr>
          <w:rFonts w:ascii="Times New Roman" w:hAnsi="Times New Roman" w:cs="Times New Roman"/>
          <w:sz w:val="24"/>
          <w:szCs w:val="24"/>
        </w:rPr>
        <w:t>(</w:t>
      </w:r>
      <w:r w:rsidRPr="000C3D52">
        <w:rPr>
          <w:rFonts w:ascii="Times New Roman" w:hAnsi="Times New Roman" w:cs="Times New Roman"/>
          <w:sz w:val="24"/>
          <w:szCs w:val="24"/>
        </w:rPr>
        <w:t>MEPS</w:t>
      </w:r>
      <w:r w:rsidR="003E1CC6">
        <w:rPr>
          <w:rFonts w:ascii="Times New Roman" w:hAnsi="Times New Roman" w:cs="Times New Roman"/>
          <w:sz w:val="24"/>
          <w:szCs w:val="24"/>
        </w:rPr>
        <w:t>)</w:t>
      </w:r>
      <w:r w:rsidRPr="000C3D52">
        <w:rPr>
          <w:rFonts w:ascii="Times New Roman" w:hAnsi="Times New Roman" w:cs="Times New Roman"/>
          <w:sz w:val="24"/>
          <w:szCs w:val="24"/>
        </w:rPr>
        <w:t xml:space="preserve"> level for these products and continue</w:t>
      </w:r>
      <w:r w:rsidR="0004634E">
        <w:rPr>
          <w:rFonts w:ascii="Times New Roman" w:hAnsi="Times New Roman" w:cs="Times New Roman"/>
          <w:sz w:val="24"/>
          <w:szCs w:val="24"/>
        </w:rPr>
        <w:t>s</w:t>
      </w:r>
      <w:r w:rsidRPr="000C3D52">
        <w:rPr>
          <w:rFonts w:ascii="Times New Roman" w:hAnsi="Times New Roman" w:cs="Times New Roman"/>
          <w:sz w:val="24"/>
          <w:szCs w:val="24"/>
        </w:rPr>
        <w:t xml:space="preserve"> to phase out inefficient incandescent and halogen lamps where an equivalent replacement LED lamp is available. Energy Ministers agreed in 2018 to phase out mains voltage halogen lamps (a type of incandescent lamp) through increasing the MEPS levels to allow Australian consumers to realise energy savings by replacing incandescent bulbs with LED lamps.</w:t>
      </w:r>
    </w:p>
    <w:p w14:paraId="19B96A2D" w14:textId="77777777" w:rsidR="000C3D52" w:rsidRPr="000C3D52" w:rsidRDefault="000C3D52" w:rsidP="000C3D52">
      <w:pPr>
        <w:spacing w:after="109" w:line="240" w:lineRule="auto"/>
        <w:ind w:left="10"/>
        <w:rPr>
          <w:rFonts w:ascii="Times New Roman" w:hAnsi="Times New Roman" w:cs="Times New Roman"/>
          <w:sz w:val="24"/>
          <w:szCs w:val="24"/>
        </w:rPr>
      </w:pPr>
      <w:r w:rsidRPr="000C3D52">
        <w:rPr>
          <w:rFonts w:ascii="Times New Roman" w:hAnsi="Times New Roman" w:cs="Times New Roman"/>
          <w:sz w:val="24"/>
          <w:szCs w:val="24"/>
        </w:rPr>
        <w:t xml:space="preserve">The revised </w:t>
      </w:r>
      <w:r w:rsidRPr="000C3D52">
        <w:rPr>
          <w:rFonts w:ascii="Times New Roman" w:hAnsi="Times New Roman" w:cs="Times New Roman"/>
          <w:i/>
          <w:iCs/>
          <w:sz w:val="24"/>
          <w:szCs w:val="24"/>
        </w:rPr>
        <w:t xml:space="preserve">Greenhouse and Energy Minimum Standards (Refrigerated Cabinets) Determination 2024 </w:t>
      </w:r>
      <w:r w:rsidRPr="000C3D52">
        <w:rPr>
          <w:rFonts w:ascii="Times New Roman" w:hAnsi="Times New Roman" w:cs="Times New Roman"/>
          <w:sz w:val="24"/>
          <w:szCs w:val="24"/>
        </w:rPr>
        <w:t xml:space="preserve">replaced and revoked the </w:t>
      </w:r>
      <w:r w:rsidRPr="000C3D52">
        <w:rPr>
          <w:rFonts w:ascii="Times New Roman" w:hAnsi="Times New Roman" w:cs="Times New Roman"/>
          <w:i/>
          <w:iCs/>
          <w:sz w:val="24"/>
          <w:szCs w:val="24"/>
        </w:rPr>
        <w:t xml:space="preserve">Greenhouse and Energy Minimum Standards (Refrigerated Cabinets) Determination 2020. </w:t>
      </w:r>
      <w:r w:rsidRPr="000C3D52">
        <w:rPr>
          <w:rFonts w:ascii="Times New Roman" w:hAnsi="Times New Roman" w:cs="Times New Roman"/>
          <w:sz w:val="24"/>
          <w:szCs w:val="24"/>
        </w:rPr>
        <w:t>This revised GEMS Determination was made after feedback from industry stakeholders and consists of minor amendments to include additional references to updated or equivalent international standards, clarifies that chiller freezers are out of scope of the GEMS Determination, and removes references to beverage coolers from the explanatory statement.</w:t>
      </w:r>
    </w:p>
    <w:p w14:paraId="792AF206" w14:textId="4232CD5C" w:rsidR="000C3D52" w:rsidRPr="000C3D52" w:rsidRDefault="000C3D52" w:rsidP="000C3D52">
      <w:pPr>
        <w:spacing w:after="109" w:line="240" w:lineRule="auto"/>
        <w:ind w:left="10"/>
        <w:rPr>
          <w:rFonts w:ascii="Times New Roman" w:hAnsi="Times New Roman" w:cs="Times New Roman"/>
          <w:i/>
          <w:iCs/>
          <w:sz w:val="24"/>
          <w:szCs w:val="24"/>
        </w:rPr>
      </w:pPr>
      <w:r w:rsidRPr="000C3D52">
        <w:rPr>
          <w:rFonts w:ascii="Times New Roman" w:hAnsi="Times New Roman" w:cs="Times New Roman"/>
          <w:sz w:val="24"/>
          <w:szCs w:val="24"/>
        </w:rPr>
        <w:t xml:space="preserve">The revised </w:t>
      </w:r>
      <w:r w:rsidRPr="000C3D52">
        <w:rPr>
          <w:rFonts w:ascii="Times New Roman" w:hAnsi="Times New Roman" w:cs="Times New Roman"/>
          <w:i/>
          <w:iCs/>
          <w:sz w:val="24"/>
          <w:szCs w:val="24"/>
        </w:rPr>
        <w:t xml:space="preserve">Greenhouse and Energy Minimum Standards (Rotary Clothes Dryers) Determination 2024 </w:t>
      </w:r>
      <w:r w:rsidR="00F95F66">
        <w:rPr>
          <w:rFonts w:ascii="Times New Roman" w:hAnsi="Times New Roman" w:cs="Times New Roman"/>
          <w:sz w:val="24"/>
          <w:szCs w:val="24"/>
        </w:rPr>
        <w:t xml:space="preserve">will </w:t>
      </w:r>
      <w:r w:rsidRPr="000C3D52">
        <w:rPr>
          <w:rFonts w:ascii="Times New Roman" w:hAnsi="Times New Roman" w:cs="Times New Roman"/>
          <w:sz w:val="24"/>
          <w:szCs w:val="24"/>
        </w:rPr>
        <w:t xml:space="preserve">replace and revoke the </w:t>
      </w:r>
      <w:r w:rsidRPr="000C3D52">
        <w:rPr>
          <w:rFonts w:ascii="Times New Roman" w:hAnsi="Times New Roman" w:cs="Times New Roman"/>
          <w:i/>
          <w:iCs/>
          <w:sz w:val="24"/>
          <w:szCs w:val="24"/>
        </w:rPr>
        <w:t>Greenhouse and Energy Minimum Standards (Rotary Clothes Dryers) Determination 2015</w:t>
      </w:r>
      <w:r w:rsidR="00F95F66">
        <w:rPr>
          <w:rFonts w:ascii="Times New Roman" w:hAnsi="Times New Roman" w:cs="Times New Roman"/>
          <w:i/>
          <w:iCs/>
          <w:sz w:val="24"/>
          <w:szCs w:val="24"/>
        </w:rPr>
        <w:t xml:space="preserve"> </w:t>
      </w:r>
      <w:r w:rsidR="00F95F66" w:rsidRPr="00F95F66">
        <w:rPr>
          <w:rFonts w:ascii="Times New Roman" w:hAnsi="Times New Roman" w:cs="Times New Roman"/>
          <w:sz w:val="24"/>
          <w:szCs w:val="24"/>
        </w:rPr>
        <w:t xml:space="preserve">on the day after the end of the period of 12 months beginning on the day after registration of the </w:t>
      </w:r>
      <w:r w:rsidR="00576CA5">
        <w:rPr>
          <w:rFonts w:ascii="Times New Roman" w:hAnsi="Times New Roman" w:cs="Times New Roman"/>
          <w:sz w:val="24"/>
          <w:szCs w:val="24"/>
        </w:rPr>
        <w:t>revised GEMS Determination</w:t>
      </w:r>
      <w:r w:rsidRPr="00F95F66">
        <w:rPr>
          <w:rFonts w:ascii="Times New Roman" w:hAnsi="Times New Roman" w:cs="Times New Roman"/>
          <w:sz w:val="24"/>
          <w:szCs w:val="24"/>
        </w:rPr>
        <w:t>.</w:t>
      </w:r>
      <w:r w:rsidRPr="000C3D52">
        <w:rPr>
          <w:rFonts w:ascii="Times New Roman" w:hAnsi="Times New Roman" w:cs="Times New Roman"/>
          <w:i/>
          <w:iCs/>
          <w:sz w:val="24"/>
          <w:szCs w:val="24"/>
        </w:rPr>
        <w:t xml:space="preserve"> </w:t>
      </w:r>
      <w:r w:rsidRPr="000C3D52">
        <w:rPr>
          <w:rFonts w:ascii="Times New Roman" w:hAnsi="Times New Roman" w:cs="Times New Roman"/>
          <w:sz w:val="24"/>
          <w:szCs w:val="24"/>
        </w:rPr>
        <w:t xml:space="preserve">The revised </w:t>
      </w:r>
      <w:r w:rsidRPr="000C3D52">
        <w:rPr>
          <w:rFonts w:ascii="Times New Roman" w:hAnsi="Times New Roman" w:cs="Times New Roman"/>
          <w:i/>
          <w:iCs/>
          <w:sz w:val="24"/>
          <w:szCs w:val="24"/>
        </w:rPr>
        <w:t xml:space="preserve">Greenhouse and Energy Minimum Standards (Clothes Washing Machines) Determination 2024 </w:t>
      </w:r>
      <w:r w:rsidR="00F95F66" w:rsidRPr="00F95F66">
        <w:rPr>
          <w:rFonts w:ascii="Times New Roman" w:hAnsi="Times New Roman" w:cs="Times New Roman"/>
          <w:sz w:val="24"/>
          <w:szCs w:val="24"/>
        </w:rPr>
        <w:t>will</w:t>
      </w:r>
      <w:r w:rsidR="00F95F66">
        <w:rPr>
          <w:rFonts w:ascii="Times New Roman" w:hAnsi="Times New Roman" w:cs="Times New Roman"/>
          <w:i/>
          <w:iCs/>
          <w:sz w:val="24"/>
          <w:szCs w:val="24"/>
        </w:rPr>
        <w:t xml:space="preserve"> </w:t>
      </w:r>
      <w:r w:rsidRPr="000C3D52">
        <w:rPr>
          <w:rFonts w:ascii="Times New Roman" w:hAnsi="Times New Roman" w:cs="Times New Roman"/>
          <w:sz w:val="24"/>
          <w:szCs w:val="24"/>
        </w:rPr>
        <w:t>replace and revoke the</w:t>
      </w:r>
      <w:r w:rsidRPr="000C3D52">
        <w:rPr>
          <w:rFonts w:ascii="Times New Roman" w:hAnsi="Times New Roman" w:cs="Times New Roman"/>
          <w:i/>
          <w:iCs/>
          <w:sz w:val="24"/>
          <w:szCs w:val="24"/>
        </w:rPr>
        <w:t xml:space="preserve"> Greenhouse and Energy Minimum Standards (Clothes Washing Machines) Determination 2015</w:t>
      </w:r>
      <w:r w:rsidR="00F95F66">
        <w:rPr>
          <w:rFonts w:ascii="Times New Roman" w:hAnsi="Times New Roman" w:cs="Times New Roman"/>
          <w:i/>
          <w:iCs/>
          <w:sz w:val="24"/>
          <w:szCs w:val="24"/>
        </w:rPr>
        <w:t xml:space="preserve"> </w:t>
      </w:r>
      <w:r w:rsidR="00F95F66" w:rsidRPr="00F95F66">
        <w:rPr>
          <w:rFonts w:ascii="Times New Roman" w:hAnsi="Times New Roman" w:cs="Times New Roman"/>
          <w:sz w:val="24"/>
          <w:szCs w:val="24"/>
        </w:rPr>
        <w:t xml:space="preserve">on the day after the end of the period of 12 months beginning on the day after registration of the </w:t>
      </w:r>
      <w:r w:rsidR="00576CA5">
        <w:rPr>
          <w:rFonts w:ascii="Times New Roman" w:hAnsi="Times New Roman" w:cs="Times New Roman"/>
          <w:sz w:val="24"/>
          <w:szCs w:val="24"/>
        </w:rPr>
        <w:t>revised GEMS Determination</w:t>
      </w:r>
      <w:r w:rsidRPr="000C3D52">
        <w:rPr>
          <w:rFonts w:ascii="Times New Roman" w:hAnsi="Times New Roman" w:cs="Times New Roman"/>
          <w:i/>
          <w:iCs/>
          <w:sz w:val="24"/>
          <w:szCs w:val="24"/>
        </w:rPr>
        <w:t xml:space="preserve">. </w:t>
      </w:r>
      <w:r w:rsidRPr="000C3D52">
        <w:rPr>
          <w:rFonts w:ascii="Times New Roman" w:hAnsi="Times New Roman" w:cs="Times New Roman"/>
          <w:sz w:val="24"/>
          <w:szCs w:val="24"/>
        </w:rPr>
        <w:t xml:space="preserve">The revised </w:t>
      </w:r>
      <w:r w:rsidRPr="000C3D52">
        <w:rPr>
          <w:rFonts w:ascii="Times New Roman" w:hAnsi="Times New Roman" w:cs="Times New Roman"/>
          <w:i/>
          <w:iCs/>
          <w:sz w:val="24"/>
          <w:szCs w:val="24"/>
        </w:rPr>
        <w:t xml:space="preserve">Greenhouse and Energy Minimum Standards (Dishwashers) Determination 2024 </w:t>
      </w:r>
      <w:r w:rsidR="00F95F66" w:rsidRPr="00F95F66">
        <w:rPr>
          <w:rFonts w:ascii="Times New Roman" w:hAnsi="Times New Roman" w:cs="Times New Roman"/>
          <w:sz w:val="24"/>
          <w:szCs w:val="24"/>
        </w:rPr>
        <w:t>will</w:t>
      </w:r>
      <w:r w:rsidR="00F95F66">
        <w:rPr>
          <w:rFonts w:ascii="Times New Roman" w:hAnsi="Times New Roman" w:cs="Times New Roman"/>
          <w:i/>
          <w:iCs/>
          <w:sz w:val="24"/>
          <w:szCs w:val="24"/>
        </w:rPr>
        <w:t xml:space="preserve"> </w:t>
      </w:r>
      <w:r w:rsidRPr="000C3D52">
        <w:rPr>
          <w:rFonts w:ascii="Times New Roman" w:hAnsi="Times New Roman" w:cs="Times New Roman"/>
          <w:sz w:val="24"/>
          <w:szCs w:val="24"/>
        </w:rPr>
        <w:t xml:space="preserve">replace and revoke the </w:t>
      </w:r>
      <w:r w:rsidRPr="000C3D52">
        <w:rPr>
          <w:rFonts w:ascii="Times New Roman" w:hAnsi="Times New Roman" w:cs="Times New Roman"/>
          <w:i/>
          <w:iCs/>
          <w:sz w:val="24"/>
          <w:szCs w:val="24"/>
        </w:rPr>
        <w:t>Greenhouse and Energy Minimum Standards (Dishwashers) Determination 2015</w:t>
      </w:r>
      <w:r w:rsidR="00F95F66">
        <w:rPr>
          <w:rFonts w:ascii="Times New Roman" w:hAnsi="Times New Roman" w:cs="Times New Roman"/>
          <w:i/>
          <w:iCs/>
          <w:sz w:val="24"/>
          <w:szCs w:val="24"/>
        </w:rPr>
        <w:t xml:space="preserve"> </w:t>
      </w:r>
      <w:r w:rsidR="00F95F66" w:rsidRPr="00F95F66">
        <w:rPr>
          <w:rFonts w:ascii="Times New Roman" w:hAnsi="Times New Roman" w:cs="Times New Roman"/>
          <w:sz w:val="24"/>
          <w:szCs w:val="24"/>
        </w:rPr>
        <w:t xml:space="preserve">on the day after the end of the period of 12 months beginning on the day after registration of the </w:t>
      </w:r>
      <w:r w:rsidR="00576CA5">
        <w:rPr>
          <w:rFonts w:ascii="Times New Roman" w:hAnsi="Times New Roman" w:cs="Times New Roman"/>
          <w:sz w:val="24"/>
          <w:szCs w:val="24"/>
        </w:rPr>
        <w:t>revised GEMS Determination</w:t>
      </w:r>
      <w:r w:rsidRPr="000C3D52">
        <w:rPr>
          <w:rFonts w:ascii="Times New Roman" w:hAnsi="Times New Roman" w:cs="Times New Roman"/>
          <w:i/>
          <w:iCs/>
          <w:sz w:val="24"/>
          <w:szCs w:val="24"/>
        </w:rPr>
        <w:t xml:space="preserve">. </w:t>
      </w:r>
      <w:r w:rsidRPr="000C3D52">
        <w:rPr>
          <w:rFonts w:ascii="Times New Roman" w:hAnsi="Times New Roman" w:cs="Times New Roman"/>
          <w:sz w:val="24"/>
          <w:szCs w:val="24"/>
        </w:rPr>
        <w:t>These revised GEMS Determinations</w:t>
      </w:r>
      <w:r w:rsidR="0004634E">
        <w:rPr>
          <w:rFonts w:ascii="Times New Roman" w:hAnsi="Times New Roman" w:cs="Times New Roman"/>
          <w:sz w:val="24"/>
          <w:szCs w:val="24"/>
        </w:rPr>
        <w:t xml:space="preserve"> </w:t>
      </w:r>
      <w:r w:rsidRPr="000C3D52">
        <w:rPr>
          <w:rFonts w:ascii="Times New Roman" w:hAnsi="Times New Roman" w:cs="Times New Roman"/>
          <w:sz w:val="24"/>
          <w:szCs w:val="24"/>
        </w:rPr>
        <w:t>refer to updated Australian/New Zealand test standards, which were published in 2021</w:t>
      </w:r>
      <w:r w:rsidR="00F95F66">
        <w:rPr>
          <w:rFonts w:ascii="Times New Roman" w:hAnsi="Times New Roman" w:cs="Times New Roman"/>
          <w:sz w:val="24"/>
          <w:szCs w:val="24"/>
        </w:rPr>
        <w:t>,</w:t>
      </w:r>
      <w:r w:rsidRPr="000C3D52">
        <w:rPr>
          <w:rFonts w:ascii="Times New Roman" w:hAnsi="Times New Roman" w:cs="Times New Roman"/>
          <w:sz w:val="24"/>
          <w:szCs w:val="24"/>
        </w:rPr>
        <w:t xml:space="preserve"> and the standards referred to therein update test methods and add program time to the Energy Rating Label. The replacement GEMS Determinations also introduce new low-level MEPS for dishwashers and clothes washers.</w:t>
      </w:r>
      <w:r w:rsidR="00F95F66">
        <w:rPr>
          <w:rFonts w:ascii="Times New Roman" w:hAnsi="Times New Roman" w:cs="Times New Roman"/>
          <w:sz w:val="24"/>
          <w:szCs w:val="24"/>
        </w:rPr>
        <w:t xml:space="preserve"> </w:t>
      </w:r>
    </w:p>
    <w:p w14:paraId="543E7611" w14:textId="1E7ED24B" w:rsidR="002222A8" w:rsidRPr="00F342E9" w:rsidRDefault="000C3D52" w:rsidP="000C3D52">
      <w:pPr>
        <w:tabs>
          <w:tab w:val="right" w:pos="9072"/>
        </w:tabs>
        <w:spacing w:after="0" w:line="240" w:lineRule="auto"/>
        <w:rPr>
          <w:rFonts w:ascii="Times New Roman" w:hAnsi="Times New Roman" w:cs="Times New Roman"/>
          <w:i/>
          <w:iCs/>
          <w:sz w:val="24"/>
          <w:szCs w:val="24"/>
        </w:rPr>
      </w:pPr>
      <w:r w:rsidRPr="000C3D52">
        <w:rPr>
          <w:rFonts w:ascii="Times New Roman" w:hAnsi="Times New Roman" w:cs="Times New Roman"/>
          <w:sz w:val="24"/>
          <w:szCs w:val="24"/>
        </w:rPr>
        <w:t xml:space="preserve">The </w:t>
      </w:r>
      <w:r w:rsidRPr="000C3D52">
        <w:rPr>
          <w:rFonts w:ascii="Times New Roman" w:hAnsi="Times New Roman" w:cs="Times New Roman"/>
          <w:i/>
          <w:iCs/>
          <w:sz w:val="24"/>
          <w:szCs w:val="24"/>
        </w:rPr>
        <w:t>Greenhouse and Energy Minimum Standards Legislation Repeal Instrument 2024</w:t>
      </w:r>
      <w:r w:rsidRPr="000C3D52">
        <w:rPr>
          <w:rFonts w:ascii="Times New Roman" w:hAnsi="Times New Roman" w:cs="Times New Roman"/>
          <w:sz w:val="24"/>
          <w:szCs w:val="24"/>
        </w:rPr>
        <w:t xml:space="preserve"> repealed the following three GEMS Determinations that were no longer deemed effective: the</w:t>
      </w:r>
      <w:r w:rsidRPr="000C3D52">
        <w:rPr>
          <w:rFonts w:ascii="Times New Roman" w:hAnsi="Times New Roman" w:cs="Times New Roman"/>
          <w:i/>
          <w:iCs/>
          <w:sz w:val="24"/>
          <w:szCs w:val="24"/>
        </w:rPr>
        <w:t xml:space="preserve"> Greenhouse and Energy Minimum Standards (Transformers and Electronic Step-down Converters for ELV lamps) Determination 2012; </w:t>
      </w:r>
      <w:r w:rsidRPr="000C3D52">
        <w:rPr>
          <w:rFonts w:ascii="Times New Roman" w:hAnsi="Times New Roman" w:cs="Times New Roman"/>
          <w:sz w:val="24"/>
          <w:szCs w:val="24"/>
        </w:rPr>
        <w:t>the</w:t>
      </w:r>
      <w:r w:rsidRPr="000C3D52">
        <w:rPr>
          <w:rFonts w:ascii="Times New Roman" w:hAnsi="Times New Roman" w:cs="Times New Roman"/>
          <w:i/>
          <w:iCs/>
          <w:sz w:val="24"/>
          <w:szCs w:val="24"/>
        </w:rPr>
        <w:t xml:space="preserve"> Greenhouse and Energy Minimum Standards (Ballasts for Fluorescent Lamps) Determination 2012; </w:t>
      </w:r>
      <w:r w:rsidRPr="000C3D52">
        <w:rPr>
          <w:rFonts w:ascii="Times New Roman" w:hAnsi="Times New Roman" w:cs="Times New Roman"/>
          <w:sz w:val="24"/>
          <w:szCs w:val="24"/>
        </w:rPr>
        <w:t>and the</w:t>
      </w:r>
      <w:r w:rsidRPr="000C3D52">
        <w:rPr>
          <w:rFonts w:ascii="Times New Roman" w:hAnsi="Times New Roman" w:cs="Times New Roman"/>
          <w:i/>
          <w:iCs/>
          <w:sz w:val="24"/>
          <w:szCs w:val="24"/>
        </w:rPr>
        <w:t xml:space="preserve"> Greenhouse and Energy Minimum Standards (Digital Television Set-top Boxes) Determination 2012.</w:t>
      </w:r>
    </w:p>
    <w:p w14:paraId="72BB644E" w14:textId="77777777" w:rsidR="00B90998" w:rsidRDefault="00B90998" w:rsidP="008775D2">
      <w:pPr>
        <w:tabs>
          <w:tab w:val="left" w:pos="1701"/>
          <w:tab w:val="right" w:pos="9072"/>
        </w:tabs>
        <w:spacing w:after="0" w:line="240" w:lineRule="auto"/>
        <w:rPr>
          <w:rFonts w:ascii="Times New Roman" w:hAnsi="Times New Roman" w:cs="Times New Roman"/>
          <w:color w:val="FF0000"/>
          <w:sz w:val="24"/>
          <w:szCs w:val="24"/>
        </w:rPr>
      </w:pPr>
    </w:p>
    <w:p w14:paraId="0DD69F40" w14:textId="77777777" w:rsidR="00833CD0" w:rsidRDefault="00833CD0" w:rsidP="008775D2">
      <w:pPr>
        <w:tabs>
          <w:tab w:val="left" w:pos="1701"/>
          <w:tab w:val="right" w:pos="9072"/>
        </w:tabs>
        <w:spacing w:after="0" w:line="240" w:lineRule="auto"/>
        <w:rPr>
          <w:rFonts w:ascii="Times New Roman" w:hAnsi="Times New Roman" w:cs="Times New Roman"/>
          <w:b/>
          <w:sz w:val="24"/>
          <w:szCs w:val="24"/>
        </w:rPr>
      </w:pPr>
    </w:p>
    <w:p w14:paraId="338DC575" w14:textId="77777777" w:rsidR="00833CD0" w:rsidRDefault="00833CD0" w:rsidP="008775D2">
      <w:pPr>
        <w:tabs>
          <w:tab w:val="left" w:pos="1701"/>
          <w:tab w:val="right" w:pos="9072"/>
        </w:tabs>
        <w:spacing w:after="0" w:line="240" w:lineRule="auto"/>
        <w:rPr>
          <w:rFonts w:ascii="Times New Roman" w:hAnsi="Times New Roman" w:cs="Times New Roman"/>
          <w:b/>
          <w:sz w:val="24"/>
          <w:szCs w:val="24"/>
        </w:rPr>
      </w:pPr>
    </w:p>
    <w:p w14:paraId="1787479C" w14:textId="77777777" w:rsidR="00833CD0" w:rsidRDefault="00833CD0" w:rsidP="008775D2">
      <w:pPr>
        <w:tabs>
          <w:tab w:val="left" w:pos="1701"/>
          <w:tab w:val="right" w:pos="9072"/>
        </w:tabs>
        <w:spacing w:after="0" w:line="240" w:lineRule="auto"/>
        <w:rPr>
          <w:rFonts w:ascii="Times New Roman" w:hAnsi="Times New Roman" w:cs="Times New Roman"/>
          <w:b/>
          <w:sz w:val="24"/>
          <w:szCs w:val="24"/>
        </w:rPr>
      </w:pPr>
    </w:p>
    <w:p w14:paraId="3A20BE00" w14:textId="60DCF3F1" w:rsidR="008775D2" w:rsidRDefault="008775D2" w:rsidP="008775D2">
      <w:pPr>
        <w:tabs>
          <w:tab w:val="left" w:pos="1701"/>
          <w:tab w:val="right" w:pos="9072"/>
        </w:tabs>
        <w:spacing w:after="0" w:line="240" w:lineRule="auto"/>
        <w:rPr>
          <w:rFonts w:ascii="Times New Roman" w:hAnsi="Times New Roman" w:cs="Times New Roman"/>
          <w:b/>
          <w:sz w:val="24"/>
          <w:szCs w:val="24"/>
        </w:rPr>
      </w:pPr>
      <w:r w:rsidRPr="008775D2">
        <w:rPr>
          <w:rFonts w:ascii="Times New Roman" w:hAnsi="Times New Roman" w:cs="Times New Roman"/>
          <w:b/>
          <w:sz w:val="24"/>
          <w:szCs w:val="24"/>
        </w:rPr>
        <w:t>Exemption from sunsetting and disallowance</w:t>
      </w:r>
    </w:p>
    <w:p w14:paraId="4627A039" w14:textId="77777777" w:rsidR="008775D2" w:rsidRPr="008775D2" w:rsidRDefault="008775D2" w:rsidP="008775D2">
      <w:pPr>
        <w:tabs>
          <w:tab w:val="left" w:pos="1701"/>
          <w:tab w:val="right" w:pos="9072"/>
        </w:tabs>
        <w:spacing w:after="0" w:line="240" w:lineRule="auto"/>
        <w:rPr>
          <w:rFonts w:ascii="Times New Roman" w:hAnsi="Times New Roman" w:cs="Times New Roman"/>
          <w:b/>
          <w:sz w:val="24"/>
          <w:szCs w:val="24"/>
        </w:rPr>
      </w:pPr>
    </w:p>
    <w:p w14:paraId="42B33D1B" w14:textId="20D58374" w:rsidR="002D326F" w:rsidRDefault="002D326F" w:rsidP="002D326F">
      <w:pPr>
        <w:pStyle w:val="ACMANumberedList"/>
        <w:numPr>
          <w:ilvl w:val="0"/>
          <w:numId w:val="0"/>
        </w:numPr>
        <w:spacing w:before="120" w:after="80"/>
        <w:rPr>
          <w:noProof/>
        </w:rPr>
      </w:pPr>
      <w:r w:rsidRPr="0005685F">
        <w:rPr>
          <w:noProof/>
        </w:rPr>
        <w:t xml:space="preserve">Subsections 44(1) and 54(1) of the </w:t>
      </w:r>
      <w:r w:rsidRPr="0005685F">
        <w:rPr>
          <w:i/>
          <w:noProof/>
        </w:rPr>
        <w:t>Legislation Act 2003</w:t>
      </w:r>
      <w:r w:rsidRPr="0005685F">
        <w:rPr>
          <w:noProof/>
        </w:rPr>
        <w:t xml:space="preserve"> (Legislation Act) provide that instruments are not subject to disallowance and sunsetting where the enabling legislation facilitates the establishment or operation of an intergovernmental body or scheme involving the Commonwealth and one or more States. </w:t>
      </w:r>
      <w:r w:rsidDel="00B3693B">
        <w:rPr>
          <w:noProof/>
        </w:rPr>
        <w:t xml:space="preserve"> </w:t>
      </w:r>
    </w:p>
    <w:p w14:paraId="713BFDA3" w14:textId="26D27E11" w:rsidR="002D326F" w:rsidRPr="007E3E8C" w:rsidRDefault="002D326F" w:rsidP="002D326F">
      <w:pPr>
        <w:pStyle w:val="ACMANumberedList"/>
        <w:numPr>
          <w:ilvl w:val="0"/>
          <w:numId w:val="0"/>
        </w:numPr>
        <w:spacing w:before="120" w:after="80"/>
        <w:rPr>
          <w:noProof/>
        </w:rPr>
      </w:pPr>
      <w:r w:rsidRPr="0005685F">
        <w:rPr>
          <w:noProof/>
        </w:rPr>
        <w:t xml:space="preserve">The </w:t>
      </w:r>
      <w:r w:rsidR="00C4452A">
        <w:rPr>
          <w:szCs w:val="24"/>
        </w:rPr>
        <w:t>GEMS Fees Act</w:t>
      </w:r>
      <w:r w:rsidR="00C4452A" w:rsidRPr="0005685F">
        <w:rPr>
          <w:noProof/>
        </w:rPr>
        <w:t xml:space="preserve"> </w:t>
      </w:r>
      <w:r w:rsidRPr="0005685F">
        <w:rPr>
          <w:noProof/>
        </w:rPr>
        <w:t>underpins and facilitates the operation of an intergovernmental scheme for product energy efficiency, giving effect to the Inter-governmental Agreement for the GEMS Legislative Scheme. Consequently</w:t>
      </w:r>
      <w:r w:rsidR="00C4452A">
        <w:rPr>
          <w:noProof/>
        </w:rPr>
        <w:t>,</w:t>
      </w:r>
      <w:r w:rsidRPr="0005685F">
        <w:rPr>
          <w:noProof/>
        </w:rPr>
        <w:t xml:space="preserve"> the </w:t>
      </w:r>
      <w:r w:rsidR="00C4452A">
        <w:rPr>
          <w:noProof/>
        </w:rPr>
        <w:t>Instrument</w:t>
      </w:r>
      <w:r w:rsidRPr="0005685F">
        <w:rPr>
          <w:noProof/>
        </w:rPr>
        <w:t xml:space="preserve"> is not subject to disallowance or sunsetting</w:t>
      </w:r>
      <w:r>
        <w:rPr>
          <w:noProof/>
        </w:rPr>
        <w:t xml:space="preserve"> and will remain in force until withrawn or succeeded by a </w:t>
      </w:r>
      <w:r w:rsidR="00C4452A">
        <w:rPr>
          <w:noProof/>
        </w:rPr>
        <w:t xml:space="preserve">replacement </w:t>
      </w:r>
      <w:r w:rsidR="0016105A">
        <w:rPr>
          <w:noProof/>
        </w:rPr>
        <w:t>i</w:t>
      </w:r>
      <w:r w:rsidR="00C4452A">
        <w:rPr>
          <w:noProof/>
        </w:rPr>
        <w:t>nstrument</w:t>
      </w:r>
      <w:r>
        <w:rPr>
          <w:noProof/>
        </w:rPr>
        <w:t>.</w:t>
      </w:r>
      <w:r w:rsidRPr="0005685F">
        <w:rPr>
          <w:noProof/>
        </w:rPr>
        <w:t xml:space="preserve"> Further details are provided at </w:t>
      </w:r>
      <w:r w:rsidRPr="002D326F">
        <w:rPr>
          <w:noProof/>
          <w:u w:val="single"/>
        </w:rPr>
        <w:t>Attachment B</w:t>
      </w:r>
      <w:r w:rsidRPr="0005685F">
        <w:rPr>
          <w:noProof/>
        </w:rPr>
        <w:t>.</w:t>
      </w:r>
    </w:p>
    <w:p w14:paraId="3143E370" w14:textId="77777777" w:rsidR="00CA5657" w:rsidRPr="00E76AB5" w:rsidRDefault="00CA5657" w:rsidP="00DB2BF2">
      <w:pPr>
        <w:tabs>
          <w:tab w:val="right" w:pos="9072"/>
        </w:tabs>
        <w:spacing w:after="0" w:line="240" w:lineRule="auto"/>
        <w:rPr>
          <w:rFonts w:ascii="Times New Roman" w:hAnsi="Times New Roman" w:cs="Times New Roman"/>
          <w:color w:val="FF0000"/>
          <w:sz w:val="24"/>
          <w:szCs w:val="24"/>
        </w:rPr>
      </w:pPr>
    </w:p>
    <w:p w14:paraId="66B2F1F3" w14:textId="77777777" w:rsidR="00DB2BF2" w:rsidRPr="00E76AB5" w:rsidRDefault="00DB2BF2" w:rsidP="00DB2BF2">
      <w:pPr>
        <w:tabs>
          <w:tab w:val="left" w:pos="1701"/>
          <w:tab w:val="right" w:pos="9072"/>
        </w:tabs>
        <w:spacing w:after="0" w:line="240" w:lineRule="auto"/>
        <w:rPr>
          <w:rFonts w:ascii="Times New Roman" w:hAnsi="Times New Roman" w:cs="Times New Roman"/>
          <w:color w:val="FF0000"/>
          <w:sz w:val="24"/>
          <w:szCs w:val="24"/>
        </w:rPr>
      </w:pPr>
      <w:r w:rsidRPr="00CA5657">
        <w:rPr>
          <w:rFonts w:ascii="Times New Roman" w:hAnsi="Times New Roman" w:cs="Times New Roman"/>
          <w:b/>
          <w:sz w:val="24"/>
          <w:szCs w:val="24"/>
        </w:rPr>
        <w:t>Consultation</w:t>
      </w:r>
    </w:p>
    <w:p w14:paraId="79F8DADB" w14:textId="77777777" w:rsidR="00DB2BF2" w:rsidRPr="00E76AB5" w:rsidRDefault="00DB2BF2" w:rsidP="00DB2BF2">
      <w:pPr>
        <w:tabs>
          <w:tab w:val="left" w:pos="1701"/>
          <w:tab w:val="right" w:pos="9072"/>
        </w:tabs>
        <w:spacing w:after="0" w:line="240" w:lineRule="auto"/>
        <w:rPr>
          <w:rFonts w:ascii="Times New Roman" w:hAnsi="Times New Roman" w:cs="Times New Roman"/>
          <w:color w:val="FF0000"/>
          <w:sz w:val="24"/>
          <w:szCs w:val="24"/>
        </w:rPr>
      </w:pPr>
    </w:p>
    <w:p w14:paraId="317AC75F" w14:textId="0221AD3E" w:rsidR="00CA5657" w:rsidRPr="00CA5657" w:rsidRDefault="00CA5657" w:rsidP="00CA5657">
      <w:pPr>
        <w:spacing w:line="240" w:lineRule="auto"/>
        <w:ind w:left="10"/>
        <w:rPr>
          <w:rFonts w:ascii="Times New Roman" w:hAnsi="Times New Roman" w:cs="Times New Roman"/>
          <w:sz w:val="24"/>
          <w:szCs w:val="24"/>
        </w:rPr>
      </w:pPr>
      <w:r w:rsidRPr="00CA5657">
        <w:rPr>
          <w:rFonts w:ascii="Times New Roman" w:hAnsi="Times New Roman" w:cs="Times New Roman"/>
          <w:sz w:val="24"/>
          <w:szCs w:val="24"/>
        </w:rPr>
        <w:t xml:space="preserve">The </w:t>
      </w:r>
      <w:r w:rsidR="004237D9">
        <w:rPr>
          <w:rFonts w:ascii="Times New Roman" w:hAnsi="Times New Roman" w:cs="Times New Roman"/>
          <w:sz w:val="24"/>
          <w:szCs w:val="24"/>
        </w:rPr>
        <w:t>Department of Climate Change, Energy, the Environment and Water</w:t>
      </w:r>
      <w:r w:rsidRPr="00CA5657">
        <w:rPr>
          <w:rFonts w:ascii="Times New Roman" w:hAnsi="Times New Roman" w:cs="Times New Roman"/>
          <w:sz w:val="24"/>
          <w:szCs w:val="24"/>
        </w:rPr>
        <w:t xml:space="preserve"> </w:t>
      </w:r>
      <w:r w:rsidR="000A4205">
        <w:rPr>
          <w:rFonts w:ascii="Times New Roman" w:hAnsi="Times New Roman" w:cs="Times New Roman"/>
          <w:sz w:val="24"/>
          <w:szCs w:val="24"/>
        </w:rPr>
        <w:t xml:space="preserve">(the Department) </w:t>
      </w:r>
      <w:r w:rsidRPr="00CA5657">
        <w:rPr>
          <w:rFonts w:ascii="Times New Roman" w:hAnsi="Times New Roman" w:cs="Times New Roman"/>
          <w:sz w:val="24"/>
          <w:szCs w:val="24"/>
        </w:rPr>
        <w:t>conducted extensive consultation with Australian businesses throughout the development of the GEMS Act, as well as consulting with the governments of New Zealand and Australian states and territories, all of which participate</w:t>
      </w:r>
      <w:r w:rsidR="000A4205">
        <w:rPr>
          <w:rFonts w:ascii="Times New Roman" w:hAnsi="Times New Roman" w:cs="Times New Roman"/>
          <w:sz w:val="24"/>
          <w:szCs w:val="24"/>
        </w:rPr>
        <w:t>d</w:t>
      </w:r>
      <w:r w:rsidRPr="00CA5657">
        <w:rPr>
          <w:rFonts w:ascii="Times New Roman" w:hAnsi="Times New Roman" w:cs="Times New Roman"/>
          <w:sz w:val="24"/>
          <w:szCs w:val="24"/>
        </w:rPr>
        <w:t xml:space="preserve"> in the over twenty-year old Equipment Energy Efficiency Program. </w:t>
      </w:r>
    </w:p>
    <w:p w14:paraId="4E3F54D6" w14:textId="60FFE3E3" w:rsidR="00CA5657" w:rsidRPr="00CA5657" w:rsidRDefault="00CA5657" w:rsidP="00CA5657">
      <w:pPr>
        <w:spacing w:after="211" w:line="240" w:lineRule="auto"/>
        <w:ind w:left="10"/>
        <w:rPr>
          <w:rFonts w:ascii="Times New Roman" w:hAnsi="Times New Roman" w:cs="Times New Roman"/>
          <w:sz w:val="24"/>
          <w:szCs w:val="24"/>
        </w:rPr>
      </w:pPr>
      <w:r w:rsidRPr="00CA5657">
        <w:rPr>
          <w:rFonts w:ascii="Times New Roman" w:hAnsi="Times New Roman" w:cs="Times New Roman"/>
          <w:sz w:val="24"/>
          <w:szCs w:val="24"/>
        </w:rPr>
        <w:t xml:space="preserve">The </w:t>
      </w:r>
      <w:r w:rsidR="000A4205">
        <w:rPr>
          <w:rFonts w:ascii="Times New Roman" w:hAnsi="Times New Roman" w:cs="Times New Roman"/>
          <w:sz w:val="24"/>
          <w:szCs w:val="24"/>
        </w:rPr>
        <w:t>Department</w:t>
      </w:r>
      <w:r w:rsidRPr="00CA5657">
        <w:rPr>
          <w:rFonts w:ascii="Times New Roman" w:hAnsi="Times New Roman" w:cs="Times New Roman"/>
          <w:sz w:val="24"/>
          <w:szCs w:val="24"/>
        </w:rPr>
        <w:t xml:space="preserve"> worked extensively with industry and other stakeholders on the development of the five revised GEMS Determinations, including on registration matters. </w:t>
      </w:r>
    </w:p>
    <w:p w14:paraId="6EA680F6" w14:textId="77777777" w:rsidR="00CA5657" w:rsidRPr="00CA5657" w:rsidRDefault="00CA5657" w:rsidP="00CA5657">
      <w:pPr>
        <w:spacing w:line="240" w:lineRule="auto"/>
        <w:ind w:left="10"/>
        <w:rPr>
          <w:rFonts w:ascii="Times New Roman" w:hAnsi="Times New Roman" w:cs="Times New Roman"/>
          <w:sz w:val="24"/>
          <w:szCs w:val="24"/>
        </w:rPr>
      </w:pPr>
      <w:r w:rsidRPr="00CA5657">
        <w:rPr>
          <w:rFonts w:ascii="Times New Roman" w:hAnsi="Times New Roman" w:cs="Times New Roman"/>
          <w:sz w:val="24"/>
          <w:szCs w:val="24"/>
        </w:rPr>
        <w:t xml:space="preserve">Consultation specifically addressed registration fees to recover registration and compliance monitoring costs. Australian businesses provided strong support for fees to recover these costs on the understanding that it would assist the GEMS Regulator to improve registration and compliance monitoring services. </w:t>
      </w:r>
    </w:p>
    <w:p w14:paraId="04AE5ACD" w14:textId="424F59D9" w:rsidR="00CA5657" w:rsidRPr="00CA5657" w:rsidRDefault="00CA5657" w:rsidP="00CA5657">
      <w:pPr>
        <w:spacing w:after="211" w:line="240" w:lineRule="auto"/>
        <w:ind w:left="10"/>
        <w:rPr>
          <w:rFonts w:ascii="Times New Roman" w:hAnsi="Times New Roman" w:cs="Times New Roman"/>
          <w:sz w:val="24"/>
          <w:szCs w:val="24"/>
        </w:rPr>
      </w:pPr>
      <w:r w:rsidRPr="00CA5657">
        <w:rPr>
          <w:rFonts w:ascii="Times New Roman" w:hAnsi="Times New Roman" w:cs="Times New Roman"/>
          <w:sz w:val="24"/>
          <w:szCs w:val="24"/>
        </w:rPr>
        <w:t xml:space="preserve">The Instrument updates the references to the GEMS Determinations in the schedule of fees to include the revised GEMS Determinations and sets the corresponding fees to be Fee Bands 1 and 4 respectively. </w:t>
      </w:r>
      <w:r w:rsidR="004701A8">
        <w:rPr>
          <w:rFonts w:ascii="Times New Roman" w:hAnsi="Times New Roman" w:cs="Times New Roman"/>
          <w:sz w:val="24"/>
          <w:szCs w:val="24"/>
        </w:rPr>
        <w:t xml:space="preserve">The instrument also removed the references to the GEMS Determinations that have been repealed by the repeal Instrument. </w:t>
      </w:r>
      <w:r w:rsidRPr="00CA5657">
        <w:rPr>
          <w:rFonts w:ascii="Times New Roman" w:hAnsi="Times New Roman" w:cs="Times New Roman"/>
          <w:sz w:val="24"/>
          <w:szCs w:val="24"/>
        </w:rPr>
        <w:t xml:space="preserve">Consequently, further consultation </w:t>
      </w:r>
      <w:r w:rsidR="004701A8">
        <w:rPr>
          <w:rFonts w:ascii="Times New Roman" w:hAnsi="Times New Roman" w:cs="Times New Roman"/>
          <w:sz w:val="24"/>
          <w:szCs w:val="24"/>
        </w:rPr>
        <w:t xml:space="preserve">on the Instrument itself </w:t>
      </w:r>
      <w:r w:rsidRPr="00CA5657">
        <w:rPr>
          <w:rFonts w:ascii="Times New Roman" w:hAnsi="Times New Roman" w:cs="Times New Roman"/>
          <w:sz w:val="24"/>
          <w:szCs w:val="24"/>
        </w:rPr>
        <w:t xml:space="preserve">was not considered necessary. </w:t>
      </w:r>
    </w:p>
    <w:p w14:paraId="0BE37B8D" w14:textId="77777777" w:rsidR="00DB2BF2" w:rsidRPr="00D6591F" w:rsidRDefault="00DB2BF2" w:rsidP="00DB2BF2">
      <w:pPr>
        <w:tabs>
          <w:tab w:val="left" w:pos="1701"/>
          <w:tab w:val="right" w:pos="9072"/>
        </w:tabs>
        <w:spacing w:after="0" w:line="240" w:lineRule="auto"/>
        <w:rPr>
          <w:rFonts w:ascii="Times New Roman" w:hAnsi="Times New Roman" w:cs="Times New Roman"/>
          <w:b/>
          <w:sz w:val="24"/>
          <w:szCs w:val="24"/>
        </w:rPr>
      </w:pPr>
      <w:r w:rsidRPr="00D6591F">
        <w:rPr>
          <w:rFonts w:ascii="Times New Roman" w:hAnsi="Times New Roman" w:cs="Times New Roman"/>
          <w:b/>
          <w:sz w:val="24"/>
          <w:szCs w:val="24"/>
        </w:rPr>
        <w:t>Details/ Operation</w:t>
      </w:r>
    </w:p>
    <w:p w14:paraId="31077829" w14:textId="77777777" w:rsidR="00DB2BF2" w:rsidRPr="00D6591F" w:rsidRDefault="00DB2BF2" w:rsidP="00DB2BF2">
      <w:pPr>
        <w:tabs>
          <w:tab w:val="left" w:pos="1701"/>
          <w:tab w:val="right" w:pos="9072"/>
        </w:tabs>
        <w:spacing w:after="0" w:line="240" w:lineRule="auto"/>
        <w:rPr>
          <w:rFonts w:ascii="Times New Roman" w:hAnsi="Times New Roman" w:cs="Times New Roman"/>
          <w:sz w:val="24"/>
          <w:szCs w:val="24"/>
        </w:rPr>
      </w:pPr>
    </w:p>
    <w:p w14:paraId="2A94C659" w14:textId="77777777" w:rsidR="00D6591F" w:rsidRPr="00D6591F" w:rsidRDefault="00D6591F" w:rsidP="00D6591F">
      <w:pPr>
        <w:rPr>
          <w:rFonts w:ascii="Times New Roman" w:hAnsi="Times New Roman" w:cs="Times New Roman"/>
          <w:sz w:val="24"/>
          <w:szCs w:val="24"/>
        </w:rPr>
      </w:pPr>
      <w:r w:rsidRPr="00D6591F">
        <w:rPr>
          <w:rFonts w:ascii="Times New Roman" w:hAnsi="Times New Roman" w:cs="Times New Roman"/>
          <w:sz w:val="24"/>
          <w:szCs w:val="24"/>
        </w:rPr>
        <w:t xml:space="preserve">Details of the Instrument are set out in </w:t>
      </w:r>
      <w:r w:rsidRPr="00D6591F">
        <w:rPr>
          <w:rFonts w:ascii="Times New Roman" w:hAnsi="Times New Roman" w:cs="Times New Roman"/>
          <w:sz w:val="24"/>
          <w:szCs w:val="24"/>
          <w:u w:val="single"/>
        </w:rPr>
        <w:t>Attachment A</w:t>
      </w:r>
      <w:r w:rsidRPr="00D6591F">
        <w:rPr>
          <w:rFonts w:ascii="Times New Roman" w:hAnsi="Times New Roman" w:cs="Times New Roman"/>
          <w:sz w:val="24"/>
          <w:szCs w:val="24"/>
        </w:rPr>
        <w:t>.</w:t>
      </w:r>
    </w:p>
    <w:p w14:paraId="48924A02" w14:textId="77777777" w:rsidR="00DB2BF2" w:rsidRPr="005D1ABF" w:rsidRDefault="00DB2BF2" w:rsidP="00DB2BF2">
      <w:pPr>
        <w:tabs>
          <w:tab w:val="left" w:pos="1701"/>
          <w:tab w:val="right" w:pos="9072"/>
        </w:tabs>
        <w:spacing w:after="0" w:line="240" w:lineRule="auto"/>
        <w:rPr>
          <w:rFonts w:ascii="Times New Roman" w:hAnsi="Times New Roman" w:cs="Times New Roman"/>
          <w:sz w:val="24"/>
          <w:szCs w:val="24"/>
        </w:rPr>
      </w:pPr>
    </w:p>
    <w:p w14:paraId="2F2E1621" w14:textId="77777777" w:rsidR="00DB2BF2" w:rsidRPr="00FD1E73" w:rsidRDefault="00DB2BF2" w:rsidP="00DB2BF2">
      <w:pPr>
        <w:tabs>
          <w:tab w:val="left" w:pos="1701"/>
          <w:tab w:val="right" w:pos="9072"/>
        </w:tabs>
        <w:spacing w:after="0" w:line="240" w:lineRule="auto"/>
        <w:rPr>
          <w:rFonts w:ascii="Times New Roman" w:hAnsi="Times New Roman" w:cs="Times New Roman"/>
          <w:sz w:val="24"/>
          <w:szCs w:val="24"/>
        </w:rPr>
      </w:pPr>
      <w:r w:rsidRPr="00FD1E73">
        <w:rPr>
          <w:rFonts w:ascii="Times New Roman" w:hAnsi="Times New Roman" w:cs="Times New Roman"/>
          <w:b/>
          <w:sz w:val="24"/>
          <w:szCs w:val="24"/>
        </w:rPr>
        <w:t>Other</w:t>
      </w:r>
    </w:p>
    <w:p w14:paraId="0E4431EF" w14:textId="77777777" w:rsidR="00DB2BF2" w:rsidRPr="00E76AB5" w:rsidRDefault="00DB2BF2" w:rsidP="00DB2BF2">
      <w:pPr>
        <w:tabs>
          <w:tab w:val="left" w:pos="1701"/>
          <w:tab w:val="right" w:pos="9072"/>
        </w:tabs>
        <w:spacing w:after="0" w:line="240" w:lineRule="auto"/>
        <w:rPr>
          <w:rFonts w:ascii="Times New Roman" w:hAnsi="Times New Roman" w:cs="Times New Roman"/>
          <w:sz w:val="24"/>
          <w:szCs w:val="24"/>
        </w:rPr>
      </w:pPr>
    </w:p>
    <w:p w14:paraId="4CA60198" w14:textId="6C3DB2C7" w:rsidR="006628AA" w:rsidRPr="006628AA" w:rsidRDefault="006628AA" w:rsidP="006628AA">
      <w:pPr>
        <w:tabs>
          <w:tab w:val="left" w:pos="1701"/>
          <w:tab w:val="right" w:pos="9072"/>
        </w:tabs>
        <w:spacing w:after="0" w:line="240" w:lineRule="auto"/>
        <w:rPr>
          <w:rFonts w:ascii="Times New Roman" w:hAnsi="Times New Roman" w:cs="Times New Roman"/>
          <w:sz w:val="24"/>
          <w:szCs w:val="24"/>
        </w:rPr>
      </w:pPr>
      <w:r w:rsidRPr="006628AA">
        <w:rPr>
          <w:rFonts w:ascii="Times New Roman" w:hAnsi="Times New Roman" w:cs="Times New Roman"/>
          <w:sz w:val="24"/>
          <w:szCs w:val="24"/>
        </w:rPr>
        <w:t xml:space="preserve">As the </w:t>
      </w:r>
      <w:r w:rsidR="0016105A">
        <w:rPr>
          <w:rFonts w:ascii="Times New Roman" w:hAnsi="Times New Roman" w:cs="Times New Roman"/>
          <w:sz w:val="24"/>
          <w:szCs w:val="24"/>
        </w:rPr>
        <w:t>I</w:t>
      </w:r>
      <w:r w:rsidRPr="006628AA">
        <w:rPr>
          <w:rFonts w:ascii="Times New Roman" w:hAnsi="Times New Roman" w:cs="Times New Roman"/>
          <w:sz w:val="24"/>
          <w:szCs w:val="24"/>
        </w:rPr>
        <w:t>nstrument is exempt from disallowance, subsection 15</w:t>
      </w:r>
      <w:proofErr w:type="gramStart"/>
      <w:r w:rsidRPr="006628AA">
        <w:rPr>
          <w:rFonts w:ascii="Times New Roman" w:hAnsi="Times New Roman" w:cs="Times New Roman"/>
          <w:sz w:val="24"/>
          <w:szCs w:val="24"/>
        </w:rPr>
        <w:t>J(</w:t>
      </w:r>
      <w:proofErr w:type="gramEnd"/>
      <w:r w:rsidRPr="006628AA">
        <w:rPr>
          <w:rFonts w:ascii="Times New Roman" w:hAnsi="Times New Roman" w:cs="Times New Roman"/>
          <w:sz w:val="24"/>
          <w:szCs w:val="24"/>
        </w:rPr>
        <w:t xml:space="preserve">2) of the Legislation Act provides that a statement of compatibility with human rights under subsection 9(1) of the </w:t>
      </w:r>
      <w:r w:rsidRPr="006628AA">
        <w:rPr>
          <w:rFonts w:ascii="Times New Roman" w:hAnsi="Times New Roman" w:cs="Times New Roman"/>
          <w:i/>
          <w:iCs/>
          <w:sz w:val="24"/>
          <w:szCs w:val="24"/>
        </w:rPr>
        <w:t>Human Rights (Parliamentary Scrutiny) Act 2011</w:t>
      </w:r>
      <w:r w:rsidRPr="006628AA">
        <w:rPr>
          <w:rFonts w:ascii="Times New Roman" w:hAnsi="Times New Roman" w:cs="Times New Roman"/>
          <w:sz w:val="24"/>
          <w:szCs w:val="24"/>
        </w:rPr>
        <w:t xml:space="preserve"> is not required. </w:t>
      </w:r>
    </w:p>
    <w:p w14:paraId="3E7106F6" w14:textId="77777777" w:rsidR="00A173AC" w:rsidRPr="00E76AB5" w:rsidRDefault="00A173AC" w:rsidP="00DB2BF2">
      <w:pPr>
        <w:tabs>
          <w:tab w:val="left" w:pos="1701"/>
          <w:tab w:val="right" w:pos="9072"/>
        </w:tabs>
        <w:spacing w:after="0" w:line="240" w:lineRule="auto"/>
        <w:rPr>
          <w:rFonts w:ascii="Times New Roman" w:hAnsi="Times New Roman" w:cs="Times New Roman"/>
          <w:sz w:val="24"/>
          <w:szCs w:val="24"/>
        </w:rPr>
      </w:pPr>
    </w:p>
    <w:p w14:paraId="2D1FAD4F" w14:textId="11B685A1" w:rsidR="00DB2BF2" w:rsidRDefault="00DB2BF2" w:rsidP="00DB2BF2">
      <w:pPr>
        <w:tabs>
          <w:tab w:val="left" w:pos="1701"/>
          <w:tab w:val="right" w:pos="9072"/>
        </w:tabs>
        <w:spacing w:after="0" w:line="240" w:lineRule="auto"/>
        <w:rPr>
          <w:rFonts w:ascii="Times New Roman" w:hAnsi="Times New Roman" w:cs="Times New Roman"/>
          <w:sz w:val="24"/>
          <w:szCs w:val="24"/>
        </w:rPr>
      </w:pPr>
      <w:r w:rsidRPr="63156A87">
        <w:rPr>
          <w:rFonts w:ascii="Times New Roman" w:hAnsi="Times New Roman" w:cs="Times New Roman"/>
          <w:sz w:val="24"/>
          <w:szCs w:val="24"/>
        </w:rPr>
        <w:t>The</w:t>
      </w:r>
      <w:r w:rsidR="00A173AC">
        <w:rPr>
          <w:rFonts w:ascii="Times New Roman" w:hAnsi="Times New Roman" w:cs="Times New Roman"/>
          <w:sz w:val="24"/>
          <w:szCs w:val="24"/>
        </w:rPr>
        <w:t xml:space="preserve"> </w:t>
      </w:r>
      <w:r w:rsidR="00A87CA8">
        <w:rPr>
          <w:rFonts w:ascii="Times New Roman" w:hAnsi="Times New Roman" w:cs="Times New Roman"/>
          <w:sz w:val="24"/>
          <w:szCs w:val="24"/>
        </w:rPr>
        <w:t>I</w:t>
      </w:r>
      <w:r w:rsidR="00A173AC">
        <w:rPr>
          <w:rFonts w:ascii="Times New Roman" w:hAnsi="Times New Roman" w:cs="Times New Roman"/>
          <w:sz w:val="24"/>
          <w:szCs w:val="24"/>
        </w:rPr>
        <w:t>nstrument</w:t>
      </w:r>
      <w:r w:rsidRPr="63156A87">
        <w:rPr>
          <w:rFonts w:ascii="Times New Roman" w:hAnsi="Times New Roman" w:cs="Times New Roman"/>
          <w:sz w:val="24"/>
          <w:szCs w:val="24"/>
        </w:rPr>
        <w:t xml:space="preserve"> is a legislative instrument for the purposes of th</w:t>
      </w:r>
      <w:r w:rsidR="00C4452A">
        <w:rPr>
          <w:rFonts w:ascii="Times New Roman" w:hAnsi="Times New Roman" w:cs="Times New Roman"/>
          <w:sz w:val="24"/>
          <w:szCs w:val="24"/>
        </w:rPr>
        <w:t>e Legislation Act</w:t>
      </w:r>
      <w:r w:rsidRPr="63156A87">
        <w:rPr>
          <w:rFonts w:ascii="Times New Roman" w:hAnsi="Times New Roman" w:cs="Times New Roman"/>
          <w:sz w:val="24"/>
          <w:szCs w:val="24"/>
        </w:rPr>
        <w:t>.</w:t>
      </w:r>
    </w:p>
    <w:p w14:paraId="64D5542A" w14:textId="77777777" w:rsidR="003476FD" w:rsidRDefault="003476FD" w:rsidP="00DB2BF2">
      <w:pPr>
        <w:tabs>
          <w:tab w:val="left" w:pos="1701"/>
          <w:tab w:val="right" w:pos="9072"/>
        </w:tabs>
        <w:spacing w:after="0" w:line="240" w:lineRule="auto"/>
        <w:rPr>
          <w:rFonts w:ascii="Times New Roman" w:hAnsi="Times New Roman" w:cs="Times New Roman"/>
          <w:sz w:val="24"/>
          <w:szCs w:val="24"/>
        </w:rPr>
      </w:pPr>
    </w:p>
    <w:p w14:paraId="0193A713" w14:textId="77777777" w:rsidR="000F3759" w:rsidRPr="000F3759" w:rsidRDefault="000F3759" w:rsidP="000F3759">
      <w:pPr>
        <w:tabs>
          <w:tab w:val="left" w:pos="1701"/>
          <w:tab w:val="right" w:pos="9072"/>
        </w:tabs>
        <w:spacing w:after="0" w:line="240" w:lineRule="auto"/>
        <w:rPr>
          <w:rFonts w:ascii="Times New Roman" w:hAnsi="Times New Roman" w:cs="Times New Roman"/>
          <w:b/>
          <w:sz w:val="24"/>
          <w:szCs w:val="24"/>
        </w:rPr>
      </w:pPr>
      <w:r w:rsidRPr="000F3759" w:rsidDel="00107EC8">
        <w:rPr>
          <w:rFonts w:ascii="Times New Roman" w:hAnsi="Times New Roman" w:cs="Times New Roman"/>
          <w:b/>
          <w:sz w:val="24"/>
          <w:szCs w:val="24"/>
        </w:rPr>
        <w:t xml:space="preserve">Regulatory Impact </w:t>
      </w:r>
    </w:p>
    <w:p w14:paraId="5038EEEF" w14:textId="77777777" w:rsidR="000F3759" w:rsidRPr="000F3759" w:rsidDel="00107EC8" w:rsidRDefault="000F3759" w:rsidP="000F3759">
      <w:pPr>
        <w:tabs>
          <w:tab w:val="left" w:pos="1701"/>
          <w:tab w:val="right" w:pos="9072"/>
        </w:tabs>
        <w:spacing w:after="0" w:line="240" w:lineRule="auto"/>
        <w:rPr>
          <w:rFonts w:ascii="Times New Roman" w:hAnsi="Times New Roman" w:cs="Times New Roman"/>
          <w:b/>
          <w:sz w:val="24"/>
          <w:szCs w:val="24"/>
        </w:rPr>
      </w:pPr>
    </w:p>
    <w:p w14:paraId="78A77005" w14:textId="40ABC555" w:rsidR="00DB2BF2" w:rsidRPr="003476FD" w:rsidRDefault="000F3759" w:rsidP="003476FD">
      <w:pPr>
        <w:spacing w:after="271"/>
        <w:ind w:left="10"/>
        <w:rPr>
          <w:rFonts w:ascii="Times New Roman" w:hAnsi="Times New Roman" w:cs="Times New Roman"/>
          <w:sz w:val="24"/>
          <w:szCs w:val="24"/>
        </w:rPr>
      </w:pPr>
      <w:r w:rsidRPr="000F3759" w:rsidDel="00520005">
        <w:rPr>
          <w:rFonts w:ascii="Times New Roman" w:hAnsi="Times New Roman" w:cs="Times New Roman"/>
          <w:sz w:val="24"/>
          <w:szCs w:val="24"/>
        </w:rPr>
        <w:t>There will be no additional regulatory burden arising from the Instrument.</w:t>
      </w:r>
    </w:p>
    <w:p w14:paraId="4A815E8F" w14:textId="77777777" w:rsidR="00DB2BF2" w:rsidRPr="005D1ABF" w:rsidRDefault="00DB2BF2" w:rsidP="00DB2BF2">
      <w:pPr>
        <w:pStyle w:val="Normal-em"/>
        <w:spacing w:after="0" w:line="240" w:lineRule="auto"/>
        <w:jc w:val="right"/>
        <w:rPr>
          <w:b/>
          <w:bCs/>
          <w:caps/>
          <w:u w:val="single"/>
        </w:rPr>
      </w:pPr>
      <w:r w:rsidRPr="63156A87">
        <w:rPr>
          <w:b/>
          <w:bCs/>
          <w:caps/>
          <w:u w:val="single"/>
        </w:rPr>
        <w:lastRenderedPageBreak/>
        <w:t>Attachment A</w:t>
      </w:r>
    </w:p>
    <w:p w14:paraId="60157FC5" w14:textId="77777777" w:rsidR="00DB2BF2" w:rsidRPr="005D1ABF" w:rsidRDefault="00DB2BF2" w:rsidP="00DB2BF2">
      <w:pPr>
        <w:pStyle w:val="Normal-em"/>
        <w:spacing w:after="0" w:line="240" w:lineRule="auto"/>
        <w:rPr>
          <w:color w:val="auto"/>
          <w:szCs w:val="24"/>
        </w:rPr>
      </w:pPr>
    </w:p>
    <w:p w14:paraId="33D39104" w14:textId="30C97E56" w:rsidR="00DB2BF2" w:rsidRPr="00CA7D80" w:rsidRDefault="00DB2BF2" w:rsidP="00DB2BF2">
      <w:pPr>
        <w:pStyle w:val="Normal-em"/>
        <w:spacing w:after="0" w:line="240" w:lineRule="auto"/>
        <w:rPr>
          <w:b/>
          <w:i/>
          <w:color w:val="auto"/>
          <w:szCs w:val="24"/>
          <w:u w:val="single"/>
        </w:rPr>
      </w:pPr>
      <w:r w:rsidRPr="00CA7D80">
        <w:rPr>
          <w:b/>
          <w:iCs/>
          <w:color w:val="auto"/>
          <w:szCs w:val="24"/>
          <w:u w:val="single"/>
        </w:rPr>
        <w:t xml:space="preserve">Details of the </w:t>
      </w:r>
      <w:r w:rsidR="00CA7D80" w:rsidRPr="00CA7D80">
        <w:rPr>
          <w:b/>
          <w:i/>
          <w:color w:val="auto"/>
          <w:szCs w:val="24"/>
          <w:u w:val="single"/>
        </w:rPr>
        <w:t>Greenhouse and Energy Minimum Standards (Registration Fees) Instrument (No. 1) 2024</w:t>
      </w:r>
      <w:r w:rsidRPr="00CA7D80">
        <w:rPr>
          <w:b/>
          <w:i/>
          <w:color w:val="auto"/>
          <w:szCs w:val="24"/>
          <w:u w:val="single"/>
        </w:rPr>
        <w:t xml:space="preserve"> </w:t>
      </w:r>
    </w:p>
    <w:p w14:paraId="566F283C" w14:textId="77777777" w:rsidR="00DB2BF2" w:rsidRPr="005D1ABF" w:rsidRDefault="00DB2BF2" w:rsidP="00DB2BF2">
      <w:pPr>
        <w:pStyle w:val="Normal-em"/>
        <w:spacing w:after="0" w:line="240" w:lineRule="auto"/>
        <w:rPr>
          <w:color w:val="auto"/>
          <w:szCs w:val="24"/>
        </w:rPr>
      </w:pPr>
    </w:p>
    <w:p w14:paraId="01676137" w14:textId="77777777" w:rsidR="00DB2BF2" w:rsidRPr="009E751F" w:rsidRDefault="00DB2BF2" w:rsidP="00DB2BF2">
      <w:pPr>
        <w:pStyle w:val="Normal-em"/>
        <w:spacing w:after="0" w:line="240" w:lineRule="auto"/>
        <w:ind w:left="1440" w:hanging="1440"/>
        <w:rPr>
          <w:color w:val="auto"/>
          <w:szCs w:val="24"/>
          <w:u w:val="single"/>
        </w:rPr>
      </w:pPr>
      <w:r w:rsidRPr="009E751F">
        <w:rPr>
          <w:color w:val="auto"/>
          <w:szCs w:val="24"/>
          <w:u w:val="single"/>
        </w:rPr>
        <w:t>Section 1 – Name</w:t>
      </w:r>
    </w:p>
    <w:p w14:paraId="76091F2B" w14:textId="77777777" w:rsidR="00DB2BF2" w:rsidRPr="005D1ABF" w:rsidRDefault="00DB2BF2" w:rsidP="00DB2BF2">
      <w:pPr>
        <w:pStyle w:val="Normal-em"/>
        <w:spacing w:after="0" w:line="240" w:lineRule="auto"/>
        <w:ind w:left="1440" w:hanging="1440"/>
        <w:rPr>
          <w:b/>
          <w:color w:val="auto"/>
          <w:szCs w:val="24"/>
        </w:rPr>
      </w:pPr>
    </w:p>
    <w:p w14:paraId="237254D4" w14:textId="77777777" w:rsidR="00A7568C" w:rsidRPr="00A7568C" w:rsidRDefault="00A7568C" w:rsidP="00A7568C">
      <w:pPr>
        <w:spacing w:line="248" w:lineRule="auto"/>
        <w:ind w:left="10"/>
        <w:rPr>
          <w:rFonts w:ascii="Times New Roman" w:hAnsi="Times New Roman" w:cs="Times New Roman"/>
          <w:sz w:val="24"/>
          <w:szCs w:val="24"/>
        </w:rPr>
      </w:pPr>
      <w:r w:rsidRPr="00A7568C">
        <w:rPr>
          <w:rFonts w:ascii="Times New Roman" w:hAnsi="Times New Roman" w:cs="Times New Roman"/>
          <w:sz w:val="24"/>
          <w:szCs w:val="24"/>
        </w:rPr>
        <w:t xml:space="preserve">This section provides that the name of the instrument is the </w:t>
      </w:r>
      <w:r w:rsidRPr="00A7568C">
        <w:rPr>
          <w:rFonts w:ascii="Times New Roman" w:hAnsi="Times New Roman" w:cs="Times New Roman"/>
          <w:i/>
          <w:iCs/>
          <w:sz w:val="24"/>
          <w:szCs w:val="24"/>
        </w:rPr>
        <w:t xml:space="preserve">Greenhouse and Energy Minimum Standards (Registration Fees) Instrument (No. 1) 2024 </w:t>
      </w:r>
      <w:r w:rsidRPr="00A7568C">
        <w:rPr>
          <w:rFonts w:ascii="Times New Roman" w:hAnsi="Times New Roman" w:cs="Times New Roman"/>
          <w:sz w:val="24"/>
          <w:szCs w:val="24"/>
        </w:rPr>
        <w:t xml:space="preserve">(the Instrument). </w:t>
      </w:r>
    </w:p>
    <w:p w14:paraId="5C851194" w14:textId="77777777" w:rsidR="00DB2BF2" w:rsidRPr="005D1ABF" w:rsidRDefault="00DB2BF2" w:rsidP="00DB2BF2">
      <w:pPr>
        <w:pStyle w:val="Normal-em"/>
        <w:spacing w:after="0" w:line="240" w:lineRule="auto"/>
        <w:rPr>
          <w:color w:val="auto"/>
          <w:szCs w:val="24"/>
        </w:rPr>
      </w:pPr>
    </w:p>
    <w:p w14:paraId="78004E9A" w14:textId="77777777" w:rsidR="00DB2BF2" w:rsidRPr="005D1ABF" w:rsidRDefault="00DB2BF2" w:rsidP="00DB2BF2">
      <w:pPr>
        <w:pStyle w:val="Normal-em"/>
        <w:spacing w:after="0" w:line="240" w:lineRule="auto"/>
        <w:rPr>
          <w:color w:val="auto"/>
          <w:szCs w:val="24"/>
          <w:u w:val="single"/>
        </w:rPr>
      </w:pPr>
      <w:r w:rsidRPr="005D1ABF">
        <w:rPr>
          <w:color w:val="auto"/>
          <w:szCs w:val="24"/>
          <w:u w:val="single"/>
        </w:rPr>
        <w:t>Section 2 – Commencement</w:t>
      </w:r>
    </w:p>
    <w:p w14:paraId="3ED4631B" w14:textId="77777777" w:rsidR="00DB2BF2" w:rsidRPr="005D1ABF" w:rsidRDefault="00DB2BF2" w:rsidP="00DB2BF2">
      <w:pPr>
        <w:pStyle w:val="Normal-em"/>
        <w:spacing w:after="0" w:line="240" w:lineRule="auto"/>
        <w:rPr>
          <w:color w:val="auto"/>
          <w:szCs w:val="24"/>
        </w:rPr>
      </w:pPr>
    </w:p>
    <w:p w14:paraId="74EAD1B5" w14:textId="676DBEDF" w:rsidR="00DB2BF2" w:rsidRPr="005D1ABF" w:rsidRDefault="00DB2BF2" w:rsidP="00DB2BF2">
      <w:pPr>
        <w:pStyle w:val="Normal-em"/>
        <w:spacing w:after="0" w:line="240" w:lineRule="auto"/>
        <w:rPr>
          <w:color w:val="auto"/>
          <w:szCs w:val="24"/>
          <w:highlight w:val="yellow"/>
        </w:rPr>
      </w:pPr>
      <w:r w:rsidRPr="005D1ABF">
        <w:rPr>
          <w:color w:val="auto"/>
          <w:szCs w:val="24"/>
        </w:rPr>
        <w:t xml:space="preserve">This section provides for the </w:t>
      </w:r>
      <w:r w:rsidR="004E3789">
        <w:rPr>
          <w:color w:val="auto"/>
          <w:szCs w:val="24"/>
        </w:rPr>
        <w:t>Instrument</w:t>
      </w:r>
      <w:r w:rsidRPr="005D1ABF">
        <w:rPr>
          <w:color w:val="auto"/>
          <w:szCs w:val="24"/>
        </w:rPr>
        <w:t xml:space="preserve"> to commence on </w:t>
      </w:r>
      <w:r w:rsidR="007D2CA5">
        <w:t>the day after it is registered on the Federal Register of Legislati</w:t>
      </w:r>
      <w:r w:rsidR="00CA5807">
        <w:t>on</w:t>
      </w:r>
      <w:r w:rsidR="007D2CA5">
        <w:t>.</w:t>
      </w:r>
    </w:p>
    <w:p w14:paraId="6F7BF0DB" w14:textId="77777777" w:rsidR="00DB2BF2" w:rsidRPr="005D1ABF" w:rsidRDefault="00DB2BF2" w:rsidP="00DB2BF2">
      <w:pPr>
        <w:pStyle w:val="Normal-em"/>
        <w:spacing w:after="0" w:line="240" w:lineRule="auto"/>
        <w:rPr>
          <w:color w:val="auto"/>
          <w:szCs w:val="24"/>
        </w:rPr>
      </w:pPr>
    </w:p>
    <w:p w14:paraId="00D3F52D" w14:textId="77777777" w:rsidR="00DB2BF2" w:rsidRPr="005D1ABF" w:rsidRDefault="00DB2BF2" w:rsidP="00DB2BF2">
      <w:pPr>
        <w:pStyle w:val="Normal-em"/>
        <w:spacing w:after="0" w:line="240" w:lineRule="auto"/>
        <w:ind w:left="1440" w:hanging="1440"/>
        <w:rPr>
          <w:color w:val="auto"/>
          <w:szCs w:val="24"/>
          <w:u w:val="single"/>
        </w:rPr>
      </w:pPr>
      <w:r w:rsidRPr="005D1ABF">
        <w:rPr>
          <w:color w:val="auto"/>
          <w:szCs w:val="24"/>
          <w:u w:val="single"/>
        </w:rPr>
        <w:t xml:space="preserve">Section 3 – Authority </w:t>
      </w:r>
    </w:p>
    <w:p w14:paraId="5E717D50" w14:textId="77777777" w:rsidR="00DB2BF2" w:rsidRPr="005D1ABF" w:rsidRDefault="00DB2BF2" w:rsidP="00DB2BF2">
      <w:pPr>
        <w:pStyle w:val="Normal-em"/>
        <w:spacing w:after="0" w:line="240" w:lineRule="auto"/>
        <w:rPr>
          <w:color w:val="auto"/>
          <w:szCs w:val="24"/>
        </w:rPr>
      </w:pPr>
    </w:p>
    <w:p w14:paraId="42E14838" w14:textId="65AA39B7" w:rsidR="00DB2BF2" w:rsidRDefault="00DB2BF2" w:rsidP="00DB2BF2">
      <w:pPr>
        <w:pStyle w:val="Normal-em"/>
        <w:spacing w:after="0" w:line="240" w:lineRule="auto"/>
      </w:pPr>
      <w:r w:rsidRPr="005D1ABF">
        <w:rPr>
          <w:color w:val="auto"/>
          <w:szCs w:val="24"/>
        </w:rPr>
        <w:t>This section provides that the</w:t>
      </w:r>
      <w:r w:rsidRPr="007D2CA5">
        <w:rPr>
          <w:color w:val="auto"/>
          <w:szCs w:val="24"/>
        </w:rPr>
        <w:t xml:space="preserve"> </w:t>
      </w:r>
      <w:r w:rsidR="007D2CA5" w:rsidRPr="007D2CA5">
        <w:rPr>
          <w:color w:val="auto"/>
          <w:szCs w:val="24"/>
        </w:rPr>
        <w:t>Instrument</w:t>
      </w:r>
      <w:r w:rsidRPr="005D1ABF">
        <w:rPr>
          <w:color w:val="auto"/>
          <w:szCs w:val="24"/>
        </w:rPr>
        <w:t xml:space="preserve"> is made under </w:t>
      </w:r>
      <w:r w:rsidR="00544179">
        <w:t xml:space="preserve">section 8 of the </w:t>
      </w:r>
      <w:r w:rsidR="00544179">
        <w:rPr>
          <w:i/>
        </w:rPr>
        <w:t>Greenhouse and Energy Minimum Standards (Registration Fees) Act 2012</w:t>
      </w:r>
      <w:r w:rsidR="00544179">
        <w:t>.</w:t>
      </w:r>
    </w:p>
    <w:p w14:paraId="6D96D22D" w14:textId="77777777" w:rsidR="004B1177" w:rsidRDefault="004B1177" w:rsidP="00DB2BF2">
      <w:pPr>
        <w:pStyle w:val="Normal-em"/>
        <w:spacing w:after="0" w:line="240" w:lineRule="auto"/>
      </w:pPr>
    </w:p>
    <w:p w14:paraId="3C38495C" w14:textId="39980F37" w:rsidR="004B1177" w:rsidRPr="005D1ABF" w:rsidRDefault="004B1177" w:rsidP="004B1177">
      <w:pPr>
        <w:pStyle w:val="Normal-em"/>
        <w:spacing w:after="0" w:line="240" w:lineRule="auto"/>
        <w:ind w:left="1440" w:hanging="1440"/>
        <w:rPr>
          <w:color w:val="auto"/>
          <w:szCs w:val="24"/>
          <w:u w:val="single"/>
        </w:rPr>
      </w:pPr>
      <w:r w:rsidRPr="005D1ABF">
        <w:rPr>
          <w:color w:val="auto"/>
          <w:szCs w:val="24"/>
          <w:u w:val="single"/>
        </w:rPr>
        <w:t xml:space="preserve">Section </w:t>
      </w:r>
      <w:r>
        <w:rPr>
          <w:color w:val="auto"/>
          <w:szCs w:val="24"/>
          <w:u w:val="single"/>
        </w:rPr>
        <w:t>4</w:t>
      </w:r>
      <w:r w:rsidRPr="005D1ABF">
        <w:rPr>
          <w:color w:val="auto"/>
          <w:szCs w:val="24"/>
          <w:u w:val="single"/>
        </w:rPr>
        <w:t xml:space="preserve"> – </w:t>
      </w:r>
      <w:r w:rsidR="001167EC">
        <w:rPr>
          <w:color w:val="auto"/>
          <w:szCs w:val="24"/>
          <w:u w:val="single"/>
        </w:rPr>
        <w:t>Interpretation</w:t>
      </w:r>
      <w:r w:rsidRPr="005D1ABF">
        <w:rPr>
          <w:color w:val="auto"/>
          <w:szCs w:val="24"/>
          <w:u w:val="single"/>
        </w:rPr>
        <w:t xml:space="preserve"> </w:t>
      </w:r>
    </w:p>
    <w:p w14:paraId="56631261" w14:textId="77777777" w:rsidR="004B1177" w:rsidRPr="005D1ABF" w:rsidRDefault="004B1177" w:rsidP="004B1177">
      <w:pPr>
        <w:pStyle w:val="Normal-em"/>
        <w:spacing w:after="0" w:line="240" w:lineRule="auto"/>
        <w:rPr>
          <w:color w:val="auto"/>
          <w:szCs w:val="24"/>
        </w:rPr>
      </w:pPr>
    </w:p>
    <w:p w14:paraId="14BA8C61" w14:textId="77777777" w:rsidR="005A4415" w:rsidRPr="005A4415" w:rsidRDefault="005A4415" w:rsidP="005A4415">
      <w:pPr>
        <w:spacing w:line="240" w:lineRule="auto"/>
        <w:ind w:left="10"/>
        <w:rPr>
          <w:rFonts w:ascii="Times New Roman" w:hAnsi="Times New Roman" w:cs="Times New Roman"/>
          <w:sz w:val="24"/>
          <w:szCs w:val="24"/>
        </w:rPr>
      </w:pPr>
      <w:r w:rsidRPr="005A4415">
        <w:rPr>
          <w:rFonts w:ascii="Times New Roman" w:hAnsi="Times New Roman" w:cs="Times New Roman"/>
          <w:sz w:val="24"/>
          <w:szCs w:val="24"/>
        </w:rPr>
        <w:t xml:space="preserve">Subsection 4(1) clarifies that any terms in the Instrument that are defined in the </w:t>
      </w:r>
      <w:r w:rsidRPr="005A4415">
        <w:rPr>
          <w:rFonts w:ascii="Times New Roman" w:hAnsi="Times New Roman" w:cs="Times New Roman"/>
          <w:i/>
          <w:sz w:val="24"/>
          <w:szCs w:val="24"/>
        </w:rPr>
        <w:t xml:space="preserve">Greenhouse and Energy Minimum Standards Act </w:t>
      </w:r>
      <w:proofErr w:type="gramStart"/>
      <w:r w:rsidRPr="005A4415">
        <w:rPr>
          <w:rFonts w:ascii="Times New Roman" w:hAnsi="Times New Roman" w:cs="Times New Roman"/>
          <w:i/>
          <w:sz w:val="24"/>
          <w:szCs w:val="24"/>
        </w:rPr>
        <w:t>2012</w:t>
      </w:r>
      <w:proofErr w:type="gramEnd"/>
      <w:r w:rsidRPr="005A4415">
        <w:rPr>
          <w:rFonts w:ascii="Times New Roman" w:hAnsi="Times New Roman" w:cs="Times New Roman"/>
          <w:i/>
          <w:sz w:val="24"/>
          <w:szCs w:val="24"/>
        </w:rPr>
        <w:t xml:space="preserve"> </w:t>
      </w:r>
      <w:r w:rsidRPr="005A4415">
        <w:rPr>
          <w:rFonts w:ascii="Times New Roman" w:hAnsi="Times New Roman" w:cs="Times New Roman"/>
          <w:sz w:val="24"/>
          <w:szCs w:val="24"/>
        </w:rPr>
        <w:t xml:space="preserve">or the </w:t>
      </w:r>
      <w:r w:rsidRPr="005A4415">
        <w:rPr>
          <w:rFonts w:ascii="Times New Roman" w:hAnsi="Times New Roman" w:cs="Times New Roman"/>
          <w:i/>
          <w:sz w:val="24"/>
          <w:szCs w:val="24"/>
        </w:rPr>
        <w:t>Greenhouse and Energy Minimum Standards (Registration Fees) Act 2012</w:t>
      </w:r>
      <w:r w:rsidRPr="005A4415">
        <w:rPr>
          <w:rFonts w:ascii="Times New Roman" w:hAnsi="Times New Roman" w:cs="Times New Roman"/>
          <w:sz w:val="24"/>
          <w:szCs w:val="24"/>
        </w:rPr>
        <w:t xml:space="preserve"> have the same meaning, unless otherwise specified. </w:t>
      </w:r>
    </w:p>
    <w:p w14:paraId="53A819D6" w14:textId="010E01AA" w:rsidR="005A4415" w:rsidRPr="005A4415" w:rsidRDefault="005A4415" w:rsidP="005A4415">
      <w:pPr>
        <w:spacing w:line="240" w:lineRule="auto"/>
        <w:ind w:left="10"/>
        <w:rPr>
          <w:rFonts w:ascii="Times New Roman" w:hAnsi="Times New Roman" w:cs="Times New Roman"/>
          <w:sz w:val="24"/>
          <w:szCs w:val="24"/>
        </w:rPr>
      </w:pPr>
      <w:r w:rsidRPr="005A4415">
        <w:rPr>
          <w:rFonts w:ascii="Times New Roman" w:hAnsi="Times New Roman" w:cs="Times New Roman"/>
          <w:sz w:val="24"/>
          <w:szCs w:val="24"/>
        </w:rPr>
        <w:t xml:space="preserve">Subsection 4(2) clarifies that the descriptions in Column 4 of Schedule 2 </w:t>
      </w:r>
      <w:r w:rsidR="00F05E86">
        <w:rPr>
          <w:rFonts w:ascii="Times New Roman" w:hAnsi="Times New Roman" w:cs="Times New Roman"/>
          <w:sz w:val="24"/>
          <w:szCs w:val="24"/>
        </w:rPr>
        <w:t xml:space="preserve">to the Instrument </w:t>
      </w:r>
      <w:r w:rsidRPr="005A4415">
        <w:rPr>
          <w:rFonts w:ascii="Times New Roman" w:hAnsi="Times New Roman" w:cs="Times New Roman"/>
          <w:sz w:val="24"/>
          <w:szCs w:val="24"/>
        </w:rPr>
        <w:t>are a generic description of products covered by the</w:t>
      </w:r>
      <w:r w:rsidR="002545B8">
        <w:rPr>
          <w:rFonts w:ascii="Times New Roman" w:hAnsi="Times New Roman" w:cs="Times New Roman"/>
          <w:sz w:val="24"/>
          <w:szCs w:val="24"/>
        </w:rPr>
        <w:t xml:space="preserve"> Greenhouse and Energy Minimum Standards</w:t>
      </w:r>
      <w:r w:rsidRPr="005A4415">
        <w:rPr>
          <w:rFonts w:ascii="Times New Roman" w:hAnsi="Times New Roman" w:cs="Times New Roman"/>
          <w:sz w:val="24"/>
          <w:szCs w:val="24"/>
        </w:rPr>
        <w:t xml:space="preserve"> </w:t>
      </w:r>
      <w:r w:rsidR="002545B8">
        <w:rPr>
          <w:rFonts w:ascii="Times New Roman" w:hAnsi="Times New Roman" w:cs="Times New Roman"/>
          <w:sz w:val="24"/>
          <w:szCs w:val="24"/>
        </w:rPr>
        <w:t>(</w:t>
      </w:r>
      <w:r w:rsidRPr="005A4415">
        <w:rPr>
          <w:rFonts w:ascii="Times New Roman" w:hAnsi="Times New Roman" w:cs="Times New Roman"/>
          <w:sz w:val="24"/>
          <w:szCs w:val="24"/>
        </w:rPr>
        <w:t>GEMS</w:t>
      </w:r>
      <w:r w:rsidR="002545B8">
        <w:rPr>
          <w:rFonts w:ascii="Times New Roman" w:hAnsi="Times New Roman" w:cs="Times New Roman"/>
          <w:sz w:val="24"/>
          <w:szCs w:val="24"/>
        </w:rPr>
        <w:t>)</w:t>
      </w:r>
      <w:r w:rsidRPr="005A4415">
        <w:rPr>
          <w:rFonts w:ascii="Times New Roman" w:hAnsi="Times New Roman" w:cs="Times New Roman"/>
          <w:sz w:val="24"/>
          <w:szCs w:val="24"/>
        </w:rPr>
        <w:t xml:space="preserve"> Determinations listed in Column 3 of Schedule 2. They are provided for reference only.  </w:t>
      </w:r>
    </w:p>
    <w:p w14:paraId="70FFA617" w14:textId="77777777" w:rsidR="004B1177" w:rsidRDefault="004B1177" w:rsidP="00DB2BF2">
      <w:pPr>
        <w:pStyle w:val="Normal-em"/>
        <w:spacing w:after="0" w:line="240" w:lineRule="auto"/>
      </w:pPr>
    </w:p>
    <w:p w14:paraId="75207280" w14:textId="04F772E7" w:rsidR="00A32361" w:rsidRDefault="00A32361" w:rsidP="00DB2BF2">
      <w:pPr>
        <w:pStyle w:val="Normal-em"/>
        <w:spacing w:after="0" w:line="240" w:lineRule="auto"/>
      </w:pPr>
      <w:r w:rsidRPr="005D1ABF">
        <w:rPr>
          <w:color w:val="auto"/>
          <w:szCs w:val="24"/>
          <w:u w:val="single"/>
        </w:rPr>
        <w:t xml:space="preserve">Section </w:t>
      </w:r>
      <w:r>
        <w:rPr>
          <w:color w:val="auto"/>
          <w:szCs w:val="24"/>
          <w:u w:val="single"/>
        </w:rPr>
        <w:t>5</w:t>
      </w:r>
      <w:r w:rsidRPr="005D1ABF">
        <w:rPr>
          <w:color w:val="auto"/>
          <w:szCs w:val="24"/>
          <w:u w:val="single"/>
        </w:rPr>
        <w:t xml:space="preserve"> –</w:t>
      </w:r>
      <w:r>
        <w:rPr>
          <w:color w:val="auto"/>
          <w:szCs w:val="24"/>
          <w:u w:val="single"/>
        </w:rPr>
        <w:t xml:space="preserve"> Fees</w:t>
      </w:r>
    </w:p>
    <w:p w14:paraId="2DE806CF" w14:textId="77777777" w:rsidR="004B1177" w:rsidRDefault="004B1177" w:rsidP="00DB2BF2">
      <w:pPr>
        <w:pStyle w:val="Normal-em"/>
        <w:spacing w:after="0" w:line="240" w:lineRule="auto"/>
      </w:pPr>
    </w:p>
    <w:p w14:paraId="74A48A78" w14:textId="77777777" w:rsidR="00163276" w:rsidRPr="00163276" w:rsidRDefault="00163276" w:rsidP="00163276">
      <w:pPr>
        <w:spacing w:line="240" w:lineRule="auto"/>
        <w:ind w:left="10"/>
        <w:rPr>
          <w:rFonts w:ascii="Times New Roman" w:hAnsi="Times New Roman" w:cs="Times New Roman"/>
          <w:sz w:val="24"/>
          <w:szCs w:val="24"/>
        </w:rPr>
      </w:pPr>
      <w:r w:rsidRPr="00163276">
        <w:rPr>
          <w:rFonts w:ascii="Times New Roman" w:hAnsi="Times New Roman" w:cs="Times New Roman"/>
          <w:sz w:val="24"/>
          <w:szCs w:val="24"/>
        </w:rPr>
        <w:t xml:space="preserve">Consistent with paragraph 9(1)(a) of the </w:t>
      </w:r>
      <w:r w:rsidRPr="00163276">
        <w:rPr>
          <w:rFonts w:ascii="Times New Roman" w:hAnsi="Times New Roman" w:cs="Times New Roman"/>
          <w:i/>
          <w:sz w:val="24"/>
          <w:szCs w:val="24"/>
        </w:rPr>
        <w:t>Greenhouse and Energy Minimum Standards (Registration Fees) Act 2012</w:t>
      </w:r>
      <w:r w:rsidRPr="00163276">
        <w:rPr>
          <w:rFonts w:ascii="Times New Roman" w:hAnsi="Times New Roman" w:cs="Times New Roman"/>
          <w:sz w:val="24"/>
          <w:szCs w:val="24"/>
        </w:rPr>
        <w:t xml:space="preserve">, the Instrument specifies the amount for each registration fee.  </w:t>
      </w:r>
    </w:p>
    <w:p w14:paraId="67611A0C" w14:textId="77777777" w:rsidR="00163276" w:rsidRPr="00163276" w:rsidRDefault="00163276" w:rsidP="00163276">
      <w:pPr>
        <w:spacing w:line="240" w:lineRule="auto"/>
        <w:ind w:left="10"/>
        <w:rPr>
          <w:rFonts w:ascii="Times New Roman" w:hAnsi="Times New Roman" w:cs="Times New Roman"/>
          <w:sz w:val="24"/>
          <w:szCs w:val="24"/>
        </w:rPr>
      </w:pPr>
      <w:r w:rsidRPr="00163276">
        <w:rPr>
          <w:rFonts w:ascii="Times New Roman" w:hAnsi="Times New Roman" w:cs="Times New Roman"/>
          <w:sz w:val="24"/>
          <w:szCs w:val="24"/>
        </w:rPr>
        <w:t xml:space="preserve">Section 5 specifies fees in Schedule 2 to the Instrument. The amount of the fee for each product type was calculated with reference to identified costs of registration staff and the registration system, as well as costs incurred in the inspection and monitoring program, such as purchasing and testing equipment. Relevant costs may be reassessed periodically throughout the life of the </w:t>
      </w:r>
      <w:r w:rsidRPr="00163276">
        <w:rPr>
          <w:rFonts w:ascii="Times New Roman" w:hAnsi="Times New Roman" w:cs="Times New Roman"/>
          <w:i/>
          <w:sz w:val="24"/>
          <w:szCs w:val="24"/>
        </w:rPr>
        <w:t xml:space="preserve">Greenhouse and Energy Minimum Standards Act 2012 </w:t>
      </w:r>
      <w:r w:rsidRPr="00163276">
        <w:rPr>
          <w:rFonts w:ascii="Times New Roman" w:hAnsi="Times New Roman" w:cs="Times New Roman"/>
          <w:sz w:val="24"/>
          <w:szCs w:val="24"/>
        </w:rPr>
        <w:t xml:space="preserve">to ensure that fees represent an appropriate level of cost recovery. </w:t>
      </w:r>
    </w:p>
    <w:p w14:paraId="4C09C8F4" w14:textId="77777777" w:rsidR="004B1177" w:rsidRPr="005D1ABF" w:rsidRDefault="004B1177" w:rsidP="00DB2BF2">
      <w:pPr>
        <w:pStyle w:val="Normal-em"/>
        <w:spacing w:after="0" w:line="240" w:lineRule="auto"/>
        <w:rPr>
          <w:iCs/>
          <w:color w:val="auto"/>
          <w:szCs w:val="24"/>
        </w:rPr>
      </w:pPr>
    </w:p>
    <w:p w14:paraId="2775FA53" w14:textId="4AFF5CD2" w:rsidR="00DB2BF2" w:rsidRPr="005D1ABF" w:rsidRDefault="00DB2BF2" w:rsidP="00DB2BF2">
      <w:pPr>
        <w:pStyle w:val="Normal-em"/>
        <w:spacing w:after="0" w:line="240" w:lineRule="auto"/>
        <w:rPr>
          <w:color w:val="auto"/>
          <w:szCs w:val="24"/>
          <w:u w:val="single"/>
        </w:rPr>
      </w:pPr>
      <w:r w:rsidRPr="005D1ABF">
        <w:rPr>
          <w:color w:val="auto"/>
          <w:szCs w:val="24"/>
          <w:u w:val="single"/>
        </w:rPr>
        <w:t xml:space="preserve">Section </w:t>
      </w:r>
      <w:r w:rsidR="00163276">
        <w:rPr>
          <w:color w:val="auto"/>
          <w:szCs w:val="24"/>
          <w:u w:val="single"/>
        </w:rPr>
        <w:t>6</w:t>
      </w:r>
      <w:r w:rsidRPr="005D1ABF">
        <w:rPr>
          <w:color w:val="auto"/>
          <w:szCs w:val="24"/>
          <w:u w:val="single"/>
        </w:rPr>
        <w:t xml:space="preserve"> – Schedules</w:t>
      </w:r>
      <w:r w:rsidR="00163276">
        <w:rPr>
          <w:color w:val="auto"/>
          <w:szCs w:val="24"/>
          <w:u w:val="single"/>
        </w:rPr>
        <w:t xml:space="preserve"> repeal</w:t>
      </w:r>
    </w:p>
    <w:p w14:paraId="741102E3" w14:textId="77777777" w:rsidR="00DB2BF2" w:rsidRPr="005D1ABF" w:rsidRDefault="00DB2BF2" w:rsidP="00DB2BF2">
      <w:pPr>
        <w:pStyle w:val="Normal-em"/>
        <w:spacing w:after="0" w:line="240" w:lineRule="auto"/>
        <w:rPr>
          <w:color w:val="auto"/>
          <w:szCs w:val="24"/>
        </w:rPr>
      </w:pPr>
    </w:p>
    <w:p w14:paraId="0099A136" w14:textId="77777777" w:rsidR="00E753EF" w:rsidRPr="00E753EF" w:rsidRDefault="00E753EF" w:rsidP="00783B28">
      <w:pPr>
        <w:spacing w:line="240" w:lineRule="auto"/>
        <w:ind w:left="10"/>
        <w:rPr>
          <w:rFonts w:ascii="Times New Roman" w:hAnsi="Times New Roman" w:cs="Times New Roman"/>
          <w:sz w:val="24"/>
          <w:szCs w:val="24"/>
        </w:rPr>
      </w:pPr>
      <w:r w:rsidRPr="00E753EF">
        <w:rPr>
          <w:rFonts w:ascii="Times New Roman" w:hAnsi="Times New Roman" w:cs="Times New Roman"/>
          <w:sz w:val="24"/>
          <w:szCs w:val="24"/>
        </w:rPr>
        <w:t xml:space="preserve">Subsection 6(1) specifies that each instrument that is specified in Schedule 1 to the Instrument is amended or repealed as set out in that Schedule.  </w:t>
      </w:r>
    </w:p>
    <w:p w14:paraId="20CA4267" w14:textId="0AC8A7DA" w:rsidR="00E753EF" w:rsidRPr="00E753EF" w:rsidRDefault="00E753EF" w:rsidP="00783B28">
      <w:pPr>
        <w:spacing w:line="240" w:lineRule="auto"/>
        <w:ind w:left="10"/>
        <w:rPr>
          <w:rFonts w:ascii="Times New Roman" w:hAnsi="Times New Roman" w:cs="Times New Roman"/>
          <w:sz w:val="24"/>
          <w:szCs w:val="24"/>
        </w:rPr>
      </w:pPr>
      <w:r w:rsidRPr="00E753EF">
        <w:rPr>
          <w:rFonts w:ascii="Times New Roman" w:hAnsi="Times New Roman" w:cs="Times New Roman"/>
          <w:sz w:val="24"/>
          <w:szCs w:val="24"/>
        </w:rPr>
        <w:t xml:space="preserve">Subsection 6(2) specifies that Schedule 2 </w:t>
      </w:r>
      <w:r w:rsidR="008D327A">
        <w:rPr>
          <w:rFonts w:ascii="Times New Roman" w:hAnsi="Times New Roman" w:cs="Times New Roman"/>
          <w:sz w:val="24"/>
          <w:szCs w:val="24"/>
        </w:rPr>
        <w:t xml:space="preserve">to the Instrument </w:t>
      </w:r>
      <w:r w:rsidRPr="00E753EF">
        <w:rPr>
          <w:rFonts w:ascii="Times New Roman" w:hAnsi="Times New Roman" w:cs="Times New Roman"/>
          <w:sz w:val="24"/>
          <w:szCs w:val="24"/>
        </w:rPr>
        <w:t xml:space="preserve">sets out the registration fees payable in accordance with section 5 of the Instrument.  </w:t>
      </w:r>
    </w:p>
    <w:p w14:paraId="0A6F830D" w14:textId="77777777" w:rsidR="00E753EF" w:rsidRDefault="00E753EF" w:rsidP="00DB2BF2">
      <w:pPr>
        <w:pStyle w:val="Normal-em"/>
        <w:spacing w:after="0" w:line="240" w:lineRule="auto"/>
        <w:rPr>
          <w:color w:val="auto"/>
          <w:szCs w:val="24"/>
          <w:u w:val="single"/>
        </w:rPr>
      </w:pPr>
    </w:p>
    <w:p w14:paraId="2A5CE397" w14:textId="18797A98" w:rsidR="00D657CF" w:rsidRPr="005D1ABF" w:rsidRDefault="00D657CF" w:rsidP="00D657CF">
      <w:pPr>
        <w:pStyle w:val="Normal-em"/>
        <w:spacing w:after="0" w:line="240" w:lineRule="auto"/>
        <w:rPr>
          <w:color w:val="auto"/>
          <w:szCs w:val="24"/>
        </w:rPr>
      </w:pPr>
      <w:r w:rsidRPr="005D1ABF">
        <w:rPr>
          <w:color w:val="auto"/>
          <w:szCs w:val="24"/>
          <w:u w:val="single"/>
        </w:rPr>
        <w:t xml:space="preserve">Schedule </w:t>
      </w:r>
      <w:r w:rsidR="00C65D66">
        <w:rPr>
          <w:color w:val="auto"/>
          <w:szCs w:val="24"/>
          <w:u w:val="single"/>
        </w:rPr>
        <w:t>1</w:t>
      </w:r>
      <w:r w:rsidRPr="005D1ABF">
        <w:rPr>
          <w:color w:val="auto"/>
          <w:szCs w:val="24"/>
          <w:u w:val="single"/>
        </w:rPr>
        <w:t xml:space="preserve"> – </w:t>
      </w:r>
      <w:r w:rsidR="00C65D66">
        <w:rPr>
          <w:color w:val="auto"/>
          <w:szCs w:val="24"/>
          <w:u w:val="single"/>
        </w:rPr>
        <w:t>Repeals</w:t>
      </w:r>
    </w:p>
    <w:p w14:paraId="0D6D04C6" w14:textId="77777777" w:rsidR="00D657CF" w:rsidRDefault="00D657CF" w:rsidP="00DB2BF2">
      <w:pPr>
        <w:pStyle w:val="Normal-em"/>
        <w:spacing w:after="0" w:line="240" w:lineRule="auto"/>
        <w:rPr>
          <w:color w:val="auto"/>
          <w:szCs w:val="24"/>
          <w:u w:val="single"/>
        </w:rPr>
      </w:pPr>
    </w:p>
    <w:p w14:paraId="51DB48D3" w14:textId="77777777" w:rsidR="00C65D66" w:rsidRPr="00C65D66" w:rsidRDefault="00C65D66" w:rsidP="00C65D66">
      <w:pPr>
        <w:spacing w:line="248" w:lineRule="auto"/>
        <w:ind w:left="10"/>
        <w:rPr>
          <w:rFonts w:ascii="Times New Roman" w:hAnsi="Times New Roman" w:cs="Times New Roman"/>
          <w:b/>
          <w:bCs/>
          <w:sz w:val="24"/>
          <w:szCs w:val="24"/>
        </w:rPr>
      </w:pPr>
      <w:r w:rsidRPr="00C65D66">
        <w:rPr>
          <w:rFonts w:ascii="Times New Roman" w:hAnsi="Times New Roman" w:cs="Times New Roman"/>
          <w:sz w:val="24"/>
          <w:szCs w:val="24"/>
        </w:rPr>
        <w:t xml:space="preserve">Schedule 1 specifies that the </w:t>
      </w:r>
      <w:r w:rsidRPr="00C65D66">
        <w:rPr>
          <w:rFonts w:ascii="Times New Roman" w:hAnsi="Times New Roman" w:cs="Times New Roman"/>
          <w:i/>
          <w:iCs/>
          <w:sz w:val="24"/>
          <w:szCs w:val="24"/>
        </w:rPr>
        <w:t>Greenhouse and Energy Minimum Standards (Registration Fees) Instrument (No. 1) 2022</w:t>
      </w:r>
      <w:r w:rsidRPr="00C65D66">
        <w:rPr>
          <w:rFonts w:ascii="Times New Roman" w:hAnsi="Times New Roman" w:cs="Times New Roman"/>
          <w:b/>
          <w:bCs/>
          <w:sz w:val="24"/>
          <w:szCs w:val="24"/>
        </w:rPr>
        <w:t xml:space="preserve"> </w:t>
      </w:r>
      <w:r w:rsidRPr="00C65D66">
        <w:rPr>
          <w:rFonts w:ascii="Times New Roman" w:hAnsi="Times New Roman" w:cs="Times New Roman"/>
          <w:sz w:val="24"/>
          <w:szCs w:val="24"/>
        </w:rPr>
        <w:t>is repealed.</w:t>
      </w:r>
      <w:r w:rsidRPr="00C65D66">
        <w:rPr>
          <w:rFonts w:ascii="Times New Roman" w:hAnsi="Times New Roman" w:cs="Times New Roman"/>
          <w:b/>
          <w:bCs/>
          <w:sz w:val="24"/>
          <w:szCs w:val="24"/>
        </w:rPr>
        <w:t xml:space="preserve">  </w:t>
      </w:r>
    </w:p>
    <w:p w14:paraId="6F848013" w14:textId="77777777" w:rsidR="00D657CF" w:rsidRDefault="00D657CF" w:rsidP="00DB2BF2">
      <w:pPr>
        <w:pStyle w:val="Normal-em"/>
        <w:spacing w:after="0" w:line="240" w:lineRule="auto"/>
        <w:rPr>
          <w:color w:val="auto"/>
          <w:szCs w:val="24"/>
          <w:u w:val="single"/>
        </w:rPr>
      </w:pPr>
    </w:p>
    <w:p w14:paraId="21E12382" w14:textId="04856B2B" w:rsidR="00DB2BF2" w:rsidRPr="005D1ABF" w:rsidRDefault="00DB2BF2" w:rsidP="00DB2BF2">
      <w:pPr>
        <w:pStyle w:val="Normal-em"/>
        <w:spacing w:after="0" w:line="240" w:lineRule="auto"/>
        <w:rPr>
          <w:color w:val="auto"/>
          <w:szCs w:val="24"/>
        </w:rPr>
      </w:pPr>
      <w:r w:rsidRPr="005D1ABF">
        <w:rPr>
          <w:color w:val="auto"/>
          <w:szCs w:val="24"/>
          <w:u w:val="single"/>
        </w:rPr>
        <w:t xml:space="preserve">Schedule </w:t>
      </w:r>
      <w:r w:rsidR="00E753EF">
        <w:rPr>
          <w:color w:val="auto"/>
          <w:szCs w:val="24"/>
          <w:u w:val="single"/>
        </w:rPr>
        <w:t>2</w:t>
      </w:r>
      <w:r w:rsidRPr="005D1ABF">
        <w:rPr>
          <w:color w:val="auto"/>
          <w:szCs w:val="24"/>
          <w:u w:val="single"/>
        </w:rPr>
        <w:t xml:space="preserve"> – </w:t>
      </w:r>
      <w:r w:rsidR="00E753EF">
        <w:rPr>
          <w:color w:val="auto"/>
          <w:szCs w:val="24"/>
          <w:u w:val="single"/>
        </w:rPr>
        <w:t>Fees payable</w:t>
      </w:r>
    </w:p>
    <w:p w14:paraId="551BF057" w14:textId="77777777" w:rsidR="00DB2BF2" w:rsidRPr="005D1ABF" w:rsidRDefault="00DB2BF2" w:rsidP="00DB2BF2">
      <w:pPr>
        <w:pStyle w:val="Normal-em"/>
        <w:spacing w:after="0" w:line="240" w:lineRule="auto"/>
        <w:rPr>
          <w:iCs/>
          <w:color w:val="auto"/>
          <w:szCs w:val="24"/>
        </w:rPr>
      </w:pPr>
    </w:p>
    <w:p w14:paraId="255A0376" w14:textId="77777777" w:rsidR="00783B28" w:rsidRPr="00783B28" w:rsidRDefault="00783B28" w:rsidP="00783B28">
      <w:pPr>
        <w:spacing w:line="240" w:lineRule="auto"/>
        <w:ind w:left="10" w:right="128"/>
        <w:rPr>
          <w:rFonts w:ascii="Times New Roman" w:hAnsi="Times New Roman" w:cs="Times New Roman"/>
          <w:sz w:val="24"/>
          <w:szCs w:val="24"/>
        </w:rPr>
      </w:pPr>
      <w:r w:rsidRPr="00783B28">
        <w:rPr>
          <w:rFonts w:ascii="Times New Roman" w:hAnsi="Times New Roman" w:cs="Times New Roman"/>
          <w:sz w:val="24"/>
          <w:szCs w:val="24"/>
        </w:rPr>
        <w:t xml:space="preserve">The table in Schedule 2 lists four fee bands (Column 1), sets the amount of the fee for each fee band (Column 2) and specifies which of the fee bands (listed in Column 1) apply to applications to register products against the relevant GEMS Determination (listed in Column 3). </w:t>
      </w:r>
    </w:p>
    <w:p w14:paraId="5D31C6C5" w14:textId="78405244" w:rsidR="0038552F" w:rsidRDefault="00783B28" w:rsidP="00783B28">
      <w:pPr>
        <w:spacing w:after="0" w:line="240" w:lineRule="auto"/>
        <w:ind w:left="10"/>
        <w:rPr>
          <w:rFonts w:ascii="Times New Roman" w:hAnsi="Times New Roman" w:cs="Times New Roman"/>
          <w:sz w:val="24"/>
          <w:szCs w:val="24"/>
        </w:rPr>
      </w:pPr>
      <w:r w:rsidRPr="00783B28">
        <w:rPr>
          <w:rFonts w:ascii="Times New Roman" w:hAnsi="Times New Roman" w:cs="Times New Roman"/>
          <w:sz w:val="24"/>
          <w:szCs w:val="24"/>
        </w:rPr>
        <w:t xml:space="preserve">Schedule 2 has been amended to reflect the making of the </w:t>
      </w:r>
      <w:r w:rsidR="0038552F">
        <w:rPr>
          <w:rFonts w:ascii="Times New Roman" w:hAnsi="Times New Roman" w:cs="Times New Roman"/>
          <w:sz w:val="24"/>
          <w:szCs w:val="24"/>
        </w:rPr>
        <w:t xml:space="preserve">following </w:t>
      </w:r>
      <w:r w:rsidRPr="00783B28">
        <w:rPr>
          <w:rFonts w:ascii="Times New Roman" w:hAnsi="Times New Roman" w:cs="Times New Roman"/>
          <w:sz w:val="24"/>
          <w:szCs w:val="24"/>
        </w:rPr>
        <w:t xml:space="preserve">revised </w:t>
      </w:r>
      <w:r w:rsidR="0038552F">
        <w:rPr>
          <w:rFonts w:ascii="Times New Roman" w:hAnsi="Times New Roman" w:cs="Times New Roman"/>
          <w:sz w:val="24"/>
          <w:szCs w:val="24"/>
        </w:rPr>
        <w:t>GEMS D</w:t>
      </w:r>
      <w:r w:rsidRPr="00783B28">
        <w:rPr>
          <w:rFonts w:ascii="Times New Roman" w:hAnsi="Times New Roman" w:cs="Times New Roman"/>
          <w:sz w:val="24"/>
          <w:szCs w:val="24"/>
        </w:rPr>
        <w:t xml:space="preserve">eterminations: </w:t>
      </w:r>
    </w:p>
    <w:p w14:paraId="44EE93AF" w14:textId="77777777" w:rsidR="0038552F" w:rsidRDefault="00783B28" w:rsidP="0038552F">
      <w:pPr>
        <w:pStyle w:val="ListParagraph"/>
        <w:numPr>
          <w:ilvl w:val="0"/>
          <w:numId w:val="22"/>
        </w:numPr>
        <w:spacing w:after="0" w:line="240" w:lineRule="auto"/>
        <w:rPr>
          <w:rFonts w:ascii="Times New Roman" w:hAnsi="Times New Roman" w:cs="Times New Roman"/>
          <w:i/>
          <w:iCs/>
          <w:sz w:val="24"/>
          <w:szCs w:val="24"/>
        </w:rPr>
      </w:pPr>
      <w:r w:rsidRPr="00506127">
        <w:rPr>
          <w:rFonts w:ascii="Times New Roman" w:hAnsi="Times New Roman" w:cs="Times New Roman"/>
          <w:i/>
          <w:iCs/>
          <w:sz w:val="24"/>
          <w:szCs w:val="24"/>
        </w:rPr>
        <w:t>Greenhouse and Energy Minimum Standards (Incandescent Lamps for General Lighting Services) Determination 2024</w:t>
      </w:r>
      <w:r w:rsidRPr="00506127">
        <w:rPr>
          <w:rFonts w:ascii="Times New Roman" w:hAnsi="Times New Roman" w:cs="Times New Roman"/>
          <w:sz w:val="24"/>
          <w:szCs w:val="24"/>
        </w:rPr>
        <w:t xml:space="preserve"> (commencing the day after the end of the period of 12 months beginning on the day after registration);</w:t>
      </w:r>
      <w:r w:rsidRPr="00506127">
        <w:rPr>
          <w:rFonts w:ascii="Times New Roman" w:hAnsi="Times New Roman" w:cs="Times New Roman"/>
          <w:i/>
          <w:iCs/>
          <w:sz w:val="24"/>
          <w:szCs w:val="24"/>
        </w:rPr>
        <w:t xml:space="preserve"> </w:t>
      </w:r>
    </w:p>
    <w:p w14:paraId="09C90B17" w14:textId="77777777" w:rsidR="0038552F" w:rsidRPr="00506127" w:rsidRDefault="00783B28" w:rsidP="0038552F">
      <w:pPr>
        <w:pStyle w:val="ListParagraph"/>
        <w:numPr>
          <w:ilvl w:val="0"/>
          <w:numId w:val="22"/>
        </w:numPr>
        <w:spacing w:after="0" w:line="240" w:lineRule="auto"/>
        <w:rPr>
          <w:rFonts w:ascii="Times New Roman" w:hAnsi="Times New Roman" w:cs="Times New Roman"/>
          <w:i/>
          <w:iCs/>
          <w:sz w:val="24"/>
          <w:szCs w:val="24"/>
        </w:rPr>
      </w:pPr>
      <w:r w:rsidRPr="00506127">
        <w:rPr>
          <w:rFonts w:ascii="Times New Roman" w:hAnsi="Times New Roman" w:cs="Times New Roman"/>
          <w:i/>
          <w:iCs/>
          <w:sz w:val="24"/>
          <w:szCs w:val="24"/>
        </w:rPr>
        <w:t>Greenhouse and Energy Minimum Standards (Refrigerated Cabinets) Determination 2024</w:t>
      </w:r>
      <w:r w:rsidRPr="00506127">
        <w:rPr>
          <w:rFonts w:ascii="Times New Roman" w:hAnsi="Times New Roman" w:cs="Times New Roman"/>
          <w:sz w:val="24"/>
          <w:szCs w:val="24"/>
        </w:rPr>
        <w:t xml:space="preserve"> (commencing the day after registration);</w:t>
      </w:r>
      <w:r w:rsidRPr="00506127">
        <w:rPr>
          <w:rFonts w:ascii="Times New Roman" w:hAnsi="Times New Roman" w:cs="Times New Roman"/>
          <w:i/>
          <w:iCs/>
          <w:sz w:val="24"/>
          <w:szCs w:val="24"/>
        </w:rPr>
        <w:t xml:space="preserve"> </w:t>
      </w:r>
      <w:r w:rsidRPr="00506127">
        <w:rPr>
          <w:rFonts w:ascii="Times New Roman" w:hAnsi="Times New Roman" w:cs="Times New Roman"/>
          <w:sz w:val="24"/>
          <w:szCs w:val="24"/>
        </w:rPr>
        <w:t xml:space="preserve">and </w:t>
      </w:r>
    </w:p>
    <w:p w14:paraId="09438257" w14:textId="77733749" w:rsidR="00783B28" w:rsidRPr="00506127" w:rsidRDefault="00783B28" w:rsidP="00506127">
      <w:pPr>
        <w:pStyle w:val="ListParagraph"/>
        <w:numPr>
          <w:ilvl w:val="0"/>
          <w:numId w:val="22"/>
        </w:numPr>
        <w:spacing w:after="0" w:line="240" w:lineRule="auto"/>
        <w:rPr>
          <w:rFonts w:ascii="Times New Roman" w:hAnsi="Times New Roman" w:cs="Times New Roman"/>
          <w:i/>
          <w:iCs/>
          <w:sz w:val="24"/>
          <w:szCs w:val="24"/>
        </w:rPr>
      </w:pPr>
      <w:r w:rsidRPr="00506127">
        <w:rPr>
          <w:rFonts w:ascii="Times New Roman" w:hAnsi="Times New Roman" w:cs="Times New Roman"/>
          <w:i/>
          <w:iCs/>
          <w:sz w:val="24"/>
          <w:szCs w:val="24"/>
        </w:rPr>
        <w:t>Greenhouse and Energy Minimum Standards (Rotary Clothes Dryers) Determination 2024</w:t>
      </w:r>
      <w:r w:rsidRPr="00506127">
        <w:rPr>
          <w:rFonts w:ascii="Times New Roman" w:hAnsi="Times New Roman" w:cs="Times New Roman"/>
          <w:sz w:val="24"/>
          <w:szCs w:val="24"/>
        </w:rPr>
        <w:t xml:space="preserve">, </w:t>
      </w:r>
      <w:r w:rsidRPr="00506127">
        <w:rPr>
          <w:rFonts w:ascii="Times New Roman" w:hAnsi="Times New Roman" w:cs="Times New Roman"/>
          <w:i/>
          <w:iCs/>
          <w:sz w:val="24"/>
          <w:szCs w:val="24"/>
        </w:rPr>
        <w:t>Greenhouse and Energy Minimum Standards (Clothes Washing Machines) Determination 2024,</w:t>
      </w:r>
      <w:r w:rsidRPr="00506127">
        <w:rPr>
          <w:rFonts w:ascii="Times New Roman" w:hAnsi="Times New Roman" w:cs="Times New Roman"/>
          <w:sz w:val="24"/>
          <w:szCs w:val="24"/>
        </w:rPr>
        <w:t xml:space="preserve"> and </w:t>
      </w:r>
      <w:r w:rsidRPr="00506127">
        <w:rPr>
          <w:rFonts w:ascii="Times New Roman" w:hAnsi="Times New Roman" w:cs="Times New Roman"/>
          <w:i/>
          <w:iCs/>
          <w:sz w:val="24"/>
          <w:szCs w:val="24"/>
        </w:rPr>
        <w:t>Greenhouse and Energy Minimum Standards (Dishwashers) Determination 2024</w:t>
      </w:r>
      <w:r w:rsidRPr="00506127">
        <w:rPr>
          <w:rFonts w:ascii="Times New Roman" w:hAnsi="Times New Roman" w:cs="Times New Roman"/>
          <w:sz w:val="24"/>
          <w:szCs w:val="24"/>
        </w:rPr>
        <w:t xml:space="preserve"> (each of which commenc</w:t>
      </w:r>
      <w:r w:rsidR="0038552F">
        <w:rPr>
          <w:rFonts w:ascii="Times New Roman" w:hAnsi="Times New Roman" w:cs="Times New Roman"/>
          <w:sz w:val="24"/>
          <w:szCs w:val="24"/>
        </w:rPr>
        <w:t>e</w:t>
      </w:r>
      <w:r w:rsidRPr="00506127">
        <w:rPr>
          <w:rFonts w:ascii="Times New Roman" w:hAnsi="Times New Roman" w:cs="Times New Roman"/>
          <w:sz w:val="24"/>
          <w:szCs w:val="24"/>
        </w:rPr>
        <w:t xml:space="preserve"> the day after the end of the period of 12 months beginning on the day after registration)</w:t>
      </w:r>
      <w:r w:rsidRPr="00506127">
        <w:rPr>
          <w:rFonts w:ascii="Times New Roman" w:hAnsi="Times New Roman" w:cs="Times New Roman"/>
          <w:i/>
          <w:iCs/>
          <w:sz w:val="24"/>
          <w:szCs w:val="24"/>
        </w:rPr>
        <w:t>.</w:t>
      </w:r>
    </w:p>
    <w:p w14:paraId="4E400CA9" w14:textId="77777777" w:rsidR="00DB2BF2" w:rsidRPr="005D1ABF" w:rsidRDefault="00DB2BF2" w:rsidP="00DB2BF2">
      <w:pPr>
        <w:spacing w:after="0" w:line="240" w:lineRule="auto"/>
        <w:rPr>
          <w:rFonts w:ascii="Times New Roman" w:hAnsi="Times New Roman" w:cs="Times New Roman"/>
          <w:sz w:val="24"/>
          <w:szCs w:val="24"/>
        </w:rPr>
      </w:pPr>
    </w:p>
    <w:p w14:paraId="0A329AC5" w14:textId="1A1CE5CE" w:rsidR="00DB2BF2" w:rsidRDefault="0038552F" w:rsidP="00DB2BF2">
      <w:pPr>
        <w:spacing w:after="0" w:line="240" w:lineRule="auto"/>
        <w:rPr>
          <w:rFonts w:ascii="Times New Roman" w:hAnsi="Times New Roman" w:cs="Times New Roman"/>
          <w:sz w:val="24"/>
          <w:szCs w:val="24"/>
        </w:rPr>
      </w:pPr>
      <w:r>
        <w:rPr>
          <w:rFonts w:ascii="Times New Roman" w:hAnsi="Times New Roman" w:cs="Times New Roman"/>
          <w:sz w:val="24"/>
          <w:szCs w:val="24"/>
        </w:rPr>
        <w:t>Schedule 2 has also been amended to reflect the repeal of the following GEMS Determinations:</w:t>
      </w:r>
    </w:p>
    <w:p w14:paraId="1CE59923" w14:textId="35F88BE0" w:rsidR="002D0696" w:rsidRPr="00506127" w:rsidRDefault="002D0696" w:rsidP="002D0696">
      <w:pPr>
        <w:pStyle w:val="ListParagraph"/>
        <w:numPr>
          <w:ilvl w:val="0"/>
          <w:numId w:val="23"/>
        </w:numPr>
        <w:tabs>
          <w:tab w:val="right" w:pos="9072"/>
        </w:tabs>
        <w:spacing w:after="0" w:line="240" w:lineRule="auto"/>
        <w:rPr>
          <w:rFonts w:ascii="Times New Roman" w:hAnsi="Times New Roman" w:cs="Times New Roman"/>
          <w:color w:val="FF0000"/>
          <w:sz w:val="24"/>
          <w:szCs w:val="24"/>
        </w:rPr>
      </w:pPr>
      <w:r w:rsidRPr="00ED44AB">
        <w:rPr>
          <w:rFonts w:ascii="Times New Roman" w:hAnsi="Times New Roman" w:cs="Times New Roman"/>
          <w:i/>
          <w:iCs/>
          <w:sz w:val="24"/>
          <w:szCs w:val="24"/>
        </w:rPr>
        <w:t>Greenhouse and Energy Minimum Standards (Ballasts for Fluorescent Lamps) Determination 2012;</w:t>
      </w:r>
    </w:p>
    <w:p w14:paraId="77B86660" w14:textId="6BE9FFF3" w:rsidR="002D0696" w:rsidRPr="00506127" w:rsidRDefault="002D0696" w:rsidP="002D0696">
      <w:pPr>
        <w:pStyle w:val="ListParagraph"/>
        <w:numPr>
          <w:ilvl w:val="0"/>
          <w:numId w:val="23"/>
        </w:numPr>
        <w:tabs>
          <w:tab w:val="right" w:pos="9072"/>
        </w:tabs>
        <w:spacing w:after="0" w:line="240" w:lineRule="auto"/>
        <w:rPr>
          <w:rFonts w:ascii="Times New Roman" w:hAnsi="Times New Roman" w:cs="Times New Roman"/>
          <w:color w:val="FF0000"/>
          <w:sz w:val="24"/>
          <w:szCs w:val="24"/>
        </w:rPr>
      </w:pPr>
      <w:r w:rsidRPr="00ED44AB">
        <w:rPr>
          <w:rFonts w:ascii="Times New Roman" w:hAnsi="Times New Roman" w:cs="Times New Roman"/>
          <w:i/>
          <w:iCs/>
          <w:sz w:val="24"/>
          <w:szCs w:val="24"/>
        </w:rPr>
        <w:t>Greenhouse and Energy Minimum Standards (Digital Television Set-top Boxes) Determination 2012</w:t>
      </w:r>
      <w:r>
        <w:rPr>
          <w:rFonts w:ascii="Times New Roman" w:hAnsi="Times New Roman" w:cs="Times New Roman"/>
          <w:i/>
          <w:iCs/>
          <w:sz w:val="24"/>
          <w:szCs w:val="24"/>
        </w:rPr>
        <w:t>;</w:t>
      </w:r>
      <w:r w:rsidR="00F97296">
        <w:rPr>
          <w:rFonts w:ascii="Times New Roman" w:hAnsi="Times New Roman" w:cs="Times New Roman"/>
          <w:i/>
          <w:iCs/>
          <w:sz w:val="24"/>
          <w:szCs w:val="24"/>
        </w:rPr>
        <w:t xml:space="preserve"> </w:t>
      </w:r>
      <w:r w:rsidR="00F97296">
        <w:rPr>
          <w:rFonts w:ascii="Times New Roman" w:hAnsi="Times New Roman" w:cs="Times New Roman"/>
          <w:sz w:val="24"/>
          <w:szCs w:val="24"/>
        </w:rPr>
        <w:t xml:space="preserve">and </w:t>
      </w:r>
    </w:p>
    <w:p w14:paraId="62F86721" w14:textId="4CDB5892" w:rsidR="00E2490B" w:rsidRPr="00506127" w:rsidRDefault="00ED44AB" w:rsidP="00ED44AB">
      <w:pPr>
        <w:pStyle w:val="ListParagraph"/>
        <w:numPr>
          <w:ilvl w:val="0"/>
          <w:numId w:val="23"/>
        </w:numPr>
        <w:tabs>
          <w:tab w:val="right" w:pos="9072"/>
        </w:tabs>
        <w:spacing w:after="0" w:line="240" w:lineRule="auto"/>
        <w:rPr>
          <w:rFonts w:ascii="Times New Roman" w:hAnsi="Times New Roman" w:cs="Times New Roman"/>
          <w:color w:val="FF0000"/>
          <w:sz w:val="24"/>
          <w:szCs w:val="24"/>
        </w:rPr>
      </w:pPr>
      <w:r w:rsidRPr="00ED44AB">
        <w:rPr>
          <w:rFonts w:ascii="Times New Roman" w:hAnsi="Times New Roman" w:cs="Times New Roman"/>
          <w:i/>
          <w:iCs/>
          <w:sz w:val="24"/>
          <w:szCs w:val="24"/>
        </w:rPr>
        <w:t xml:space="preserve">Greenhouse and Energy Minimum Standards (Transformers and Electronic Step-down Converters for ELV </w:t>
      </w:r>
      <w:r w:rsidR="006D0862">
        <w:rPr>
          <w:rFonts w:ascii="Times New Roman" w:hAnsi="Times New Roman" w:cs="Times New Roman"/>
          <w:i/>
          <w:iCs/>
          <w:sz w:val="24"/>
          <w:szCs w:val="24"/>
        </w:rPr>
        <w:t>L</w:t>
      </w:r>
      <w:r w:rsidRPr="00ED44AB">
        <w:rPr>
          <w:rFonts w:ascii="Times New Roman" w:hAnsi="Times New Roman" w:cs="Times New Roman"/>
          <w:i/>
          <w:iCs/>
          <w:sz w:val="24"/>
          <w:szCs w:val="24"/>
        </w:rPr>
        <w:t>amps) Determination 2012</w:t>
      </w:r>
      <w:r w:rsidR="002D0696">
        <w:rPr>
          <w:rFonts w:ascii="Times New Roman" w:hAnsi="Times New Roman" w:cs="Times New Roman"/>
          <w:i/>
          <w:iCs/>
          <w:sz w:val="24"/>
          <w:szCs w:val="24"/>
        </w:rPr>
        <w:t>.</w:t>
      </w:r>
    </w:p>
    <w:p w14:paraId="52683635" w14:textId="77777777" w:rsidR="00DB2BF2" w:rsidRPr="005D1ABF" w:rsidRDefault="00DB2BF2" w:rsidP="00DB2BF2">
      <w:pPr>
        <w:spacing w:after="0" w:line="240" w:lineRule="auto"/>
        <w:rPr>
          <w:rFonts w:ascii="Times New Roman" w:hAnsi="Times New Roman" w:cs="Times New Roman"/>
          <w:sz w:val="24"/>
          <w:szCs w:val="24"/>
        </w:rPr>
      </w:pPr>
      <w:r w:rsidRPr="63156A87">
        <w:rPr>
          <w:rFonts w:ascii="Times New Roman" w:hAnsi="Times New Roman" w:cs="Times New Roman"/>
          <w:sz w:val="24"/>
          <w:szCs w:val="24"/>
        </w:rPr>
        <w:br w:type="page"/>
      </w:r>
    </w:p>
    <w:p w14:paraId="02F46367" w14:textId="77777777" w:rsidR="00DB2BF2" w:rsidRDefault="00DB2BF2" w:rsidP="00DB2BF2">
      <w:pPr>
        <w:pStyle w:val="Normal-em"/>
        <w:spacing w:after="0" w:line="240" w:lineRule="auto"/>
        <w:jc w:val="right"/>
        <w:rPr>
          <w:b/>
          <w:bCs/>
          <w:color w:val="auto"/>
          <w:u w:val="single"/>
        </w:rPr>
      </w:pPr>
      <w:r w:rsidRPr="63156A87">
        <w:rPr>
          <w:b/>
          <w:bCs/>
          <w:color w:val="auto"/>
          <w:u w:val="single"/>
        </w:rPr>
        <w:lastRenderedPageBreak/>
        <w:t>ATTACHMENT B</w:t>
      </w:r>
    </w:p>
    <w:p w14:paraId="1B2E50AA" w14:textId="77777777" w:rsidR="00DB2BF2" w:rsidRDefault="00DB2BF2" w:rsidP="00DB2BF2">
      <w:pPr>
        <w:spacing w:after="0" w:line="240" w:lineRule="auto"/>
        <w:rPr>
          <w:rFonts w:ascii="Times New Roman" w:hAnsi="Times New Roman" w:cs="Times New Roman"/>
          <w:sz w:val="24"/>
          <w:szCs w:val="24"/>
        </w:rPr>
      </w:pPr>
    </w:p>
    <w:p w14:paraId="51284003" w14:textId="77777777" w:rsidR="002D326F" w:rsidRPr="002D326F" w:rsidRDefault="002D326F" w:rsidP="002D326F">
      <w:pPr>
        <w:spacing w:before="240" w:after="240"/>
        <w:rPr>
          <w:rFonts w:ascii="Times New Roman" w:hAnsi="Times New Roman" w:cs="Times New Roman"/>
          <w:sz w:val="24"/>
          <w:szCs w:val="24"/>
        </w:rPr>
      </w:pPr>
      <w:r w:rsidRPr="002D326F">
        <w:rPr>
          <w:rFonts w:ascii="Times New Roman" w:hAnsi="Times New Roman" w:cs="Times New Roman"/>
          <w:b/>
          <w:sz w:val="24"/>
          <w:szCs w:val="24"/>
          <w:u w:val="single"/>
        </w:rPr>
        <w:t xml:space="preserve">Details of the exemptions from disallowance and sunsetting in the </w:t>
      </w:r>
      <w:r w:rsidRPr="002D326F">
        <w:rPr>
          <w:rFonts w:ascii="Times New Roman" w:hAnsi="Times New Roman" w:cs="Times New Roman"/>
          <w:b/>
          <w:i/>
          <w:sz w:val="24"/>
          <w:szCs w:val="24"/>
          <w:u w:val="single"/>
        </w:rPr>
        <w:t>Legislation Act 2003</w:t>
      </w:r>
    </w:p>
    <w:p w14:paraId="102C8BBC" w14:textId="77777777" w:rsidR="002D326F" w:rsidRPr="002D326F" w:rsidRDefault="002D326F" w:rsidP="002D326F">
      <w:pPr>
        <w:spacing w:before="120"/>
        <w:rPr>
          <w:rFonts w:ascii="Times New Roman" w:hAnsi="Times New Roman" w:cs="Times New Roman"/>
          <w:b/>
          <w:i/>
          <w:sz w:val="24"/>
          <w:szCs w:val="24"/>
        </w:rPr>
      </w:pPr>
      <w:r w:rsidRPr="002D326F">
        <w:rPr>
          <w:rFonts w:ascii="Times New Roman" w:hAnsi="Times New Roman" w:cs="Times New Roman"/>
          <w:b/>
          <w:i/>
          <w:sz w:val="24"/>
          <w:szCs w:val="24"/>
        </w:rPr>
        <w:t>Source of exemptions</w:t>
      </w:r>
    </w:p>
    <w:p w14:paraId="4E7FFAB4" w14:textId="23EB46B2" w:rsidR="009E7E1C" w:rsidRPr="002D326F" w:rsidRDefault="002D326F" w:rsidP="009E7E1C">
      <w:pPr>
        <w:spacing w:before="120"/>
        <w:rPr>
          <w:rFonts w:ascii="Times New Roman" w:hAnsi="Times New Roman" w:cs="Times New Roman"/>
          <w:sz w:val="24"/>
          <w:szCs w:val="24"/>
        </w:rPr>
      </w:pPr>
      <w:r w:rsidRPr="002D326F">
        <w:rPr>
          <w:rFonts w:ascii="Times New Roman" w:hAnsi="Times New Roman" w:cs="Times New Roman"/>
          <w:sz w:val="24"/>
          <w:szCs w:val="24"/>
        </w:rPr>
        <w:t xml:space="preserve">Legislative instruments made under the </w:t>
      </w:r>
      <w:r w:rsidRPr="002D326F">
        <w:rPr>
          <w:rFonts w:ascii="Times New Roman" w:hAnsi="Times New Roman" w:cs="Times New Roman"/>
          <w:i/>
          <w:sz w:val="24"/>
          <w:szCs w:val="24"/>
        </w:rPr>
        <w:t xml:space="preserve">Greenhouse and Energy Minimum Standards </w:t>
      </w:r>
      <w:r w:rsidR="00256A61">
        <w:rPr>
          <w:rFonts w:ascii="Times New Roman" w:hAnsi="Times New Roman" w:cs="Times New Roman"/>
          <w:i/>
          <w:sz w:val="24"/>
          <w:szCs w:val="24"/>
        </w:rPr>
        <w:t xml:space="preserve">(Regulation Fees) </w:t>
      </w:r>
      <w:r w:rsidRPr="002D326F">
        <w:rPr>
          <w:rFonts w:ascii="Times New Roman" w:hAnsi="Times New Roman" w:cs="Times New Roman"/>
          <w:i/>
          <w:sz w:val="24"/>
          <w:szCs w:val="24"/>
        </w:rPr>
        <w:t>Act 2012</w:t>
      </w:r>
      <w:r w:rsidRPr="002D326F">
        <w:rPr>
          <w:rFonts w:ascii="Times New Roman" w:hAnsi="Times New Roman" w:cs="Times New Roman"/>
          <w:sz w:val="24"/>
          <w:szCs w:val="24"/>
        </w:rPr>
        <w:t xml:space="preserve"> (the GEMS</w:t>
      </w:r>
      <w:r w:rsidR="00256A61">
        <w:rPr>
          <w:rFonts w:ascii="Times New Roman" w:hAnsi="Times New Roman" w:cs="Times New Roman"/>
          <w:sz w:val="24"/>
          <w:szCs w:val="24"/>
        </w:rPr>
        <w:t xml:space="preserve"> Fees</w:t>
      </w:r>
      <w:r w:rsidRPr="002D326F">
        <w:rPr>
          <w:rFonts w:ascii="Times New Roman" w:hAnsi="Times New Roman" w:cs="Times New Roman"/>
          <w:sz w:val="24"/>
          <w:szCs w:val="24"/>
        </w:rPr>
        <w:t xml:space="preserve"> Act) (excluding regulations) are exempt from disallowance under subsection 44(1) of the </w:t>
      </w:r>
      <w:r w:rsidRPr="002D326F">
        <w:rPr>
          <w:rFonts w:ascii="Times New Roman" w:hAnsi="Times New Roman" w:cs="Times New Roman"/>
          <w:i/>
          <w:sz w:val="24"/>
          <w:szCs w:val="24"/>
        </w:rPr>
        <w:t>Legislation Act 2003</w:t>
      </w:r>
      <w:r w:rsidRPr="002D326F">
        <w:rPr>
          <w:rFonts w:ascii="Times New Roman" w:hAnsi="Times New Roman" w:cs="Times New Roman"/>
          <w:sz w:val="24"/>
          <w:szCs w:val="24"/>
        </w:rPr>
        <w:t xml:space="preserve"> (the Legislation Act), and from sunsetting under subsection 54(1) of the Legislation Act.</w:t>
      </w:r>
      <w:r w:rsidR="009E7E1C" w:rsidRPr="009E7E1C">
        <w:rPr>
          <w:rFonts w:ascii="Times New Roman" w:hAnsi="Times New Roman" w:cs="Times New Roman"/>
          <w:sz w:val="24"/>
          <w:szCs w:val="24"/>
        </w:rPr>
        <w:t xml:space="preserve"> </w:t>
      </w:r>
      <w:r w:rsidR="009E7E1C">
        <w:rPr>
          <w:rFonts w:ascii="Times New Roman" w:hAnsi="Times New Roman" w:cs="Times New Roman"/>
          <w:sz w:val="24"/>
          <w:szCs w:val="24"/>
        </w:rPr>
        <w:t xml:space="preserve">This is because </w:t>
      </w:r>
      <w:r w:rsidR="009E7E1C" w:rsidRPr="009E7E1C">
        <w:rPr>
          <w:rFonts w:ascii="Times New Roman" w:hAnsi="Times New Roman" w:cs="Times New Roman"/>
          <w:sz w:val="24"/>
          <w:szCs w:val="24"/>
        </w:rPr>
        <w:t>the GEMS Fees Act facilitates the operation of an intergovernmental scheme involving the Commonwealth and States and the GEMS Fees instrument is authorised for the purpose of the scheme.</w:t>
      </w:r>
    </w:p>
    <w:p w14:paraId="54064B7D" w14:textId="77777777" w:rsidR="002D326F" w:rsidRDefault="002D326F" w:rsidP="002D326F">
      <w:pPr>
        <w:spacing w:before="120"/>
        <w:rPr>
          <w:rFonts w:ascii="Times New Roman" w:hAnsi="Times New Roman" w:cs="Times New Roman"/>
          <w:sz w:val="24"/>
          <w:szCs w:val="24"/>
        </w:rPr>
      </w:pPr>
      <w:r w:rsidRPr="002D326F">
        <w:rPr>
          <w:rFonts w:ascii="Times New Roman" w:hAnsi="Times New Roman" w:cs="Times New Roman"/>
          <w:sz w:val="24"/>
          <w:szCs w:val="24"/>
        </w:rPr>
        <w:t xml:space="preserve">Subsections 44(1) and 54(1) of the Legislation Act relevantly provide that instruments are not subject to disallowance and sunsetting where the enabling legislation (not being the </w:t>
      </w:r>
      <w:r w:rsidRPr="002D326F">
        <w:rPr>
          <w:rFonts w:ascii="Times New Roman" w:hAnsi="Times New Roman" w:cs="Times New Roman"/>
          <w:i/>
          <w:sz w:val="24"/>
          <w:szCs w:val="24"/>
        </w:rPr>
        <w:t>Corporations Act 2001</w:t>
      </w:r>
      <w:r w:rsidRPr="002D326F">
        <w:rPr>
          <w:rFonts w:ascii="Times New Roman" w:hAnsi="Times New Roman" w:cs="Times New Roman"/>
          <w:sz w:val="24"/>
          <w:szCs w:val="24"/>
        </w:rPr>
        <w:t xml:space="preserve">) facilitates the establishment or operation of an intergovernmental scheme involving the Commonwealth and one or more States and </w:t>
      </w:r>
      <w:proofErr w:type="gramStart"/>
      <w:r w:rsidRPr="002D326F">
        <w:rPr>
          <w:rFonts w:ascii="Times New Roman" w:hAnsi="Times New Roman" w:cs="Times New Roman"/>
          <w:sz w:val="24"/>
          <w:szCs w:val="24"/>
        </w:rPr>
        <w:t>Territories, and</w:t>
      </w:r>
      <w:proofErr w:type="gramEnd"/>
      <w:r w:rsidRPr="002D326F">
        <w:rPr>
          <w:rFonts w:ascii="Times New Roman" w:hAnsi="Times New Roman" w:cs="Times New Roman"/>
          <w:sz w:val="24"/>
          <w:szCs w:val="24"/>
        </w:rPr>
        <w:t xml:space="preserve"> authorises the instrument to be made for the purposes of that scheme.</w:t>
      </w:r>
    </w:p>
    <w:p w14:paraId="108AE902" w14:textId="77777777" w:rsidR="002D326F" w:rsidRPr="002D326F" w:rsidRDefault="002D326F" w:rsidP="002D326F">
      <w:pPr>
        <w:spacing w:before="120"/>
        <w:rPr>
          <w:rFonts w:ascii="Times New Roman" w:hAnsi="Times New Roman" w:cs="Times New Roman"/>
          <w:sz w:val="24"/>
          <w:szCs w:val="24"/>
        </w:rPr>
      </w:pPr>
      <w:r w:rsidRPr="002D326F">
        <w:rPr>
          <w:rFonts w:ascii="Times New Roman" w:hAnsi="Times New Roman" w:cs="Times New Roman"/>
          <w:sz w:val="24"/>
          <w:szCs w:val="24"/>
        </w:rPr>
        <w:t xml:space="preserve">The GEMS Act creates a national framework for product energy efficiency in Australia (the GEMS Scheme) and underpins the Equipment Energy Efficiency (E3) Program. The E3 program is an initiative of the Australian, state, </w:t>
      </w:r>
      <w:proofErr w:type="spellStart"/>
      <w:r w:rsidRPr="002D326F">
        <w:rPr>
          <w:rFonts w:ascii="Times New Roman" w:hAnsi="Times New Roman" w:cs="Times New Roman"/>
          <w:sz w:val="24"/>
          <w:szCs w:val="24"/>
        </w:rPr>
        <w:t>self governing</w:t>
      </w:r>
      <w:proofErr w:type="spellEnd"/>
      <w:r w:rsidRPr="002D326F">
        <w:rPr>
          <w:rFonts w:ascii="Times New Roman" w:hAnsi="Times New Roman" w:cs="Times New Roman"/>
          <w:sz w:val="24"/>
          <w:szCs w:val="24"/>
        </w:rPr>
        <w:t xml:space="preserve"> territory, and New Zealand Governments. The GEMS Scheme is an intergovernmental scheme, given that: </w:t>
      </w:r>
    </w:p>
    <w:p w14:paraId="3C19A919" w14:textId="77777777" w:rsidR="002D326F" w:rsidRPr="002D326F" w:rsidRDefault="002D326F" w:rsidP="002D326F">
      <w:pPr>
        <w:numPr>
          <w:ilvl w:val="0"/>
          <w:numId w:val="25"/>
        </w:numPr>
        <w:autoSpaceDE w:val="0"/>
        <w:autoSpaceDN w:val="0"/>
        <w:adjustRightInd w:val="0"/>
        <w:spacing w:after="240" w:line="240" w:lineRule="auto"/>
        <w:rPr>
          <w:rFonts w:ascii="Times New Roman" w:hAnsi="Times New Roman" w:cs="Times New Roman"/>
          <w:sz w:val="24"/>
          <w:szCs w:val="24"/>
        </w:rPr>
      </w:pPr>
      <w:r w:rsidRPr="002D326F">
        <w:rPr>
          <w:rFonts w:ascii="Times New Roman" w:hAnsi="Times New Roman" w:cs="Times New Roman"/>
          <w:sz w:val="24"/>
          <w:szCs w:val="24"/>
        </w:rPr>
        <w:t xml:space="preserve">it is governed by the Inter-governmental Agreement for the GEMS Legislative Scheme; and </w:t>
      </w:r>
    </w:p>
    <w:p w14:paraId="3F7906D6" w14:textId="77777777" w:rsidR="002D326F" w:rsidRPr="002D326F" w:rsidRDefault="002D326F" w:rsidP="002D326F">
      <w:pPr>
        <w:numPr>
          <w:ilvl w:val="0"/>
          <w:numId w:val="25"/>
        </w:numPr>
        <w:autoSpaceDE w:val="0"/>
        <w:autoSpaceDN w:val="0"/>
        <w:adjustRightInd w:val="0"/>
        <w:spacing w:after="240" w:line="240" w:lineRule="auto"/>
        <w:rPr>
          <w:rFonts w:ascii="Times New Roman" w:hAnsi="Times New Roman" w:cs="Times New Roman"/>
          <w:sz w:val="24"/>
          <w:szCs w:val="24"/>
        </w:rPr>
      </w:pPr>
      <w:r w:rsidRPr="002D326F">
        <w:rPr>
          <w:rFonts w:ascii="Times New Roman" w:hAnsi="Times New Roman" w:cs="Times New Roman"/>
          <w:sz w:val="24"/>
          <w:szCs w:val="24"/>
        </w:rPr>
        <w:t xml:space="preserve">key legislative instruments under the GEMS Scheme require consent from participating jurisdictions before they can be made or revoked (see sections 33 and 35 of the GEMS Act). </w:t>
      </w:r>
    </w:p>
    <w:p w14:paraId="63AD4E87" w14:textId="71FD0AAC" w:rsidR="00322EBE" w:rsidRDefault="00322EBE" w:rsidP="002D326F">
      <w:pPr>
        <w:spacing w:before="120"/>
        <w:rPr>
          <w:rFonts w:ascii="Times New Roman" w:hAnsi="Times New Roman" w:cs="Times New Roman"/>
          <w:sz w:val="24"/>
          <w:szCs w:val="24"/>
        </w:rPr>
      </w:pPr>
      <w:r>
        <w:rPr>
          <w:rFonts w:ascii="Times New Roman" w:hAnsi="Times New Roman" w:cs="Times New Roman"/>
          <w:sz w:val="24"/>
          <w:szCs w:val="24"/>
        </w:rPr>
        <w:t xml:space="preserve">The GEMS Fees Act supports the implementation of GEMS Scheme, by enabling the GEMS Regulator to charge fees for the registration of certain products under the GEMS Act. </w:t>
      </w:r>
    </w:p>
    <w:p w14:paraId="21082905" w14:textId="1C8FA730" w:rsidR="002D326F" w:rsidRPr="002D326F" w:rsidRDefault="002D326F" w:rsidP="002D326F">
      <w:pPr>
        <w:spacing w:before="120"/>
        <w:rPr>
          <w:rFonts w:ascii="Times New Roman" w:hAnsi="Times New Roman" w:cs="Times New Roman"/>
          <w:sz w:val="24"/>
          <w:szCs w:val="24"/>
        </w:rPr>
      </w:pPr>
      <w:r w:rsidRPr="002D326F">
        <w:rPr>
          <w:rFonts w:ascii="Times New Roman" w:hAnsi="Times New Roman" w:cs="Times New Roman"/>
          <w:sz w:val="24"/>
          <w:szCs w:val="24"/>
        </w:rPr>
        <w:t xml:space="preserve">Legislative instruments made under the GEMS </w:t>
      </w:r>
      <w:r w:rsidR="009E7E1C">
        <w:rPr>
          <w:rFonts w:ascii="Times New Roman" w:hAnsi="Times New Roman" w:cs="Times New Roman"/>
          <w:sz w:val="24"/>
          <w:szCs w:val="24"/>
        </w:rPr>
        <w:t xml:space="preserve">Fees </w:t>
      </w:r>
      <w:r w:rsidRPr="002D326F">
        <w:rPr>
          <w:rFonts w:ascii="Times New Roman" w:hAnsi="Times New Roman" w:cs="Times New Roman"/>
          <w:sz w:val="24"/>
          <w:szCs w:val="24"/>
        </w:rPr>
        <w:t>Act are made for the purposes of this intergovernmental scheme. Therefore, such legislative instruments are exempt from sunsetting and disallowance.</w:t>
      </w:r>
    </w:p>
    <w:p w14:paraId="511A6029" w14:textId="77777777" w:rsidR="002D326F" w:rsidRPr="002D326F" w:rsidRDefault="002D326F" w:rsidP="002D326F">
      <w:pPr>
        <w:spacing w:before="120"/>
        <w:rPr>
          <w:rFonts w:ascii="Times New Roman" w:hAnsi="Times New Roman" w:cs="Times New Roman"/>
          <w:b/>
          <w:i/>
          <w:sz w:val="24"/>
          <w:szCs w:val="24"/>
        </w:rPr>
      </w:pPr>
      <w:r w:rsidRPr="002D326F">
        <w:rPr>
          <w:rFonts w:ascii="Times New Roman" w:hAnsi="Times New Roman" w:cs="Times New Roman"/>
          <w:b/>
          <w:i/>
          <w:sz w:val="24"/>
          <w:szCs w:val="24"/>
        </w:rPr>
        <w:t>Justification for exemptions</w:t>
      </w:r>
    </w:p>
    <w:p w14:paraId="7BE7D956" w14:textId="77777777" w:rsidR="002D326F" w:rsidRPr="002D326F" w:rsidRDefault="002D326F" w:rsidP="002D326F">
      <w:pPr>
        <w:spacing w:before="120"/>
        <w:rPr>
          <w:rFonts w:ascii="Times New Roman" w:hAnsi="Times New Roman" w:cs="Times New Roman"/>
          <w:sz w:val="24"/>
          <w:szCs w:val="24"/>
        </w:rPr>
      </w:pPr>
      <w:r w:rsidRPr="002D326F">
        <w:rPr>
          <w:rFonts w:ascii="Times New Roman" w:hAnsi="Times New Roman" w:cs="Times New Roman"/>
          <w:sz w:val="24"/>
          <w:szCs w:val="24"/>
        </w:rPr>
        <w:t xml:space="preserve">Through the E3 program, the Australian Government works with states and </w:t>
      </w:r>
      <w:proofErr w:type="spellStart"/>
      <w:proofErr w:type="gramStart"/>
      <w:r w:rsidRPr="002D326F">
        <w:rPr>
          <w:rFonts w:ascii="Times New Roman" w:hAnsi="Times New Roman" w:cs="Times New Roman"/>
          <w:sz w:val="24"/>
          <w:szCs w:val="24"/>
        </w:rPr>
        <w:t>self governing</w:t>
      </w:r>
      <w:proofErr w:type="spellEnd"/>
      <w:proofErr w:type="gramEnd"/>
      <w:r w:rsidRPr="002D326F">
        <w:rPr>
          <w:rFonts w:ascii="Times New Roman" w:hAnsi="Times New Roman" w:cs="Times New Roman"/>
          <w:sz w:val="24"/>
          <w:szCs w:val="24"/>
        </w:rPr>
        <w:t xml:space="preserve"> territories and the New Zealand Government:</w:t>
      </w:r>
    </w:p>
    <w:p w14:paraId="0889AD49" w14:textId="77777777" w:rsidR="002D326F" w:rsidRPr="002D326F" w:rsidRDefault="002D326F" w:rsidP="002D326F">
      <w:pPr>
        <w:numPr>
          <w:ilvl w:val="0"/>
          <w:numId w:val="25"/>
        </w:numPr>
        <w:autoSpaceDE w:val="0"/>
        <w:autoSpaceDN w:val="0"/>
        <w:adjustRightInd w:val="0"/>
        <w:spacing w:after="240" w:line="240" w:lineRule="auto"/>
        <w:rPr>
          <w:rFonts w:ascii="Times New Roman" w:hAnsi="Times New Roman" w:cs="Times New Roman"/>
          <w:sz w:val="24"/>
          <w:szCs w:val="24"/>
        </w:rPr>
      </w:pPr>
      <w:r w:rsidRPr="002D326F">
        <w:rPr>
          <w:rFonts w:ascii="Times New Roman" w:hAnsi="Times New Roman" w:cs="Times New Roman"/>
          <w:sz w:val="24"/>
          <w:szCs w:val="24"/>
        </w:rPr>
        <w:t>to identify appliances and other products which are appropriate for regulation;</w:t>
      </w:r>
    </w:p>
    <w:p w14:paraId="24C97282" w14:textId="77777777" w:rsidR="002D326F" w:rsidRPr="002D326F" w:rsidRDefault="002D326F" w:rsidP="002D326F">
      <w:pPr>
        <w:numPr>
          <w:ilvl w:val="0"/>
          <w:numId w:val="25"/>
        </w:numPr>
        <w:autoSpaceDE w:val="0"/>
        <w:autoSpaceDN w:val="0"/>
        <w:adjustRightInd w:val="0"/>
        <w:spacing w:after="240" w:line="240" w:lineRule="auto"/>
        <w:rPr>
          <w:rFonts w:ascii="Times New Roman" w:hAnsi="Times New Roman" w:cs="Times New Roman"/>
          <w:sz w:val="24"/>
          <w:szCs w:val="24"/>
        </w:rPr>
      </w:pPr>
      <w:r w:rsidRPr="002D326F">
        <w:rPr>
          <w:rFonts w:ascii="Times New Roman" w:hAnsi="Times New Roman" w:cs="Times New Roman"/>
          <w:sz w:val="24"/>
          <w:szCs w:val="24"/>
        </w:rPr>
        <w:t xml:space="preserve">to consult with industry stakeholders and agree requirements based on technical and product-specific considerations; and </w:t>
      </w:r>
    </w:p>
    <w:p w14:paraId="5F3AA66A" w14:textId="77777777" w:rsidR="002D326F" w:rsidRPr="002D326F" w:rsidRDefault="002D326F" w:rsidP="002D326F">
      <w:pPr>
        <w:numPr>
          <w:ilvl w:val="0"/>
          <w:numId w:val="25"/>
        </w:numPr>
        <w:autoSpaceDE w:val="0"/>
        <w:autoSpaceDN w:val="0"/>
        <w:adjustRightInd w:val="0"/>
        <w:spacing w:after="240" w:line="240" w:lineRule="auto"/>
        <w:rPr>
          <w:rFonts w:ascii="Times New Roman" w:hAnsi="Times New Roman" w:cs="Times New Roman"/>
          <w:sz w:val="24"/>
          <w:szCs w:val="24"/>
        </w:rPr>
      </w:pPr>
      <w:r w:rsidRPr="002D326F">
        <w:rPr>
          <w:rFonts w:ascii="Times New Roman" w:hAnsi="Times New Roman" w:cs="Times New Roman"/>
          <w:sz w:val="24"/>
          <w:szCs w:val="24"/>
        </w:rPr>
        <w:t>to set mandatory minimum energy efficiency requirements for these products, as well as consistent labelling and other requirements.</w:t>
      </w:r>
    </w:p>
    <w:p w14:paraId="680F0B65" w14:textId="77777777" w:rsidR="002D326F" w:rsidRPr="002D326F" w:rsidRDefault="002D326F" w:rsidP="002D326F">
      <w:pPr>
        <w:spacing w:before="120"/>
        <w:rPr>
          <w:rFonts w:ascii="Times New Roman" w:hAnsi="Times New Roman" w:cs="Times New Roman"/>
          <w:sz w:val="24"/>
          <w:szCs w:val="24"/>
        </w:rPr>
      </w:pPr>
      <w:r w:rsidRPr="002D326F">
        <w:rPr>
          <w:rFonts w:ascii="Times New Roman" w:hAnsi="Times New Roman" w:cs="Times New Roman"/>
          <w:sz w:val="24"/>
          <w:szCs w:val="24"/>
        </w:rPr>
        <w:lastRenderedPageBreak/>
        <w:t xml:space="preserve">In this context, the exemptions from disallowance and sunsetting have the effect that, where the intergovernmental scheme has agreed to introduce specific regulatory requirements (including with participating jurisdictions’ consent to the key requirements of GEMS determinations), the Commonwealth Parliament cannot then override that agreement. The exemptions therefore promote confidence in the E3 program and encourage ongoing, cooperative participation from jurisdictions. </w:t>
      </w:r>
    </w:p>
    <w:p w14:paraId="24350832" w14:textId="77777777" w:rsidR="002D326F" w:rsidRPr="002D326F" w:rsidRDefault="002D326F" w:rsidP="002D326F">
      <w:pPr>
        <w:spacing w:before="120"/>
        <w:rPr>
          <w:rFonts w:ascii="Times New Roman" w:hAnsi="Times New Roman" w:cs="Times New Roman"/>
          <w:sz w:val="24"/>
          <w:szCs w:val="24"/>
        </w:rPr>
      </w:pPr>
      <w:r w:rsidRPr="002D326F">
        <w:rPr>
          <w:rFonts w:ascii="Times New Roman" w:hAnsi="Times New Roman" w:cs="Times New Roman"/>
          <w:sz w:val="24"/>
          <w:szCs w:val="24"/>
        </w:rPr>
        <w:t>As well as implementing an intergovernmental scheme, these exemptions are justified on the basis that:</w:t>
      </w:r>
    </w:p>
    <w:p w14:paraId="4E315786" w14:textId="1CDCB6BE" w:rsidR="002D326F" w:rsidRPr="002D326F" w:rsidRDefault="002D326F" w:rsidP="00F53473">
      <w:pPr>
        <w:numPr>
          <w:ilvl w:val="0"/>
          <w:numId w:val="25"/>
        </w:numPr>
        <w:autoSpaceDE w:val="0"/>
        <w:autoSpaceDN w:val="0"/>
        <w:adjustRightInd w:val="0"/>
        <w:spacing w:after="240" w:line="240" w:lineRule="auto"/>
        <w:rPr>
          <w:rFonts w:ascii="Times New Roman" w:hAnsi="Times New Roman" w:cs="Times New Roman"/>
          <w:sz w:val="24"/>
          <w:szCs w:val="24"/>
        </w:rPr>
      </w:pPr>
      <w:r w:rsidRPr="009E7E1C">
        <w:rPr>
          <w:rFonts w:ascii="Times New Roman" w:hAnsi="Times New Roman" w:cs="Times New Roman"/>
          <w:sz w:val="24"/>
          <w:szCs w:val="24"/>
        </w:rPr>
        <w:t>instruments made under the GEMS </w:t>
      </w:r>
      <w:r w:rsidR="009E7E1C" w:rsidRPr="009E7E1C">
        <w:rPr>
          <w:rFonts w:ascii="Times New Roman" w:hAnsi="Times New Roman" w:cs="Times New Roman"/>
          <w:sz w:val="24"/>
          <w:szCs w:val="24"/>
        </w:rPr>
        <w:t xml:space="preserve">Fees </w:t>
      </w:r>
      <w:r w:rsidRPr="009E7E1C">
        <w:rPr>
          <w:rFonts w:ascii="Times New Roman" w:hAnsi="Times New Roman" w:cs="Times New Roman"/>
          <w:sz w:val="24"/>
          <w:szCs w:val="24"/>
        </w:rPr>
        <w:t>Act</w:t>
      </w:r>
      <w:r w:rsidR="009E7E1C" w:rsidRPr="009E7E1C">
        <w:rPr>
          <w:rFonts w:ascii="Times New Roman" w:hAnsi="Times New Roman" w:cs="Times New Roman"/>
          <w:sz w:val="24"/>
          <w:szCs w:val="24"/>
        </w:rPr>
        <w:t xml:space="preserve"> </w:t>
      </w:r>
      <w:r w:rsidRPr="002D326F">
        <w:rPr>
          <w:rFonts w:ascii="Times New Roman" w:hAnsi="Times New Roman" w:cs="Times New Roman"/>
          <w:sz w:val="24"/>
          <w:szCs w:val="24"/>
        </w:rPr>
        <w:t xml:space="preserve">affect commercial certainty where manufacturers and importers need to adapt to new regulatory requirements; and </w:t>
      </w:r>
    </w:p>
    <w:p w14:paraId="55F78E17" w14:textId="5D7958CC" w:rsidR="00F53473" w:rsidRPr="002D326F" w:rsidRDefault="002D326F" w:rsidP="00F53473">
      <w:pPr>
        <w:numPr>
          <w:ilvl w:val="0"/>
          <w:numId w:val="25"/>
        </w:numPr>
        <w:autoSpaceDE w:val="0"/>
        <w:autoSpaceDN w:val="0"/>
        <w:adjustRightInd w:val="0"/>
        <w:spacing w:after="240" w:line="240" w:lineRule="auto"/>
        <w:rPr>
          <w:rFonts w:ascii="Times New Roman" w:hAnsi="Times New Roman" w:cs="Times New Roman"/>
          <w:sz w:val="24"/>
          <w:szCs w:val="24"/>
        </w:rPr>
      </w:pPr>
      <w:r w:rsidRPr="002D326F">
        <w:rPr>
          <w:rFonts w:ascii="Times New Roman" w:hAnsi="Times New Roman" w:cs="Times New Roman"/>
          <w:sz w:val="24"/>
          <w:szCs w:val="24"/>
        </w:rPr>
        <w:t xml:space="preserve">an object of the GEMS Act is to give effect to certain obligations that Australia has </w:t>
      </w:r>
    </w:p>
    <w:p w14:paraId="1512EABD" w14:textId="18A5544F" w:rsidR="002D326F" w:rsidRPr="002D326F" w:rsidRDefault="002D326F" w:rsidP="002D326F">
      <w:pPr>
        <w:spacing w:before="120"/>
        <w:rPr>
          <w:rFonts w:ascii="Times New Roman" w:hAnsi="Times New Roman" w:cs="Times New Roman"/>
          <w:sz w:val="24"/>
          <w:szCs w:val="24"/>
        </w:rPr>
      </w:pPr>
      <w:r w:rsidRPr="002D326F">
        <w:rPr>
          <w:rFonts w:ascii="Times New Roman" w:hAnsi="Times New Roman" w:cs="Times New Roman"/>
          <w:sz w:val="24"/>
          <w:szCs w:val="24"/>
        </w:rPr>
        <w:t>GEMS determinations and associated legislative instruments are confined in the matters that they deal with and do not deal with broad matters of policy or with politically contentious issues. The exemptions ensure that the Commonwealth Parliament cannot override the consideration given to these matters through expert and stakeholder consultation, and the collaborative E3 program.</w:t>
      </w:r>
    </w:p>
    <w:p w14:paraId="46554AED" w14:textId="77777777" w:rsidR="002D326F" w:rsidRPr="002D326F" w:rsidRDefault="002D326F" w:rsidP="00DB2BF2">
      <w:pPr>
        <w:spacing w:after="0" w:line="240" w:lineRule="auto"/>
        <w:rPr>
          <w:rFonts w:ascii="Times New Roman" w:hAnsi="Times New Roman" w:cs="Times New Roman"/>
          <w:sz w:val="24"/>
          <w:szCs w:val="24"/>
        </w:rPr>
      </w:pPr>
    </w:p>
    <w:p w14:paraId="3798B256" w14:textId="77777777" w:rsidR="00DB2BF2" w:rsidRPr="002D326F" w:rsidRDefault="00DB2BF2" w:rsidP="00DB2BF2">
      <w:pPr>
        <w:spacing w:after="0" w:line="240" w:lineRule="auto"/>
        <w:rPr>
          <w:rFonts w:ascii="Times New Roman" w:hAnsi="Times New Roman" w:cs="Times New Roman"/>
          <w:sz w:val="24"/>
          <w:szCs w:val="24"/>
        </w:rPr>
      </w:pPr>
    </w:p>
    <w:p w14:paraId="4A38F331" w14:textId="77777777" w:rsidR="00DB2BF2" w:rsidRDefault="00DB2BF2" w:rsidP="00DB2BF2">
      <w:pPr>
        <w:spacing w:after="0" w:line="240" w:lineRule="auto"/>
        <w:jc w:val="center"/>
        <w:rPr>
          <w:rFonts w:ascii="Times New Roman" w:hAnsi="Times New Roman" w:cs="Times New Roman"/>
          <w:b/>
          <w:bCs/>
          <w:sz w:val="24"/>
          <w:szCs w:val="24"/>
        </w:rPr>
      </w:pPr>
    </w:p>
    <w:p w14:paraId="210F0667" w14:textId="77777777" w:rsidR="00DB2BF2" w:rsidRDefault="00DB2BF2" w:rsidP="00DB2BF2">
      <w:pPr>
        <w:spacing w:after="0" w:line="240" w:lineRule="auto"/>
        <w:jc w:val="center"/>
        <w:rPr>
          <w:rFonts w:ascii="Times New Roman" w:hAnsi="Times New Roman" w:cs="Times New Roman"/>
          <w:i/>
          <w:color w:val="FF0000"/>
          <w:sz w:val="24"/>
          <w:szCs w:val="24"/>
        </w:rPr>
      </w:pPr>
    </w:p>
    <w:p w14:paraId="47CE379B" w14:textId="77777777" w:rsidR="00DB2BF2" w:rsidRPr="005D1ABF" w:rsidRDefault="00DB2BF2" w:rsidP="00DB2BF2">
      <w:pPr>
        <w:spacing w:after="0" w:line="240" w:lineRule="auto"/>
        <w:jc w:val="center"/>
        <w:rPr>
          <w:rFonts w:ascii="Times New Roman" w:hAnsi="Times New Roman" w:cs="Times New Roman"/>
          <w:sz w:val="24"/>
          <w:szCs w:val="24"/>
        </w:rPr>
      </w:pPr>
    </w:p>
    <w:p w14:paraId="4D381C42" w14:textId="77777777" w:rsidR="00DB2BF2" w:rsidRPr="005D1ABF" w:rsidRDefault="00DB2BF2" w:rsidP="00DB2BF2">
      <w:pPr>
        <w:rPr>
          <w:rFonts w:ascii="Times New Roman" w:hAnsi="Times New Roman" w:cs="Times New Roman"/>
          <w:sz w:val="24"/>
          <w:szCs w:val="24"/>
          <w:lang w:val="en-GB"/>
        </w:rPr>
      </w:pPr>
    </w:p>
    <w:p w14:paraId="7CA0FFD7" w14:textId="77777777" w:rsidR="00DB2BF2" w:rsidRPr="002573BE" w:rsidRDefault="00DB2BF2" w:rsidP="00DB2BF2"/>
    <w:p w14:paraId="1FFE9235" w14:textId="523DC1BA" w:rsidR="00FA26FF" w:rsidRPr="00DB2BF2" w:rsidRDefault="00FA26FF" w:rsidP="00DB2BF2"/>
    <w:sectPr w:rsidR="00FA26FF" w:rsidRPr="00DB2BF2" w:rsidSect="00EF7FD4">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A6A61" w14:textId="77777777" w:rsidR="00AA5A5D" w:rsidRDefault="00AA5A5D" w:rsidP="00151C54">
      <w:r>
        <w:separator/>
      </w:r>
    </w:p>
  </w:endnote>
  <w:endnote w:type="continuationSeparator" w:id="0">
    <w:p w14:paraId="2A6332DE" w14:textId="77777777" w:rsidR="00AA5A5D" w:rsidRDefault="00AA5A5D" w:rsidP="00151C54">
      <w:r>
        <w:continuationSeparator/>
      </w:r>
    </w:p>
  </w:endnote>
  <w:endnote w:type="continuationNotice" w:id="1">
    <w:p w14:paraId="21D95AD9" w14:textId="77777777" w:rsidR="00AA5A5D" w:rsidRDefault="00AA5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6087" w14:textId="05FFD800" w:rsidR="00697805" w:rsidRDefault="005C4AE1">
    <w:pPr>
      <w:pStyle w:val="Footer"/>
    </w:pPr>
    <w:r>
      <w:rPr>
        <w:noProof/>
      </w:rPr>
      <mc:AlternateContent>
        <mc:Choice Requires="wps">
          <w:drawing>
            <wp:anchor distT="0" distB="0" distL="0" distR="0" simplePos="0" relativeHeight="251675649" behindDoc="0" locked="0" layoutInCell="1" allowOverlap="1" wp14:anchorId="430E37B0" wp14:editId="0537DD8A">
              <wp:simplePos x="635" y="635"/>
              <wp:positionH relativeFrom="page">
                <wp:align>center</wp:align>
              </wp:positionH>
              <wp:positionV relativeFrom="page">
                <wp:align>bottom</wp:align>
              </wp:positionV>
              <wp:extent cx="551815" cy="394970"/>
              <wp:effectExtent l="0" t="0" r="635" b="0"/>
              <wp:wrapNone/>
              <wp:docPr id="16888167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AE92DD6" w14:textId="5E907608" w:rsidR="005C4AE1" w:rsidRPr="005C4AE1" w:rsidRDefault="005C4AE1" w:rsidP="005C4AE1">
                          <w:pPr>
                            <w:spacing w:after="0"/>
                            <w:rPr>
                              <w:rFonts w:ascii="Calibri" w:eastAsia="Calibri" w:hAnsi="Calibri" w:cs="Calibri"/>
                              <w:noProof/>
                              <w:color w:val="FF0000"/>
                              <w:sz w:val="24"/>
                              <w:szCs w:val="24"/>
                            </w:rPr>
                          </w:pPr>
                          <w:r w:rsidRPr="005C4AE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0E37B0" id="_x0000_t202" coordsize="21600,21600" o:spt="202" path="m,l,21600r21600,l21600,xe">
              <v:stroke joinstyle="miter"/>
              <v:path gradientshapeok="t" o:connecttype="rect"/>
            </v:shapetype>
            <v:shape id="Text Box 5" o:spid="_x0000_s1028" type="#_x0000_t202" alt="OFFICIAL" style="position:absolute;margin-left:0;margin-top:0;width:43.45pt;height:31.1pt;z-index:2516756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D68s17EAIA&#10;ABwEAAAOAAAAAAAAAAAAAAAAAC4CAABkcnMvZTJvRG9jLnhtbFBLAQItABQABgAIAAAAIQDj409W&#10;2wAAAAMBAAAPAAAAAAAAAAAAAAAAAGoEAABkcnMvZG93bnJldi54bWxQSwUGAAAAAAQABADzAAAA&#10;cgUAAAAA&#10;" filled="f" stroked="f">
              <v:textbox style="mso-fit-shape-to-text:t" inset="0,0,0,15pt">
                <w:txbxContent>
                  <w:p w14:paraId="7AE92DD6" w14:textId="5E907608" w:rsidR="005C4AE1" w:rsidRPr="005C4AE1" w:rsidRDefault="005C4AE1" w:rsidP="005C4AE1">
                    <w:pPr>
                      <w:spacing w:after="0"/>
                      <w:rPr>
                        <w:rFonts w:ascii="Calibri" w:eastAsia="Calibri" w:hAnsi="Calibri" w:cs="Calibri"/>
                        <w:noProof/>
                        <w:color w:val="FF0000"/>
                        <w:sz w:val="24"/>
                        <w:szCs w:val="24"/>
                      </w:rPr>
                    </w:pPr>
                    <w:r w:rsidRPr="005C4AE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B30F" w14:textId="24A474DD" w:rsidR="009A2F1E" w:rsidRPr="00273C11" w:rsidRDefault="005C4AE1" w:rsidP="00273C11">
    <w:pPr>
      <w:pStyle w:val="Footer"/>
    </w:pPr>
    <w:r>
      <w:rPr>
        <w:noProof/>
      </w:rPr>
      <mc:AlternateContent>
        <mc:Choice Requires="wps">
          <w:drawing>
            <wp:anchor distT="0" distB="0" distL="0" distR="0" simplePos="0" relativeHeight="251676673" behindDoc="0" locked="0" layoutInCell="1" allowOverlap="1" wp14:anchorId="542405CB" wp14:editId="63F70AA0">
              <wp:simplePos x="635" y="635"/>
              <wp:positionH relativeFrom="page">
                <wp:align>center</wp:align>
              </wp:positionH>
              <wp:positionV relativeFrom="page">
                <wp:align>bottom</wp:align>
              </wp:positionV>
              <wp:extent cx="551815" cy="394970"/>
              <wp:effectExtent l="0" t="0" r="635" b="0"/>
              <wp:wrapNone/>
              <wp:docPr id="15478398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CDAFE95" w14:textId="53FDF039" w:rsidR="005C4AE1" w:rsidRPr="005C4AE1" w:rsidRDefault="005C4AE1" w:rsidP="005C4AE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405CB" id="_x0000_t202" coordsize="21600,21600" o:spt="202" path="m,l,21600r21600,l21600,xe">
              <v:stroke joinstyle="miter"/>
              <v:path gradientshapeok="t" o:connecttype="rect"/>
            </v:shapetype>
            <v:shape id="Text Box 6" o:spid="_x0000_s1029" type="#_x0000_t202" alt="OFFICIAL" style="position:absolute;margin-left:0;margin-top:0;width:43.45pt;height:31.1pt;z-index:2516766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9G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tR8nH4D9YGWQjjy7Z1ctdT6XvjwJJAIpj1I&#10;tOGRDm2grzicLM4awJ9/88d8wp2inPUkmIpbUjRn5rslPqK2RgNHY5OMYpZPc4rbXXcLJMOCXoST&#10;ySQvBjOaGqF7ITkvYyMKCSupXcU3o3kbjsql5yDVcpmSSEZOhHu7djKWjnBFLJ+HF4HuBHggph5g&#10;VJMo3+B+zI03vVvuAqGfSInQHoE8IU4STFydnkvU+Ov/lHV51Itf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JdNf0YPAgAA&#10;HAQAAA4AAAAAAAAAAAAAAAAALgIAAGRycy9lMm9Eb2MueG1sUEsBAi0AFAAGAAgAAAAhAOPjT1bb&#10;AAAAAwEAAA8AAAAAAAAAAAAAAAAAaQQAAGRycy9kb3ducmV2LnhtbFBLBQYAAAAABAAEAPMAAABx&#10;BQAAAAA=&#10;" filled="f" stroked="f">
              <v:textbox style="mso-fit-shape-to-text:t" inset="0,0,0,15pt">
                <w:txbxContent>
                  <w:p w14:paraId="4CDAFE95" w14:textId="53FDF039" w:rsidR="005C4AE1" w:rsidRPr="005C4AE1" w:rsidRDefault="005C4AE1" w:rsidP="005C4AE1">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583D" w14:textId="4FDCD7A4" w:rsidR="009A2F1E" w:rsidRPr="00273C11" w:rsidRDefault="005C4AE1" w:rsidP="00273C11">
    <w:pPr>
      <w:pStyle w:val="Footer"/>
    </w:pPr>
    <w:r>
      <w:rPr>
        <w:noProof/>
      </w:rPr>
      <mc:AlternateContent>
        <mc:Choice Requires="wps">
          <w:drawing>
            <wp:anchor distT="0" distB="0" distL="0" distR="0" simplePos="0" relativeHeight="251674625" behindDoc="0" locked="0" layoutInCell="1" allowOverlap="1" wp14:anchorId="664984E5" wp14:editId="3386CE86">
              <wp:simplePos x="635" y="635"/>
              <wp:positionH relativeFrom="page">
                <wp:align>center</wp:align>
              </wp:positionH>
              <wp:positionV relativeFrom="page">
                <wp:align>bottom</wp:align>
              </wp:positionV>
              <wp:extent cx="551815" cy="394970"/>
              <wp:effectExtent l="0" t="0" r="635" b="0"/>
              <wp:wrapNone/>
              <wp:docPr id="19430939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F2F3707" w14:textId="5D9739CE" w:rsidR="005C4AE1" w:rsidRPr="005C4AE1" w:rsidRDefault="005C4AE1" w:rsidP="005C4AE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984E5" id="_x0000_t202" coordsize="21600,21600" o:spt="202" path="m,l,21600r21600,l21600,xe">
              <v:stroke joinstyle="miter"/>
              <v:path gradientshapeok="t" o:connecttype="rect"/>
            </v:shapetype>
            <v:shape id="Text Box 4" o:spid="_x0000_s1031" type="#_x0000_t202" alt="OFFICIAL" style="position:absolute;margin-left:0;margin-top:0;width:43.45pt;height:31.1pt;z-index:2516746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DL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jTIOP0G6gMthXDk2zu5aqn1vfDhSSARTHuQ&#10;aMMjHdpAX3E4WZw1gD//5o/5hDtFOetJMBW3pGjOzHdLfERtjQaOxiYZxSyf5hS3u+4WSIYFvQgn&#10;k0leDGY0NUL3QnJexkYUElZSu4pvRvM2HJVLz0Gq5TIlkYycCPd27WQsHeGKWD4PLwLdCfBATD3A&#10;qCZRvsH9mBtverfcBUI/kRKhPQJ5QpwkmLg6PZeo8df/KevyqBe/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PnO0MsPAgAA&#10;HAQAAA4AAAAAAAAAAAAAAAAALgIAAGRycy9lMm9Eb2MueG1sUEsBAi0AFAAGAAgAAAAhAOPjT1bb&#10;AAAAAwEAAA8AAAAAAAAAAAAAAAAAaQQAAGRycy9kb3ducmV2LnhtbFBLBQYAAAAABAAEAPMAAABx&#10;BQAAAAA=&#10;" filled="f" stroked="f">
              <v:textbox style="mso-fit-shape-to-text:t" inset="0,0,0,15pt">
                <w:txbxContent>
                  <w:p w14:paraId="0F2F3707" w14:textId="5D9739CE" w:rsidR="005C4AE1" w:rsidRPr="005C4AE1" w:rsidRDefault="005C4AE1" w:rsidP="005C4AE1">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40A27" w14:textId="77777777" w:rsidR="00AA5A5D" w:rsidRDefault="00AA5A5D" w:rsidP="00151C54">
      <w:r>
        <w:separator/>
      </w:r>
    </w:p>
  </w:footnote>
  <w:footnote w:type="continuationSeparator" w:id="0">
    <w:p w14:paraId="1352E5F4" w14:textId="77777777" w:rsidR="00AA5A5D" w:rsidRDefault="00AA5A5D" w:rsidP="00151C54">
      <w:r>
        <w:continuationSeparator/>
      </w:r>
    </w:p>
  </w:footnote>
  <w:footnote w:type="continuationNotice" w:id="1">
    <w:p w14:paraId="05A0584D" w14:textId="77777777" w:rsidR="00AA5A5D" w:rsidRDefault="00AA5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1474" w14:textId="4EDAEFC3" w:rsidR="00697805" w:rsidRDefault="005C4AE1">
    <w:pPr>
      <w:pStyle w:val="Header"/>
    </w:pPr>
    <w:r>
      <w:rPr>
        <w:noProof/>
      </w:rPr>
      <mc:AlternateContent>
        <mc:Choice Requires="wps">
          <w:drawing>
            <wp:anchor distT="0" distB="0" distL="0" distR="0" simplePos="0" relativeHeight="251672577" behindDoc="0" locked="0" layoutInCell="1" allowOverlap="1" wp14:anchorId="402CE382" wp14:editId="7B8080B8">
              <wp:simplePos x="635" y="635"/>
              <wp:positionH relativeFrom="page">
                <wp:align>center</wp:align>
              </wp:positionH>
              <wp:positionV relativeFrom="page">
                <wp:align>top</wp:align>
              </wp:positionV>
              <wp:extent cx="551815" cy="394970"/>
              <wp:effectExtent l="0" t="0" r="635" b="5080"/>
              <wp:wrapNone/>
              <wp:docPr id="11330994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37E59AA" w14:textId="4142921E" w:rsidR="005C4AE1" w:rsidRPr="005C4AE1" w:rsidRDefault="005C4AE1" w:rsidP="005C4AE1">
                          <w:pPr>
                            <w:spacing w:after="0"/>
                            <w:rPr>
                              <w:rFonts w:ascii="Calibri" w:eastAsia="Calibri" w:hAnsi="Calibri" w:cs="Calibri"/>
                              <w:noProof/>
                              <w:color w:val="FF0000"/>
                              <w:sz w:val="24"/>
                              <w:szCs w:val="24"/>
                            </w:rPr>
                          </w:pPr>
                          <w:r w:rsidRPr="005C4A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CE382"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725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237E59AA" w14:textId="4142921E" w:rsidR="005C4AE1" w:rsidRPr="005C4AE1" w:rsidRDefault="005C4AE1" w:rsidP="005C4AE1">
                    <w:pPr>
                      <w:spacing w:after="0"/>
                      <w:rPr>
                        <w:rFonts w:ascii="Calibri" w:eastAsia="Calibri" w:hAnsi="Calibri" w:cs="Calibri"/>
                        <w:noProof/>
                        <w:color w:val="FF0000"/>
                        <w:sz w:val="24"/>
                        <w:szCs w:val="24"/>
                      </w:rPr>
                    </w:pPr>
                    <w:r w:rsidRPr="005C4AE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232E" w14:textId="51D7E993" w:rsidR="009A2F1E" w:rsidRPr="00273C11" w:rsidRDefault="005C4AE1" w:rsidP="00273C11">
    <w:pPr>
      <w:pStyle w:val="Header"/>
    </w:pPr>
    <w:r>
      <w:rPr>
        <w:noProof/>
      </w:rPr>
      <mc:AlternateContent>
        <mc:Choice Requires="wps">
          <w:drawing>
            <wp:anchor distT="0" distB="0" distL="0" distR="0" simplePos="0" relativeHeight="251673601" behindDoc="0" locked="0" layoutInCell="1" allowOverlap="1" wp14:anchorId="632897FF" wp14:editId="78CFD166">
              <wp:simplePos x="635" y="635"/>
              <wp:positionH relativeFrom="page">
                <wp:align>center</wp:align>
              </wp:positionH>
              <wp:positionV relativeFrom="page">
                <wp:align>top</wp:align>
              </wp:positionV>
              <wp:extent cx="551815" cy="394970"/>
              <wp:effectExtent l="0" t="0" r="635" b="5080"/>
              <wp:wrapNone/>
              <wp:docPr id="15810533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133C1A5" w14:textId="6B359668" w:rsidR="005C4AE1" w:rsidRPr="005C4AE1" w:rsidRDefault="005C4AE1" w:rsidP="005C4AE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897FF" id="_x0000_t202" coordsize="21600,21600" o:spt="202" path="m,l,21600r21600,l21600,xe">
              <v:stroke joinstyle="miter"/>
              <v:path gradientshapeok="t" o:connecttype="rect"/>
            </v:shapetype>
            <v:shape id="Text Box 3" o:spid="_x0000_s1027" type="#_x0000_t202" alt="OFFICIAL" style="position:absolute;margin-left:0;margin-top:0;width:43.45pt;height:31.1pt;z-index:2516736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" filled="f" stroked="f">
              <v:textbox style="mso-fit-shape-to-text:t" inset="0,15pt,0,0">
                <w:txbxContent>
                  <w:p w14:paraId="1133C1A5" w14:textId="6B359668" w:rsidR="005C4AE1" w:rsidRPr="005C4AE1" w:rsidRDefault="005C4AE1" w:rsidP="005C4AE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2E7C" w14:textId="4EA18387" w:rsidR="009A2F1E" w:rsidRPr="005D1ABF" w:rsidRDefault="005C4AE1" w:rsidP="005D1ABF">
    <w:pPr>
      <w:pStyle w:val="Header"/>
    </w:pPr>
    <w:r>
      <w:rPr>
        <w:noProof/>
      </w:rPr>
      <mc:AlternateContent>
        <mc:Choice Requires="wps">
          <w:drawing>
            <wp:anchor distT="0" distB="0" distL="0" distR="0" simplePos="0" relativeHeight="251671553" behindDoc="0" locked="0" layoutInCell="1" allowOverlap="1" wp14:anchorId="253FC463" wp14:editId="183BA17D">
              <wp:simplePos x="635" y="635"/>
              <wp:positionH relativeFrom="page">
                <wp:align>center</wp:align>
              </wp:positionH>
              <wp:positionV relativeFrom="page">
                <wp:align>top</wp:align>
              </wp:positionV>
              <wp:extent cx="551815" cy="394970"/>
              <wp:effectExtent l="0" t="0" r="635" b="5080"/>
              <wp:wrapNone/>
              <wp:docPr id="15854033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A479D92" w14:textId="33BCC09A" w:rsidR="005C4AE1" w:rsidRPr="005C4AE1" w:rsidRDefault="005C4AE1" w:rsidP="005C4AE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3FC463" id="_x0000_t202" coordsize="21600,21600" o:spt="202" path="m,l,21600r21600,l21600,xe">
              <v:stroke joinstyle="miter"/>
              <v:path gradientshapeok="t" o:connecttype="rect"/>
            </v:shapetype>
            <v:shape id="Text Box 1" o:spid="_x0000_s1030" type="#_x0000_t202" alt="OFFICIAL" style="position:absolute;margin-left:0;margin-top:0;width:43.45pt;height:31.1pt;z-index:2516715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CrYzQg8CAAAc&#10;BAAADgAAAAAAAAAAAAAAAAAuAgAAZHJzL2Uyb0RvYy54bWxQSwECLQAUAAYACAAAACEAABCT6doA&#10;AAADAQAADwAAAAAAAAAAAAAAAABpBAAAZHJzL2Rvd25yZXYueG1sUEsFBgAAAAAEAAQA8wAAAHAF&#10;AAAAAA==&#10;" filled="f" stroked="f">
              <v:textbox style="mso-fit-shape-to-text:t" inset="0,15pt,0,0">
                <w:txbxContent>
                  <w:p w14:paraId="1A479D92" w14:textId="33BCC09A" w:rsidR="005C4AE1" w:rsidRPr="005C4AE1" w:rsidRDefault="005C4AE1" w:rsidP="005C4AE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E6EFE"/>
    <w:multiLevelType w:val="hybridMultilevel"/>
    <w:tmpl w:val="A786394E"/>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ED1A3F"/>
    <w:multiLevelType w:val="hybridMultilevel"/>
    <w:tmpl w:val="0DE8F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A46FE5"/>
    <w:multiLevelType w:val="hybridMultilevel"/>
    <w:tmpl w:val="A0FA160A"/>
    <w:lvl w:ilvl="0" w:tplc="D5E8A86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799225606">
    <w:abstractNumId w:val="12"/>
  </w:num>
  <w:num w:numId="2" w16cid:durableId="1627470143">
    <w:abstractNumId w:val="23"/>
  </w:num>
  <w:num w:numId="3" w16cid:durableId="761606056">
    <w:abstractNumId w:val="15"/>
  </w:num>
  <w:num w:numId="4" w16cid:durableId="189882612">
    <w:abstractNumId w:val="5"/>
  </w:num>
  <w:num w:numId="5" w16cid:durableId="1862355559">
    <w:abstractNumId w:val="2"/>
  </w:num>
  <w:num w:numId="6" w16cid:durableId="1047531947">
    <w:abstractNumId w:val="11"/>
  </w:num>
  <w:num w:numId="7" w16cid:durableId="276647780">
    <w:abstractNumId w:val="3"/>
  </w:num>
  <w:num w:numId="8" w16cid:durableId="1667056330">
    <w:abstractNumId w:val="7"/>
  </w:num>
  <w:num w:numId="9" w16cid:durableId="1112826541">
    <w:abstractNumId w:val="10"/>
  </w:num>
  <w:num w:numId="10" w16cid:durableId="728311839">
    <w:abstractNumId w:val="18"/>
  </w:num>
  <w:num w:numId="11" w16cid:durableId="2089419877">
    <w:abstractNumId w:val="20"/>
  </w:num>
  <w:num w:numId="12" w16cid:durableId="1340616887">
    <w:abstractNumId w:val="13"/>
  </w:num>
  <w:num w:numId="13" w16cid:durableId="540433661">
    <w:abstractNumId w:val="13"/>
    <w:lvlOverride w:ilvl="0">
      <w:startOverride w:val="1"/>
    </w:lvlOverride>
  </w:num>
  <w:num w:numId="14" w16cid:durableId="2033218283">
    <w:abstractNumId w:val="0"/>
  </w:num>
  <w:num w:numId="15" w16cid:durableId="1251156809">
    <w:abstractNumId w:val="17"/>
  </w:num>
  <w:num w:numId="16" w16cid:durableId="1215195378">
    <w:abstractNumId w:val="22"/>
  </w:num>
  <w:num w:numId="17" w16cid:durableId="530147635">
    <w:abstractNumId w:val="16"/>
  </w:num>
  <w:num w:numId="18" w16cid:durableId="1002782926">
    <w:abstractNumId w:val="14"/>
  </w:num>
  <w:num w:numId="19" w16cid:durableId="197475456">
    <w:abstractNumId w:val="6"/>
  </w:num>
  <w:num w:numId="20" w16cid:durableId="914558481">
    <w:abstractNumId w:val="4"/>
  </w:num>
  <w:num w:numId="21" w16cid:durableId="6805500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621001">
    <w:abstractNumId w:val="1"/>
  </w:num>
  <w:num w:numId="23" w16cid:durableId="422845958">
    <w:abstractNumId w:val="21"/>
  </w:num>
  <w:num w:numId="24" w16cid:durableId="487794355">
    <w:abstractNumId w:val="8"/>
  </w:num>
  <w:num w:numId="25" w16cid:durableId="22750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5715"/>
    <w:rsid w:val="000223C5"/>
    <w:rsid w:val="00035636"/>
    <w:rsid w:val="00037826"/>
    <w:rsid w:val="00040213"/>
    <w:rsid w:val="0004634E"/>
    <w:rsid w:val="000503F4"/>
    <w:rsid w:val="000629B8"/>
    <w:rsid w:val="000645AB"/>
    <w:rsid w:val="00092F2C"/>
    <w:rsid w:val="000962BA"/>
    <w:rsid w:val="00096F51"/>
    <w:rsid w:val="000976DB"/>
    <w:rsid w:val="000A4205"/>
    <w:rsid w:val="000A52A2"/>
    <w:rsid w:val="000A65F6"/>
    <w:rsid w:val="000B129E"/>
    <w:rsid w:val="000C3693"/>
    <w:rsid w:val="000C3D52"/>
    <w:rsid w:val="000D07B5"/>
    <w:rsid w:val="000D78D6"/>
    <w:rsid w:val="000E4FC3"/>
    <w:rsid w:val="000F08F2"/>
    <w:rsid w:val="000F3759"/>
    <w:rsid w:val="000F571E"/>
    <w:rsid w:val="000F5B56"/>
    <w:rsid w:val="00102156"/>
    <w:rsid w:val="00102163"/>
    <w:rsid w:val="001125D9"/>
    <w:rsid w:val="00113C4E"/>
    <w:rsid w:val="001167EC"/>
    <w:rsid w:val="0012062A"/>
    <w:rsid w:val="00124996"/>
    <w:rsid w:val="00125E8D"/>
    <w:rsid w:val="00127498"/>
    <w:rsid w:val="0012775E"/>
    <w:rsid w:val="001372D1"/>
    <w:rsid w:val="00150FA0"/>
    <w:rsid w:val="00151C54"/>
    <w:rsid w:val="00153032"/>
    <w:rsid w:val="00155159"/>
    <w:rsid w:val="00156257"/>
    <w:rsid w:val="0016105A"/>
    <w:rsid w:val="00161CE2"/>
    <w:rsid w:val="00163276"/>
    <w:rsid w:val="001669D6"/>
    <w:rsid w:val="001746B7"/>
    <w:rsid w:val="00175BD8"/>
    <w:rsid w:val="00180DEF"/>
    <w:rsid w:val="001813AC"/>
    <w:rsid w:val="0018228A"/>
    <w:rsid w:val="00184B95"/>
    <w:rsid w:val="001A5CE3"/>
    <w:rsid w:val="001C09FB"/>
    <w:rsid w:val="001D006D"/>
    <w:rsid w:val="001E1A14"/>
    <w:rsid w:val="001E6727"/>
    <w:rsid w:val="001E6AB9"/>
    <w:rsid w:val="001F47AF"/>
    <w:rsid w:val="001F5A48"/>
    <w:rsid w:val="00203AAB"/>
    <w:rsid w:val="002222A8"/>
    <w:rsid w:val="00224D28"/>
    <w:rsid w:val="00234F14"/>
    <w:rsid w:val="00237244"/>
    <w:rsid w:val="00242AF3"/>
    <w:rsid w:val="002545B8"/>
    <w:rsid w:val="00256A61"/>
    <w:rsid w:val="002573BE"/>
    <w:rsid w:val="00262D68"/>
    <w:rsid w:val="002675B0"/>
    <w:rsid w:val="00271C2E"/>
    <w:rsid w:val="002737B5"/>
    <w:rsid w:val="00273C11"/>
    <w:rsid w:val="002960A1"/>
    <w:rsid w:val="0029727D"/>
    <w:rsid w:val="002A500B"/>
    <w:rsid w:val="002B1DB3"/>
    <w:rsid w:val="002B2B54"/>
    <w:rsid w:val="002C177A"/>
    <w:rsid w:val="002D0696"/>
    <w:rsid w:val="002D2972"/>
    <w:rsid w:val="002D326F"/>
    <w:rsid w:val="002D3CE5"/>
    <w:rsid w:val="002D41BA"/>
    <w:rsid w:val="002D5EFA"/>
    <w:rsid w:val="002F2F4C"/>
    <w:rsid w:val="00300983"/>
    <w:rsid w:val="003015AF"/>
    <w:rsid w:val="003064B1"/>
    <w:rsid w:val="003073DF"/>
    <w:rsid w:val="00311F20"/>
    <w:rsid w:val="003153C5"/>
    <w:rsid w:val="003228F6"/>
    <w:rsid w:val="00322EBE"/>
    <w:rsid w:val="003376BA"/>
    <w:rsid w:val="0034613E"/>
    <w:rsid w:val="003476FD"/>
    <w:rsid w:val="00366604"/>
    <w:rsid w:val="003710C0"/>
    <w:rsid w:val="003849FE"/>
    <w:rsid w:val="0038552F"/>
    <w:rsid w:val="003869BF"/>
    <w:rsid w:val="00387B76"/>
    <w:rsid w:val="00390CCA"/>
    <w:rsid w:val="0039127F"/>
    <w:rsid w:val="00391F09"/>
    <w:rsid w:val="003931D0"/>
    <w:rsid w:val="003A2479"/>
    <w:rsid w:val="003A3A60"/>
    <w:rsid w:val="003B5592"/>
    <w:rsid w:val="003C29D0"/>
    <w:rsid w:val="003C7ED0"/>
    <w:rsid w:val="003D6673"/>
    <w:rsid w:val="003D6D6F"/>
    <w:rsid w:val="003E0906"/>
    <w:rsid w:val="003E1CC6"/>
    <w:rsid w:val="003E5CA0"/>
    <w:rsid w:val="003F2B62"/>
    <w:rsid w:val="003F6742"/>
    <w:rsid w:val="003F6AEE"/>
    <w:rsid w:val="00402F72"/>
    <w:rsid w:val="0040710F"/>
    <w:rsid w:val="004114B8"/>
    <w:rsid w:val="004131AE"/>
    <w:rsid w:val="00417598"/>
    <w:rsid w:val="004223EC"/>
    <w:rsid w:val="004237D9"/>
    <w:rsid w:val="00424FD0"/>
    <w:rsid w:val="00432EE2"/>
    <w:rsid w:val="00442785"/>
    <w:rsid w:val="0044429F"/>
    <w:rsid w:val="004459CB"/>
    <w:rsid w:val="0044674E"/>
    <w:rsid w:val="00455CD9"/>
    <w:rsid w:val="004563C9"/>
    <w:rsid w:val="004565E0"/>
    <w:rsid w:val="004607C8"/>
    <w:rsid w:val="00461420"/>
    <w:rsid w:val="004701A8"/>
    <w:rsid w:val="00470AE8"/>
    <w:rsid w:val="00483CF0"/>
    <w:rsid w:val="00485C1E"/>
    <w:rsid w:val="004A3A20"/>
    <w:rsid w:val="004B0DD7"/>
    <w:rsid w:val="004B1177"/>
    <w:rsid w:val="004B14D6"/>
    <w:rsid w:val="004C276E"/>
    <w:rsid w:val="004C5892"/>
    <w:rsid w:val="004D257B"/>
    <w:rsid w:val="004E3789"/>
    <w:rsid w:val="004E5E21"/>
    <w:rsid w:val="004E6468"/>
    <w:rsid w:val="0050279C"/>
    <w:rsid w:val="00506127"/>
    <w:rsid w:val="00524522"/>
    <w:rsid w:val="00524548"/>
    <w:rsid w:val="00533A81"/>
    <w:rsid w:val="00534218"/>
    <w:rsid w:val="00543544"/>
    <w:rsid w:val="00543F39"/>
    <w:rsid w:val="00544179"/>
    <w:rsid w:val="00547846"/>
    <w:rsid w:val="005505AB"/>
    <w:rsid w:val="005664BC"/>
    <w:rsid w:val="00572C90"/>
    <w:rsid w:val="00576CA5"/>
    <w:rsid w:val="00582E28"/>
    <w:rsid w:val="00587EB9"/>
    <w:rsid w:val="005902E8"/>
    <w:rsid w:val="005A0AB8"/>
    <w:rsid w:val="005A4415"/>
    <w:rsid w:val="005B0205"/>
    <w:rsid w:val="005B13DE"/>
    <w:rsid w:val="005B6B55"/>
    <w:rsid w:val="005B7015"/>
    <w:rsid w:val="005B759C"/>
    <w:rsid w:val="005C1AC3"/>
    <w:rsid w:val="005C4AE1"/>
    <w:rsid w:val="005C7337"/>
    <w:rsid w:val="005D147F"/>
    <w:rsid w:val="005D1ABF"/>
    <w:rsid w:val="005D4711"/>
    <w:rsid w:val="005D53EF"/>
    <w:rsid w:val="005E0753"/>
    <w:rsid w:val="005E3D4B"/>
    <w:rsid w:val="005E4B4A"/>
    <w:rsid w:val="005F66F2"/>
    <w:rsid w:val="006022C4"/>
    <w:rsid w:val="006151BA"/>
    <w:rsid w:val="006168F9"/>
    <w:rsid w:val="00620E8F"/>
    <w:rsid w:val="00621758"/>
    <w:rsid w:val="00630CF6"/>
    <w:rsid w:val="006327D8"/>
    <w:rsid w:val="00633472"/>
    <w:rsid w:val="006400BC"/>
    <w:rsid w:val="0064772B"/>
    <w:rsid w:val="00650566"/>
    <w:rsid w:val="00652426"/>
    <w:rsid w:val="00653C86"/>
    <w:rsid w:val="006553D3"/>
    <w:rsid w:val="006628AA"/>
    <w:rsid w:val="00681FEE"/>
    <w:rsid w:val="00690055"/>
    <w:rsid w:val="00697805"/>
    <w:rsid w:val="006A253A"/>
    <w:rsid w:val="006A320D"/>
    <w:rsid w:val="006C7D62"/>
    <w:rsid w:val="006D0862"/>
    <w:rsid w:val="006E6178"/>
    <w:rsid w:val="00700F91"/>
    <w:rsid w:val="00713038"/>
    <w:rsid w:val="00720AEC"/>
    <w:rsid w:val="00725DC1"/>
    <w:rsid w:val="00734BCB"/>
    <w:rsid w:val="00745BFD"/>
    <w:rsid w:val="00747B14"/>
    <w:rsid w:val="00747B51"/>
    <w:rsid w:val="00747FE5"/>
    <w:rsid w:val="00767639"/>
    <w:rsid w:val="00767D95"/>
    <w:rsid w:val="00783B28"/>
    <w:rsid w:val="00783B98"/>
    <w:rsid w:val="00784976"/>
    <w:rsid w:val="00794F9C"/>
    <w:rsid w:val="007978AC"/>
    <w:rsid w:val="007A57F1"/>
    <w:rsid w:val="007A6E80"/>
    <w:rsid w:val="007B052D"/>
    <w:rsid w:val="007B3C0B"/>
    <w:rsid w:val="007B3C56"/>
    <w:rsid w:val="007C45D8"/>
    <w:rsid w:val="007C5DEB"/>
    <w:rsid w:val="007D02FE"/>
    <w:rsid w:val="007D2CA5"/>
    <w:rsid w:val="007E17AB"/>
    <w:rsid w:val="007E3EC4"/>
    <w:rsid w:val="007F21BF"/>
    <w:rsid w:val="00813B12"/>
    <w:rsid w:val="008224BE"/>
    <w:rsid w:val="0082572E"/>
    <w:rsid w:val="008300B9"/>
    <w:rsid w:val="00833CD0"/>
    <w:rsid w:val="00835250"/>
    <w:rsid w:val="00841053"/>
    <w:rsid w:val="00843AD5"/>
    <w:rsid w:val="00850528"/>
    <w:rsid w:val="0085100D"/>
    <w:rsid w:val="008515F7"/>
    <w:rsid w:val="00851F16"/>
    <w:rsid w:val="00857C3B"/>
    <w:rsid w:val="00857D1A"/>
    <w:rsid w:val="00870516"/>
    <w:rsid w:val="008775D2"/>
    <w:rsid w:val="00877C5B"/>
    <w:rsid w:val="00882E59"/>
    <w:rsid w:val="00884592"/>
    <w:rsid w:val="0088771F"/>
    <w:rsid w:val="00896EBE"/>
    <w:rsid w:val="0089780D"/>
    <w:rsid w:val="008B370D"/>
    <w:rsid w:val="008B73F3"/>
    <w:rsid w:val="008C1C7B"/>
    <w:rsid w:val="008C3F1D"/>
    <w:rsid w:val="008D29F0"/>
    <w:rsid w:val="008D327A"/>
    <w:rsid w:val="008D4378"/>
    <w:rsid w:val="008F3EA2"/>
    <w:rsid w:val="00910C14"/>
    <w:rsid w:val="009152CA"/>
    <w:rsid w:val="00922C40"/>
    <w:rsid w:val="00923CE5"/>
    <w:rsid w:val="009334A7"/>
    <w:rsid w:val="009411F9"/>
    <w:rsid w:val="009476B6"/>
    <w:rsid w:val="00961FB9"/>
    <w:rsid w:val="00963C14"/>
    <w:rsid w:val="009642DF"/>
    <w:rsid w:val="00965DBF"/>
    <w:rsid w:val="00973468"/>
    <w:rsid w:val="009908D6"/>
    <w:rsid w:val="00992814"/>
    <w:rsid w:val="009937F7"/>
    <w:rsid w:val="00995D93"/>
    <w:rsid w:val="009A11A2"/>
    <w:rsid w:val="009A2F1E"/>
    <w:rsid w:val="009A38F6"/>
    <w:rsid w:val="009A3CE2"/>
    <w:rsid w:val="009B254A"/>
    <w:rsid w:val="009B3BDE"/>
    <w:rsid w:val="009C2A38"/>
    <w:rsid w:val="009C5FAB"/>
    <w:rsid w:val="009D1F9F"/>
    <w:rsid w:val="009E0930"/>
    <w:rsid w:val="009E61C5"/>
    <w:rsid w:val="009E751F"/>
    <w:rsid w:val="009E7AA9"/>
    <w:rsid w:val="009E7E1C"/>
    <w:rsid w:val="009F38BA"/>
    <w:rsid w:val="00A000EE"/>
    <w:rsid w:val="00A173AC"/>
    <w:rsid w:val="00A27FBD"/>
    <w:rsid w:val="00A32361"/>
    <w:rsid w:val="00A351C1"/>
    <w:rsid w:val="00A37D7B"/>
    <w:rsid w:val="00A37FDF"/>
    <w:rsid w:val="00A411AF"/>
    <w:rsid w:val="00A41CDF"/>
    <w:rsid w:val="00A426C7"/>
    <w:rsid w:val="00A473E7"/>
    <w:rsid w:val="00A5245A"/>
    <w:rsid w:val="00A5255F"/>
    <w:rsid w:val="00A538F0"/>
    <w:rsid w:val="00A629BA"/>
    <w:rsid w:val="00A64048"/>
    <w:rsid w:val="00A7568C"/>
    <w:rsid w:val="00A806A9"/>
    <w:rsid w:val="00A86540"/>
    <w:rsid w:val="00A87CA8"/>
    <w:rsid w:val="00A92EDB"/>
    <w:rsid w:val="00AA01EB"/>
    <w:rsid w:val="00AA5A5D"/>
    <w:rsid w:val="00AB515A"/>
    <w:rsid w:val="00AC4622"/>
    <w:rsid w:val="00AD4432"/>
    <w:rsid w:val="00AD51FF"/>
    <w:rsid w:val="00AF367F"/>
    <w:rsid w:val="00B030B7"/>
    <w:rsid w:val="00B103F4"/>
    <w:rsid w:val="00B11766"/>
    <w:rsid w:val="00B20EBE"/>
    <w:rsid w:val="00B26C7F"/>
    <w:rsid w:val="00B37AB7"/>
    <w:rsid w:val="00B452D1"/>
    <w:rsid w:val="00B46EBF"/>
    <w:rsid w:val="00B501FA"/>
    <w:rsid w:val="00B57443"/>
    <w:rsid w:val="00B65C14"/>
    <w:rsid w:val="00B66784"/>
    <w:rsid w:val="00B66DFF"/>
    <w:rsid w:val="00B80A1E"/>
    <w:rsid w:val="00B90998"/>
    <w:rsid w:val="00BA0B39"/>
    <w:rsid w:val="00BB4AD3"/>
    <w:rsid w:val="00BB4CD3"/>
    <w:rsid w:val="00BB7041"/>
    <w:rsid w:val="00BC12A9"/>
    <w:rsid w:val="00BC6B2F"/>
    <w:rsid w:val="00BD34E3"/>
    <w:rsid w:val="00BD3594"/>
    <w:rsid w:val="00BD76F7"/>
    <w:rsid w:val="00BE00ED"/>
    <w:rsid w:val="00BE6861"/>
    <w:rsid w:val="00C018EA"/>
    <w:rsid w:val="00C06F49"/>
    <w:rsid w:val="00C142FA"/>
    <w:rsid w:val="00C154F5"/>
    <w:rsid w:val="00C32367"/>
    <w:rsid w:val="00C324DE"/>
    <w:rsid w:val="00C36CC7"/>
    <w:rsid w:val="00C40279"/>
    <w:rsid w:val="00C4452A"/>
    <w:rsid w:val="00C4623B"/>
    <w:rsid w:val="00C463C2"/>
    <w:rsid w:val="00C47F90"/>
    <w:rsid w:val="00C52CC5"/>
    <w:rsid w:val="00C55BA8"/>
    <w:rsid w:val="00C57334"/>
    <w:rsid w:val="00C65D66"/>
    <w:rsid w:val="00C75151"/>
    <w:rsid w:val="00C81402"/>
    <w:rsid w:val="00C9474A"/>
    <w:rsid w:val="00C9600E"/>
    <w:rsid w:val="00CA36BC"/>
    <w:rsid w:val="00CA5657"/>
    <w:rsid w:val="00CA5807"/>
    <w:rsid w:val="00CA6F6B"/>
    <w:rsid w:val="00CA7D80"/>
    <w:rsid w:val="00CB26E2"/>
    <w:rsid w:val="00CB5929"/>
    <w:rsid w:val="00CC2584"/>
    <w:rsid w:val="00CD7150"/>
    <w:rsid w:val="00CE72E2"/>
    <w:rsid w:val="00CE73AE"/>
    <w:rsid w:val="00CF1E27"/>
    <w:rsid w:val="00CF2006"/>
    <w:rsid w:val="00CF7161"/>
    <w:rsid w:val="00D0550D"/>
    <w:rsid w:val="00D076DD"/>
    <w:rsid w:val="00D121A6"/>
    <w:rsid w:val="00D14097"/>
    <w:rsid w:val="00D154C1"/>
    <w:rsid w:val="00D270E4"/>
    <w:rsid w:val="00D36A4B"/>
    <w:rsid w:val="00D45E13"/>
    <w:rsid w:val="00D557BA"/>
    <w:rsid w:val="00D657CF"/>
    <w:rsid w:val="00D6591F"/>
    <w:rsid w:val="00D67088"/>
    <w:rsid w:val="00D70720"/>
    <w:rsid w:val="00D70F10"/>
    <w:rsid w:val="00D93569"/>
    <w:rsid w:val="00D93E42"/>
    <w:rsid w:val="00DA2671"/>
    <w:rsid w:val="00DA4197"/>
    <w:rsid w:val="00DA6802"/>
    <w:rsid w:val="00DB2BF2"/>
    <w:rsid w:val="00DB4200"/>
    <w:rsid w:val="00DD2C31"/>
    <w:rsid w:val="00DE0DE9"/>
    <w:rsid w:val="00DE2764"/>
    <w:rsid w:val="00DE408B"/>
    <w:rsid w:val="00DE6B9D"/>
    <w:rsid w:val="00DF3F6E"/>
    <w:rsid w:val="00DF48DF"/>
    <w:rsid w:val="00E14B41"/>
    <w:rsid w:val="00E17A7C"/>
    <w:rsid w:val="00E2490B"/>
    <w:rsid w:val="00E34976"/>
    <w:rsid w:val="00E4258B"/>
    <w:rsid w:val="00E510A0"/>
    <w:rsid w:val="00E552D3"/>
    <w:rsid w:val="00E555F7"/>
    <w:rsid w:val="00E57D7B"/>
    <w:rsid w:val="00E6681E"/>
    <w:rsid w:val="00E70274"/>
    <w:rsid w:val="00E753EF"/>
    <w:rsid w:val="00E76AB5"/>
    <w:rsid w:val="00E922D3"/>
    <w:rsid w:val="00E9571B"/>
    <w:rsid w:val="00EA7474"/>
    <w:rsid w:val="00EC4AD6"/>
    <w:rsid w:val="00EC4C4B"/>
    <w:rsid w:val="00ED44AB"/>
    <w:rsid w:val="00ED5BD2"/>
    <w:rsid w:val="00EE0A3F"/>
    <w:rsid w:val="00EF7FD4"/>
    <w:rsid w:val="00F05E86"/>
    <w:rsid w:val="00F11BB3"/>
    <w:rsid w:val="00F12365"/>
    <w:rsid w:val="00F238EC"/>
    <w:rsid w:val="00F2664D"/>
    <w:rsid w:val="00F342E9"/>
    <w:rsid w:val="00F4609B"/>
    <w:rsid w:val="00F51C2B"/>
    <w:rsid w:val="00F53473"/>
    <w:rsid w:val="00F92615"/>
    <w:rsid w:val="00F95723"/>
    <w:rsid w:val="00F95F66"/>
    <w:rsid w:val="00F97296"/>
    <w:rsid w:val="00FA26FF"/>
    <w:rsid w:val="00FA65D3"/>
    <w:rsid w:val="00FB4B41"/>
    <w:rsid w:val="00FD1E73"/>
    <w:rsid w:val="00FD25AE"/>
    <w:rsid w:val="00FE4D40"/>
    <w:rsid w:val="00FF05FE"/>
    <w:rsid w:val="00FF4EEC"/>
    <w:rsid w:val="0AF18392"/>
    <w:rsid w:val="0C79212F"/>
    <w:rsid w:val="0C884D9A"/>
    <w:rsid w:val="0D46A4BC"/>
    <w:rsid w:val="0ECB89CE"/>
    <w:rsid w:val="0F6FFF59"/>
    <w:rsid w:val="10A73996"/>
    <w:rsid w:val="14864A1C"/>
    <w:rsid w:val="17433FB7"/>
    <w:rsid w:val="19ADBDA4"/>
    <w:rsid w:val="1B14AAA0"/>
    <w:rsid w:val="1F40FF0E"/>
    <w:rsid w:val="2490220F"/>
    <w:rsid w:val="27081851"/>
    <w:rsid w:val="2B921A95"/>
    <w:rsid w:val="2C30BFC4"/>
    <w:rsid w:val="31E6A9EA"/>
    <w:rsid w:val="31FA7C5F"/>
    <w:rsid w:val="34C2E7BE"/>
    <w:rsid w:val="3FA359FC"/>
    <w:rsid w:val="4464C6EA"/>
    <w:rsid w:val="44C600BA"/>
    <w:rsid w:val="467ACD48"/>
    <w:rsid w:val="476FE0EC"/>
    <w:rsid w:val="481D0D7C"/>
    <w:rsid w:val="4C940C0E"/>
    <w:rsid w:val="4EADDA47"/>
    <w:rsid w:val="4FFCB392"/>
    <w:rsid w:val="547B5B9F"/>
    <w:rsid w:val="57A409E5"/>
    <w:rsid w:val="5B361249"/>
    <w:rsid w:val="5B94FB37"/>
    <w:rsid w:val="5CC0FEC9"/>
    <w:rsid w:val="5E4363D6"/>
    <w:rsid w:val="5F04CFB7"/>
    <w:rsid w:val="628A5DAA"/>
    <w:rsid w:val="63156A87"/>
    <w:rsid w:val="692A8807"/>
    <w:rsid w:val="6989ADFE"/>
    <w:rsid w:val="70995B3B"/>
    <w:rsid w:val="71B31CEA"/>
    <w:rsid w:val="7BE5D9A5"/>
    <w:rsid w:val="7C0BD7FC"/>
    <w:rsid w:val="7CD4E8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823BF50E-CB2A-42E8-AE9F-60430371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ACMANumberedList">
    <w:name w:val="ACMA Numbered List"/>
    <w:rsid w:val="002D326F"/>
    <w:pPr>
      <w:numPr>
        <w:numId w:val="24"/>
      </w:numPr>
      <w:tabs>
        <w:tab w:val="clear" w:pos="720"/>
      </w:tabs>
      <w:spacing w:before="20" w:after="20" w:line="240" w:lineRule="auto"/>
      <w:ind w:left="360"/>
    </w:pPr>
    <w:rPr>
      <w:rFonts w:ascii="Times New Roman" w:eastAsia="Times New Roman" w:hAnsi="Times New Roman" w:cs="Times New Roman"/>
      <w:sz w:val="24"/>
    </w:rPr>
  </w:style>
  <w:style w:type="paragraph" w:styleId="NormalWeb">
    <w:name w:val="Normal (Web)"/>
    <w:basedOn w:val="Normal"/>
    <w:uiPriority w:val="99"/>
    <w:unhideWhenUsed/>
    <w:rsid w:val="008775D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90368">
      <w:bodyDiv w:val="1"/>
      <w:marLeft w:val="0"/>
      <w:marRight w:val="0"/>
      <w:marTop w:val="0"/>
      <w:marBottom w:val="0"/>
      <w:divBdr>
        <w:top w:val="none" w:sz="0" w:space="0" w:color="auto"/>
        <w:left w:val="none" w:sz="0" w:space="0" w:color="auto"/>
        <w:bottom w:val="none" w:sz="0" w:space="0" w:color="auto"/>
        <w:right w:val="none" w:sz="0" w:space="0" w:color="auto"/>
      </w:divBdr>
    </w:div>
    <w:div w:id="790633379">
      <w:bodyDiv w:val="1"/>
      <w:marLeft w:val="0"/>
      <w:marRight w:val="0"/>
      <w:marTop w:val="0"/>
      <w:marBottom w:val="0"/>
      <w:divBdr>
        <w:top w:val="none" w:sz="0" w:space="0" w:color="auto"/>
        <w:left w:val="none" w:sz="0" w:space="0" w:color="auto"/>
        <w:bottom w:val="none" w:sz="0" w:space="0" w:color="auto"/>
        <w:right w:val="none" w:sz="0" w:space="0" w:color="auto"/>
      </w:divBdr>
    </w:div>
    <w:div w:id="1645282289">
      <w:bodyDiv w:val="1"/>
      <w:marLeft w:val="0"/>
      <w:marRight w:val="0"/>
      <w:marTop w:val="0"/>
      <w:marBottom w:val="0"/>
      <w:divBdr>
        <w:top w:val="none" w:sz="0" w:space="0" w:color="auto"/>
        <w:left w:val="none" w:sz="0" w:space="0" w:color="auto"/>
        <w:bottom w:val="none" w:sz="0" w:space="0" w:color="auto"/>
        <w:right w:val="none" w:sz="0" w:space="0" w:color="auto"/>
      </w:divBdr>
    </w:div>
    <w:div w:id="1796368390">
      <w:bodyDiv w:val="1"/>
      <w:marLeft w:val="0"/>
      <w:marRight w:val="0"/>
      <w:marTop w:val="0"/>
      <w:marBottom w:val="0"/>
      <w:divBdr>
        <w:top w:val="none" w:sz="0" w:space="0" w:color="auto"/>
        <w:left w:val="none" w:sz="0" w:space="0" w:color="auto"/>
        <w:bottom w:val="none" w:sz="0" w:space="0" w:color="auto"/>
        <w:right w:val="none" w:sz="0" w:space="0" w:color="auto"/>
      </w:divBdr>
    </w:div>
    <w:div w:id="1890074029">
      <w:bodyDiv w:val="1"/>
      <w:marLeft w:val="0"/>
      <w:marRight w:val="0"/>
      <w:marTop w:val="0"/>
      <w:marBottom w:val="0"/>
      <w:divBdr>
        <w:top w:val="none" w:sz="0" w:space="0" w:color="auto"/>
        <w:left w:val="none" w:sz="0" w:space="0" w:color="auto"/>
        <w:bottom w:val="none" w:sz="0" w:space="0" w:color="auto"/>
        <w:right w:val="none" w:sz="0" w:space="0" w:color="auto"/>
      </w:divBdr>
    </w:div>
    <w:div w:id="2084332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6985B-FD88-4609-888F-9A93F644E419}">
  <ds:schemaRefs>
    <ds:schemaRef ds:uri="http://purl.org/dc/elements/1.1/"/>
    <ds:schemaRef ds:uri="http://www.w3.org/XML/1998/namespace"/>
    <ds:schemaRef ds:uri="http://schemas.microsoft.com/office/infopath/2007/PartnerControls"/>
    <ds:schemaRef ds:uri="b98728ac-f998-415c-abee-6b046fb1441e"/>
    <ds:schemaRef ds:uri="http://schemas.microsoft.com/office/2006/documentManagement/types"/>
    <ds:schemaRef ds:uri="http://purl.org/dc/dcmitype/"/>
    <ds:schemaRef ds:uri="http://schemas.openxmlformats.org/package/2006/metadata/core-properties"/>
    <ds:schemaRef ds:uri="http://purl.org/dc/terms/"/>
    <ds:schemaRef ds:uri="d869c146-c82e-4435-92e4-da91542262fd"/>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3.xml><?xml version="1.0" encoding="utf-8"?>
<ds:datastoreItem xmlns:ds="http://schemas.openxmlformats.org/officeDocument/2006/customXml" ds:itemID="{95FB3D5C-A23C-4793-A06F-5C618485BC13}">
  <ds:schemaRefs>
    <ds:schemaRef ds:uri="http://schemas.microsoft.com/sharepoint/v3/contenttype/forms"/>
  </ds:schemaRefs>
</ds:datastoreItem>
</file>

<file path=customXml/itemProps4.xml><?xml version="1.0" encoding="utf-8"?>
<ds:datastoreItem xmlns:ds="http://schemas.openxmlformats.org/officeDocument/2006/customXml" ds:itemID="{AA49C36C-D9B8-4E16-81BE-FF608059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2487</Words>
  <Characters>14176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Ashley YILMAZ</cp:lastModifiedBy>
  <cp:revision>2</cp:revision>
  <cp:lastPrinted>2020-02-15T12:53:00Z</cp:lastPrinted>
  <dcterms:created xsi:type="dcterms:W3CDTF">2024-10-01T06:34:00Z</dcterms:created>
  <dcterms:modified xsi:type="dcterms:W3CDTF">2024-10-01T06:34:00Z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2,3,4,5e7f55d1,4389b9bf,5e3cf5b6</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8,9,a,73d142a2,64a94c4b,5c422961</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06a1c6b2-52d5-49b7-9598-2998b6301fb2_Enabled">
    <vt:lpwstr>true</vt:lpwstr>
  </property>
  <property fmtid="{D5CDD505-2E9C-101B-9397-08002B2CF9AE}" pid="10" name="MSIP_Label_06a1c6b2-52d5-49b7-9598-2998b6301fb2_SetDate">
    <vt:lpwstr>2024-09-20T01:09:31Z</vt:lpwstr>
  </property>
  <property fmtid="{D5CDD505-2E9C-101B-9397-08002B2CF9AE}" pid="11" name="MSIP_Label_06a1c6b2-52d5-49b7-9598-2998b6301fb2_Method">
    <vt:lpwstr>Standard</vt:lpwstr>
  </property>
  <property fmtid="{D5CDD505-2E9C-101B-9397-08002B2CF9AE}" pid="12" name="MSIP_Label_06a1c6b2-52d5-49b7-9598-2998b6301fb2_Name">
    <vt:lpwstr>-OFFICIAL</vt:lpwstr>
  </property>
  <property fmtid="{D5CDD505-2E9C-101B-9397-08002B2CF9AE}" pid="13" name="MSIP_Label_06a1c6b2-52d5-49b7-9598-2998b6301fb2_SiteId">
    <vt:lpwstr>8c3c81bc-2b3c-44af-b3f7-6f620b3910ee</vt:lpwstr>
  </property>
  <property fmtid="{D5CDD505-2E9C-101B-9397-08002B2CF9AE}" pid="14" name="MSIP_Label_06a1c6b2-52d5-49b7-9598-2998b6301fb2_ActionId">
    <vt:lpwstr>d2aa1d66-061c-44e5-aedb-12c04f80f474</vt:lpwstr>
  </property>
  <property fmtid="{D5CDD505-2E9C-101B-9397-08002B2CF9AE}" pid="15" name="MSIP_Label_06a1c6b2-52d5-49b7-9598-2998b6301fb2_ContentBits">
    <vt:lpwstr>0</vt:lpwstr>
  </property>
</Properties>
</file>