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FAA2D" w14:textId="77777777" w:rsidR="00FB41CE" w:rsidRPr="007B2E76" w:rsidRDefault="00FB41CE" w:rsidP="00471406">
      <w:pPr>
        <w:spacing w:before="0"/>
        <w:ind w:right="40"/>
        <w:jc w:val="center"/>
        <w:rPr>
          <w:b/>
          <w:bCs/>
        </w:rPr>
      </w:pPr>
      <w:r w:rsidRPr="007B2E76">
        <w:rPr>
          <w:b/>
          <w:bCs/>
        </w:rPr>
        <w:t>EXPLANATORY STATEMENT</w:t>
      </w:r>
    </w:p>
    <w:p w14:paraId="00007D1C" w14:textId="77777777" w:rsidR="00FB41CE" w:rsidRPr="007B2E76" w:rsidRDefault="00FB41CE" w:rsidP="00471406">
      <w:pPr>
        <w:spacing w:before="0"/>
        <w:ind w:right="40"/>
        <w:jc w:val="center"/>
        <w:rPr>
          <w:b/>
          <w:bCs/>
        </w:rPr>
      </w:pPr>
    </w:p>
    <w:p w14:paraId="2DCC38EB" w14:textId="77777777" w:rsidR="00FB41CE" w:rsidRPr="007B2E76" w:rsidRDefault="00FB41CE" w:rsidP="00471406">
      <w:pPr>
        <w:spacing w:before="0"/>
        <w:jc w:val="center"/>
      </w:pPr>
      <w:r w:rsidRPr="007B2E76">
        <w:t>Issued by the Minister for Immigration</w:t>
      </w:r>
      <w:r w:rsidR="00854C31" w:rsidRPr="007B2E76">
        <w:t xml:space="preserve"> </w:t>
      </w:r>
      <w:r w:rsidRPr="007B2E76">
        <w:t>and Multicultural Affairs</w:t>
      </w:r>
    </w:p>
    <w:p w14:paraId="0EB06D7C" w14:textId="77777777" w:rsidR="00FB41CE" w:rsidRPr="007B2E76" w:rsidRDefault="00FB41CE" w:rsidP="00471406">
      <w:pPr>
        <w:spacing w:before="0"/>
        <w:ind w:right="40"/>
        <w:jc w:val="center"/>
        <w:rPr>
          <w:i/>
          <w:iCs/>
        </w:rPr>
      </w:pPr>
    </w:p>
    <w:p w14:paraId="2164F4B5" w14:textId="77777777" w:rsidR="00FB41CE" w:rsidRPr="007B2E76" w:rsidRDefault="00FB41CE" w:rsidP="00471406">
      <w:pPr>
        <w:spacing w:before="0"/>
        <w:ind w:right="40"/>
        <w:jc w:val="center"/>
        <w:rPr>
          <w:i/>
          <w:iCs/>
        </w:rPr>
      </w:pPr>
      <w:r w:rsidRPr="007B2E76">
        <w:rPr>
          <w:i/>
          <w:iCs/>
        </w:rPr>
        <w:t>Migration Act 1958</w:t>
      </w:r>
    </w:p>
    <w:p w14:paraId="390C823F" w14:textId="77777777" w:rsidR="00FB41CE" w:rsidRPr="007B2E76" w:rsidRDefault="00FB41CE" w:rsidP="00471406">
      <w:pPr>
        <w:spacing w:before="0"/>
        <w:ind w:right="40"/>
        <w:jc w:val="center"/>
        <w:rPr>
          <w:i/>
          <w:iCs/>
        </w:rPr>
      </w:pPr>
    </w:p>
    <w:p w14:paraId="2FED7119" w14:textId="77777777" w:rsidR="00A2366C" w:rsidRPr="007B2E76" w:rsidRDefault="00A2366C" w:rsidP="00471406">
      <w:pPr>
        <w:spacing w:before="0"/>
        <w:ind w:right="40"/>
        <w:jc w:val="center"/>
        <w:rPr>
          <w:rStyle w:val="eop"/>
          <w:b/>
          <w:i/>
          <w:iCs/>
        </w:rPr>
      </w:pPr>
      <w:r w:rsidRPr="007B2E76">
        <w:rPr>
          <w:rStyle w:val="normaltextrun"/>
          <w:b/>
          <w:i/>
          <w:iCs/>
        </w:rPr>
        <w:t xml:space="preserve">Migration Amendment </w:t>
      </w:r>
      <w:r w:rsidR="00EB038E" w:rsidRPr="007B2E76">
        <w:rPr>
          <w:rStyle w:val="normaltextrun"/>
          <w:b/>
          <w:i/>
          <w:iCs/>
        </w:rPr>
        <w:t>(</w:t>
      </w:r>
      <w:r w:rsidR="0018796C" w:rsidRPr="007B2E76">
        <w:rPr>
          <w:b/>
          <w:i/>
          <w:iCs/>
        </w:rPr>
        <w:t>Family Violence Provisions for Skilled Visa Applications</w:t>
      </w:r>
      <w:r w:rsidR="00055403" w:rsidRPr="007B2E76">
        <w:rPr>
          <w:rStyle w:val="normaltextrun"/>
          <w:b/>
          <w:i/>
          <w:iCs/>
        </w:rPr>
        <w:t xml:space="preserve">) </w:t>
      </w:r>
      <w:r w:rsidRPr="007B2E76">
        <w:rPr>
          <w:rStyle w:val="normaltextrun"/>
          <w:b/>
          <w:i/>
          <w:iCs/>
        </w:rPr>
        <w:t>Regulations 2024</w:t>
      </w:r>
    </w:p>
    <w:p w14:paraId="43188720" w14:textId="77777777" w:rsidR="00FB41CE" w:rsidRPr="007B2E76" w:rsidRDefault="00FB41CE" w:rsidP="00471406">
      <w:pPr>
        <w:spacing w:before="0"/>
        <w:ind w:right="42"/>
      </w:pPr>
    </w:p>
    <w:p w14:paraId="1F04B590" w14:textId="77777777" w:rsidR="00FB41CE" w:rsidRPr="007B2E76" w:rsidRDefault="00FB41CE" w:rsidP="00471406">
      <w:pPr>
        <w:spacing w:before="0"/>
        <w:ind w:right="42"/>
      </w:pPr>
      <w:r w:rsidRPr="007B2E76">
        <w:t xml:space="preserve">The </w:t>
      </w:r>
      <w:r w:rsidRPr="007B2E76">
        <w:rPr>
          <w:i/>
          <w:iCs/>
        </w:rPr>
        <w:t>Migration Act 1958</w:t>
      </w:r>
      <w:r w:rsidRPr="007B2E76">
        <w:t xml:space="preserve"> (the Migration Act) is an </w:t>
      </w:r>
      <w:r w:rsidR="00E52BA8" w:rsidRPr="007B2E76">
        <w:t>Ac</w:t>
      </w:r>
      <w:r w:rsidRPr="007B2E76">
        <w:t>t relating to the entry into, and presence in, Australia of aliens, and the departure or deportation from Australia of aliens and certain other persons.</w:t>
      </w:r>
    </w:p>
    <w:p w14:paraId="12B60E1C" w14:textId="77777777" w:rsidR="00FB41CE" w:rsidRPr="007B2E76" w:rsidRDefault="00FB41CE" w:rsidP="00471406">
      <w:pPr>
        <w:spacing w:before="0"/>
        <w:ind w:right="42"/>
      </w:pPr>
    </w:p>
    <w:p w14:paraId="6D4815DF" w14:textId="77777777" w:rsidR="00FB41CE" w:rsidRPr="007B2E76" w:rsidRDefault="00FB41CE" w:rsidP="00471406">
      <w:pPr>
        <w:keepNext/>
        <w:keepLines/>
        <w:spacing w:before="0"/>
        <w:ind w:right="91"/>
      </w:pPr>
      <w:r w:rsidRPr="007B2E76">
        <w:t>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w:t>
      </w:r>
    </w:p>
    <w:p w14:paraId="017BF3B7" w14:textId="77777777" w:rsidR="00300897" w:rsidRPr="007B2E76" w:rsidRDefault="00300897" w:rsidP="00471406">
      <w:pPr>
        <w:keepNext/>
        <w:keepLines/>
        <w:spacing w:before="0"/>
        <w:ind w:right="91"/>
      </w:pPr>
    </w:p>
    <w:p w14:paraId="0B4175F2" w14:textId="0CBD7CA4" w:rsidR="00300897" w:rsidRPr="007B2E76" w:rsidRDefault="5C47ABA4" w:rsidP="00471406">
      <w:pPr>
        <w:keepNext/>
        <w:keepLines/>
        <w:spacing w:before="0"/>
        <w:ind w:right="91"/>
      </w:pPr>
      <w:r w:rsidRPr="007B2E76">
        <w:t xml:space="preserve">In addition, </w:t>
      </w:r>
      <w:r w:rsidR="5935ACAB" w:rsidRPr="007B2E76">
        <w:t>s</w:t>
      </w:r>
      <w:r w:rsidRPr="007B2E76">
        <w:t xml:space="preserve">ubsection 31(3) </w:t>
      </w:r>
      <w:r w:rsidR="3F5FC609" w:rsidRPr="007B2E76">
        <w:t xml:space="preserve">of the Migration Act </w:t>
      </w:r>
      <w:r w:rsidRPr="007B2E76">
        <w:t>provides that the regulations may prescribe criteria </w:t>
      </w:r>
      <w:r w:rsidRPr="007B2E76">
        <w:rPr>
          <w:shd w:val="clear" w:color="auto" w:fill="FFFFFF"/>
        </w:rPr>
        <w:t>for visas.</w:t>
      </w:r>
      <w:r w:rsidR="6210FDAD" w:rsidRPr="007B2E76">
        <w:rPr>
          <w:shd w:val="clear" w:color="auto" w:fill="FFFFFF"/>
        </w:rPr>
        <w:t xml:space="preserve"> </w:t>
      </w:r>
      <w:r w:rsidRPr="007B2E76">
        <w:t xml:space="preserve">Paragraph 46(1)(b) of the </w:t>
      </w:r>
      <w:r w:rsidR="3F5FC609" w:rsidRPr="007B2E76">
        <w:t xml:space="preserve">Migration </w:t>
      </w:r>
      <w:r w:rsidRPr="007B2E76">
        <w:t>Act provides that a visa application is valid only if it satisfies the criteria and requirements prescrib</w:t>
      </w:r>
      <w:r w:rsidR="0043057E">
        <w:t>ed in the regulations. Subsection</w:t>
      </w:r>
      <w:r w:rsidRPr="007B2E76">
        <w:t xml:space="preserve"> 46(3) of the</w:t>
      </w:r>
      <w:r w:rsidR="3F5FC609" w:rsidRPr="007B2E76">
        <w:t xml:space="preserve"> Migration</w:t>
      </w:r>
      <w:r w:rsidRPr="007B2E76">
        <w:t xml:space="preserve"> Act provides that the regulations may prescribe criteria that must be satisfied for an application for a visa of a specified class to be a valid application.</w:t>
      </w:r>
      <w:r w:rsidR="6A8240F3" w:rsidRPr="007B2E76">
        <w:t xml:space="preserve"> </w:t>
      </w:r>
      <w:r w:rsidR="6A8240F3" w:rsidRPr="007B2E76">
        <w:rPr>
          <w:rFonts w:eastAsia="Times New Roman"/>
        </w:rPr>
        <w:t>Section 45B of the Migration Act provides that the regulations may prescribe the amount of the visa application charge (VAC), not exceeding the visa application charge limit, in relation to an application.</w:t>
      </w:r>
    </w:p>
    <w:p w14:paraId="69567CCF" w14:textId="77777777" w:rsidR="005A2321" w:rsidRPr="007B2E76" w:rsidRDefault="005A2321" w:rsidP="00471406">
      <w:pPr>
        <w:keepNext/>
        <w:keepLines/>
        <w:spacing w:before="0"/>
        <w:ind w:right="91"/>
      </w:pPr>
    </w:p>
    <w:p w14:paraId="35FF09DF" w14:textId="5B33B695" w:rsidR="00471406" w:rsidRPr="007B2E76" w:rsidRDefault="00471406" w:rsidP="00471406">
      <w:pPr>
        <w:spacing w:before="0"/>
      </w:pPr>
      <w:r w:rsidRPr="007B2E76">
        <w:t xml:space="preserve">The </w:t>
      </w:r>
      <w:r w:rsidRPr="007B2E76">
        <w:rPr>
          <w:i/>
          <w:iCs/>
        </w:rPr>
        <w:t>Migration Amendment (Family Violence Provisions for Skilled Visa Applications) Regulations 2024</w:t>
      </w:r>
      <w:r w:rsidRPr="007B2E76">
        <w:rPr>
          <w:iCs/>
        </w:rPr>
        <w:t xml:space="preserve"> </w:t>
      </w:r>
      <w:r w:rsidRPr="007B2E76">
        <w:t xml:space="preserve">(the Regulations) amend the </w:t>
      </w:r>
      <w:r w:rsidRPr="007B2E76">
        <w:rPr>
          <w:i/>
        </w:rPr>
        <w:t xml:space="preserve">Migration Regulations 1994 </w:t>
      </w:r>
      <w:r w:rsidRPr="007B2E76">
        <w:t xml:space="preserve">(the Migration Regulations) to insert family violence provisions into </w:t>
      </w:r>
      <w:r w:rsidR="00413D5F" w:rsidRPr="007B2E76">
        <w:t xml:space="preserve">Schedule 2 criteria for </w:t>
      </w:r>
      <w:r w:rsidRPr="007B2E76">
        <w:t xml:space="preserve">certain Skilled visas. This allows for the grant of a visa to a secondary applicant (and members of their family unit) for certain Skilled visas where the secondary applicant’s spouse or de facto relationship with a primary applicant has ended, and there was family violence </w:t>
      </w:r>
      <w:r w:rsidR="000E3B50">
        <w:t>committed</w:t>
      </w:r>
      <w:r w:rsidRPr="007B2E76">
        <w:t xml:space="preserve"> by the primary applicant. The secondary applicant in these circumstances can only be granted a visa if the primary applicant has their visa granted, or if the primary applicant’s visa is refused for reasons which include family violence related conduct. This conduct does not necessarily have to be family violence </w:t>
      </w:r>
      <w:r w:rsidR="000E3B50">
        <w:t>committed</w:t>
      </w:r>
      <w:r w:rsidRPr="007B2E76">
        <w:t xml:space="preserve"> against one of the members of the family unit, and could include violence </w:t>
      </w:r>
      <w:r w:rsidR="000E3B50">
        <w:t>committed</w:t>
      </w:r>
      <w:r w:rsidRPr="007B2E76">
        <w:t xml:space="preserve"> against another person who was not included in the visa application. </w:t>
      </w:r>
      <w:r w:rsidR="0031175F">
        <w:t xml:space="preserve"> In general terms, in a visa application</w:t>
      </w:r>
      <w:r w:rsidR="009847C1">
        <w:t xml:space="preserve">, the primary applicant is the person seeking to satisfy the primary criteria for grant of the visa, while secondary applicants are members of their family unit such as their spouse or de facto partner and children. </w:t>
      </w:r>
    </w:p>
    <w:p w14:paraId="142A8B21" w14:textId="77777777" w:rsidR="00471406" w:rsidRPr="007B2E76" w:rsidRDefault="00471406" w:rsidP="00471406">
      <w:pPr>
        <w:spacing w:before="0"/>
      </w:pPr>
    </w:p>
    <w:p w14:paraId="3F281FAB" w14:textId="50D40AFC" w:rsidR="00471406" w:rsidRPr="007B2E76" w:rsidRDefault="00471406" w:rsidP="00471406">
      <w:pPr>
        <w:spacing w:before="0"/>
      </w:pPr>
      <w:r w:rsidRPr="007B2E76">
        <w:t xml:space="preserve">Division 1.5 of the Migration Regulations provides </w:t>
      </w:r>
      <w:r w:rsidR="00413D5F" w:rsidRPr="007B2E76">
        <w:t xml:space="preserve">existing arrangements </w:t>
      </w:r>
      <w:r w:rsidRPr="007B2E76">
        <w:t xml:space="preserve">for the consideration and assessment of whether a person has experienced family violence. </w:t>
      </w:r>
      <w:r w:rsidRPr="007B2E76">
        <w:rPr>
          <w:bCs/>
        </w:rPr>
        <w:t xml:space="preserve">Previously, the </w:t>
      </w:r>
      <w:r w:rsidRPr="007B2E76">
        <w:t xml:space="preserve">family violence provisions </w:t>
      </w:r>
      <w:r w:rsidR="00413D5F" w:rsidRPr="007B2E76">
        <w:t xml:space="preserve">in Schedule 2 </w:t>
      </w:r>
      <w:r w:rsidRPr="007B2E76">
        <w:rPr>
          <w:bCs/>
        </w:rPr>
        <w:t>existed only in relation to the Partner (Subclasses 820/801 and 309/100) and Global Talent (Subclass 858) visas.</w:t>
      </w:r>
    </w:p>
    <w:p w14:paraId="0153C32F" w14:textId="77777777" w:rsidR="00471406" w:rsidRPr="007B2E76" w:rsidRDefault="00471406" w:rsidP="00471406">
      <w:pPr>
        <w:spacing w:before="0"/>
      </w:pPr>
    </w:p>
    <w:p w14:paraId="0573904F" w14:textId="72AD03DC" w:rsidR="00471406" w:rsidRPr="007B2E76" w:rsidRDefault="00413D5F" w:rsidP="00471406">
      <w:pPr>
        <w:spacing w:before="0"/>
        <w:ind w:right="90"/>
        <w:textAlignment w:val="baseline"/>
        <w:rPr>
          <w:rFonts w:eastAsia="Times New Roman"/>
        </w:rPr>
      </w:pPr>
      <w:r w:rsidRPr="007B2E76">
        <w:rPr>
          <w:rFonts w:eastAsia="Times New Roman"/>
        </w:rPr>
        <w:t xml:space="preserve">Without the inclusion of the family violence provisions, </w:t>
      </w:r>
      <w:r w:rsidR="00A2593A">
        <w:rPr>
          <w:rFonts w:eastAsia="Times New Roman"/>
        </w:rPr>
        <w:t xml:space="preserve">generally </w:t>
      </w:r>
      <w:r w:rsidRPr="007B2E76">
        <w:rPr>
          <w:rFonts w:eastAsia="Times New Roman"/>
        </w:rPr>
        <w:t>a secondary applicant i</w:t>
      </w:r>
      <w:r w:rsidR="00471406" w:rsidRPr="007B2E76">
        <w:rPr>
          <w:rFonts w:eastAsia="Times New Roman"/>
        </w:rPr>
        <w:t xml:space="preserve">s required to be a member of the family unit in order to be granted a </w:t>
      </w:r>
      <w:r w:rsidR="00937A31">
        <w:rPr>
          <w:rFonts w:eastAsia="Times New Roman"/>
        </w:rPr>
        <w:t xml:space="preserve">Skilled </w:t>
      </w:r>
      <w:r w:rsidR="00471406" w:rsidRPr="007B2E76">
        <w:rPr>
          <w:rFonts w:eastAsia="Times New Roman"/>
        </w:rPr>
        <w:t>visa. ‘Member of the family unit’ is defined in regulation 1.12 and generally refers to a person who is:</w:t>
      </w:r>
      <w:bookmarkStart w:id="0" w:name="_GoBack"/>
      <w:bookmarkEnd w:id="0"/>
    </w:p>
    <w:p w14:paraId="3D73DCF3" w14:textId="77777777" w:rsidR="00471406" w:rsidRPr="007B2E76" w:rsidRDefault="00471406" w:rsidP="00471406">
      <w:pPr>
        <w:pStyle w:val="ListParagraph"/>
        <w:numPr>
          <w:ilvl w:val="0"/>
          <w:numId w:val="83"/>
        </w:numPr>
        <w:spacing w:before="0"/>
        <w:ind w:right="90"/>
        <w:textAlignment w:val="baseline"/>
        <w:rPr>
          <w:rFonts w:eastAsia="Times New Roman"/>
        </w:rPr>
      </w:pPr>
      <w:r w:rsidRPr="007B2E76">
        <w:rPr>
          <w:rFonts w:eastAsia="Times New Roman"/>
        </w:rPr>
        <w:lastRenderedPageBreak/>
        <w:t>a spouse or de facto partner of the primary applicant; or</w:t>
      </w:r>
    </w:p>
    <w:p w14:paraId="20F028BC" w14:textId="77777777" w:rsidR="00471406" w:rsidRPr="007B2E76" w:rsidRDefault="00471406" w:rsidP="00471406">
      <w:pPr>
        <w:pStyle w:val="ListParagraph"/>
        <w:numPr>
          <w:ilvl w:val="0"/>
          <w:numId w:val="83"/>
        </w:numPr>
        <w:spacing w:before="0"/>
        <w:ind w:right="90"/>
        <w:textAlignment w:val="baseline"/>
        <w:rPr>
          <w:rFonts w:eastAsia="Times New Roman"/>
        </w:rPr>
      </w:pPr>
      <w:r w:rsidRPr="007B2E76">
        <w:rPr>
          <w:rFonts w:eastAsia="Times New Roman"/>
        </w:rPr>
        <w:t>a child or step‑child of the primary applicant or of their spouse or de facto partner (other than a child or step‑child who is engaged to be married or has a spouse or de facto partner) and:</w:t>
      </w:r>
    </w:p>
    <w:p w14:paraId="38576F57" w14:textId="77777777" w:rsidR="00471406" w:rsidRPr="007B2E76" w:rsidRDefault="00471406" w:rsidP="00471406">
      <w:pPr>
        <w:pStyle w:val="ListParagraph"/>
        <w:numPr>
          <w:ilvl w:val="1"/>
          <w:numId w:val="83"/>
        </w:numPr>
        <w:spacing w:before="0"/>
        <w:ind w:right="90"/>
        <w:textAlignment w:val="baseline"/>
        <w:rPr>
          <w:rFonts w:eastAsia="Times New Roman"/>
        </w:rPr>
      </w:pPr>
      <w:r w:rsidRPr="007B2E76">
        <w:rPr>
          <w:rFonts w:eastAsia="Times New Roman"/>
        </w:rPr>
        <w:t>has not turned 18; or</w:t>
      </w:r>
    </w:p>
    <w:p w14:paraId="0D573B8B" w14:textId="77777777" w:rsidR="00471406" w:rsidRPr="007B2E76" w:rsidRDefault="00471406" w:rsidP="00471406">
      <w:pPr>
        <w:pStyle w:val="ListParagraph"/>
        <w:numPr>
          <w:ilvl w:val="1"/>
          <w:numId w:val="83"/>
        </w:numPr>
        <w:spacing w:before="0"/>
        <w:ind w:right="90"/>
        <w:textAlignment w:val="baseline"/>
        <w:rPr>
          <w:rFonts w:eastAsia="Times New Roman"/>
        </w:rPr>
      </w:pPr>
      <w:r w:rsidRPr="007B2E76">
        <w:rPr>
          <w:rFonts w:eastAsia="Times New Roman"/>
        </w:rPr>
        <w:t>has turned 18, but has not turned 23, and is dependent on the family head or on the spouse or de facto partner of the family head; or</w:t>
      </w:r>
    </w:p>
    <w:p w14:paraId="6693FC4A" w14:textId="77777777" w:rsidR="00471406" w:rsidRPr="007B2E76" w:rsidRDefault="00471406" w:rsidP="00471406">
      <w:pPr>
        <w:pStyle w:val="ListParagraph"/>
        <w:numPr>
          <w:ilvl w:val="1"/>
          <w:numId w:val="83"/>
        </w:numPr>
        <w:spacing w:before="0"/>
        <w:ind w:right="90"/>
        <w:textAlignment w:val="baseline"/>
        <w:rPr>
          <w:rFonts w:eastAsia="Times New Roman"/>
        </w:rPr>
      </w:pPr>
      <w:r w:rsidRPr="007B2E76">
        <w:rPr>
          <w:rFonts w:eastAsia="Times New Roman"/>
        </w:rPr>
        <w:t xml:space="preserve">has turned 23 and is under paragraph 1.05A(1)(b) dependent on the family head or on the spouse or de facto partner of the family head; or </w:t>
      </w:r>
    </w:p>
    <w:p w14:paraId="564296F2" w14:textId="77777777" w:rsidR="00471406" w:rsidRPr="007B2E76" w:rsidRDefault="00471406" w:rsidP="00471406">
      <w:pPr>
        <w:pStyle w:val="ListParagraph"/>
        <w:numPr>
          <w:ilvl w:val="0"/>
          <w:numId w:val="84"/>
        </w:numPr>
        <w:spacing w:before="0"/>
        <w:ind w:right="90"/>
        <w:textAlignment w:val="baseline"/>
        <w:rPr>
          <w:rFonts w:eastAsia="Times New Roman"/>
        </w:rPr>
      </w:pPr>
      <w:r w:rsidRPr="007B2E76">
        <w:rPr>
          <w:rFonts w:eastAsia="Times New Roman"/>
        </w:rPr>
        <w:t>is the dependent child of the primary applicant’s child or step-child.</w:t>
      </w:r>
    </w:p>
    <w:p w14:paraId="53A5A99D" w14:textId="77777777" w:rsidR="00CB138A" w:rsidRPr="007B2E76" w:rsidRDefault="00CB138A" w:rsidP="00471406">
      <w:pPr>
        <w:spacing w:before="0"/>
        <w:ind w:right="90"/>
        <w:textAlignment w:val="baseline"/>
        <w:rPr>
          <w:rFonts w:eastAsia="Times New Roman"/>
        </w:rPr>
      </w:pPr>
    </w:p>
    <w:p w14:paraId="1568D4DD" w14:textId="77777777" w:rsidR="00413D5F" w:rsidRPr="007B2E76" w:rsidRDefault="00CB138A" w:rsidP="00471406">
      <w:pPr>
        <w:spacing w:before="0"/>
        <w:ind w:right="90"/>
        <w:textAlignment w:val="baseline"/>
        <w:rPr>
          <w:rFonts w:eastAsia="Times New Roman"/>
        </w:rPr>
      </w:pPr>
      <w:r w:rsidRPr="007B2E76">
        <w:rPr>
          <w:rFonts w:eastAsia="Times New Roman"/>
        </w:rPr>
        <w:t>In general circumstances, where the relationship ends between the primary applicant and their spouse or de facto partner</w:t>
      </w:r>
      <w:r w:rsidR="00A2593A">
        <w:rPr>
          <w:rFonts w:eastAsia="Times New Roman"/>
        </w:rPr>
        <w:t>,</w:t>
      </w:r>
      <w:r w:rsidRPr="007B2E76">
        <w:rPr>
          <w:rFonts w:eastAsia="Times New Roman"/>
        </w:rPr>
        <w:t xml:space="preserve"> this means that the former partner is no longer a member of the family unit and </w:t>
      </w:r>
      <w:r w:rsidR="00430890" w:rsidRPr="007B2E76">
        <w:rPr>
          <w:rFonts w:eastAsia="Times New Roman"/>
        </w:rPr>
        <w:t xml:space="preserve">is </w:t>
      </w:r>
      <w:r w:rsidRPr="007B2E76">
        <w:rPr>
          <w:rFonts w:eastAsia="Times New Roman"/>
        </w:rPr>
        <w:t xml:space="preserve">not eligible for </w:t>
      </w:r>
      <w:r w:rsidR="00430890" w:rsidRPr="007B2E76">
        <w:rPr>
          <w:rFonts w:eastAsia="Times New Roman"/>
        </w:rPr>
        <w:t xml:space="preserve">the </w:t>
      </w:r>
      <w:r w:rsidRPr="007B2E76">
        <w:rPr>
          <w:rFonts w:eastAsia="Times New Roman"/>
        </w:rPr>
        <w:t xml:space="preserve">grant of the visa. </w:t>
      </w:r>
      <w:r w:rsidR="00413D5F" w:rsidRPr="007B2E76">
        <w:rPr>
          <w:rFonts w:eastAsia="Times New Roman"/>
        </w:rPr>
        <w:t xml:space="preserve">(For ease of reference, from this point forward, both spouse and de facto partner are referred to generally as ‘partner’.) </w:t>
      </w:r>
    </w:p>
    <w:p w14:paraId="71BADA2E" w14:textId="77777777" w:rsidR="00413D5F" w:rsidRPr="007B2E76" w:rsidRDefault="00413D5F" w:rsidP="00471406">
      <w:pPr>
        <w:spacing w:before="0"/>
        <w:ind w:right="90"/>
        <w:textAlignment w:val="baseline"/>
        <w:rPr>
          <w:rFonts w:eastAsia="Times New Roman"/>
        </w:rPr>
      </w:pPr>
    </w:p>
    <w:p w14:paraId="470EC19A" w14:textId="70D3D8E7" w:rsidR="00CB138A" w:rsidRDefault="00CB138A" w:rsidP="00471406">
      <w:pPr>
        <w:spacing w:before="0"/>
        <w:ind w:right="90"/>
        <w:textAlignment w:val="baseline"/>
      </w:pPr>
      <w:r w:rsidRPr="007B2E76">
        <w:rPr>
          <w:rFonts w:eastAsia="Times New Roman"/>
        </w:rPr>
        <w:t xml:space="preserve">In situations where there has been family violence </w:t>
      </w:r>
      <w:r w:rsidR="000E3B50">
        <w:rPr>
          <w:rFonts w:eastAsia="Times New Roman"/>
        </w:rPr>
        <w:t>committed</w:t>
      </w:r>
      <w:r w:rsidRPr="007B2E76">
        <w:rPr>
          <w:rFonts w:eastAsia="Times New Roman"/>
        </w:rPr>
        <w:t xml:space="preserve"> by the primary applicant against either their former partner or another member of the family unit (such as a child)</w:t>
      </w:r>
      <w:r w:rsidR="00107107">
        <w:rPr>
          <w:rFonts w:eastAsia="Times New Roman"/>
        </w:rPr>
        <w:t>,</w:t>
      </w:r>
      <w:r w:rsidRPr="007B2E76">
        <w:rPr>
          <w:rFonts w:eastAsia="Times New Roman"/>
        </w:rPr>
        <w:t xml:space="preserve"> the former partner </w:t>
      </w:r>
      <w:r w:rsidR="00A2593A">
        <w:rPr>
          <w:rFonts w:eastAsia="Times New Roman"/>
        </w:rPr>
        <w:t xml:space="preserve">may </w:t>
      </w:r>
      <w:r w:rsidR="000E7625">
        <w:rPr>
          <w:rFonts w:eastAsia="Times New Roman"/>
        </w:rPr>
        <w:t xml:space="preserve">feel compelled to remain in a violent relationship </w:t>
      </w:r>
      <w:r w:rsidRPr="007B2E76">
        <w:rPr>
          <w:rFonts w:eastAsia="Times New Roman"/>
        </w:rPr>
        <w:t xml:space="preserve">for fear of losing their visa pathway. These Regulations allow for a former partner </w:t>
      </w:r>
      <w:r w:rsidR="00A939E2" w:rsidRPr="007B2E76">
        <w:rPr>
          <w:rFonts w:eastAsia="Times New Roman"/>
        </w:rPr>
        <w:t xml:space="preserve">(secondary applicant) </w:t>
      </w:r>
      <w:r w:rsidRPr="007B2E76">
        <w:rPr>
          <w:rFonts w:eastAsia="Times New Roman"/>
        </w:rPr>
        <w:t>to make a claim of family violence and</w:t>
      </w:r>
      <w:r w:rsidR="00FD6E2C" w:rsidRPr="007B2E76">
        <w:rPr>
          <w:rFonts w:eastAsia="Times New Roman"/>
        </w:rPr>
        <w:t>, if the</w:t>
      </w:r>
      <w:r w:rsidR="00430890" w:rsidRPr="007B2E76">
        <w:rPr>
          <w:rFonts w:eastAsia="Times New Roman"/>
        </w:rPr>
        <w:t xml:space="preserve"> partner or a member of the family unit</w:t>
      </w:r>
      <w:r w:rsidR="00FD6E2C" w:rsidRPr="007B2E76">
        <w:rPr>
          <w:rFonts w:eastAsia="Times New Roman"/>
        </w:rPr>
        <w:t xml:space="preserve"> are found to have experienced family violence </w:t>
      </w:r>
      <w:r w:rsidR="000E3B50">
        <w:rPr>
          <w:rFonts w:eastAsia="Times New Roman"/>
        </w:rPr>
        <w:t>committed</w:t>
      </w:r>
      <w:r w:rsidR="00FD6E2C" w:rsidRPr="007B2E76">
        <w:rPr>
          <w:rFonts w:eastAsia="Times New Roman"/>
        </w:rPr>
        <w:t xml:space="preserve"> by the primary applicant,</w:t>
      </w:r>
      <w:r w:rsidRPr="007B2E76">
        <w:rPr>
          <w:rFonts w:eastAsia="Times New Roman"/>
        </w:rPr>
        <w:t xml:space="preserve"> </w:t>
      </w:r>
      <w:r w:rsidR="00957CF8" w:rsidRPr="007B2E76">
        <w:rPr>
          <w:rFonts w:eastAsia="Times New Roman"/>
        </w:rPr>
        <w:t xml:space="preserve">they may </w:t>
      </w:r>
      <w:r w:rsidRPr="007B2E76">
        <w:rPr>
          <w:rFonts w:eastAsia="Times New Roman"/>
        </w:rPr>
        <w:t xml:space="preserve">be </w:t>
      </w:r>
      <w:r w:rsidR="00413D5F" w:rsidRPr="007B2E76">
        <w:rPr>
          <w:rFonts w:eastAsia="Times New Roman"/>
        </w:rPr>
        <w:t>eligible to be granted the</w:t>
      </w:r>
      <w:r w:rsidRPr="007B2E76">
        <w:rPr>
          <w:rFonts w:eastAsia="Times New Roman"/>
        </w:rPr>
        <w:t xml:space="preserve"> visa</w:t>
      </w:r>
      <w:r w:rsidR="00413D5F" w:rsidRPr="007B2E76">
        <w:rPr>
          <w:rFonts w:eastAsia="Times New Roman"/>
        </w:rPr>
        <w:t xml:space="preserve">. In order for the secondary applicant to be granted their visa, the </w:t>
      </w:r>
      <w:r w:rsidRPr="007B2E76">
        <w:rPr>
          <w:rFonts w:eastAsia="Times New Roman"/>
        </w:rPr>
        <w:t xml:space="preserve">primary applicant </w:t>
      </w:r>
      <w:r w:rsidR="00413D5F" w:rsidRPr="007B2E76">
        <w:rPr>
          <w:rFonts w:eastAsia="Times New Roman"/>
        </w:rPr>
        <w:t xml:space="preserve">must </w:t>
      </w:r>
      <w:r w:rsidR="000D441D">
        <w:rPr>
          <w:rFonts w:eastAsia="Times New Roman"/>
        </w:rPr>
        <w:t xml:space="preserve">either </w:t>
      </w:r>
      <w:r w:rsidR="00413D5F" w:rsidRPr="007B2E76">
        <w:rPr>
          <w:rFonts w:eastAsia="Times New Roman"/>
        </w:rPr>
        <w:t xml:space="preserve">be </w:t>
      </w:r>
      <w:r w:rsidRPr="007B2E76">
        <w:rPr>
          <w:rFonts w:eastAsia="Times New Roman"/>
        </w:rPr>
        <w:t xml:space="preserve">granted their visa, or </w:t>
      </w:r>
      <w:r w:rsidR="000D441D">
        <w:rPr>
          <w:rFonts w:eastAsia="Times New Roman"/>
        </w:rPr>
        <w:t xml:space="preserve">have had their </w:t>
      </w:r>
      <w:r w:rsidR="00957CF8" w:rsidRPr="007B2E76">
        <w:rPr>
          <w:rFonts w:eastAsia="Times New Roman"/>
        </w:rPr>
        <w:t>visa</w:t>
      </w:r>
      <w:r w:rsidR="00413D5F" w:rsidRPr="007B2E76">
        <w:rPr>
          <w:rFonts w:eastAsia="Times New Roman"/>
        </w:rPr>
        <w:t xml:space="preserve"> refused </w:t>
      </w:r>
      <w:r w:rsidRPr="007B2E76">
        <w:rPr>
          <w:rFonts w:eastAsia="Times New Roman"/>
        </w:rPr>
        <w:t xml:space="preserve">for reasons which include family violence related conduct. </w:t>
      </w:r>
      <w:r w:rsidR="00937A31">
        <w:t>T</w:t>
      </w:r>
      <w:r w:rsidRPr="007B2E76">
        <w:t xml:space="preserve">he intention is that a secondary applicant should not </w:t>
      </w:r>
      <w:r w:rsidR="00A939E2" w:rsidRPr="007B2E76">
        <w:t>feel compelled</w:t>
      </w:r>
      <w:r w:rsidRPr="007B2E76">
        <w:t xml:space="preserve"> to stay in a violent relationship </w:t>
      </w:r>
      <w:r w:rsidR="00A939E2" w:rsidRPr="007B2E76">
        <w:t>for a visa outcome</w:t>
      </w:r>
      <w:r w:rsidRPr="007B2E76">
        <w:t xml:space="preserve">. </w:t>
      </w:r>
    </w:p>
    <w:p w14:paraId="5193AB02" w14:textId="0631934D" w:rsidR="00E112E1" w:rsidRDefault="00E112E1" w:rsidP="00471406">
      <w:pPr>
        <w:spacing w:before="0"/>
        <w:ind w:right="90"/>
        <w:textAlignment w:val="baseline"/>
      </w:pPr>
    </w:p>
    <w:p w14:paraId="36ECB5E8" w14:textId="5A3A22B9" w:rsidR="00E112E1" w:rsidRPr="007B2E76" w:rsidRDefault="00E112E1" w:rsidP="00471406">
      <w:pPr>
        <w:spacing w:before="0"/>
        <w:ind w:right="90"/>
        <w:textAlignment w:val="baseline"/>
      </w:pPr>
      <w:r w:rsidRPr="007B2E76">
        <w:rPr>
          <w:iCs/>
        </w:rPr>
        <w:t>The family violence provision</w:t>
      </w:r>
      <w:r w:rsidRPr="007B2E76">
        <w:t xml:space="preserve"> is intended to provide protection for visa applicants with ties to Australia, </w:t>
      </w:r>
      <w:r>
        <w:t>rather than</w:t>
      </w:r>
      <w:r w:rsidRPr="007B2E76">
        <w:t xml:space="preserve"> to provide permanent residence to persons who are not in a relationship with a permanent visa holder, who reside outside Australia and have not entered Australia since lodging their visa application</w:t>
      </w:r>
      <w:r>
        <w:t xml:space="preserve">. Accordingly </w:t>
      </w:r>
      <w:r w:rsidRPr="007B2E76">
        <w:t>an applicant who has not entered Australia since lodgement of their visa application will not have access to the family violence provisions.</w:t>
      </w:r>
    </w:p>
    <w:p w14:paraId="1C261C3F" w14:textId="77777777" w:rsidR="000436AB" w:rsidRPr="007B2E76" w:rsidRDefault="000436AB" w:rsidP="00471406">
      <w:pPr>
        <w:spacing w:before="0"/>
        <w:ind w:right="90"/>
        <w:textAlignment w:val="baseline"/>
        <w:rPr>
          <w:rFonts w:eastAsia="Times New Roman"/>
        </w:rPr>
      </w:pPr>
    </w:p>
    <w:p w14:paraId="7D16548E" w14:textId="77777777" w:rsidR="00F03F1B" w:rsidRPr="007B2E76" w:rsidRDefault="004F0622" w:rsidP="00471406">
      <w:pPr>
        <w:spacing w:before="0"/>
        <w:ind w:right="90"/>
        <w:textAlignment w:val="baseline"/>
        <w:rPr>
          <w:rFonts w:eastAsia="Times New Roman"/>
        </w:rPr>
      </w:pPr>
      <w:r w:rsidRPr="007B2E76">
        <w:t xml:space="preserve">The Regulations amend the existing family violence provision in the Global Talent visa, and expand family violence provisions to the following visas: </w:t>
      </w:r>
    </w:p>
    <w:p w14:paraId="5CB6CA37" w14:textId="77777777" w:rsidR="00B754D2" w:rsidRPr="007B2E76" w:rsidRDefault="00B754D2" w:rsidP="00471406">
      <w:pPr>
        <w:pStyle w:val="ListParagraph"/>
        <w:numPr>
          <w:ilvl w:val="0"/>
          <w:numId w:val="85"/>
        </w:numPr>
        <w:spacing w:before="0"/>
        <w:ind w:right="90"/>
        <w:textAlignment w:val="baseline"/>
        <w:rPr>
          <w:rFonts w:eastAsia="Times New Roman"/>
        </w:rPr>
      </w:pPr>
      <w:r w:rsidRPr="007B2E76">
        <w:rPr>
          <w:rFonts w:eastAsia="Times New Roman"/>
        </w:rPr>
        <w:t xml:space="preserve">Employer Nomination Scheme (Subclass 186); </w:t>
      </w:r>
    </w:p>
    <w:p w14:paraId="6B7878EB" w14:textId="77777777" w:rsidR="00B754D2" w:rsidRPr="007B2E76" w:rsidRDefault="00B754D2" w:rsidP="00471406">
      <w:pPr>
        <w:pStyle w:val="ListParagraph"/>
        <w:numPr>
          <w:ilvl w:val="0"/>
          <w:numId w:val="85"/>
        </w:numPr>
        <w:spacing w:before="0"/>
        <w:ind w:right="90"/>
        <w:textAlignment w:val="baseline"/>
        <w:rPr>
          <w:rFonts w:eastAsia="Times New Roman"/>
        </w:rPr>
      </w:pPr>
      <w:r w:rsidRPr="007B2E76">
        <w:rPr>
          <w:rFonts w:eastAsia="Times New Roman"/>
        </w:rPr>
        <w:t xml:space="preserve">Regional Sponsored Migration Scheme (Subclass 187); </w:t>
      </w:r>
    </w:p>
    <w:p w14:paraId="07C3C084" w14:textId="77777777" w:rsidR="00B754D2" w:rsidRPr="007B2E76" w:rsidRDefault="00B754D2" w:rsidP="00471406">
      <w:pPr>
        <w:pStyle w:val="ListParagraph"/>
        <w:numPr>
          <w:ilvl w:val="0"/>
          <w:numId w:val="85"/>
        </w:numPr>
        <w:spacing w:before="0"/>
        <w:ind w:right="90"/>
        <w:textAlignment w:val="baseline"/>
        <w:rPr>
          <w:rFonts w:eastAsia="Times New Roman"/>
        </w:rPr>
      </w:pPr>
      <w:r w:rsidRPr="007B2E76">
        <w:rPr>
          <w:rFonts w:eastAsia="Times New Roman"/>
        </w:rPr>
        <w:t>Skilled – Independent (Subclass 189);</w:t>
      </w:r>
    </w:p>
    <w:p w14:paraId="7BBD4637" w14:textId="77777777" w:rsidR="00B754D2" w:rsidRPr="007B2E76" w:rsidRDefault="00B754D2" w:rsidP="00471406">
      <w:pPr>
        <w:pStyle w:val="ListParagraph"/>
        <w:numPr>
          <w:ilvl w:val="0"/>
          <w:numId w:val="85"/>
        </w:numPr>
        <w:spacing w:before="0"/>
        <w:ind w:right="90"/>
        <w:textAlignment w:val="baseline"/>
        <w:rPr>
          <w:rFonts w:eastAsia="Times New Roman"/>
        </w:rPr>
      </w:pPr>
      <w:r w:rsidRPr="007B2E76">
        <w:rPr>
          <w:rFonts w:eastAsia="Times New Roman"/>
        </w:rPr>
        <w:t>Skilled – Nominated (Subclass 190);</w:t>
      </w:r>
    </w:p>
    <w:p w14:paraId="273BAA03" w14:textId="3EEF90CD" w:rsidR="00B754D2" w:rsidRPr="005D2B5E" w:rsidRDefault="00B754D2" w:rsidP="005D2B5E">
      <w:pPr>
        <w:pStyle w:val="ListParagraph"/>
        <w:numPr>
          <w:ilvl w:val="0"/>
          <w:numId w:val="85"/>
        </w:numPr>
        <w:spacing w:before="0"/>
        <w:ind w:right="90"/>
        <w:textAlignment w:val="baseline"/>
        <w:rPr>
          <w:rFonts w:eastAsia="Times New Roman"/>
        </w:rPr>
      </w:pPr>
      <w:r w:rsidRPr="007B2E76">
        <w:rPr>
          <w:rFonts w:eastAsia="Times New Roman"/>
        </w:rPr>
        <w:t>Permanent Residence – Skilled Regional (Subclass 191);</w:t>
      </w:r>
      <w:r w:rsidR="0031175F">
        <w:rPr>
          <w:rFonts w:eastAsia="Times New Roman"/>
        </w:rPr>
        <w:t xml:space="preserve"> </w:t>
      </w:r>
      <w:r w:rsidRPr="005D2B5E">
        <w:rPr>
          <w:rFonts w:eastAsia="Times New Roman"/>
        </w:rPr>
        <w:t>and</w:t>
      </w:r>
    </w:p>
    <w:p w14:paraId="36F5FCA6" w14:textId="77777777" w:rsidR="007C50CB" w:rsidRPr="007B2E76" w:rsidRDefault="00B754D2" w:rsidP="00471406">
      <w:pPr>
        <w:pStyle w:val="ListParagraph"/>
        <w:numPr>
          <w:ilvl w:val="0"/>
          <w:numId w:val="85"/>
        </w:numPr>
        <w:spacing w:before="0"/>
        <w:ind w:right="90"/>
        <w:textAlignment w:val="baseline"/>
        <w:rPr>
          <w:rFonts w:eastAsia="Times New Roman"/>
        </w:rPr>
      </w:pPr>
      <w:r w:rsidRPr="007B2E76">
        <w:rPr>
          <w:rFonts w:eastAsia="Times New Roman"/>
        </w:rPr>
        <w:t xml:space="preserve">Skilled Regional (Subclass 887).  </w:t>
      </w:r>
      <w:r w:rsidR="007C50CB" w:rsidRPr="007B2E76">
        <w:rPr>
          <w:rFonts w:eastAsia="Times New Roman"/>
        </w:rPr>
        <w:t xml:space="preserve"> </w:t>
      </w:r>
    </w:p>
    <w:p w14:paraId="15EA31B1" w14:textId="77777777" w:rsidR="00A86A74" w:rsidRPr="007B2E76" w:rsidRDefault="00A86A74" w:rsidP="00471406">
      <w:pPr>
        <w:spacing w:before="0"/>
        <w:ind w:right="90"/>
        <w:textAlignment w:val="baseline"/>
      </w:pPr>
    </w:p>
    <w:p w14:paraId="54810E6B" w14:textId="271BCE35" w:rsidR="00A86A74" w:rsidRPr="007B2E76" w:rsidRDefault="00A86A74" w:rsidP="00471406">
      <w:pPr>
        <w:spacing w:before="0"/>
        <w:ind w:right="90"/>
        <w:textAlignment w:val="baseline"/>
      </w:pPr>
      <w:r w:rsidRPr="007B2E76">
        <w:t xml:space="preserve">Consequential amendments are also made to the ‘one fails, all fail’ criteria. </w:t>
      </w:r>
      <w:r w:rsidR="00957CF8" w:rsidRPr="007B2E76">
        <w:t xml:space="preserve">The ‘one fails, all fail’ criteria </w:t>
      </w:r>
      <w:r w:rsidR="000E7625">
        <w:t xml:space="preserve">are </w:t>
      </w:r>
      <w:r w:rsidR="002112B6" w:rsidRPr="007B2E76">
        <w:t xml:space="preserve">provisions which require </w:t>
      </w:r>
      <w:r w:rsidRPr="007B2E76">
        <w:t xml:space="preserve">all other members of the family unit (whether included in a visa application or not) </w:t>
      </w:r>
      <w:r w:rsidR="002112B6" w:rsidRPr="007B2E76">
        <w:t xml:space="preserve">to </w:t>
      </w:r>
      <w:r w:rsidRPr="007B2E76">
        <w:t>meet certain public interest and special return criteria</w:t>
      </w:r>
      <w:r w:rsidR="002112B6" w:rsidRPr="007B2E76">
        <w:t xml:space="preserve"> before the primary and secondary applicants can be granted their visas</w:t>
      </w:r>
      <w:r w:rsidRPr="007B2E76">
        <w:t xml:space="preserve">. Amendments to Schedule 2 confirm that </w:t>
      </w:r>
      <w:r w:rsidR="00413D5F" w:rsidRPr="007B2E76">
        <w:t xml:space="preserve">all </w:t>
      </w:r>
      <w:r w:rsidR="0031175F">
        <w:t xml:space="preserve">applicants for a visa (as well as members of their family unit who are not included in the visa application) </w:t>
      </w:r>
      <w:r w:rsidRPr="007B2E76">
        <w:t xml:space="preserve">must still meet the </w:t>
      </w:r>
      <w:r w:rsidR="00AF4D46" w:rsidRPr="007B2E76">
        <w:t xml:space="preserve">relevant public interest and </w:t>
      </w:r>
      <w:r w:rsidR="00AF4D46" w:rsidRPr="007B2E76">
        <w:lastRenderedPageBreak/>
        <w:t>special return</w:t>
      </w:r>
      <w:r w:rsidRPr="007B2E76">
        <w:t xml:space="preserve"> criteria</w:t>
      </w:r>
      <w:r w:rsidR="0031175F">
        <w:t xml:space="preserve"> regardless of whether they are a still a member of the family unit of the primary applicant at the time a decision is made on the visa</w:t>
      </w:r>
      <w:r w:rsidRPr="007B2E76">
        <w:t xml:space="preserve">. </w:t>
      </w:r>
      <w:r w:rsidR="00673779" w:rsidRPr="007B2E76">
        <w:t xml:space="preserve">These amendments preserve the </w:t>
      </w:r>
      <w:r w:rsidR="00FD6E2C" w:rsidRPr="007B2E76">
        <w:t xml:space="preserve">intended </w:t>
      </w:r>
      <w:r w:rsidR="00673779" w:rsidRPr="007B2E76">
        <w:t>operation of the</w:t>
      </w:r>
      <w:r w:rsidR="002A023A" w:rsidRPr="007B2E76">
        <w:t xml:space="preserve"> </w:t>
      </w:r>
      <w:r w:rsidR="00030137" w:rsidRPr="007B2E76">
        <w:t xml:space="preserve">‘one fails, all fail’ </w:t>
      </w:r>
      <w:r w:rsidR="00AF4D46" w:rsidRPr="007B2E76">
        <w:t>principle</w:t>
      </w:r>
      <w:r w:rsidR="00413D5F" w:rsidRPr="007B2E76">
        <w:t>.</w:t>
      </w:r>
    </w:p>
    <w:p w14:paraId="761304C5" w14:textId="77777777" w:rsidR="00F03F1B" w:rsidRPr="007B2E76" w:rsidRDefault="00F03F1B" w:rsidP="00471406">
      <w:pPr>
        <w:spacing w:before="0"/>
        <w:ind w:right="90"/>
        <w:textAlignment w:val="baseline"/>
      </w:pPr>
    </w:p>
    <w:p w14:paraId="52AAFAF7" w14:textId="77777777" w:rsidR="00F03F1B" w:rsidRPr="007B2E76" w:rsidRDefault="00F03F1B" w:rsidP="00471406">
      <w:pPr>
        <w:spacing w:before="0"/>
        <w:ind w:right="90"/>
        <w:textAlignment w:val="baseline"/>
      </w:pPr>
      <w:r w:rsidRPr="007B2E76">
        <w:t xml:space="preserve">The Regulations also waive the requirement for secondary applicants to pay a second </w:t>
      </w:r>
      <w:r w:rsidR="00324547" w:rsidRPr="007B2E76">
        <w:t xml:space="preserve">VAC </w:t>
      </w:r>
      <w:r w:rsidR="00FD6E2C" w:rsidRPr="007B2E76">
        <w:t xml:space="preserve">instalment </w:t>
      </w:r>
      <w:r w:rsidRPr="007B2E76">
        <w:t>where they cannot demonstrate having functional English</w:t>
      </w:r>
      <w:r w:rsidR="000E7625">
        <w:t>, if they meet the family violence provisions</w:t>
      </w:r>
      <w:r w:rsidRPr="007B2E76">
        <w:t>. As part of the Schedule 1 requirements</w:t>
      </w:r>
      <w:r w:rsidR="00324547" w:rsidRPr="007B2E76">
        <w:t xml:space="preserve"> for the six Skilled visas</w:t>
      </w:r>
      <w:r w:rsidRPr="007B2E76">
        <w:t xml:space="preserve">, applicants aged over </w:t>
      </w:r>
      <w:r w:rsidR="00324547" w:rsidRPr="007B2E76">
        <w:t>18 years of age must be able to demonstrate that they have func</w:t>
      </w:r>
      <w:r w:rsidR="00673779" w:rsidRPr="007B2E76">
        <w:t xml:space="preserve">tional English, or pay a second </w:t>
      </w:r>
      <w:r w:rsidR="00324547" w:rsidRPr="007B2E76">
        <w:t xml:space="preserve">VAC </w:t>
      </w:r>
      <w:r w:rsidR="00FD6E2C" w:rsidRPr="007B2E76">
        <w:t xml:space="preserve">instalment </w:t>
      </w:r>
      <w:r w:rsidR="00324547" w:rsidRPr="007B2E76">
        <w:t>prior to grant of the visa. This</w:t>
      </w:r>
      <w:r w:rsidR="00FD6E2C" w:rsidRPr="007B2E76">
        <w:t xml:space="preserve"> change</w:t>
      </w:r>
      <w:r w:rsidR="00324547" w:rsidRPr="007B2E76">
        <w:t xml:space="preserve"> recognises that victim-survivors of family violence may already be experiencing</w:t>
      </w:r>
      <w:r w:rsidR="00FD6E2C" w:rsidRPr="007B2E76">
        <w:t xml:space="preserve"> financial</w:t>
      </w:r>
      <w:r w:rsidR="00324547" w:rsidRPr="007B2E76">
        <w:t xml:space="preserve"> hardship</w:t>
      </w:r>
      <w:r w:rsidR="00FD6E2C" w:rsidRPr="007B2E76">
        <w:t>,</w:t>
      </w:r>
      <w:r w:rsidR="00324547" w:rsidRPr="007B2E76">
        <w:t xml:space="preserve"> which could be further compounded by requiring them to pay an additional charge in order to be granted their visa. </w:t>
      </w:r>
    </w:p>
    <w:p w14:paraId="046ACA3F" w14:textId="77777777" w:rsidR="008611C4" w:rsidRPr="007B2E76" w:rsidRDefault="008611C4" w:rsidP="00471406">
      <w:pPr>
        <w:spacing w:before="0"/>
        <w:ind w:right="90"/>
        <w:textAlignment w:val="baseline"/>
        <w:rPr>
          <w:rFonts w:eastAsia="Times New Roman"/>
        </w:rPr>
      </w:pPr>
    </w:p>
    <w:p w14:paraId="0FDD97AD" w14:textId="57B28405" w:rsidR="00CC7F97" w:rsidRPr="007B2E76" w:rsidRDefault="008611C4" w:rsidP="00471406">
      <w:pPr>
        <w:spacing w:before="0"/>
        <w:ind w:right="90"/>
        <w:textAlignment w:val="baseline"/>
        <w:rPr>
          <w:rFonts w:eastAsia="Times New Roman"/>
        </w:rPr>
      </w:pPr>
      <w:r w:rsidRPr="007B2E76">
        <w:rPr>
          <w:rFonts w:eastAsia="Times New Roman"/>
        </w:rPr>
        <w:t xml:space="preserve">The Regulations also make beneficial amendments to merits review. </w:t>
      </w:r>
      <w:r w:rsidR="00FD6E2C" w:rsidRPr="007B2E76">
        <w:rPr>
          <w:rFonts w:eastAsia="Times New Roman"/>
        </w:rPr>
        <w:t>Ordinarily, a secondary applicant can be included in a primary applicant’s merits review application for no additional fee. In circumstances involving relationship breakdown and family violence, a primary applicant seeking review of a visa refusal may not include their former partner or former stepchildren in th</w:t>
      </w:r>
      <w:r w:rsidR="002E1D45" w:rsidRPr="007B2E76">
        <w:rPr>
          <w:rFonts w:eastAsia="Times New Roman"/>
        </w:rPr>
        <w:t>e</w:t>
      </w:r>
      <w:r w:rsidR="00FD6E2C" w:rsidRPr="007B2E76">
        <w:rPr>
          <w:rFonts w:eastAsia="Times New Roman"/>
        </w:rPr>
        <w:t xml:space="preserve"> application for review. The Regulations allow a</w:t>
      </w:r>
      <w:r w:rsidRPr="007B2E76">
        <w:rPr>
          <w:rFonts w:eastAsia="Times New Roman"/>
        </w:rPr>
        <w:t xml:space="preserve"> secondary applicant who</w:t>
      </w:r>
      <w:r w:rsidR="00433E55">
        <w:rPr>
          <w:rFonts w:eastAsia="Times New Roman"/>
        </w:rPr>
        <w:t>se family violence claim has been accepted by the Department</w:t>
      </w:r>
      <w:r w:rsidR="00FD6E2C" w:rsidRPr="007B2E76">
        <w:rPr>
          <w:rFonts w:eastAsia="Times New Roman"/>
        </w:rPr>
        <w:t>,</w:t>
      </w:r>
      <w:r w:rsidRPr="007B2E76">
        <w:rPr>
          <w:rFonts w:eastAsia="Times New Roman"/>
        </w:rPr>
        <w:t xml:space="preserve"> but who has their visa refused because the primary applicant’s visa was refused</w:t>
      </w:r>
      <w:r w:rsidR="00FD6E2C" w:rsidRPr="007B2E76">
        <w:rPr>
          <w:rFonts w:eastAsia="Times New Roman"/>
        </w:rPr>
        <w:t>,</w:t>
      </w:r>
      <w:r w:rsidRPr="007B2E76">
        <w:rPr>
          <w:rFonts w:eastAsia="Times New Roman"/>
        </w:rPr>
        <w:t xml:space="preserve"> to seek review of that decision and </w:t>
      </w:r>
      <w:r w:rsidR="00030137" w:rsidRPr="007B2E76">
        <w:rPr>
          <w:rFonts w:eastAsia="Times New Roman"/>
        </w:rPr>
        <w:t xml:space="preserve">not </w:t>
      </w:r>
      <w:r w:rsidR="00DD0701" w:rsidRPr="007B2E76">
        <w:rPr>
          <w:rFonts w:eastAsia="Times New Roman"/>
        </w:rPr>
        <w:t xml:space="preserve">pay </w:t>
      </w:r>
      <w:r w:rsidR="00030137" w:rsidRPr="007B2E76">
        <w:rPr>
          <w:rFonts w:eastAsia="Times New Roman"/>
        </w:rPr>
        <w:t xml:space="preserve">a </w:t>
      </w:r>
      <w:r w:rsidR="00DD0701" w:rsidRPr="007B2E76">
        <w:rPr>
          <w:rFonts w:eastAsia="Times New Roman"/>
        </w:rPr>
        <w:t xml:space="preserve">fee for </w:t>
      </w:r>
      <w:r w:rsidR="0031175F">
        <w:rPr>
          <w:rFonts w:eastAsia="Times New Roman"/>
        </w:rPr>
        <w:t xml:space="preserve">the application for </w:t>
      </w:r>
      <w:r w:rsidR="00DD0701" w:rsidRPr="007B2E76">
        <w:rPr>
          <w:rFonts w:eastAsia="Times New Roman"/>
        </w:rPr>
        <w:t>review. If the secondary applicant’s application has been refused for any reason other than due to the refusal of the primary applicant, a fee is still payable to apply for merits review.</w:t>
      </w:r>
      <w:r w:rsidRPr="007B2E76">
        <w:rPr>
          <w:rFonts w:eastAsia="Times New Roman"/>
        </w:rPr>
        <w:t xml:space="preserve"> </w:t>
      </w:r>
    </w:p>
    <w:p w14:paraId="43107195" w14:textId="77777777" w:rsidR="00CC7F97" w:rsidRPr="007B2E76" w:rsidRDefault="00CC7F97" w:rsidP="00471406">
      <w:pPr>
        <w:spacing w:before="0"/>
        <w:ind w:right="90"/>
        <w:textAlignment w:val="baseline"/>
        <w:rPr>
          <w:rFonts w:eastAsia="Times New Roman"/>
        </w:rPr>
      </w:pPr>
    </w:p>
    <w:p w14:paraId="68E241A2" w14:textId="77777777" w:rsidR="0024106D" w:rsidRPr="007B2E76" w:rsidRDefault="0024106D" w:rsidP="00471406">
      <w:pPr>
        <w:spacing w:before="0"/>
        <w:ind w:right="90"/>
        <w:textAlignment w:val="baseline"/>
        <w:rPr>
          <w:rFonts w:eastAsia="Times New Roman"/>
        </w:rPr>
      </w:pPr>
      <w:r w:rsidRPr="007B2E76">
        <w:rPr>
          <w:rFonts w:eastAsia="Times New Roman"/>
          <w:iCs/>
          <w:lang w:val="en-US"/>
        </w:rPr>
        <w:t>The Regulations are consistent with the Government’s commitment to</w:t>
      </w:r>
      <w:r w:rsidR="00642226" w:rsidRPr="007B2E76">
        <w:rPr>
          <w:rFonts w:eastAsia="Times New Roman"/>
          <w:iCs/>
          <w:lang w:val="en-US"/>
        </w:rPr>
        <w:t xml:space="preserve"> </w:t>
      </w:r>
      <w:r w:rsidRPr="007B2E76">
        <w:rPr>
          <w:rFonts w:eastAsia="Times New Roman"/>
          <w:iCs/>
          <w:lang w:val="en-US"/>
        </w:rPr>
        <w:t xml:space="preserve">help end family, domestic and sexual violence as articulated in the </w:t>
      </w:r>
      <w:r w:rsidRPr="007B2E76">
        <w:rPr>
          <w:rFonts w:eastAsia="Times New Roman"/>
          <w:i/>
          <w:iCs/>
          <w:lang w:val="en-US"/>
        </w:rPr>
        <w:t>National Plan to End Violence Against Women and Children</w:t>
      </w:r>
      <w:r w:rsidR="006C77AF" w:rsidRPr="007B2E76">
        <w:rPr>
          <w:rFonts w:eastAsia="Times New Roman"/>
          <w:i/>
          <w:iCs/>
          <w:lang w:val="en-US"/>
        </w:rPr>
        <w:t xml:space="preserve"> 2022-2032</w:t>
      </w:r>
      <w:r w:rsidRPr="007B2E76">
        <w:rPr>
          <w:rFonts w:eastAsia="Times New Roman"/>
          <w:iCs/>
          <w:lang w:val="en-US"/>
        </w:rPr>
        <w:t>. The Regulations reinforce the commitment to:</w:t>
      </w:r>
    </w:p>
    <w:p w14:paraId="4AFCE241" w14:textId="77777777" w:rsidR="00F955C2" w:rsidRPr="007B2E76" w:rsidRDefault="00F955C2" w:rsidP="00471406">
      <w:pPr>
        <w:keepNext/>
        <w:keepLines/>
        <w:spacing w:before="0"/>
        <w:ind w:right="91"/>
        <w:rPr>
          <w:rFonts w:eastAsia="Times New Roman"/>
          <w:iCs/>
          <w:lang w:val="en-US"/>
        </w:rPr>
      </w:pPr>
    </w:p>
    <w:p w14:paraId="6280C1DC" w14:textId="77777777" w:rsidR="0024106D" w:rsidRPr="007B2E76" w:rsidRDefault="0024106D" w:rsidP="00AF4D46">
      <w:pPr>
        <w:pStyle w:val="ListParagraph"/>
        <w:keepNext/>
        <w:keepLines/>
        <w:numPr>
          <w:ilvl w:val="0"/>
          <w:numId w:val="89"/>
        </w:numPr>
        <w:spacing w:before="0"/>
        <w:ind w:right="91"/>
        <w:rPr>
          <w:rFonts w:eastAsia="Times New Roman"/>
          <w:iCs/>
          <w:lang w:val="en-US"/>
        </w:rPr>
      </w:pPr>
      <w:r w:rsidRPr="007B2E76">
        <w:rPr>
          <w:rFonts w:eastAsia="Times New Roman"/>
          <w:iCs/>
          <w:lang w:val="en-US"/>
        </w:rPr>
        <w:t>end violence against women and children;</w:t>
      </w:r>
    </w:p>
    <w:p w14:paraId="009A047F" w14:textId="77777777" w:rsidR="00F955C2" w:rsidRPr="007B2E76" w:rsidRDefault="00F955C2" w:rsidP="00471406">
      <w:pPr>
        <w:pStyle w:val="ListParagraph"/>
        <w:keepNext/>
        <w:keepLines/>
        <w:spacing w:before="0"/>
        <w:ind w:right="91"/>
        <w:rPr>
          <w:rFonts w:eastAsia="Times New Roman"/>
          <w:iCs/>
          <w:lang w:val="en-US"/>
        </w:rPr>
      </w:pPr>
    </w:p>
    <w:p w14:paraId="2FAB1B02" w14:textId="77777777" w:rsidR="00F955C2" w:rsidRPr="007B2E76" w:rsidRDefault="0024106D" w:rsidP="00AF4D46">
      <w:pPr>
        <w:pStyle w:val="ListParagraph"/>
        <w:keepNext/>
        <w:keepLines/>
        <w:numPr>
          <w:ilvl w:val="0"/>
          <w:numId w:val="89"/>
        </w:numPr>
        <w:spacing w:before="0"/>
        <w:ind w:right="91"/>
        <w:rPr>
          <w:rFonts w:eastAsia="Times New Roman"/>
          <w:iCs/>
          <w:lang w:val="en-US"/>
        </w:rPr>
      </w:pPr>
      <w:r w:rsidRPr="007B2E76">
        <w:rPr>
          <w:rFonts w:eastAsia="Times New Roman"/>
          <w:iCs/>
          <w:lang w:val="en-US"/>
        </w:rPr>
        <w:t>ensure migrants (including their children) are safe and free from violence;</w:t>
      </w:r>
      <w:r w:rsidR="00B95ECB" w:rsidRPr="007B2E76">
        <w:rPr>
          <w:rFonts w:eastAsia="Times New Roman"/>
          <w:iCs/>
          <w:lang w:val="en-US"/>
        </w:rPr>
        <w:t xml:space="preserve"> and</w:t>
      </w:r>
    </w:p>
    <w:p w14:paraId="5237EF46" w14:textId="77777777" w:rsidR="00F955C2" w:rsidRPr="007B2E76" w:rsidRDefault="00F955C2" w:rsidP="00471406">
      <w:pPr>
        <w:pStyle w:val="ListParagraph"/>
        <w:keepNext/>
        <w:keepLines/>
        <w:spacing w:before="0"/>
        <w:ind w:right="91"/>
        <w:rPr>
          <w:rFonts w:eastAsia="Times New Roman"/>
          <w:iCs/>
          <w:lang w:val="en-US"/>
        </w:rPr>
      </w:pPr>
    </w:p>
    <w:p w14:paraId="46E323B6" w14:textId="77777777" w:rsidR="0024106D" w:rsidRPr="007B2E76" w:rsidRDefault="0024106D" w:rsidP="00AF4D46">
      <w:pPr>
        <w:pStyle w:val="ListParagraph"/>
        <w:keepNext/>
        <w:keepLines/>
        <w:numPr>
          <w:ilvl w:val="0"/>
          <w:numId w:val="89"/>
        </w:numPr>
        <w:spacing w:before="0"/>
        <w:ind w:right="91"/>
        <w:rPr>
          <w:rFonts w:eastAsia="Times New Roman"/>
          <w:iCs/>
          <w:lang w:val="en-US"/>
        </w:rPr>
      </w:pPr>
      <w:r w:rsidRPr="007B2E76">
        <w:rPr>
          <w:rFonts w:eastAsia="Times New Roman"/>
          <w:iCs/>
          <w:lang w:val="en-US"/>
        </w:rPr>
        <w:t>ensure that victim-survivors of family violence do not feel compelled to remain in a violent relationship for fear of losing access to permanent residence via their visa application</w:t>
      </w:r>
      <w:r w:rsidR="00B95ECB" w:rsidRPr="007B2E76">
        <w:rPr>
          <w:rFonts w:eastAsia="Times New Roman"/>
          <w:iCs/>
          <w:lang w:val="en-US"/>
        </w:rPr>
        <w:t xml:space="preserve">. </w:t>
      </w:r>
    </w:p>
    <w:p w14:paraId="12DDE605" w14:textId="77777777" w:rsidR="00F955C2" w:rsidRPr="007B2E76" w:rsidRDefault="00F955C2" w:rsidP="00471406">
      <w:pPr>
        <w:pStyle w:val="ListParagraph"/>
        <w:keepNext/>
        <w:keepLines/>
        <w:spacing w:before="0"/>
        <w:ind w:right="91"/>
        <w:rPr>
          <w:rFonts w:eastAsia="Times New Roman"/>
          <w:iCs/>
          <w:lang w:val="en-US"/>
        </w:rPr>
      </w:pPr>
    </w:p>
    <w:p w14:paraId="65CE0CAE" w14:textId="77777777" w:rsidR="00FB41CE" w:rsidRPr="007B2E76" w:rsidRDefault="00FB41CE" w:rsidP="00471406">
      <w:pPr>
        <w:spacing w:before="0"/>
      </w:pPr>
      <w:r w:rsidRPr="007B2E76">
        <w:t>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Providing for these details to be in delegated legislation rather than primary legislation gives the Government the ability to effectively manage the operation of Australia’s visa program and respond quickly to emerging needs.</w:t>
      </w:r>
    </w:p>
    <w:p w14:paraId="2CC95843" w14:textId="77777777" w:rsidR="00FB41CE" w:rsidRPr="007B2E76" w:rsidRDefault="00FB41CE" w:rsidP="00471406">
      <w:pPr>
        <w:spacing w:before="0"/>
        <w:ind w:right="90"/>
        <w:textAlignment w:val="baseline"/>
        <w:rPr>
          <w:rFonts w:eastAsia="Times New Roman"/>
        </w:rPr>
      </w:pPr>
    </w:p>
    <w:p w14:paraId="434BCF24" w14:textId="77777777" w:rsidR="00FB41CE" w:rsidRPr="007B2E76" w:rsidRDefault="00FB41CE" w:rsidP="00471406">
      <w:pPr>
        <w:spacing w:before="0"/>
        <w:textAlignment w:val="baseline"/>
        <w:rPr>
          <w:lang w:val="en-US"/>
        </w:rPr>
      </w:pPr>
      <w:r w:rsidRPr="007B2E76">
        <w:rPr>
          <w:rFonts w:eastAsia="Times New Roman"/>
        </w:rPr>
        <w:t xml:space="preserve">A Statement of Compatibility with Human Rights has been prepared in accordance with the </w:t>
      </w:r>
      <w:r w:rsidRPr="007B2E76">
        <w:rPr>
          <w:rFonts w:eastAsia="Times New Roman"/>
          <w:i/>
          <w:iCs/>
        </w:rPr>
        <w:t>Human Rights (Parliamentary Scrutiny) Act 2011</w:t>
      </w:r>
      <w:r w:rsidRPr="007B2E76">
        <w:rPr>
          <w:rFonts w:eastAsia="Times New Roman"/>
        </w:rPr>
        <w:t>. The overall assessment is that the Regulations are compatible with human rights. A copy of this Statement is at Attachment A.</w:t>
      </w:r>
      <w:r w:rsidR="00642226" w:rsidRPr="007B2E76">
        <w:rPr>
          <w:rFonts w:eastAsia="Times New Roman"/>
        </w:rPr>
        <w:t xml:space="preserve"> </w:t>
      </w:r>
    </w:p>
    <w:p w14:paraId="4E5678E3" w14:textId="77777777" w:rsidR="00FB41CE" w:rsidRPr="007B2E76" w:rsidRDefault="00FB41CE" w:rsidP="00471406">
      <w:pPr>
        <w:spacing w:before="0"/>
        <w:textAlignment w:val="baseline"/>
        <w:rPr>
          <w:rFonts w:eastAsia="Times New Roman"/>
        </w:rPr>
      </w:pPr>
    </w:p>
    <w:p w14:paraId="66686A03" w14:textId="77777777" w:rsidR="00916335" w:rsidRPr="007B2E76" w:rsidRDefault="00FB41CE" w:rsidP="00471406">
      <w:pPr>
        <w:spacing w:before="0"/>
        <w:textAlignment w:val="baseline"/>
        <w:rPr>
          <w:rFonts w:eastAsia="Times New Roman"/>
        </w:rPr>
      </w:pPr>
      <w:r w:rsidRPr="007B2E76">
        <w:rPr>
          <w:rFonts w:eastAsia="Times New Roman"/>
        </w:rPr>
        <w:lastRenderedPageBreak/>
        <w:t>The Office of Impact Analysis was consulted prior to making the Regulations, and advised that a</w:t>
      </w:r>
      <w:r w:rsidR="00E52BA8" w:rsidRPr="007B2E76">
        <w:rPr>
          <w:rFonts w:eastAsia="Times New Roman"/>
        </w:rPr>
        <w:t xml:space="preserve">n impact analysis </w:t>
      </w:r>
      <w:r w:rsidRPr="007B2E76">
        <w:rPr>
          <w:rFonts w:eastAsia="Times New Roman"/>
        </w:rPr>
        <w:t>was not required. The O</w:t>
      </w:r>
      <w:r w:rsidR="00E52BA8" w:rsidRPr="007B2E76">
        <w:rPr>
          <w:rFonts w:eastAsia="Times New Roman"/>
        </w:rPr>
        <w:t>IA</w:t>
      </w:r>
      <w:r w:rsidRPr="007B2E76">
        <w:rPr>
          <w:rFonts w:eastAsia="Times New Roman"/>
        </w:rPr>
        <w:t xml:space="preserve"> reference number</w:t>
      </w:r>
      <w:r w:rsidR="00916335" w:rsidRPr="007B2E76">
        <w:rPr>
          <w:rFonts w:eastAsia="Times New Roman"/>
        </w:rPr>
        <w:t>s</w:t>
      </w:r>
      <w:r w:rsidRPr="007B2E76">
        <w:rPr>
          <w:rFonts w:eastAsia="Times New Roman"/>
        </w:rPr>
        <w:t xml:space="preserve"> </w:t>
      </w:r>
      <w:r w:rsidR="00916335" w:rsidRPr="007B2E76">
        <w:rPr>
          <w:rFonts w:eastAsia="Times New Roman"/>
        </w:rPr>
        <w:t>are</w:t>
      </w:r>
      <w:r w:rsidRPr="007B2E76">
        <w:rPr>
          <w:rFonts w:eastAsia="Times New Roman"/>
        </w:rPr>
        <w:t xml:space="preserve"> </w:t>
      </w:r>
      <w:r w:rsidR="00916335" w:rsidRPr="007B2E76">
        <w:rPr>
          <w:rFonts w:eastAsia="Times New Roman"/>
        </w:rPr>
        <w:t>OBPR22-02902</w:t>
      </w:r>
      <w:r w:rsidR="001D6042" w:rsidRPr="007B2E76">
        <w:rPr>
          <w:rFonts w:eastAsia="Times New Roman"/>
        </w:rPr>
        <w:t xml:space="preserve">, OIA23-05547 and </w:t>
      </w:r>
      <w:r w:rsidR="001D6042" w:rsidRPr="007B2E76">
        <w:rPr>
          <w:rStyle w:val="ui-provider"/>
        </w:rPr>
        <w:t>OIA23-06271</w:t>
      </w:r>
      <w:r w:rsidR="00916335" w:rsidRPr="007B2E76">
        <w:rPr>
          <w:rFonts w:eastAsia="Times New Roman"/>
        </w:rPr>
        <w:t>.</w:t>
      </w:r>
    </w:p>
    <w:p w14:paraId="4EB7F537" w14:textId="77777777" w:rsidR="00916335" w:rsidRPr="007B2E76" w:rsidRDefault="00916335" w:rsidP="00471406">
      <w:pPr>
        <w:spacing w:before="0"/>
        <w:textAlignment w:val="baseline"/>
        <w:rPr>
          <w:rFonts w:eastAsia="Times New Roman"/>
        </w:rPr>
      </w:pPr>
    </w:p>
    <w:p w14:paraId="0247300D" w14:textId="77777777" w:rsidR="00FB41CE" w:rsidRPr="007B2E76" w:rsidRDefault="001F4E01" w:rsidP="00471406">
      <w:pPr>
        <w:spacing w:before="0"/>
        <w:textAlignment w:val="baseline"/>
        <w:rPr>
          <w:rFonts w:eastAsia="Times New Roman"/>
        </w:rPr>
      </w:pPr>
      <w:r w:rsidRPr="007B2E76">
        <w:rPr>
          <w:rFonts w:eastAsia="Times New Roman"/>
        </w:rPr>
        <w:t>In July 2023, external cons</w:t>
      </w:r>
      <w:r w:rsidR="00AF4D46" w:rsidRPr="007B2E76">
        <w:rPr>
          <w:rFonts w:eastAsia="Times New Roman"/>
        </w:rPr>
        <w:t xml:space="preserve">ultations were undertaken with </w:t>
      </w:r>
      <w:r w:rsidRPr="007B2E76">
        <w:rPr>
          <w:rFonts w:eastAsia="Times New Roman"/>
        </w:rPr>
        <w:t xml:space="preserve">legal services providers and domestic and family violence support stakeholders to discuss policy settings for the expansion of the family violence provisions, as well as other changes to the migration framework to further support visa holders who experience domestic and family violence. This accords with subsection 17(1) of the </w:t>
      </w:r>
      <w:r w:rsidRPr="007B2E76">
        <w:rPr>
          <w:rFonts w:eastAsia="Times New Roman"/>
          <w:i/>
        </w:rPr>
        <w:t>Legislation Act 2003</w:t>
      </w:r>
      <w:r w:rsidRPr="007B2E76">
        <w:rPr>
          <w:rFonts w:eastAsia="Times New Roman"/>
        </w:rPr>
        <w:t xml:space="preserve"> </w:t>
      </w:r>
      <w:r w:rsidR="0060279F">
        <w:rPr>
          <w:rFonts w:eastAsia="Times New Roman"/>
        </w:rPr>
        <w:t xml:space="preserve">(the Legislation Act) </w:t>
      </w:r>
      <w:r w:rsidRPr="007B2E76">
        <w:rPr>
          <w:rFonts w:eastAsia="Times New Roman"/>
        </w:rPr>
        <w:t xml:space="preserve">which requires that appropriate and reasonably practicable consultation be undertaken. </w:t>
      </w:r>
    </w:p>
    <w:p w14:paraId="000B19E0" w14:textId="77777777" w:rsidR="001F4E01" w:rsidRPr="007B2E76" w:rsidRDefault="001F4E01" w:rsidP="00471406">
      <w:pPr>
        <w:spacing w:before="0"/>
        <w:textAlignment w:val="baseline"/>
        <w:rPr>
          <w:rFonts w:eastAsia="Times New Roman"/>
        </w:rPr>
      </w:pPr>
    </w:p>
    <w:p w14:paraId="44EC4DDD" w14:textId="77777777" w:rsidR="00FB41CE" w:rsidRPr="007B2E76" w:rsidRDefault="00FB41CE" w:rsidP="00471406">
      <w:pPr>
        <w:spacing w:before="0"/>
        <w:textAlignment w:val="baseline"/>
        <w:rPr>
          <w:lang w:val="en-US"/>
        </w:rPr>
      </w:pPr>
      <w:r w:rsidRPr="007B2E76">
        <w:rPr>
          <w:rFonts w:eastAsia="Times New Roman"/>
        </w:rPr>
        <w:t>The Migration Regulations</w:t>
      </w:r>
      <w:r w:rsidRPr="007B2E76">
        <w:rPr>
          <w:rFonts w:eastAsia="Times New Roman"/>
          <w:i/>
          <w:iCs/>
        </w:rPr>
        <w:t xml:space="preserve"> </w:t>
      </w:r>
      <w:r w:rsidRPr="007B2E76">
        <w:rPr>
          <w:rFonts w:eastAsia="Times New Roman"/>
        </w:rPr>
        <w:t xml:space="preserve">are exempt from sunsetting pursuant to item 38A of the table in section 12 of the </w:t>
      </w:r>
      <w:r w:rsidRPr="007B2E76">
        <w:rPr>
          <w:rFonts w:eastAsia="Times New Roman"/>
          <w:i/>
          <w:iCs/>
        </w:rPr>
        <w:t>Legislation (Exemptions and Other Matters) Regulation 2015</w:t>
      </w:r>
      <w:r w:rsidRPr="007B2E76">
        <w:rPr>
          <w:rFonts w:eastAsia="Times New Roman"/>
        </w:rPr>
        <w:t>.</w:t>
      </w:r>
      <w:r w:rsidR="00642226" w:rsidRPr="007B2E76">
        <w:rPr>
          <w:rFonts w:eastAsia="Times New Roman"/>
        </w:rPr>
        <w:t xml:space="preserve"> </w:t>
      </w:r>
    </w:p>
    <w:p w14:paraId="3873FD8F" w14:textId="77777777" w:rsidR="00FB41CE" w:rsidRPr="007B2E76" w:rsidRDefault="00FB41CE" w:rsidP="00471406">
      <w:pPr>
        <w:spacing w:before="0"/>
      </w:pPr>
      <w:r w:rsidRPr="007B2E76">
        <w:t>The Migration Regulations are exempt from sunsetting on the basis that the repeal and remaking of the Migration Regulations:</w:t>
      </w:r>
    </w:p>
    <w:p w14:paraId="54D31D88" w14:textId="77777777" w:rsidR="00F955C2" w:rsidRPr="007B2E76" w:rsidRDefault="00F955C2" w:rsidP="00471406">
      <w:pPr>
        <w:pStyle w:val="ListParagraph"/>
        <w:spacing w:before="0"/>
        <w:ind w:right="91"/>
      </w:pPr>
    </w:p>
    <w:p w14:paraId="4220C84B" w14:textId="77777777" w:rsidR="00FB41CE" w:rsidRPr="007B2E76" w:rsidRDefault="00FB41CE" w:rsidP="00471406">
      <w:pPr>
        <w:pStyle w:val="ListParagraph"/>
        <w:numPr>
          <w:ilvl w:val="0"/>
          <w:numId w:val="51"/>
        </w:numPr>
        <w:spacing w:before="0"/>
        <w:ind w:right="91"/>
      </w:pPr>
      <w:r w:rsidRPr="007B2E76">
        <w:t xml:space="preserve">is unnecessary as the Migration Regulations are regularly amended numerous times each year to update policy settings for immigration programs; </w:t>
      </w:r>
    </w:p>
    <w:p w14:paraId="7EB0AF92" w14:textId="77777777" w:rsidR="00F955C2" w:rsidRPr="007B2E76" w:rsidRDefault="00F955C2" w:rsidP="00471406">
      <w:pPr>
        <w:pStyle w:val="ListParagraph"/>
        <w:spacing w:before="0"/>
        <w:ind w:right="91"/>
      </w:pPr>
    </w:p>
    <w:p w14:paraId="5B4C7B6F" w14:textId="77777777" w:rsidR="00FB41CE" w:rsidRPr="007B2E76" w:rsidRDefault="00FB41CE" w:rsidP="00471406">
      <w:pPr>
        <w:pStyle w:val="ListParagraph"/>
        <w:numPr>
          <w:ilvl w:val="0"/>
          <w:numId w:val="51"/>
        </w:numPr>
        <w:spacing w:before="0"/>
        <w:ind w:right="91"/>
      </w:pPr>
      <w:r w:rsidRPr="007B2E76">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202833DB" w14:textId="77777777" w:rsidR="00F955C2" w:rsidRPr="007B2E76" w:rsidRDefault="00F955C2" w:rsidP="00471406">
      <w:pPr>
        <w:pStyle w:val="ListParagraph"/>
        <w:spacing w:before="0"/>
        <w:ind w:right="91"/>
      </w:pPr>
    </w:p>
    <w:p w14:paraId="415A2CEE" w14:textId="77777777" w:rsidR="00FB41CE" w:rsidRPr="007B2E76" w:rsidRDefault="00FB41CE" w:rsidP="00471406">
      <w:pPr>
        <w:pStyle w:val="ListParagraph"/>
        <w:numPr>
          <w:ilvl w:val="0"/>
          <w:numId w:val="51"/>
        </w:numPr>
        <w:spacing w:before="0"/>
        <w:ind w:right="91"/>
      </w:pPr>
      <w:r w:rsidRPr="007B2E76">
        <w:t>would demand complicated and costly systems, training and operational changes that would impose significant strain on Government resources and the Australian public for insignificant gain, while not advancing the aims of the Legislation Act.</w:t>
      </w:r>
    </w:p>
    <w:p w14:paraId="3B7A6E2B" w14:textId="77777777" w:rsidR="00FB41CE" w:rsidRPr="007B2E76" w:rsidRDefault="00FB41CE" w:rsidP="00471406">
      <w:pPr>
        <w:spacing w:before="0"/>
        <w:textAlignment w:val="baseline"/>
        <w:rPr>
          <w:lang w:val="en-US"/>
        </w:rPr>
      </w:pPr>
    </w:p>
    <w:p w14:paraId="62E13AF1" w14:textId="77777777" w:rsidR="00FB41CE" w:rsidRPr="007B2E76" w:rsidRDefault="00FB41CE" w:rsidP="00471406">
      <w:pPr>
        <w:spacing w:before="0"/>
        <w:ind w:right="90"/>
        <w:textAlignment w:val="baseline"/>
      </w:pPr>
      <w:r w:rsidRPr="007B2E76">
        <w:rPr>
          <w:rFonts w:eastAsia="Times New Roman"/>
        </w:rPr>
        <w:t>The Migration Act specifies no conditions that need to be satisfied before the power to make the Regulations may be exercised.</w:t>
      </w:r>
      <w:r w:rsidR="00642226" w:rsidRPr="007B2E76">
        <w:rPr>
          <w:rFonts w:eastAsia="Times New Roman"/>
        </w:rPr>
        <w:t xml:space="preserve"> </w:t>
      </w:r>
    </w:p>
    <w:p w14:paraId="759F08CA" w14:textId="77777777" w:rsidR="00FB41CE" w:rsidRPr="007B2E76" w:rsidRDefault="00FB41CE" w:rsidP="00471406">
      <w:pPr>
        <w:spacing w:before="0"/>
        <w:ind w:right="90"/>
        <w:textAlignment w:val="baseline"/>
        <w:rPr>
          <w:rFonts w:eastAsia="Times New Roman"/>
        </w:rPr>
      </w:pPr>
    </w:p>
    <w:p w14:paraId="71211408" w14:textId="77777777" w:rsidR="00FB41CE" w:rsidRPr="007B2E76" w:rsidRDefault="00FB41CE" w:rsidP="00471406">
      <w:pPr>
        <w:spacing w:before="0"/>
        <w:ind w:right="-472"/>
        <w:textAlignment w:val="baseline"/>
      </w:pPr>
      <w:r w:rsidRPr="007B2E76">
        <w:rPr>
          <w:rFonts w:eastAsia="Times New Roman"/>
        </w:rPr>
        <w:t>The Regulations are a legislative instrument for the purposes of the Legislation Act. </w:t>
      </w:r>
    </w:p>
    <w:p w14:paraId="1D0A716B" w14:textId="77777777" w:rsidR="00FB41CE" w:rsidRPr="007B2E76" w:rsidRDefault="00FB41CE" w:rsidP="00471406">
      <w:pPr>
        <w:spacing w:before="0"/>
        <w:ind w:right="90"/>
        <w:textAlignment w:val="baseline"/>
        <w:rPr>
          <w:rFonts w:eastAsia="Times New Roman"/>
        </w:rPr>
      </w:pPr>
    </w:p>
    <w:p w14:paraId="34ADC8C0" w14:textId="77777777" w:rsidR="00FB41CE" w:rsidRPr="007B2E76" w:rsidRDefault="00FB41CE" w:rsidP="00471406">
      <w:pPr>
        <w:spacing w:before="0"/>
        <w:ind w:right="90"/>
        <w:textAlignment w:val="baseline"/>
        <w:rPr>
          <w:lang w:val="en-GB"/>
        </w:rPr>
      </w:pPr>
      <w:r w:rsidRPr="007B2E76">
        <w:rPr>
          <w:rFonts w:eastAsia="Times New Roman"/>
        </w:rPr>
        <w:t>The amendments commence on</w:t>
      </w:r>
      <w:r w:rsidR="00A91AC5" w:rsidRPr="007B2E76">
        <w:rPr>
          <w:rFonts w:eastAsia="Times New Roman"/>
        </w:rPr>
        <w:t xml:space="preserve"> </w:t>
      </w:r>
      <w:r w:rsidR="0018796C" w:rsidRPr="007B2E76">
        <w:rPr>
          <w:rFonts w:eastAsia="Times New Roman"/>
        </w:rPr>
        <w:t>the day after registration</w:t>
      </w:r>
      <w:r w:rsidRPr="007B2E76">
        <w:rPr>
          <w:rFonts w:eastAsia="Times New Roman"/>
        </w:rPr>
        <w:t>.</w:t>
      </w:r>
      <w:r w:rsidRPr="007B2E76">
        <w:rPr>
          <w:rFonts w:eastAsia="Times New Roman"/>
          <w:lang w:val="en-GB"/>
        </w:rPr>
        <w:t> </w:t>
      </w:r>
    </w:p>
    <w:p w14:paraId="09FB2E0B" w14:textId="77777777" w:rsidR="00FB41CE" w:rsidRPr="007B2E76" w:rsidRDefault="00FB41CE" w:rsidP="00471406">
      <w:pPr>
        <w:spacing w:before="0"/>
        <w:ind w:right="90"/>
        <w:textAlignment w:val="baseline"/>
        <w:rPr>
          <w:rFonts w:eastAsia="Times New Roman"/>
        </w:rPr>
      </w:pPr>
    </w:p>
    <w:p w14:paraId="042209A2" w14:textId="77777777" w:rsidR="00FB41CE" w:rsidRPr="007B2E76" w:rsidRDefault="00FB41CE" w:rsidP="00471406">
      <w:pPr>
        <w:spacing w:before="0"/>
        <w:ind w:right="90"/>
        <w:textAlignment w:val="baseline"/>
      </w:pPr>
      <w:r w:rsidRPr="007B2E76">
        <w:rPr>
          <w:rFonts w:eastAsia="Times New Roman"/>
        </w:rPr>
        <w:t>Further details of the Regulations are set out in Attachment B. </w:t>
      </w:r>
    </w:p>
    <w:p w14:paraId="28D830B8" w14:textId="77777777" w:rsidR="00FB41CE" w:rsidRPr="007B2E76" w:rsidRDefault="00FB41CE" w:rsidP="00471406">
      <w:pPr>
        <w:spacing w:before="0"/>
      </w:pPr>
      <w:r w:rsidRPr="007B2E76">
        <w:br w:type="page"/>
      </w:r>
    </w:p>
    <w:p w14:paraId="08D1C469" w14:textId="77777777" w:rsidR="00FB41CE" w:rsidRPr="007B2E76" w:rsidRDefault="00FB41CE" w:rsidP="00471406">
      <w:pPr>
        <w:tabs>
          <w:tab w:val="left" w:pos="345"/>
        </w:tabs>
        <w:spacing w:before="0"/>
        <w:ind w:left="720" w:right="43"/>
        <w:jc w:val="right"/>
        <w:rPr>
          <w:b/>
          <w:bCs/>
        </w:rPr>
      </w:pPr>
      <w:r w:rsidRPr="007B2E76">
        <w:rPr>
          <w:b/>
          <w:bCs/>
        </w:rPr>
        <w:lastRenderedPageBreak/>
        <w:t>ATTACHMENT A</w:t>
      </w:r>
    </w:p>
    <w:p w14:paraId="7268A125" w14:textId="77777777" w:rsidR="00FB41CE" w:rsidRPr="007B2E76" w:rsidRDefault="00FB41CE" w:rsidP="00471406">
      <w:pPr>
        <w:tabs>
          <w:tab w:val="left" w:pos="345"/>
        </w:tabs>
        <w:spacing w:before="0"/>
        <w:ind w:right="43"/>
        <w:jc w:val="right"/>
        <w:rPr>
          <w:b/>
          <w:bCs/>
        </w:rPr>
      </w:pPr>
    </w:p>
    <w:p w14:paraId="32FB00B4" w14:textId="77777777" w:rsidR="00FB41CE" w:rsidRPr="007B2E76" w:rsidRDefault="00FB41CE" w:rsidP="00471406">
      <w:pPr>
        <w:pStyle w:val="Heading2"/>
        <w:spacing w:before="0"/>
        <w:jc w:val="center"/>
        <w:rPr>
          <w:rFonts w:ascii="Times New Roman" w:hAnsi="Times New Roman" w:cs="Times New Roman"/>
          <w:b/>
          <w:sz w:val="24"/>
          <w:szCs w:val="24"/>
        </w:rPr>
      </w:pPr>
      <w:r w:rsidRPr="007B2E76">
        <w:rPr>
          <w:rFonts w:ascii="Times New Roman" w:hAnsi="Times New Roman" w:cs="Times New Roman"/>
          <w:b/>
          <w:sz w:val="24"/>
          <w:szCs w:val="24"/>
        </w:rPr>
        <w:t>Statement of Compatibility with Human Rights</w:t>
      </w:r>
    </w:p>
    <w:p w14:paraId="6256C165" w14:textId="77777777" w:rsidR="00FB41CE" w:rsidRPr="007B2E76" w:rsidRDefault="00FB41CE" w:rsidP="00471406">
      <w:pPr>
        <w:spacing w:before="0"/>
        <w:jc w:val="center"/>
      </w:pPr>
      <w:r w:rsidRPr="007B2E76">
        <w:rPr>
          <w:i/>
        </w:rPr>
        <w:t>Prepared in accordance with Part 3 of the Human Rights (Parliamentary Scrutiny) Act 2011</w:t>
      </w:r>
    </w:p>
    <w:p w14:paraId="35462EE3" w14:textId="77777777" w:rsidR="00FB41CE" w:rsidRPr="007B2E76" w:rsidRDefault="00FB41CE" w:rsidP="00471406">
      <w:pPr>
        <w:spacing w:before="0"/>
        <w:jc w:val="center"/>
      </w:pPr>
    </w:p>
    <w:p w14:paraId="42972DF1" w14:textId="77777777" w:rsidR="00F2025A" w:rsidRDefault="00F2025A" w:rsidP="00F2025A">
      <w:pPr>
        <w:spacing w:before="120" w:after="120"/>
        <w:jc w:val="center"/>
      </w:pPr>
      <w:r>
        <w:rPr>
          <w:b/>
          <w:i/>
        </w:rPr>
        <w:t>Migration Amendment (Family Violence Provisions for Skilled Visa Applications) Regulations 2024</w:t>
      </w:r>
    </w:p>
    <w:p w14:paraId="3CCA58A2" w14:textId="77777777" w:rsidR="00F2025A" w:rsidRDefault="00F2025A" w:rsidP="00F2025A">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39B70FC6" w14:textId="77777777" w:rsidR="00F2025A" w:rsidRDefault="00F2025A" w:rsidP="00F2025A">
      <w:pPr>
        <w:spacing w:before="120" w:after="120"/>
      </w:pPr>
    </w:p>
    <w:p w14:paraId="3EE4FF5D" w14:textId="77777777" w:rsidR="00F2025A" w:rsidRDefault="00F2025A" w:rsidP="00F2025A">
      <w:pPr>
        <w:pStyle w:val="Heading3"/>
        <w:rPr>
          <w:rFonts w:eastAsiaTheme="minorHAnsi"/>
        </w:rPr>
      </w:pPr>
      <w:r>
        <w:rPr>
          <w:rFonts w:eastAsiaTheme="minorHAnsi"/>
        </w:rPr>
        <w:t>Overview of the Disallowable Legislative Instrument</w:t>
      </w:r>
    </w:p>
    <w:p w14:paraId="722563DB" w14:textId="77777777" w:rsidR="00F2025A" w:rsidRDefault="00F2025A" w:rsidP="00F2025A">
      <w:pPr>
        <w:spacing w:before="120" w:after="120"/>
      </w:pPr>
      <w:r>
        <w:t>Australia’s Skilled migration program allows certain family members of a ‘primary’ applicant to apply for a visa to enter and/or remain in Australia as a ‘secondary applicant’. The spouse, de facto partner or child of a primary applicant can be granted a visa as a secondary applicant, if the primary applicant is granted a visa and the secondary applicant is a member of the family unit of the primary applicant. In general circumstances, where the relationship ends between the primary applicant and their spouse or de facto partner, this means that the former spouse/de facto partner is no longer a member of the family unit and is not eligible for grant of the visa as a secondary applicant.</w:t>
      </w:r>
    </w:p>
    <w:p w14:paraId="1F74B6EE" w14:textId="5B3B1BA1" w:rsidR="00F2025A" w:rsidRDefault="00F2025A" w:rsidP="00F2025A">
      <w:pPr>
        <w:spacing w:before="120" w:after="120"/>
      </w:pPr>
      <w:r>
        <w:t xml:space="preserve">The ‘family violence provisions’ in the </w:t>
      </w:r>
      <w:r>
        <w:rPr>
          <w:i/>
        </w:rPr>
        <w:t xml:space="preserve">Migration Regulations 1994 </w:t>
      </w:r>
      <w:r>
        <w:t xml:space="preserve">(the Migration Regulations) allow certain visa applicants to be eligible for the grant of a permanent visa even if their relationship with the sponsoring partner or primary applicant has ended, and the applicant has experienced family violence </w:t>
      </w:r>
      <w:r w:rsidR="000E3B50">
        <w:t>committed</w:t>
      </w:r>
      <w:r>
        <w:t xml:space="preserve"> by the primary applicant. </w:t>
      </w:r>
    </w:p>
    <w:p w14:paraId="5B9A915D" w14:textId="77777777" w:rsidR="00F2025A" w:rsidRDefault="00F2025A" w:rsidP="00F2025A">
      <w:pPr>
        <w:spacing w:before="120" w:after="120"/>
      </w:pPr>
      <w:r>
        <w:t xml:space="preserve">The intention of family violence provisions is to help ensure that visa applicants do not feel compelled to remain in a violent relationship in order to achieve a permanent visa outcome. Prior to these regulations coming into effect, family violence provisions only existed in the Partner visa program and the Global Talent (subclass 858) visa, however, the provisions in the Global Talent program contained a drafting error rendering them inoperable.  </w:t>
      </w:r>
    </w:p>
    <w:p w14:paraId="53C792DF" w14:textId="77777777" w:rsidR="00F2025A" w:rsidRDefault="00F2025A" w:rsidP="00F2025A">
      <w:pPr>
        <w:spacing w:before="120" w:after="120"/>
      </w:pPr>
      <w:r>
        <w:t xml:space="preserve">The </w:t>
      </w:r>
      <w:r>
        <w:rPr>
          <w:i/>
        </w:rPr>
        <w:t xml:space="preserve">Migration Amendment (Family Violence Provisions for Skilled Visa Applications) Regulations 2024 </w:t>
      </w:r>
      <w:r>
        <w:t>(the Amendment Regulations) amend the Migration Regulations to enable access to family violence provisions for secondary applicants in seven permanent Skilled visa subclasses, including by amending the existing family violence provision in the Global Talent visa criteria. The visa subclasses affected by the Amendment Regulations are:</w:t>
      </w:r>
    </w:p>
    <w:p w14:paraId="2A5A590B" w14:textId="77777777" w:rsidR="00F2025A" w:rsidRDefault="00F2025A" w:rsidP="00F2025A">
      <w:pPr>
        <w:pStyle w:val="ListParagraph"/>
        <w:numPr>
          <w:ilvl w:val="0"/>
          <w:numId w:val="97"/>
        </w:numPr>
        <w:spacing w:before="120" w:after="120"/>
      </w:pPr>
      <w:r>
        <w:t>Employer Nomination Scheme (subclass 186)</w:t>
      </w:r>
    </w:p>
    <w:p w14:paraId="6716C147" w14:textId="77777777" w:rsidR="00F2025A" w:rsidRDefault="00F2025A" w:rsidP="00F2025A">
      <w:pPr>
        <w:pStyle w:val="ListParagraph"/>
        <w:numPr>
          <w:ilvl w:val="0"/>
          <w:numId w:val="97"/>
        </w:numPr>
        <w:spacing w:before="120" w:after="120"/>
      </w:pPr>
      <w:r>
        <w:t>Regional Sponsored Migration Scheme (subclass 187)</w:t>
      </w:r>
    </w:p>
    <w:p w14:paraId="6F01A92A" w14:textId="77777777" w:rsidR="00F2025A" w:rsidRDefault="00F2025A" w:rsidP="00F2025A">
      <w:pPr>
        <w:pStyle w:val="ListParagraph"/>
        <w:numPr>
          <w:ilvl w:val="0"/>
          <w:numId w:val="97"/>
        </w:numPr>
        <w:spacing w:before="120" w:after="120"/>
      </w:pPr>
      <w:r>
        <w:t>Skilled — Independent (subclass 189)</w:t>
      </w:r>
    </w:p>
    <w:p w14:paraId="2DC3B170" w14:textId="77777777" w:rsidR="00F2025A" w:rsidRDefault="00F2025A" w:rsidP="00F2025A">
      <w:pPr>
        <w:pStyle w:val="ListParagraph"/>
        <w:numPr>
          <w:ilvl w:val="0"/>
          <w:numId w:val="97"/>
        </w:numPr>
        <w:spacing w:before="120" w:after="120"/>
      </w:pPr>
      <w:r>
        <w:t>Skilled — Nominated (subclass 190)</w:t>
      </w:r>
    </w:p>
    <w:p w14:paraId="477ACEDC" w14:textId="570F3BA0" w:rsidR="00F2025A" w:rsidRDefault="00F2025A" w:rsidP="00F2025A">
      <w:pPr>
        <w:pStyle w:val="ListParagraph"/>
        <w:numPr>
          <w:ilvl w:val="0"/>
          <w:numId w:val="97"/>
        </w:numPr>
        <w:spacing w:before="120" w:after="120"/>
      </w:pPr>
      <w:r>
        <w:t>Permanent Residence (Skilled Regional) (subclass 191)</w:t>
      </w:r>
    </w:p>
    <w:p w14:paraId="4D5E981A" w14:textId="77777777" w:rsidR="00F2025A" w:rsidRDefault="00F2025A" w:rsidP="00F2025A">
      <w:pPr>
        <w:pStyle w:val="ListParagraph"/>
        <w:numPr>
          <w:ilvl w:val="0"/>
          <w:numId w:val="97"/>
        </w:numPr>
        <w:spacing w:before="120" w:after="120"/>
      </w:pPr>
      <w:r>
        <w:t>Global Talent (subclass 858)</w:t>
      </w:r>
    </w:p>
    <w:p w14:paraId="40FDF08B" w14:textId="77777777" w:rsidR="00F2025A" w:rsidRDefault="00F2025A" w:rsidP="00F2025A">
      <w:pPr>
        <w:pStyle w:val="ListParagraph"/>
        <w:numPr>
          <w:ilvl w:val="0"/>
          <w:numId w:val="97"/>
        </w:numPr>
        <w:spacing w:before="120" w:after="120"/>
      </w:pPr>
      <w:r>
        <w:t>Skilled – Regional (subclass 887)</w:t>
      </w:r>
    </w:p>
    <w:p w14:paraId="6901C8D4" w14:textId="77777777" w:rsidR="00F2025A" w:rsidRDefault="00F2025A" w:rsidP="00F2025A">
      <w:pPr>
        <w:spacing w:before="120" w:after="120"/>
      </w:pPr>
      <w:r>
        <w:lastRenderedPageBreak/>
        <w:t>The Amendment Regulations insert family violence provisions into these visa subclasses. These provisions will mean that a secondary applicant can be granted their visa, even if their relationship with the primary applicant has ceased, if:</w:t>
      </w:r>
    </w:p>
    <w:p w14:paraId="04826009" w14:textId="059FC5A9" w:rsidR="00F2025A" w:rsidRDefault="00F2025A" w:rsidP="00F2025A">
      <w:pPr>
        <w:pStyle w:val="ListParagraph"/>
        <w:numPr>
          <w:ilvl w:val="0"/>
          <w:numId w:val="98"/>
        </w:numPr>
        <w:spacing w:before="120" w:after="120"/>
      </w:pPr>
      <w:r>
        <w:t xml:space="preserve">The secondary applicant, a member of their family unit, or a dependent child of either or both applicants has experienced family violence </w:t>
      </w:r>
      <w:r w:rsidR="000E3B50">
        <w:t>committed</w:t>
      </w:r>
      <w:r>
        <w:t xml:space="preserve"> by the primary applicant; and</w:t>
      </w:r>
    </w:p>
    <w:p w14:paraId="18AAE5C8" w14:textId="77777777" w:rsidR="00F2025A" w:rsidRDefault="00F2025A" w:rsidP="00F2025A">
      <w:pPr>
        <w:pStyle w:val="ListParagraph"/>
        <w:numPr>
          <w:ilvl w:val="0"/>
          <w:numId w:val="98"/>
        </w:numPr>
        <w:spacing w:before="120" w:after="120"/>
      </w:pPr>
      <w:r>
        <w:t>The primary applicant is granted their visa, or is refused their visa on grounds relating to family violence.</w:t>
      </w:r>
    </w:p>
    <w:p w14:paraId="6F3DD915" w14:textId="77777777" w:rsidR="00F2025A" w:rsidRDefault="00F2025A" w:rsidP="00F2025A">
      <w:pPr>
        <w:spacing w:before="120" w:after="120"/>
      </w:pPr>
      <w:r>
        <w:t>The effect of these amendments is that a secondary applicant who experiences family violence and leaves a relationship, but who otherwise would have been granted a visa, can be granted a visa under the new family violence provisions. A secondary applicant who would not otherwise have been granted their visa – for example, because they were never in a relationship with the primary applicant, or because the primary applicant does not meet the criteria for the visa – will not be granted a visa under the new family violence provisions.</w:t>
      </w:r>
    </w:p>
    <w:p w14:paraId="32BDFA02" w14:textId="77777777" w:rsidR="00F2025A" w:rsidRDefault="00F2025A" w:rsidP="00F2025A">
      <w:pPr>
        <w:spacing w:before="120" w:after="120"/>
      </w:pPr>
      <w:r>
        <w:t>The Amendment Regulations also make a number of consequential changes which aim to preserve visa outcomes as if the family violence had not occurred or the relationship ended while also making appropriate adjustments to ensure that secondary applicants who are victim-survivors are not disadvantaged. Certain criteria for primary visa applicants, which provide that a primary applicant can only be granted their visa if all members of their family unit meet certain requirements, are amended so that in circumstances involving family violence and breakdown of relationship, these requirements continue to apply. Secondary applicants who have experienced family violence are exempted from certain criteria which, in circumstances involving family violence, it would not be appropriate to require them to meet, including requirements to be included in the primary applicant’s employer nomination and to pay an additional charge if they do not have functional English. Amendments are made to ensure that secondary applicants who have experienced family violence can be eligible for the grant a visa if the primary applicant succeeds at merits review, without needing to pay a fee to apply for merits review.</w:t>
      </w:r>
    </w:p>
    <w:p w14:paraId="3D2CF079" w14:textId="77777777" w:rsidR="00F2025A" w:rsidRDefault="00F2025A" w:rsidP="00F2025A">
      <w:pPr>
        <w:pStyle w:val="Heading3"/>
        <w:rPr>
          <w:rFonts w:eastAsiaTheme="minorHAnsi"/>
        </w:rPr>
      </w:pPr>
      <w:r>
        <w:rPr>
          <w:rFonts w:eastAsiaTheme="minorHAnsi"/>
        </w:rPr>
        <w:t>Human rights implications</w:t>
      </w:r>
    </w:p>
    <w:p w14:paraId="00123252" w14:textId="77777777" w:rsidR="00F2025A" w:rsidRDefault="00F2025A" w:rsidP="00F2025A">
      <w:pPr>
        <w:spacing w:before="120" w:after="120"/>
      </w:pPr>
      <w:r>
        <w:t>This Disallowable Legislative Instrument engages the following rights:</w:t>
      </w:r>
    </w:p>
    <w:p w14:paraId="55211787" w14:textId="77777777" w:rsidR="00F2025A" w:rsidRDefault="00F2025A" w:rsidP="00F2025A">
      <w:pPr>
        <w:pStyle w:val="CABNETParagraph0"/>
        <w:numPr>
          <w:ilvl w:val="0"/>
          <w:numId w:val="54"/>
        </w:numP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The right to protection against exploitation, violence and abuse (Article 19(1) of the </w:t>
      </w:r>
      <w:r>
        <w:rPr>
          <w:rFonts w:ascii="Times New Roman" w:hAnsi="Times New Roman" w:cs="Times New Roman"/>
          <w:i/>
          <w:color w:val="000000" w:themeColor="text1"/>
          <w:szCs w:val="24"/>
        </w:rPr>
        <w:t>Convention on the Rights of the Child</w:t>
      </w:r>
      <w:r>
        <w:rPr>
          <w:rFonts w:ascii="Times New Roman" w:hAnsi="Times New Roman" w:cs="Times New Roman"/>
          <w:color w:val="000000" w:themeColor="text1"/>
          <w:szCs w:val="24"/>
        </w:rPr>
        <w:t xml:space="preserve"> (CRC)). </w:t>
      </w:r>
    </w:p>
    <w:p w14:paraId="71908888" w14:textId="77777777" w:rsidR="00F2025A" w:rsidRDefault="00F2025A" w:rsidP="00F2025A">
      <w:pPr>
        <w:pStyle w:val="CABNETParagraph0"/>
        <w:numPr>
          <w:ilvl w:val="0"/>
          <w:numId w:val="54"/>
        </w:numP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Rights relating to respect for the family (Article 17(1) and Article 23 of the </w:t>
      </w:r>
      <w:r>
        <w:rPr>
          <w:rFonts w:ascii="Times New Roman" w:hAnsi="Times New Roman" w:cs="Times New Roman"/>
          <w:i/>
          <w:color w:val="000000" w:themeColor="text1"/>
          <w:szCs w:val="24"/>
        </w:rPr>
        <w:t>International Covenant on Civil and Political Rights</w:t>
      </w:r>
      <w:r>
        <w:rPr>
          <w:rFonts w:ascii="Times New Roman" w:hAnsi="Times New Roman" w:cs="Times New Roman"/>
          <w:color w:val="000000" w:themeColor="text1"/>
          <w:szCs w:val="24"/>
        </w:rPr>
        <w:t xml:space="preserve"> (ICCPR) and equivalent rights in the CRC and the </w:t>
      </w:r>
      <w:r>
        <w:rPr>
          <w:rFonts w:ascii="Times New Roman" w:hAnsi="Times New Roman" w:cs="Times New Roman"/>
          <w:i/>
          <w:color w:val="000000" w:themeColor="text1"/>
          <w:szCs w:val="24"/>
        </w:rPr>
        <w:t xml:space="preserve">International Covenant on Economic, Social and Cultural Rights </w:t>
      </w:r>
      <w:r>
        <w:rPr>
          <w:rFonts w:ascii="Times New Roman" w:hAnsi="Times New Roman" w:cs="Times New Roman"/>
          <w:color w:val="000000" w:themeColor="text1"/>
          <w:szCs w:val="24"/>
        </w:rPr>
        <w:t>(ICESCR)).</w:t>
      </w:r>
    </w:p>
    <w:p w14:paraId="50D2C5DD" w14:textId="77777777" w:rsidR="00F2025A" w:rsidRDefault="00F2025A" w:rsidP="00F2025A">
      <w:pPr>
        <w:pStyle w:val="ListParagraph"/>
        <w:numPr>
          <w:ilvl w:val="0"/>
          <w:numId w:val="54"/>
        </w:numPr>
        <w:spacing w:before="0"/>
      </w:pPr>
      <w:r>
        <w:rPr>
          <w:color w:val="000000" w:themeColor="text1"/>
        </w:rPr>
        <w:t xml:space="preserve">Non-discrimination (the </w:t>
      </w:r>
      <w:r>
        <w:rPr>
          <w:i/>
          <w:color w:val="000000" w:themeColor="text1"/>
        </w:rPr>
        <w:t xml:space="preserve">Convention </w:t>
      </w:r>
      <w:hyperlink r:id="rId7" w:history="1">
        <w:r w:rsidRPr="00601065">
          <w:rPr>
            <w:i/>
          </w:rPr>
          <w:t>on the Elimination of All Forms of Discrimination Against Women</w:t>
        </w:r>
      </w:hyperlink>
      <w:r>
        <w:rPr>
          <w:i/>
          <w:color w:val="000000" w:themeColor="text1"/>
        </w:rPr>
        <w:t xml:space="preserve"> </w:t>
      </w:r>
      <w:r>
        <w:rPr>
          <w:color w:val="000000" w:themeColor="text1"/>
        </w:rPr>
        <w:t>(CEDAW)</w:t>
      </w:r>
      <w:r>
        <w:rPr>
          <w:i/>
          <w:color w:val="000000" w:themeColor="text1"/>
        </w:rPr>
        <w:t xml:space="preserve"> </w:t>
      </w:r>
      <w:r>
        <w:rPr>
          <w:color w:val="000000" w:themeColor="text1"/>
        </w:rPr>
        <w:t>and Article 26 of the ICCPR).</w:t>
      </w:r>
    </w:p>
    <w:p w14:paraId="40FD7DE3" w14:textId="77777777" w:rsidR="00F2025A" w:rsidRDefault="00F2025A" w:rsidP="00F2025A"/>
    <w:p w14:paraId="57D335B2" w14:textId="77777777" w:rsidR="00F2025A" w:rsidRDefault="00F2025A" w:rsidP="00F2025A">
      <w:pPr>
        <w:jc w:val="both"/>
        <w:rPr>
          <w:rFonts w:eastAsia="Calibri"/>
          <w:color w:val="000000"/>
          <w:u w:val="single"/>
        </w:rPr>
      </w:pPr>
      <w:r>
        <w:rPr>
          <w:rFonts w:eastAsia="Calibri"/>
          <w:color w:val="000000"/>
          <w:u w:val="single"/>
        </w:rPr>
        <w:t>Rights relating to protection against exploitation, violence and abuse</w:t>
      </w:r>
    </w:p>
    <w:p w14:paraId="5CBFCB66" w14:textId="77777777" w:rsidR="00F2025A" w:rsidRDefault="00F2025A" w:rsidP="00F2025A">
      <w:pPr>
        <w:spacing w:before="120" w:after="120"/>
        <w:rPr>
          <w:rFonts w:eastAsia="Calibri"/>
          <w:color w:val="000000"/>
        </w:rPr>
      </w:pPr>
      <w:r>
        <w:rPr>
          <w:rFonts w:eastAsia="Calibri"/>
          <w:color w:val="000000"/>
        </w:rPr>
        <w:t xml:space="preserve">Article 19(1) of the CRC provides that States shall take measures to protect children from all forms of physical or mental violence, injury, abuse, neglect or negligent treatment, </w:t>
      </w:r>
      <w:r>
        <w:rPr>
          <w:rFonts w:eastAsia="Calibri"/>
          <w:color w:val="000000"/>
        </w:rPr>
        <w:lastRenderedPageBreak/>
        <w:t>maltreatment or exploitation, including sexual abuse, while in the care of parent(s), legal guardian(s) or any other person who has the care of the child.</w:t>
      </w:r>
    </w:p>
    <w:p w14:paraId="44EAEACF" w14:textId="5D6E9386" w:rsidR="00F2025A" w:rsidRDefault="00F2025A" w:rsidP="00F2025A">
      <w:pPr>
        <w:spacing w:before="120" w:after="120"/>
        <w:rPr>
          <w:rFonts w:eastAsia="Calibri"/>
          <w:color w:val="000000"/>
        </w:rPr>
      </w:pPr>
      <w:r>
        <w:rPr>
          <w:rFonts w:eastAsia="Calibri"/>
          <w:color w:val="000000"/>
        </w:rPr>
        <w:t xml:space="preserve">The Amendment Regulations allow secondary applicants for the </w:t>
      </w:r>
      <w:r w:rsidR="005D2B5E">
        <w:rPr>
          <w:rFonts w:eastAsia="Calibri"/>
          <w:color w:val="000000"/>
        </w:rPr>
        <w:t xml:space="preserve">seven </w:t>
      </w:r>
      <w:r>
        <w:rPr>
          <w:rFonts w:eastAsia="Calibri"/>
          <w:color w:val="000000"/>
        </w:rPr>
        <w:t xml:space="preserve">affected visa subclasses to access family violence provisions for the grant of their visa. These provisions mean that a secondary applicant can be granted their visa even if they are no longer in a relationship with the primary applicant, if they have experienced family violence </w:t>
      </w:r>
      <w:r w:rsidR="000E3B50">
        <w:rPr>
          <w:rFonts w:eastAsia="Calibri"/>
          <w:color w:val="000000"/>
        </w:rPr>
        <w:t>committed</w:t>
      </w:r>
      <w:r>
        <w:rPr>
          <w:rFonts w:eastAsia="Calibri"/>
          <w:color w:val="000000"/>
        </w:rPr>
        <w:t xml:space="preserve"> by the primary applicant and meet the other requirements.</w:t>
      </w:r>
    </w:p>
    <w:p w14:paraId="033EF07A" w14:textId="77777777" w:rsidR="00F2025A" w:rsidRDefault="00F2025A" w:rsidP="00F2025A">
      <w:pPr>
        <w:spacing w:before="120" w:after="120"/>
        <w:rPr>
          <w:rFonts w:eastAsia="Calibri"/>
          <w:color w:val="000000"/>
        </w:rPr>
      </w:pPr>
      <w:r>
        <w:rPr>
          <w:rFonts w:eastAsia="Calibri"/>
          <w:color w:val="000000"/>
        </w:rPr>
        <w:t>These changes are aimed at ensuring that visa applicants will not feel compelled to remain in a violent relationship in order to be granted a permanent visa. This in turn may support the applicant to remove themselves and their children from a violent or abusive situation while being able to remain in Australia and therefore supports the rights of children to protection against exploitation, violence and abuse.</w:t>
      </w:r>
    </w:p>
    <w:p w14:paraId="209C33AA" w14:textId="77777777" w:rsidR="00F2025A" w:rsidRDefault="00F2025A" w:rsidP="00F2025A">
      <w:pPr>
        <w:spacing w:before="120" w:after="120"/>
        <w:rPr>
          <w:rFonts w:eastAsia="Calibri"/>
          <w:color w:val="000000"/>
        </w:rPr>
      </w:pPr>
    </w:p>
    <w:p w14:paraId="2376D535" w14:textId="77777777" w:rsidR="00F2025A" w:rsidRDefault="00F2025A" w:rsidP="00F2025A">
      <w:pPr>
        <w:spacing w:before="120" w:after="120"/>
        <w:rPr>
          <w:rFonts w:eastAsia="Calibri"/>
          <w:color w:val="000000"/>
          <w:u w:val="single"/>
        </w:rPr>
      </w:pPr>
      <w:r>
        <w:rPr>
          <w:rFonts w:eastAsia="Calibri"/>
          <w:color w:val="000000"/>
          <w:u w:val="single"/>
        </w:rPr>
        <w:t>Rights relating to respect for the family</w:t>
      </w:r>
    </w:p>
    <w:p w14:paraId="20DE1192" w14:textId="77777777" w:rsidR="00F2025A" w:rsidRDefault="00F2025A" w:rsidP="00F2025A">
      <w:pPr>
        <w:spacing w:before="120" w:after="120"/>
        <w:rPr>
          <w:rFonts w:eastAsia="Calibri"/>
          <w:color w:val="000000"/>
        </w:rPr>
      </w:pPr>
      <w:r>
        <w:rPr>
          <w:rFonts w:eastAsia="Calibri"/>
          <w:color w:val="000000"/>
        </w:rPr>
        <w:t xml:space="preserve">Article 23(1) of the ICCPR provides that the family is the natural and fundamental group unit of society and is entitled to protection by society and the State. </w:t>
      </w:r>
    </w:p>
    <w:p w14:paraId="0254D42D" w14:textId="77777777" w:rsidR="00F2025A" w:rsidRDefault="00F2025A" w:rsidP="00F2025A">
      <w:pPr>
        <w:spacing w:before="120" w:after="120"/>
        <w:rPr>
          <w:rFonts w:eastAsia="Calibri"/>
          <w:color w:val="000000"/>
        </w:rPr>
      </w:pPr>
      <w:r>
        <w:rPr>
          <w:rFonts w:eastAsia="Calibri"/>
          <w:color w:val="000000"/>
        </w:rPr>
        <w:t xml:space="preserve">Article 17(1) of the ICCPR provides that no one shall be subjected to arbitrary interference with their family. </w:t>
      </w:r>
    </w:p>
    <w:p w14:paraId="0B5C766D" w14:textId="77777777" w:rsidR="00F2025A" w:rsidRDefault="00F2025A" w:rsidP="00F2025A">
      <w:pPr>
        <w:spacing w:before="120" w:after="120"/>
        <w:rPr>
          <w:rFonts w:eastAsia="Calibri"/>
          <w:color w:val="000000"/>
        </w:rPr>
      </w:pPr>
      <w:r>
        <w:rPr>
          <w:rFonts w:eastAsia="Calibri"/>
          <w:color w:val="000000"/>
        </w:rPr>
        <w:t xml:space="preserve">The amendments made by the Amendment Regulations promote the right to respect for the family, by improving and expanding access to the family violence provisions which enable parents to remain in Australia with their children, where they had all applied together for one of the seven Skilled permanent visas, even if the partner relationship between the parents has ceased. </w:t>
      </w:r>
    </w:p>
    <w:p w14:paraId="7537F04A" w14:textId="77777777" w:rsidR="00F2025A" w:rsidRDefault="00F2025A" w:rsidP="00F2025A">
      <w:pPr>
        <w:spacing w:after="100" w:line="256" w:lineRule="auto"/>
        <w:rPr>
          <w:rFonts w:eastAsia="Calibri"/>
          <w:color w:val="000000"/>
          <w:u w:val="single"/>
        </w:rPr>
      </w:pPr>
      <w:r>
        <w:rPr>
          <w:rFonts w:eastAsia="Calibri"/>
          <w:color w:val="000000"/>
          <w:u w:val="single"/>
        </w:rPr>
        <w:t>Non-discrimination</w:t>
      </w:r>
    </w:p>
    <w:p w14:paraId="7E0A3CA8" w14:textId="77777777" w:rsidR="00F2025A" w:rsidRDefault="00F2025A" w:rsidP="00F2025A">
      <w:pPr>
        <w:spacing w:after="100" w:line="256" w:lineRule="auto"/>
        <w:rPr>
          <w:rFonts w:eastAsia="Calibri"/>
          <w:color w:val="000000"/>
        </w:rPr>
      </w:pPr>
      <w:r>
        <w:rPr>
          <w:rFonts w:eastAsia="Calibri"/>
          <w:color w:val="000000"/>
        </w:rPr>
        <w:t xml:space="preserve">Article 26 of the ICCPR states: </w:t>
      </w:r>
    </w:p>
    <w:p w14:paraId="69C5FEC7" w14:textId="77777777" w:rsidR="00F2025A" w:rsidRDefault="00F2025A" w:rsidP="00F2025A">
      <w:pPr>
        <w:spacing w:after="100" w:line="256" w:lineRule="auto"/>
        <w:ind w:left="720"/>
        <w:rPr>
          <w:rFonts w:eastAsia="Calibri"/>
          <w:i/>
          <w:color w:val="000000"/>
        </w:rPr>
      </w:pPr>
      <w:r>
        <w:rPr>
          <w:rFonts w:eastAsia="Calibri"/>
          <w:i/>
          <w:color w:val="000000"/>
          <w:spacing w:val="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6BCBFAF9" w14:textId="713418CD" w:rsidR="00F2025A" w:rsidRDefault="00F2025A" w:rsidP="00F2025A">
      <w:pPr>
        <w:spacing w:after="100" w:line="256" w:lineRule="auto"/>
        <w:rPr>
          <w:rFonts w:eastAsia="Calibri"/>
          <w:color w:val="000000"/>
        </w:rPr>
      </w:pPr>
      <w:r>
        <w:rPr>
          <w:rFonts w:eastAsia="Calibri"/>
          <w:color w:val="000000"/>
        </w:rPr>
        <w:t xml:space="preserve">In addition, in its General recommendation 35 on gender-based violence against women, the UN Committee on the Elimination of All Forms of Discrimination against Women </w:t>
      </w:r>
      <w:r w:rsidR="005155A2">
        <w:rPr>
          <w:rFonts w:eastAsia="Calibri"/>
          <w:color w:val="000000"/>
        </w:rPr>
        <w:t xml:space="preserve">(2017) </w:t>
      </w:r>
      <w:r>
        <w:rPr>
          <w:rFonts w:eastAsia="Calibri"/>
          <w:color w:val="000000"/>
        </w:rPr>
        <w:t>stated that ‘</w:t>
      </w:r>
      <w:r>
        <w:rPr>
          <w:rFonts w:eastAsia="Calibri" w:cs="Calibri"/>
          <w:color w:val="000000"/>
        </w:rPr>
        <w:t>gender-based violence against women constitutes discrimination against women under article 1 [of the CEDAW] and therefore engages all obligations under the [CEDAW]’ and noted that ‘Article 2 (e) of the [CEDAW] explicitly provides that States parties are to take all appropriate measures to eliminate discrimination against women by any person, organization or enterprise.’</w:t>
      </w:r>
    </w:p>
    <w:p w14:paraId="0B6804C4" w14:textId="77777777" w:rsidR="00F2025A" w:rsidRDefault="00F2025A" w:rsidP="00F2025A">
      <w:pPr>
        <w:spacing w:after="100" w:line="256" w:lineRule="auto"/>
        <w:rPr>
          <w:rFonts w:eastAsia="Calibri"/>
          <w:color w:val="000000"/>
        </w:rPr>
      </w:pPr>
      <w:r>
        <w:rPr>
          <w:rFonts w:eastAsia="Calibri"/>
          <w:color w:val="000000"/>
        </w:rPr>
        <w:t>That Committee has also stated in its General recommendation 23 that gender-based violence, including domestic violence, is a form of discrimination that seriously inhibits women’s ability to enjoy rights and freedoms on a basis of equality with men.</w:t>
      </w:r>
    </w:p>
    <w:p w14:paraId="308B92AB" w14:textId="77777777" w:rsidR="00F2025A" w:rsidRDefault="00F2025A" w:rsidP="00F2025A">
      <w:pPr>
        <w:keepNext/>
        <w:keepLines/>
        <w:spacing w:after="160" w:line="256" w:lineRule="auto"/>
        <w:ind w:right="91"/>
        <w:rPr>
          <w:rFonts w:eastAsia="Times New Roman" w:cs="Calibri"/>
          <w:iCs/>
          <w:color w:val="000000"/>
          <w:lang w:val="en-US"/>
        </w:rPr>
      </w:pPr>
      <w:r>
        <w:rPr>
          <w:rFonts w:eastAsia="Times New Roman" w:cs="Calibri"/>
          <w:iCs/>
          <w:color w:val="000000"/>
          <w:lang w:val="en-US"/>
        </w:rPr>
        <w:lastRenderedPageBreak/>
        <w:t xml:space="preserve">The measures implemented by the Amendment Regulations are consistent with the Government’s commitment to end family, domestic and sexual violence as articulated in the </w:t>
      </w:r>
      <w:r>
        <w:rPr>
          <w:rFonts w:eastAsia="Times New Roman" w:cs="Calibri"/>
          <w:i/>
          <w:iCs/>
          <w:color w:val="000000"/>
          <w:lang w:val="en-US"/>
        </w:rPr>
        <w:t>National Plan to End Violence Against Women and Children 2022-2032</w:t>
      </w:r>
      <w:r>
        <w:rPr>
          <w:rFonts w:eastAsia="Times New Roman" w:cs="Calibri"/>
          <w:iCs/>
          <w:color w:val="000000"/>
          <w:lang w:val="en-US"/>
        </w:rPr>
        <w:t>. The Amendment Regulations reinforce the commitment to:</w:t>
      </w:r>
    </w:p>
    <w:p w14:paraId="75867E30" w14:textId="77777777" w:rsidR="00F2025A" w:rsidRDefault="00F2025A" w:rsidP="00F2025A">
      <w:pPr>
        <w:keepNext/>
        <w:keepLines/>
        <w:numPr>
          <w:ilvl w:val="0"/>
          <w:numId w:val="63"/>
        </w:numPr>
        <w:spacing w:before="0"/>
        <w:ind w:right="91"/>
        <w:rPr>
          <w:rFonts w:eastAsia="Times New Roman"/>
          <w:iCs/>
          <w:color w:val="000000"/>
          <w:lang w:val="en-US"/>
        </w:rPr>
      </w:pPr>
      <w:r>
        <w:rPr>
          <w:rFonts w:eastAsia="Times New Roman"/>
          <w:iCs/>
          <w:color w:val="000000"/>
          <w:lang w:val="en-US"/>
        </w:rPr>
        <w:t>end violence against women and children;</w:t>
      </w:r>
    </w:p>
    <w:p w14:paraId="43A3EFFF" w14:textId="77777777" w:rsidR="00F2025A" w:rsidRDefault="00F2025A" w:rsidP="00F2025A">
      <w:pPr>
        <w:keepNext/>
        <w:keepLines/>
        <w:numPr>
          <w:ilvl w:val="0"/>
          <w:numId w:val="63"/>
        </w:numPr>
        <w:spacing w:before="0"/>
        <w:ind w:right="91"/>
        <w:rPr>
          <w:rFonts w:eastAsia="Times New Roman"/>
          <w:iCs/>
          <w:color w:val="000000"/>
          <w:lang w:val="en-US"/>
        </w:rPr>
      </w:pPr>
      <w:r>
        <w:rPr>
          <w:rFonts w:eastAsia="Times New Roman"/>
          <w:iCs/>
          <w:color w:val="000000"/>
          <w:lang w:val="en-US"/>
        </w:rPr>
        <w:t>ensure migrants (including their children) are safe and free from violence; and</w:t>
      </w:r>
    </w:p>
    <w:p w14:paraId="06B6BFAB" w14:textId="761E5F2E" w:rsidR="00F2025A" w:rsidRPr="005155A2" w:rsidRDefault="00F2025A" w:rsidP="005155A2">
      <w:pPr>
        <w:spacing w:after="100" w:line="256" w:lineRule="auto"/>
        <w:rPr>
          <w:rFonts w:eastAsia="Calibri"/>
          <w:color w:val="000000"/>
        </w:rPr>
      </w:pPr>
      <w:r>
        <w:rPr>
          <w:rFonts w:eastAsia="Times New Roman"/>
          <w:iCs/>
          <w:color w:val="000000"/>
          <w:lang w:val="en-US"/>
        </w:rPr>
        <w:t xml:space="preserve">ensure that victim-survivors of family violence do not feel compelled to remain in a violent relationship for fear of losing access to permanent residence as a secondary visa applicant. </w:t>
      </w:r>
    </w:p>
    <w:p w14:paraId="69BDE533" w14:textId="77777777" w:rsidR="005155A2" w:rsidRDefault="005155A2" w:rsidP="005155A2">
      <w:pPr>
        <w:spacing w:after="100" w:line="254" w:lineRule="auto"/>
        <w:rPr>
          <w:rFonts w:eastAsia="Calibri"/>
          <w:color w:val="000000"/>
        </w:rPr>
      </w:pPr>
      <w:r>
        <w:rPr>
          <w:rFonts w:eastAsia="Calibri"/>
          <w:color w:val="000000"/>
        </w:rPr>
        <w:t>Family and domestic violence disproportionately affects women, and the commitment to end family violence therefore promotes the elimination of discrimination against women. The Amendment Regulations address the risk of family violence and therefore promote the right to freedom from discrimination, by ensuring that applicants for the affected Skilled visas do not feel compelled to remain in a violent relationship in order to maintain a pathway to permanent residence in Australia.</w:t>
      </w:r>
    </w:p>
    <w:p w14:paraId="578B0F25" w14:textId="77777777" w:rsidR="00F2025A" w:rsidRDefault="00F2025A" w:rsidP="00F2025A">
      <w:pPr>
        <w:spacing w:after="100" w:line="256" w:lineRule="auto"/>
        <w:rPr>
          <w:rFonts w:eastAsia="Calibri"/>
          <w:color w:val="000000"/>
        </w:rPr>
      </w:pPr>
    </w:p>
    <w:p w14:paraId="0CD0F312" w14:textId="77777777" w:rsidR="00F2025A" w:rsidRDefault="00F2025A" w:rsidP="00F2025A">
      <w:pPr>
        <w:keepNext/>
        <w:keepLines/>
        <w:spacing w:after="101" w:line="247" w:lineRule="auto"/>
        <w:ind w:left="-5" w:hanging="10"/>
        <w:outlineLvl w:val="1"/>
        <w:rPr>
          <w:rFonts w:eastAsia="Times New Roman"/>
          <w:b/>
          <w:color w:val="000000"/>
        </w:rPr>
      </w:pPr>
      <w:r>
        <w:rPr>
          <w:rFonts w:eastAsia="Times New Roman"/>
          <w:b/>
          <w:color w:val="000000"/>
        </w:rPr>
        <w:t xml:space="preserve">Conclusion </w:t>
      </w:r>
    </w:p>
    <w:p w14:paraId="4709B5A2" w14:textId="77777777" w:rsidR="00F2025A" w:rsidRDefault="00F2025A" w:rsidP="00F2025A">
      <w:pPr>
        <w:spacing w:after="120" w:line="237" w:lineRule="auto"/>
        <w:ind w:left="-5" w:hanging="10"/>
        <w:rPr>
          <w:rFonts w:eastAsia="Times New Roman"/>
          <w:color w:val="000000"/>
        </w:rPr>
      </w:pPr>
      <w:r>
        <w:rPr>
          <w:rFonts w:eastAsia="Times New Roman"/>
          <w:color w:val="000000"/>
        </w:rPr>
        <w:t xml:space="preserve">This Disallowable Legislative Instrument is compatible with human rights because it promotes the protection of human rights. </w:t>
      </w:r>
    </w:p>
    <w:p w14:paraId="5A89D540" w14:textId="77777777" w:rsidR="00F2025A" w:rsidRDefault="00F2025A" w:rsidP="00F2025A">
      <w:pPr>
        <w:spacing w:after="120" w:line="237" w:lineRule="auto"/>
        <w:ind w:left="-5" w:hanging="10"/>
        <w:rPr>
          <w:rFonts w:eastAsia="Times New Roman"/>
          <w:color w:val="000000"/>
        </w:rPr>
      </w:pPr>
    </w:p>
    <w:p w14:paraId="74C6EA70" w14:textId="77777777" w:rsidR="00F2025A" w:rsidRDefault="00F2025A" w:rsidP="00F2025A">
      <w:pPr>
        <w:spacing w:before="120" w:after="120"/>
        <w:jc w:val="center"/>
        <w:rPr>
          <w:rFonts w:eastAsia="Calibri" w:cs="Calibri"/>
          <w:b/>
          <w:color w:val="000000"/>
        </w:rPr>
      </w:pPr>
      <w:r>
        <w:rPr>
          <w:rFonts w:eastAsia="Calibri" w:cs="Calibri"/>
          <w:b/>
          <w:color w:val="000000"/>
        </w:rPr>
        <w:t>The Hon Tony Burke MP</w:t>
      </w:r>
    </w:p>
    <w:p w14:paraId="0E1CC400" w14:textId="77777777" w:rsidR="00F2025A" w:rsidRDefault="00F2025A" w:rsidP="00F2025A">
      <w:pPr>
        <w:spacing w:before="120" w:after="120"/>
        <w:jc w:val="center"/>
        <w:rPr>
          <w:rFonts w:eastAsia="Calibri" w:cs="Calibri"/>
          <w:b/>
          <w:color w:val="000000"/>
        </w:rPr>
      </w:pPr>
      <w:r>
        <w:rPr>
          <w:rFonts w:eastAsia="Calibri" w:cs="Calibri"/>
          <w:b/>
          <w:color w:val="000000"/>
        </w:rPr>
        <w:t>Minister for Immigration and Multicultural Affairs</w:t>
      </w:r>
    </w:p>
    <w:p w14:paraId="68E4A2E4" w14:textId="77777777" w:rsidR="005D45AA" w:rsidRPr="007B2E76" w:rsidRDefault="005D45AA" w:rsidP="00471406">
      <w:pPr>
        <w:spacing w:before="0"/>
        <w:jc w:val="center"/>
        <w:rPr>
          <w:b/>
          <w:bCs/>
        </w:rPr>
      </w:pPr>
    </w:p>
    <w:p w14:paraId="2649F440" w14:textId="77777777" w:rsidR="00FB41CE" w:rsidRPr="007B2E76" w:rsidRDefault="00FB41CE" w:rsidP="00471406">
      <w:pPr>
        <w:tabs>
          <w:tab w:val="left" w:pos="345"/>
        </w:tabs>
        <w:spacing w:before="0"/>
        <w:ind w:left="6135" w:right="43" w:firstLine="345"/>
        <w:rPr>
          <w:b/>
          <w:bCs/>
        </w:rPr>
      </w:pPr>
      <w:r w:rsidRPr="007B2E76">
        <w:rPr>
          <w:b/>
          <w:bCs/>
        </w:rPr>
        <w:br w:type="page"/>
      </w:r>
      <w:r w:rsidRPr="007B2E76">
        <w:rPr>
          <w:b/>
          <w:bCs/>
        </w:rPr>
        <w:lastRenderedPageBreak/>
        <w:t>ATTACHMENT B</w:t>
      </w:r>
    </w:p>
    <w:p w14:paraId="7E2BF28B" w14:textId="77777777" w:rsidR="00FB41CE" w:rsidRPr="007B2E76" w:rsidRDefault="00FB41CE" w:rsidP="00471406">
      <w:pPr>
        <w:spacing w:before="0"/>
      </w:pPr>
    </w:p>
    <w:p w14:paraId="7704C0A5" w14:textId="77777777" w:rsidR="0018796C" w:rsidRPr="007B2E76" w:rsidRDefault="00B31427" w:rsidP="00471406">
      <w:pPr>
        <w:spacing w:before="0"/>
        <w:rPr>
          <w:rFonts w:eastAsia="Times New Roman"/>
          <w:b/>
          <w:bCs/>
          <w:i/>
          <w:iCs/>
        </w:rPr>
      </w:pPr>
      <w:r w:rsidRPr="007B2E76">
        <w:rPr>
          <w:rFonts w:eastAsia="Times New Roman"/>
          <w:b/>
          <w:bCs/>
        </w:rPr>
        <w:t xml:space="preserve">Details of the </w:t>
      </w:r>
      <w:r w:rsidR="0018796C" w:rsidRPr="007B2E76">
        <w:rPr>
          <w:rFonts w:eastAsia="Times New Roman"/>
          <w:b/>
          <w:bCs/>
          <w:i/>
          <w:iCs/>
        </w:rPr>
        <w:t>Migration Amendment (Family Violence Provisions for Skilled Visa Applications) Regulations 2024</w:t>
      </w:r>
    </w:p>
    <w:p w14:paraId="0C5F676A" w14:textId="77777777" w:rsidR="00B31427" w:rsidRPr="007B2E76" w:rsidRDefault="00B31427" w:rsidP="00471406">
      <w:pPr>
        <w:spacing w:before="0"/>
        <w:rPr>
          <w:rFonts w:eastAsia="Times New Roman"/>
          <w:b/>
          <w:bCs/>
          <w:i/>
          <w:iCs/>
        </w:rPr>
      </w:pPr>
    </w:p>
    <w:p w14:paraId="430F0F85" w14:textId="77777777" w:rsidR="00FB41CE" w:rsidRPr="007A6B4A" w:rsidRDefault="00FB41CE" w:rsidP="00471406">
      <w:pPr>
        <w:spacing w:before="0"/>
        <w:textAlignment w:val="baseline"/>
        <w:rPr>
          <w:rFonts w:eastAsia="Times New Roman"/>
          <w:u w:val="single"/>
        </w:rPr>
      </w:pPr>
      <w:r w:rsidRPr="007A6B4A">
        <w:rPr>
          <w:rFonts w:eastAsia="Times New Roman"/>
          <w:u w:val="single"/>
        </w:rPr>
        <w:t xml:space="preserve">Section 1 – </w:t>
      </w:r>
      <w:r w:rsidR="00F42F00" w:rsidRPr="007A6B4A">
        <w:rPr>
          <w:rFonts w:eastAsia="Times New Roman"/>
          <w:u w:val="single"/>
        </w:rPr>
        <w:t>Name of Regulations</w:t>
      </w:r>
    </w:p>
    <w:p w14:paraId="33D33C21" w14:textId="77777777" w:rsidR="007A6B4A" w:rsidRPr="007B2E76" w:rsidRDefault="007A6B4A" w:rsidP="00471406">
      <w:pPr>
        <w:spacing w:before="0"/>
        <w:textAlignment w:val="baseline"/>
      </w:pPr>
    </w:p>
    <w:p w14:paraId="49B69D86" w14:textId="77777777" w:rsidR="003A3C22" w:rsidRPr="007B2E76" w:rsidRDefault="003A3C22" w:rsidP="00471406">
      <w:pPr>
        <w:spacing w:before="0"/>
        <w:textAlignment w:val="baseline"/>
        <w:rPr>
          <w:rFonts w:eastAsia="Times New Roman"/>
          <w:b/>
          <w:i/>
          <w:iCs/>
        </w:rPr>
      </w:pPr>
      <w:r w:rsidRPr="007B2E76">
        <w:rPr>
          <w:rFonts w:eastAsia="Times New Roman"/>
        </w:rPr>
        <w:t xml:space="preserve">This section provides that the title of the instrument is the </w:t>
      </w:r>
      <w:r w:rsidR="00AF4D46" w:rsidRPr="007B2E76">
        <w:rPr>
          <w:rFonts w:eastAsia="Times New Roman"/>
          <w:i/>
          <w:iCs/>
        </w:rPr>
        <w:t>Migration Amendment (Family Violence Provisions for Skilled Visa Applications) Regulations 2024.</w:t>
      </w:r>
      <w:r w:rsidRPr="007B2E76">
        <w:rPr>
          <w:rFonts w:eastAsia="Times New Roman"/>
        </w:rPr>
        <w:t> </w:t>
      </w:r>
    </w:p>
    <w:p w14:paraId="7DC5E7DB" w14:textId="77777777" w:rsidR="00FB41CE" w:rsidRPr="007B2E76" w:rsidRDefault="00FB41CE" w:rsidP="00471406">
      <w:pPr>
        <w:spacing w:before="0"/>
        <w:textAlignment w:val="baseline"/>
        <w:rPr>
          <w:rFonts w:eastAsia="Times New Roman"/>
        </w:rPr>
      </w:pPr>
    </w:p>
    <w:p w14:paraId="2C5CB605" w14:textId="77777777" w:rsidR="00FB41CE" w:rsidRPr="007A6B4A" w:rsidRDefault="00FB41CE" w:rsidP="00471406">
      <w:pPr>
        <w:spacing w:before="0"/>
        <w:textAlignment w:val="baseline"/>
        <w:rPr>
          <w:u w:val="single"/>
        </w:rPr>
      </w:pPr>
      <w:r w:rsidRPr="007A6B4A">
        <w:rPr>
          <w:rFonts w:eastAsia="Times New Roman"/>
          <w:u w:val="single"/>
        </w:rPr>
        <w:t>Section 2 – Commencement </w:t>
      </w:r>
    </w:p>
    <w:p w14:paraId="7BBFA239" w14:textId="77777777" w:rsidR="00FB41CE" w:rsidRPr="007B2E76" w:rsidRDefault="00FB41CE" w:rsidP="00471406">
      <w:pPr>
        <w:spacing w:before="0"/>
        <w:textAlignment w:val="baseline"/>
        <w:rPr>
          <w:rFonts w:eastAsia="Times New Roman"/>
        </w:rPr>
      </w:pPr>
    </w:p>
    <w:p w14:paraId="01BF5EB2" w14:textId="77777777" w:rsidR="00FB41CE" w:rsidRPr="007B2E76" w:rsidRDefault="00FB41CE" w:rsidP="00471406">
      <w:pPr>
        <w:spacing w:before="0"/>
        <w:textAlignment w:val="baseline"/>
      </w:pPr>
      <w:r w:rsidRPr="007B2E76">
        <w:rPr>
          <w:rFonts w:eastAsia="Times New Roman"/>
        </w:rPr>
        <w:t>This section provides for the commencement of the instrument. Subsection 2(1) provides that each provision of this instrument specified in column 1 of the table commences or is taken to have commenced, in accordance with column 2 of the table. Any other statement in column 1 has effect according to its terms.</w:t>
      </w:r>
      <w:r w:rsidR="00642226" w:rsidRPr="007B2E76">
        <w:rPr>
          <w:rFonts w:eastAsia="Times New Roman"/>
        </w:rPr>
        <w:t xml:space="preserve"> </w:t>
      </w:r>
    </w:p>
    <w:p w14:paraId="25A07B0D" w14:textId="77777777" w:rsidR="00FB41CE" w:rsidRPr="007B2E76" w:rsidRDefault="00FB41CE" w:rsidP="00471406">
      <w:pPr>
        <w:spacing w:before="0"/>
        <w:textAlignment w:val="baseline"/>
        <w:rPr>
          <w:rFonts w:eastAsia="Times New Roman"/>
        </w:rPr>
      </w:pPr>
    </w:p>
    <w:p w14:paraId="189D77E5" w14:textId="19726DC0" w:rsidR="00FB41CE" w:rsidRPr="007B2E76" w:rsidRDefault="00FB41CE" w:rsidP="00471406">
      <w:pPr>
        <w:spacing w:before="0"/>
        <w:textAlignment w:val="baseline"/>
        <w:rPr>
          <w:lang w:val="en-GB"/>
        </w:rPr>
      </w:pPr>
      <w:r w:rsidRPr="007B2E76">
        <w:rPr>
          <w:rFonts w:eastAsia="Times New Roman"/>
        </w:rPr>
        <w:t xml:space="preserve">Item 1 of the table in subsection 2(1) provides that the whole of the instrument commences </w:t>
      </w:r>
      <w:r w:rsidR="00CC2D84">
        <w:rPr>
          <w:rFonts w:eastAsia="Times New Roman"/>
        </w:rPr>
        <w:t>the day after registration</w:t>
      </w:r>
      <w:r w:rsidRPr="007B2E76">
        <w:rPr>
          <w:rFonts w:eastAsia="Times New Roman"/>
        </w:rPr>
        <w:t>.</w:t>
      </w:r>
      <w:r w:rsidRPr="007B2E76">
        <w:rPr>
          <w:rFonts w:eastAsia="Times New Roman"/>
          <w:lang w:val="en-GB"/>
        </w:rPr>
        <w:t> </w:t>
      </w:r>
    </w:p>
    <w:p w14:paraId="6C0D5252" w14:textId="77777777" w:rsidR="00FB41CE" w:rsidRPr="007B2E76" w:rsidRDefault="00FB41CE" w:rsidP="00471406">
      <w:pPr>
        <w:spacing w:before="0"/>
        <w:textAlignment w:val="baseline"/>
        <w:rPr>
          <w:rFonts w:eastAsia="Times New Roman"/>
        </w:rPr>
      </w:pPr>
    </w:p>
    <w:p w14:paraId="561C1497" w14:textId="77777777" w:rsidR="00FB41CE" w:rsidRPr="007B2E76" w:rsidRDefault="00FB41CE" w:rsidP="00471406">
      <w:pPr>
        <w:spacing w:before="0"/>
        <w:textAlignment w:val="baseline"/>
        <w:rPr>
          <w:rFonts w:eastAsia="Times New Roman"/>
        </w:rPr>
      </w:pPr>
      <w:r w:rsidRPr="007B2E76">
        <w:rPr>
          <w:rFonts w:eastAsia="Times New Roman"/>
        </w:rPr>
        <w:t>A note under the table in subsection 2(1) provides that this table relates only to the provisions of this instrument as originally made and will not be amended to deal with any later amendments of this instrument.</w:t>
      </w:r>
      <w:r w:rsidR="00642226" w:rsidRPr="007B2E76">
        <w:rPr>
          <w:rFonts w:eastAsia="Times New Roman"/>
        </w:rPr>
        <w:t xml:space="preserve"> </w:t>
      </w:r>
    </w:p>
    <w:p w14:paraId="0E4EC7FD" w14:textId="77777777" w:rsidR="00AF4D46" w:rsidRPr="007B2E76" w:rsidRDefault="00AF4D46" w:rsidP="00471406">
      <w:pPr>
        <w:spacing w:before="0"/>
        <w:textAlignment w:val="baseline"/>
        <w:rPr>
          <w:rFonts w:eastAsia="Times New Roman"/>
        </w:rPr>
      </w:pPr>
    </w:p>
    <w:p w14:paraId="7F5AF44C" w14:textId="623DB0CC" w:rsidR="002E497F" w:rsidRPr="007B2E76" w:rsidRDefault="002E497F" w:rsidP="00471406">
      <w:pPr>
        <w:spacing w:before="0"/>
        <w:textAlignment w:val="baseline"/>
        <w:rPr>
          <w:lang w:val="en-GB"/>
        </w:rPr>
      </w:pPr>
      <w:r w:rsidRPr="007B2E76">
        <w:rPr>
          <w:rFonts w:eastAsia="Times New Roman"/>
        </w:rPr>
        <w:t>Subsection 2(2) provides that any information in column 3 of the table will not be part of this instrument.</w:t>
      </w:r>
      <w:r w:rsidRPr="007B2E76">
        <w:rPr>
          <w:rFonts w:eastAsia="Times New Roman"/>
          <w:lang w:val="en-GB"/>
        </w:rPr>
        <w:t> It states that information may be inserted in this column, or information in it may be edited, in any published version of this instrument.</w:t>
      </w:r>
      <w:r w:rsidR="00DA27EB" w:rsidRPr="007B2E76">
        <w:rPr>
          <w:rFonts w:eastAsia="Times New Roman"/>
        </w:rPr>
        <w:t xml:space="preserve"> Column 3 only confirms the date of commencement as </w:t>
      </w:r>
      <w:r w:rsidR="008843CD">
        <w:rPr>
          <w:rFonts w:eastAsia="Times New Roman"/>
        </w:rPr>
        <w:t>the day after registration</w:t>
      </w:r>
      <w:r w:rsidR="00DA27EB" w:rsidRPr="007B2E76">
        <w:rPr>
          <w:rFonts w:eastAsia="Times New Roman"/>
        </w:rPr>
        <w:t>.</w:t>
      </w:r>
    </w:p>
    <w:p w14:paraId="5F5AFB13" w14:textId="77777777" w:rsidR="00FB41CE" w:rsidRPr="007B2E76" w:rsidRDefault="00FB41CE" w:rsidP="00471406">
      <w:pPr>
        <w:spacing w:before="0"/>
        <w:textAlignment w:val="baseline"/>
        <w:rPr>
          <w:rFonts w:eastAsia="Times New Roman"/>
        </w:rPr>
      </w:pPr>
    </w:p>
    <w:p w14:paraId="405EDE4C" w14:textId="77777777" w:rsidR="00FB41CE" w:rsidRPr="007A6B4A" w:rsidRDefault="00FB41CE" w:rsidP="00471406">
      <w:pPr>
        <w:spacing w:before="0"/>
        <w:textAlignment w:val="baseline"/>
        <w:rPr>
          <w:u w:val="single"/>
        </w:rPr>
      </w:pPr>
      <w:r w:rsidRPr="007A6B4A">
        <w:rPr>
          <w:rFonts w:eastAsia="Times New Roman"/>
          <w:u w:val="single"/>
        </w:rPr>
        <w:t>Section 3 – Authority </w:t>
      </w:r>
    </w:p>
    <w:p w14:paraId="1282CDA6" w14:textId="77777777" w:rsidR="00FB41CE" w:rsidRPr="007B2E76" w:rsidRDefault="00FB41CE" w:rsidP="00471406">
      <w:pPr>
        <w:spacing w:before="0"/>
        <w:textAlignment w:val="baseline"/>
        <w:rPr>
          <w:rFonts w:eastAsia="Times New Roman"/>
        </w:rPr>
      </w:pPr>
    </w:p>
    <w:p w14:paraId="3F180A15" w14:textId="77777777" w:rsidR="00FB41CE" w:rsidRPr="007B2E76" w:rsidRDefault="00FB41CE" w:rsidP="00471406">
      <w:pPr>
        <w:spacing w:before="0"/>
        <w:textAlignment w:val="baseline"/>
      </w:pPr>
      <w:r w:rsidRPr="007B2E76">
        <w:rPr>
          <w:rFonts w:eastAsia="Times New Roman"/>
        </w:rPr>
        <w:t xml:space="preserve">This section provides that the instrument is made under the </w:t>
      </w:r>
      <w:r w:rsidRPr="007B2E76">
        <w:rPr>
          <w:rFonts w:eastAsia="Times New Roman"/>
          <w:i/>
          <w:iCs/>
        </w:rPr>
        <w:t xml:space="preserve">Migration Act 1958 </w:t>
      </w:r>
      <w:r w:rsidRPr="007B2E76">
        <w:rPr>
          <w:rFonts w:eastAsia="Times New Roman"/>
        </w:rPr>
        <w:t>(the Migration Act)</w:t>
      </w:r>
      <w:r w:rsidRPr="007B2E76">
        <w:rPr>
          <w:rFonts w:eastAsia="Times New Roman"/>
          <w:i/>
          <w:iCs/>
        </w:rPr>
        <w:t>.</w:t>
      </w:r>
      <w:r w:rsidRPr="007B2E76">
        <w:rPr>
          <w:rFonts w:eastAsia="Times New Roman"/>
        </w:rPr>
        <w:t> </w:t>
      </w:r>
    </w:p>
    <w:p w14:paraId="1847AAFD" w14:textId="77777777" w:rsidR="00FB41CE" w:rsidRPr="007B2E76" w:rsidRDefault="00FB41CE" w:rsidP="00471406">
      <w:pPr>
        <w:spacing w:before="0"/>
        <w:textAlignment w:val="baseline"/>
        <w:rPr>
          <w:rFonts w:eastAsia="Times New Roman"/>
        </w:rPr>
      </w:pPr>
    </w:p>
    <w:p w14:paraId="107759D8" w14:textId="77777777" w:rsidR="00FB41CE" w:rsidRPr="007A6B4A" w:rsidRDefault="00FB41CE" w:rsidP="00471406">
      <w:pPr>
        <w:spacing w:before="0"/>
        <w:textAlignment w:val="baseline"/>
        <w:rPr>
          <w:u w:val="single"/>
          <w:lang w:val="en-GB"/>
        </w:rPr>
      </w:pPr>
      <w:r w:rsidRPr="007A6B4A">
        <w:rPr>
          <w:rFonts w:eastAsia="Times New Roman"/>
          <w:u w:val="single"/>
        </w:rPr>
        <w:t>Section 4 – Schedules</w:t>
      </w:r>
      <w:r w:rsidRPr="007A6B4A">
        <w:rPr>
          <w:rFonts w:eastAsia="Times New Roman"/>
          <w:u w:val="single"/>
          <w:lang w:val="en-GB"/>
        </w:rPr>
        <w:t> </w:t>
      </w:r>
    </w:p>
    <w:p w14:paraId="4DBE7435" w14:textId="77777777" w:rsidR="00FB41CE" w:rsidRPr="007B2E76" w:rsidRDefault="00FB41CE" w:rsidP="00471406">
      <w:pPr>
        <w:spacing w:before="0"/>
        <w:textAlignment w:val="baseline"/>
        <w:rPr>
          <w:rFonts w:eastAsia="Times New Roman"/>
          <w:shd w:val="clear" w:color="auto" w:fill="FFFFFF"/>
        </w:rPr>
      </w:pPr>
    </w:p>
    <w:p w14:paraId="1E7CECB3" w14:textId="77777777" w:rsidR="00FB41CE" w:rsidRPr="007B2E76" w:rsidRDefault="00FB41CE" w:rsidP="00471406">
      <w:pPr>
        <w:spacing w:before="0"/>
        <w:textAlignment w:val="baseline"/>
        <w:rPr>
          <w:lang w:val="en-GB"/>
        </w:rPr>
      </w:pPr>
      <w:r w:rsidRPr="007B2E76">
        <w:rPr>
          <w:rFonts w:eastAsia="Times New Roman"/>
          <w:shd w:val="clear" w:color="auto" w:fill="FFFFFF"/>
        </w:rPr>
        <w:t>This section provides that each instrument that is specified in the Schedules to this instrument will be amended or repealed as set out in the applicable items in the Schedules, and any other item in the Schedules to this instrument has effect according to its terms.</w:t>
      </w:r>
      <w:r w:rsidR="00642226" w:rsidRPr="007B2E76">
        <w:rPr>
          <w:rFonts w:eastAsia="Times New Roman"/>
        </w:rPr>
        <w:t xml:space="preserve"> </w:t>
      </w:r>
    </w:p>
    <w:p w14:paraId="39914188" w14:textId="77777777" w:rsidR="00FB41CE" w:rsidRPr="007B2E76" w:rsidRDefault="00FB41CE" w:rsidP="00471406">
      <w:pPr>
        <w:spacing w:before="0"/>
        <w:textAlignment w:val="baseline"/>
        <w:rPr>
          <w:rFonts w:eastAsia="Times New Roman"/>
          <w:b/>
          <w:bCs/>
        </w:rPr>
      </w:pPr>
    </w:p>
    <w:p w14:paraId="148BC238" w14:textId="77777777" w:rsidR="00ED3432" w:rsidRPr="007B2E76" w:rsidRDefault="00ED3432" w:rsidP="00471406">
      <w:pPr>
        <w:spacing w:before="0"/>
        <w:textAlignment w:val="baseline"/>
        <w:rPr>
          <w:rFonts w:eastAsia="Times New Roman"/>
          <w:b/>
          <w:bCs/>
        </w:rPr>
      </w:pPr>
      <w:r w:rsidRPr="007B2E76">
        <w:rPr>
          <w:rFonts w:eastAsia="Times New Roman"/>
          <w:b/>
          <w:bCs/>
        </w:rPr>
        <w:br w:type="page"/>
      </w:r>
    </w:p>
    <w:p w14:paraId="50A6A094" w14:textId="77777777" w:rsidR="00416055" w:rsidRPr="007B2E76" w:rsidRDefault="009C165F" w:rsidP="00471406">
      <w:pPr>
        <w:spacing w:before="0"/>
        <w:textAlignment w:val="baseline"/>
        <w:rPr>
          <w:rFonts w:eastAsia="Times New Roman"/>
          <w:b/>
          <w:bCs/>
        </w:rPr>
      </w:pPr>
      <w:r w:rsidRPr="007B2E76">
        <w:rPr>
          <w:rFonts w:eastAsia="Times New Roman"/>
          <w:b/>
          <w:bCs/>
        </w:rPr>
        <w:lastRenderedPageBreak/>
        <w:t>Schedule 1—Amendments</w:t>
      </w:r>
    </w:p>
    <w:p w14:paraId="236B3D7C" w14:textId="77777777" w:rsidR="00AF4D46" w:rsidRPr="007B2E76" w:rsidRDefault="00AF4D46" w:rsidP="00471406">
      <w:pPr>
        <w:spacing w:before="0"/>
        <w:textAlignment w:val="baseline"/>
        <w:rPr>
          <w:rFonts w:eastAsia="Times New Roman"/>
          <w:b/>
          <w:bCs/>
        </w:rPr>
      </w:pPr>
    </w:p>
    <w:p w14:paraId="64229137" w14:textId="77777777" w:rsidR="00416055" w:rsidRPr="007B2E76" w:rsidRDefault="00F43987" w:rsidP="00471406">
      <w:pPr>
        <w:spacing w:before="0"/>
        <w:textAlignment w:val="baseline"/>
        <w:rPr>
          <w:rFonts w:eastAsia="Times New Roman"/>
          <w:b/>
          <w:bCs/>
        </w:rPr>
      </w:pPr>
      <w:r w:rsidRPr="007B2E76">
        <w:rPr>
          <w:rFonts w:eastAsia="Times New Roman"/>
          <w:b/>
          <w:bCs/>
        </w:rPr>
        <w:t xml:space="preserve">Item </w:t>
      </w:r>
      <w:r w:rsidR="009C165F" w:rsidRPr="007B2E76">
        <w:rPr>
          <w:rFonts w:eastAsia="Times New Roman"/>
          <w:b/>
          <w:bCs/>
        </w:rPr>
        <w:t>[</w:t>
      </w:r>
      <w:r w:rsidRPr="007B2E76">
        <w:rPr>
          <w:rFonts w:eastAsia="Times New Roman"/>
          <w:b/>
          <w:bCs/>
        </w:rPr>
        <w:t>1]</w:t>
      </w:r>
      <w:r w:rsidR="00416055" w:rsidRPr="007B2E76">
        <w:rPr>
          <w:rFonts w:eastAsia="Times New Roman"/>
          <w:b/>
          <w:bCs/>
        </w:rPr>
        <w:t xml:space="preserve"> </w:t>
      </w:r>
      <w:r w:rsidR="0018796C" w:rsidRPr="007B2E76">
        <w:rPr>
          <w:rFonts w:eastAsia="Times New Roman"/>
          <w:b/>
          <w:bCs/>
        </w:rPr>
        <w:t>After subregulation 4.13(2)</w:t>
      </w:r>
    </w:p>
    <w:p w14:paraId="1D29DCA6" w14:textId="77777777" w:rsidR="00AF4D46" w:rsidRPr="007B2E76" w:rsidRDefault="00AF4D46" w:rsidP="00471406">
      <w:pPr>
        <w:spacing w:before="0"/>
        <w:textAlignment w:val="baseline"/>
        <w:rPr>
          <w:rFonts w:eastAsia="Times New Roman"/>
          <w:b/>
          <w:bCs/>
        </w:rPr>
      </w:pPr>
    </w:p>
    <w:p w14:paraId="6A0294D5" w14:textId="77777777" w:rsidR="0018796C" w:rsidRPr="007B2E76" w:rsidRDefault="0018796C" w:rsidP="00471406">
      <w:pPr>
        <w:spacing w:before="0"/>
        <w:textAlignment w:val="baseline"/>
        <w:rPr>
          <w:rFonts w:eastAsia="Times New Roman"/>
          <w:bCs/>
        </w:rPr>
      </w:pPr>
      <w:r w:rsidRPr="007B2E76">
        <w:rPr>
          <w:rFonts w:eastAsia="Times New Roman"/>
          <w:bCs/>
        </w:rPr>
        <w:t>This item inserts a new subregulation (2A) to allow a nil fee on an application for merits review to the Tribunal by a person who was included in a visa application as a secondary applicant and:</w:t>
      </w:r>
    </w:p>
    <w:p w14:paraId="0014A8FE" w14:textId="77777777" w:rsidR="000B183D" w:rsidRPr="007B2E76" w:rsidRDefault="27817DF5" w:rsidP="0060279F">
      <w:pPr>
        <w:pStyle w:val="ListParagraph"/>
        <w:numPr>
          <w:ilvl w:val="0"/>
          <w:numId w:val="90"/>
        </w:numPr>
        <w:ind w:left="1077" w:hanging="357"/>
        <w:textAlignment w:val="baseline"/>
        <w:rPr>
          <w:rFonts w:eastAsia="Times New Roman"/>
        </w:rPr>
      </w:pPr>
      <w:r w:rsidRPr="007B2E76">
        <w:rPr>
          <w:rFonts w:eastAsia="Times New Roman"/>
        </w:rPr>
        <w:t xml:space="preserve">their visa application was refused for not meeting </w:t>
      </w:r>
      <w:r w:rsidR="77B95485" w:rsidRPr="007B2E76">
        <w:rPr>
          <w:rFonts w:eastAsia="Times New Roman"/>
        </w:rPr>
        <w:t xml:space="preserve">at least one of </w:t>
      </w:r>
      <w:r w:rsidRPr="007B2E76">
        <w:rPr>
          <w:rFonts w:eastAsia="Times New Roman"/>
        </w:rPr>
        <w:t>the secondary criteria</w:t>
      </w:r>
      <w:r w:rsidR="77B95485" w:rsidRPr="007B2E76">
        <w:rPr>
          <w:rFonts w:eastAsia="Times New Roman"/>
        </w:rPr>
        <w:t>;</w:t>
      </w:r>
    </w:p>
    <w:p w14:paraId="33A3C42F" w14:textId="77777777" w:rsidR="000B183D" w:rsidRPr="007B2E76" w:rsidRDefault="77B95485" w:rsidP="0060279F">
      <w:pPr>
        <w:pStyle w:val="ListParagraph"/>
        <w:numPr>
          <w:ilvl w:val="0"/>
          <w:numId w:val="90"/>
        </w:numPr>
        <w:ind w:left="1077" w:hanging="357"/>
        <w:textAlignment w:val="baseline"/>
        <w:rPr>
          <w:rFonts w:eastAsia="Times New Roman"/>
        </w:rPr>
      </w:pPr>
      <w:r w:rsidRPr="007B2E76">
        <w:rPr>
          <w:rFonts w:eastAsia="Times New Roman"/>
        </w:rPr>
        <w:t xml:space="preserve">that secondary criterion was not met because </w:t>
      </w:r>
      <w:r w:rsidR="27817DF5" w:rsidRPr="007B2E76">
        <w:rPr>
          <w:rFonts w:eastAsia="Times New Roman"/>
        </w:rPr>
        <w:t xml:space="preserve">the primary applicant’s visa was refused; </w:t>
      </w:r>
    </w:p>
    <w:p w14:paraId="2CAA037D" w14:textId="0636704F" w:rsidR="0018796C" w:rsidRPr="007B2E76" w:rsidRDefault="0018796C" w:rsidP="0060279F">
      <w:pPr>
        <w:pStyle w:val="ListParagraph"/>
        <w:numPr>
          <w:ilvl w:val="0"/>
          <w:numId w:val="90"/>
        </w:numPr>
        <w:ind w:left="1077" w:hanging="357"/>
        <w:textAlignment w:val="baseline"/>
        <w:rPr>
          <w:rFonts w:eastAsia="Times New Roman"/>
          <w:bCs/>
        </w:rPr>
      </w:pPr>
      <w:r w:rsidRPr="007B2E76">
        <w:rPr>
          <w:rFonts w:eastAsia="Times New Roman"/>
          <w:bCs/>
        </w:rPr>
        <w:t xml:space="preserve">the Department has accepted that secondary applicant’s claims of having </w:t>
      </w:r>
      <w:r w:rsidR="000B183D" w:rsidRPr="007B2E76">
        <w:rPr>
          <w:rFonts w:eastAsia="Times New Roman"/>
          <w:bCs/>
        </w:rPr>
        <w:t xml:space="preserve">experienced family violence </w:t>
      </w:r>
      <w:r w:rsidR="000E3B50">
        <w:rPr>
          <w:rFonts w:eastAsia="Times New Roman"/>
          <w:bCs/>
        </w:rPr>
        <w:t>committed</w:t>
      </w:r>
      <w:r w:rsidR="000B183D" w:rsidRPr="007B2E76">
        <w:rPr>
          <w:rFonts w:eastAsia="Times New Roman"/>
          <w:bCs/>
        </w:rPr>
        <w:t xml:space="preserve"> by the primary applicant. </w:t>
      </w:r>
    </w:p>
    <w:p w14:paraId="11548D4F" w14:textId="77777777" w:rsidR="00AF4D46" w:rsidRPr="007B2E76" w:rsidRDefault="00AF4D46" w:rsidP="00471406">
      <w:pPr>
        <w:spacing w:before="0"/>
        <w:textAlignment w:val="baseline"/>
        <w:rPr>
          <w:rFonts w:eastAsia="Times New Roman"/>
        </w:rPr>
      </w:pPr>
    </w:p>
    <w:p w14:paraId="73BDBA55" w14:textId="73F393EB" w:rsidR="0018796C" w:rsidRPr="007B2E76" w:rsidRDefault="0018796C" w:rsidP="00471406">
      <w:pPr>
        <w:spacing w:before="0"/>
        <w:textAlignment w:val="baseline"/>
        <w:rPr>
          <w:rFonts w:eastAsia="Times New Roman"/>
        </w:rPr>
      </w:pPr>
      <w:r w:rsidRPr="007B2E76">
        <w:rPr>
          <w:rFonts w:eastAsia="Times New Roman"/>
        </w:rPr>
        <w:t xml:space="preserve">This ensures secondary applicants can </w:t>
      </w:r>
      <w:r w:rsidR="004E54D9" w:rsidRPr="007B2E76">
        <w:rPr>
          <w:rFonts w:eastAsia="Times New Roman"/>
        </w:rPr>
        <w:t xml:space="preserve">themselves </w:t>
      </w:r>
      <w:r w:rsidRPr="007B2E76">
        <w:rPr>
          <w:rFonts w:eastAsia="Times New Roman"/>
        </w:rPr>
        <w:t>seek review of a decision</w:t>
      </w:r>
      <w:r w:rsidR="0031634E" w:rsidRPr="007B2E76">
        <w:rPr>
          <w:rFonts w:eastAsia="Times New Roman"/>
        </w:rPr>
        <w:t xml:space="preserve"> without paying a fee</w:t>
      </w:r>
      <w:r w:rsidRPr="007B2E76">
        <w:rPr>
          <w:rFonts w:eastAsia="Times New Roman"/>
        </w:rPr>
        <w:t xml:space="preserve">, </w:t>
      </w:r>
      <w:r w:rsidR="0031634E" w:rsidRPr="007B2E76">
        <w:rPr>
          <w:rFonts w:eastAsia="Times New Roman"/>
        </w:rPr>
        <w:t xml:space="preserve">in circumstances where their application was refused because the primary applicant was refused, </w:t>
      </w:r>
      <w:r w:rsidRPr="007B2E76">
        <w:rPr>
          <w:rFonts w:eastAsia="Times New Roman"/>
        </w:rPr>
        <w:t>noting that in many circumstances a primary applicant seeking review of a visa refusal may not include their former partner or former step</w:t>
      </w:r>
      <w:r w:rsidR="007177D1" w:rsidRPr="007B2E76">
        <w:rPr>
          <w:rFonts w:eastAsia="Times New Roman"/>
        </w:rPr>
        <w:t>children in that application</w:t>
      </w:r>
      <w:r w:rsidRPr="007B2E76">
        <w:rPr>
          <w:rFonts w:eastAsia="Times New Roman"/>
        </w:rPr>
        <w:t>.</w:t>
      </w:r>
      <w:r w:rsidR="000B183D" w:rsidRPr="007B2E76">
        <w:rPr>
          <w:rFonts w:eastAsia="Times New Roman"/>
        </w:rPr>
        <w:t xml:space="preserve"> It means that in circumstances where a primary applicant may have a successful outcome at merits review and their application is remitted for </w:t>
      </w:r>
      <w:r w:rsidR="005155A2">
        <w:rPr>
          <w:rFonts w:eastAsia="Times New Roman"/>
        </w:rPr>
        <w:t>decision</w:t>
      </w:r>
      <w:r w:rsidR="000B183D" w:rsidRPr="007B2E76">
        <w:rPr>
          <w:rFonts w:eastAsia="Times New Roman"/>
        </w:rPr>
        <w:t xml:space="preserve"> that their former partner does not lose their pathway to permanent residency. </w:t>
      </w:r>
    </w:p>
    <w:p w14:paraId="50A23647" w14:textId="77777777" w:rsidR="0018796C" w:rsidRPr="007B2E76" w:rsidRDefault="0018796C" w:rsidP="00471406">
      <w:pPr>
        <w:spacing w:before="0"/>
        <w:textAlignment w:val="baseline"/>
        <w:rPr>
          <w:rFonts w:eastAsia="Times New Roman"/>
        </w:rPr>
      </w:pPr>
    </w:p>
    <w:p w14:paraId="7A09351B" w14:textId="3E80DD9C" w:rsidR="0018796C" w:rsidRPr="007B2E76" w:rsidRDefault="0018796C" w:rsidP="0060279F">
      <w:pPr>
        <w:pStyle w:val="ItemHead"/>
        <w:spacing w:before="120"/>
        <w:rPr>
          <w:rFonts w:ascii="Times New Roman" w:hAnsi="Times New Roman"/>
        </w:rPr>
      </w:pPr>
      <w:r w:rsidRPr="007B2E76">
        <w:rPr>
          <w:rFonts w:ascii="Times New Roman" w:hAnsi="Times New Roman"/>
        </w:rPr>
        <w:t xml:space="preserve">Item [2] </w:t>
      </w:r>
      <w:r w:rsidR="00E86540" w:rsidRPr="00E86540">
        <w:rPr>
          <w:rFonts w:ascii="Times New Roman" w:hAnsi="Times New Roman"/>
        </w:rPr>
        <w:t>Paragraph 1113(2)(b) of Schedule 1 (at the end of the cell at table item 1, column headed “Applicant”)</w:t>
      </w:r>
      <w:r w:rsidR="00E86540">
        <w:rPr>
          <w:rFonts w:ascii="Times New Roman" w:hAnsi="Times New Roman"/>
        </w:rPr>
        <w:t xml:space="preserve"> </w:t>
      </w:r>
    </w:p>
    <w:p w14:paraId="4E473B8D" w14:textId="77777777" w:rsidR="000B183D" w:rsidRPr="007B2E76" w:rsidRDefault="000B183D" w:rsidP="0060279F">
      <w:pPr>
        <w:spacing w:before="120"/>
        <w:rPr>
          <w:b/>
        </w:rPr>
      </w:pPr>
      <w:r w:rsidRPr="007B2E76">
        <w:rPr>
          <w:b/>
        </w:rPr>
        <w:t>Item [</w:t>
      </w:r>
      <w:r w:rsidR="419AC98B" w:rsidRPr="007B2E76">
        <w:rPr>
          <w:b/>
          <w:bCs/>
        </w:rPr>
        <w:t>3</w:t>
      </w:r>
      <w:r w:rsidRPr="007B2E76">
        <w:rPr>
          <w:b/>
        </w:rPr>
        <w:t>] Paragraph 1113(2)(b) of Schedule 1 (after table item 1)</w:t>
      </w:r>
    </w:p>
    <w:p w14:paraId="1DC47C0C" w14:textId="67F8282D" w:rsidR="00951744" w:rsidRPr="007B2E76" w:rsidRDefault="00951744" w:rsidP="0060279F">
      <w:pPr>
        <w:pStyle w:val="ItemHead"/>
        <w:spacing w:before="120"/>
        <w:rPr>
          <w:rFonts w:ascii="Times New Roman" w:hAnsi="Times New Roman"/>
        </w:rPr>
      </w:pPr>
      <w:r w:rsidRPr="007B2E76">
        <w:rPr>
          <w:rFonts w:ascii="Times New Roman" w:hAnsi="Times New Roman"/>
        </w:rPr>
        <w:t>Item [</w:t>
      </w:r>
      <w:r w:rsidR="7E662D06" w:rsidRPr="007B2E76">
        <w:rPr>
          <w:rFonts w:ascii="Times New Roman" w:hAnsi="Times New Roman"/>
        </w:rPr>
        <w:t>4</w:t>
      </w:r>
      <w:r w:rsidRPr="007B2E76">
        <w:rPr>
          <w:rFonts w:ascii="Times New Roman" w:hAnsi="Times New Roman"/>
        </w:rPr>
        <w:t xml:space="preserve">] </w:t>
      </w:r>
      <w:r w:rsidR="00E86540" w:rsidRPr="00E86540">
        <w:rPr>
          <w:rFonts w:ascii="Times New Roman" w:hAnsi="Times New Roman"/>
        </w:rPr>
        <w:t>1114B(2)(b) of Schedule 1 (at the end of the cell at table item 3, column headed “Applicant”)</w:t>
      </w:r>
    </w:p>
    <w:p w14:paraId="15D79A73" w14:textId="26CC52D0" w:rsidR="00951744" w:rsidRPr="007B2E76" w:rsidRDefault="00951744" w:rsidP="0060279F">
      <w:pPr>
        <w:spacing w:before="120"/>
        <w:rPr>
          <w:b/>
        </w:rPr>
      </w:pPr>
      <w:r w:rsidRPr="007B2E76">
        <w:rPr>
          <w:b/>
        </w:rPr>
        <w:t>Item [</w:t>
      </w:r>
      <w:r w:rsidR="1DF13886" w:rsidRPr="007B2E76">
        <w:rPr>
          <w:b/>
          <w:bCs/>
        </w:rPr>
        <w:t>5</w:t>
      </w:r>
      <w:r w:rsidRPr="007B2E76">
        <w:rPr>
          <w:b/>
        </w:rPr>
        <w:t xml:space="preserve">] </w:t>
      </w:r>
      <w:r w:rsidR="00E86540" w:rsidRPr="00E86540">
        <w:rPr>
          <w:b/>
        </w:rPr>
        <w:t>Paragraph 1114C(2)(b) of Schedule 1 (at the end of the cell at table item 3, column headed “Applicant”)</w:t>
      </w:r>
    </w:p>
    <w:p w14:paraId="0B4CE933" w14:textId="18E42177" w:rsidR="00951744" w:rsidRPr="007B2E76" w:rsidRDefault="00951744" w:rsidP="0060279F">
      <w:pPr>
        <w:spacing w:before="120"/>
        <w:rPr>
          <w:b/>
        </w:rPr>
      </w:pPr>
      <w:r w:rsidRPr="007B2E76">
        <w:rPr>
          <w:b/>
        </w:rPr>
        <w:t>Item [</w:t>
      </w:r>
      <w:r w:rsidR="02DA1908" w:rsidRPr="007B2E76">
        <w:rPr>
          <w:b/>
          <w:bCs/>
        </w:rPr>
        <w:t>6</w:t>
      </w:r>
      <w:r w:rsidRPr="007B2E76">
        <w:rPr>
          <w:b/>
        </w:rPr>
        <w:t xml:space="preserve">] </w:t>
      </w:r>
      <w:r w:rsidR="00E86540" w:rsidRPr="00E86540">
        <w:rPr>
          <w:b/>
        </w:rPr>
        <w:t>Paragraph 1136(2)(b) of Schedule 1 (at the end of the cell at table item 1, column headed “Applicant”)</w:t>
      </w:r>
      <w:r w:rsidR="00E86540">
        <w:rPr>
          <w:b/>
        </w:rPr>
        <w:t xml:space="preserve"> </w:t>
      </w:r>
    </w:p>
    <w:p w14:paraId="209AFE94" w14:textId="77777777" w:rsidR="00045090" w:rsidRPr="007B2E76" w:rsidRDefault="00045090" w:rsidP="0060279F">
      <w:pPr>
        <w:spacing w:before="120"/>
        <w:rPr>
          <w:b/>
        </w:rPr>
      </w:pPr>
      <w:r w:rsidRPr="007B2E76">
        <w:rPr>
          <w:b/>
        </w:rPr>
        <w:t>Item [</w:t>
      </w:r>
      <w:r w:rsidR="1DCA44C8" w:rsidRPr="007B2E76">
        <w:rPr>
          <w:b/>
          <w:bCs/>
        </w:rPr>
        <w:t>7</w:t>
      </w:r>
      <w:r w:rsidRPr="007B2E76">
        <w:rPr>
          <w:b/>
        </w:rPr>
        <w:t>] Paragraph 1136(2)(b) of Schedule 1 (after table item 1)</w:t>
      </w:r>
    </w:p>
    <w:p w14:paraId="75253E51" w14:textId="43D1E010" w:rsidR="00951744" w:rsidRPr="007B2E76" w:rsidRDefault="00951744" w:rsidP="0060279F">
      <w:pPr>
        <w:spacing w:before="120"/>
        <w:rPr>
          <w:b/>
        </w:rPr>
      </w:pPr>
      <w:r w:rsidRPr="007B2E76">
        <w:rPr>
          <w:b/>
        </w:rPr>
        <w:t>Item [</w:t>
      </w:r>
      <w:r w:rsidR="62FCD5E0" w:rsidRPr="007B2E76">
        <w:rPr>
          <w:b/>
          <w:bCs/>
        </w:rPr>
        <w:t>8</w:t>
      </w:r>
      <w:r w:rsidRPr="007B2E76">
        <w:rPr>
          <w:b/>
        </w:rPr>
        <w:t xml:space="preserve">] </w:t>
      </w:r>
      <w:r w:rsidR="00E86540" w:rsidRPr="00E86540">
        <w:rPr>
          <w:b/>
        </w:rPr>
        <w:t>Subitem 1137(4) of Schedule 1 (at the end of the cell at table item 1, column headed “Applicant”)</w:t>
      </w:r>
      <w:r w:rsidR="00E86540">
        <w:rPr>
          <w:b/>
        </w:rPr>
        <w:t xml:space="preserve"> </w:t>
      </w:r>
    </w:p>
    <w:p w14:paraId="2A4F3CE8" w14:textId="5E06E893" w:rsidR="00E86540" w:rsidRDefault="00045090" w:rsidP="0060279F">
      <w:pPr>
        <w:spacing w:before="120"/>
        <w:rPr>
          <w:b/>
        </w:rPr>
      </w:pPr>
      <w:r w:rsidRPr="007B2E76">
        <w:rPr>
          <w:b/>
        </w:rPr>
        <w:t>Item [</w:t>
      </w:r>
      <w:r w:rsidR="5BB1EE94" w:rsidRPr="007B2E76">
        <w:rPr>
          <w:b/>
          <w:bCs/>
        </w:rPr>
        <w:t>9</w:t>
      </w:r>
      <w:r w:rsidRPr="007B2E76">
        <w:rPr>
          <w:b/>
        </w:rPr>
        <w:t xml:space="preserve">] </w:t>
      </w:r>
      <w:r w:rsidR="00E86540" w:rsidRPr="00E86540">
        <w:rPr>
          <w:b/>
        </w:rPr>
        <w:t>Subitem 1137(4) of Schedule 1 (after table item 1)</w:t>
      </w:r>
    </w:p>
    <w:p w14:paraId="4A1536BA" w14:textId="3F3CD67B" w:rsidR="00E86540" w:rsidRDefault="00E86540" w:rsidP="0060279F">
      <w:pPr>
        <w:spacing w:before="120"/>
        <w:rPr>
          <w:b/>
        </w:rPr>
      </w:pPr>
      <w:r>
        <w:rPr>
          <w:b/>
        </w:rPr>
        <w:t xml:space="preserve">Item [10] </w:t>
      </w:r>
      <w:r w:rsidRPr="00E86540">
        <w:rPr>
          <w:b/>
        </w:rPr>
        <w:t>Subitem 1137(4K) of Schedule 1 (at the end of the cell at table item 1, column headed “Applicant”)</w:t>
      </w:r>
      <w:r>
        <w:rPr>
          <w:b/>
        </w:rPr>
        <w:t xml:space="preserve"> </w:t>
      </w:r>
    </w:p>
    <w:p w14:paraId="1BFD0E9E" w14:textId="01E6FF3A" w:rsidR="00E86540" w:rsidRDefault="00E86540" w:rsidP="0060279F">
      <w:pPr>
        <w:spacing w:before="120"/>
        <w:rPr>
          <w:b/>
        </w:rPr>
      </w:pPr>
      <w:r>
        <w:rPr>
          <w:b/>
        </w:rPr>
        <w:t xml:space="preserve">Item [11] </w:t>
      </w:r>
      <w:r w:rsidRPr="00E86540">
        <w:rPr>
          <w:b/>
        </w:rPr>
        <w:t>Subitem 1137(4K) of Schedule 1 (after table item 1)</w:t>
      </w:r>
      <w:r>
        <w:rPr>
          <w:b/>
        </w:rPr>
        <w:t xml:space="preserve"> </w:t>
      </w:r>
    </w:p>
    <w:p w14:paraId="15DA0719" w14:textId="3C5598A2" w:rsidR="00E86540" w:rsidRDefault="00E86540" w:rsidP="0060279F">
      <w:pPr>
        <w:spacing w:before="120"/>
        <w:rPr>
          <w:b/>
        </w:rPr>
      </w:pPr>
      <w:r>
        <w:rPr>
          <w:b/>
        </w:rPr>
        <w:t xml:space="preserve">Item [12] </w:t>
      </w:r>
      <w:r w:rsidRPr="00E86540">
        <w:rPr>
          <w:b/>
        </w:rPr>
        <w:t>Paragraph 1138(2)(b) of Schedule 1 (at the end of the cell at table item 1, column headed “Applicant”)</w:t>
      </w:r>
      <w:r>
        <w:rPr>
          <w:b/>
        </w:rPr>
        <w:t xml:space="preserve"> </w:t>
      </w:r>
    </w:p>
    <w:p w14:paraId="3ACD4C1A" w14:textId="1E0DE22B" w:rsidR="00E86540" w:rsidRDefault="00E86540" w:rsidP="0060279F">
      <w:pPr>
        <w:spacing w:before="120"/>
        <w:rPr>
          <w:b/>
        </w:rPr>
      </w:pPr>
      <w:r>
        <w:rPr>
          <w:b/>
        </w:rPr>
        <w:t xml:space="preserve">Item [13] </w:t>
      </w:r>
      <w:r w:rsidRPr="00E86540">
        <w:rPr>
          <w:b/>
        </w:rPr>
        <w:t>Paragraph 1138(2)(b) of Schedule 1 (after table item 1)</w:t>
      </w:r>
    </w:p>
    <w:p w14:paraId="15AA567A" w14:textId="3AE6907A" w:rsidR="00E86540" w:rsidRDefault="00E86540" w:rsidP="0060279F">
      <w:pPr>
        <w:spacing w:before="120"/>
        <w:rPr>
          <w:b/>
        </w:rPr>
      </w:pPr>
      <w:r>
        <w:rPr>
          <w:b/>
        </w:rPr>
        <w:lastRenderedPageBreak/>
        <w:t xml:space="preserve">Item [14] </w:t>
      </w:r>
      <w:r w:rsidRPr="00E86540">
        <w:rPr>
          <w:b/>
        </w:rPr>
        <w:t>Paragraph 1139(2)(b) of Schedule 1 (at the end of the cell at table item 1, column headed “Applicant”)</w:t>
      </w:r>
    </w:p>
    <w:p w14:paraId="3A4166D9" w14:textId="2B693C95" w:rsidR="00E86540" w:rsidRDefault="00E86540" w:rsidP="0060279F">
      <w:pPr>
        <w:spacing w:before="120"/>
        <w:rPr>
          <w:b/>
        </w:rPr>
      </w:pPr>
      <w:r>
        <w:rPr>
          <w:b/>
        </w:rPr>
        <w:t xml:space="preserve">Item [15] </w:t>
      </w:r>
      <w:r w:rsidRPr="00E86540">
        <w:rPr>
          <w:b/>
        </w:rPr>
        <w:t>Paragraph 1139(2)(b) of Schedule 1 (after table item 1)</w:t>
      </w:r>
    </w:p>
    <w:p w14:paraId="39C51B9D" w14:textId="77777777" w:rsidR="00AF4D46" w:rsidRPr="007B2E76" w:rsidRDefault="00AF4D46" w:rsidP="00471406">
      <w:pPr>
        <w:spacing w:before="0"/>
        <w:rPr>
          <w:b/>
        </w:rPr>
      </w:pPr>
    </w:p>
    <w:p w14:paraId="59C1199F" w14:textId="77777777" w:rsidR="0018796C" w:rsidRPr="007B2E76" w:rsidRDefault="000B183D" w:rsidP="00471406">
      <w:pPr>
        <w:spacing w:before="0"/>
        <w:textAlignment w:val="baseline"/>
        <w:rPr>
          <w:rFonts w:eastAsia="Times New Roman"/>
          <w:bCs/>
        </w:rPr>
      </w:pPr>
      <w:r w:rsidRPr="007B2E76">
        <w:rPr>
          <w:rFonts w:eastAsia="Times New Roman"/>
          <w:bCs/>
        </w:rPr>
        <w:t xml:space="preserve">These items amend Schedule </w:t>
      </w:r>
      <w:r w:rsidR="004A3E84" w:rsidRPr="007B2E76">
        <w:rPr>
          <w:rFonts w:eastAsia="Times New Roman"/>
          <w:bCs/>
        </w:rPr>
        <w:t xml:space="preserve">1 </w:t>
      </w:r>
      <w:r w:rsidRPr="007B2E76">
        <w:rPr>
          <w:rFonts w:eastAsia="Times New Roman"/>
          <w:bCs/>
        </w:rPr>
        <w:t>of each of the relevant Skilled visas,</w:t>
      </w:r>
      <w:r w:rsidR="00A0426A" w:rsidRPr="007B2E76">
        <w:rPr>
          <w:rFonts w:eastAsia="Times New Roman"/>
          <w:bCs/>
        </w:rPr>
        <w:t xml:space="preserve"> clarifying who is liable to pay a second </w:t>
      </w:r>
      <w:r w:rsidR="0060279F">
        <w:rPr>
          <w:rFonts w:eastAsia="Times New Roman"/>
          <w:bCs/>
        </w:rPr>
        <w:t xml:space="preserve">instalment of the </w:t>
      </w:r>
      <w:r w:rsidR="00A0426A" w:rsidRPr="007B2E76">
        <w:rPr>
          <w:rFonts w:eastAsia="Times New Roman"/>
          <w:bCs/>
        </w:rPr>
        <w:t>visa application charge</w:t>
      </w:r>
      <w:r w:rsidR="00951744" w:rsidRPr="007B2E76">
        <w:rPr>
          <w:rFonts w:eastAsia="Times New Roman"/>
          <w:bCs/>
        </w:rPr>
        <w:t>,</w:t>
      </w:r>
      <w:r w:rsidR="00A0426A" w:rsidRPr="007B2E76">
        <w:rPr>
          <w:rFonts w:eastAsia="Times New Roman"/>
          <w:bCs/>
        </w:rPr>
        <w:t xml:space="preserve"> which is generally required when an applicant aged over 18 years is assessed as not having functional English</w:t>
      </w:r>
      <w:r w:rsidR="00951744" w:rsidRPr="007B2E76">
        <w:rPr>
          <w:rFonts w:eastAsia="Times New Roman"/>
          <w:bCs/>
        </w:rPr>
        <w:t xml:space="preserve"> at</w:t>
      </w:r>
      <w:r w:rsidR="0060279F">
        <w:rPr>
          <w:rFonts w:eastAsia="Times New Roman"/>
          <w:bCs/>
        </w:rPr>
        <w:t xml:space="preserve"> the</w:t>
      </w:r>
      <w:r w:rsidR="00951744" w:rsidRPr="007B2E76">
        <w:rPr>
          <w:rFonts w:eastAsia="Times New Roman"/>
          <w:bCs/>
        </w:rPr>
        <w:t xml:space="preserve"> time of decision on their visa application</w:t>
      </w:r>
      <w:r w:rsidR="00A0426A" w:rsidRPr="007B2E76">
        <w:rPr>
          <w:rFonts w:eastAsia="Times New Roman"/>
          <w:bCs/>
        </w:rPr>
        <w:t xml:space="preserve">. </w:t>
      </w:r>
    </w:p>
    <w:p w14:paraId="6000BC74" w14:textId="77777777" w:rsidR="00AF4D46" w:rsidRPr="007B2E76" w:rsidRDefault="00AF4D46" w:rsidP="00471406">
      <w:pPr>
        <w:spacing w:before="0"/>
        <w:textAlignment w:val="baseline"/>
        <w:rPr>
          <w:rFonts w:eastAsia="Times New Roman"/>
          <w:bCs/>
        </w:rPr>
      </w:pPr>
    </w:p>
    <w:p w14:paraId="174AAA3A" w14:textId="56E42EB3" w:rsidR="00A0426A" w:rsidRPr="007B2E76" w:rsidRDefault="00A0426A" w:rsidP="00471406">
      <w:pPr>
        <w:spacing w:before="0"/>
        <w:textAlignment w:val="baseline"/>
        <w:rPr>
          <w:rFonts w:eastAsia="Times New Roman"/>
          <w:bCs/>
        </w:rPr>
      </w:pPr>
      <w:r w:rsidRPr="007B2E76">
        <w:rPr>
          <w:rFonts w:eastAsia="Times New Roman"/>
          <w:bCs/>
        </w:rPr>
        <w:t xml:space="preserve">Previously </w:t>
      </w:r>
      <w:r w:rsidR="00951744" w:rsidRPr="007B2E76">
        <w:rPr>
          <w:rFonts w:eastAsia="Times New Roman"/>
          <w:bCs/>
        </w:rPr>
        <w:t>all</w:t>
      </w:r>
      <w:r w:rsidRPr="007B2E76">
        <w:rPr>
          <w:rFonts w:eastAsia="Times New Roman"/>
          <w:bCs/>
        </w:rPr>
        <w:t xml:space="preserve"> secondary applicant</w:t>
      </w:r>
      <w:r w:rsidR="00951744" w:rsidRPr="007B2E76">
        <w:rPr>
          <w:rFonts w:eastAsia="Times New Roman"/>
          <w:bCs/>
        </w:rPr>
        <w:t>s</w:t>
      </w:r>
      <w:r w:rsidRPr="007B2E76">
        <w:rPr>
          <w:rFonts w:eastAsia="Times New Roman"/>
          <w:bCs/>
        </w:rPr>
        <w:t xml:space="preserve"> aged 18 years or older </w:t>
      </w:r>
      <w:r w:rsidR="00951744" w:rsidRPr="007B2E76">
        <w:rPr>
          <w:rFonts w:eastAsia="Times New Roman"/>
          <w:bCs/>
        </w:rPr>
        <w:t>were</w:t>
      </w:r>
      <w:r w:rsidRPr="007B2E76">
        <w:rPr>
          <w:rFonts w:eastAsia="Times New Roman"/>
          <w:bCs/>
        </w:rPr>
        <w:t xml:space="preserve"> required to pay a second visa application charge </w:t>
      </w:r>
      <w:r w:rsidR="00951744" w:rsidRPr="007B2E76">
        <w:rPr>
          <w:rFonts w:eastAsia="Times New Roman"/>
          <w:bCs/>
        </w:rPr>
        <w:t>for their visa to be granted</w:t>
      </w:r>
      <w:r w:rsidRPr="007B2E76">
        <w:rPr>
          <w:rFonts w:eastAsia="Times New Roman"/>
          <w:bCs/>
        </w:rPr>
        <w:t xml:space="preserve"> when they were unable to demonstrate </w:t>
      </w:r>
      <w:r w:rsidR="00951744" w:rsidRPr="007B2E76">
        <w:rPr>
          <w:rFonts w:eastAsia="Times New Roman"/>
          <w:bCs/>
        </w:rPr>
        <w:t xml:space="preserve">having functional English. These amendments </w:t>
      </w:r>
      <w:r w:rsidRPr="007B2E76">
        <w:rPr>
          <w:rFonts w:eastAsia="Times New Roman"/>
          <w:bCs/>
        </w:rPr>
        <w:t>ensure that secondary applicants who meet the family violence provision</w:t>
      </w:r>
      <w:r w:rsidR="00CC2D84">
        <w:rPr>
          <w:rFonts w:eastAsia="Times New Roman"/>
          <w:bCs/>
        </w:rPr>
        <w:t>s</w:t>
      </w:r>
      <w:r w:rsidRPr="007B2E76">
        <w:rPr>
          <w:rFonts w:eastAsia="Times New Roman"/>
          <w:bCs/>
        </w:rPr>
        <w:t xml:space="preserve"> contained in Schedule 2 </w:t>
      </w:r>
      <w:r w:rsidR="00E86540">
        <w:rPr>
          <w:rFonts w:eastAsia="Times New Roman"/>
          <w:bCs/>
        </w:rPr>
        <w:t xml:space="preserve">of the respective visas </w:t>
      </w:r>
      <w:r w:rsidR="00951744" w:rsidRPr="007B2E76">
        <w:rPr>
          <w:rFonts w:eastAsia="Times New Roman"/>
          <w:bCs/>
        </w:rPr>
        <w:t xml:space="preserve">and who are not able to demonstrate functional English </w:t>
      </w:r>
      <w:r w:rsidRPr="007B2E76">
        <w:rPr>
          <w:rFonts w:eastAsia="Times New Roman"/>
          <w:bCs/>
        </w:rPr>
        <w:t xml:space="preserve">are not required to </w:t>
      </w:r>
      <w:r w:rsidR="0031634E" w:rsidRPr="007B2E76">
        <w:rPr>
          <w:rFonts w:eastAsia="Times New Roman"/>
          <w:bCs/>
        </w:rPr>
        <w:t xml:space="preserve">pay </w:t>
      </w:r>
      <w:r w:rsidRPr="007B2E76">
        <w:rPr>
          <w:rFonts w:eastAsia="Times New Roman"/>
          <w:bCs/>
        </w:rPr>
        <w:t>this additional cost</w:t>
      </w:r>
      <w:r w:rsidR="00951744" w:rsidRPr="007B2E76">
        <w:rPr>
          <w:rFonts w:eastAsia="Times New Roman"/>
          <w:bCs/>
        </w:rPr>
        <w:t xml:space="preserve">. </w:t>
      </w:r>
      <w:r w:rsidRPr="007B2E76">
        <w:rPr>
          <w:rFonts w:eastAsia="Times New Roman"/>
          <w:bCs/>
        </w:rPr>
        <w:t>The intention is to avoid placing this cohort of people into financial hardship, or further compounding hardship they may already be in</w:t>
      </w:r>
      <w:r w:rsidR="00951744" w:rsidRPr="007B2E76">
        <w:rPr>
          <w:rFonts w:eastAsia="Times New Roman"/>
          <w:bCs/>
        </w:rPr>
        <w:t xml:space="preserve"> due to the family violence they have experienced</w:t>
      </w:r>
      <w:r w:rsidRPr="007B2E76">
        <w:rPr>
          <w:rFonts w:eastAsia="Times New Roman"/>
          <w:bCs/>
        </w:rPr>
        <w:t xml:space="preserve">. </w:t>
      </w:r>
    </w:p>
    <w:p w14:paraId="26711EC1" w14:textId="77777777" w:rsidR="00227740" w:rsidRPr="007B2E76" w:rsidRDefault="00227740" w:rsidP="00471406">
      <w:pPr>
        <w:spacing w:before="0"/>
        <w:textAlignment w:val="baseline"/>
        <w:rPr>
          <w:rFonts w:eastAsia="Times New Roman"/>
          <w:bCs/>
        </w:rPr>
      </w:pPr>
    </w:p>
    <w:p w14:paraId="5CB5A7FB" w14:textId="5053DFEC" w:rsidR="00A0426A" w:rsidRDefault="3CD70410" w:rsidP="00471406">
      <w:pPr>
        <w:spacing w:before="0"/>
        <w:textAlignment w:val="baseline"/>
        <w:rPr>
          <w:rFonts w:eastAsia="Times New Roman"/>
          <w:b/>
          <w:bCs/>
        </w:rPr>
      </w:pPr>
      <w:r w:rsidRPr="009847C1">
        <w:rPr>
          <w:rFonts w:eastAsia="Times New Roman"/>
          <w:b/>
          <w:bCs/>
        </w:rPr>
        <w:t>Item [</w:t>
      </w:r>
      <w:r w:rsidR="00E86540">
        <w:rPr>
          <w:rFonts w:eastAsia="Times New Roman"/>
          <w:b/>
          <w:bCs/>
        </w:rPr>
        <w:t>16</w:t>
      </w:r>
      <w:r w:rsidRPr="009847C1">
        <w:rPr>
          <w:rFonts w:eastAsia="Times New Roman"/>
          <w:b/>
          <w:bCs/>
        </w:rPr>
        <w:t xml:space="preserve">] </w:t>
      </w:r>
      <w:r w:rsidR="008843CD">
        <w:rPr>
          <w:rFonts w:eastAsia="Times New Roman"/>
          <w:b/>
          <w:bCs/>
        </w:rPr>
        <w:t>Clause</w:t>
      </w:r>
      <w:r w:rsidR="008843CD" w:rsidRPr="009847C1">
        <w:rPr>
          <w:rFonts w:eastAsia="Times New Roman"/>
          <w:b/>
          <w:bCs/>
        </w:rPr>
        <w:t xml:space="preserve"> </w:t>
      </w:r>
      <w:r w:rsidRPr="009847C1">
        <w:rPr>
          <w:rFonts w:eastAsia="Times New Roman"/>
          <w:b/>
          <w:bCs/>
        </w:rPr>
        <w:t>186.213</w:t>
      </w:r>
      <w:r w:rsidR="008843CD">
        <w:rPr>
          <w:rFonts w:eastAsia="Times New Roman"/>
          <w:b/>
          <w:bCs/>
        </w:rPr>
        <w:t xml:space="preserve"> of </w:t>
      </w:r>
      <w:r w:rsidR="01EAF846" w:rsidRPr="009847C1">
        <w:rPr>
          <w:rFonts w:eastAsia="Times New Roman"/>
          <w:b/>
          <w:bCs/>
        </w:rPr>
        <w:t>Schedule 2</w:t>
      </w:r>
    </w:p>
    <w:p w14:paraId="3FFA282B" w14:textId="77777777" w:rsidR="003D6FBF" w:rsidRPr="007B2E76" w:rsidRDefault="003D6FBF" w:rsidP="00471406">
      <w:pPr>
        <w:spacing w:before="0"/>
        <w:textAlignment w:val="baseline"/>
        <w:rPr>
          <w:rFonts w:eastAsia="Times New Roman"/>
          <w:b/>
          <w:bCs/>
        </w:rPr>
      </w:pPr>
    </w:p>
    <w:p w14:paraId="25A3BB3F" w14:textId="4DCBB033" w:rsidR="00A87D79" w:rsidRPr="007B2E76" w:rsidRDefault="00A87D79" w:rsidP="00A87D79">
      <w:pPr>
        <w:spacing w:before="0"/>
        <w:textAlignment w:val="baseline"/>
        <w:rPr>
          <w:rFonts w:eastAsia="Times New Roman"/>
        </w:rPr>
      </w:pPr>
      <w:r w:rsidRPr="007B2E76">
        <w:rPr>
          <w:rFonts w:eastAsia="Times New Roman"/>
        </w:rPr>
        <w:t xml:space="preserve">This item makes amendments to the primary criteria for a Subclass 186 visa which </w:t>
      </w:r>
      <w:r>
        <w:rPr>
          <w:rFonts w:eastAsia="Times New Roman"/>
        </w:rPr>
        <w:t xml:space="preserve">require </w:t>
      </w:r>
      <w:r w:rsidRPr="007B2E76">
        <w:rPr>
          <w:rFonts w:eastAsia="Times New Roman"/>
        </w:rPr>
        <w:t xml:space="preserve">members of the </w:t>
      </w:r>
      <w:r>
        <w:rPr>
          <w:rFonts w:eastAsia="Times New Roman"/>
        </w:rPr>
        <w:t xml:space="preserve">applicant’s </w:t>
      </w:r>
      <w:r w:rsidRPr="007B2E76">
        <w:rPr>
          <w:rFonts w:eastAsia="Times New Roman"/>
        </w:rPr>
        <w:t xml:space="preserve">family unit </w:t>
      </w:r>
      <w:r>
        <w:rPr>
          <w:rFonts w:eastAsia="Times New Roman"/>
        </w:rPr>
        <w:t>to meet certain requirements</w:t>
      </w:r>
      <w:r w:rsidR="00D36FD5">
        <w:rPr>
          <w:rFonts w:eastAsia="Times New Roman"/>
        </w:rPr>
        <w:t xml:space="preserve"> for the primary applicant’s visa to be granted</w:t>
      </w:r>
      <w:r w:rsidRPr="007B2E76">
        <w:rPr>
          <w:rFonts w:eastAsia="Times New Roman"/>
        </w:rPr>
        <w:t>. All applicants (including the primary and secondary applicants)</w:t>
      </w:r>
      <w:r>
        <w:rPr>
          <w:rFonts w:eastAsia="Times New Roman"/>
        </w:rPr>
        <w:t>,</w:t>
      </w:r>
      <w:r w:rsidRPr="007B2E76">
        <w:rPr>
          <w:rFonts w:eastAsia="Times New Roman"/>
        </w:rPr>
        <w:t xml:space="preserve"> as well as members of the family unit</w:t>
      </w:r>
      <w:r w:rsidR="00D36FD5">
        <w:rPr>
          <w:rFonts w:eastAsia="Times New Roman"/>
        </w:rPr>
        <w:t xml:space="preserve"> who are not included in a visa application</w:t>
      </w:r>
      <w:r>
        <w:rPr>
          <w:rFonts w:eastAsia="Times New Roman"/>
        </w:rPr>
        <w:t>,</w:t>
      </w:r>
      <w:r w:rsidRPr="007B2E76">
        <w:rPr>
          <w:rFonts w:eastAsia="Times New Roman"/>
        </w:rPr>
        <w:t xml:space="preserve"> must satisfy certain public interest criteria and special return criteria before a visa can be granted. These clauses are referred to as the ‘one fails, all fail’ criteria, meaning that if any member of the family unit fails to satisfy these criteria:</w:t>
      </w:r>
    </w:p>
    <w:p w14:paraId="155327B5" w14:textId="77777777" w:rsidR="00A87D79" w:rsidRPr="007B2E76" w:rsidRDefault="00A87D79" w:rsidP="00A87D79">
      <w:pPr>
        <w:pStyle w:val="ListParagraph"/>
        <w:numPr>
          <w:ilvl w:val="0"/>
          <w:numId w:val="91"/>
        </w:numPr>
        <w:spacing w:before="0"/>
        <w:textAlignment w:val="baseline"/>
        <w:rPr>
          <w:rFonts w:eastAsia="Times New Roman"/>
          <w:bCs/>
        </w:rPr>
      </w:pPr>
      <w:r w:rsidRPr="007B2E76">
        <w:rPr>
          <w:rFonts w:eastAsia="Times New Roman"/>
          <w:bCs/>
        </w:rPr>
        <w:t>the primary applicant cannot satisfy primary criteria for the visa grant; and consequently</w:t>
      </w:r>
    </w:p>
    <w:p w14:paraId="32271559" w14:textId="77777777" w:rsidR="00A87D79" w:rsidRPr="007B2E76" w:rsidRDefault="00A87D79" w:rsidP="00A87D79">
      <w:pPr>
        <w:pStyle w:val="ListParagraph"/>
        <w:numPr>
          <w:ilvl w:val="0"/>
          <w:numId w:val="91"/>
        </w:numPr>
        <w:spacing w:before="0"/>
        <w:textAlignment w:val="baseline"/>
        <w:rPr>
          <w:rFonts w:eastAsia="Times New Roman"/>
          <w:bCs/>
        </w:rPr>
      </w:pPr>
      <w:r w:rsidRPr="007B2E76">
        <w:rPr>
          <w:rFonts w:eastAsia="Times New Roman"/>
          <w:bCs/>
        </w:rPr>
        <w:t>no member of the family unit who is an applicant can satisfy the secondary criteria for a visa grant.</w:t>
      </w:r>
    </w:p>
    <w:p w14:paraId="72825BB9" w14:textId="77777777" w:rsidR="00AF4D46" w:rsidRPr="007B2E76" w:rsidRDefault="00AF4D46" w:rsidP="00471406">
      <w:pPr>
        <w:spacing w:before="0"/>
        <w:textAlignment w:val="baseline"/>
        <w:rPr>
          <w:rFonts w:eastAsia="Times New Roman"/>
        </w:rPr>
      </w:pPr>
    </w:p>
    <w:p w14:paraId="6B47A722" w14:textId="2C62455F" w:rsidR="00A87D79" w:rsidRDefault="00A87D79" w:rsidP="00A87D79">
      <w:pPr>
        <w:spacing w:before="0"/>
        <w:textAlignment w:val="baseline"/>
        <w:rPr>
          <w:rFonts w:eastAsia="Times New Roman"/>
        </w:rPr>
      </w:pPr>
      <w:r w:rsidRPr="00A87D79">
        <w:rPr>
          <w:rFonts w:eastAsia="Times New Roman"/>
        </w:rPr>
        <w:t>Previously, the ‘one fails, all fail’ criteria only applied to members of the family unit</w:t>
      </w:r>
      <w:r w:rsidR="00B2049C">
        <w:rPr>
          <w:rFonts w:eastAsia="Times New Roman"/>
        </w:rPr>
        <w:t xml:space="preserve"> of the primary applicant</w:t>
      </w:r>
      <w:r w:rsidRPr="00A87D79">
        <w:rPr>
          <w:rFonts w:eastAsia="Times New Roman"/>
        </w:rPr>
        <w:t>. However, as these Regulations facilitate the grant of a visa to a person who is no longer a member of the family unit in circumstances where there has been family violence, consequential amendments are required to ensure the ‘one fails, all fail’ criteria continue to operate as intended. All applicants (primary and secondary, even if the secondary applicant</w:t>
      </w:r>
      <w:r w:rsidR="009847C1">
        <w:rPr>
          <w:rFonts w:eastAsia="Times New Roman"/>
        </w:rPr>
        <w:t>s</w:t>
      </w:r>
      <w:r w:rsidRPr="00A87D79">
        <w:rPr>
          <w:rFonts w:eastAsia="Times New Roman"/>
        </w:rPr>
        <w:t xml:space="preserve"> </w:t>
      </w:r>
      <w:r w:rsidR="009847C1">
        <w:rPr>
          <w:rFonts w:eastAsia="Times New Roman"/>
        </w:rPr>
        <w:t>are</w:t>
      </w:r>
      <w:r w:rsidR="009847C1" w:rsidRPr="00A87D79">
        <w:rPr>
          <w:rFonts w:eastAsia="Times New Roman"/>
        </w:rPr>
        <w:t xml:space="preserve"> </w:t>
      </w:r>
      <w:r w:rsidRPr="00A87D79">
        <w:rPr>
          <w:rFonts w:eastAsia="Times New Roman"/>
        </w:rPr>
        <w:t xml:space="preserve">not a member of the family unit at the time of the decision because </w:t>
      </w:r>
      <w:r w:rsidR="00032422">
        <w:rPr>
          <w:rFonts w:eastAsia="Times New Roman"/>
        </w:rPr>
        <w:t>of</w:t>
      </w:r>
      <w:r w:rsidRPr="00A87D79">
        <w:rPr>
          <w:rFonts w:eastAsia="Times New Roman"/>
        </w:rPr>
        <w:t xml:space="preserve"> family violence) must satisfy the public interest and special return criteria. </w:t>
      </w:r>
      <w:r w:rsidR="009847C1">
        <w:rPr>
          <w:rFonts w:eastAsia="Times New Roman"/>
        </w:rPr>
        <w:t xml:space="preserve">All members of the family unit of both primary and secondary applicants who are not included in the visa application must satisfy certain public interest criteria. </w:t>
      </w:r>
      <w:r w:rsidRPr="00A87D79">
        <w:rPr>
          <w:rFonts w:eastAsia="Times New Roman"/>
        </w:rPr>
        <w:t xml:space="preserve">A failure of one </w:t>
      </w:r>
      <w:r w:rsidR="002A51EA">
        <w:rPr>
          <w:rFonts w:eastAsia="Times New Roman"/>
        </w:rPr>
        <w:t>person</w:t>
      </w:r>
      <w:r w:rsidR="002A51EA" w:rsidRPr="00A87D79">
        <w:rPr>
          <w:rFonts w:eastAsia="Times New Roman"/>
        </w:rPr>
        <w:t xml:space="preserve"> </w:t>
      </w:r>
      <w:r w:rsidRPr="00A87D79">
        <w:rPr>
          <w:rFonts w:eastAsia="Times New Roman"/>
        </w:rPr>
        <w:t>to meet one of the criteria means the visa will be refused for all applicants.</w:t>
      </w:r>
    </w:p>
    <w:p w14:paraId="7CBA1E15" w14:textId="7C6E5BCE" w:rsidR="00032422" w:rsidRDefault="00032422" w:rsidP="00A87D79">
      <w:pPr>
        <w:spacing w:before="0"/>
        <w:textAlignment w:val="baseline"/>
        <w:rPr>
          <w:rFonts w:eastAsia="Times New Roman"/>
        </w:rPr>
      </w:pPr>
    </w:p>
    <w:p w14:paraId="30C4E2E0" w14:textId="1B521C89" w:rsidR="00032422" w:rsidRDefault="00032422" w:rsidP="00A87D79">
      <w:pPr>
        <w:spacing w:before="0"/>
        <w:textAlignment w:val="baseline"/>
        <w:rPr>
          <w:rFonts w:eastAsia="Times New Roman"/>
        </w:rPr>
      </w:pPr>
      <w:r>
        <w:rPr>
          <w:rFonts w:eastAsia="Times New Roman"/>
        </w:rPr>
        <w:t>Subclauses (1) and (2) specify which public interest criteria must be met by the primary applicant</w:t>
      </w:r>
      <w:r w:rsidR="00486BAD">
        <w:rPr>
          <w:rFonts w:eastAsia="Times New Roman"/>
        </w:rPr>
        <w:t xml:space="preserve"> (being public interest criteria</w:t>
      </w:r>
      <w:r w:rsidR="00486BAD" w:rsidRPr="00486BAD">
        <w:t xml:space="preserve"> </w:t>
      </w:r>
      <w:r w:rsidR="00486BAD">
        <w:t>4001, 4002, 4003, 4003B, 4004, 4010, 4019, 4020 and 4021)</w:t>
      </w:r>
      <w:r w:rsidR="00486BAD">
        <w:rPr>
          <w:rFonts w:eastAsia="Times New Roman"/>
        </w:rPr>
        <w:t>.</w:t>
      </w:r>
    </w:p>
    <w:p w14:paraId="6B6C6D93" w14:textId="77777777" w:rsidR="00032422" w:rsidRDefault="00032422" w:rsidP="00A87D79">
      <w:pPr>
        <w:spacing w:before="0"/>
        <w:textAlignment w:val="baseline"/>
        <w:rPr>
          <w:rFonts w:eastAsia="Times New Roman"/>
        </w:rPr>
      </w:pPr>
    </w:p>
    <w:p w14:paraId="585F3145" w14:textId="5147FB88" w:rsidR="00032422" w:rsidRDefault="00032422" w:rsidP="00A87D79">
      <w:pPr>
        <w:spacing w:before="0"/>
        <w:textAlignment w:val="baseline"/>
        <w:rPr>
          <w:rFonts w:eastAsia="Times New Roman"/>
        </w:rPr>
      </w:pPr>
      <w:r>
        <w:rPr>
          <w:rFonts w:eastAsia="Times New Roman"/>
        </w:rPr>
        <w:t xml:space="preserve">Subclause (3) specifies </w:t>
      </w:r>
      <w:r w:rsidR="008843CD">
        <w:rPr>
          <w:rFonts w:eastAsia="Times New Roman"/>
        </w:rPr>
        <w:t>that a person who is covered by subclause (4), (5) or (6) must meet certain public interest criteria</w:t>
      </w:r>
      <w:r w:rsidR="00486BAD">
        <w:rPr>
          <w:rFonts w:eastAsia="Times New Roman"/>
        </w:rPr>
        <w:t xml:space="preserve"> (being </w:t>
      </w:r>
      <w:r w:rsidR="00486BAD">
        <w:t>4001, 4002, 4003, 4003B, 4004, 4010 and 4020)</w:t>
      </w:r>
      <w:r w:rsidR="008843CD">
        <w:rPr>
          <w:rFonts w:eastAsia="Times New Roman"/>
        </w:rPr>
        <w:t>.</w:t>
      </w:r>
    </w:p>
    <w:p w14:paraId="60977E9A" w14:textId="12ED82DA" w:rsidR="00032422" w:rsidRDefault="00032422" w:rsidP="00A87D79">
      <w:pPr>
        <w:spacing w:before="0"/>
        <w:textAlignment w:val="baseline"/>
        <w:rPr>
          <w:rFonts w:eastAsia="Times New Roman"/>
        </w:rPr>
      </w:pPr>
    </w:p>
    <w:p w14:paraId="3CC18F3B" w14:textId="0470EE93" w:rsidR="00032422" w:rsidRDefault="00032422" w:rsidP="00A87D79">
      <w:pPr>
        <w:spacing w:before="0"/>
        <w:textAlignment w:val="baseline"/>
        <w:rPr>
          <w:rFonts w:eastAsia="Times New Roman"/>
        </w:rPr>
      </w:pPr>
      <w:r>
        <w:rPr>
          <w:rFonts w:eastAsia="Times New Roman"/>
        </w:rPr>
        <w:lastRenderedPageBreak/>
        <w:t xml:space="preserve">Subclause (4) </w:t>
      </w:r>
      <w:r w:rsidR="008843CD">
        <w:rPr>
          <w:rFonts w:eastAsia="Times New Roman"/>
        </w:rPr>
        <w:t xml:space="preserve">refers to secondary applicants who – at time of decision on the application – are members of the family unit of the primary applicant. </w:t>
      </w:r>
      <w:r>
        <w:rPr>
          <w:rFonts w:eastAsia="Times New Roman"/>
        </w:rPr>
        <w:t xml:space="preserve"> </w:t>
      </w:r>
    </w:p>
    <w:p w14:paraId="29527635" w14:textId="17AA5951" w:rsidR="00032422" w:rsidRDefault="00032422" w:rsidP="00A87D79">
      <w:pPr>
        <w:spacing w:before="0"/>
        <w:textAlignment w:val="baseline"/>
        <w:rPr>
          <w:rFonts w:eastAsia="Times New Roman"/>
        </w:rPr>
      </w:pPr>
    </w:p>
    <w:p w14:paraId="7D3127EB" w14:textId="22CC452E" w:rsidR="00032422" w:rsidRDefault="00032422" w:rsidP="00A87D79">
      <w:pPr>
        <w:spacing w:before="0"/>
        <w:textAlignment w:val="baseline"/>
        <w:rPr>
          <w:rFonts w:eastAsia="Times New Roman"/>
        </w:rPr>
      </w:pPr>
      <w:r>
        <w:rPr>
          <w:rFonts w:eastAsia="Times New Roman"/>
        </w:rPr>
        <w:t xml:space="preserve">Subclause (5) refers to a </w:t>
      </w:r>
      <w:r w:rsidRPr="009847C1">
        <w:rPr>
          <w:rFonts w:eastAsia="Times New Roman"/>
          <w:i/>
        </w:rPr>
        <w:t>relevant person</w:t>
      </w:r>
      <w:r>
        <w:rPr>
          <w:rFonts w:eastAsia="Times New Roman"/>
        </w:rPr>
        <w:t xml:space="preserve"> being a secondary applicant who:</w:t>
      </w:r>
    </w:p>
    <w:p w14:paraId="1186BFF8" w14:textId="08C222E8" w:rsidR="00032422" w:rsidRDefault="00032422" w:rsidP="009847C1">
      <w:pPr>
        <w:pStyle w:val="ListParagraph"/>
        <w:numPr>
          <w:ilvl w:val="0"/>
          <w:numId w:val="99"/>
        </w:numPr>
        <w:spacing w:before="0"/>
        <w:textAlignment w:val="baseline"/>
        <w:rPr>
          <w:rFonts w:eastAsia="Times New Roman"/>
        </w:rPr>
      </w:pPr>
      <w:r>
        <w:rPr>
          <w:rFonts w:eastAsia="Times New Roman"/>
        </w:rPr>
        <w:t xml:space="preserve">at the time the application was made, </w:t>
      </w:r>
      <w:r w:rsidR="003F4201">
        <w:rPr>
          <w:rFonts w:eastAsia="Times New Roman"/>
        </w:rPr>
        <w:t xml:space="preserve">was </w:t>
      </w:r>
      <w:r>
        <w:rPr>
          <w:rFonts w:eastAsia="Times New Roman"/>
        </w:rPr>
        <w:t>a member of the family unit of the primary applicant;</w:t>
      </w:r>
    </w:p>
    <w:p w14:paraId="26292DE3" w14:textId="77777777" w:rsidR="00BD17EF" w:rsidRDefault="00BD17EF" w:rsidP="009847C1">
      <w:pPr>
        <w:pStyle w:val="ListParagraph"/>
        <w:numPr>
          <w:ilvl w:val="0"/>
          <w:numId w:val="99"/>
        </w:numPr>
        <w:spacing w:before="0"/>
        <w:textAlignment w:val="baseline"/>
        <w:rPr>
          <w:rFonts w:eastAsia="Times New Roman"/>
        </w:rPr>
      </w:pPr>
      <w:r>
        <w:rPr>
          <w:rFonts w:eastAsia="Times New Roman"/>
        </w:rPr>
        <w:t xml:space="preserve">is an applicant for a Subclass 186 visa; and </w:t>
      </w:r>
    </w:p>
    <w:p w14:paraId="409BB1C8" w14:textId="5C8DE9A9" w:rsidR="00032422" w:rsidRDefault="00BD17EF" w:rsidP="009847C1">
      <w:pPr>
        <w:pStyle w:val="ListParagraph"/>
        <w:numPr>
          <w:ilvl w:val="0"/>
          <w:numId w:val="99"/>
        </w:numPr>
        <w:spacing w:before="0"/>
        <w:textAlignment w:val="baseline"/>
        <w:rPr>
          <w:rFonts w:eastAsia="Times New Roman"/>
        </w:rPr>
      </w:pPr>
      <w:r>
        <w:rPr>
          <w:rFonts w:eastAsia="Times New Roman"/>
        </w:rPr>
        <w:t>the Minister is satisfied that:</w:t>
      </w:r>
    </w:p>
    <w:p w14:paraId="01F5340D" w14:textId="77777777" w:rsidR="00BD17EF" w:rsidRDefault="00BD17EF" w:rsidP="009847C1">
      <w:pPr>
        <w:pStyle w:val="ListParagraph"/>
        <w:numPr>
          <w:ilvl w:val="1"/>
          <w:numId w:val="99"/>
        </w:numPr>
        <w:spacing w:before="0"/>
        <w:textAlignment w:val="baseline"/>
        <w:rPr>
          <w:rFonts w:eastAsia="Times New Roman"/>
        </w:rPr>
      </w:pPr>
      <w:r>
        <w:rPr>
          <w:rFonts w:eastAsia="Times New Roman"/>
        </w:rPr>
        <w:t xml:space="preserve">the </w:t>
      </w:r>
      <w:r w:rsidRPr="009847C1">
        <w:rPr>
          <w:rFonts w:eastAsia="Times New Roman"/>
          <w:i/>
        </w:rPr>
        <w:t>relevant person</w:t>
      </w:r>
      <w:r>
        <w:rPr>
          <w:rFonts w:eastAsia="Times New Roman"/>
        </w:rPr>
        <w:t>;</w:t>
      </w:r>
    </w:p>
    <w:p w14:paraId="0D78B6D5" w14:textId="77777777" w:rsidR="00BD17EF" w:rsidRDefault="00BD17EF" w:rsidP="009847C1">
      <w:pPr>
        <w:pStyle w:val="ListParagraph"/>
        <w:numPr>
          <w:ilvl w:val="1"/>
          <w:numId w:val="99"/>
        </w:numPr>
        <w:spacing w:before="0"/>
        <w:textAlignment w:val="baseline"/>
        <w:rPr>
          <w:rFonts w:eastAsia="Times New Roman"/>
        </w:rPr>
      </w:pPr>
      <w:r>
        <w:rPr>
          <w:rFonts w:eastAsia="Times New Roman"/>
        </w:rPr>
        <w:t xml:space="preserve">a member of the family unit of that </w:t>
      </w:r>
      <w:r w:rsidRPr="009847C1">
        <w:rPr>
          <w:rFonts w:eastAsia="Times New Roman"/>
          <w:i/>
        </w:rPr>
        <w:t>relevant person</w:t>
      </w:r>
      <w:r>
        <w:rPr>
          <w:rFonts w:eastAsia="Times New Roman"/>
        </w:rPr>
        <w:t xml:space="preserve"> who made a combined application with either the primary applicant or the </w:t>
      </w:r>
      <w:r w:rsidRPr="009847C1">
        <w:rPr>
          <w:rFonts w:eastAsia="Times New Roman"/>
          <w:i/>
        </w:rPr>
        <w:t>relevant person</w:t>
      </w:r>
      <w:r>
        <w:rPr>
          <w:rFonts w:eastAsia="Times New Roman"/>
        </w:rPr>
        <w:t>; or</w:t>
      </w:r>
    </w:p>
    <w:p w14:paraId="4B49E304" w14:textId="07CA55CE" w:rsidR="00BD17EF" w:rsidRDefault="00BD17EF" w:rsidP="009847C1">
      <w:pPr>
        <w:pStyle w:val="ListParagraph"/>
        <w:numPr>
          <w:ilvl w:val="1"/>
          <w:numId w:val="99"/>
        </w:numPr>
        <w:spacing w:before="0"/>
        <w:textAlignment w:val="baseline"/>
        <w:rPr>
          <w:rFonts w:eastAsia="Times New Roman"/>
        </w:rPr>
      </w:pPr>
      <w:r>
        <w:rPr>
          <w:rFonts w:eastAsia="Times New Roman"/>
        </w:rPr>
        <w:t xml:space="preserve">a dependent child of either the </w:t>
      </w:r>
      <w:r w:rsidRPr="009847C1">
        <w:rPr>
          <w:rFonts w:eastAsia="Times New Roman"/>
          <w:i/>
        </w:rPr>
        <w:t>relevant person</w:t>
      </w:r>
      <w:r>
        <w:rPr>
          <w:rFonts w:eastAsia="Times New Roman"/>
        </w:rPr>
        <w:t xml:space="preserve"> or the primary applicant </w:t>
      </w:r>
    </w:p>
    <w:p w14:paraId="46E98247" w14:textId="1E695305" w:rsidR="00BD17EF" w:rsidRDefault="00DD54CE" w:rsidP="009847C1">
      <w:pPr>
        <w:pStyle w:val="ListParagraph"/>
        <w:numPr>
          <w:ilvl w:val="0"/>
          <w:numId w:val="99"/>
        </w:numPr>
        <w:spacing w:before="0"/>
        <w:textAlignment w:val="baseline"/>
        <w:rPr>
          <w:rFonts w:eastAsia="Times New Roman"/>
        </w:rPr>
      </w:pPr>
      <w:r>
        <w:rPr>
          <w:rFonts w:eastAsia="Times New Roman"/>
        </w:rPr>
        <w:t xml:space="preserve">has experienced family violence committed by the primary applicant. </w:t>
      </w:r>
    </w:p>
    <w:p w14:paraId="6A3BEFD9" w14:textId="44B76AB6" w:rsidR="00DD54CE" w:rsidRDefault="00DD54CE" w:rsidP="00DD54CE">
      <w:pPr>
        <w:spacing w:before="0"/>
        <w:textAlignment w:val="baseline"/>
        <w:rPr>
          <w:rFonts w:eastAsia="Times New Roman"/>
        </w:rPr>
      </w:pPr>
      <w:r>
        <w:rPr>
          <w:rFonts w:eastAsia="Times New Roman"/>
        </w:rPr>
        <w:t xml:space="preserve">Subclause (6) refers to a secondary applicant who is a member of the family unit of a person covered by subclause (5). </w:t>
      </w:r>
    </w:p>
    <w:p w14:paraId="67265E33" w14:textId="77777777" w:rsidR="00486BAD" w:rsidRDefault="00486BAD" w:rsidP="00486BAD">
      <w:pPr>
        <w:spacing w:before="0"/>
        <w:textAlignment w:val="baseline"/>
        <w:rPr>
          <w:rFonts w:eastAsia="Times New Roman"/>
        </w:rPr>
      </w:pPr>
    </w:p>
    <w:p w14:paraId="42EF0F00" w14:textId="72B4EB8F" w:rsidR="00486BAD" w:rsidRDefault="00486BAD" w:rsidP="00486BAD">
      <w:pPr>
        <w:spacing w:before="0"/>
        <w:textAlignment w:val="baseline"/>
        <w:rPr>
          <w:rFonts w:eastAsia="Times New Roman"/>
        </w:rPr>
      </w:pPr>
      <w:r>
        <w:rPr>
          <w:rFonts w:eastAsia="Times New Roman"/>
        </w:rPr>
        <w:t xml:space="preserve">Generally, a </w:t>
      </w:r>
      <w:r w:rsidRPr="00486BAD">
        <w:rPr>
          <w:rFonts w:eastAsia="Times New Roman"/>
          <w:i/>
        </w:rPr>
        <w:t>relevant person</w:t>
      </w:r>
      <w:r>
        <w:rPr>
          <w:rFonts w:eastAsia="Times New Roman"/>
        </w:rPr>
        <w:t xml:space="preserve"> referred to in subclause (5) would be the former spouse or de facto partner who made the claim of family violence, while (6) would refer to their children (or grandchildren). </w:t>
      </w:r>
    </w:p>
    <w:p w14:paraId="4B85A2B5" w14:textId="689C3F7E" w:rsidR="00DD54CE" w:rsidRDefault="00DD54CE" w:rsidP="00DD54CE">
      <w:pPr>
        <w:spacing w:before="0"/>
        <w:textAlignment w:val="baseline"/>
        <w:rPr>
          <w:rFonts w:eastAsia="Times New Roman"/>
        </w:rPr>
      </w:pPr>
    </w:p>
    <w:p w14:paraId="4D3CBDEF" w14:textId="3186C29F" w:rsidR="00DD54CE" w:rsidRDefault="00DD54CE" w:rsidP="00DD54CE">
      <w:pPr>
        <w:spacing w:before="0"/>
        <w:textAlignment w:val="baseline"/>
        <w:rPr>
          <w:rFonts w:eastAsia="Times New Roman"/>
        </w:rPr>
      </w:pPr>
      <w:r>
        <w:rPr>
          <w:rFonts w:eastAsia="Times New Roman"/>
        </w:rPr>
        <w:t xml:space="preserve">Subclause (7) </w:t>
      </w:r>
      <w:r w:rsidR="00D27462">
        <w:rPr>
          <w:rFonts w:eastAsia="Times New Roman"/>
        </w:rPr>
        <w:t>requires that public interest criterion 4019 must be met by a secondary applicant who is an applicant for a Subclass 186 visa and is:</w:t>
      </w:r>
    </w:p>
    <w:p w14:paraId="23AC2987" w14:textId="184C5778" w:rsidR="00D27462" w:rsidRDefault="00D27462" w:rsidP="009847C1">
      <w:pPr>
        <w:pStyle w:val="ListParagraph"/>
        <w:numPr>
          <w:ilvl w:val="0"/>
          <w:numId w:val="99"/>
        </w:numPr>
        <w:spacing w:before="0"/>
        <w:textAlignment w:val="baseline"/>
        <w:rPr>
          <w:rFonts w:eastAsia="Times New Roman"/>
        </w:rPr>
      </w:pPr>
      <w:r>
        <w:rPr>
          <w:rFonts w:eastAsia="Times New Roman"/>
        </w:rPr>
        <w:t xml:space="preserve">a member of the family unit of the primary applicant; or </w:t>
      </w:r>
    </w:p>
    <w:p w14:paraId="3D29ACE1" w14:textId="4BD12203" w:rsidR="00D27462" w:rsidRDefault="00D27462" w:rsidP="009847C1">
      <w:pPr>
        <w:pStyle w:val="ListParagraph"/>
        <w:numPr>
          <w:ilvl w:val="0"/>
          <w:numId w:val="99"/>
        </w:numPr>
        <w:spacing w:before="0"/>
        <w:textAlignment w:val="baseline"/>
        <w:rPr>
          <w:rFonts w:eastAsia="Times New Roman"/>
        </w:rPr>
      </w:pPr>
      <w:r>
        <w:rPr>
          <w:rFonts w:eastAsia="Times New Roman"/>
        </w:rPr>
        <w:t xml:space="preserve">is covered by either subclauses (5) or (6) (being either a </w:t>
      </w:r>
      <w:r w:rsidRPr="00486BAD">
        <w:rPr>
          <w:rFonts w:eastAsia="Times New Roman"/>
          <w:i/>
        </w:rPr>
        <w:t>relevant person</w:t>
      </w:r>
      <w:r>
        <w:rPr>
          <w:rFonts w:eastAsia="Times New Roman"/>
        </w:rPr>
        <w:t>, or a member of the family unit of such a person); and</w:t>
      </w:r>
    </w:p>
    <w:p w14:paraId="3112A4D5" w14:textId="39306A36" w:rsidR="00D27462" w:rsidRDefault="00D27462" w:rsidP="009847C1">
      <w:pPr>
        <w:pStyle w:val="ListParagraph"/>
        <w:numPr>
          <w:ilvl w:val="0"/>
          <w:numId w:val="99"/>
        </w:numPr>
        <w:spacing w:before="0"/>
        <w:textAlignment w:val="baseline"/>
        <w:rPr>
          <w:rFonts w:eastAsia="Times New Roman"/>
        </w:rPr>
      </w:pPr>
      <w:r>
        <w:rPr>
          <w:rFonts w:eastAsia="Times New Roman"/>
        </w:rPr>
        <w:t xml:space="preserve">has turned 18 years at the time of application. </w:t>
      </w:r>
    </w:p>
    <w:p w14:paraId="6986C3FB" w14:textId="2FA2BF02" w:rsidR="00D27462" w:rsidRDefault="00D27462" w:rsidP="00D27462">
      <w:pPr>
        <w:spacing w:before="0"/>
        <w:textAlignment w:val="baseline"/>
        <w:rPr>
          <w:rFonts w:eastAsia="Times New Roman"/>
        </w:rPr>
      </w:pPr>
    </w:p>
    <w:p w14:paraId="11868479" w14:textId="23AC0546" w:rsidR="00D27462" w:rsidRDefault="00D27462" w:rsidP="00D27462">
      <w:pPr>
        <w:spacing w:before="0"/>
        <w:textAlignment w:val="baseline"/>
        <w:rPr>
          <w:rFonts w:eastAsia="Times New Roman"/>
        </w:rPr>
      </w:pPr>
      <w:r>
        <w:rPr>
          <w:rFonts w:eastAsia="Times New Roman"/>
        </w:rPr>
        <w:t>Subclause (8) requires that public interest criteria 4015 and 4016 must be satisfied in relation to a person who is an applicant for a subclass 186 visa and is:</w:t>
      </w:r>
    </w:p>
    <w:p w14:paraId="060F442C" w14:textId="77A07E84" w:rsidR="00D27462" w:rsidRDefault="00D27462" w:rsidP="009847C1">
      <w:pPr>
        <w:pStyle w:val="ListParagraph"/>
        <w:numPr>
          <w:ilvl w:val="0"/>
          <w:numId w:val="99"/>
        </w:numPr>
        <w:spacing w:before="0"/>
        <w:textAlignment w:val="baseline"/>
        <w:rPr>
          <w:rFonts w:eastAsia="Times New Roman"/>
        </w:rPr>
      </w:pPr>
      <w:r>
        <w:rPr>
          <w:rFonts w:eastAsia="Times New Roman"/>
        </w:rPr>
        <w:t>a member of the family unit of the primary applicant, or</w:t>
      </w:r>
    </w:p>
    <w:p w14:paraId="6322773A" w14:textId="0832C159" w:rsidR="00D27462" w:rsidRDefault="00D27462" w:rsidP="009847C1">
      <w:pPr>
        <w:pStyle w:val="ListParagraph"/>
        <w:numPr>
          <w:ilvl w:val="0"/>
          <w:numId w:val="99"/>
        </w:numPr>
        <w:spacing w:before="0"/>
        <w:textAlignment w:val="baseline"/>
        <w:rPr>
          <w:rFonts w:eastAsia="Times New Roman"/>
        </w:rPr>
      </w:pPr>
      <w:r>
        <w:rPr>
          <w:rFonts w:eastAsia="Times New Roman"/>
        </w:rPr>
        <w:t>a member of the family unit of a person covered by subclauses (5</w:t>
      </w:r>
      <w:r w:rsidR="00486BAD">
        <w:rPr>
          <w:rFonts w:eastAsia="Times New Roman"/>
        </w:rPr>
        <w:t>)</w:t>
      </w:r>
      <w:r>
        <w:rPr>
          <w:rFonts w:eastAsia="Times New Roman"/>
        </w:rPr>
        <w:t xml:space="preserve"> or (6). </w:t>
      </w:r>
    </w:p>
    <w:p w14:paraId="7B611B96" w14:textId="36033AD9" w:rsidR="00D27462" w:rsidRDefault="00D27462" w:rsidP="00D27462">
      <w:pPr>
        <w:spacing w:before="0"/>
        <w:textAlignment w:val="baseline"/>
        <w:rPr>
          <w:rFonts w:eastAsia="Times New Roman"/>
        </w:rPr>
      </w:pPr>
    </w:p>
    <w:p w14:paraId="34F57983" w14:textId="4FF150EB" w:rsidR="00D27462" w:rsidRDefault="00D27462" w:rsidP="00D27462">
      <w:pPr>
        <w:spacing w:before="0"/>
        <w:textAlignment w:val="baseline"/>
        <w:rPr>
          <w:rFonts w:eastAsia="Times New Roman"/>
        </w:rPr>
      </w:pPr>
      <w:r>
        <w:rPr>
          <w:rFonts w:eastAsia="Times New Roman"/>
        </w:rPr>
        <w:t xml:space="preserve">Subclause (9) </w:t>
      </w:r>
      <w:r w:rsidR="003F4201">
        <w:rPr>
          <w:rFonts w:eastAsia="Times New Roman"/>
        </w:rPr>
        <w:t>specifies which public interest criteria must be met by a person who is a member of the family unit of the primary applicant and who is not an applicant for a subclass 186 visa</w:t>
      </w:r>
      <w:r w:rsidR="00486BAD">
        <w:rPr>
          <w:rFonts w:eastAsia="Times New Roman"/>
        </w:rPr>
        <w:t xml:space="preserve"> (being </w:t>
      </w:r>
      <w:r w:rsidR="00486BAD">
        <w:t>4001, 4002, 4003, 4003B, 4004, 4010 and 4020)</w:t>
      </w:r>
      <w:r w:rsidR="003F4201">
        <w:rPr>
          <w:rFonts w:eastAsia="Times New Roman"/>
        </w:rPr>
        <w:t xml:space="preserve">. </w:t>
      </w:r>
    </w:p>
    <w:p w14:paraId="36D7B7D6" w14:textId="4A04F6DE" w:rsidR="003F4201" w:rsidRDefault="003F4201" w:rsidP="00D27462">
      <w:pPr>
        <w:spacing w:before="0"/>
        <w:textAlignment w:val="baseline"/>
        <w:rPr>
          <w:rFonts w:eastAsia="Times New Roman"/>
        </w:rPr>
      </w:pPr>
    </w:p>
    <w:p w14:paraId="3B7F7F09" w14:textId="6F402FEA" w:rsidR="003F4201" w:rsidRDefault="003F4201" w:rsidP="00D27462">
      <w:pPr>
        <w:spacing w:before="0"/>
        <w:textAlignment w:val="baseline"/>
        <w:rPr>
          <w:rFonts w:eastAsia="Times New Roman"/>
        </w:rPr>
      </w:pPr>
      <w:r>
        <w:rPr>
          <w:rFonts w:eastAsia="Times New Roman"/>
        </w:rPr>
        <w:t xml:space="preserve">Subclause (10) operates similarly to (9) above in specifying which public interest criteria </w:t>
      </w:r>
      <w:r w:rsidR="00486BAD">
        <w:rPr>
          <w:rFonts w:eastAsia="Times New Roman"/>
        </w:rPr>
        <w:t xml:space="preserve">(being </w:t>
      </w:r>
      <w:r w:rsidR="00486BAD">
        <w:t xml:space="preserve">4001, 4002, 4003, 4003B, 4004, 4010 and 4020) </w:t>
      </w:r>
      <w:r>
        <w:rPr>
          <w:rFonts w:eastAsia="Times New Roman"/>
        </w:rPr>
        <w:t>must be met by a person who is not an applicant for a subclass 186 visa and:</w:t>
      </w:r>
    </w:p>
    <w:p w14:paraId="2D748BB4" w14:textId="0A790905" w:rsidR="003F4201" w:rsidRDefault="003F4201" w:rsidP="009847C1">
      <w:pPr>
        <w:pStyle w:val="ListParagraph"/>
        <w:numPr>
          <w:ilvl w:val="0"/>
          <w:numId w:val="99"/>
        </w:numPr>
        <w:spacing w:before="0"/>
        <w:textAlignment w:val="baseline"/>
        <w:rPr>
          <w:rFonts w:eastAsia="Times New Roman"/>
        </w:rPr>
      </w:pPr>
      <w:r>
        <w:rPr>
          <w:rFonts w:eastAsia="Times New Roman"/>
        </w:rPr>
        <w:t xml:space="preserve">was a member of the family unit of the primary applicant at the time of application; and </w:t>
      </w:r>
    </w:p>
    <w:p w14:paraId="605BAEB3" w14:textId="56583E2F" w:rsidR="003F4201" w:rsidRPr="009847C1" w:rsidRDefault="003F4201" w:rsidP="009847C1">
      <w:pPr>
        <w:pStyle w:val="ListParagraph"/>
        <w:numPr>
          <w:ilvl w:val="0"/>
          <w:numId w:val="99"/>
        </w:numPr>
        <w:spacing w:before="0"/>
        <w:textAlignment w:val="baseline"/>
        <w:rPr>
          <w:rFonts w:eastAsia="Times New Roman"/>
        </w:rPr>
      </w:pPr>
      <w:r>
        <w:rPr>
          <w:rFonts w:eastAsia="Times New Roman"/>
        </w:rPr>
        <w:t xml:space="preserve">is a member of the family unit of an applicant of a person covered by subclause (5) or (6). </w:t>
      </w:r>
    </w:p>
    <w:p w14:paraId="0BF517C7" w14:textId="2F8C209E" w:rsidR="00AF4D46" w:rsidRDefault="00AF4D46" w:rsidP="00471406">
      <w:pPr>
        <w:spacing w:before="0"/>
        <w:textAlignment w:val="baseline"/>
        <w:rPr>
          <w:rFonts w:eastAsia="Times New Roman"/>
        </w:rPr>
      </w:pPr>
    </w:p>
    <w:p w14:paraId="2DCC22F8" w14:textId="3CC22F8F" w:rsidR="003F4201" w:rsidRDefault="003F4201" w:rsidP="00471406">
      <w:pPr>
        <w:spacing w:before="0"/>
        <w:textAlignment w:val="baseline"/>
        <w:rPr>
          <w:rFonts w:eastAsia="Times New Roman"/>
        </w:rPr>
      </w:pPr>
      <w:r>
        <w:rPr>
          <w:rFonts w:eastAsia="Times New Roman"/>
        </w:rPr>
        <w:t xml:space="preserve">Accordingly, subclauses (1) and (2) specify which public interest criteria must be met by the primary applicant themselves. </w:t>
      </w:r>
      <w:r w:rsidR="00515554">
        <w:rPr>
          <w:rFonts w:eastAsia="Times New Roman"/>
        </w:rPr>
        <w:t xml:space="preserve">Subclauses (3), (7), (8) and </w:t>
      </w:r>
      <w:r>
        <w:rPr>
          <w:rFonts w:eastAsia="Times New Roman"/>
        </w:rPr>
        <w:t>(9) specify which public interest criteria must be met by members of the family unit of the primary applicant (regardless of whether they are included in the application)</w:t>
      </w:r>
      <w:r w:rsidR="002A51EA">
        <w:rPr>
          <w:rFonts w:eastAsia="Times New Roman"/>
        </w:rPr>
        <w:t xml:space="preserve"> for the primary applicant to be granted their visa</w:t>
      </w:r>
      <w:r>
        <w:rPr>
          <w:rFonts w:eastAsia="Times New Roman"/>
        </w:rPr>
        <w:t xml:space="preserve">. </w:t>
      </w:r>
    </w:p>
    <w:p w14:paraId="067A09F5" w14:textId="67EC1369" w:rsidR="00515554" w:rsidRDefault="00515554" w:rsidP="00471406">
      <w:pPr>
        <w:spacing w:before="0"/>
        <w:textAlignment w:val="baseline"/>
        <w:rPr>
          <w:rFonts w:eastAsia="Times New Roman"/>
        </w:rPr>
      </w:pPr>
    </w:p>
    <w:p w14:paraId="66B18C58" w14:textId="6AC4DD2D" w:rsidR="00515554" w:rsidRDefault="00515554" w:rsidP="00471406">
      <w:pPr>
        <w:spacing w:before="0"/>
        <w:textAlignment w:val="baseline"/>
        <w:rPr>
          <w:rFonts w:eastAsia="Times New Roman"/>
        </w:rPr>
      </w:pPr>
      <w:r>
        <w:rPr>
          <w:rFonts w:eastAsia="Times New Roman"/>
        </w:rPr>
        <w:lastRenderedPageBreak/>
        <w:t xml:space="preserve">Subclauses (7), (8) and (10) specify what public interest criteria must be met by secondary applicants </w:t>
      </w:r>
      <w:r w:rsidR="009847C1">
        <w:rPr>
          <w:rFonts w:eastAsia="Times New Roman"/>
        </w:rPr>
        <w:t xml:space="preserve">(or members of their family unit who are not included in the visa application) in order for </w:t>
      </w:r>
      <w:r w:rsidR="00486BAD">
        <w:rPr>
          <w:rFonts w:eastAsia="Times New Roman"/>
        </w:rPr>
        <w:t>all</w:t>
      </w:r>
      <w:r w:rsidR="002A51EA">
        <w:rPr>
          <w:rFonts w:eastAsia="Times New Roman"/>
        </w:rPr>
        <w:t xml:space="preserve"> applicants to be granted their visas</w:t>
      </w:r>
      <w:r w:rsidR="009847C1">
        <w:rPr>
          <w:rFonts w:eastAsia="Times New Roman"/>
        </w:rPr>
        <w:t xml:space="preserve"> in circumstances where there has been family violence</w:t>
      </w:r>
      <w:r>
        <w:rPr>
          <w:rFonts w:eastAsia="Times New Roman"/>
        </w:rPr>
        <w:t xml:space="preserve">. </w:t>
      </w:r>
    </w:p>
    <w:p w14:paraId="4993826B" w14:textId="77777777" w:rsidR="00AF4D46" w:rsidRPr="007B2E76" w:rsidRDefault="00AF4D46" w:rsidP="00471406">
      <w:pPr>
        <w:spacing w:before="0"/>
        <w:textAlignment w:val="baseline"/>
        <w:rPr>
          <w:rFonts w:eastAsia="Times New Roman"/>
          <w:bCs/>
        </w:rPr>
      </w:pPr>
    </w:p>
    <w:p w14:paraId="3AFF10F2" w14:textId="2FD1435E" w:rsidR="00843B6A" w:rsidRPr="007B2E76" w:rsidRDefault="3CD70410" w:rsidP="00471406">
      <w:pPr>
        <w:spacing w:before="0"/>
        <w:textAlignment w:val="baseline"/>
        <w:rPr>
          <w:rFonts w:eastAsia="Times New Roman"/>
          <w:b/>
          <w:bCs/>
        </w:rPr>
      </w:pPr>
      <w:r w:rsidRPr="007B2E76">
        <w:rPr>
          <w:rFonts w:eastAsia="Times New Roman"/>
          <w:b/>
          <w:bCs/>
        </w:rPr>
        <w:t>Item [</w:t>
      </w:r>
      <w:r w:rsidR="00E86540">
        <w:rPr>
          <w:rFonts w:eastAsia="Times New Roman"/>
          <w:b/>
          <w:bCs/>
        </w:rPr>
        <w:t>17</w:t>
      </w:r>
      <w:r w:rsidRPr="007B2E76">
        <w:rPr>
          <w:rFonts w:eastAsia="Times New Roman"/>
          <w:b/>
          <w:bCs/>
        </w:rPr>
        <w:t xml:space="preserve">] </w:t>
      </w:r>
      <w:r w:rsidR="003E2680" w:rsidRPr="007B2E76">
        <w:rPr>
          <w:rFonts w:eastAsia="Times New Roman"/>
          <w:b/>
          <w:bCs/>
        </w:rPr>
        <w:t>Subc</w:t>
      </w:r>
      <w:r w:rsidR="01EAF846" w:rsidRPr="007B2E76">
        <w:rPr>
          <w:rFonts w:eastAsia="Times New Roman"/>
          <w:b/>
          <w:bCs/>
        </w:rPr>
        <w:t>lause</w:t>
      </w:r>
      <w:r w:rsidRPr="007B2E76">
        <w:rPr>
          <w:rFonts w:eastAsia="Times New Roman"/>
          <w:b/>
          <w:bCs/>
        </w:rPr>
        <w:t xml:space="preserve"> 186.214</w:t>
      </w:r>
      <w:r w:rsidR="01EAF846" w:rsidRPr="007B2E76">
        <w:rPr>
          <w:rFonts w:eastAsia="Times New Roman"/>
          <w:b/>
          <w:bCs/>
        </w:rPr>
        <w:t>(2) of Schedule 2</w:t>
      </w:r>
    </w:p>
    <w:p w14:paraId="4F5DFEDE" w14:textId="0A122AAB" w:rsidR="00ED1BE1" w:rsidRPr="007B2E76" w:rsidRDefault="00ED1BE1" w:rsidP="00ED1BE1">
      <w:pPr>
        <w:spacing w:before="0"/>
        <w:textAlignment w:val="baseline"/>
        <w:rPr>
          <w:rFonts w:eastAsia="Times New Roman"/>
          <w:b/>
          <w:bCs/>
        </w:rPr>
      </w:pPr>
      <w:r w:rsidRPr="007B2E76">
        <w:rPr>
          <w:rFonts w:eastAsia="Times New Roman"/>
          <w:b/>
          <w:bCs/>
        </w:rPr>
        <w:t>Item [</w:t>
      </w:r>
      <w:r w:rsidR="00E86540">
        <w:rPr>
          <w:rFonts w:eastAsia="Times New Roman"/>
          <w:b/>
          <w:bCs/>
        </w:rPr>
        <w:t>18</w:t>
      </w:r>
      <w:r w:rsidRPr="007B2E76">
        <w:rPr>
          <w:rFonts w:eastAsia="Times New Roman"/>
          <w:b/>
          <w:bCs/>
        </w:rPr>
        <w:t>] Subclause 186.224(2) of Schedule 2</w:t>
      </w:r>
    </w:p>
    <w:p w14:paraId="111438C7" w14:textId="75FBA5F7" w:rsidR="00ED1BE1" w:rsidRDefault="00ED1BE1" w:rsidP="00ED1BE1">
      <w:pPr>
        <w:spacing w:before="0"/>
        <w:textAlignment w:val="baseline"/>
        <w:rPr>
          <w:rFonts w:eastAsia="Times New Roman"/>
          <w:b/>
          <w:bCs/>
        </w:rPr>
      </w:pPr>
      <w:r w:rsidRPr="007B2E76">
        <w:rPr>
          <w:rFonts w:eastAsia="Times New Roman"/>
          <w:b/>
          <w:bCs/>
        </w:rPr>
        <w:t>Item [</w:t>
      </w:r>
      <w:r w:rsidR="00E86540">
        <w:rPr>
          <w:rFonts w:eastAsia="Times New Roman"/>
          <w:b/>
          <w:bCs/>
        </w:rPr>
        <w:t>20</w:t>
      </w:r>
      <w:r w:rsidRPr="007B2E76">
        <w:rPr>
          <w:rFonts w:eastAsia="Times New Roman"/>
          <w:b/>
          <w:bCs/>
        </w:rPr>
        <w:t>] Subclause 186.235(2) of Schedule 2</w:t>
      </w:r>
    </w:p>
    <w:p w14:paraId="780C2AC8" w14:textId="521AF3FF" w:rsidR="00ED1BE1" w:rsidRPr="007B2E76" w:rsidRDefault="00ED1BE1" w:rsidP="00ED1BE1">
      <w:pPr>
        <w:spacing w:before="0"/>
        <w:textAlignment w:val="baseline"/>
        <w:rPr>
          <w:rFonts w:eastAsia="Times New Roman"/>
          <w:b/>
          <w:bCs/>
        </w:rPr>
      </w:pPr>
      <w:r w:rsidRPr="007B2E76">
        <w:rPr>
          <w:rFonts w:eastAsia="Times New Roman"/>
          <w:b/>
          <w:bCs/>
        </w:rPr>
        <w:t>Item [</w:t>
      </w:r>
      <w:r w:rsidR="00E86540">
        <w:rPr>
          <w:rFonts w:eastAsia="Times New Roman"/>
          <w:b/>
          <w:bCs/>
        </w:rPr>
        <w:t>21</w:t>
      </w:r>
      <w:r w:rsidRPr="007B2E76">
        <w:rPr>
          <w:rFonts w:eastAsia="Times New Roman"/>
          <w:b/>
          <w:bCs/>
        </w:rPr>
        <w:t>] Subclause 186.244(2) of Schedule 2</w:t>
      </w:r>
    </w:p>
    <w:p w14:paraId="6639F817" w14:textId="77777777" w:rsidR="00AF4D46" w:rsidRPr="007B2E76" w:rsidRDefault="00AF4D46" w:rsidP="00471406">
      <w:pPr>
        <w:spacing w:before="0"/>
        <w:textAlignment w:val="baseline"/>
        <w:rPr>
          <w:rFonts w:eastAsia="Times New Roman"/>
          <w:b/>
          <w:bCs/>
        </w:rPr>
      </w:pPr>
    </w:p>
    <w:p w14:paraId="5D466E81" w14:textId="6F0F5839" w:rsidR="002E3C63" w:rsidRDefault="00D36FD5" w:rsidP="00D36FD5">
      <w:pPr>
        <w:spacing w:before="0"/>
        <w:textAlignment w:val="baseline"/>
      </w:pPr>
      <w:r w:rsidRPr="007B2E76">
        <w:rPr>
          <w:rFonts w:eastAsia="Times New Roman"/>
        </w:rPr>
        <w:t>Th</w:t>
      </w:r>
      <w:r w:rsidR="00ED1BE1">
        <w:rPr>
          <w:rFonts w:eastAsia="Times New Roman"/>
        </w:rPr>
        <w:t>ese</w:t>
      </w:r>
      <w:r w:rsidRPr="007B2E76">
        <w:rPr>
          <w:rFonts w:eastAsia="Times New Roman"/>
        </w:rPr>
        <w:t xml:space="preserve"> it</w:t>
      </w:r>
      <w:r>
        <w:rPr>
          <w:rFonts w:eastAsia="Times New Roman"/>
        </w:rPr>
        <w:t>em</w:t>
      </w:r>
      <w:r w:rsidR="00ED1BE1">
        <w:rPr>
          <w:rFonts w:eastAsia="Times New Roman"/>
        </w:rPr>
        <w:t>s make identical amendments to their respective clauses or subclauses and</w:t>
      </w:r>
      <w:r>
        <w:rPr>
          <w:rFonts w:eastAsia="Times New Roman"/>
        </w:rPr>
        <w:t xml:space="preserve"> omit the reference</w:t>
      </w:r>
      <w:r w:rsidR="0035246B">
        <w:rPr>
          <w:rFonts w:eastAsia="Times New Roman"/>
        </w:rPr>
        <w:t>s</w:t>
      </w:r>
      <w:r>
        <w:rPr>
          <w:rFonts w:eastAsia="Times New Roman"/>
        </w:rPr>
        <w:t xml:space="preserve"> to </w:t>
      </w:r>
      <w:r w:rsidR="002E3C63">
        <w:rPr>
          <w:rFonts w:eastAsia="Times New Roman"/>
        </w:rPr>
        <w:t>“E</w:t>
      </w:r>
      <w:r w:rsidRPr="007B2E76">
        <w:t>ach member of the family unit of the applicant who is an applicant for a Subclass 186 visa</w:t>
      </w:r>
      <w:r w:rsidR="002E3C63">
        <w:t>”</w:t>
      </w:r>
      <w:r>
        <w:rPr>
          <w:rFonts w:eastAsia="Times New Roman"/>
        </w:rPr>
        <w:t xml:space="preserve"> and substitutes </w:t>
      </w:r>
      <w:r w:rsidR="0035246B">
        <w:rPr>
          <w:rFonts w:eastAsia="Times New Roman"/>
        </w:rPr>
        <w:t xml:space="preserve">these </w:t>
      </w:r>
      <w:r>
        <w:rPr>
          <w:rFonts w:eastAsia="Times New Roman"/>
        </w:rPr>
        <w:t xml:space="preserve">with </w:t>
      </w:r>
      <w:r w:rsidR="002E3C63" w:rsidRPr="002B614E">
        <w:t xml:space="preserve">“Each person </w:t>
      </w:r>
      <w:r w:rsidR="002E3C63">
        <w:t xml:space="preserve">covered by </w:t>
      </w:r>
      <w:r w:rsidR="002E3C63" w:rsidRPr="002B614E">
        <w:t>subclause 186.213(</w:t>
      </w:r>
      <w:r w:rsidR="002E3C63">
        <w:t>4), (5) or (6)</w:t>
      </w:r>
      <w:r w:rsidR="002E3C63" w:rsidRPr="002B614E">
        <w:t>”.</w:t>
      </w:r>
      <w:r w:rsidR="002E3C63">
        <w:t xml:space="preserve"> Accordingly these refer back to the amendments made by item </w:t>
      </w:r>
      <w:r w:rsidR="00E86540">
        <w:t xml:space="preserve">16 </w:t>
      </w:r>
      <w:r w:rsidR="002E3C63">
        <w:t>above which cover applicants who:</w:t>
      </w:r>
    </w:p>
    <w:p w14:paraId="0697D50D" w14:textId="77777777" w:rsidR="002E3C63" w:rsidRDefault="002E3C63" w:rsidP="002E3C63">
      <w:pPr>
        <w:pStyle w:val="ListParagraph"/>
        <w:numPr>
          <w:ilvl w:val="0"/>
          <w:numId w:val="99"/>
        </w:numPr>
        <w:spacing w:before="0"/>
        <w:textAlignment w:val="baseline"/>
        <w:rPr>
          <w:rFonts w:eastAsia="Times New Roman"/>
        </w:rPr>
      </w:pPr>
      <w:r>
        <w:rPr>
          <w:rFonts w:eastAsia="Times New Roman"/>
        </w:rPr>
        <w:t>are member of the family unit of the primary applicant;</w:t>
      </w:r>
    </w:p>
    <w:p w14:paraId="667FAF9C" w14:textId="0219E290" w:rsidR="002E3C63" w:rsidRDefault="00815846" w:rsidP="002E3C63">
      <w:pPr>
        <w:pStyle w:val="ListParagraph"/>
        <w:numPr>
          <w:ilvl w:val="0"/>
          <w:numId w:val="99"/>
        </w:numPr>
        <w:spacing w:before="0"/>
        <w:textAlignment w:val="baseline"/>
        <w:rPr>
          <w:rFonts w:eastAsia="Times New Roman"/>
        </w:rPr>
      </w:pPr>
      <w:r>
        <w:rPr>
          <w:rFonts w:eastAsia="Times New Roman"/>
        </w:rPr>
        <w:t xml:space="preserve">is </w:t>
      </w:r>
      <w:r w:rsidR="002E3C63">
        <w:rPr>
          <w:rFonts w:eastAsia="Times New Roman"/>
        </w:rPr>
        <w:t xml:space="preserve">a </w:t>
      </w:r>
      <w:r w:rsidR="002E3C63" w:rsidRPr="002E3C63">
        <w:rPr>
          <w:rFonts w:eastAsia="Times New Roman"/>
          <w:i/>
        </w:rPr>
        <w:t>relevant person</w:t>
      </w:r>
      <w:r w:rsidR="002E3C63">
        <w:rPr>
          <w:rFonts w:eastAsia="Times New Roman"/>
        </w:rPr>
        <w:t xml:space="preserve"> (being the primary </w:t>
      </w:r>
      <w:r w:rsidR="00311D33">
        <w:rPr>
          <w:rFonts w:eastAsia="Times New Roman"/>
        </w:rPr>
        <w:t>applicant’s</w:t>
      </w:r>
      <w:r w:rsidR="002E3C63">
        <w:rPr>
          <w:rFonts w:eastAsia="Times New Roman"/>
        </w:rPr>
        <w:t xml:space="preserve"> former spouse or de facto partner)</w:t>
      </w:r>
    </w:p>
    <w:p w14:paraId="2B60D472" w14:textId="4A3D9859" w:rsidR="002E3C63" w:rsidRDefault="00815846" w:rsidP="002E3C63">
      <w:pPr>
        <w:pStyle w:val="ListParagraph"/>
        <w:numPr>
          <w:ilvl w:val="0"/>
          <w:numId w:val="99"/>
        </w:numPr>
        <w:spacing w:before="0"/>
        <w:textAlignment w:val="baseline"/>
        <w:rPr>
          <w:rFonts w:eastAsia="Times New Roman"/>
        </w:rPr>
      </w:pPr>
      <w:r>
        <w:rPr>
          <w:rFonts w:eastAsia="Times New Roman"/>
        </w:rPr>
        <w:t xml:space="preserve">are </w:t>
      </w:r>
      <w:r w:rsidR="002E3C63">
        <w:rPr>
          <w:rFonts w:eastAsia="Times New Roman"/>
        </w:rPr>
        <w:t xml:space="preserve">members of the family unit of a </w:t>
      </w:r>
      <w:r w:rsidR="002E3C63" w:rsidRPr="002E3C63">
        <w:rPr>
          <w:rFonts w:eastAsia="Times New Roman"/>
          <w:i/>
        </w:rPr>
        <w:t>relevant person</w:t>
      </w:r>
      <w:r w:rsidR="002E3C63">
        <w:rPr>
          <w:rFonts w:eastAsia="Times New Roman"/>
        </w:rPr>
        <w:t xml:space="preserve">. </w:t>
      </w:r>
    </w:p>
    <w:p w14:paraId="478F1E5C" w14:textId="77777777" w:rsidR="002E3C63" w:rsidRDefault="002E3C63" w:rsidP="00311D33">
      <w:pPr>
        <w:pStyle w:val="ListParagraph"/>
        <w:spacing w:before="0"/>
        <w:textAlignment w:val="baseline"/>
        <w:rPr>
          <w:rFonts w:eastAsia="Times New Roman"/>
        </w:rPr>
      </w:pPr>
    </w:p>
    <w:p w14:paraId="74BE984B" w14:textId="74EEA5A9" w:rsidR="00ED1BE1" w:rsidRPr="002E3C63" w:rsidRDefault="00ED1BE1" w:rsidP="002E3C63">
      <w:pPr>
        <w:spacing w:before="0"/>
        <w:textAlignment w:val="baseline"/>
        <w:rPr>
          <w:rFonts w:eastAsia="Times New Roman"/>
        </w:rPr>
      </w:pPr>
      <w:r w:rsidRPr="002E3C63">
        <w:rPr>
          <w:rFonts w:eastAsia="Times New Roman"/>
        </w:rPr>
        <w:t xml:space="preserve">These amendments operate to require </w:t>
      </w:r>
      <w:r w:rsidR="00C7455F" w:rsidRPr="002E3C63">
        <w:rPr>
          <w:rFonts w:eastAsia="Times New Roman"/>
        </w:rPr>
        <w:t xml:space="preserve">that </w:t>
      </w:r>
      <w:r w:rsidRPr="002E3C63">
        <w:rPr>
          <w:rFonts w:eastAsia="Times New Roman"/>
        </w:rPr>
        <w:t xml:space="preserve">all </w:t>
      </w:r>
      <w:r w:rsidR="002E3C63" w:rsidRPr="002E3C63">
        <w:rPr>
          <w:rFonts w:eastAsia="Times New Roman"/>
        </w:rPr>
        <w:t xml:space="preserve">secondary </w:t>
      </w:r>
      <w:r w:rsidRPr="002E3C63">
        <w:rPr>
          <w:rFonts w:eastAsia="Times New Roman"/>
        </w:rPr>
        <w:t>applicants</w:t>
      </w:r>
      <w:r w:rsidR="00C7455F" w:rsidRPr="002E3C63">
        <w:rPr>
          <w:rFonts w:eastAsia="Times New Roman"/>
        </w:rPr>
        <w:t xml:space="preserve"> must</w:t>
      </w:r>
      <w:r w:rsidRPr="002E3C63">
        <w:rPr>
          <w:rFonts w:eastAsia="Times New Roman"/>
        </w:rPr>
        <w:t xml:space="preserve"> continue to satisfy the relevant public interest and special return criteria even if they are no longer a member of the </w:t>
      </w:r>
      <w:r w:rsidR="0035246B" w:rsidRPr="002E3C63">
        <w:rPr>
          <w:rFonts w:eastAsia="Times New Roman"/>
        </w:rPr>
        <w:t xml:space="preserve">family </w:t>
      </w:r>
      <w:r w:rsidRPr="002E3C63">
        <w:rPr>
          <w:rFonts w:eastAsia="Times New Roman"/>
        </w:rPr>
        <w:t xml:space="preserve">unit </w:t>
      </w:r>
      <w:r w:rsidR="00815846">
        <w:rPr>
          <w:rFonts w:eastAsia="Times New Roman"/>
        </w:rPr>
        <w:t xml:space="preserve">of the primary applicant </w:t>
      </w:r>
      <w:r w:rsidRPr="002E3C63">
        <w:rPr>
          <w:rFonts w:eastAsia="Times New Roman"/>
        </w:rPr>
        <w:t>due to family violence.</w:t>
      </w:r>
    </w:p>
    <w:p w14:paraId="62797899" w14:textId="77777777" w:rsidR="00ED1BE1" w:rsidRDefault="00ED1BE1" w:rsidP="00D36FD5">
      <w:pPr>
        <w:spacing w:before="0"/>
        <w:textAlignment w:val="baseline"/>
        <w:rPr>
          <w:rFonts w:eastAsia="Times New Roman"/>
        </w:rPr>
      </w:pPr>
    </w:p>
    <w:p w14:paraId="1D55727A" w14:textId="3AB873B3" w:rsidR="00D36FD5" w:rsidRDefault="00ED1BE1" w:rsidP="00D36FD5">
      <w:pPr>
        <w:spacing w:before="0"/>
        <w:textAlignment w:val="baseline"/>
        <w:rPr>
          <w:rFonts w:eastAsia="Times New Roman"/>
        </w:rPr>
      </w:pPr>
      <w:r>
        <w:rPr>
          <w:rFonts w:eastAsia="Times New Roman"/>
        </w:rPr>
        <w:t xml:space="preserve">In </w:t>
      </w:r>
      <w:r w:rsidRPr="00032422">
        <w:rPr>
          <w:rFonts w:eastAsia="Times New Roman"/>
          <w:bCs/>
        </w:rPr>
        <w:t>Subclause 186.214(2) this requires</w:t>
      </w:r>
      <w:r>
        <w:rPr>
          <w:rFonts w:eastAsia="Times New Roman"/>
          <w:b/>
          <w:bCs/>
        </w:rPr>
        <w:t xml:space="preserve"> </w:t>
      </w:r>
      <w:r w:rsidR="00D36FD5" w:rsidRPr="007B2E76">
        <w:rPr>
          <w:rFonts w:eastAsia="Times New Roman"/>
        </w:rPr>
        <w:t>all applicants satisfy special return</w:t>
      </w:r>
      <w:r w:rsidR="00D36FD5">
        <w:rPr>
          <w:rFonts w:eastAsia="Times New Roman"/>
        </w:rPr>
        <w:t xml:space="preserve"> criteria</w:t>
      </w:r>
      <w:r w:rsidR="00D36FD5" w:rsidRPr="007B2E76">
        <w:rPr>
          <w:rFonts w:eastAsia="Times New Roman"/>
        </w:rPr>
        <w:t xml:space="preserve"> 5001, 5002 and 5010</w:t>
      </w:r>
      <w:r w:rsidR="00C7455F">
        <w:rPr>
          <w:rFonts w:eastAsia="Times New Roman"/>
        </w:rPr>
        <w:t xml:space="preserve"> (item </w:t>
      </w:r>
      <w:r w:rsidR="00E86540">
        <w:rPr>
          <w:rFonts w:eastAsia="Times New Roman"/>
        </w:rPr>
        <w:t>17</w:t>
      </w:r>
      <w:r w:rsidR="00C7455F">
        <w:rPr>
          <w:rFonts w:eastAsia="Times New Roman"/>
        </w:rPr>
        <w:t>)</w:t>
      </w:r>
      <w:r>
        <w:rPr>
          <w:rFonts w:eastAsia="Times New Roman"/>
        </w:rPr>
        <w:t>.</w:t>
      </w:r>
    </w:p>
    <w:p w14:paraId="19C7E1EF" w14:textId="77777777" w:rsidR="00ED1BE1" w:rsidRDefault="00ED1BE1" w:rsidP="00D36FD5">
      <w:pPr>
        <w:spacing w:before="0"/>
        <w:textAlignment w:val="baseline"/>
        <w:rPr>
          <w:rFonts w:eastAsia="Times New Roman"/>
        </w:rPr>
      </w:pPr>
    </w:p>
    <w:p w14:paraId="7D2A9440" w14:textId="513B7092" w:rsidR="00ED1BE1" w:rsidRDefault="00ED1BE1" w:rsidP="00D36FD5">
      <w:pPr>
        <w:spacing w:before="0"/>
        <w:textAlignment w:val="baseline"/>
        <w:rPr>
          <w:rFonts w:eastAsia="Times New Roman"/>
          <w:b/>
        </w:rPr>
      </w:pPr>
      <w:r>
        <w:rPr>
          <w:rFonts w:eastAsia="Times New Roman"/>
        </w:rPr>
        <w:t xml:space="preserve">In Subclause 186.224(2) </w:t>
      </w:r>
      <w:r w:rsidRPr="007B2E76">
        <w:rPr>
          <w:rFonts w:eastAsia="Times New Roman"/>
        </w:rPr>
        <w:t xml:space="preserve">all applicants </w:t>
      </w:r>
      <w:r>
        <w:rPr>
          <w:rFonts w:eastAsia="Times New Roman"/>
        </w:rPr>
        <w:t xml:space="preserve">must </w:t>
      </w:r>
      <w:r w:rsidRPr="007B2E76">
        <w:rPr>
          <w:rFonts w:eastAsia="Times New Roman"/>
        </w:rPr>
        <w:t>satisfy public interest criterion 4007</w:t>
      </w:r>
      <w:r w:rsidR="00C7455F">
        <w:rPr>
          <w:rFonts w:eastAsia="Times New Roman"/>
        </w:rPr>
        <w:t xml:space="preserve"> (item </w:t>
      </w:r>
      <w:r w:rsidR="00E86540">
        <w:rPr>
          <w:rFonts w:eastAsia="Times New Roman"/>
        </w:rPr>
        <w:t>18</w:t>
      </w:r>
      <w:r w:rsidR="00C7455F">
        <w:rPr>
          <w:rFonts w:eastAsia="Times New Roman"/>
        </w:rPr>
        <w:t>)</w:t>
      </w:r>
      <w:r>
        <w:rPr>
          <w:rFonts w:eastAsia="Times New Roman"/>
          <w:b/>
        </w:rPr>
        <w:t xml:space="preserve">. </w:t>
      </w:r>
    </w:p>
    <w:p w14:paraId="36C9DC2D" w14:textId="77777777" w:rsidR="002E3C63" w:rsidRDefault="002E3C63" w:rsidP="00D36FD5">
      <w:pPr>
        <w:spacing w:before="0"/>
        <w:textAlignment w:val="baseline"/>
        <w:rPr>
          <w:rFonts w:eastAsia="Times New Roman"/>
          <w:b/>
        </w:rPr>
      </w:pPr>
    </w:p>
    <w:p w14:paraId="6919F377" w14:textId="749A1492" w:rsidR="00D44864" w:rsidRPr="007B2E76" w:rsidRDefault="00ED1BE1" w:rsidP="00471406">
      <w:pPr>
        <w:spacing w:before="0"/>
        <w:textAlignment w:val="baseline"/>
        <w:rPr>
          <w:rFonts w:eastAsia="Times New Roman"/>
        </w:rPr>
      </w:pPr>
      <w:r>
        <w:rPr>
          <w:rFonts w:eastAsia="Times New Roman"/>
        </w:rPr>
        <w:t xml:space="preserve">In Subclauses 186.235(2) and 186.244(2) </w:t>
      </w:r>
      <w:r w:rsidRPr="007B2E76">
        <w:rPr>
          <w:rFonts w:eastAsia="Times New Roman"/>
        </w:rPr>
        <w:t xml:space="preserve">all applicants </w:t>
      </w:r>
      <w:r>
        <w:rPr>
          <w:rFonts w:eastAsia="Times New Roman"/>
        </w:rPr>
        <w:t xml:space="preserve">must </w:t>
      </w:r>
      <w:r w:rsidRPr="007B2E76">
        <w:rPr>
          <w:rFonts w:eastAsia="Times New Roman"/>
        </w:rPr>
        <w:t>satisfy public interest criterion 400</w:t>
      </w:r>
      <w:r>
        <w:rPr>
          <w:rFonts w:eastAsia="Times New Roman"/>
        </w:rPr>
        <w:t>5</w:t>
      </w:r>
      <w:r w:rsidR="00C7455F">
        <w:rPr>
          <w:rFonts w:eastAsia="Times New Roman"/>
        </w:rPr>
        <w:t xml:space="preserve"> (items </w:t>
      </w:r>
      <w:r w:rsidR="00E86540">
        <w:rPr>
          <w:rFonts w:eastAsia="Times New Roman"/>
        </w:rPr>
        <w:t xml:space="preserve">20 </w:t>
      </w:r>
      <w:r w:rsidR="00C7455F">
        <w:rPr>
          <w:rFonts w:eastAsia="Times New Roman"/>
        </w:rPr>
        <w:t xml:space="preserve">and </w:t>
      </w:r>
      <w:r w:rsidR="00E86540">
        <w:rPr>
          <w:rFonts w:eastAsia="Times New Roman"/>
        </w:rPr>
        <w:t>21</w:t>
      </w:r>
    </w:p>
    <w:p w14:paraId="3FA97931" w14:textId="77777777" w:rsidR="00AF4D46" w:rsidRPr="007B2E76" w:rsidRDefault="00AF4D46" w:rsidP="00471406">
      <w:pPr>
        <w:spacing w:before="0"/>
        <w:textAlignment w:val="baseline"/>
        <w:rPr>
          <w:rFonts w:eastAsia="Times New Roman"/>
        </w:rPr>
      </w:pPr>
    </w:p>
    <w:p w14:paraId="639B1508" w14:textId="5ED70268" w:rsidR="52F23D5C" w:rsidRDefault="53231AFE" w:rsidP="00471406">
      <w:pPr>
        <w:spacing w:before="0"/>
        <w:rPr>
          <w:rFonts w:eastAsia="Times New Roman"/>
          <w:b/>
          <w:bCs/>
        </w:rPr>
      </w:pPr>
      <w:r w:rsidRPr="007B2E76">
        <w:rPr>
          <w:rFonts w:eastAsia="Times New Roman"/>
          <w:b/>
          <w:bCs/>
        </w:rPr>
        <w:t>Item [</w:t>
      </w:r>
      <w:r w:rsidR="00E86540">
        <w:rPr>
          <w:rFonts w:eastAsia="Times New Roman"/>
          <w:b/>
          <w:bCs/>
        </w:rPr>
        <w:t>19</w:t>
      </w:r>
      <w:r w:rsidRPr="007B2E76">
        <w:rPr>
          <w:rFonts w:eastAsia="Times New Roman"/>
          <w:b/>
          <w:bCs/>
        </w:rPr>
        <w:t xml:space="preserve">] At the end of clause 186.224 of Schedule 2 </w:t>
      </w:r>
    </w:p>
    <w:p w14:paraId="2B2E0E6C" w14:textId="79842F3D" w:rsidR="00C7455F" w:rsidRPr="007B2E76" w:rsidRDefault="00C7455F" w:rsidP="00C7455F">
      <w:pPr>
        <w:spacing w:before="0"/>
        <w:textAlignment w:val="baseline"/>
        <w:rPr>
          <w:rFonts w:eastAsia="Times New Roman"/>
          <w:b/>
          <w:bCs/>
        </w:rPr>
      </w:pPr>
      <w:r w:rsidRPr="007B2E76">
        <w:rPr>
          <w:rFonts w:eastAsia="Times New Roman"/>
          <w:b/>
          <w:bCs/>
        </w:rPr>
        <w:t>Item [</w:t>
      </w:r>
      <w:r w:rsidR="00E86540">
        <w:rPr>
          <w:rFonts w:eastAsia="Times New Roman"/>
          <w:b/>
          <w:bCs/>
        </w:rPr>
        <w:t>21</w:t>
      </w:r>
      <w:r w:rsidRPr="007B2E76">
        <w:rPr>
          <w:rFonts w:eastAsia="Times New Roman"/>
          <w:b/>
          <w:bCs/>
        </w:rPr>
        <w:t xml:space="preserve">] At the end of clause 186.235 of Schedule 2 </w:t>
      </w:r>
    </w:p>
    <w:p w14:paraId="00F37A8B" w14:textId="5F1520BC" w:rsidR="00C7455F" w:rsidRPr="007B2E76" w:rsidRDefault="00C7455F" w:rsidP="00C7455F">
      <w:pPr>
        <w:spacing w:before="0"/>
        <w:textAlignment w:val="baseline"/>
        <w:rPr>
          <w:rFonts w:eastAsia="Times New Roman"/>
          <w:b/>
          <w:bCs/>
        </w:rPr>
      </w:pPr>
      <w:r w:rsidRPr="007B2E76">
        <w:rPr>
          <w:rFonts w:eastAsia="Times New Roman"/>
          <w:b/>
          <w:bCs/>
        </w:rPr>
        <w:t>Item [</w:t>
      </w:r>
      <w:r w:rsidR="00E86540">
        <w:rPr>
          <w:rFonts w:eastAsia="Times New Roman"/>
          <w:b/>
          <w:bCs/>
        </w:rPr>
        <w:t>23</w:t>
      </w:r>
      <w:r>
        <w:rPr>
          <w:rFonts w:eastAsia="Times New Roman"/>
          <w:b/>
          <w:bCs/>
        </w:rPr>
        <w:t>] At the end of clause 186.2</w:t>
      </w:r>
      <w:r w:rsidRPr="007B2E76">
        <w:rPr>
          <w:rFonts w:eastAsia="Times New Roman"/>
          <w:b/>
          <w:bCs/>
        </w:rPr>
        <w:t>44 of Schedule 2</w:t>
      </w:r>
    </w:p>
    <w:p w14:paraId="4F82B1A4" w14:textId="77777777" w:rsidR="003D6FBF" w:rsidRPr="007B2E76" w:rsidRDefault="003D6FBF" w:rsidP="00471406">
      <w:pPr>
        <w:spacing w:before="0"/>
        <w:rPr>
          <w:rFonts w:eastAsia="Times New Roman"/>
          <w:b/>
          <w:bCs/>
        </w:rPr>
      </w:pPr>
    </w:p>
    <w:p w14:paraId="1262663D" w14:textId="6B489BE1" w:rsidR="00311D33" w:rsidRDefault="5774A258" w:rsidP="005A7D3E">
      <w:pPr>
        <w:spacing w:before="0"/>
        <w:rPr>
          <w:rFonts w:eastAsia="Times New Roman"/>
        </w:rPr>
      </w:pPr>
      <w:r w:rsidRPr="007B2E76">
        <w:rPr>
          <w:rFonts w:eastAsia="Times New Roman"/>
        </w:rPr>
        <w:t>Th</w:t>
      </w:r>
      <w:r w:rsidR="00C7455F">
        <w:rPr>
          <w:rFonts w:eastAsia="Times New Roman"/>
        </w:rPr>
        <w:t>ese</w:t>
      </w:r>
      <w:r w:rsidRPr="007B2E76">
        <w:rPr>
          <w:rFonts w:eastAsia="Times New Roman"/>
        </w:rPr>
        <w:t xml:space="preserve"> item</w:t>
      </w:r>
      <w:r w:rsidR="0035246B">
        <w:rPr>
          <w:rFonts w:eastAsia="Times New Roman"/>
        </w:rPr>
        <w:t>s</w:t>
      </w:r>
      <w:r w:rsidRPr="007B2E76">
        <w:rPr>
          <w:rFonts w:eastAsia="Times New Roman"/>
        </w:rPr>
        <w:t xml:space="preserve"> insert</w:t>
      </w:r>
      <w:r w:rsidR="00C7455F">
        <w:rPr>
          <w:rFonts w:eastAsia="Times New Roman"/>
        </w:rPr>
        <w:t xml:space="preserve"> new</w:t>
      </w:r>
      <w:r w:rsidRPr="007B2E76">
        <w:rPr>
          <w:rFonts w:eastAsia="Times New Roman"/>
        </w:rPr>
        <w:t xml:space="preserve"> </w:t>
      </w:r>
      <w:r w:rsidR="00C7455F" w:rsidRPr="007B2E76">
        <w:rPr>
          <w:rFonts w:eastAsia="Times New Roman"/>
        </w:rPr>
        <w:t>subclause</w:t>
      </w:r>
      <w:r w:rsidR="00C7455F">
        <w:rPr>
          <w:rFonts w:eastAsia="Times New Roman"/>
        </w:rPr>
        <w:t xml:space="preserve">s in relation to persons who are not included in a visa application </w:t>
      </w:r>
      <w:r w:rsidR="00311D33">
        <w:rPr>
          <w:rFonts w:eastAsia="Times New Roman"/>
        </w:rPr>
        <w:t xml:space="preserve">and: </w:t>
      </w:r>
    </w:p>
    <w:p w14:paraId="66A4DAD2" w14:textId="1705DF7D" w:rsidR="00311D33" w:rsidRDefault="00765DA2" w:rsidP="00311D33">
      <w:pPr>
        <w:pStyle w:val="ListParagraph"/>
        <w:numPr>
          <w:ilvl w:val="0"/>
          <w:numId w:val="99"/>
        </w:numPr>
        <w:spacing w:before="0"/>
        <w:rPr>
          <w:rFonts w:eastAsia="Times New Roman"/>
        </w:rPr>
      </w:pPr>
      <w:r w:rsidRPr="00311D33">
        <w:rPr>
          <w:rFonts w:eastAsia="Times New Roman"/>
        </w:rPr>
        <w:t>at the time the visa application was mad</w:t>
      </w:r>
      <w:r>
        <w:rPr>
          <w:rFonts w:eastAsia="Times New Roman"/>
        </w:rPr>
        <w:t>e</w:t>
      </w:r>
      <w:r w:rsidRPr="00311D33">
        <w:rPr>
          <w:rFonts w:eastAsia="Times New Roman"/>
        </w:rPr>
        <w:t xml:space="preserve"> </w:t>
      </w:r>
      <w:r w:rsidR="00C7455F" w:rsidRPr="00311D33">
        <w:rPr>
          <w:rFonts w:eastAsia="Times New Roman"/>
        </w:rPr>
        <w:t>were a member of the family unit of the primary applicant</w:t>
      </w:r>
      <w:r w:rsidR="00311D33">
        <w:rPr>
          <w:rFonts w:eastAsia="Times New Roman"/>
        </w:rPr>
        <w:t xml:space="preserve">; and </w:t>
      </w:r>
    </w:p>
    <w:p w14:paraId="674D3A91" w14:textId="610A5F2A" w:rsidR="001A08A5" w:rsidRDefault="00311D33" w:rsidP="00B10951">
      <w:pPr>
        <w:pStyle w:val="ListParagraph"/>
        <w:numPr>
          <w:ilvl w:val="0"/>
          <w:numId w:val="99"/>
        </w:numPr>
        <w:spacing w:before="0"/>
        <w:rPr>
          <w:rFonts w:eastAsia="Times New Roman"/>
        </w:rPr>
      </w:pPr>
      <w:r>
        <w:rPr>
          <w:rFonts w:eastAsia="Times New Roman"/>
        </w:rPr>
        <w:t xml:space="preserve">at the time a decision is made on the visa application, </w:t>
      </w:r>
      <w:r w:rsidR="00C7455F" w:rsidRPr="00311D33">
        <w:rPr>
          <w:rFonts w:eastAsia="Times New Roman"/>
        </w:rPr>
        <w:t>are</w:t>
      </w:r>
      <w:r w:rsidR="001847A6">
        <w:rPr>
          <w:rFonts w:eastAsia="Times New Roman"/>
        </w:rPr>
        <w:t xml:space="preserve"> a member of the family unit of</w:t>
      </w:r>
      <w:r w:rsidRPr="001847A6">
        <w:rPr>
          <w:rFonts w:eastAsia="Times New Roman"/>
        </w:rPr>
        <w:t xml:space="preserve"> </w:t>
      </w:r>
      <w:r w:rsidR="001847A6" w:rsidRPr="001847A6">
        <w:rPr>
          <w:rFonts w:eastAsia="Times New Roman"/>
        </w:rPr>
        <w:t>a person covered by</w:t>
      </w:r>
      <w:r w:rsidR="001847A6">
        <w:rPr>
          <w:rFonts w:eastAsia="Times New Roman"/>
          <w:i/>
        </w:rPr>
        <w:t xml:space="preserve"> </w:t>
      </w:r>
      <w:r w:rsidR="001847A6" w:rsidRPr="00745B5A">
        <w:t>subclause 186.213(5) or (6)</w:t>
      </w:r>
      <w:r w:rsidR="001847A6">
        <w:t xml:space="preserve"> (inserted by item 16 above) and not the primary applicant.</w:t>
      </w:r>
    </w:p>
    <w:p w14:paraId="0A26B8D7" w14:textId="77777777" w:rsidR="00CC2D84" w:rsidRDefault="00CC2D84" w:rsidP="001A08A5">
      <w:pPr>
        <w:spacing w:before="0"/>
        <w:rPr>
          <w:rFonts w:eastAsia="Times New Roman"/>
        </w:rPr>
      </w:pPr>
    </w:p>
    <w:p w14:paraId="7F4B931D" w14:textId="3579510A" w:rsidR="00311D33" w:rsidRPr="001A08A5" w:rsidRDefault="001A08A5" w:rsidP="001A08A5">
      <w:pPr>
        <w:spacing w:before="0"/>
        <w:rPr>
          <w:rFonts w:eastAsia="Times New Roman"/>
        </w:rPr>
      </w:pPr>
      <w:r w:rsidRPr="001A08A5">
        <w:rPr>
          <w:rFonts w:eastAsia="Times New Roman"/>
        </w:rPr>
        <w:t xml:space="preserve">For ease, these persons are referred to as ‘non-applicant member of the family unit.’ </w:t>
      </w:r>
    </w:p>
    <w:p w14:paraId="2C6C5D53" w14:textId="77777777" w:rsidR="00311D33" w:rsidRDefault="00311D33" w:rsidP="00311D33">
      <w:pPr>
        <w:spacing w:before="0"/>
        <w:rPr>
          <w:rFonts w:eastAsia="Times New Roman"/>
        </w:rPr>
      </w:pPr>
    </w:p>
    <w:p w14:paraId="0F1F421F" w14:textId="4895A397" w:rsidR="00C7455F" w:rsidRPr="00311D33" w:rsidRDefault="00C7455F" w:rsidP="00311D33">
      <w:pPr>
        <w:spacing w:before="0"/>
        <w:rPr>
          <w:rFonts w:eastAsia="Times New Roman"/>
        </w:rPr>
      </w:pPr>
      <w:r w:rsidRPr="00311D33">
        <w:rPr>
          <w:rFonts w:eastAsia="Times New Roman"/>
        </w:rPr>
        <w:t>The</w:t>
      </w:r>
      <w:r w:rsidR="001A08A5">
        <w:rPr>
          <w:rFonts w:eastAsia="Times New Roman"/>
        </w:rPr>
        <w:t>se new subclauses</w:t>
      </w:r>
      <w:r w:rsidRPr="00311D33">
        <w:rPr>
          <w:rFonts w:eastAsia="Times New Roman"/>
        </w:rPr>
        <w:t xml:space="preserve"> </w:t>
      </w:r>
      <w:r w:rsidR="005A7D3E" w:rsidRPr="00311D33">
        <w:rPr>
          <w:rFonts w:eastAsia="Times New Roman"/>
        </w:rPr>
        <w:t>impose a requirement for each person who is not an applicant</w:t>
      </w:r>
      <w:r w:rsidRPr="00311D33">
        <w:rPr>
          <w:rFonts w:eastAsia="Times New Roman"/>
        </w:rPr>
        <w:t xml:space="preserve"> for a visa</w:t>
      </w:r>
      <w:r w:rsidR="005A7D3E" w:rsidRPr="00311D33">
        <w:rPr>
          <w:rFonts w:eastAsia="Times New Roman"/>
        </w:rPr>
        <w:t>, but is a member of the family unit of the secondary applicant (</w:t>
      </w:r>
      <w:r w:rsidR="001A08A5">
        <w:rPr>
          <w:rFonts w:eastAsia="Times New Roman"/>
        </w:rPr>
        <w:t>who is otherwise no longer a member of the family unit of the primary applicant</w:t>
      </w:r>
      <w:r w:rsidR="005A7D3E" w:rsidRPr="00311D33">
        <w:rPr>
          <w:rFonts w:eastAsia="Times New Roman"/>
        </w:rPr>
        <w:t xml:space="preserve">), to satisfy </w:t>
      </w:r>
      <w:r w:rsidRPr="00311D33">
        <w:rPr>
          <w:rFonts w:eastAsia="Times New Roman"/>
        </w:rPr>
        <w:t xml:space="preserve">certain </w:t>
      </w:r>
      <w:r w:rsidR="005A7D3E" w:rsidRPr="00311D33">
        <w:rPr>
          <w:rFonts w:eastAsia="Times New Roman"/>
        </w:rPr>
        <w:t>public interest criteria</w:t>
      </w:r>
      <w:r w:rsidR="00964821" w:rsidRPr="00311D33">
        <w:rPr>
          <w:rFonts w:eastAsia="Times New Roman"/>
        </w:rPr>
        <w:t xml:space="preserve"> in relation to meeting health requirements</w:t>
      </w:r>
      <w:r w:rsidRPr="00311D33">
        <w:rPr>
          <w:rFonts w:eastAsia="Times New Roman"/>
        </w:rPr>
        <w:t xml:space="preserve">. </w:t>
      </w:r>
      <w:r w:rsidR="00F3035D" w:rsidRPr="00311D33">
        <w:rPr>
          <w:rFonts w:eastAsia="Times New Roman"/>
        </w:rPr>
        <w:t>This maintains the existing operation of the ‘one fails, all fail’ criteria</w:t>
      </w:r>
      <w:r w:rsidR="00964821" w:rsidRPr="00311D33">
        <w:rPr>
          <w:rFonts w:eastAsia="Times New Roman"/>
        </w:rPr>
        <w:t xml:space="preserve"> (described in detail at item </w:t>
      </w:r>
      <w:r w:rsidR="00F52FAC">
        <w:rPr>
          <w:rFonts w:eastAsia="Times New Roman"/>
        </w:rPr>
        <w:t>16</w:t>
      </w:r>
      <w:r w:rsidR="00F52FAC" w:rsidRPr="00311D33">
        <w:rPr>
          <w:rFonts w:eastAsia="Times New Roman"/>
        </w:rPr>
        <w:t xml:space="preserve"> </w:t>
      </w:r>
      <w:r w:rsidR="00964821" w:rsidRPr="00311D33">
        <w:rPr>
          <w:rFonts w:eastAsia="Times New Roman"/>
        </w:rPr>
        <w:t>above)</w:t>
      </w:r>
      <w:r w:rsidR="00F3035D" w:rsidRPr="00311D33">
        <w:rPr>
          <w:rFonts w:eastAsia="Times New Roman"/>
        </w:rPr>
        <w:t xml:space="preserve">. </w:t>
      </w:r>
    </w:p>
    <w:p w14:paraId="2661A5E5" w14:textId="77777777" w:rsidR="00C7455F" w:rsidRDefault="00C7455F" w:rsidP="005A7D3E">
      <w:pPr>
        <w:spacing w:before="0"/>
        <w:rPr>
          <w:rFonts w:eastAsia="Times New Roman"/>
        </w:rPr>
      </w:pPr>
    </w:p>
    <w:p w14:paraId="63E5C355" w14:textId="2FB1A2C9" w:rsidR="00AF4D46" w:rsidRDefault="00C7455F" w:rsidP="005A7D3E">
      <w:pPr>
        <w:spacing w:before="0"/>
        <w:rPr>
          <w:rFonts w:eastAsia="Times New Roman"/>
        </w:rPr>
      </w:pPr>
      <w:r>
        <w:rPr>
          <w:rFonts w:eastAsia="Times New Roman"/>
        </w:rPr>
        <w:t xml:space="preserve">New </w:t>
      </w:r>
      <w:r w:rsidRPr="007B2E76">
        <w:rPr>
          <w:rFonts w:eastAsia="Times New Roman"/>
        </w:rPr>
        <w:t>subclause 186.224(4)</w:t>
      </w:r>
      <w:r>
        <w:rPr>
          <w:rFonts w:eastAsia="Times New Roman"/>
        </w:rPr>
        <w:t xml:space="preserve"> require</w:t>
      </w:r>
      <w:r w:rsidR="008E4798">
        <w:rPr>
          <w:rFonts w:eastAsia="Times New Roman"/>
        </w:rPr>
        <w:t>s</w:t>
      </w:r>
      <w:r>
        <w:rPr>
          <w:rFonts w:eastAsia="Times New Roman"/>
        </w:rPr>
        <w:t xml:space="preserve"> the non-applicant member of the family unit to satisfy public interest criterion</w:t>
      </w:r>
      <w:r w:rsidR="005A7D3E" w:rsidRPr="104F656C">
        <w:rPr>
          <w:rFonts w:eastAsia="Times New Roman"/>
        </w:rPr>
        <w:t xml:space="preserve"> 400</w:t>
      </w:r>
      <w:r w:rsidR="005A7D3E">
        <w:rPr>
          <w:rFonts w:eastAsia="Times New Roman"/>
        </w:rPr>
        <w:t>7</w:t>
      </w:r>
      <w:r w:rsidR="00D44864">
        <w:rPr>
          <w:rFonts w:eastAsia="Times New Roman"/>
        </w:rPr>
        <w:t xml:space="preserve">, </w:t>
      </w:r>
      <w:r w:rsidR="00D44864" w:rsidRPr="007B2E76">
        <w:t>unless</w:t>
      </w:r>
      <w:r w:rsidR="001A08A5">
        <w:t xml:space="preserve"> the Minister is satisfied</w:t>
      </w:r>
      <w:r w:rsidR="00D44864" w:rsidRPr="007B2E76">
        <w:t xml:space="preserve"> it would be unreasonable to require the person to undergo assessmen</w:t>
      </w:r>
      <w:r w:rsidR="00D44864">
        <w:t>t in relation to that criterion</w:t>
      </w:r>
      <w:r>
        <w:rPr>
          <w:rFonts w:eastAsia="Times New Roman"/>
        </w:rPr>
        <w:t xml:space="preserve"> (item </w:t>
      </w:r>
      <w:r w:rsidR="00E86540">
        <w:rPr>
          <w:rFonts w:eastAsia="Times New Roman"/>
        </w:rPr>
        <w:t>19</w:t>
      </w:r>
      <w:r>
        <w:rPr>
          <w:rFonts w:eastAsia="Times New Roman"/>
        </w:rPr>
        <w:t>)</w:t>
      </w:r>
      <w:r w:rsidR="005A7D3E" w:rsidRPr="104F656C">
        <w:rPr>
          <w:rFonts w:eastAsia="Times New Roman"/>
        </w:rPr>
        <w:t xml:space="preserve">. </w:t>
      </w:r>
    </w:p>
    <w:p w14:paraId="615C5AC1" w14:textId="6E3A196C" w:rsidR="00C7455F" w:rsidRDefault="00C7455F" w:rsidP="005A7D3E">
      <w:pPr>
        <w:spacing w:before="0"/>
        <w:rPr>
          <w:rFonts w:eastAsia="Times New Roman"/>
        </w:rPr>
      </w:pPr>
    </w:p>
    <w:p w14:paraId="45EE3E25" w14:textId="4D9B2B64" w:rsidR="00C7455F" w:rsidRDefault="00C7455F" w:rsidP="005A7D3E">
      <w:pPr>
        <w:spacing w:before="0"/>
        <w:rPr>
          <w:rFonts w:eastAsia="Times New Roman"/>
        </w:rPr>
      </w:pPr>
      <w:r>
        <w:rPr>
          <w:rFonts w:eastAsia="Times New Roman"/>
        </w:rPr>
        <w:t xml:space="preserve">New </w:t>
      </w:r>
      <w:r w:rsidRPr="007B2E76">
        <w:rPr>
          <w:rFonts w:eastAsia="Times New Roman"/>
        </w:rPr>
        <w:t>subclause</w:t>
      </w:r>
      <w:r>
        <w:rPr>
          <w:rFonts w:eastAsia="Times New Roman"/>
        </w:rPr>
        <w:t>s 186.235(4) and 186.2</w:t>
      </w:r>
      <w:r w:rsidRPr="007B2E76">
        <w:rPr>
          <w:rFonts w:eastAsia="Times New Roman"/>
        </w:rPr>
        <w:t>44(4)</w:t>
      </w:r>
      <w:r>
        <w:rPr>
          <w:rFonts w:eastAsia="Times New Roman"/>
        </w:rPr>
        <w:t xml:space="preserve"> require</w:t>
      </w:r>
      <w:r w:rsidR="008E4798">
        <w:rPr>
          <w:rFonts w:eastAsia="Times New Roman"/>
        </w:rPr>
        <w:t>s</w:t>
      </w:r>
      <w:r>
        <w:rPr>
          <w:rFonts w:eastAsia="Times New Roman"/>
        </w:rPr>
        <w:t xml:space="preserve"> the non-applicant member of the family unit to satisfy public interest criterion</w:t>
      </w:r>
      <w:r w:rsidRPr="104F656C">
        <w:rPr>
          <w:rFonts w:eastAsia="Times New Roman"/>
        </w:rPr>
        <w:t xml:space="preserve"> 400</w:t>
      </w:r>
      <w:r>
        <w:rPr>
          <w:rFonts w:eastAsia="Times New Roman"/>
        </w:rPr>
        <w:t>5</w:t>
      </w:r>
      <w:r w:rsidR="00D44864">
        <w:rPr>
          <w:rFonts w:eastAsia="Times New Roman"/>
        </w:rPr>
        <w:t xml:space="preserve">, </w:t>
      </w:r>
      <w:r w:rsidR="00D44864" w:rsidRPr="007B2E76">
        <w:t xml:space="preserve">unless </w:t>
      </w:r>
      <w:r w:rsidR="001A08A5">
        <w:t>the Minister is satisfied</w:t>
      </w:r>
      <w:r w:rsidR="001A08A5" w:rsidRPr="007B2E76">
        <w:t xml:space="preserve"> </w:t>
      </w:r>
      <w:r w:rsidR="00D44864" w:rsidRPr="007B2E76">
        <w:t>it would be unreasonable to require the person to undergo assessmen</w:t>
      </w:r>
      <w:r w:rsidR="00D44864">
        <w:t>t in relation to that criterion</w:t>
      </w:r>
      <w:r>
        <w:rPr>
          <w:rFonts w:eastAsia="Times New Roman"/>
        </w:rPr>
        <w:t xml:space="preserve"> (items </w:t>
      </w:r>
      <w:r w:rsidR="00E86540">
        <w:rPr>
          <w:rFonts w:eastAsia="Times New Roman"/>
        </w:rPr>
        <w:t xml:space="preserve">21 </w:t>
      </w:r>
      <w:r>
        <w:rPr>
          <w:rFonts w:eastAsia="Times New Roman"/>
        </w:rPr>
        <w:t xml:space="preserve">and </w:t>
      </w:r>
      <w:r w:rsidR="00E86540">
        <w:rPr>
          <w:rFonts w:eastAsia="Times New Roman"/>
        </w:rPr>
        <w:t>23</w:t>
      </w:r>
      <w:r>
        <w:rPr>
          <w:rFonts w:eastAsia="Times New Roman"/>
        </w:rPr>
        <w:t>)</w:t>
      </w:r>
      <w:r w:rsidRPr="104F656C">
        <w:rPr>
          <w:rFonts w:eastAsia="Times New Roman"/>
        </w:rPr>
        <w:t>.</w:t>
      </w:r>
    </w:p>
    <w:p w14:paraId="12F95CBC" w14:textId="50A8F135" w:rsidR="00C7455F" w:rsidRDefault="00C7455F" w:rsidP="005A7D3E">
      <w:pPr>
        <w:spacing w:before="0"/>
        <w:rPr>
          <w:rFonts w:eastAsia="Times New Roman"/>
        </w:rPr>
      </w:pPr>
    </w:p>
    <w:p w14:paraId="794E9E5D" w14:textId="7449CE9D" w:rsidR="00D44864" w:rsidRPr="007B2E76" w:rsidRDefault="00D44864" w:rsidP="00D44864">
      <w:pPr>
        <w:spacing w:before="0"/>
      </w:pPr>
      <w:r>
        <w:rPr>
          <w:rFonts w:eastAsia="Times New Roman"/>
        </w:rPr>
        <w:t xml:space="preserve">These clauses form part of the broader ‘one fails, all fail’ criteria. </w:t>
      </w:r>
      <w:r w:rsidRPr="007B2E76">
        <w:rPr>
          <w:rFonts w:eastAsia="Times New Roman"/>
        </w:rPr>
        <w:t>Th</w:t>
      </w:r>
      <w:r>
        <w:rPr>
          <w:rFonts w:eastAsia="Times New Roman"/>
        </w:rPr>
        <w:t xml:space="preserve">ese amendments </w:t>
      </w:r>
      <w:r w:rsidRPr="007B2E76">
        <w:rPr>
          <w:rFonts w:eastAsia="Times New Roman"/>
        </w:rPr>
        <w:t xml:space="preserve">ensure that </w:t>
      </w:r>
      <w:r w:rsidR="000E3B50" w:rsidRPr="007B2E76">
        <w:rPr>
          <w:rFonts w:eastAsia="Times New Roman"/>
        </w:rPr>
        <w:t xml:space="preserve">each member of the family unit of the primary or secondary applicant is </w:t>
      </w:r>
      <w:r w:rsidR="000E3B50">
        <w:rPr>
          <w:rFonts w:eastAsia="Times New Roman"/>
        </w:rPr>
        <w:t xml:space="preserve">still </w:t>
      </w:r>
      <w:r w:rsidR="000E3B50" w:rsidRPr="007B2E76">
        <w:rPr>
          <w:rFonts w:eastAsia="Times New Roman"/>
        </w:rPr>
        <w:t>required to meet the public interest criteria</w:t>
      </w:r>
      <w:r w:rsidR="000E3B50">
        <w:rPr>
          <w:rFonts w:eastAsia="Times New Roman"/>
        </w:rPr>
        <w:t xml:space="preserve"> for all applicants to be granted a visa</w:t>
      </w:r>
      <w:r w:rsidRPr="007B2E76">
        <w:rPr>
          <w:rFonts w:eastAsia="Times New Roman"/>
        </w:rPr>
        <w:t>.</w:t>
      </w:r>
      <w:r w:rsidRPr="007B2E76">
        <w:t xml:space="preserve"> </w:t>
      </w:r>
    </w:p>
    <w:p w14:paraId="354A0221" w14:textId="77777777" w:rsidR="00AF4D46" w:rsidRPr="007B2E76" w:rsidRDefault="00AF4D46" w:rsidP="00471406">
      <w:pPr>
        <w:spacing w:before="0"/>
        <w:textAlignment w:val="baseline"/>
        <w:rPr>
          <w:rFonts w:eastAsia="Times New Roman"/>
        </w:rPr>
      </w:pPr>
    </w:p>
    <w:p w14:paraId="73406E99" w14:textId="54DC6BBA" w:rsidR="0000353F" w:rsidRPr="007B2E76" w:rsidRDefault="59A9C3CA" w:rsidP="00471406">
      <w:pPr>
        <w:spacing w:before="0"/>
        <w:textAlignment w:val="baseline"/>
        <w:rPr>
          <w:rFonts w:eastAsia="Times New Roman"/>
          <w:b/>
          <w:bCs/>
        </w:rPr>
      </w:pPr>
      <w:r w:rsidRPr="007B2E76">
        <w:rPr>
          <w:rFonts w:eastAsia="Times New Roman"/>
          <w:b/>
          <w:bCs/>
        </w:rPr>
        <w:t>Item [</w:t>
      </w:r>
      <w:r w:rsidR="00E86540">
        <w:rPr>
          <w:rFonts w:eastAsia="Times New Roman"/>
          <w:b/>
          <w:bCs/>
        </w:rPr>
        <w:t>24</w:t>
      </w:r>
      <w:r w:rsidRPr="007B2E76">
        <w:rPr>
          <w:rFonts w:eastAsia="Times New Roman"/>
          <w:b/>
          <w:bCs/>
        </w:rPr>
        <w:t xml:space="preserve">] </w:t>
      </w:r>
      <w:r w:rsidR="28BD87AE" w:rsidRPr="007B2E76">
        <w:rPr>
          <w:rFonts w:eastAsia="Times New Roman"/>
          <w:b/>
          <w:bCs/>
        </w:rPr>
        <w:t>Clauses 186.311 and 186.312 of Schedule 2</w:t>
      </w:r>
    </w:p>
    <w:p w14:paraId="09DFCFC8" w14:textId="77777777" w:rsidR="00AF4D46" w:rsidRPr="007B2E76" w:rsidRDefault="00AF4D46" w:rsidP="00471406">
      <w:pPr>
        <w:spacing w:before="0"/>
        <w:textAlignment w:val="baseline"/>
        <w:rPr>
          <w:rFonts w:eastAsia="Times New Roman"/>
          <w:b/>
          <w:bCs/>
        </w:rPr>
      </w:pPr>
    </w:p>
    <w:p w14:paraId="6A32EA38" w14:textId="2A3B9A62" w:rsidR="00A0426A" w:rsidRPr="007B2E76" w:rsidRDefault="00A0426A" w:rsidP="00471406">
      <w:pPr>
        <w:spacing w:before="0"/>
        <w:textAlignment w:val="baseline"/>
        <w:rPr>
          <w:rFonts w:eastAsia="Times New Roman"/>
          <w:bCs/>
        </w:rPr>
      </w:pPr>
      <w:r w:rsidRPr="007B2E76">
        <w:rPr>
          <w:rFonts w:eastAsia="Times New Roman"/>
          <w:bCs/>
        </w:rPr>
        <w:t>This item repeals the existing clause</w:t>
      </w:r>
      <w:r w:rsidR="007177D1" w:rsidRPr="007B2E76">
        <w:rPr>
          <w:rFonts w:eastAsia="Times New Roman"/>
          <w:bCs/>
        </w:rPr>
        <w:t>s</w:t>
      </w:r>
      <w:r w:rsidRPr="007B2E76">
        <w:rPr>
          <w:rFonts w:eastAsia="Times New Roman"/>
          <w:bCs/>
        </w:rPr>
        <w:t xml:space="preserve"> and </w:t>
      </w:r>
      <w:r w:rsidR="007177D1" w:rsidRPr="007B2E76">
        <w:rPr>
          <w:rFonts w:eastAsia="Times New Roman"/>
          <w:bCs/>
        </w:rPr>
        <w:t>substitutes</w:t>
      </w:r>
      <w:r w:rsidR="00327916" w:rsidRPr="007B2E76">
        <w:rPr>
          <w:rFonts w:eastAsia="Times New Roman"/>
          <w:bCs/>
        </w:rPr>
        <w:t xml:space="preserve"> </w:t>
      </w:r>
      <w:r w:rsidR="00E112E1">
        <w:rPr>
          <w:rFonts w:eastAsia="Times New Roman"/>
          <w:bCs/>
        </w:rPr>
        <w:t>them</w:t>
      </w:r>
      <w:r w:rsidR="00E112E1" w:rsidRPr="007B2E76">
        <w:rPr>
          <w:rFonts w:eastAsia="Times New Roman"/>
          <w:bCs/>
        </w:rPr>
        <w:t xml:space="preserve"> </w:t>
      </w:r>
      <w:r w:rsidR="007177D1" w:rsidRPr="007B2E76">
        <w:rPr>
          <w:rFonts w:eastAsia="Times New Roman"/>
          <w:bCs/>
        </w:rPr>
        <w:t xml:space="preserve">with new clauses </w:t>
      </w:r>
      <w:r w:rsidR="00327916" w:rsidRPr="007B2E76">
        <w:rPr>
          <w:rFonts w:eastAsia="Times New Roman"/>
          <w:bCs/>
        </w:rPr>
        <w:t>to include</w:t>
      </w:r>
      <w:r w:rsidRPr="007B2E76">
        <w:rPr>
          <w:rFonts w:eastAsia="Times New Roman"/>
          <w:bCs/>
        </w:rPr>
        <w:t xml:space="preserve"> the family violence provision</w:t>
      </w:r>
      <w:r w:rsidR="007177D1" w:rsidRPr="007B2E76">
        <w:rPr>
          <w:rFonts w:eastAsia="Times New Roman"/>
          <w:bCs/>
        </w:rPr>
        <w:t>s</w:t>
      </w:r>
      <w:r w:rsidR="00B6696E" w:rsidRPr="007B2E76">
        <w:rPr>
          <w:rFonts w:eastAsia="Times New Roman"/>
          <w:bCs/>
        </w:rPr>
        <w:t xml:space="preserve"> for secondary applicants</w:t>
      </w:r>
      <w:r w:rsidRPr="007B2E76">
        <w:rPr>
          <w:rFonts w:eastAsia="Times New Roman"/>
          <w:bCs/>
        </w:rPr>
        <w:t xml:space="preserve">. </w:t>
      </w:r>
    </w:p>
    <w:p w14:paraId="3E5059E2" w14:textId="77777777" w:rsidR="00AF4D46" w:rsidRPr="007B2E76" w:rsidRDefault="00AF4D46" w:rsidP="00471406">
      <w:pPr>
        <w:spacing w:before="0"/>
        <w:textAlignment w:val="baseline"/>
        <w:rPr>
          <w:rFonts w:eastAsia="Times New Roman"/>
          <w:bCs/>
        </w:rPr>
      </w:pPr>
    </w:p>
    <w:p w14:paraId="2B951064" w14:textId="4A008E89" w:rsidR="00A0426A" w:rsidRPr="007B2E76" w:rsidRDefault="66547687" w:rsidP="00471406">
      <w:pPr>
        <w:spacing w:before="0"/>
        <w:textAlignment w:val="baseline"/>
        <w:rPr>
          <w:rFonts w:eastAsia="Times New Roman"/>
        </w:rPr>
      </w:pPr>
      <w:r w:rsidRPr="007B2E76">
        <w:rPr>
          <w:rFonts w:eastAsia="Times New Roman"/>
        </w:rPr>
        <w:t>Previous</w:t>
      </w:r>
      <w:r w:rsidR="3825CA43" w:rsidRPr="007B2E76">
        <w:rPr>
          <w:rFonts w:eastAsia="Times New Roman"/>
        </w:rPr>
        <w:t>ly,</w:t>
      </w:r>
      <w:r w:rsidRPr="007B2E76">
        <w:rPr>
          <w:rFonts w:eastAsia="Times New Roman"/>
        </w:rPr>
        <w:t xml:space="preserve"> clause 186.311 referred </w:t>
      </w:r>
      <w:r w:rsidR="3CD70410" w:rsidRPr="007B2E76">
        <w:rPr>
          <w:rFonts w:eastAsia="Times New Roman"/>
        </w:rPr>
        <w:t xml:space="preserve">only </w:t>
      </w:r>
      <w:r w:rsidRPr="007B2E76">
        <w:rPr>
          <w:rFonts w:eastAsia="Times New Roman"/>
        </w:rPr>
        <w:t>to secondary applicants who</w:t>
      </w:r>
      <w:r w:rsidR="3825CA43" w:rsidRPr="007B2E76">
        <w:rPr>
          <w:rFonts w:eastAsia="Times New Roman"/>
        </w:rPr>
        <w:t xml:space="preserve">, at </w:t>
      </w:r>
      <w:r w:rsidR="012122CE" w:rsidRPr="007B2E76">
        <w:rPr>
          <w:rFonts w:eastAsia="Times New Roman"/>
        </w:rPr>
        <w:t xml:space="preserve">the </w:t>
      </w:r>
      <w:r w:rsidR="3825CA43" w:rsidRPr="007B2E76">
        <w:rPr>
          <w:rFonts w:eastAsia="Times New Roman"/>
        </w:rPr>
        <w:t>time of decision,</w:t>
      </w:r>
      <w:r w:rsidRPr="007B2E76">
        <w:rPr>
          <w:rFonts w:eastAsia="Times New Roman"/>
        </w:rPr>
        <w:t xml:space="preserve"> were a member of the family unit of a person who had satisfied the primary criteria for </w:t>
      </w:r>
      <w:r w:rsidR="46B83C42" w:rsidRPr="007B2E76">
        <w:rPr>
          <w:rFonts w:eastAsia="Times New Roman"/>
        </w:rPr>
        <w:t xml:space="preserve">a visa </w:t>
      </w:r>
      <w:r w:rsidRPr="007B2E76">
        <w:rPr>
          <w:rFonts w:eastAsia="Times New Roman"/>
        </w:rPr>
        <w:t>grant and who made a combined application with the primary applicant.</w:t>
      </w:r>
      <w:r w:rsidR="3825CA43" w:rsidRPr="007B2E76">
        <w:rPr>
          <w:rFonts w:eastAsia="Times New Roman"/>
        </w:rPr>
        <w:t xml:space="preserve"> </w:t>
      </w:r>
      <w:r w:rsidR="28BD87AE" w:rsidRPr="007B2E76">
        <w:rPr>
          <w:rFonts w:eastAsia="Times New Roman"/>
        </w:rPr>
        <w:t xml:space="preserve">The family violence provisions allow </w:t>
      </w:r>
      <w:r w:rsidR="2B9F75D3" w:rsidRPr="007B2E76">
        <w:rPr>
          <w:rFonts w:eastAsia="Times New Roman"/>
        </w:rPr>
        <w:t xml:space="preserve">the </w:t>
      </w:r>
      <w:r w:rsidR="28BD87AE" w:rsidRPr="007B2E76">
        <w:rPr>
          <w:rFonts w:eastAsia="Times New Roman"/>
        </w:rPr>
        <w:t>grant of a visa to a person who is no longer a member of the family unit</w:t>
      </w:r>
      <w:r w:rsidR="7FC04D33" w:rsidRPr="007B2E76">
        <w:rPr>
          <w:rFonts w:eastAsia="Times New Roman"/>
        </w:rPr>
        <w:t>,</w:t>
      </w:r>
      <w:r w:rsidR="28BD87AE" w:rsidRPr="007B2E76">
        <w:rPr>
          <w:rFonts w:eastAsia="Times New Roman"/>
        </w:rPr>
        <w:t xml:space="preserve"> </w:t>
      </w:r>
      <w:r w:rsidR="000E3B50">
        <w:rPr>
          <w:rFonts w:eastAsia="Times New Roman"/>
        </w:rPr>
        <w:t>where</w:t>
      </w:r>
      <w:r w:rsidR="000E3B50" w:rsidRPr="007B2E76">
        <w:rPr>
          <w:rFonts w:eastAsia="Times New Roman"/>
        </w:rPr>
        <w:t xml:space="preserve"> </w:t>
      </w:r>
      <w:r w:rsidR="012122CE" w:rsidRPr="007B2E76">
        <w:rPr>
          <w:rFonts w:eastAsia="Times New Roman"/>
        </w:rPr>
        <w:t>they</w:t>
      </w:r>
      <w:r w:rsidR="1B7164E8" w:rsidRPr="007B2E76">
        <w:rPr>
          <w:rFonts w:eastAsia="Times New Roman"/>
        </w:rPr>
        <w:t>,</w:t>
      </w:r>
      <w:r w:rsidR="012122CE" w:rsidRPr="007B2E76">
        <w:rPr>
          <w:rFonts w:eastAsia="Times New Roman"/>
        </w:rPr>
        <w:t xml:space="preserve"> or a member of their family unit</w:t>
      </w:r>
      <w:r w:rsidR="000E3B50">
        <w:rPr>
          <w:rFonts w:eastAsia="Times New Roman"/>
        </w:rPr>
        <w:t xml:space="preserve"> or a dependent child</w:t>
      </w:r>
      <w:r w:rsidR="11226942" w:rsidRPr="007B2E76">
        <w:rPr>
          <w:rFonts w:eastAsia="Times New Roman"/>
        </w:rPr>
        <w:t>,</w:t>
      </w:r>
      <w:r w:rsidR="410E2DE1" w:rsidRPr="007B2E76">
        <w:rPr>
          <w:rFonts w:eastAsia="Times New Roman"/>
        </w:rPr>
        <w:t xml:space="preserve"> has experienced </w:t>
      </w:r>
      <w:r w:rsidR="28BD87AE" w:rsidRPr="007B2E76">
        <w:rPr>
          <w:rFonts w:eastAsia="Times New Roman"/>
        </w:rPr>
        <w:t>family violence</w:t>
      </w:r>
      <w:r w:rsidR="410E2DE1" w:rsidRPr="007B2E76">
        <w:rPr>
          <w:rFonts w:eastAsia="Times New Roman"/>
        </w:rPr>
        <w:t xml:space="preserve"> </w:t>
      </w:r>
      <w:r w:rsidR="000E3B50">
        <w:rPr>
          <w:rFonts w:eastAsia="Times New Roman"/>
        </w:rPr>
        <w:t>committed</w:t>
      </w:r>
      <w:r w:rsidR="000E3B50" w:rsidRPr="007B2E76">
        <w:rPr>
          <w:rFonts w:eastAsia="Times New Roman"/>
        </w:rPr>
        <w:t xml:space="preserve"> </w:t>
      </w:r>
      <w:r w:rsidR="410E2DE1" w:rsidRPr="007B2E76">
        <w:rPr>
          <w:rFonts w:eastAsia="Times New Roman"/>
        </w:rPr>
        <w:t>by the primary applicant</w:t>
      </w:r>
      <w:r w:rsidR="28BD87AE" w:rsidRPr="007B2E76">
        <w:rPr>
          <w:rFonts w:eastAsia="Times New Roman"/>
        </w:rPr>
        <w:t xml:space="preserve">. </w:t>
      </w:r>
    </w:p>
    <w:p w14:paraId="10A28547" w14:textId="77777777" w:rsidR="00AF4D46" w:rsidRPr="007B2E76" w:rsidRDefault="00AF4D46" w:rsidP="00471406">
      <w:pPr>
        <w:spacing w:before="0"/>
        <w:textAlignment w:val="baseline"/>
        <w:rPr>
          <w:rFonts w:eastAsia="Times New Roman"/>
        </w:rPr>
      </w:pPr>
    </w:p>
    <w:p w14:paraId="45DFAA11" w14:textId="77777777" w:rsidR="00327916" w:rsidRPr="007B2E76" w:rsidRDefault="00D12BB0" w:rsidP="00471406">
      <w:pPr>
        <w:spacing w:before="0"/>
        <w:textAlignment w:val="baseline"/>
      </w:pPr>
      <w:r w:rsidRPr="007B2E76">
        <w:rPr>
          <w:rFonts w:eastAsia="Times New Roman"/>
          <w:bCs/>
        </w:rPr>
        <w:t>New s</w:t>
      </w:r>
      <w:r w:rsidR="00327916" w:rsidRPr="007B2E76">
        <w:rPr>
          <w:rFonts w:eastAsia="Times New Roman"/>
          <w:bCs/>
        </w:rPr>
        <w:t xml:space="preserve">ubclause (1) requires that a secondary applicant must meet the requirements of </w:t>
      </w:r>
      <w:r w:rsidR="00327916" w:rsidRPr="007B2E76">
        <w:t xml:space="preserve">subclause (2), </w:t>
      </w:r>
      <w:r w:rsidRPr="007B2E76">
        <w:t>(3), (4) or (5)</w:t>
      </w:r>
      <w:r w:rsidR="00327916" w:rsidRPr="007B2E76">
        <w:t>.</w:t>
      </w:r>
    </w:p>
    <w:p w14:paraId="308C2DA3" w14:textId="77777777" w:rsidR="00AF4D46" w:rsidRPr="007B2E76" w:rsidRDefault="00AF4D46" w:rsidP="00471406">
      <w:pPr>
        <w:spacing w:before="0"/>
        <w:textAlignment w:val="baseline"/>
      </w:pPr>
    </w:p>
    <w:p w14:paraId="0CBF896E" w14:textId="77777777" w:rsidR="00327916" w:rsidRPr="007B2E76" w:rsidRDefault="66547687" w:rsidP="00471406">
      <w:pPr>
        <w:spacing w:before="0"/>
        <w:textAlignment w:val="baseline"/>
        <w:rPr>
          <w:rFonts w:eastAsia="Times New Roman"/>
        </w:rPr>
      </w:pPr>
      <w:r w:rsidRPr="007B2E76">
        <w:t xml:space="preserve">Subclause (2) </w:t>
      </w:r>
      <w:r w:rsidR="012122CE" w:rsidRPr="007B2E76">
        <w:t>retains existing arrangements to enable</w:t>
      </w:r>
      <w:r w:rsidR="07EE1FE0" w:rsidRPr="007B2E76">
        <w:t xml:space="preserve"> </w:t>
      </w:r>
      <w:r w:rsidR="7E6CCEE7" w:rsidRPr="007B2E76">
        <w:rPr>
          <w:rFonts w:eastAsia="Times New Roman"/>
        </w:rPr>
        <w:t xml:space="preserve">secondary applicants </w:t>
      </w:r>
      <w:r w:rsidR="032CAE1B" w:rsidRPr="007B2E76">
        <w:rPr>
          <w:rFonts w:eastAsia="Times New Roman"/>
        </w:rPr>
        <w:t>to be eligible for the grant of the visa if they:</w:t>
      </w:r>
    </w:p>
    <w:p w14:paraId="2B07F1D1" w14:textId="4E884F4D" w:rsidR="00327916" w:rsidRPr="007B2E76" w:rsidRDefault="3825CA43" w:rsidP="008A0E11">
      <w:pPr>
        <w:pStyle w:val="ListParagraph"/>
        <w:numPr>
          <w:ilvl w:val="0"/>
          <w:numId w:val="48"/>
        </w:numPr>
        <w:spacing w:before="120"/>
        <w:ind w:left="714" w:hanging="357"/>
        <w:textAlignment w:val="baseline"/>
        <w:rPr>
          <w:rFonts w:eastAsia="Times New Roman"/>
        </w:rPr>
      </w:pPr>
      <w:r w:rsidRPr="007B2E76">
        <w:rPr>
          <w:rFonts w:eastAsia="Times New Roman"/>
        </w:rPr>
        <w:t>are</w:t>
      </w:r>
      <w:r w:rsidR="008A0E11">
        <w:rPr>
          <w:rFonts w:eastAsia="Times New Roman"/>
        </w:rPr>
        <w:t xml:space="preserve"> </w:t>
      </w:r>
      <w:r w:rsidR="000E3B50">
        <w:rPr>
          <w:rFonts w:eastAsia="Times New Roman"/>
        </w:rPr>
        <w:t xml:space="preserve">a </w:t>
      </w:r>
      <w:r w:rsidR="7E6CCEE7" w:rsidRPr="007B2E76">
        <w:rPr>
          <w:rFonts w:eastAsia="Times New Roman"/>
        </w:rPr>
        <w:t xml:space="preserve">member of the family unit of a person who had satisfied the primary criteria for </w:t>
      </w:r>
      <w:r w:rsidR="7B5311D8" w:rsidRPr="007B2E76">
        <w:rPr>
          <w:rFonts w:eastAsia="Times New Roman"/>
        </w:rPr>
        <w:t xml:space="preserve">the </w:t>
      </w:r>
      <w:r w:rsidR="7E6CCEE7" w:rsidRPr="007B2E76">
        <w:rPr>
          <w:rFonts w:eastAsia="Times New Roman"/>
        </w:rPr>
        <w:t xml:space="preserve">grant </w:t>
      </w:r>
      <w:r w:rsidR="2D4C093C" w:rsidRPr="007B2E76">
        <w:rPr>
          <w:rFonts w:eastAsia="Times New Roman"/>
        </w:rPr>
        <w:t>of the visa</w:t>
      </w:r>
      <w:r w:rsidR="1FE6B2DE" w:rsidRPr="007B2E76">
        <w:rPr>
          <w:rFonts w:eastAsia="Times New Roman"/>
        </w:rPr>
        <w:t>;</w:t>
      </w:r>
      <w:r w:rsidR="2D4C093C" w:rsidRPr="007B2E76">
        <w:rPr>
          <w:rFonts w:eastAsia="Times New Roman"/>
        </w:rPr>
        <w:t xml:space="preserve"> </w:t>
      </w:r>
      <w:r w:rsidR="7E6CCEE7" w:rsidRPr="007B2E76">
        <w:rPr>
          <w:rFonts w:eastAsia="Times New Roman"/>
        </w:rPr>
        <w:t xml:space="preserve">and </w:t>
      </w:r>
    </w:p>
    <w:p w14:paraId="6AD4A2E2" w14:textId="77777777" w:rsidR="00327916" w:rsidRPr="007B2E76" w:rsidRDefault="7E6CCEE7" w:rsidP="008A0E11">
      <w:pPr>
        <w:pStyle w:val="ListParagraph"/>
        <w:numPr>
          <w:ilvl w:val="0"/>
          <w:numId w:val="48"/>
        </w:numPr>
        <w:spacing w:before="120"/>
        <w:ind w:left="714" w:hanging="357"/>
        <w:textAlignment w:val="baseline"/>
        <w:rPr>
          <w:rFonts w:eastAsia="Times New Roman"/>
        </w:rPr>
      </w:pPr>
      <w:r w:rsidRPr="007B2E76">
        <w:rPr>
          <w:rFonts w:eastAsia="Times New Roman"/>
        </w:rPr>
        <w:t>made a combined applicati</w:t>
      </w:r>
      <w:r w:rsidR="2B9F75D3" w:rsidRPr="007B2E76">
        <w:rPr>
          <w:rFonts w:eastAsia="Times New Roman"/>
        </w:rPr>
        <w:t>on with the primary applicant.</w:t>
      </w:r>
    </w:p>
    <w:p w14:paraId="7A79AEA3" w14:textId="77777777" w:rsidR="00AF4D46" w:rsidRPr="007B2E76" w:rsidRDefault="00AF4D46" w:rsidP="00471406">
      <w:pPr>
        <w:spacing w:before="0"/>
        <w:textAlignment w:val="baseline"/>
        <w:rPr>
          <w:rFonts w:eastAsia="Times New Roman"/>
        </w:rPr>
      </w:pPr>
    </w:p>
    <w:p w14:paraId="292D8AD8" w14:textId="77777777" w:rsidR="00327916" w:rsidRDefault="7E6CCEE7" w:rsidP="00471406">
      <w:pPr>
        <w:spacing w:before="0"/>
        <w:textAlignment w:val="baseline"/>
        <w:rPr>
          <w:rFonts w:eastAsia="Times New Roman"/>
        </w:rPr>
      </w:pPr>
      <w:r w:rsidRPr="007B2E76">
        <w:rPr>
          <w:rFonts w:eastAsia="Times New Roman"/>
        </w:rPr>
        <w:t xml:space="preserve">Subclauses (3), (4) and (5) insert the </w:t>
      </w:r>
      <w:r w:rsidR="012122CE" w:rsidRPr="007B2E76">
        <w:rPr>
          <w:rFonts w:eastAsia="Times New Roman"/>
        </w:rPr>
        <w:t xml:space="preserve">new </w:t>
      </w:r>
      <w:r w:rsidRPr="007B2E76">
        <w:rPr>
          <w:rFonts w:eastAsia="Times New Roman"/>
        </w:rPr>
        <w:t xml:space="preserve">family violence provisions. </w:t>
      </w:r>
    </w:p>
    <w:p w14:paraId="53343C09" w14:textId="77777777" w:rsidR="008A0E11" w:rsidRPr="007B2E76" w:rsidRDefault="008A0E11" w:rsidP="00471406">
      <w:pPr>
        <w:spacing w:before="0"/>
        <w:textAlignment w:val="baseline"/>
        <w:rPr>
          <w:rFonts w:eastAsia="Times New Roman"/>
        </w:rPr>
      </w:pPr>
    </w:p>
    <w:p w14:paraId="15F00E9F" w14:textId="5E5716F6" w:rsidR="00874FB1" w:rsidRPr="007B2E76" w:rsidRDefault="00874FB1" w:rsidP="00471406">
      <w:pPr>
        <w:spacing w:before="0"/>
        <w:textAlignment w:val="baseline"/>
        <w:rPr>
          <w:rFonts w:eastAsia="Times New Roman"/>
          <w:bCs/>
        </w:rPr>
      </w:pPr>
      <w:r w:rsidRPr="007B2E76">
        <w:rPr>
          <w:rFonts w:eastAsia="Times New Roman"/>
          <w:bCs/>
        </w:rPr>
        <w:t xml:space="preserve">Subclause (3) </w:t>
      </w:r>
      <w:r w:rsidR="00E21F5E">
        <w:rPr>
          <w:rFonts w:eastAsia="Times New Roman"/>
          <w:bCs/>
        </w:rPr>
        <w:t>refers</w:t>
      </w:r>
      <w:r w:rsidRPr="007B2E76">
        <w:rPr>
          <w:rFonts w:eastAsia="Times New Roman"/>
          <w:bCs/>
        </w:rPr>
        <w:t xml:space="preserve"> to the secondary applicant who is the former spouse or de facto partner of the primary applicant. To satisfy subclause (3): </w:t>
      </w:r>
    </w:p>
    <w:p w14:paraId="356DAC13" w14:textId="407589D5" w:rsidR="0031634E" w:rsidRPr="007B2E76" w:rsidRDefault="00874FB1" w:rsidP="008A0E11">
      <w:pPr>
        <w:pStyle w:val="ListParagraph"/>
        <w:numPr>
          <w:ilvl w:val="0"/>
          <w:numId w:val="86"/>
        </w:numPr>
        <w:spacing w:before="120"/>
        <w:ind w:hanging="357"/>
        <w:textAlignment w:val="baseline"/>
        <w:rPr>
          <w:rFonts w:eastAsia="Times New Roman"/>
          <w:bCs/>
        </w:rPr>
      </w:pPr>
      <w:r w:rsidRPr="007B2E76">
        <w:rPr>
          <w:rFonts w:eastAsia="Times New Roman"/>
          <w:bCs/>
        </w:rPr>
        <w:t>at the time the application was lodged, the secondary applicant must have been the spouse or de facto partner of the primary applicant</w:t>
      </w:r>
      <w:r w:rsidR="000E3B50">
        <w:rPr>
          <w:rFonts w:eastAsia="Times New Roman"/>
          <w:bCs/>
        </w:rPr>
        <w:t>;</w:t>
      </w:r>
      <w:r w:rsidRPr="007B2E76">
        <w:rPr>
          <w:rFonts w:eastAsia="Times New Roman"/>
          <w:bCs/>
        </w:rPr>
        <w:t xml:space="preserve"> </w:t>
      </w:r>
    </w:p>
    <w:p w14:paraId="4B6F253A" w14:textId="77777777" w:rsidR="00874FB1" w:rsidRPr="007B2E76" w:rsidRDefault="00B6696E" w:rsidP="008A0E11">
      <w:pPr>
        <w:pStyle w:val="ListParagraph"/>
        <w:numPr>
          <w:ilvl w:val="0"/>
          <w:numId w:val="86"/>
        </w:numPr>
        <w:spacing w:before="120"/>
        <w:ind w:hanging="357"/>
        <w:textAlignment w:val="baseline"/>
        <w:rPr>
          <w:rFonts w:eastAsia="Times New Roman"/>
          <w:bCs/>
        </w:rPr>
      </w:pPr>
      <w:r w:rsidRPr="007B2E76">
        <w:rPr>
          <w:rFonts w:eastAsia="Times New Roman"/>
          <w:bCs/>
        </w:rPr>
        <w:t>t</w:t>
      </w:r>
      <w:r w:rsidR="0031634E" w:rsidRPr="007B2E76">
        <w:rPr>
          <w:rFonts w:eastAsia="Times New Roman"/>
          <w:bCs/>
        </w:rPr>
        <w:t xml:space="preserve">he primary applicant must have </w:t>
      </w:r>
      <w:r w:rsidR="00874FB1" w:rsidRPr="007B2E76">
        <w:rPr>
          <w:rFonts w:eastAsia="Times New Roman"/>
          <w:bCs/>
        </w:rPr>
        <w:t xml:space="preserve">been granted the visa; </w:t>
      </w:r>
    </w:p>
    <w:p w14:paraId="01F3F120" w14:textId="77777777" w:rsidR="00874FB1" w:rsidRPr="007B2E76" w:rsidRDefault="00874FB1" w:rsidP="008A0E11">
      <w:pPr>
        <w:pStyle w:val="ListParagraph"/>
        <w:numPr>
          <w:ilvl w:val="0"/>
          <w:numId w:val="86"/>
        </w:numPr>
        <w:spacing w:before="120"/>
        <w:ind w:hanging="357"/>
        <w:textAlignment w:val="baseline"/>
        <w:rPr>
          <w:rFonts w:eastAsia="Times New Roman"/>
          <w:bCs/>
        </w:rPr>
      </w:pPr>
      <w:r w:rsidRPr="007B2E76">
        <w:rPr>
          <w:rFonts w:eastAsia="Times New Roman"/>
          <w:bCs/>
        </w:rPr>
        <w:t xml:space="preserve">the relationship </w:t>
      </w:r>
      <w:r w:rsidR="000C067D" w:rsidRPr="007B2E76">
        <w:rPr>
          <w:rFonts w:eastAsia="Times New Roman"/>
          <w:bCs/>
        </w:rPr>
        <w:t xml:space="preserve">between the primary </w:t>
      </w:r>
      <w:r w:rsidR="000C067D" w:rsidRPr="007B2E76">
        <w:t xml:space="preserve">applicant </w:t>
      </w:r>
      <w:r w:rsidR="000C067D" w:rsidRPr="007B2E76">
        <w:rPr>
          <w:rFonts w:eastAsia="Times New Roman"/>
          <w:bCs/>
        </w:rPr>
        <w:t xml:space="preserve">and secondary applicant </w:t>
      </w:r>
      <w:r w:rsidRPr="007B2E76">
        <w:rPr>
          <w:rFonts w:eastAsia="Times New Roman"/>
          <w:bCs/>
        </w:rPr>
        <w:t>has ceased;</w:t>
      </w:r>
    </w:p>
    <w:p w14:paraId="0675FDF1" w14:textId="17198EE0" w:rsidR="00874FB1" w:rsidRPr="007B2E76" w:rsidRDefault="00874FB1" w:rsidP="008A0E11">
      <w:pPr>
        <w:pStyle w:val="ListParagraph"/>
        <w:numPr>
          <w:ilvl w:val="0"/>
          <w:numId w:val="86"/>
        </w:numPr>
        <w:spacing w:before="120"/>
        <w:ind w:hanging="357"/>
        <w:textAlignment w:val="baseline"/>
        <w:rPr>
          <w:rFonts w:eastAsia="Times New Roman"/>
          <w:bCs/>
        </w:rPr>
      </w:pPr>
      <w:r w:rsidRPr="007B2E76">
        <w:rPr>
          <w:rFonts w:eastAsia="Times New Roman"/>
          <w:bCs/>
        </w:rPr>
        <w:t xml:space="preserve">there has been family violence </w:t>
      </w:r>
      <w:r w:rsidR="000E3B50">
        <w:rPr>
          <w:rFonts w:eastAsia="Times New Roman"/>
          <w:bCs/>
        </w:rPr>
        <w:t>committed</w:t>
      </w:r>
      <w:r w:rsidR="000E3B50" w:rsidRPr="007B2E76">
        <w:rPr>
          <w:rFonts w:eastAsia="Times New Roman"/>
          <w:bCs/>
        </w:rPr>
        <w:t xml:space="preserve"> </w:t>
      </w:r>
      <w:r w:rsidRPr="007B2E76">
        <w:rPr>
          <w:rFonts w:eastAsia="Times New Roman"/>
          <w:bCs/>
        </w:rPr>
        <w:t xml:space="preserve">by the primary applicant against: </w:t>
      </w:r>
    </w:p>
    <w:p w14:paraId="779BCB8F" w14:textId="77777777" w:rsidR="00874FB1" w:rsidRPr="007B2E76" w:rsidRDefault="00874FB1" w:rsidP="008A0E11">
      <w:pPr>
        <w:pStyle w:val="ListParagraph"/>
        <w:numPr>
          <w:ilvl w:val="1"/>
          <w:numId w:val="86"/>
        </w:numPr>
        <w:spacing w:before="120"/>
        <w:ind w:hanging="357"/>
        <w:textAlignment w:val="baseline"/>
        <w:rPr>
          <w:rFonts w:eastAsia="Times New Roman"/>
          <w:bCs/>
        </w:rPr>
      </w:pPr>
      <w:r w:rsidRPr="007B2E76">
        <w:rPr>
          <w:rFonts w:eastAsia="Times New Roman"/>
          <w:bCs/>
        </w:rPr>
        <w:t xml:space="preserve">the secondary applicant; </w:t>
      </w:r>
    </w:p>
    <w:p w14:paraId="2EDD28F3" w14:textId="77777777" w:rsidR="00874FB1" w:rsidRPr="007B2E76" w:rsidRDefault="00874FB1" w:rsidP="008A0E11">
      <w:pPr>
        <w:pStyle w:val="ListParagraph"/>
        <w:numPr>
          <w:ilvl w:val="1"/>
          <w:numId w:val="86"/>
        </w:numPr>
        <w:spacing w:before="120"/>
        <w:ind w:hanging="357"/>
        <w:textAlignment w:val="baseline"/>
        <w:rPr>
          <w:rFonts w:eastAsia="Times New Roman"/>
          <w:bCs/>
        </w:rPr>
      </w:pPr>
      <w:r w:rsidRPr="007B2E76">
        <w:rPr>
          <w:rFonts w:eastAsia="Times New Roman"/>
          <w:bCs/>
        </w:rPr>
        <w:lastRenderedPageBreak/>
        <w:t>a member of the family unit of that secondary applicant (who made a combined application with either the primary or secondary applicant); or</w:t>
      </w:r>
    </w:p>
    <w:p w14:paraId="7578AE24" w14:textId="77777777" w:rsidR="00874FB1" w:rsidRPr="007B2E76" w:rsidRDefault="00874FB1" w:rsidP="008A0E11">
      <w:pPr>
        <w:pStyle w:val="ListParagraph"/>
        <w:numPr>
          <w:ilvl w:val="1"/>
          <w:numId w:val="86"/>
        </w:numPr>
        <w:spacing w:before="120"/>
        <w:ind w:hanging="357"/>
        <w:textAlignment w:val="baseline"/>
        <w:rPr>
          <w:rFonts w:eastAsia="Times New Roman"/>
          <w:bCs/>
        </w:rPr>
      </w:pPr>
      <w:r w:rsidRPr="007B2E76">
        <w:rPr>
          <w:rFonts w:eastAsia="Times New Roman"/>
          <w:bCs/>
        </w:rPr>
        <w:t>against a dependent child</w:t>
      </w:r>
      <w:r w:rsidR="0031634E" w:rsidRPr="007B2E76">
        <w:rPr>
          <w:rFonts w:eastAsia="Times New Roman"/>
          <w:bCs/>
        </w:rPr>
        <w:t xml:space="preserve"> of either the primary applicant or the secondary applicant</w:t>
      </w:r>
      <w:r w:rsidRPr="007B2E76">
        <w:rPr>
          <w:rFonts w:eastAsia="Times New Roman"/>
          <w:bCs/>
        </w:rPr>
        <w:t xml:space="preserve">; and </w:t>
      </w:r>
    </w:p>
    <w:p w14:paraId="31BDA04D" w14:textId="77777777" w:rsidR="00874FB1" w:rsidRPr="007B2E76" w:rsidRDefault="00874FB1" w:rsidP="008A0E11">
      <w:pPr>
        <w:pStyle w:val="ListParagraph"/>
        <w:numPr>
          <w:ilvl w:val="0"/>
          <w:numId w:val="86"/>
        </w:numPr>
        <w:spacing w:before="120"/>
        <w:ind w:hanging="357"/>
        <w:textAlignment w:val="baseline"/>
        <w:rPr>
          <w:rFonts w:eastAsia="Times New Roman"/>
          <w:bCs/>
        </w:rPr>
      </w:pPr>
      <w:r w:rsidRPr="007B2E76">
        <w:rPr>
          <w:rFonts w:eastAsia="Times New Roman"/>
          <w:bCs/>
        </w:rPr>
        <w:t xml:space="preserve">the secondary applicant was either in Australia at the time application was made, or has subsequently entered Australia since that time. </w:t>
      </w:r>
    </w:p>
    <w:p w14:paraId="52BB8250" w14:textId="77777777" w:rsidR="00AF4D46" w:rsidRPr="007B2E76" w:rsidRDefault="00AF4D46" w:rsidP="00471406">
      <w:pPr>
        <w:spacing w:before="0"/>
        <w:textAlignment w:val="baseline"/>
      </w:pPr>
    </w:p>
    <w:p w14:paraId="7E8316D1" w14:textId="4B22BD2D" w:rsidR="00874FB1" w:rsidRPr="007B2E76" w:rsidRDefault="00874FB1" w:rsidP="00471406">
      <w:pPr>
        <w:spacing w:before="0"/>
        <w:textAlignment w:val="baseline"/>
      </w:pPr>
      <w:r w:rsidRPr="007B2E76">
        <w:t xml:space="preserve">An applicant who has </w:t>
      </w:r>
      <w:r w:rsidR="00A939E2" w:rsidRPr="007B2E76">
        <w:t xml:space="preserve">not </w:t>
      </w:r>
      <w:r w:rsidRPr="007B2E76">
        <w:t>entered Australia since lodgement of their visa application will not have access to the family violence provisions. This limitation ensures that only those with recent ties to Australia will have access to a permanent visa despite their relationship with their former spouse or de facto partner ceasing. </w:t>
      </w:r>
      <w:r w:rsidRPr="007B2E76">
        <w:rPr>
          <w:iCs/>
        </w:rPr>
        <w:t>The family violence provision</w:t>
      </w:r>
      <w:r w:rsidRPr="007B2E76">
        <w:t xml:space="preserve"> is intended to provide protection for visa applicants with ties to Australia, not to provide permanent residence to persons who are not in a relationship with a permanent visa holder, </w:t>
      </w:r>
      <w:r w:rsidR="000C067D" w:rsidRPr="007B2E76">
        <w:t xml:space="preserve">who </w:t>
      </w:r>
      <w:r w:rsidRPr="007B2E76">
        <w:t xml:space="preserve">reside outside Australia and have not entered </w:t>
      </w:r>
      <w:r w:rsidR="00A939E2" w:rsidRPr="007B2E76">
        <w:t>Australia since lodging their visa application.</w:t>
      </w:r>
    </w:p>
    <w:p w14:paraId="060F5560" w14:textId="77777777" w:rsidR="008A0E11" w:rsidRDefault="008A0E11" w:rsidP="00471406">
      <w:pPr>
        <w:spacing w:before="0"/>
        <w:textAlignment w:val="baseline"/>
        <w:rPr>
          <w:rFonts w:eastAsia="Times New Roman"/>
          <w:bCs/>
        </w:rPr>
      </w:pPr>
    </w:p>
    <w:p w14:paraId="154B0AAF" w14:textId="549CD97A" w:rsidR="00874FB1" w:rsidRPr="007B2E76" w:rsidRDefault="00874FB1" w:rsidP="00471406">
      <w:pPr>
        <w:spacing w:before="0"/>
        <w:textAlignment w:val="baseline"/>
        <w:rPr>
          <w:rFonts w:eastAsia="Times New Roman"/>
          <w:bCs/>
        </w:rPr>
      </w:pPr>
      <w:r w:rsidRPr="007B2E76">
        <w:rPr>
          <w:rFonts w:eastAsia="Times New Roman"/>
          <w:bCs/>
        </w:rPr>
        <w:t xml:space="preserve">New subclause (4) allows for </w:t>
      </w:r>
      <w:r w:rsidR="000C067D" w:rsidRPr="007B2E76">
        <w:rPr>
          <w:rFonts w:eastAsia="Times New Roman"/>
          <w:bCs/>
        </w:rPr>
        <w:t xml:space="preserve">the </w:t>
      </w:r>
      <w:r w:rsidRPr="007B2E76">
        <w:rPr>
          <w:rFonts w:eastAsia="Times New Roman"/>
          <w:bCs/>
        </w:rPr>
        <w:t xml:space="preserve">grant of a visa to a secondary applicant </w:t>
      </w:r>
      <w:r w:rsidR="000C067D" w:rsidRPr="007B2E76">
        <w:rPr>
          <w:rFonts w:eastAsia="Times New Roman"/>
          <w:bCs/>
        </w:rPr>
        <w:t xml:space="preserve">where </w:t>
      </w:r>
      <w:r w:rsidRPr="007B2E76">
        <w:rPr>
          <w:rFonts w:eastAsia="Times New Roman"/>
          <w:bCs/>
        </w:rPr>
        <w:t>family violence</w:t>
      </w:r>
      <w:r w:rsidR="000C067D" w:rsidRPr="007B2E76">
        <w:rPr>
          <w:rFonts w:eastAsia="Times New Roman"/>
          <w:bCs/>
        </w:rPr>
        <w:t xml:space="preserve"> has </w:t>
      </w:r>
      <w:r w:rsidR="000E3B50">
        <w:rPr>
          <w:rFonts w:eastAsia="Times New Roman"/>
          <w:bCs/>
        </w:rPr>
        <w:t>occurred</w:t>
      </w:r>
      <w:r w:rsidRPr="007B2E76">
        <w:rPr>
          <w:rFonts w:eastAsia="Times New Roman"/>
          <w:bCs/>
        </w:rPr>
        <w:t xml:space="preserve">, </w:t>
      </w:r>
      <w:r w:rsidR="000C067D" w:rsidRPr="007B2E76">
        <w:rPr>
          <w:rFonts w:eastAsia="Times New Roman"/>
          <w:bCs/>
        </w:rPr>
        <w:t xml:space="preserve">and </w:t>
      </w:r>
      <w:r w:rsidRPr="007B2E76">
        <w:rPr>
          <w:rFonts w:eastAsia="Times New Roman"/>
          <w:bCs/>
        </w:rPr>
        <w:t xml:space="preserve">the primary applicant was refused a visa </w:t>
      </w:r>
      <w:r w:rsidR="000E3B50">
        <w:rPr>
          <w:rFonts w:eastAsia="Times New Roman"/>
          <w:bCs/>
        </w:rPr>
        <w:t xml:space="preserve">for reasons including </w:t>
      </w:r>
      <w:r w:rsidRPr="007B2E76">
        <w:rPr>
          <w:rFonts w:eastAsia="Times New Roman"/>
          <w:bCs/>
        </w:rPr>
        <w:t>family violence. To satisfy subclause (4):</w:t>
      </w:r>
    </w:p>
    <w:p w14:paraId="7AE5A7FF" w14:textId="77777777" w:rsidR="00874FB1" w:rsidRPr="007B2E76" w:rsidRDefault="00874FB1" w:rsidP="008A0E11">
      <w:pPr>
        <w:pStyle w:val="ListParagraph"/>
        <w:numPr>
          <w:ilvl w:val="0"/>
          <w:numId w:val="92"/>
        </w:numPr>
        <w:spacing w:before="120"/>
        <w:ind w:hanging="357"/>
        <w:textAlignment w:val="baseline"/>
        <w:rPr>
          <w:rFonts w:eastAsia="Times New Roman"/>
          <w:bCs/>
        </w:rPr>
      </w:pPr>
      <w:r w:rsidRPr="007B2E76">
        <w:rPr>
          <w:rFonts w:eastAsia="Times New Roman"/>
          <w:bCs/>
        </w:rPr>
        <w:t>at the time the application was lodged, the secondary applicant must have been the spouse or de facto partner of the person who was seeking to meet the primary criteria (the primary applicant);</w:t>
      </w:r>
    </w:p>
    <w:p w14:paraId="576AEC54" w14:textId="77777777" w:rsidR="00874FB1" w:rsidRPr="007B2E76" w:rsidRDefault="00874FB1" w:rsidP="008A0E11">
      <w:pPr>
        <w:pStyle w:val="ListParagraph"/>
        <w:numPr>
          <w:ilvl w:val="0"/>
          <w:numId w:val="92"/>
        </w:numPr>
        <w:spacing w:before="120"/>
        <w:ind w:hanging="357"/>
        <w:textAlignment w:val="baseline"/>
        <w:rPr>
          <w:rFonts w:eastAsia="Times New Roman"/>
          <w:bCs/>
        </w:rPr>
      </w:pPr>
      <w:r w:rsidRPr="007B2E76">
        <w:rPr>
          <w:rFonts w:eastAsia="Times New Roman"/>
          <w:bCs/>
        </w:rPr>
        <w:t xml:space="preserve">the relationship </w:t>
      </w:r>
      <w:r w:rsidR="000C067D" w:rsidRPr="007B2E76">
        <w:t xml:space="preserve">between the primary applicant and secondary applicant </w:t>
      </w:r>
      <w:r w:rsidRPr="007B2E76">
        <w:rPr>
          <w:rFonts w:eastAsia="Times New Roman"/>
          <w:bCs/>
        </w:rPr>
        <w:t>has ceased;</w:t>
      </w:r>
    </w:p>
    <w:p w14:paraId="3BF934BF" w14:textId="5819F8AF" w:rsidR="00874FB1" w:rsidRPr="007B2E76" w:rsidRDefault="00874FB1" w:rsidP="008A0E11">
      <w:pPr>
        <w:pStyle w:val="ListParagraph"/>
        <w:numPr>
          <w:ilvl w:val="0"/>
          <w:numId w:val="92"/>
        </w:numPr>
        <w:spacing w:before="120"/>
        <w:ind w:hanging="357"/>
        <w:textAlignment w:val="baseline"/>
        <w:rPr>
          <w:rFonts w:eastAsia="Times New Roman"/>
          <w:bCs/>
        </w:rPr>
      </w:pPr>
      <w:r w:rsidRPr="007B2E76">
        <w:rPr>
          <w:rFonts w:eastAsia="Times New Roman"/>
          <w:bCs/>
        </w:rPr>
        <w:t xml:space="preserve">there has been family violence </w:t>
      </w:r>
      <w:r w:rsidR="000E3B50">
        <w:rPr>
          <w:rFonts w:eastAsia="Times New Roman"/>
          <w:bCs/>
        </w:rPr>
        <w:t>committed</w:t>
      </w:r>
      <w:r w:rsidRPr="007B2E76">
        <w:rPr>
          <w:rFonts w:eastAsia="Times New Roman"/>
          <w:bCs/>
        </w:rPr>
        <w:t xml:space="preserve"> by the primary applicant against:</w:t>
      </w:r>
    </w:p>
    <w:p w14:paraId="6269623F" w14:textId="77777777" w:rsidR="00874FB1" w:rsidRPr="007B2E76" w:rsidRDefault="00874FB1" w:rsidP="008A0E11">
      <w:pPr>
        <w:pStyle w:val="ListParagraph"/>
        <w:numPr>
          <w:ilvl w:val="1"/>
          <w:numId w:val="63"/>
        </w:numPr>
        <w:spacing w:before="120"/>
        <w:ind w:hanging="357"/>
        <w:textAlignment w:val="baseline"/>
        <w:rPr>
          <w:rFonts w:eastAsia="Times New Roman"/>
          <w:bCs/>
        </w:rPr>
      </w:pPr>
      <w:r w:rsidRPr="007B2E76">
        <w:rPr>
          <w:rFonts w:eastAsia="Times New Roman"/>
          <w:bCs/>
        </w:rPr>
        <w:t xml:space="preserve"> the secondary applicant; </w:t>
      </w:r>
    </w:p>
    <w:p w14:paraId="7FEAE313" w14:textId="77777777" w:rsidR="00874FB1" w:rsidRPr="007B2E76" w:rsidRDefault="00874FB1" w:rsidP="008A0E11">
      <w:pPr>
        <w:pStyle w:val="ListParagraph"/>
        <w:numPr>
          <w:ilvl w:val="1"/>
          <w:numId w:val="63"/>
        </w:numPr>
        <w:spacing w:before="120"/>
        <w:ind w:hanging="357"/>
        <w:textAlignment w:val="baseline"/>
        <w:rPr>
          <w:rFonts w:eastAsia="Times New Roman"/>
          <w:bCs/>
        </w:rPr>
      </w:pPr>
      <w:r w:rsidRPr="007B2E76">
        <w:rPr>
          <w:rFonts w:eastAsia="Times New Roman"/>
          <w:bCs/>
        </w:rPr>
        <w:t xml:space="preserve">a member of the family unit of that secondary applicant (who made a combined application with either the primary or secondary applicant); or </w:t>
      </w:r>
    </w:p>
    <w:p w14:paraId="71164816" w14:textId="77777777" w:rsidR="00874FB1" w:rsidRPr="007B2E76" w:rsidRDefault="00874FB1" w:rsidP="008A0E11">
      <w:pPr>
        <w:pStyle w:val="ListParagraph"/>
        <w:numPr>
          <w:ilvl w:val="1"/>
          <w:numId w:val="63"/>
        </w:numPr>
        <w:spacing w:before="120"/>
        <w:ind w:hanging="357"/>
        <w:textAlignment w:val="baseline"/>
        <w:rPr>
          <w:rFonts w:eastAsia="Times New Roman"/>
          <w:bCs/>
        </w:rPr>
      </w:pPr>
      <w:r w:rsidRPr="007B2E76">
        <w:rPr>
          <w:rFonts w:eastAsia="Times New Roman"/>
          <w:bCs/>
        </w:rPr>
        <w:t>against a dependent child</w:t>
      </w:r>
      <w:r w:rsidR="000C067D" w:rsidRPr="007B2E76">
        <w:rPr>
          <w:rFonts w:eastAsia="Times New Roman"/>
          <w:bCs/>
        </w:rPr>
        <w:t xml:space="preserve"> of either the primary applicant or the secondary applicant</w:t>
      </w:r>
      <w:r w:rsidRPr="007B2E76">
        <w:rPr>
          <w:rFonts w:eastAsia="Times New Roman"/>
          <w:bCs/>
        </w:rPr>
        <w:t>;</w:t>
      </w:r>
    </w:p>
    <w:p w14:paraId="7ED85B51" w14:textId="77777777" w:rsidR="00874FB1" w:rsidRPr="007B2E76" w:rsidRDefault="00874FB1" w:rsidP="008A0E11">
      <w:pPr>
        <w:pStyle w:val="ListParagraph"/>
        <w:numPr>
          <w:ilvl w:val="0"/>
          <w:numId w:val="93"/>
        </w:numPr>
        <w:spacing w:before="120"/>
        <w:ind w:hanging="357"/>
        <w:textAlignment w:val="baseline"/>
        <w:rPr>
          <w:rFonts w:eastAsia="Times New Roman"/>
          <w:bCs/>
        </w:rPr>
      </w:pPr>
      <w:r w:rsidRPr="007B2E76">
        <w:rPr>
          <w:rFonts w:eastAsia="Times New Roman"/>
          <w:bCs/>
        </w:rPr>
        <w:t xml:space="preserve">the secondary applicant was either in Australia at the time application was made, or has subsequently entered Australia since that time; and </w:t>
      </w:r>
    </w:p>
    <w:p w14:paraId="4D341ED9" w14:textId="25C9D9F8" w:rsidR="00874FB1" w:rsidRPr="007B2E76" w:rsidRDefault="00874FB1" w:rsidP="008A0E11">
      <w:pPr>
        <w:pStyle w:val="ListParagraph"/>
        <w:numPr>
          <w:ilvl w:val="0"/>
          <w:numId w:val="93"/>
        </w:numPr>
        <w:spacing w:before="120"/>
        <w:ind w:hanging="357"/>
        <w:textAlignment w:val="baseline"/>
        <w:rPr>
          <w:rFonts w:eastAsia="Times New Roman"/>
          <w:bCs/>
        </w:rPr>
      </w:pPr>
      <w:r w:rsidRPr="007B2E76">
        <w:rPr>
          <w:rFonts w:eastAsia="Times New Roman"/>
          <w:bCs/>
        </w:rPr>
        <w:t xml:space="preserve">the primary applicant has been refused the visa for reasons </w:t>
      </w:r>
      <w:r w:rsidR="005155A2">
        <w:rPr>
          <w:rFonts w:eastAsia="Times New Roman"/>
          <w:bCs/>
        </w:rPr>
        <w:t xml:space="preserve">relating to </w:t>
      </w:r>
      <w:r w:rsidR="000C067D" w:rsidRPr="007B2E76">
        <w:t>family violence (whether or not the family violence was against a person mentioned in paragraph 186.311(4)(c)</w:t>
      </w:r>
      <w:r w:rsidR="00121D8B" w:rsidRPr="007B2E76">
        <w:t>)</w:t>
      </w:r>
      <w:r w:rsidR="000C067D" w:rsidRPr="007B2E76">
        <w:t>.</w:t>
      </w:r>
      <w:r w:rsidR="000C067D" w:rsidRPr="007B2E76">
        <w:rPr>
          <w:rFonts w:eastAsia="Times New Roman"/>
          <w:bCs/>
        </w:rPr>
        <w:t xml:space="preserve"> </w:t>
      </w:r>
    </w:p>
    <w:p w14:paraId="63903E60" w14:textId="77777777" w:rsidR="00AF4D46" w:rsidRPr="007B2E76" w:rsidRDefault="00AF4D46" w:rsidP="00471406">
      <w:pPr>
        <w:spacing w:before="0"/>
        <w:textAlignment w:val="baseline"/>
        <w:rPr>
          <w:rFonts w:eastAsia="Times New Roman"/>
          <w:bCs/>
        </w:rPr>
      </w:pPr>
    </w:p>
    <w:p w14:paraId="2FB5D705" w14:textId="03020F14" w:rsidR="00010CD5" w:rsidRPr="007B2E76" w:rsidRDefault="00121D8B" w:rsidP="00471406">
      <w:pPr>
        <w:spacing w:before="0"/>
        <w:textAlignment w:val="baseline"/>
        <w:rPr>
          <w:rFonts w:eastAsia="Times New Roman"/>
          <w:bCs/>
        </w:rPr>
      </w:pPr>
      <w:r w:rsidRPr="00E112E1">
        <w:rPr>
          <w:rFonts w:eastAsia="Times New Roman"/>
          <w:bCs/>
        </w:rPr>
        <w:t>S</w:t>
      </w:r>
      <w:r w:rsidR="00874FB1" w:rsidRPr="00E112E1">
        <w:rPr>
          <w:rFonts w:eastAsia="Times New Roman"/>
          <w:bCs/>
        </w:rPr>
        <w:t xml:space="preserve">ubclause </w:t>
      </w:r>
      <w:r w:rsidRPr="00E112E1">
        <w:rPr>
          <w:rFonts w:eastAsia="Times New Roman"/>
          <w:bCs/>
        </w:rPr>
        <w:t xml:space="preserve">(4) </w:t>
      </w:r>
      <w:r w:rsidR="00874FB1" w:rsidRPr="00E112E1">
        <w:rPr>
          <w:rFonts w:eastAsia="Times New Roman"/>
          <w:bCs/>
        </w:rPr>
        <w:t>mirrors much of what is required in subclause (3) with the key difference being that the primary applicant has been refused a visa for reasons which include family violence related conduct.</w:t>
      </w:r>
      <w:r w:rsidR="00010CD5" w:rsidRPr="00E112E1">
        <w:rPr>
          <w:rFonts w:eastAsia="Times New Roman"/>
          <w:bCs/>
        </w:rPr>
        <w:t xml:space="preserve"> This is the only circumstance in which a secondary applicant can be granted a visa while the primary applicant is refused. The intention of this subclause is to ensure that secondary applicants can report family violence to authorities, without fear that this will lead to their own visa being refused if the report results in the primary applicant’s visa being refused. </w:t>
      </w:r>
      <w:r w:rsidR="00874FB1" w:rsidRPr="00E112E1">
        <w:rPr>
          <w:rFonts w:eastAsia="Times New Roman"/>
          <w:bCs/>
        </w:rPr>
        <w:t xml:space="preserve">This family violence </w:t>
      </w:r>
      <w:r w:rsidR="00DF710F">
        <w:rPr>
          <w:rFonts w:eastAsia="Times New Roman"/>
          <w:bCs/>
        </w:rPr>
        <w:t xml:space="preserve">which formed the basis for the refusal </w:t>
      </w:r>
      <w:r w:rsidR="00874FB1" w:rsidRPr="00E112E1">
        <w:rPr>
          <w:rFonts w:eastAsia="Times New Roman"/>
          <w:bCs/>
        </w:rPr>
        <w:t xml:space="preserve">does not need to have occurred in relation to one of the secondary applicants but may include family violence </w:t>
      </w:r>
      <w:r w:rsidR="000E3B50">
        <w:rPr>
          <w:rFonts w:eastAsia="Times New Roman"/>
          <w:bCs/>
        </w:rPr>
        <w:t>committed</w:t>
      </w:r>
      <w:r w:rsidR="00874FB1" w:rsidRPr="00E112E1">
        <w:rPr>
          <w:rFonts w:eastAsia="Times New Roman"/>
          <w:bCs/>
        </w:rPr>
        <w:t xml:space="preserve"> against another person.</w:t>
      </w:r>
      <w:r w:rsidR="00874FB1" w:rsidRPr="007B2E76">
        <w:rPr>
          <w:rFonts w:eastAsia="Times New Roman"/>
          <w:bCs/>
        </w:rPr>
        <w:t xml:space="preserve"> </w:t>
      </w:r>
    </w:p>
    <w:p w14:paraId="6E06B51A" w14:textId="77777777" w:rsidR="00AF4D46" w:rsidRPr="007B2E76" w:rsidRDefault="00AF4D46" w:rsidP="00471406">
      <w:pPr>
        <w:spacing w:before="0"/>
        <w:textAlignment w:val="baseline"/>
        <w:rPr>
          <w:rFonts w:eastAsia="Times New Roman"/>
          <w:bCs/>
        </w:rPr>
      </w:pPr>
    </w:p>
    <w:p w14:paraId="125EA1EE" w14:textId="60D562AE" w:rsidR="00874FB1" w:rsidRPr="007B2E76" w:rsidRDefault="00874FB1" w:rsidP="00471406">
      <w:pPr>
        <w:spacing w:before="0"/>
        <w:textAlignment w:val="baseline"/>
        <w:rPr>
          <w:rFonts w:eastAsia="Times New Roman"/>
          <w:bCs/>
        </w:rPr>
      </w:pPr>
      <w:r w:rsidRPr="007B2E76">
        <w:rPr>
          <w:rFonts w:eastAsia="Times New Roman"/>
          <w:bCs/>
        </w:rPr>
        <w:lastRenderedPageBreak/>
        <w:t xml:space="preserve">While there is no specific ground within either the Migration Act or the </w:t>
      </w:r>
      <w:r w:rsidR="00121D8B" w:rsidRPr="007B2E76">
        <w:rPr>
          <w:rFonts w:eastAsia="Times New Roman"/>
          <w:bCs/>
        </w:rPr>
        <w:t xml:space="preserve">Migration </w:t>
      </w:r>
      <w:r w:rsidRPr="007B2E76">
        <w:rPr>
          <w:rFonts w:eastAsia="Times New Roman"/>
          <w:bCs/>
        </w:rPr>
        <w:t>Regulations that refers to a refusal on family violence related conduct, a visa may be refused under a number of criteria that relate to general conduct, including where a person does not meet character requirements because of family violence they have committed. This includes s</w:t>
      </w:r>
      <w:r w:rsidR="00121D8B" w:rsidRPr="007B2E76">
        <w:rPr>
          <w:rFonts w:eastAsia="Times New Roman"/>
          <w:bCs/>
        </w:rPr>
        <w:t xml:space="preserve">ection </w:t>
      </w:r>
      <w:r w:rsidRPr="007B2E76">
        <w:rPr>
          <w:rFonts w:eastAsia="Times New Roman"/>
          <w:bCs/>
        </w:rPr>
        <w:t xml:space="preserve">501 of the </w:t>
      </w:r>
      <w:r w:rsidR="00121D8B" w:rsidRPr="007B2E76">
        <w:rPr>
          <w:rFonts w:eastAsia="Times New Roman"/>
          <w:bCs/>
        </w:rPr>
        <w:t xml:space="preserve">Migration </w:t>
      </w:r>
      <w:r w:rsidRPr="007B2E76">
        <w:rPr>
          <w:rFonts w:eastAsia="Times New Roman"/>
          <w:bCs/>
        </w:rPr>
        <w:t xml:space="preserve">Act and public interest criterion 4001 of the </w:t>
      </w:r>
      <w:r w:rsidR="00121D8B" w:rsidRPr="007B2E76">
        <w:rPr>
          <w:rFonts w:eastAsia="Times New Roman"/>
          <w:bCs/>
        </w:rPr>
        <w:t xml:space="preserve">Migration </w:t>
      </w:r>
      <w:r w:rsidRPr="007B2E76">
        <w:rPr>
          <w:rFonts w:eastAsia="Times New Roman"/>
          <w:bCs/>
        </w:rPr>
        <w:t>Regulations which relate to the character test, or public interest criterion 4020 which relates to the provision of false or misleading information in a visa application</w:t>
      </w:r>
      <w:r w:rsidR="00E112E1">
        <w:rPr>
          <w:rFonts w:eastAsia="Times New Roman"/>
          <w:bCs/>
        </w:rPr>
        <w:t xml:space="preserve"> (for example, the failure to disclose a conviction for family violence)</w:t>
      </w:r>
      <w:r w:rsidRPr="007B2E76">
        <w:rPr>
          <w:rFonts w:eastAsia="Times New Roman"/>
          <w:bCs/>
        </w:rPr>
        <w:t xml:space="preserve">. </w:t>
      </w:r>
    </w:p>
    <w:p w14:paraId="5376E820" w14:textId="77777777" w:rsidR="00AF4D46" w:rsidRPr="007B2E76" w:rsidRDefault="00AF4D46" w:rsidP="00471406">
      <w:pPr>
        <w:spacing w:before="0"/>
        <w:textAlignment w:val="baseline"/>
        <w:rPr>
          <w:rFonts w:eastAsia="Times New Roman"/>
          <w:bCs/>
        </w:rPr>
      </w:pPr>
    </w:p>
    <w:p w14:paraId="13B3E41A" w14:textId="21A89C1D" w:rsidR="004E29F9" w:rsidRPr="007B2E76" w:rsidRDefault="004E29F9" w:rsidP="00471406">
      <w:pPr>
        <w:spacing w:before="0"/>
        <w:textAlignment w:val="baseline"/>
      </w:pPr>
      <w:r w:rsidRPr="007B2E76">
        <w:t>Consideration of a primary applicant for refusal on grounds related to family violence is a separate process from the assessment under Division 1.5</w:t>
      </w:r>
      <w:r w:rsidRPr="007B2E76">
        <w:rPr>
          <w:i/>
        </w:rPr>
        <w:t xml:space="preserve"> </w:t>
      </w:r>
      <w:r w:rsidRPr="007B2E76">
        <w:t xml:space="preserve">of the Migration Regulations, </w:t>
      </w:r>
      <w:r w:rsidR="009E5B4E" w:rsidRPr="007B2E76">
        <w:t>as to</w:t>
      </w:r>
      <w:r w:rsidRPr="007B2E76">
        <w:t xml:space="preserve"> whether the secondary applicant has experienced family violence. These processes may consider different acts and different types of evidence, including </w:t>
      </w:r>
      <w:r w:rsidR="00CB1B14" w:rsidRPr="007B2E76">
        <w:t xml:space="preserve">non-judicially </w:t>
      </w:r>
      <w:r w:rsidR="00E112E1">
        <w:t>determined</w:t>
      </w:r>
      <w:r w:rsidR="00E112E1" w:rsidRPr="007B2E76">
        <w:t xml:space="preserve"> </w:t>
      </w:r>
      <w:r w:rsidR="00CB1B14" w:rsidRPr="007B2E76">
        <w:t xml:space="preserve">or judicially </w:t>
      </w:r>
      <w:r w:rsidR="00E112E1">
        <w:t>determined</w:t>
      </w:r>
      <w:r w:rsidR="00E112E1" w:rsidRPr="007B2E76">
        <w:t xml:space="preserve"> </w:t>
      </w:r>
      <w:r w:rsidR="00CB1B14" w:rsidRPr="007B2E76">
        <w:t>circumstances, a</w:t>
      </w:r>
      <w:r w:rsidRPr="007B2E76">
        <w:t>nd may use different thresholds for determining outcomes.</w:t>
      </w:r>
    </w:p>
    <w:p w14:paraId="77427011" w14:textId="77777777" w:rsidR="00AF4D46" w:rsidRPr="007B2E76" w:rsidRDefault="00AF4D46" w:rsidP="00471406">
      <w:pPr>
        <w:spacing w:before="0"/>
        <w:textAlignment w:val="baseline"/>
        <w:rPr>
          <w:rFonts w:eastAsia="Times New Roman"/>
          <w:bCs/>
        </w:rPr>
      </w:pPr>
    </w:p>
    <w:p w14:paraId="4AD225F9" w14:textId="77777777" w:rsidR="00874FB1" w:rsidRPr="007B2E76" w:rsidRDefault="00874FB1" w:rsidP="00471406">
      <w:pPr>
        <w:spacing w:before="0"/>
        <w:textAlignment w:val="baseline"/>
        <w:rPr>
          <w:rFonts w:eastAsia="Times New Roman"/>
          <w:bCs/>
        </w:rPr>
      </w:pPr>
      <w:r w:rsidRPr="007B2E76">
        <w:rPr>
          <w:rFonts w:eastAsia="Times New Roman"/>
          <w:bCs/>
        </w:rPr>
        <w:t>Subclause (5) relates to a secondary applicant who is a member of the family unit (</w:t>
      </w:r>
      <w:r w:rsidR="00456B44" w:rsidRPr="007B2E76">
        <w:rPr>
          <w:rFonts w:eastAsia="Times New Roman"/>
          <w:bCs/>
        </w:rPr>
        <w:t>e.g.</w:t>
      </w:r>
      <w:r w:rsidRPr="007B2E76">
        <w:rPr>
          <w:rFonts w:eastAsia="Times New Roman"/>
          <w:bCs/>
        </w:rPr>
        <w:t xml:space="preserve"> a child, or grandchild) of the former partner of the primary applicant (or visa holder as the case may be). To satisfy subclause (5):</w:t>
      </w:r>
    </w:p>
    <w:p w14:paraId="7B07AD93" w14:textId="77777777" w:rsidR="00874FB1" w:rsidRPr="007B2E76" w:rsidRDefault="00874FB1" w:rsidP="008A0E11">
      <w:pPr>
        <w:pStyle w:val="ListParagraph"/>
        <w:numPr>
          <w:ilvl w:val="0"/>
          <w:numId w:val="94"/>
        </w:numPr>
        <w:spacing w:before="120"/>
        <w:ind w:left="714" w:hanging="357"/>
        <w:textAlignment w:val="baseline"/>
        <w:rPr>
          <w:rFonts w:eastAsia="Times New Roman"/>
          <w:bCs/>
        </w:rPr>
      </w:pPr>
      <w:r w:rsidRPr="007B2E76">
        <w:rPr>
          <w:rFonts w:eastAsia="Times New Roman"/>
          <w:bCs/>
        </w:rPr>
        <w:t xml:space="preserve">the applicant must be a member of the family unit of a secondary applicant who satisfies subclauses (3) or (4) (being a person who has made the relevant claim of family violence); </w:t>
      </w:r>
    </w:p>
    <w:p w14:paraId="709AE4B9" w14:textId="77777777" w:rsidR="00874FB1" w:rsidRPr="007B2E76" w:rsidRDefault="00874FB1" w:rsidP="008A0E11">
      <w:pPr>
        <w:pStyle w:val="ListParagraph"/>
        <w:numPr>
          <w:ilvl w:val="0"/>
          <w:numId w:val="94"/>
        </w:numPr>
        <w:spacing w:before="120"/>
        <w:ind w:left="714" w:hanging="357"/>
        <w:textAlignment w:val="baseline"/>
        <w:rPr>
          <w:rFonts w:eastAsia="Times New Roman"/>
          <w:bCs/>
        </w:rPr>
      </w:pPr>
      <w:r w:rsidRPr="007B2E76">
        <w:rPr>
          <w:rFonts w:eastAsia="Times New Roman"/>
          <w:bCs/>
        </w:rPr>
        <w:t xml:space="preserve">the applicant must have made a combined application with either the primary applicant or the secondary applicant who has made the relevant claim of family violence; and </w:t>
      </w:r>
    </w:p>
    <w:p w14:paraId="01458506" w14:textId="77777777" w:rsidR="00874FB1" w:rsidRPr="007B2E76" w:rsidRDefault="00874FB1" w:rsidP="008A0E11">
      <w:pPr>
        <w:pStyle w:val="ListParagraph"/>
        <w:numPr>
          <w:ilvl w:val="0"/>
          <w:numId w:val="94"/>
        </w:numPr>
        <w:spacing w:before="120"/>
        <w:ind w:left="714" w:hanging="357"/>
        <w:textAlignment w:val="baseline"/>
        <w:rPr>
          <w:rFonts w:eastAsia="Times New Roman"/>
          <w:bCs/>
        </w:rPr>
      </w:pPr>
      <w:r w:rsidRPr="007B2E76">
        <w:rPr>
          <w:rFonts w:eastAsia="Times New Roman"/>
          <w:bCs/>
        </w:rPr>
        <w:t xml:space="preserve">the secondary applicant has been granted a visa. </w:t>
      </w:r>
    </w:p>
    <w:p w14:paraId="630CD560" w14:textId="77777777" w:rsidR="00AF4D46" w:rsidRPr="007B2E76" w:rsidRDefault="00AF4D46" w:rsidP="00471406">
      <w:pPr>
        <w:spacing w:before="0"/>
        <w:textAlignment w:val="baseline"/>
        <w:rPr>
          <w:rFonts w:eastAsia="Times New Roman"/>
          <w:bCs/>
        </w:rPr>
      </w:pPr>
    </w:p>
    <w:p w14:paraId="7E62A56E" w14:textId="00A94E01" w:rsidR="00874FB1" w:rsidRPr="007B2E76" w:rsidRDefault="00874FB1" w:rsidP="00471406">
      <w:pPr>
        <w:spacing w:before="0"/>
        <w:textAlignment w:val="baseline"/>
      </w:pPr>
      <w:r w:rsidRPr="007B2E76">
        <w:rPr>
          <w:rFonts w:eastAsia="Times New Roman"/>
          <w:bCs/>
        </w:rPr>
        <w:t xml:space="preserve">This item also repeals and replaces clause 186.312. Previously </w:t>
      </w:r>
      <w:r w:rsidR="009E5B4E" w:rsidRPr="007B2E76">
        <w:rPr>
          <w:rFonts w:eastAsia="Times New Roman"/>
          <w:bCs/>
        </w:rPr>
        <w:t xml:space="preserve">this clause </w:t>
      </w:r>
      <w:r w:rsidRPr="007B2E76">
        <w:rPr>
          <w:rFonts w:eastAsia="Times New Roman"/>
          <w:bCs/>
        </w:rPr>
        <w:t xml:space="preserve">required that the nomination in respect to the primary applicant (noting that a Subclass 186 application is an employer sponsored visa and requires the employer to lodge a nomination which identifies the position the primary applicant will fill, as well as the primary applicant themselves) also includes secondary applicants. The new clause now requires that any nomination only includes applicants who satisfy </w:t>
      </w:r>
      <w:r w:rsidRPr="007B2E76">
        <w:t xml:space="preserve">subclause 186.311(2) (being those </w:t>
      </w:r>
      <w:r w:rsidR="009E5B4E" w:rsidRPr="007B2E76">
        <w:t xml:space="preserve">who </w:t>
      </w:r>
      <w:r w:rsidRPr="007B2E76">
        <w:t>are still a member of the family unit at time of decision). Secondary applicants who are seeking finalisation of their visa based on the family violence provisions are not required to be included in the nomination</w:t>
      </w:r>
      <w:r w:rsidR="00847E3C" w:rsidRPr="007B2E76">
        <w:t xml:space="preserve">, </w:t>
      </w:r>
      <w:r w:rsidR="00E21F5E">
        <w:t xml:space="preserve">just </w:t>
      </w:r>
      <w:r w:rsidR="00847E3C" w:rsidRPr="007B2E76">
        <w:t>as they are no longer required to be a member of the family unit of the primary applicant</w:t>
      </w:r>
      <w:r w:rsidRPr="007B2E76">
        <w:t xml:space="preserve">. </w:t>
      </w:r>
    </w:p>
    <w:p w14:paraId="2971654C" w14:textId="77777777" w:rsidR="00AF4D46" w:rsidRPr="007B2E76" w:rsidRDefault="00AF4D46" w:rsidP="00471406">
      <w:pPr>
        <w:spacing w:before="0"/>
        <w:textAlignment w:val="baseline"/>
      </w:pPr>
    </w:p>
    <w:p w14:paraId="7E47E3A8" w14:textId="34DA2C6A" w:rsidR="00C73810" w:rsidRPr="0053345A" w:rsidRDefault="6EF38C5C" w:rsidP="00471406">
      <w:pPr>
        <w:spacing w:before="0"/>
        <w:textAlignment w:val="baseline"/>
        <w:rPr>
          <w:rFonts w:eastAsia="Times New Roman"/>
          <w:b/>
          <w:bCs/>
        </w:rPr>
      </w:pPr>
      <w:r w:rsidRPr="0053345A">
        <w:rPr>
          <w:rFonts w:eastAsia="Times New Roman"/>
          <w:b/>
          <w:bCs/>
        </w:rPr>
        <w:t>Item [</w:t>
      </w:r>
      <w:r w:rsidR="000F3D1A">
        <w:rPr>
          <w:rFonts w:eastAsia="Times New Roman"/>
          <w:b/>
          <w:bCs/>
        </w:rPr>
        <w:t>25</w:t>
      </w:r>
      <w:r w:rsidRPr="0053345A">
        <w:rPr>
          <w:rFonts w:eastAsia="Times New Roman"/>
          <w:b/>
          <w:bCs/>
        </w:rPr>
        <w:t xml:space="preserve">] </w:t>
      </w:r>
      <w:r w:rsidR="00CC2D84" w:rsidRPr="0053345A">
        <w:rPr>
          <w:rFonts w:eastAsia="Times New Roman"/>
          <w:b/>
          <w:bCs/>
        </w:rPr>
        <w:t>Division 186.3 of Schedule 2 (note to the heading)</w:t>
      </w:r>
    </w:p>
    <w:p w14:paraId="21075FA0" w14:textId="5EF6F29F" w:rsidR="0053345A" w:rsidRPr="0053345A" w:rsidRDefault="0053345A" w:rsidP="0053345A">
      <w:pPr>
        <w:spacing w:before="0"/>
        <w:textAlignment w:val="baseline"/>
        <w:rPr>
          <w:rFonts w:eastAsia="Times New Roman"/>
          <w:b/>
          <w:bCs/>
        </w:rPr>
      </w:pPr>
      <w:r w:rsidRPr="00F52FAC">
        <w:rPr>
          <w:rFonts w:eastAsia="Times New Roman"/>
          <w:b/>
          <w:bCs/>
        </w:rPr>
        <w:t>Item [</w:t>
      </w:r>
      <w:r w:rsidR="00DF710F">
        <w:rPr>
          <w:rFonts w:eastAsia="Times New Roman"/>
          <w:b/>
          <w:bCs/>
        </w:rPr>
        <w:t>35</w:t>
      </w:r>
      <w:r w:rsidRPr="00F52FAC">
        <w:rPr>
          <w:rFonts w:eastAsia="Times New Roman"/>
          <w:b/>
          <w:bCs/>
        </w:rPr>
        <w:t>] Division 187.3 of Schedule 2 (note to the heading)</w:t>
      </w:r>
    </w:p>
    <w:p w14:paraId="66D3AD82" w14:textId="3D8FBD97" w:rsidR="0053345A" w:rsidRPr="0053345A" w:rsidRDefault="0053345A" w:rsidP="0053345A">
      <w:pPr>
        <w:spacing w:before="0"/>
        <w:textAlignment w:val="baseline"/>
        <w:rPr>
          <w:b/>
          <w:bCs/>
        </w:rPr>
      </w:pPr>
      <w:r w:rsidRPr="00F52FAC">
        <w:rPr>
          <w:b/>
          <w:bCs/>
        </w:rPr>
        <w:t>Item [</w:t>
      </w:r>
      <w:r w:rsidR="00DF710F">
        <w:rPr>
          <w:b/>
          <w:bCs/>
        </w:rPr>
        <w:t>45</w:t>
      </w:r>
      <w:r w:rsidRPr="00F52FAC">
        <w:rPr>
          <w:b/>
          <w:bCs/>
        </w:rPr>
        <w:t>] Division 189.3 of Schedule 2 (note to the heading)</w:t>
      </w:r>
    </w:p>
    <w:p w14:paraId="6421920E" w14:textId="1BCF8FA9" w:rsidR="0053345A" w:rsidRPr="0053345A" w:rsidRDefault="0053345A" w:rsidP="0053345A">
      <w:pPr>
        <w:spacing w:before="0"/>
        <w:textAlignment w:val="baseline"/>
        <w:rPr>
          <w:bCs/>
        </w:rPr>
      </w:pPr>
      <w:r w:rsidRPr="00F52FAC">
        <w:rPr>
          <w:b/>
          <w:bCs/>
        </w:rPr>
        <w:t>Item [</w:t>
      </w:r>
      <w:r w:rsidR="00DF710F">
        <w:rPr>
          <w:b/>
          <w:bCs/>
        </w:rPr>
        <w:t>52</w:t>
      </w:r>
      <w:r w:rsidRPr="00F52FAC">
        <w:rPr>
          <w:b/>
          <w:bCs/>
        </w:rPr>
        <w:t>] Division 190.3 of Schedule 2 (note to the heading)</w:t>
      </w:r>
    </w:p>
    <w:p w14:paraId="05F041B6" w14:textId="1611C61D" w:rsidR="0053345A" w:rsidRPr="0053345A" w:rsidRDefault="0053345A" w:rsidP="0053345A">
      <w:pPr>
        <w:spacing w:before="0"/>
        <w:textAlignment w:val="baseline"/>
        <w:rPr>
          <w:rFonts w:eastAsia="Times New Roman"/>
          <w:b/>
        </w:rPr>
      </w:pPr>
      <w:r w:rsidRPr="00F52FAC">
        <w:rPr>
          <w:rFonts w:eastAsia="Times New Roman"/>
          <w:b/>
        </w:rPr>
        <w:t>Item [</w:t>
      </w:r>
      <w:r w:rsidR="00DF710F">
        <w:rPr>
          <w:rFonts w:eastAsia="Times New Roman"/>
          <w:b/>
        </w:rPr>
        <w:t>57]</w:t>
      </w:r>
      <w:r w:rsidRPr="00F52FAC">
        <w:rPr>
          <w:rFonts w:eastAsia="Times New Roman"/>
          <w:b/>
        </w:rPr>
        <w:t xml:space="preserve"> Division 191.3 of Schedule 2 (note to the heading)</w:t>
      </w:r>
    </w:p>
    <w:p w14:paraId="624A6BCA" w14:textId="110EFAD6" w:rsidR="0053345A" w:rsidRPr="0053345A" w:rsidRDefault="0053345A" w:rsidP="0053345A">
      <w:pPr>
        <w:spacing w:before="0"/>
        <w:textAlignment w:val="baseline"/>
        <w:rPr>
          <w:rFonts w:eastAsia="Times New Roman"/>
          <w:b/>
          <w:bCs/>
        </w:rPr>
      </w:pPr>
      <w:r w:rsidRPr="00F52FAC">
        <w:rPr>
          <w:rFonts w:eastAsia="Times New Roman"/>
          <w:b/>
          <w:bCs/>
        </w:rPr>
        <w:t>Item [</w:t>
      </w:r>
      <w:r w:rsidR="000F3D1A">
        <w:rPr>
          <w:rFonts w:eastAsia="Times New Roman"/>
          <w:b/>
          <w:bCs/>
        </w:rPr>
        <w:t>63</w:t>
      </w:r>
      <w:r w:rsidRPr="00F52FAC">
        <w:rPr>
          <w:rFonts w:eastAsia="Times New Roman"/>
          <w:b/>
          <w:bCs/>
        </w:rPr>
        <w:t>] Division 858.3 of Schedule 2 (note 1 to the heading)</w:t>
      </w:r>
    </w:p>
    <w:p w14:paraId="4AB18952" w14:textId="64993A3C" w:rsidR="0053345A" w:rsidRPr="0089753A" w:rsidRDefault="0053345A" w:rsidP="0053345A">
      <w:pPr>
        <w:spacing w:before="0"/>
        <w:rPr>
          <w:b/>
        </w:rPr>
      </w:pPr>
      <w:r w:rsidRPr="00F52FAC">
        <w:rPr>
          <w:rFonts w:eastAsia="Times New Roman"/>
          <w:b/>
        </w:rPr>
        <w:t>Item [</w:t>
      </w:r>
      <w:r w:rsidR="000F3D1A">
        <w:rPr>
          <w:rFonts w:eastAsia="Times New Roman"/>
          <w:b/>
        </w:rPr>
        <w:t>77</w:t>
      </w:r>
      <w:r w:rsidRPr="00F52FAC">
        <w:rPr>
          <w:rFonts w:eastAsia="Times New Roman"/>
          <w:b/>
        </w:rPr>
        <w:t xml:space="preserve">] </w:t>
      </w:r>
      <w:r w:rsidRPr="00F52FAC">
        <w:rPr>
          <w:b/>
        </w:rPr>
        <w:t>Division 887.3 of Schedule 2 (note to the heading)</w:t>
      </w:r>
    </w:p>
    <w:p w14:paraId="26F59613" w14:textId="60A8FD2B" w:rsidR="00AF4D46" w:rsidRDefault="00AF4D46" w:rsidP="00471406">
      <w:pPr>
        <w:spacing w:before="0"/>
        <w:textAlignment w:val="baseline"/>
        <w:rPr>
          <w:rFonts w:eastAsia="Times New Roman"/>
          <w:b/>
          <w:bCs/>
        </w:rPr>
      </w:pPr>
    </w:p>
    <w:p w14:paraId="4E054A44" w14:textId="170FAAFC" w:rsidR="00CC2D84" w:rsidRPr="00CC2D84" w:rsidRDefault="0053345A" w:rsidP="00471406">
      <w:pPr>
        <w:spacing w:before="0"/>
        <w:textAlignment w:val="baseline"/>
        <w:rPr>
          <w:rFonts w:eastAsia="Times New Roman"/>
          <w:bCs/>
        </w:rPr>
      </w:pPr>
      <w:r>
        <w:rPr>
          <w:rFonts w:eastAsia="Times New Roman"/>
          <w:bCs/>
        </w:rPr>
        <w:t>These</w:t>
      </w:r>
      <w:r w:rsidRPr="00CC2D84">
        <w:rPr>
          <w:rFonts w:eastAsia="Times New Roman"/>
          <w:bCs/>
        </w:rPr>
        <w:t xml:space="preserve"> </w:t>
      </w:r>
      <w:r w:rsidR="00CC2D84" w:rsidRPr="00CC2D84">
        <w:rPr>
          <w:rFonts w:eastAsia="Times New Roman"/>
          <w:bCs/>
        </w:rPr>
        <w:t xml:space="preserve">item repeal the </w:t>
      </w:r>
      <w:r>
        <w:rPr>
          <w:rFonts w:eastAsia="Times New Roman"/>
          <w:bCs/>
        </w:rPr>
        <w:t>‘</w:t>
      </w:r>
      <w:r w:rsidR="00CC2D84" w:rsidRPr="00CC2D84">
        <w:rPr>
          <w:rFonts w:eastAsia="Times New Roman"/>
          <w:bCs/>
        </w:rPr>
        <w:t>note</w:t>
      </w:r>
      <w:r>
        <w:rPr>
          <w:rFonts w:eastAsia="Times New Roman"/>
          <w:bCs/>
        </w:rPr>
        <w:t>’</w:t>
      </w:r>
      <w:r w:rsidR="00CC2D84" w:rsidRPr="00CC2D84">
        <w:rPr>
          <w:rFonts w:eastAsia="Times New Roman"/>
          <w:bCs/>
        </w:rPr>
        <w:t xml:space="preserve"> </w:t>
      </w:r>
      <w:r w:rsidR="000C5F66">
        <w:rPr>
          <w:rFonts w:eastAsia="Times New Roman"/>
          <w:bCs/>
        </w:rPr>
        <w:t xml:space="preserve">that sits above the secondary criteria. Previously it stated these criteria were </w:t>
      </w:r>
      <w:r w:rsidR="000C5F66" w:rsidRPr="000C5F66">
        <w:rPr>
          <w:rFonts w:eastAsia="Times New Roman"/>
          <w:bCs/>
        </w:rPr>
        <w:t>for applicants who are members of the family unit of a person who satisfie</w:t>
      </w:r>
      <w:r w:rsidR="000C5F66">
        <w:rPr>
          <w:rFonts w:eastAsia="Times New Roman"/>
          <w:bCs/>
        </w:rPr>
        <w:t>d</w:t>
      </w:r>
      <w:r w:rsidR="000C5F66" w:rsidRPr="000C5F66">
        <w:rPr>
          <w:rFonts w:eastAsia="Times New Roman"/>
          <w:bCs/>
        </w:rPr>
        <w:t xml:space="preserve"> the </w:t>
      </w:r>
      <w:r w:rsidR="000C5F66" w:rsidRPr="000C5F66">
        <w:rPr>
          <w:rFonts w:eastAsia="Times New Roman"/>
          <w:bCs/>
        </w:rPr>
        <w:lastRenderedPageBreak/>
        <w:t>primary criteria</w:t>
      </w:r>
      <w:r w:rsidR="000C5F66">
        <w:rPr>
          <w:rFonts w:eastAsia="Times New Roman"/>
          <w:bCs/>
        </w:rPr>
        <w:t>. The note now states these criteria are for applicants seeking to satisfy the secondary criteria</w:t>
      </w:r>
      <w:r w:rsidR="002B0697">
        <w:rPr>
          <w:rFonts w:eastAsia="Times New Roman"/>
          <w:bCs/>
        </w:rPr>
        <w:t xml:space="preserve">; this amendment </w:t>
      </w:r>
      <w:r w:rsidR="0020416E">
        <w:rPr>
          <w:rFonts w:eastAsia="Times New Roman"/>
          <w:bCs/>
        </w:rPr>
        <w:t xml:space="preserve">is </w:t>
      </w:r>
      <w:r w:rsidR="002B0697">
        <w:rPr>
          <w:rFonts w:eastAsia="Times New Roman"/>
          <w:bCs/>
        </w:rPr>
        <w:t xml:space="preserve">necessary </w:t>
      </w:r>
      <w:r w:rsidR="0020416E">
        <w:rPr>
          <w:rFonts w:eastAsia="Times New Roman"/>
          <w:bCs/>
        </w:rPr>
        <w:t>noting that there may be circumstances where a secondary applicant may not be the member of the family unit of the primary applicant at time of decision</w:t>
      </w:r>
      <w:r w:rsidR="000C5F66">
        <w:rPr>
          <w:rFonts w:eastAsia="Times New Roman"/>
          <w:bCs/>
        </w:rPr>
        <w:t xml:space="preserve">. The requirement that the criteria must be met at time of decision on the application remains the same. </w:t>
      </w:r>
    </w:p>
    <w:p w14:paraId="5C9AFBB7" w14:textId="77777777" w:rsidR="00C73810" w:rsidRPr="007B2E76" w:rsidRDefault="00C73810" w:rsidP="00471406">
      <w:pPr>
        <w:spacing w:before="0"/>
        <w:textAlignment w:val="baseline"/>
        <w:rPr>
          <w:rFonts w:eastAsia="Times New Roman"/>
          <w:bCs/>
        </w:rPr>
      </w:pPr>
    </w:p>
    <w:p w14:paraId="40B77E3C" w14:textId="0002FD01" w:rsidR="00733775" w:rsidRPr="007B2E76" w:rsidRDefault="550679CF" w:rsidP="00471406">
      <w:pPr>
        <w:spacing w:before="0"/>
        <w:textAlignment w:val="baseline"/>
        <w:rPr>
          <w:b/>
          <w:bCs/>
        </w:rPr>
      </w:pPr>
      <w:r w:rsidRPr="007B2E76">
        <w:rPr>
          <w:rFonts w:eastAsia="Times New Roman"/>
          <w:b/>
          <w:bCs/>
        </w:rPr>
        <w:t>Item [</w:t>
      </w:r>
      <w:r w:rsidR="000F3D1A">
        <w:rPr>
          <w:rFonts w:eastAsia="Times New Roman"/>
          <w:b/>
          <w:bCs/>
        </w:rPr>
        <w:t>26</w:t>
      </w:r>
      <w:r w:rsidRPr="007B2E76">
        <w:rPr>
          <w:rFonts w:eastAsia="Times New Roman"/>
          <w:b/>
          <w:bCs/>
        </w:rPr>
        <w:t xml:space="preserve">] </w:t>
      </w:r>
      <w:r w:rsidRPr="007B2E76">
        <w:rPr>
          <w:b/>
          <w:bCs/>
        </w:rPr>
        <w:t>Subclause 186.313(4) of Schedule 2</w:t>
      </w:r>
    </w:p>
    <w:p w14:paraId="5A72AD12" w14:textId="77777777" w:rsidR="00AF4D46" w:rsidRPr="007B2E76" w:rsidRDefault="00AF4D46" w:rsidP="00471406">
      <w:pPr>
        <w:spacing w:before="0"/>
        <w:textAlignment w:val="baseline"/>
        <w:rPr>
          <w:b/>
          <w:bCs/>
        </w:rPr>
      </w:pPr>
    </w:p>
    <w:p w14:paraId="7C666D3E" w14:textId="77777777" w:rsidR="00D46DA5" w:rsidRPr="007B2E76" w:rsidRDefault="00952ABE" w:rsidP="00471406">
      <w:pPr>
        <w:spacing w:before="0"/>
        <w:textAlignment w:val="baseline"/>
        <w:rPr>
          <w:rFonts w:eastAsia="Times New Roman"/>
          <w:bCs/>
        </w:rPr>
      </w:pPr>
      <w:r w:rsidRPr="007B2E76">
        <w:rPr>
          <w:rFonts w:eastAsia="Times New Roman"/>
          <w:bCs/>
        </w:rPr>
        <w:t xml:space="preserve">This item amends </w:t>
      </w:r>
      <w:r w:rsidR="007D741F" w:rsidRPr="007B2E76">
        <w:rPr>
          <w:rFonts w:eastAsia="Times New Roman"/>
          <w:bCs/>
        </w:rPr>
        <w:t xml:space="preserve">subclause 186.313(4) which relates to the requirement for secondary applicants to meet public interest criterion 4007 (the health criterion). This subclause previously </w:t>
      </w:r>
      <w:r w:rsidR="003B14F7" w:rsidRPr="007B2E76">
        <w:rPr>
          <w:rFonts w:eastAsia="Times New Roman"/>
          <w:bCs/>
        </w:rPr>
        <w:t xml:space="preserve">applied </w:t>
      </w:r>
      <w:r w:rsidR="007D741F" w:rsidRPr="007B2E76">
        <w:rPr>
          <w:rFonts w:eastAsia="Times New Roman"/>
          <w:bCs/>
        </w:rPr>
        <w:t xml:space="preserve">only to secondary applicants </w:t>
      </w:r>
      <w:r w:rsidR="003B14F7" w:rsidRPr="007B2E76">
        <w:rPr>
          <w:rFonts w:eastAsia="Times New Roman"/>
          <w:bCs/>
        </w:rPr>
        <w:t>where the primary applicant had already been granted a Subclass 186 visa in the Temporary Residence Transition stream.</w:t>
      </w:r>
      <w:r w:rsidR="007D741F" w:rsidRPr="007B2E76">
        <w:rPr>
          <w:rFonts w:eastAsia="Times New Roman"/>
          <w:bCs/>
        </w:rPr>
        <w:t xml:space="preserve"> </w:t>
      </w:r>
    </w:p>
    <w:p w14:paraId="0079DE56" w14:textId="77777777" w:rsidR="00AF4D46" w:rsidRPr="007B2E76" w:rsidRDefault="00AF4D46" w:rsidP="00471406">
      <w:pPr>
        <w:spacing w:before="0"/>
        <w:textAlignment w:val="baseline"/>
        <w:rPr>
          <w:rFonts w:eastAsia="Times New Roman"/>
          <w:bCs/>
        </w:rPr>
      </w:pPr>
    </w:p>
    <w:p w14:paraId="5E5331A1" w14:textId="1DDF0EAF" w:rsidR="003B14F7" w:rsidRPr="007B2E76" w:rsidRDefault="00D36E61" w:rsidP="00471406">
      <w:pPr>
        <w:spacing w:before="0"/>
        <w:textAlignment w:val="baseline"/>
        <w:rPr>
          <w:rFonts w:eastAsia="Times New Roman"/>
          <w:bCs/>
        </w:rPr>
      </w:pPr>
      <w:r w:rsidRPr="007B2E76">
        <w:rPr>
          <w:rFonts w:eastAsia="Times New Roman"/>
          <w:bCs/>
        </w:rPr>
        <w:t xml:space="preserve">Subclause (4) now refers to circumstances where the primary applicant meets or sought to meet </w:t>
      </w:r>
      <w:r w:rsidR="00D3391D" w:rsidRPr="007B2E76">
        <w:rPr>
          <w:rFonts w:eastAsia="Times New Roman"/>
          <w:bCs/>
        </w:rPr>
        <w:t xml:space="preserve">the </w:t>
      </w:r>
      <w:r w:rsidRPr="007B2E76">
        <w:rPr>
          <w:rFonts w:eastAsia="Times New Roman"/>
          <w:bCs/>
        </w:rPr>
        <w:t xml:space="preserve">criteria for </w:t>
      </w:r>
      <w:r w:rsidR="003B14F7" w:rsidRPr="007B2E76">
        <w:rPr>
          <w:rFonts w:eastAsia="Times New Roman"/>
          <w:bCs/>
        </w:rPr>
        <w:t xml:space="preserve">the </w:t>
      </w:r>
      <w:r w:rsidRPr="007B2E76">
        <w:rPr>
          <w:rFonts w:eastAsia="Times New Roman"/>
          <w:bCs/>
        </w:rPr>
        <w:t xml:space="preserve">grant of a Subclass 186 visa in the Temporary Residence Transition stream. </w:t>
      </w:r>
      <w:r w:rsidR="003B14F7" w:rsidRPr="007B2E76">
        <w:rPr>
          <w:rFonts w:eastAsia="Times New Roman"/>
          <w:bCs/>
        </w:rPr>
        <w:t xml:space="preserve">This </w:t>
      </w:r>
      <w:r w:rsidR="003216C6">
        <w:rPr>
          <w:rFonts w:eastAsia="Times New Roman"/>
          <w:bCs/>
        </w:rPr>
        <w:t xml:space="preserve">amendment is necessary as it </w:t>
      </w:r>
      <w:r w:rsidR="003B14F7" w:rsidRPr="007B2E76">
        <w:rPr>
          <w:rFonts w:eastAsia="Times New Roman"/>
          <w:bCs/>
        </w:rPr>
        <w:t xml:space="preserve">ensures </w:t>
      </w:r>
      <w:r w:rsidR="003216C6">
        <w:rPr>
          <w:rFonts w:eastAsia="Times New Roman"/>
          <w:bCs/>
        </w:rPr>
        <w:t xml:space="preserve">that in circumstances where the primary applicant’s visa has been refused on grounds including family violence related conduct, </w:t>
      </w:r>
      <w:r w:rsidR="003B14F7" w:rsidRPr="007B2E76">
        <w:rPr>
          <w:rFonts w:eastAsia="Times New Roman"/>
          <w:bCs/>
        </w:rPr>
        <w:t>secondary applicants who are no longer members of the family unit, but seek to be granted a visa on the basis of the family violence provision</w:t>
      </w:r>
      <w:r w:rsidR="00D3391D" w:rsidRPr="007B2E76">
        <w:rPr>
          <w:rFonts w:eastAsia="Times New Roman"/>
          <w:bCs/>
        </w:rPr>
        <w:t xml:space="preserve">s </w:t>
      </w:r>
      <w:r w:rsidR="003216C6">
        <w:rPr>
          <w:rFonts w:eastAsia="Times New Roman"/>
          <w:bCs/>
        </w:rPr>
        <w:t>are still required to</w:t>
      </w:r>
      <w:r w:rsidR="00041C1B">
        <w:rPr>
          <w:rFonts w:eastAsia="Times New Roman"/>
          <w:bCs/>
        </w:rPr>
        <w:t xml:space="preserve"> meet the health criterion</w:t>
      </w:r>
      <w:r w:rsidR="003216C6">
        <w:rPr>
          <w:rFonts w:eastAsia="Times New Roman"/>
          <w:bCs/>
        </w:rPr>
        <w:t xml:space="preserve"> for their visa to be granted</w:t>
      </w:r>
      <w:r w:rsidR="003B14F7" w:rsidRPr="007B2E76">
        <w:rPr>
          <w:rFonts w:eastAsia="Times New Roman"/>
          <w:bCs/>
        </w:rPr>
        <w:t xml:space="preserve">. </w:t>
      </w:r>
      <w:r w:rsidRPr="007B2E76">
        <w:rPr>
          <w:rFonts w:eastAsia="Times New Roman"/>
          <w:bCs/>
        </w:rPr>
        <w:t xml:space="preserve">All secondary applicants (regardless of whether they are still a member of the family unit or meet the family violence provisions) will be required to meet public interest criterion 4007. </w:t>
      </w:r>
      <w:r w:rsidR="003B14F7" w:rsidRPr="007B2E76">
        <w:rPr>
          <w:rFonts w:eastAsia="Times New Roman"/>
          <w:bCs/>
        </w:rPr>
        <w:t xml:space="preserve"> </w:t>
      </w:r>
    </w:p>
    <w:p w14:paraId="38A3C3A8" w14:textId="77777777" w:rsidR="00223402" w:rsidRPr="007B2E76" w:rsidRDefault="00223402" w:rsidP="00471406">
      <w:pPr>
        <w:spacing w:before="0"/>
        <w:textAlignment w:val="baseline"/>
        <w:rPr>
          <w:rFonts w:eastAsia="Times New Roman"/>
          <w:bCs/>
        </w:rPr>
      </w:pPr>
    </w:p>
    <w:p w14:paraId="7D95E4FC" w14:textId="5293F3BE" w:rsidR="00C73810" w:rsidRPr="007B2E76" w:rsidRDefault="6EF38C5C" w:rsidP="00471406">
      <w:pPr>
        <w:spacing w:before="0"/>
        <w:textAlignment w:val="baseline"/>
        <w:rPr>
          <w:rFonts w:eastAsia="Times New Roman"/>
          <w:b/>
          <w:bCs/>
        </w:rPr>
      </w:pPr>
      <w:r w:rsidRPr="007B2E76">
        <w:rPr>
          <w:rFonts w:eastAsia="Times New Roman"/>
          <w:b/>
          <w:bCs/>
        </w:rPr>
        <w:t xml:space="preserve">Item </w:t>
      </w:r>
      <w:r w:rsidR="374B1D6E" w:rsidRPr="007B2E76">
        <w:rPr>
          <w:rFonts w:eastAsia="Times New Roman"/>
          <w:b/>
          <w:bCs/>
        </w:rPr>
        <w:t>[</w:t>
      </w:r>
      <w:r w:rsidR="000F3D1A">
        <w:rPr>
          <w:rFonts w:eastAsia="Times New Roman"/>
          <w:b/>
          <w:bCs/>
        </w:rPr>
        <w:t>27</w:t>
      </w:r>
      <w:r w:rsidR="374B1D6E" w:rsidRPr="007B2E76">
        <w:rPr>
          <w:rFonts w:eastAsia="Times New Roman"/>
          <w:b/>
          <w:bCs/>
        </w:rPr>
        <w:t>]</w:t>
      </w:r>
      <w:r w:rsidRPr="007B2E76">
        <w:rPr>
          <w:rFonts w:eastAsia="Times New Roman"/>
          <w:b/>
          <w:bCs/>
        </w:rPr>
        <w:t xml:space="preserve"> At the end of Division 186.3 of Schedule 2</w:t>
      </w:r>
    </w:p>
    <w:p w14:paraId="7A7E9965" w14:textId="77777777" w:rsidR="00AF4D46" w:rsidRPr="007B2E76" w:rsidRDefault="00AF4D46" w:rsidP="00471406">
      <w:pPr>
        <w:spacing w:before="0"/>
        <w:textAlignment w:val="baseline"/>
        <w:rPr>
          <w:rFonts w:eastAsia="Times New Roman"/>
          <w:b/>
          <w:bCs/>
        </w:rPr>
      </w:pPr>
    </w:p>
    <w:p w14:paraId="25E13B15" w14:textId="1968B491" w:rsidR="00AE26AD" w:rsidRDefault="005C28BC" w:rsidP="00471406">
      <w:pPr>
        <w:pStyle w:val="subsection"/>
        <w:spacing w:before="0" w:beforeAutospacing="0" w:after="0" w:afterAutospacing="0"/>
        <w:rPr>
          <w:rFonts w:eastAsia="Times New Roman"/>
          <w:bCs/>
        </w:rPr>
      </w:pPr>
      <w:r w:rsidRPr="007B2E76">
        <w:rPr>
          <w:rFonts w:eastAsia="Times New Roman"/>
          <w:bCs/>
        </w:rPr>
        <w:t>This item insert</w:t>
      </w:r>
      <w:r w:rsidR="004F1377" w:rsidRPr="007B2E76">
        <w:rPr>
          <w:rFonts w:eastAsia="Times New Roman"/>
          <w:bCs/>
        </w:rPr>
        <w:t xml:space="preserve">s new clause 186.315 </w:t>
      </w:r>
      <w:r w:rsidR="00320FBE">
        <w:rPr>
          <w:rFonts w:eastAsia="Times New Roman"/>
          <w:bCs/>
        </w:rPr>
        <w:t xml:space="preserve">into the secondary criteria </w:t>
      </w:r>
      <w:r w:rsidRPr="007B2E76">
        <w:rPr>
          <w:rFonts w:eastAsia="Times New Roman"/>
          <w:bCs/>
        </w:rPr>
        <w:t>and applies to secondary applicant</w:t>
      </w:r>
      <w:r w:rsidR="004F1377" w:rsidRPr="007B2E76">
        <w:rPr>
          <w:rFonts w:eastAsia="Times New Roman"/>
          <w:bCs/>
        </w:rPr>
        <w:t>s who meet</w:t>
      </w:r>
      <w:r w:rsidR="004F1377" w:rsidRPr="007B2E76">
        <w:t xml:space="preserve"> the requirements of subclause 186.311(4) (being the family violence provision</w:t>
      </w:r>
      <w:r w:rsidR="00AE26AD">
        <w:t xml:space="preserve"> that relates to circumstances where the primary applicant’s visa has been refused</w:t>
      </w:r>
      <w:r w:rsidR="004F1377" w:rsidRPr="007B2E76">
        <w:t>)</w:t>
      </w:r>
      <w:r w:rsidRPr="007B2E76">
        <w:rPr>
          <w:rFonts w:eastAsia="Times New Roman"/>
          <w:bCs/>
        </w:rPr>
        <w:t xml:space="preserve">. This item operates to require each member of the family unit </w:t>
      </w:r>
      <w:r w:rsidR="00C61FCA" w:rsidRPr="007B2E76">
        <w:rPr>
          <w:rFonts w:eastAsia="Times New Roman"/>
          <w:bCs/>
        </w:rPr>
        <w:t xml:space="preserve">of the secondary applicant </w:t>
      </w:r>
      <w:r w:rsidRPr="007B2E76">
        <w:rPr>
          <w:rFonts w:eastAsia="Times New Roman"/>
          <w:bCs/>
        </w:rPr>
        <w:t>to satisfy certain public interest criteria and special return criteria</w:t>
      </w:r>
      <w:r w:rsidR="00C61FCA" w:rsidRPr="007B2E76">
        <w:rPr>
          <w:rFonts w:eastAsia="Times New Roman"/>
          <w:bCs/>
        </w:rPr>
        <w:t>. This includes members of the family unit</w:t>
      </w:r>
      <w:r w:rsidRPr="007B2E76">
        <w:rPr>
          <w:rFonts w:eastAsia="Times New Roman"/>
          <w:bCs/>
        </w:rPr>
        <w:t xml:space="preserve"> included in the application </w:t>
      </w:r>
      <w:r w:rsidR="00C61FCA" w:rsidRPr="007B2E76">
        <w:rPr>
          <w:rFonts w:eastAsia="Times New Roman"/>
          <w:bCs/>
        </w:rPr>
        <w:t>as well as members of the family</w:t>
      </w:r>
      <w:r w:rsidR="004F1377" w:rsidRPr="007B2E76">
        <w:rPr>
          <w:rFonts w:eastAsia="Times New Roman"/>
          <w:bCs/>
        </w:rPr>
        <w:t xml:space="preserve"> unit</w:t>
      </w:r>
      <w:r w:rsidR="00C61FCA" w:rsidRPr="007B2E76">
        <w:rPr>
          <w:rFonts w:eastAsia="Times New Roman"/>
          <w:bCs/>
        </w:rPr>
        <w:t xml:space="preserve"> who are not included in the application</w:t>
      </w:r>
      <w:r w:rsidRPr="007B2E76">
        <w:rPr>
          <w:rFonts w:eastAsia="Times New Roman"/>
          <w:bCs/>
        </w:rPr>
        <w:t xml:space="preserve">. </w:t>
      </w:r>
      <w:r w:rsidR="00C61FCA" w:rsidRPr="007B2E76">
        <w:rPr>
          <w:rFonts w:eastAsia="Times New Roman"/>
          <w:bCs/>
        </w:rPr>
        <w:t>These</w:t>
      </w:r>
      <w:r w:rsidR="007C34BC" w:rsidRPr="007B2E76">
        <w:rPr>
          <w:rFonts w:eastAsia="Times New Roman"/>
          <w:bCs/>
        </w:rPr>
        <w:t xml:space="preserve"> requirements</w:t>
      </w:r>
      <w:r w:rsidR="00320FBE">
        <w:rPr>
          <w:rFonts w:eastAsia="Times New Roman"/>
          <w:bCs/>
        </w:rPr>
        <w:t xml:space="preserve"> are part of the</w:t>
      </w:r>
      <w:r w:rsidR="007C34BC" w:rsidRPr="007B2E76">
        <w:rPr>
          <w:rFonts w:eastAsia="Times New Roman"/>
          <w:bCs/>
        </w:rPr>
        <w:t xml:space="preserve"> ‘</w:t>
      </w:r>
      <w:r w:rsidR="00C61FCA" w:rsidRPr="007B2E76">
        <w:rPr>
          <w:rFonts w:eastAsia="Times New Roman"/>
          <w:bCs/>
        </w:rPr>
        <w:t>one fails, all fail</w:t>
      </w:r>
      <w:r w:rsidR="007C34BC" w:rsidRPr="007B2E76">
        <w:rPr>
          <w:rFonts w:eastAsia="Times New Roman"/>
          <w:bCs/>
        </w:rPr>
        <w:t>’</w:t>
      </w:r>
      <w:r w:rsidR="00C61FCA" w:rsidRPr="007B2E76">
        <w:rPr>
          <w:rFonts w:eastAsia="Times New Roman"/>
          <w:bCs/>
        </w:rPr>
        <w:t xml:space="preserve"> criteria and ensure that i</w:t>
      </w:r>
      <w:r w:rsidRPr="007B2E76">
        <w:rPr>
          <w:rFonts w:eastAsia="Times New Roman"/>
          <w:bCs/>
        </w:rPr>
        <w:t>f any applicant</w:t>
      </w:r>
      <w:r w:rsidR="00AE26AD">
        <w:rPr>
          <w:rFonts w:eastAsia="Times New Roman"/>
          <w:bCs/>
        </w:rPr>
        <w:t xml:space="preserve"> (including non-applicant members of the family unit) </w:t>
      </w:r>
      <w:r w:rsidRPr="007B2E76">
        <w:rPr>
          <w:rFonts w:eastAsia="Times New Roman"/>
          <w:bCs/>
        </w:rPr>
        <w:t xml:space="preserve"> fail to meet one of the criteria</w:t>
      </w:r>
      <w:r w:rsidR="00C61FCA" w:rsidRPr="007B2E76">
        <w:rPr>
          <w:rFonts w:eastAsia="Times New Roman"/>
          <w:bCs/>
        </w:rPr>
        <w:t>,</w:t>
      </w:r>
      <w:r w:rsidRPr="007B2E76">
        <w:rPr>
          <w:rFonts w:eastAsia="Times New Roman"/>
          <w:bCs/>
        </w:rPr>
        <w:t xml:space="preserve"> then all applicants must be refused the visa</w:t>
      </w:r>
      <w:r w:rsidR="00C61FCA" w:rsidRPr="007B2E76">
        <w:rPr>
          <w:rFonts w:eastAsia="Times New Roman"/>
          <w:bCs/>
        </w:rPr>
        <w:t xml:space="preserve">, </w:t>
      </w:r>
      <w:r w:rsidR="004F1377" w:rsidRPr="007B2E76">
        <w:rPr>
          <w:rFonts w:eastAsia="Times New Roman"/>
          <w:bCs/>
        </w:rPr>
        <w:t xml:space="preserve">thereby ensuring </w:t>
      </w:r>
      <w:r w:rsidR="00C61FCA" w:rsidRPr="007B2E76">
        <w:rPr>
          <w:rFonts w:eastAsia="Times New Roman"/>
          <w:bCs/>
        </w:rPr>
        <w:t>family members do not receive different visa outcomes</w:t>
      </w:r>
      <w:r w:rsidRPr="007B2E76">
        <w:rPr>
          <w:rFonts w:eastAsia="Times New Roman"/>
          <w:bCs/>
        </w:rPr>
        <w:t>.</w:t>
      </w:r>
      <w:r w:rsidR="004F1377" w:rsidRPr="007B2E76">
        <w:rPr>
          <w:rFonts w:eastAsia="Times New Roman"/>
          <w:bCs/>
        </w:rPr>
        <w:t xml:space="preserve"> </w:t>
      </w:r>
      <w:r w:rsidR="00320FBE">
        <w:rPr>
          <w:rFonts w:eastAsia="Times New Roman"/>
          <w:bCs/>
        </w:rPr>
        <w:t xml:space="preserve">The operation of the </w:t>
      </w:r>
      <w:r w:rsidR="00320FBE" w:rsidRPr="007B2E76">
        <w:rPr>
          <w:rFonts w:eastAsia="Times New Roman"/>
          <w:bCs/>
        </w:rPr>
        <w:t>‘one fails, all fail’ criteria</w:t>
      </w:r>
      <w:r w:rsidR="00320FBE">
        <w:rPr>
          <w:rFonts w:eastAsia="Times New Roman"/>
          <w:bCs/>
        </w:rPr>
        <w:t xml:space="preserve"> is described in greater detail at item </w:t>
      </w:r>
      <w:r w:rsidR="00CC78D6">
        <w:rPr>
          <w:rFonts w:eastAsia="Times New Roman"/>
          <w:bCs/>
        </w:rPr>
        <w:t>16</w:t>
      </w:r>
      <w:r w:rsidR="00320FBE">
        <w:rPr>
          <w:rFonts w:eastAsia="Times New Roman"/>
          <w:bCs/>
        </w:rPr>
        <w:t xml:space="preserve"> above. </w:t>
      </w:r>
      <w:r w:rsidR="005155A2">
        <w:rPr>
          <w:rFonts w:eastAsia="Times New Roman"/>
          <w:bCs/>
        </w:rPr>
        <w:t>The insertion of clause 186.315 ensures that the same ‘one fails, all fail’ requirements apply to the family unit, whether or not the primary applicant is granted a visa.</w:t>
      </w:r>
    </w:p>
    <w:p w14:paraId="6A85867C" w14:textId="77777777" w:rsidR="00AE26AD" w:rsidRDefault="00AE26AD" w:rsidP="00471406">
      <w:pPr>
        <w:pStyle w:val="subsection"/>
        <w:spacing w:before="0" w:beforeAutospacing="0" w:after="0" w:afterAutospacing="0"/>
        <w:rPr>
          <w:rFonts w:eastAsia="Times New Roman"/>
          <w:bCs/>
        </w:rPr>
      </w:pPr>
    </w:p>
    <w:p w14:paraId="1850BD01" w14:textId="77777777" w:rsidR="00320FBE" w:rsidRDefault="004F1377" w:rsidP="00471406">
      <w:pPr>
        <w:pStyle w:val="subsection"/>
        <w:spacing w:before="0" w:beforeAutospacing="0" w:after="0" w:afterAutospacing="0"/>
        <w:rPr>
          <w:rFonts w:eastAsia="Times New Roman"/>
          <w:bCs/>
        </w:rPr>
      </w:pPr>
      <w:r w:rsidRPr="007B2E76">
        <w:rPr>
          <w:rFonts w:eastAsia="Times New Roman"/>
          <w:bCs/>
        </w:rPr>
        <w:t>Subclauses (</w:t>
      </w:r>
      <w:r w:rsidR="00320FBE">
        <w:rPr>
          <w:rFonts w:eastAsia="Times New Roman"/>
          <w:bCs/>
        </w:rPr>
        <w:t>2</w:t>
      </w:r>
      <w:r w:rsidRPr="007B2E76">
        <w:rPr>
          <w:rFonts w:eastAsia="Times New Roman"/>
          <w:bCs/>
        </w:rPr>
        <w:t>) to (5) apply to secondary applicants across all streams of the Subcl</w:t>
      </w:r>
      <w:r w:rsidR="001B004D">
        <w:rPr>
          <w:rFonts w:eastAsia="Times New Roman"/>
          <w:bCs/>
        </w:rPr>
        <w:t>ass 186 visa</w:t>
      </w:r>
      <w:r w:rsidR="00320FBE">
        <w:rPr>
          <w:rFonts w:eastAsia="Times New Roman"/>
          <w:bCs/>
        </w:rPr>
        <w:t xml:space="preserve">. </w:t>
      </w:r>
    </w:p>
    <w:p w14:paraId="61D1BEB5" w14:textId="77777777" w:rsidR="00320FBE" w:rsidRDefault="00320FBE" w:rsidP="00471406">
      <w:pPr>
        <w:pStyle w:val="subsection"/>
        <w:spacing w:before="0" w:beforeAutospacing="0" w:after="0" w:afterAutospacing="0"/>
        <w:rPr>
          <w:rFonts w:eastAsia="Times New Roman"/>
          <w:bCs/>
        </w:rPr>
      </w:pPr>
    </w:p>
    <w:p w14:paraId="391EE831" w14:textId="77777777" w:rsidR="00320FBE" w:rsidRDefault="00320FBE" w:rsidP="00471406">
      <w:pPr>
        <w:pStyle w:val="subsection"/>
        <w:spacing w:before="0" w:beforeAutospacing="0" w:after="0" w:afterAutospacing="0"/>
      </w:pPr>
      <w:r>
        <w:rPr>
          <w:rFonts w:eastAsia="Times New Roman"/>
          <w:bCs/>
        </w:rPr>
        <w:t xml:space="preserve">Subclause (2) refers to </w:t>
      </w:r>
      <w:r w:rsidRPr="002B614E">
        <w:t>public interest criteria 4001, 4002, 4003, 4003B, 4004, 4010 and 4020</w:t>
      </w:r>
      <w:r>
        <w:t xml:space="preserve"> and special return criteria 5001, 5002, and 5010. </w:t>
      </w:r>
    </w:p>
    <w:p w14:paraId="1CD455F7" w14:textId="50D9FD15" w:rsidR="00320FBE" w:rsidRDefault="00320FBE" w:rsidP="00471406">
      <w:pPr>
        <w:pStyle w:val="subsection"/>
        <w:spacing w:before="0" w:beforeAutospacing="0" w:after="0" w:afterAutospacing="0"/>
      </w:pPr>
      <w:r>
        <w:t xml:space="preserve">Subclause (3) requires all secondary applicants aged over 18 to satisfy public </w:t>
      </w:r>
      <w:r w:rsidR="00A6523E">
        <w:t>interest</w:t>
      </w:r>
      <w:r>
        <w:t xml:space="preserve"> criterion 4019. </w:t>
      </w:r>
    </w:p>
    <w:p w14:paraId="7AB01977" w14:textId="77777777" w:rsidR="00320FBE" w:rsidRDefault="00320FBE" w:rsidP="00471406">
      <w:pPr>
        <w:pStyle w:val="subsection"/>
        <w:spacing w:before="0" w:beforeAutospacing="0" w:after="0" w:afterAutospacing="0"/>
      </w:pPr>
    </w:p>
    <w:p w14:paraId="08BB068D" w14:textId="77777777" w:rsidR="00320FBE" w:rsidRDefault="00320FBE" w:rsidP="00471406">
      <w:pPr>
        <w:pStyle w:val="subsection"/>
        <w:spacing w:before="0" w:beforeAutospacing="0" w:after="0" w:afterAutospacing="0"/>
      </w:pPr>
      <w:r>
        <w:t xml:space="preserve">Subclause (4) requires that public interest criteria 4015 and 4016 are satisfied in relation a secondary applicant aged under 18. </w:t>
      </w:r>
    </w:p>
    <w:p w14:paraId="2AE7300B" w14:textId="77777777" w:rsidR="00320FBE" w:rsidRDefault="00320FBE" w:rsidP="00471406">
      <w:pPr>
        <w:pStyle w:val="subsection"/>
        <w:spacing w:before="0" w:beforeAutospacing="0" w:after="0" w:afterAutospacing="0"/>
      </w:pPr>
    </w:p>
    <w:p w14:paraId="5020A57C" w14:textId="0C5AD047" w:rsidR="00320FBE" w:rsidRDefault="00320FBE" w:rsidP="00471406">
      <w:pPr>
        <w:pStyle w:val="subsection"/>
        <w:spacing w:before="0" w:beforeAutospacing="0" w:after="0" w:afterAutospacing="0"/>
        <w:rPr>
          <w:rFonts w:eastAsia="Times New Roman"/>
          <w:bCs/>
        </w:rPr>
      </w:pPr>
      <w:r>
        <w:lastRenderedPageBreak/>
        <w:t xml:space="preserve">Subclause (5) requires non-applicant members of the family unit to satisfy </w:t>
      </w:r>
      <w:r w:rsidRPr="002B614E">
        <w:t>public interest criteria 4001, 4002, 4003, 4003B and 4004.</w:t>
      </w:r>
      <w:r w:rsidR="001B004D">
        <w:rPr>
          <w:rFonts w:eastAsia="Times New Roman"/>
          <w:bCs/>
        </w:rPr>
        <w:t xml:space="preserve"> </w:t>
      </w:r>
    </w:p>
    <w:p w14:paraId="7963D2C3" w14:textId="77777777" w:rsidR="00320FBE" w:rsidRDefault="00320FBE" w:rsidP="00471406">
      <w:pPr>
        <w:pStyle w:val="subsection"/>
        <w:spacing w:before="0" w:beforeAutospacing="0" w:after="0" w:afterAutospacing="0"/>
        <w:rPr>
          <w:rFonts w:eastAsia="Times New Roman"/>
          <w:bCs/>
        </w:rPr>
      </w:pPr>
    </w:p>
    <w:p w14:paraId="65CFAFA6" w14:textId="10FA9AF4" w:rsidR="00223402" w:rsidRPr="007B2E76" w:rsidRDefault="001B004D" w:rsidP="00471406">
      <w:pPr>
        <w:pStyle w:val="subsection"/>
        <w:spacing w:before="0" w:beforeAutospacing="0" w:after="0" w:afterAutospacing="0"/>
        <w:rPr>
          <w:rFonts w:eastAsia="Times New Roman"/>
          <w:bCs/>
        </w:rPr>
      </w:pPr>
      <w:r>
        <w:rPr>
          <w:rFonts w:eastAsia="Times New Roman"/>
          <w:bCs/>
        </w:rPr>
        <w:t>Subclause (6)</w:t>
      </w:r>
      <w:r w:rsidR="00320FBE">
        <w:rPr>
          <w:rFonts w:eastAsia="Times New Roman"/>
          <w:bCs/>
        </w:rPr>
        <w:t xml:space="preserve"> refers to the</w:t>
      </w:r>
      <w:r w:rsidR="00320FBE" w:rsidRPr="007B2E76">
        <w:rPr>
          <w:rFonts w:eastAsia="Times New Roman"/>
          <w:bCs/>
        </w:rPr>
        <w:t xml:space="preserve"> Temporary Residence Transition stream</w:t>
      </w:r>
      <w:r>
        <w:rPr>
          <w:rFonts w:eastAsia="Times New Roman"/>
          <w:bCs/>
        </w:rPr>
        <w:t>, (7)</w:t>
      </w:r>
      <w:r w:rsidR="00320FBE">
        <w:rPr>
          <w:rFonts w:eastAsia="Times New Roman"/>
          <w:bCs/>
        </w:rPr>
        <w:t xml:space="preserve"> to the Direct Entry stream</w:t>
      </w:r>
      <w:r>
        <w:rPr>
          <w:rFonts w:eastAsia="Times New Roman"/>
          <w:bCs/>
        </w:rPr>
        <w:t xml:space="preserve"> and (8</w:t>
      </w:r>
      <w:r w:rsidR="004F1377" w:rsidRPr="007B2E76">
        <w:rPr>
          <w:rFonts w:eastAsia="Times New Roman"/>
          <w:bCs/>
        </w:rPr>
        <w:t xml:space="preserve">) </w:t>
      </w:r>
      <w:r w:rsidR="00320FBE">
        <w:rPr>
          <w:rFonts w:eastAsia="Times New Roman"/>
          <w:bCs/>
        </w:rPr>
        <w:t xml:space="preserve">to the Labour Agreement stream. All three subclauses </w:t>
      </w:r>
      <w:r w:rsidR="004F1377" w:rsidRPr="007B2E76">
        <w:rPr>
          <w:rFonts w:eastAsia="Times New Roman"/>
          <w:bCs/>
        </w:rPr>
        <w:t xml:space="preserve">require members of the family unit to meet the relevant public interest criteria relating to </w:t>
      </w:r>
      <w:r w:rsidR="000F3D1A">
        <w:rPr>
          <w:rFonts w:eastAsia="Times New Roman"/>
          <w:bCs/>
        </w:rPr>
        <w:t xml:space="preserve">undergoing </w:t>
      </w:r>
      <w:r w:rsidR="004F1377" w:rsidRPr="007B2E76">
        <w:rPr>
          <w:rFonts w:eastAsia="Times New Roman"/>
          <w:bCs/>
        </w:rPr>
        <w:t>health</w:t>
      </w:r>
      <w:r w:rsidR="00AE26AD">
        <w:rPr>
          <w:rFonts w:eastAsia="Times New Roman"/>
          <w:bCs/>
        </w:rPr>
        <w:t xml:space="preserve"> </w:t>
      </w:r>
      <w:r w:rsidR="000F3D1A">
        <w:rPr>
          <w:rFonts w:eastAsia="Times New Roman"/>
          <w:bCs/>
        </w:rPr>
        <w:t xml:space="preserve">examinations </w:t>
      </w:r>
      <w:r w:rsidR="00AE26AD">
        <w:rPr>
          <w:rFonts w:eastAsia="Times New Roman"/>
          <w:bCs/>
        </w:rPr>
        <w:t>(noting that different health requirements must be met depending on what stream the primary applicant’s application was made under)</w:t>
      </w:r>
      <w:r w:rsidR="004F1377" w:rsidRPr="007B2E76">
        <w:rPr>
          <w:rFonts w:eastAsia="Times New Roman"/>
          <w:bCs/>
        </w:rPr>
        <w:t>.</w:t>
      </w:r>
      <w:r w:rsidR="00AE26AD">
        <w:rPr>
          <w:rFonts w:eastAsia="Times New Roman"/>
          <w:bCs/>
        </w:rPr>
        <w:t xml:space="preserve"> </w:t>
      </w:r>
    </w:p>
    <w:p w14:paraId="6B926C29" w14:textId="77777777" w:rsidR="00AF4D46" w:rsidRPr="007B2E76" w:rsidRDefault="00AF4D46" w:rsidP="00471406">
      <w:pPr>
        <w:pStyle w:val="subsection"/>
        <w:spacing w:before="0" w:beforeAutospacing="0" w:after="0" w:afterAutospacing="0"/>
        <w:rPr>
          <w:rFonts w:eastAsia="Times New Roman"/>
          <w:sz w:val="22"/>
          <w:szCs w:val="20"/>
        </w:rPr>
      </w:pPr>
    </w:p>
    <w:p w14:paraId="6B4C6092" w14:textId="0A0E13E0" w:rsidR="004C5107" w:rsidRPr="007B2E76" w:rsidRDefault="7D0F5C46" w:rsidP="00471406">
      <w:pPr>
        <w:spacing w:before="0"/>
        <w:textAlignment w:val="baseline"/>
        <w:rPr>
          <w:rFonts w:eastAsia="Times New Roman"/>
        </w:rPr>
      </w:pPr>
      <w:r w:rsidRPr="00FB07F0">
        <w:rPr>
          <w:rFonts w:eastAsia="Times New Roman"/>
          <w:b/>
          <w:bCs/>
        </w:rPr>
        <w:t>Item [</w:t>
      </w:r>
      <w:r w:rsidR="000F3D1A">
        <w:rPr>
          <w:rFonts w:eastAsia="Times New Roman"/>
          <w:b/>
          <w:bCs/>
        </w:rPr>
        <w:t>28</w:t>
      </w:r>
      <w:r w:rsidRPr="0035246B">
        <w:rPr>
          <w:rFonts w:eastAsia="Times New Roman"/>
          <w:b/>
          <w:bCs/>
        </w:rPr>
        <w:t xml:space="preserve">] </w:t>
      </w:r>
      <w:r w:rsidR="00802A87" w:rsidRPr="00802A87">
        <w:rPr>
          <w:b/>
        </w:rPr>
        <w:t>Clause 187.213 of Schedule 2</w:t>
      </w:r>
    </w:p>
    <w:p w14:paraId="6C21AEA8" w14:textId="77777777" w:rsidR="00AF4D46" w:rsidRPr="007B2E76" w:rsidRDefault="00AF4D46" w:rsidP="00471406">
      <w:pPr>
        <w:spacing w:before="0"/>
        <w:textAlignment w:val="baseline"/>
        <w:rPr>
          <w:rFonts w:eastAsia="Times New Roman"/>
        </w:rPr>
      </w:pPr>
    </w:p>
    <w:p w14:paraId="7444EA0F" w14:textId="591D3AFC" w:rsidR="00270C11" w:rsidRPr="00270C11" w:rsidRDefault="00270C11" w:rsidP="00270C11">
      <w:pPr>
        <w:spacing w:before="0"/>
        <w:textAlignment w:val="baseline"/>
        <w:rPr>
          <w:rFonts w:eastAsia="Times New Roman"/>
        </w:rPr>
      </w:pPr>
      <w:r w:rsidRPr="00270C11">
        <w:rPr>
          <w:rFonts w:eastAsia="Times New Roman"/>
        </w:rPr>
        <w:t xml:space="preserve">This item makes amendments to the primary criteria for a Subclass </w:t>
      </w:r>
      <w:r>
        <w:rPr>
          <w:rFonts w:eastAsia="Times New Roman"/>
        </w:rPr>
        <w:t>187</w:t>
      </w:r>
      <w:r w:rsidRPr="00270C11">
        <w:rPr>
          <w:rFonts w:eastAsia="Times New Roman"/>
        </w:rPr>
        <w:t xml:space="preserve"> visa which required members of the applicant’s family unit to meet certain requirements for the primary applicant’s visa to be granted. </w:t>
      </w:r>
      <w:r w:rsidR="008864C0">
        <w:rPr>
          <w:rFonts w:eastAsia="Times New Roman"/>
        </w:rPr>
        <w:t xml:space="preserve">This amendment operates in an identical way to that explained in detail in item </w:t>
      </w:r>
      <w:r w:rsidR="000F3D1A">
        <w:rPr>
          <w:rFonts w:eastAsia="Times New Roman"/>
        </w:rPr>
        <w:t xml:space="preserve">16 </w:t>
      </w:r>
      <w:r w:rsidR="008864C0">
        <w:rPr>
          <w:rFonts w:eastAsia="Times New Roman"/>
        </w:rPr>
        <w:t xml:space="preserve">above and ensures that the ‘one fails, all fail’ criteria continue to operate as intended, noting that a visa may now be granted to a secondary applicant who is no longer a member of the family unit of the primary applicant due to family violence. </w:t>
      </w:r>
      <w:r w:rsidRPr="00270C11">
        <w:rPr>
          <w:rFonts w:eastAsia="Times New Roman"/>
        </w:rPr>
        <w:t>All applicants (including the primary and secondary applicants), as well as members of the family unit</w:t>
      </w:r>
      <w:r w:rsidR="000A5C70">
        <w:rPr>
          <w:rFonts w:eastAsia="Times New Roman"/>
        </w:rPr>
        <w:t xml:space="preserve"> not included in the visa application</w:t>
      </w:r>
      <w:r w:rsidRPr="00270C11">
        <w:rPr>
          <w:rFonts w:eastAsia="Times New Roman"/>
        </w:rPr>
        <w:t>, must satisfy certain public interest criteria before a visa can be granted.</w:t>
      </w:r>
      <w:r w:rsidR="007814DE">
        <w:rPr>
          <w:rFonts w:eastAsia="Times New Roman"/>
        </w:rPr>
        <w:t xml:space="preserve"> </w:t>
      </w:r>
    </w:p>
    <w:p w14:paraId="12D42748" w14:textId="77777777" w:rsidR="00270C11" w:rsidRPr="00270C11" w:rsidRDefault="00270C11" w:rsidP="00270C11">
      <w:pPr>
        <w:spacing w:before="0"/>
        <w:textAlignment w:val="baseline"/>
        <w:rPr>
          <w:rFonts w:eastAsia="Times New Roman"/>
          <w:lang w:val="en-US"/>
        </w:rPr>
      </w:pPr>
      <w:r w:rsidRPr="00270C11">
        <w:rPr>
          <w:rFonts w:eastAsia="Times New Roman"/>
          <w:lang w:val="en-US"/>
        </w:rPr>
        <w:t xml:space="preserve"> </w:t>
      </w:r>
    </w:p>
    <w:p w14:paraId="6FF3A2EF" w14:textId="67278988" w:rsidR="00270C11" w:rsidRPr="00270C11" w:rsidRDefault="000A5C70" w:rsidP="00270C11">
      <w:pPr>
        <w:spacing w:before="0"/>
        <w:textAlignment w:val="baseline"/>
        <w:rPr>
          <w:rFonts w:eastAsia="Times New Roman"/>
        </w:rPr>
      </w:pPr>
      <w:r>
        <w:rPr>
          <w:rFonts w:eastAsia="Times New Roman"/>
        </w:rPr>
        <w:t xml:space="preserve">As </w:t>
      </w:r>
      <w:r w:rsidR="007814DE">
        <w:rPr>
          <w:rFonts w:eastAsia="Times New Roman"/>
        </w:rPr>
        <w:t>noted previously,</w:t>
      </w:r>
      <w:r w:rsidR="00270C11" w:rsidRPr="00270C11">
        <w:rPr>
          <w:rFonts w:eastAsia="Times New Roman"/>
        </w:rPr>
        <w:t xml:space="preserve"> if any person to </w:t>
      </w:r>
      <w:r>
        <w:rPr>
          <w:rFonts w:eastAsia="Times New Roman"/>
        </w:rPr>
        <w:t>whom</w:t>
      </w:r>
      <w:r w:rsidRPr="00270C11">
        <w:rPr>
          <w:rFonts w:eastAsia="Times New Roman"/>
        </w:rPr>
        <w:t xml:space="preserve"> </w:t>
      </w:r>
      <w:r w:rsidR="00270C11" w:rsidRPr="00270C11">
        <w:rPr>
          <w:rFonts w:eastAsia="Times New Roman"/>
        </w:rPr>
        <w:t>this clause applies fails to satisfy the relevant public interest criteria, no applicant can be granted the visa.</w:t>
      </w:r>
    </w:p>
    <w:p w14:paraId="4972E506" w14:textId="4B5379E6" w:rsidR="00AE26AD" w:rsidRDefault="00AE26AD" w:rsidP="00471406">
      <w:pPr>
        <w:spacing w:before="0"/>
        <w:textAlignment w:val="baseline"/>
        <w:rPr>
          <w:rFonts w:eastAsia="Times New Roman"/>
        </w:rPr>
      </w:pPr>
    </w:p>
    <w:p w14:paraId="39C5FC00" w14:textId="77777777" w:rsidR="00802A87" w:rsidRDefault="007814DE" w:rsidP="007814DE">
      <w:pPr>
        <w:spacing w:before="0"/>
        <w:textAlignment w:val="baseline"/>
        <w:rPr>
          <w:rFonts w:eastAsia="Times New Roman"/>
        </w:rPr>
      </w:pPr>
      <w:r>
        <w:rPr>
          <w:rFonts w:eastAsia="Times New Roman"/>
        </w:rPr>
        <w:t xml:space="preserve">Subclauses (1) and (2) specify which public interest criteria must be met by the primary applicant themselves. </w:t>
      </w:r>
    </w:p>
    <w:p w14:paraId="39E71FD6" w14:textId="77777777" w:rsidR="00802A87" w:rsidRDefault="00802A87" w:rsidP="007814DE">
      <w:pPr>
        <w:spacing w:before="0"/>
        <w:textAlignment w:val="baseline"/>
        <w:rPr>
          <w:rFonts w:eastAsia="Times New Roman"/>
        </w:rPr>
      </w:pPr>
    </w:p>
    <w:p w14:paraId="2EC9748A" w14:textId="30F2F768" w:rsidR="00802A87" w:rsidRDefault="00802A87" w:rsidP="007814DE">
      <w:pPr>
        <w:spacing w:before="0"/>
        <w:textAlignment w:val="baseline"/>
        <w:rPr>
          <w:rFonts w:eastAsia="Times New Roman"/>
        </w:rPr>
      </w:pPr>
      <w:r>
        <w:rPr>
          <w:rFonts w:eastAsia="Times New Roman"/>
        </w:rPr>
        <w:t xml:space="preserve">Subclause (3) specifies which public interest criteria must be met by a person who is covered by subclause (4), (5) or (6). </w:t>
      </w:r>
    </w:p>
    <w:p w14:paraId="2A74D488" w14:textId="77777777" w:rsidR="00802A87" w:rsidRDefault="00802A87" w:rsidP="007814DE">
      <w:pPr>
        <w:spacing w:before="0"/>
        <w:textAlignment w:val="baseline"/>
        <w:rPr>
          <w:rFonts w:eastAsia="Times New Roman"/>
        </w:rPr>
      </w:pPr>
    </w:p>
    <w:p w14:paraId="141BF05A" w14:textId="2833EAFF" w:rsidR="007814DE" w:rsidRDefault="007814DE" w:rsidP="007814DE">
      <w:pPr>
        <w:spacing w:before="0"/>
        <w:textAlignment w:val="baseline"/>
        <w:rPr>
          <w:rFonts w:eastAsia="Times New Roman"/>
        </w:rPr>
      </w:pPr>
      <w:r>
        <w:rPr>
          <w:rFonts w:eastAsia="Times New Roman"/>
        </w:rPr>
        <w:t xml:space="preserve">Subclauses (7), (8) and (9) specify which public interest criteria must be met by members of the family unit of the primary applicant (regardless of whether they are included in the application) for the primary applicant to be granted their visa. </w:t>
      </w:r>
    </w:p>
    <w:p w14:paraId="0EE079A6" w14:textId="77777777" w:rsidR="007814DE" w:rsidRDefault="007814DE" w:rsidP="007814DE">
      <w:pPr>
        <w:spacing w:before="0"/>
        <w:textAlignment w:val="baseline"/>
        <w:rPr>
          <w:rFonts w:eastAsia="Times New Roman"/>
        </w:rPr>
      </w:pPr>
    </w:p>
    <w:p w14:paraId="10083B7E" w14:textId="77777777" w:rsidR="005155A2" w:rsidRDefault="007814DE" w:rsidP="00471406">
      <w:pPr>
        <w:spacing w:before="0"/>
        <w:rPr>
          <w:rFonts w:eastAsia="Times New Roman"/>
        </w:rPr>
      </w:pPr>
      <w:r>
        <w:rPr>
          <w:rFonts w:eastAsia="Times New Roman"/>
        </w:rPr>
        <w:t xml:space="preserve">Subclauses (7), (8) and (10) specify what public interest criteria must be met by secondary applicants (or members of their family unit who are not included in the visa application) in order for </w:t>
      </w:r>
      <w:r w:rsidR="00CA12E6">
        <w:rPr>
          <w:rFonts w:eastAsia="Times New Roman"/>
        </w:rPr>
        <w:t>the primary applicant</w:t>
      </w:r>
      <w:r>
        <w:rPr>
          <w:rFonts w:eastAsia="Times New Roman"/>
        </w:rPr>
        <w:t xml:space="preserve"> to be granted the visas</w:t>
      </w:r>
      <w:r w:rsidR="008864C0">
        <w:rPr>
          <w:rFonts w:eastAsia="Times New Roman"/>
        </w:rPr>
        <w:t>.</w:t>
      </w:r>
    </w:p>
    <w:p w14:paraId="1CE33DAF" w14:textId="77777777" w:rsidR="005155A2" w:rsidRDefault="005155A2" w:rsidP="00471406">
      <w:pPr>
        <w:spacing w:before="0"/>
        <w:rPr>
          <w:rFonts w:eastAsia="Times New Roman"/>
        </w:rPr>
      </w:pPr>
    </w:p>
    <w:p w14:paraId="35FEFCC5" w14:textId="516CC1BE" w:rsidR="1C5A2159" w:rsidRPr="007B2E76" w:rsidRDefault="1C5A2159" w:rsidP="00471406">
      <w:pPr>
        <w:spacing w:before="0"/>
        <w:rPr>
          <w:rFonts w:eastAsia="Times New Roman"/>
          <w:b/>
          <w:bCs/>
        </w:rPr>
      </w:pPr>
      <w:r w:rsidRPr="007B2E76">
        <w:rPr>
          <w:rFonts w:eastAsia="Times New Roman"/>
          <w:b/>
          <w:bCs/>
        </w:rPr>
        <w:t>Item [</w:t>
      </w:r>
      <w:r w:rsidR="000F3D1A">
        <w:rPr>
          <w:rFonts w:eastAsia="Times New Roman"/>
          <w:b/>
          <w:bCs/>
        </w:rPr>
        <w:t>29</w:t>
      </w:r>
      <w:r w:rsidRPr="007B2E76">
        <w:rPr>
          <w:rFonts w:eastAsia="Times New Roman"/>
          <w:b/>
          <w:bCs/>
        </w:rPr>
        <w:t>]</w:t>
      </w:r>
      <w:r w:rsidR="6ECADAB5" w:rsidRPr="007B2E76">
        <w:rPr>
          <w:rFonts w:eastAsia="Times New Roman"/>
          <w:b/>
          <w:bCs/>
        </w:rPr>
        <w:t xml:space="preserve"> Subclause</w:t>
      </w:r>
      <w:r w:rsidRPr="007B2E76">
        <w:rPr>
          <w:rFonts w:eastAsia="Times New Roman"/>
          <w:b/>
          <w:bCs/>
        </w:rPr>
        <w:t xml:space="preserve"> </w:t>
      </w:r>
      <w:r w:rsidR="7D0F5C46" w:rsidRPr="007B2E76">
        <w:rPr>
          <w:rFonts w:eastAsia="Times New Roman"/>
          <w:b/>
          <w:bCs/>
        </w:rPr>
        <w:t>187.214</w:t>
      </w:r>
      <w:r w:rsidRPr="007B2E76">
        <w:rPr>
          <w:rFonts w:eastAsia="Times New Roman"/>
          <w:b/>
          <w:bCs/>
        </w:rPr>
        <w:t>(2) of Schedule 2</w:t>
      </w:r>
    </w:p>
    <w:p w14:paraId="1233E005" w14:textId="54517AF3" w:rsidR="00F204D8" w:rsidRPr="007B2E76" w:rsidRDefault="1C5A2159" w:rsidP="00471406">
      <w:pPr>
        <w:spacing w:before="0"/>
        <w:textAlignment w:val="baseline"/>
        <w:rPr>
          <w:rFonts w:eastAsia="Times New Roman"/>
          <w:b/>
          <w:bCs/>
        </w:rPr>
      </w:pPr>
      <w:r w:rsidRPr="007B2E76">
        <w:rPr>
          <w:rFonts w:eastAsia="Times New Roman"/>
          <w:b/>
          <w:bCs/>
        </w:rPr>
        <w:t>Item [</w:t>
      </w:r>
      <w:r w:rsidR="000F3D1A">
        <w:rPr>
          <w:rFonts w:eastAsia="Times New Roman"/>
          <w:b/>
          <w:bCs/>
        </w:rPr>
        <w:t>30</w:t>
      </w:r>
      <w:r w:rsidRPr="007B2E76">
        <w:rPr>
          <w:rFonts w:eastAsia="Times New Roman"/>
          <w:b/>
          <w:bCs/>
        </w:rPr>
        <w:t xml:space="preserve">] </w:t>
      </w:r>
      <w:r w:rsidR="4CD5575B" w:rsidRPr="007B2E76">
        <w:rPr>
          <w:rFonts w:eastAsia="Times New Roman"/>
          <w:b/>
          <w:bCs/>
        </w:rPr>
        <w:t xml:space="preserve">Subclause </w:t>
      </w:r>
      <w:r w:rsidR="23C787B4" w:rsidRPr="007B2E76">
        <w:rPr>
          <w:rFonts w:eastAsia="Times New Roman"/>
          <w:b/>
          <w:bCs/>
        </w:rPr>
        <w:t>187.224</w:t>
      </w:r>
      <w:r w:rsidRPr="007B2E76">
        <w:rPr>
          <w:rFonts w:eastAsia="Times New Roman"/>
          <w:b/>
          <w:bCs/>
        </w:rPr>
        <w:t xml:space="preserve">(2) of Schedule 2 </w:t>
      </w:r>
    </w:p>
    <w:p w14:paraId="1921F0E2" w14:textId="54E6AFD1" w:rsidR="0035246B" w:rsidRPr="007B2E76" w:rsidRDefault="0035246B" w:rsidP="0035246B">
      <w:pPr>
        <w:spacing w:before="0"/>
        <w:rPr>
          <w:rFonts w:eastAsia="Times New Roman"/>
          <w:b/>
          <w:bCs/>
        </w:rPr>
      </w:pPr>
      <w:r w:rsidRPr="007B2E76">
        <w:rPr>
          <w:rFonts w:eastAsia="Times New Roman"/>
          <w:b/>
          <w:bCs/>
        </w:rPr>
        <w:t>Item [</w:t>
      </w:r>
      <w:r w:rsidR="000F3D1A">
        <w:rPr>
          <w:rFonts w:eastAsia="Times New Roman"/>
          <w:b/>
          <w:bCs/>
        </w:rPr>
        <w:t>32</w:t>
      </w:r>
      <w:r w:rsidRPr="007B2E76">
        <w:rPr>
          <w:rFonts w:eastAsia="Times New Roman"/>
          <w:b/>
          <w:bCs/>
        </w:rPr>
        <w:t>] Subclause 187.235(2) of Schedule 2</w:t>
      </w:r>
    </w:p>
    <w:p w14:paraId="7CFC4E5A" w14:textId="77777777" w:rsidR="0035246B" w:rsidRPr="007B2E76" w:rsidRDefault="0035246B" w:rsidP="0035246B">
      <w:pPr>
        <w:spacing w:before="0"/>
        <w:textAlignment w:val="baseline"/>
        <w:rPr>
          <w:rFonts w:eastAsia="Times New Roman"/>
          <w:b/>
          <w:bCs/>
        </w:rPr>
      </w:pPr>
    </w:p>
    <w:p w14:paraId="7656DD89" w14:textId="7056757B" w:rsidR="0035246B" w:rsidRDefault="0035246B" w:rsidP="0035246B">
      <w:pPr>
        <w:spacing w:before="0"/>
        <w:textAlignment w:val="baseline"/>
        <w:rPr>
          <w:rFonts w:eastAsia="Times New Roman"/>
        </w:rPr>
      </w:pPr>
      <w:r w:rsidRPr="007B2E76">
        <w:rPr>
          <w:rFonts w:eastAsia="Times New Roman"/>
        </w:rPr>
        <w:t>Th</w:t>
      </w:r>
      <w:r>
        <w:rPr>
          <w:rFonts w:eastAsia="Times New Roman"/>
        </w:rPr>
        <w:t>ese</w:t>
      </w:r>
      <w:r w:rsidRPr="007B2E76">
        <w:rPr>
          <w:rFonts w:eastAsia="Times New Roman"/>
        </w:rPr>
        <w:t xml:space="preserve"> it</w:t>
      </w:r>
      <w:r>
        <w:rPr>
          <w:rFonts w:eastAsia="Times New Roman"/>
        </w:rPr>
        <w:t xml:space="preserve">ems make identical amendments to their respective clauses and omits the references to </w:t>
      </w:r>
      <w:r w:rsidR="008864C0" w:rsidRPr="002B614E">
        <w:t>“Each member of the family unit of the applicant who is an applicant for a Subclass 187 visa”</w:t>
      </w:r>
      <w:r w:rsidR="00B31869">
        <w:t xml:space="preserve"> </w:t>
      </w:r>
      <w:r>
        <w:rPr>
          <w:rFonts w:eastAsia="Times New Roman"/>
        </w:rPr>
        <w:t xml:space="preserve">and substitutes these with </w:t>
      </w:r>
      <w:r w:rsidR="008864C0" w:rsidRPr="002B614E">
        <w:t xml:space="preserve">“Each person </w:t>
      </w:r>
      <w:r w:rsidR="008864C0">
        <w:t>covered by</w:t>
      </w:r>
      <w:r w:rsidR="008864C0" w:rsidRPr="002B614E">
        <w:t xml:space="preserve"> subclause 187.213(</w:t>
      </w:r>
      <w:r w:rsidR="008864C0">
        <w:t>4</w:t>
      </w:r>
      <w:r w:rsidR="008864C0" w:rsidRPr="002B614E">
        <w:t>)</w:t>
      </w:r>
      <w:r w:rsidR="008864C0">
        <w:t>, (5) or (6)</w:t>
      </w:r>
      <w:r w:rsidR="008864C0" w:rsidRPr="002B614E">
        <w:t>”</w:t>
      </w:r>
      <w:r w:rsidR="008864C0">
        <w:rPr>
          <w:rFonts w:eastAsia="Times New Roman"/>
          <w:iCs/>
        </w:rPr>
        <w:t xml:space="preserve">. </w:t>
      </w:r>
      <w:r>
        <w:rPr>
          <w:rFonts w:eastAsia="Times New Roman"/>
        </w:rPr>
        <w:t>These amendments operate to require that all applicants must continue to satisfy the relevant public interest and special return criteria</w:t>
      </w:r>
      <w:r w:rsidR="008864C0">
        <w:rPr>
          <w:rFonts w:eastAsia="Times New Roman"/>
        </w:rPr>
        <w:t xml:space="preserve"> (the ‘one fails, all fail’ criteria)</w:t>
      </w:r>
      <w:r>
        <w:rPr>
          <w:rFonts w:eastAsia="Times New Roman"/>
        </w:rPr>
        <w:t xml:space="preserve"> even if they are no longer a member of the family unit</w:t>
      </w:r>
      <w:r w:rsidR="00762683">
        <w:rPr>
          <w:rFonts w:eastAsia="Times New Roman"/>
        </w:rPr>
        <w:t xml:space="preserve"> of the primary applicant</w:t>
      </w:r>
      <w:r>
        <w:rPr>
          <w:rFonts w:eastAsia="Times New Roman"/>
        </w:rPr>
        <w:t xml:space="preserve"> due to family violence.</w:t>
      </w:r>
    </w:p>
    <w:p w14:paraId="7D7DC0EF" w14:textId="77777777" w:rsidR="0035246B" w:rsidRDefault="0035246B" w:rsidP="0035246B">
      <w:pPr>
        <w:spacing w:before="0"/>
        <w:textAlignment w:val="baseline"/>
        <w:rPr>
          <w:rFonts w:eastAsia="Times New Roman"/>
        </w:rPr>
      </w:pPr>
    </w:p>
    <w:p w14:paraId="5C5F8DE1" w14:textId="30F3C236" w:rsidR="0035246B" w:rsidRDefault="0035246B" w:rsidP="0035246B">
      <w:pPr>
        <w:spacing w:before="0"/>
        <w:textAlignment w:val="baseline"/>
        <w:rPr>
          <w:rFonts w:eastAsia="Times New Roman"/>
        </w:rPr>
      </w:pPr>
      <w:r>
        <w:rPr>
          <w:rFonts w:eastAsia="Times New Roman"/>
        </w:rPr>
        <w:lastRenderedPageBreak/>
        <w:t xml:space="preserve">In </w:t>
      </w:r>
      <w:r w:rsidRPr="00BB5CE6">
        <w:rPr>
          <w:rFonts w:eastAsia="Times New Roman"/>
          <w:bCs/>
        </w:rPr>
        <w:t>Subclause 18</w:t>
      </w:r>
      <w:r>
        <w:rPr>
          <w:rFonts w:eastAsia="Times New Roman"/>
          <w:bCs/>
        </w:rPr>
        <w:t>7</w:t>
      </w:r>
      <w:r w:rsidRPr="00BB5CE6">
        <w:rPr>
          <w:rFonts w:eastAsia="Times New Roman"/>
          <w:bCs/>
        </w:rPr>
        <w:t>.214(2) this requires</w:t>
      </w:r>
      <w:r>
        <w:rPr>
          <w:rFonts w:eastAsia="Times New Roman"/>
          <w:b/>
          <w:bCs/>
        </w:rPr>
        <w:t xml:space="preserve"> </w:t>
      </w:r>
      <w:r w:rsidRPr="007B2E76">
        <w:rPr>
          <w:rFonts w:eastAsia="Times New Roman"/>
        </w:rPr>
        <w:t>all applicants</w:t>
      </w:r>
      <w:r>
        <w:rPr>
          <w:rFonts w:eastAsia="Times New Roman"/>
        </w:rPr>
        <w:t xml:space="preserve"> to</w:t>
      </w:r>
      <w:r w:rsidRPr="007B2E76">
        <w:rPr>
          <w:rFonts w:eastAsia="Times New Roman"/>
        </w:rPr>
        <w:t xml:space="preserve"> satisfy special return</w:t>
      </w:r>
      <w:r>
        <w:rPr>
          <w:rFonts w:eastAsia="Times New Roman"/>
        </w:rPr>
        <w:t xml:space="preserve"> criteria</w:t>
      </w:r>
      <w:r w:rsidRPr="007B2E76">
        <w:rPr>
          <w:rFonts w:eastAsia="Times New Roman"/>
        </w:rPr>
        <w:t xml:space="preserve"> 5001, 5002 and 5010</w:t>
      </w:r>
      <w:r>
        <w:rPr>
          <w:rFonts w:eastAsia="Times New Roman"/>
        </w:rPr>
        <w:t xml:space="preserve"> (item </w:t>
      </w:r>
      <w:r w:rsidR="000F3D1A">
        <w:rPr>
          <w:rFonts w:eastAsia="Times New Roman"/>
        </w:rPr>
        <w:t>29</w:t>
      </w:r>
      <w:r>
        <w:rPr>
          <w:rFonts w:eastAsia="Times New Roman"/>
        </w:rPr>
        <w:t>).</w:t>
      </w:r>
    </w:p>
    <w:p w14:paraId="58D2D0B8" w14:textId="77777777" w:rsidR="0035246B" w:rsidRDefault="0035246B" w:rsidP="0035246B">
      <w:pPr>
        <w:spacing w:before="0"/>
        <w:textAlignment w:val="baseline"/>
        <w:rPr>
          <w:rFonts w:eastAsia="Times New Roman"/>
        </w:rPr>
      </w:pPr>
    </w:p>
    <w:p w14:paraId="2A9E16D6" w14:textId="126E70EE" w:rsidR="0035246B" w:rsidRDefault="0035246B" w:rsidP="0035246B">
      <w:pPr>
        <w:spacing w:before="0"/>
        <w:textAlignment w:val="baseline"/>
        <w:rPr>
          <w:rFonts w:eastAsia="Times New Roman"/>
          <w:b/>
        </w:rPr>
      </w:pPr>
      <w:r>
        <w:rPr>
          <w:rFonts w:eastAsia="Times New Roman"/>
        </w:rPr>
        <w:t xml:space="preserve">In Subclause 187.224(2) </w:t>
      </w:r>
      <w:r w:rsidRPr="007B2E76">
        <w:rPr>
          <w:rFonts w:eastAsia="Times New Roman"/>
        </w:rPr>
        <w:t xml:space="preserve">all applicants </w:t>
      </w:r>
      <w:r>
        <w:rPr>
          <w:rFonts w:eastAsia="Times New Roman"/>
        </w:rPr>
        <w:t xml:space="preserve">must </w:t>
      </w:r>
      <w:r w:rsidRPr="007B2E76">
        <w:rPr>
          <w:rFonts w:eastAsia="Times New Roman"/>
        </w:rPr>
        <w:t>satisfy public interest criterion 4007</w:t>
      </w:r>
      <w:r>
        <w:rPr>
          <w:rFonts w:eastAsia="Times New Roman"/>
        </w:rPr>
        <w:t xml:space="preserve"> (item </w:t>
      </w:r>
      <w:r w:rsidR="000F3D1A">
        <w:rPr>
          <w:rFonts w:eastAsia="Times New Roman"/>
        </w:rPr>
        <w:t>30</w:t>
      </w:r>
      <w:r>
        <w:rPr>
          <w:rFonts w:eastAsia="Times New Roman"/>
        </w:rPr>
        <w:t>)</w:t>
      </w:r>
      <w:r>
        <w:rPr>
          <w:rFonts w:eastAsia="Times New Roman"/>
          <w:b/>
        </w:rPr>
        <w:t xml:space="preserve">. </w:t>
      </w:r>
    </w:p>
    <w:p w14:paraId="0DDECA1D" w14:textId="77777777" w:rsidR="0035246B" w:rsidRPr="00BB5CE6" w:rsidRDefault="0035246B" w:rsidP="0035246B">
      <w:pPr>
        <w:spacing w:before="0"/>
        <w:textAlignment w:val="baseline"/>
        <w:rPr>
          <w:rFonts w:eastAsia="Times New Roman"/>
          <w:b/>
        </w:rPr>
      </w:pPr>
    </w:p>
    <w:p w14:paraId="36FC811E" w14:textId="31EF0FBC" w:rsidR="0035246B" w:rsidRPr="007B2E76" w:rsidRDefault="0035246B" w:rsidP="0035246B">
      <w:pPr>
        <w:spacing w:before="0"/>
        <w:textAlignment w:val="baseline"/>
        <w:rPr>
          <w:rFonts w:eastAsia="Times New Roman"/>
        </w:rPr>
      </w:pPr>
      <w:r>
        <w:rPr>
          <w:rFonts w:eastAsia="Times New Roman"/>
        </w:rPr>
        <w:t xml:space="preserve">In Subclauses 187.235(2) </w:t>
      </w:r>
      <w:r w:rsidRPr="007B2E76">
        <w:rPr>
          <w:rFonts w:eastAsia="Times New Roman"/>
        </w:rPr>
        <w:t xml:space="preserve">all applicants </w:t>
      </w:r>
      <w:r>
        <w:rPr>
          <w:rFonts w:eastAsia="Times New Roman"/>
        </w:rPr>
        <w:t xml:space="preserve">must </w:t>
      </w:r>
      <w:r w:rsidRPr="007B2E76">
        <w:rPr>
          <w:rFonts w:eastAsia="Times New Roman"/>
        </w:rPr>
        <w:t>satisfy public interest criterion 400</w:t>
      </w:r>
      <w:r>
        <w:rPr>
          <w:rFonts w:eastAsia="Times New Roman"/>
        </w:rPr>
        <w:t xml:space="preserve">5 (item </w:t>
      </w:r>
      <w:r w:rsidR="000F3D1A">
        <w:rPr>
          <w:rFonts w:eastAsia="Times New Roman"/>
        </w:rPr>
        <w:t>32</w:t>
      </w:r>
      <w:r>
        <w:rPr>
          <w:rFonts w:eastAsia="Times New Roman"/>
        </w:rPr>
        <w:t xml:space="preserve">). </w:t>
      </w:r>
    </w:p>
    <w:p w14:paraId="328275E3" w14:textId="77777777" w:rsidR="00AF4D46" w:rsidRPr="007B2E76" w:rsidRDefault="00AF4D46" w:rsidP="00471406">
      <w:pPr>
        <w:spacing w:before="0"/>
        <w:textAlignment w:val="baseline"/>
        <w:rPr>
          <w:rFonts w:eastAsia="Times New Roman"/>
        </w:rPr>
      </w:pPr>
    </w:p>
    <w:p w14:paraId="51F15663" w14:textId="3B3B7EC2" w:rsidR="00CB0B58" w:rsidRPr="007B2E76" w:rsidRDefault="11764BCE" w:rsidP="00471406">
      <w:pPr>
        <w:spacing w:before="0"/>
        <w:textAlignment w:val="baseline"/>
        <w:rPr>
          <w:rFonts w:eastAsia="Times New Roman"/>
          <w:b/>
          <w:bCs/>
        </w:rPr>
      </w:pPr>
      <w:r w:rsidRPr="007B2E76">
        <w:rPr>
          <w:rFonts w:eastAsia="Times New Roman"/>
          <w:b/>
          <w:bCs/>
        </w:rPr>
        <w:t>Item [</w:t>
      </w:r>
      <w:r w:rsidR="000F3D1A">
        <w:rPr>
          <w:rFonts w:eastAsia="Times New Roman"/>
          <w:b/>
          <w:bCs/>
        </w:rPr>
        <w:t>31</w:t>
      </w:r>
      <w:r w:rsidRPr="007B2E76">
        <w:rPr>
          <w:rFonts w:eastAsia="Times New Roman"/>
          <w:b/>
          <w:bCs/>
        </w:rPr>
        <w:t xml:space="preserve">] </w:t>
      </w:r>
      <w:r w:rsidR="78A15742" w:rsidRPr="007B2E76">
        <w:rPr>
          <w:rFonts w:eastAsia="Times New Roman"/>
          <w:b/>
          <w:bCs/>
        </w:rPr>
        <w:t xml:space="preserve">At the end of clause </w:t>
      </w:r>
      <w:r w:rsidRPr="007B2E76">
        <w:rPr>
          <w:rFonts w:eastAsia="Times New Roman"/>
          <w:b/>
          <w:bCs/>
        </w:rPr>
        <w:t>187.</w:t>
      </w:r>
      <w:r w:rsidR="0B8CB3B2" w:rsidRPr="007B2E76">
        <w:rPr>
          <w:rFonts w:eastAsia="Times New Roman"/>
          <w:b/>
          <w:bCs/>
        </w:rPr>
        <w:t>224</w:t>
      </w:r>
      <w:r w:rsidR="00EC5267">
        <w:rPr>
          <w:rFonts w:eastAsia="Times New Roman"/>
          <w:b/>
          <w:bCs/>
        </w:rPr>
        <w:t xml:space="preserve"> </w:t>
      </w:r>
      <w:r w:rsidRPr="007B2E76">
        <w:rPr>
          <w:rFonts w:eastAsia="Times New Roman"/>
          <w:b/>
          <w:bCs/>
        </w:rPr>
        <w:t xml:space="preserve">of Schedule 2 </w:t>
      </w:r>
    </w:p>
    <w:p w14:paraId="5FC4AE49" w14:textId="747A9BAF" w:rsidR="0035246B" w:rsidRPr="007B2E76" w:rsidRDefault="0035246B" w:rsidP="0035246B">
      <w:pPr>
        <w:spacing w:before="0"/>
        <w:rPr>
          <w:rFonts w:eastAsia="Times New Roman"/>
          <w:b/>
          <w:bCs/>
        </w:rPr>
      </w:pPr>
      <w:r w:rsidRPr="007B2E76">
        <w:rPr>
          <w:rFonts w:eastAsia="Times New Roman"/>
          <w:b/>
          <w:bCs/>
        </w:rPr>
        <w:t>Item [</w:t>
      </w:r>
      <w:r w:rsidR="00B469F7">
        <w:rPr>
          <w:rFonts w:eastAsia="Times New Roman"/>
          <w:b/>
          <w:bCs/>
        </w:rPr>
        <w:t>33</w:t>
      </w:r>
      <w:r w:rsidRPr="007B2E76">
        <w:rPr>
          <w:rFonts w:eastAsia="Times New Roman"/>
          <w:b/>
          <w:bCs/>
        </w:rPr>
        <w:t>] At the end of clause 187.235 of Schedule 2</w:t>
      </w:r>
    </w:p>
    <w:p w14:paraId="41BE0157" w14:textId="77777777" w:rsidR="003D252D" w:rsidRDefault="003D252D" w:rsidP="008864C0">
      <w:pPr>
        <w:spacing w:before="0"/>
        <w:rPr>
          <w:rFonts w:eastAsia="Times New Roman"/>
        </w:rPr>
      </w:pPr>
    </w:p>
    <w:p w14:paraId="11E95C84" w14:textId="2B56F33C" w:rsidR="008864C0" w:rsidRDefault="008864C0" w:rsidP="008864C0">
      <w:pPr>
        <w:spacing w:before="0"/>
        <w:rPr>
          <w:rFonts w:eastAsia="Times New Roman"/>
        </w:rPr>
      </w:pPr>
      <w:r>
        <w:rPr>
          <w:rFonts w:eastAsia="Times New Roman"/>
        </w:rPr>
        <w:t xml:space="preserve">Similar to the amendments made by items </w:t>
      </w:r>
      <w:r w:rsidR="00B469F7">
        <w:rPr>
          <w:rFonts w:eastAsia="Times New Roman"/>
        </w:rPr>
        <w:t>19</w:t>
      </w:r>
      <w:r>
        <w:rPr>
          <w:rFonts w:eastAsia="Times New Roman"/>
        </w:rPr>
        <w:t xml:space="preserve">, </w:t>
      </w:r>
      <w:r w:rsidR="00B469F7">
        <w:rPr>
          <w:rFonts w:eastAsia="Times New Roman"/>
        </w:rPr>
        <w:t xml:space="preserve">21 </w:t>
      </w:r>
      <w:r>
        <w:rPr>
          <w:rFonts w:eastAsia="Times New Roman"/>
        </w:rPr>
        <w:t xml:space="preserve">and </w:t>
      </w:r>
      <w:r w:rsidR="00B469F7">
        <w:rPr>
          <w:rFonts w:eastAsia="Times New Roman"/>
        </w:rPr>
        <w:t xml:space="preserve">23 </w:t>
      </w:r>
      <w:r>
        <w:rPr>
          <w:rFonts w:eastAsia="Times New Roman"/>
        </w:rPr>
        <w:t>above, t</w:t>
      </w:r>
      <w:r w:rsidRPr="007B2E76">
        <w:rPr>
          <w:rFonts w:eastAsia="Times New Roman"/>
        </w:rPr>
        <w:t>h</w:t>
      </w:r>
      <w:r>
        <w:rPr>
          <w:rFonts w:eastAsia="Times New Roman"/>
        </w:rPr>
        <w:t>ese</w:t>
      </w:r>
      <w:r w:rsidRPr="007B2E76">
        <w:rPr>
          <w:rFonts w:eastAsia="Times New Roman"/>
        </w:rPr>
        <w:t xml:space="preserve"> item</w:t>
      </w:r>
      <w:r>
        <w:rPr>
          <w:rFonts w:eastAsia="Times New Roman"/>
        </w:rPr>
        <w:t>s</w:t>
      </w:r>
      <w:r w:rsidRPr="007B2E76">
        <w:rPr>
          <w:rFonts w:eastAsia="Times New Roman"/>
        </w:rPr>
        <w:t xml:space="preserve"> insert</w:t>
      </w:r>
      <w:r>
        <w:rPr>
          <w:rFonts w:eastAsia="Times New Roman"/>
        </w:rPr>
        <w:t xml:space="preserve"> new</w:t>
      </w:r>
      <w:r w:rsidRPr="007B2E76">
        <w:rPr>
          <w:rFonts w:eastAsia="Times New Roman"/>
        </w:rPr>
        <w:t xml:space="preserve"> subclause</w:t>
      </w:r>
      <w:r>
        <w:rPr>
          <w:rFonts w:eastAsia="Times New Roman"/>
        </w:rPr>
        <w:t xml:space="preserve">s in relation to persons who are not included in a visa application and: </w:t>
      </w:r>
    </w:p>
    <w:p w14:paraId="408EFEF5" w14:textId="3C1E66A7" w:rsidR="008864C0" w:rsidRDefault="008864C0" w:rsidP="008864C0">
      <w:pPr>
        <w:pStyle w:val="ListParagraph"/>
        <w:numPr>
          <w:ilvl w:val="0"/>
          <w:numId w:val="99"/>
        </w:numPr>
        <w:spacing w:before="0"/>
        <w:rPr>
          <w:rFonts w:eastAsia="Times New Roman"/>
        </w:rPr>
      </w:pPr>
      <w:r w:rsidRPr="00311D33">
        <w:rPr>
          <w:rFonts w:eastAsia="Times New Roman"/>
        </w:rPr>
        <w:t>at the time the visa application was mad</w:t>
      </w:r>
      <w:r>
        <w:rPr>
          <w:rFonts w:eastAsia="Times New Roman"/>
        </w:rPr>
        <w:t>e</w:t>
      </w:r>
      <w:r w:rsidRPr="00311D33">
        <w:rPr>
          <w:rFonts w:eastAsia="Times New Roman"/>
        </w:rPr>
        <w:t xml:space="preserve"> </w:t>
      </w:r>
      <w:r w:rsidR="00B31869">
        <w:rPr>
          <w:rFonts w:eastAsia="Times New Roman"/>
        </w:rPr>
        <w:t>was</w:t>
      </w:r>
      <w:r w:rsidR="00B31869" w:rsidRPr="00311D33">
        <w:rPr>
          <w:rFonts w:eastAsia="Times New Roman"/>
        </w:rPr>
        <w:t xml:space="preserve"> </w:t>
      </w:r>
      <w:r w:rsidRPr="00311D33">
        <w:rPr>
          <w:rFonts w:eastAsia="Times New Roman"/>
        </w:rPr>
        <w:t>a member of the family unit of the primary applicant</w:t>
      </w:r>
      <w:r>
        <w:rPr>
          <w:rFonts w:eastAsia="Times New Roman"/>
        </w:rPr>
        <w:t xml:space="preserve">; and </w:t>
      </w:r>
    </w:p>
    <w:p w14:paraId="2064DC50" w14:textId="32152E53" w:rsidR="001847A6" w:rsidRDefault="001847A6" w:rsidP="001847A6">
      <w:pPr>
        <w:pStyle w:val="ListParagraph"/>
        <w:numPr>
          <w:ilvl w:val="0"/>
          <w:numId w:val="99"/>
        </w:numPr>
        <w:spacing w:before="0"/>
        <w:rPr>
          <w:rFonts w:eastAsia="Times New Roman"/>
        </w:rPr>
      </w:pPr>
      <w:r>
        <w:rPr>
          <w:rFonts w:eastAsia="Times New Roman"/>
        </w:rPr>
        <w:t xml:space="preserve">at the time a decision is made on the visa application, </w:t>
      </w:r>
      <w:r w:rsidRPr="00311D33">
        <w:rPr>
          <w:rFonts w:eastAsia="Times New Roman"/>
        </w:rPr>
        <w:t>are</w:t>
      </w:r>
      <w:r>
        <w:rPr>
          <w:rFonts w:eastAsia="Times New Roman"/>
        </w:rPr>
        <w:t xml:space="preserve"> a member of the family unit of</w:t>
      </w:r>
      <w:r w:rsidRPr="001847A6">
        <w:rPr>
          <w:rFonts w:eastAsia="Times New Roman"/>
        </w:rPr>
        <w:t xml:space="preserve"> a person covered by</w:t>
      </w:r>
      <w:r>
        <w:rPr>
          <w:rFonts w:eastAsia="Times New Roman"/>
          <w:i/>
        </w:rPr>
        <w:t xml:space="preserve"> </w:t>
      </w:r>
      <w:r w:rsidRPr="00745B5A">
        <w:t>subclause 187.213(5) or (6</w:t>
      </w:r>
      <w:r w:rsidRPr="001847A6">
        <w:t xml:space="preserve">) (inserted by item </w:t>
      </w:r>
      <w:r>
        <w:t>28 above) and not the primary applicant.</w:t>
      </w:r>
    </w:p>
    <w:p w14:paraId="3ACAAE7E" w14:textId="77777777" w:rsidR="008864C0" w:rsidRDefault="008864C0" w:rsidP="0035246B">
      <w:pPr>
        <w:spacing w:before="0"/>
        <w:rPr>
          <w:rFonts w:eastAsia="Times New Roman"/>
        </w:rPr>
      </w:pPr>
    </w:p>
    <w:p w14:paraId="2B8F78F8" w14:textId="70319FC1" w:rsidR="0035246B" w:rsidRDefault="0035246B" w:rsidP="0035246B">
      <w:pPr>
        <w:spacing w:before="0"/>
        <w:rPr>
          <w:rFonts w:eastAsia="Times New Roman"/>
        </w:rPr>
      </w:pPr>
      <w:r>
        <w:rPr>
          <w:rFonts w:eastAsia="Times New Roman"/>
        </w:rPr>
        <w:t xml:space="preserve">They impose a requirement for </w:t>
      </w:r>
      <w:r w:rsidRPr="104F656C">
        <w:rPr>
          <w:rFonts w:eastAsia="Times New Roman"/>
        </w:rPr>
        <w:t>each person who is not an applicant</w:t>
      </w:r>
      <w:r>
        <w:rPr>
          <w:rFonts w:eastAsia="Times New Roman"/>
        </w:rPr>
        <w:t xml:space="preserve"> for a visa</w:t>
      </w:r>
      <w:r w:rsidRPr="104F656C">
        <w:rPr>
          <w:rFonts w:eastAsia="Times New Roman"/>
        </w:rPr>
        <w:t xml:space="preserve">, but is a member of the family unit of the secondary applicant (who has satisfied one of the family violence provisions), </w:t>
      </w:r>
      <w:r>
        <w:rPr>
          <w:rFonts w:eastAsia="Times New Roman"/>
        </w:rPr>
        <w:t xml:space="preserve">to satisfy certain </w:t>
      </w:r>
      <w:r w:rsidRPr="104F656C">
        <w:rPr>
          <w:rFonts w:eastAsia="Times New Roman"/>
        </w:rPr>
        <w:t>public interest criteria</w:t>
      </w:r>
      <w:r>
        <w:rPr>
          <w:rFonts w:eastAsia="Times New Roman"/>
        </w:rPr>
        <w:t xml:space="preserve">. This maintains the existing operation of the ‘one fails, all fail’ criteria. </w:t>
      </w:r>
    </w:p>
    <w:p w14:paraId="3A208FCC" w14:textId="77777777" w:rsidR="0035246B" w:rsidRDefault="0035246B" w:rsidP="0035246B">
      <w:pPr>
        <w:spacing w:before="0"/>
        <w:rPr>
          <w:rFonts w:eastAsia="Times New Roman"/>
        </w:rPr>
      </w:pPr>
    </w:p>
    <w:p w14:paraId="0E394673" w14:textId="4F206864" w:rsidR="0035246B" w:rsidRDefault="0035246B" w:rsidP="0035246B">
      <w:pPr>
        <w:spacing w:before="0"/>
        <w:rPr>
          <w:rFonts w:eastAsia="Times New Roman"/>
        </w:rPr>
      </w:pPr>
      <w:r>
        <w:rPr>
          <w:rFonts w:eastAsia="Times New Roman"/>
        </w:rPr>
        <w:t xml:space="preserve">New </w:t>
      </w:r>
      <w:r w:rsidRPr="007B2E76">
        <w:rPr>
          <w:rFonts w:eastAsia="Times New Roman"/>
        </w:rPr>
        <w:t>subclause 18</w:t>
      </w:r>
      <w:r>
        <w:rPr>
          <w:rFonts w:eastAsia="Times New Roman"/>
        </w:rPr>
        <w:t>7</w:t>
      </w:r>
      <w:r w:rsidRPr="007B2E76">
        <w:rPr>
          <w:rFonts w:eastAsia="Times New Roman"/>
        </w:rPr>
        <w:t>.224(4)</w:t>
      </w:r>
      <w:r>
        <w:rPr>
          <w:rFonts w:eastAsia="Times New Roman"/>
        </w:rPr>
        <w:t xml:space="preserve"> require</w:t>
      </w:r>
      <w:r w:rsidR="00762683">
        <w:rPr>
          <w:rFonts w:eastAsia="Times New Roman"/>
        </w:rPr>
        <w:t>s</w:t>
      </w:r>
      <w:r>
        <w:rPr>
          <w:rFonts w:eastAsia="Times New Roman"/>
        </w:rPr>
        <w:t xml:space="preserve"> the non-applicant member of the family unit to satisfy public interest criterion</w:t>
      </w:r>
      <w:r w:rsidRPr="104F656C">
        <w:rPr>
          <w:rFonts w:eastAsia="Times New Roman"/>
        </w:rPr>
        <w:t xml:space="preserve"> 400</w:t>
      </w:r>
      <w:r>
        <w:rPr>
          <w:rFonts w:eastAsia="Times New Roman"/>
        </w:rPr>
        <w:t>7</w:t>
      </w:r>
      <w:r w:rsidR="00D44864">
        <w:rPr>
          <w:rFonts w:eastAsia="Times New Roman"/>
        </w:rPr>
        <w:t xml:space="preserve">, </w:t>
      </w:r>
      <w:r w:rsidR="00D44864" w:rsidRPr="007B2E76">
        <w:t>unless it would be unreasonable to require the person to undergo assessment in relation to that criterion</w:t>
      </w:r>
      <w:r>
        <w:rPr>
          <w:rFonts w:eastAsia="Times New Roman"/>
        </w:rPr>
        <w:t xml:space="preserve"> (item </w:t>
      </w:r>
      <w:r w:rsidR="00197691">
        <w:rPr>
          <w:rFonts w:eastAsia="Times New Roman"/>
        </w:rPr>
        <w:t>31</w:t>
      </w:r>
      <w:r>
        <w:rPr>
          <w:rFonts w:eastAsia="Times New Roman"/>
        </w:rPr>
        <w:t>)</w:t>
      </w:r>
      <w:r w:rsidRPr="104F656C">
        <w:rPr>
          <w:rFonts w:eastAsia="Times New Roman"/>
        </w:rPr>
        <w:t xml:space="preserve">. </w:t>
      </w:r>
    </w:p>
    <w:p w14:paraId="46506C3D" w14:textId="77777777" w:rsidR="0035246B" w:rsidRDefault="0035246B" w:rsidP="0035246B">
      <w:pPr>
        <w:spacing w:before="0"/>
        <w:rPr>
          <w:rFonts w:eastAsia="Times New Roman"/>
        </w:rPr>
      </w:pPr>
    </w:p>
    <w:p w14:paraId="211F39C7" w14:textId="29519840" w:rsidR="11764BCE" w:rsidRDefault="0035246B" w:rsidP="00471406">
      <w:pPr>
        <w:spacing w:before="0"/>
        <w:rPr>
          <w:rFonts w:eastAsia="Times New Roman"/>
          <w:b/>
          <w:bCs/>
        </w:rPr>
      </w:pPr>
      <w:r>
        <w:rPr>
          <w:rFonts w:eastAsia="Times New Roman"/>
        </w:rPr>
        <w:t xml:space="preserve">New </w:t>
      </w:r>
      <w:r w:rsidRPr="007B2E76">
        <w:rPr>
          <w:rFonts w:eastAsia="Times New Roman"/>
        </w:rPr>
        <w:t>subclause</w:t>
      </w:r>
      <w:r>
        <w:rPr>
          <w:rFonts w:eastAsia="Times New Roman"/>
        </w:rPr>
        <w:t xml:space="preserve"> 187.235(4) require</w:t>
      </w:r>
      <w:r w:rsidR="00762683">
        <w:rPr>
          <w:rFonts w:eastAsia="Times New Roman"/>
        </w:rPr>
        <w:t>s</w:t>
      </w:r>
      <w:r>
        <w:rPr>
          <w:rFonts w:eastAsia="Times New Roman"/>
        </w:rPr>
        <w:t xml:space="preserve"> the non-applicant member of the family unit to satisfy public interest criterion</w:t>
      </w:r>
      <w:r w:rsidRPr="104F656C">
        <w:rPr>
          <w:rFonts w:eastAsia="Times New Roman"/>
        </w:rPr>
        <w:t xml:space="preserve"> 400</w:t>
      </w:r>
      <w:r>
        <w:rPr>
          <w:rFonts w:eastAsia="Times New Roman"/>
        </w:rPr>
        <w:t>5</w:t>
      </w:r>
      <w:r w:rsidR="00D44864">
        <w:rPr>
          <w:rFonts w:eastAsia="Times New Roman"/>
        </w:rPr>
        <w:t xml:space="preserve">, </w:t>
      </w:r>
      <w:r w:rsidR="00D44864" w:rsidRPr="007B2E76">
        <w:t>unless it would be unreasonable to require the person to undergo assessment in relation to that criterion</w:t>
      </w:r>
      <w:r>
        <w:rPr>
          <w:rFonts w:eastAsia="Times New Roman"/>
        </w:rPr>
        <w:t xml:space="preserve"> (item </w:t>
      </w:r>
      <w:r w:rsidR="00197691">
        <w:rPr>
          <w:rFonts w:eastAsia="Times New Roman"/>
        </w:rPr>
        <w:t>33</w:t>
      </w:r>
      <w:r>
        <w:rPr>
          <w:rFonts w:eastAsia="Times New Roman"/>
        </w:rPr>
        <w:t>)</w:t>
      </w:r>
      <w:r w:rsidRPr="104F656C">
        <w:rPr>
          <w:rFonts w:eastAsia="Times New Roman"/>
        </w:rPr>
        <w:t>.</w:t>
      </w:r>
    </w:p>
    <w:p w14:paraId="450809E5" w14:textId="77777777" w:rsidR="007C4B77" w:rsidRPr="007B2E76" w:rsidRDefault="007C4B77" w:rsidP="00471406">
      <w:pPr>
        <w:spacing w:before="0"/>
        <w:rPr>
          <w:rFonts w:eastAsia="Times New Roman"/>
          <w:b/>
          <w:bCs/>
        </w:rPr>
      </w:pPr>
    </w:p>
    <w:p w14:paraId="45F85033" w14:textId="3A4A9383" w:rsidR="007D741F" w:rsidRPr="007B2E76" w:rsidRDefault="4A572BA7" w:rsidP="00471406">
      <w:pPr>
        <w:spacing w:before="0"/>
        <w:textAlignment w:val="baseline"/>
        <w:rPr>
          <w:b/>
          <w:bCs/>
        </w:rPr>
      </w:pPr>
      <w:r w:rsidRPr="005D2B5E">
        <w:rPr>
          <w:b/>
          <w:bCs/>
        </w:rPr>
        <w:t>Item [</w:t>
      </w:r>
      <w:r w:rsidR="00197691">
        <w:rPr>
          <w:b/>
          <w:bCs/>
        </w:rPr>
        <w:t>34</w:t>
      </w:r>
      <w:r w:rsidRPr="005D2B5E">
        <w:rPr>
          <w:b/>
          <w:bCs/>
        </w:rPr>
        <w:t>] Clause</w:t>
      </w:r>
      <w:r w:rsidR="19C1322B" w:rsidRPr="005D2B5E">
        <w:rPr>
          <w:b/>
          <w:bCs/>
        </w:rPr>
        <w:t>s</w:t>
      </w:r>
      <w:r w:rsidRPr="005D2B5E">
        <w:rPr>
          <w:b/>
          <w:bCs/>
        </w:rPr>
        <w:t xml:space="preserve"> 187.311 </w:t>
      </w:r>
      <w:r w:rsidR="757D9226" w:rsidRPr="005D2B5E">
        <w:rPr>
          <w:b/>
          <w:bCs/>
        </w:rPr>
        <w:t>and 187.312 of Schedule 2</w:t>
      </w:r>
      <w:r w:rsidR="757D9226" w:rsidRPr="007B2E76">
        <w:rPr>
          <w:b/>
          <w:bCs/>
        </w:rPr>
        <w:t xml:space="preserve"> </w:t>
      </w:r>
    </w:p>
    <w:p w14:paraId="62298440" w14:textId="77777777" w:rsidR="007B2E76" w:rsidRPr="007B2E76" w:rsidRDefault="007B2E76" w:rsidP="00471406">
      <w:pPr>
        <w:spacing w:before="0"/>
        <w:textAlignment w:val="baseline"/>
        <w:rPr>
          <w:b/>
          <w:bCs/>
        </w:rPr>
      </w:pPr>
    </w:p>
    <w:p w14:paraId="6DC36F47" w14:textId="5A09CE46" w:rsidR="00D36E61" w:rsidRPr="007B2E76" w:rsidRDefault="4A572BA7" w:rsidP="00471406">
      <w:pPr>
        <w:spacing w:before="0"/>
        <w:textAlignment w:val="baseline"/>
        <w:rPr>
          <w:rFonts w:eastAsia="Times New Roman"/>
        </w:rPr>
      </w:pPr>
      <w:r w:rsidRPr="007B2E76">
        <w:rPr>
          <w:rFonts w:eastAsia="Times New Roman"/>
        </w:rPr>
        <w:t>Th</w:t>
      </w:r>
      <w:r w:rsidR="7C25B349" w:rsidRPr="007B2E76">
        <w:rPr>
          <w:rFonts w:eastAsia="Times New Roman"/>
        </w:rPr>
        <w:t>ese</w:t>
      </w:r>
      <w:r w:rsidRPr="007B2E76">
        <w:rPr>
          <w:rFonts w:eastAsia="Times New Roman"/>
        </w:rPr>
        <w:t xml:space="preserve"> amendment</w:t>
      </w:r>
      <w:r w:rsidR="6E08BFDC" w:rsidRPr="007B2E76">
        <w:rPr>
          <w:rFonts w:eastAsia="Times New Roman"/>
        </w:rPr>
        <w:t>s</w:t>
      </w:r>
      <w:r w:rsidRPr="007B2E76">
        <w:rPr>
          <w:rFonts w:eastAsia="Times New Roman"/>
        </w:rPr>
        <w:t xml:space="preserve"> operate</w:t>
      </w:r>
      <w:r w:rsidR="16BC7259" w:rsidRPr="007B2E76">
        <w:rPr>
          <w:rFonts w:eastAsia="Times New Roman"/>
        </w:rPr>
        <w:t xml:space="preserve"> to repeal existing </w:t>
      </w:r>
      <w:r w:rsidR="72ED796A" w:rsidRPr="007B2E76">
        <w:rPr>
          <w:rFonts w:eastAsia="Times New Roman"/>
        </w:rPr>
        <w:t xml:space="preserve">clauses </w:t>
      </w:r>
      <w:r w:rsidR="7770E543" w:rsidRPr="007B2E76">
        <w:rPr>
          <w:rFonts w:eastAsia="Times New Roman"/>
        </w:rPr>
        <w:t xml:space="preserve">and </w:t>
      </w:r>
      <w:r w:rsidR="16BC7259" w:rsidRPr="007B2E76">
        <w:rPr>
          <w:rFonts w:eastAsia="Times New Roman"/>
        </w:rPr>
        <w:t xml:space="preserve">to </w:t>
      </w:r>
      <w:r w:rsidRPr="007B2E76">
        <w:rPr>
          <w:rFonts w:eastAsia="Times New Roman"/>
        </w:rPr>
        <w:t>insert the family violence provisions into Schedule 2 of the Subclass 187 visa</w:t>
      </w:r>
      <w:r w:rsidR="003B6728">
        <w:rPr>
          <w:rFonts w:eastAsia="Times New Roman"/>
        </w:rPr>
        <w:t xml:space="preserve"> and operates in an identical way to that described at item </w:t>
      </w:r>
      <w:r w:rsidR="00197691">
        <w:rPr>
          <w:rFonts w:eastAsia="Times New Roman"/>
        </w:rPr>
        <w:t>24.</w:t>
      </w:r>
    </w:p>
    <w:p w14:paraId="7D90E370" w14:textId="77777777" w:rsidR="007B2E76" w:rsidRPr="007B2E76" w:rsidRDefault="007B2E76" w:rsidP="00471406">
      <w:pPr>
        <w:spacing w:before="0"/>
        <w:textAlignment w:val="baseline"/>
        <w:rPr>
          <w:rFonts w:eastAsia="Times New Roman"/>
        </w:rPr>
      </w:pPr>
    </w:p>
    <w:p w14:paraId="3A722837" w14:textId="09D746A8" w:rsidR="00D36E61" w:rsidRDefault="4A572BA7" w:rsidP="00471406">
      <w:pPr>
        <w:spacing w:before="0"/>
        <w:textAlignment w:val="baseline"/>
        <w:rPr>
          <w:rFonts w:eastAsia="Times New Roman"/>
        </w:rPr>
      </w:pPr>
      <w:r w:rsidRPr="007B2E76">
        <w:rPr>
          <w:rFonts w:eastAsia="Times New Roman"/>
        </w:rPr>
        <w:t xml:space="preserve">Previously, clause 187.311 referred </w:t>
      </w:r>
      <w:r w:rsidR="6C275CE7" w:rsidRPr="007B2E76">
        <w:rPr>
          <w:rFonts w:eastAsia="Times New Roman"/>
        </w:rPr>
        <w:t xml:space="preserve">only </w:t>
      </w:r>
      <w:r w:rsidRPr="007B2E76">
        <w:rPr>
          <w:rFonts w:eastAsia="Times New Roman"/>
        </w:rPr>
        <w:t>to secondary applicants who, at time of decision, were a member of the family unit of a person who had satisfied the primary criteria for</w:t>
      </w:r>
      <w:r w:rsidR="39DA35A2" w:rsidRPr="007B2E76">
        <w:rPr>
          <w:rFonts w:eastAsia="Times New Roman"/>
        </w:rPr>
        <w:t xml:space="preserve"> the</w:t>
      </w:r>
      <w:r w:rsidRPr="007B2E76">
        <w:rPr>
          <w:rFonts w:eastAsia="Times New Roman"/>
        </w:rPr>
        <w:t xml:space="preserve"> grant </w:t>
      </w:r>
      <w:r w:rsidR="4BC4C043" w:rsidRPr="007B2E76">
        <w:rPr>
          <w:rFonts w:eastAsia="Times New Roman"/>
        </w:rPr>
        <w:t xml:space="preserve">of a visa </w:t>
      </w:r>
      <w:r w:rsidRPr="007B2E76">
        <w:rPr>
          <w:rFonts w:eastAsia="Times New Roman"/>
        </w:rPr>
        <w:t xml:space="preserve">and who made a combined application with the primary applicant. </w:t>
      </w:r>
      <w:r w:rsidR="509CB5AB" w:rsidRPr="007B2E76">
        <w:rPr>
          <w:rFonts w:eastAsia="Times New Roman"/>
        </w:rPr>
        <w:t xml:space="preserve">The family violence provisions allow the grant of a visa to a person who is no longer a member of the family unit, but they or a member of their family unit, </w:t>
      </w:r>
      <w:r w:rsidR="00197691">
        <w:rPr>
          <w:rFonts w:eastAsia="Times New Roman"/>
        </w:rPr>
        <w:t>have</w:t>
      </w:r>
      <w:r w:rsidR="00197691" w:rsidRPr="007B2E76">
        <w:rPr>
          <w:rFonts w:eastAsia="Times New Roman"/>
        </w:rPr>
        <w:t xml:space="preserve"> </w:t>
      </w:r>
      <w:r w:rsidR="509CB5AB" w:rsidRPr="007B2E76">
        <w:rPr>
          <w:rFonts w:eastAsia="Times New Roman"/>
        </w:rPr>
        <w:t xml:space="preserve">experienced family violence </w:t>
      </w:r>
      <w:r w:rsidR="000E3B50">
        <w:rPr>
          <w:rFonts w:eastAsia="Times New Roman"/>
        </w:rPr>
        <w:t>committed</w:t>
      </w:r>
      <w:r w:rsidR="509CB5AB" w:rsidRPr="007B2E76">
        <w:rPr>
          <w:rFonts w:eastAsia="Times New Roman"/>
        </w:rPr>
        <w:t xml:space="preserve"> by the primary applicant.</w:t>
      </w:r>
    </w:p>
    <w:p w14:paraId="151AD2C7" w14:textId="77777777" w:rsidR="003E30FF" w:rsidRPr="007B2E76" w:rsidRDefault="003E30FF" w:rsidP="00471406">
      <w:pPr>
        <w:spacing w:before="0"/>
        <w:textAlignment w:val="baseline"/>
        <w:rPr>
          <w:rFonts w:eastAsia="Times New Roman"/>
        </w:rPr>
      </w:pPr>
    </w:p>
    <w:p w14:paraId="373A82D9" w14:textId="77777777" w:rsidR="000358E5" w:rsidRPr="007B2E76" w:rsidRDefault="000358E5" w:rsidP="000358E5">
      <w:pPr>
        <w:spacing w:before="0"/>
        <w:textAlignment w:val="baseline"/>
      </w:pPr>
      <w:r w:rsidRPr="007B2E76">
        <w:rPr>
          <w:rFonts w:eastAsia="Times New Roman"/>
          <w:bCs/>
        </w:rPr>
        <w:t xml:space="preserve">New subclause (1) requires that a secondary applicant must meet the requirements of </w:t>
      </w:r>
      <w:r w:rsidRPr="007B2E76">
        <w:t>subclause (2), (3), (4) or (5).</w:t>
      </w:r>
    </w:p>
    <w:p w14:paraId="5ABA9F1D" w14:textId="77777777" w:rsidR="000358E5" w:rsidRPr="007B2E76" w:rsidRDefault="000358E5" w:rsidP="000358E5">
      <w:pPr>
        <w:spacing w:before="0"/>
        <w:textAlignment w:val="baseline"/>
      </w:pPr>
    </w:p>
    <w:p w14:paraId="44770509" w14:textId="77777777" w:rsidR="000358E5" w:rsidRPr="007B2E76" w:rsidRDefault="000358E5" w:rsidP="000358E5">
      <w:pPr>
        <w:spacing w:before="0"/>
        <w:textAlignment w:val="baseline"/>
        <w:rPr>
          <w:rFonts w:eastAsia="Times New Roman"/>
        </w:rPr>
      </w:pPr>
      <w:r w:rsidRPr="007B2E76">
        <w:t xml:space="preserve">Subclause (2) retains existing arrangements to enable </w:t>
      </w:r>
      <w:r w:rsidRPr="007B2E76">
        <w:rPr>
          <w:rFonts w:eastAsia="Times New Roman"/>
        </w:rPr>
        <w:t>secondary applicants to be eligible for the grant of the visa if they:</w:t>
      </w:r>
    </w:p>
    <w:p w14:paraId="2508FA85" w14:textId="77777777" w:rsidR="000358E5" w:rsidRPr="007B2E76" w:rsidRDefault="000358E5" w:rsidP="000358E5">
      <w:pPr>
        <w:pStyle w:val="ListParagraph"/>
        <w:numPr>
          <w:ilvl w:val="0"/>
          <w:numId w:val="48"/>
        </w:numPr>
        <w:spacing w:before="120"/>
        <w:ind w:left="714" w:hanging="357"/>
        <w:textAlignment w:val="baseline"/>
        <w:rPr>
          <w:rFonts w:eastAsia="Times New Roman"/>
        </w:rPr>
      </w:pPr>
      <w:r w:rsidRPr="007B2E76">
        <w:rPr>
          <w:rFonts w:eastAsia="Times New Roman"/>
        </w:rPr>
        <w:lastRenderedPageBreak/>
        <w:t>are</w:t>
      </w:r>
      <w:r>
        <w:rPr>
          <w:rFonts w:eastAsia="Times New Roman"/>
        </w:rPr>
        <w:t xml:space="preserve"> </w:t>
      </w:r>
      <w:r w:rsidRPr="007B2E76">
        <w:rPr>
          <w:rFonts w:eastAsia="Times New Roman"/>
        </w:rPr>
        <w:t xml:space="preserve">members of the family unit of a person who had satisfied the primary criteria for the grant of the visa; and </w:t>
      </w:r>
    </w:p>
    <w:p w14:paraId="647F8865" w14:textId="77777777" w:rsidR="000358E5" w:rsidRPr="007B2E76" w:rsidRDefault="000358E5" w:rsidP="000358E5">
      <w:pPr>
        <w:pStyle w:val="ListParagraph"/>
        <w:numPr>
          <w:ilvl w:val="0"/>
          <w:numId w:val="48"/>
        </w:numPr>
        <w:spacing w:before="120"/>
        <w:ind w:left="714" w:hanging="357"/>
        <w:textAlignment w:val="baseline"/>
        <w:rPr>
          <w:rFonts w:eastAsia="Times New Roman"/>
        </w:rPr>
      </w:pPr>
      <w:r w:rsidRPr="007B2E76">
        <w:rPr>
          <w:rFonts w:eastAsia="Times New Roman"/>
        </w:rPr>
        <w:t>made a combined application with the primary applicant.</w:t>
      </w:r>
    </w:p>
    <w:p w14:paraId="5E6C3E53" w14:textId="77777777" w:rsidR="000358E5" w:rsidRPr="007B2E76" w:rsidRDefault="000358E5" w:rsidP="000358E5">
      <w:pPr>
        <w:spacing w:before="0"/>
        <w:textAlignment w:val="baseline"/>
        <w:rPr>
          <w:rFonts w:eastAsia="Times New Roman"/>
        </w:rPr>
      </w:pPr>
    </w:p>
    <w:p w14:paraId="0CEC939A" w14:textId="77777777" w:rsidR="005D2B5E" w:rsidRPr="007B2E76" w:rsidRDefault="005D2B5E" w:rsidP="005D2B5E">
      <w:pPr>
        <w:spacing w:before="0"/>
        <w:textAlignment w:val="baseline"/>
        <w:rPr>
          <w:rFonts w:eastAsia="Times New Roman"/>
        </w:rPr>
      </w:pPr>
      <w:r w:rsidRPr="007B2E76">
        <w:rPr>
          <w:rFonts w:eastAsia="Times New Roman"/>
        </w:rPr>
        <w:t>Subclauses (3), (4) and (5) insert the new family violence provisions:</w:t>
      </w:r>
    </w:p>
    <w:p w14:paraId="6AE744BF" w14:textId="3C7654E3" w:rsidR="005D2B5E" w:rsidRPr="007B2E76" w:rsidRDefault="005D2B5E" w:rsidP="005D2B5E">
      <w:pPr>
        <w:pStyle w:val="ListParagraph"/>
        <w:numPr>
          <w:ilvl w:val="0"/>
          <w:numId w:val="86"/>
        </w:numPr>
        <w:spacing w:before="120"/>
        <w:ind w:hanging="357"/>
        <w:textAlignment w:val="baseline"/>
        <w:rPr>
          <w:rFonts w:eastAsia="Times New Roman"/>
          <w:lang w:val="en-US"/>
        </w:rPr>
      </w:pPr>
      <w:r w:rsidRPr="007B2E76">
        <w:rPr>
          <w:rFonts w:eastAsia="Times New Roman"/>
        </w:rPr>
        <w:t xml:space="preserve">subclause (3) </w:t>
      </w:r>
      <w:r w:rsidR="009449D4">
        <w:rPr>
          <w:rFonts w:eastAsia="Times New Roman"/>
        </w:rPr>
        <w:t>refers to a</w:t>
      </w:r>
      <w:r w:rsidRPr="007B2E76">
        <w:rPr>
          <w:rFonts w:eastAsia="Times New Roman"/>
        </w:rPr>
        <w:t xml:space="preserve"> secondary applicant </w:t>
      </w:r>
      <w:r w:rsidR="009449D4">
        <w:rPr>
          <w:rFonts w:eastAsia="Times New Roman"/>
        </w:rPr>
        <w:t>who</w:t>
      </w:r>
      <w:r w:rsidRPr="007B2E76">
        <w:rPr>
          <w:rFonts w:eastAsia="Times New Roman"/>
        </w:rPr>
        <w:t>:</w:t>
      </w:r>
    </w:p>
    <w:p w14:paraId="4545505E" w14:textId="0830D34D" w:rsidR="005D2B5E" w:rsidRPr="007B2E76" w:rsidRDefault="005D2B5E" w:rsidP="005D2B5E">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at the time the application was lodged, was the spouse or de facto partner of the primary applicant; </w:t>
      </w:r>
      <w:r w:rsidRPr="007B2E76">
        <w:rPr>
          <w:rFonts w:eastAsia="Times New Roman"/>
          <w:lang w:val="en-US"/>
        </w:rPr>
        <w:t xml:space="preserve"> </w:t>
      </w:r>
    </w:p>
    <w:p w14:paraId="0F28FF17" w14:textId="77777777" w:rsidR="005D2B5E" w:rsidRPr="007B2E76" w:rsidRDefault="005D2B5E" w:rsidP="005D2B5E">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 primary applicant has been granted the visa; </w:t>
      </w:r>
      <w:r w:rsidRPr="007B2E76">
        <w:rPr>
          <w:rFonts w:eastAsia="Times New Roman"/>
          <w:lang w:val="en-US"/>
        </w:rPr>
        <w:t xml:space="preserve"> </w:t>
      </w:r>
    </w:p>
    <w:p w14:paraId="32CEE023" w14:textId="77777777" w:rsidR="005D2B5E" w:rsidRPr="007B2E76" w:rsidRDefault="005D2B5E" w:rsidP="005D2B5E">
      <w:pPr>
        <w:pStyle w:val="ListParagraph"/>
        <w:numPr>
          <w:ilvl w:val="1"/>
          <w:numId w:val="86"/>
        </w:numPr>
        <w:spacing w:before="120"/>
        <w:ind w:hanging="357"/>
        <w:textAlignment w:val="baseline"/>
        <w:rPr>
          <w:rFonts w:eastAsia="Times New Roman"/>
          <w:lang w:val="en-US"/>
        </w:rPr>
      </w:pPr>
      <w:r w:rsidRPr="007B2E76">
        <w:rPr>
          <w:rFonts w:eastAsia="Times New Roman"/>
        </w:rPr>
        <w:t>the relationship between the primary applicant and secondary applicant has ceased;</w:t>
      </w:r>
      <w:r w:rsidRPr="007B2E76">
        <w:rPr>
          <w:rFonts w:eastAsia="Times New Roman"/>
          <w:lang w:val="en-US"/>
        </w:rPr>
        <w:t xml:space="preserve"> </w:t>
      </w:r>
    </w:p>
    <w:p w14:paraId="45795CD5" w14:textId="18308DD4" w:rsidR="005D2B5E" w:rsidRPr="007B2E76" w:rsidRDefault="005D2B5E" w:rsidP="005D2B5E">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there has been family violence </w:t>
      </w:r>
      <w:r w:rsidR="000E3B50">
        <w:rPr>
          <w:rFonts w:eastAsia="Times New Roman"/>
        </w:rPr>
        <w:t>committed</w:t>
      </w:r>
      <w:r w:rsidRPr="007B2E76">
        <w:rPr>
          <w:rFonts w:eastAsia="Times New Roman"/>
        </w:rPr>
        <w:t xml:space="preserve"> by the primary applicant against: </w:t>
      </w:r>
      <w:r w:rsidRPr="007B2E76">
        <w:rPr>
          <w:rFonts w:eastAsia="Times New Roman"/>
          <w:lang w:val="en-US"/>
        </w:rPr>
        <w:t xml:space="preserve"> </w:t>
      </w:r>
    </w:p>
    <w:p w14:paraId="5BEB211B" w14:textId="35961D05" w:rsidR="005D2B5E" w:rsidRPr="007B2E76" w:rsidRDefault="005D2B5E" w:rsidP="005D2B5E">
      <w:pPr>
        <w:pStyle w:val="ListParagraph"/>
        <w:numPr>
          <w:ilvl w:val="2"/>
          <w:numId w:val="86"/>
        </w:numPr>
        <w:spacing w:before="120"/>
        <w:ind w:hanging="357"/>
        <w:textAlignment w:val="baseline"/>
        <w:rPr>
          <w:rFonts w:eastAsia="Times New Roman"/>
          <w:lang w:val="en-US"/>
        </w:rPr>
      </w:pPr>
      <w:r w:rsidRPr="007B2E76">
        <w:rPr>
          <w:rFonts w:eastAsia="Times New Roman"/>
        </w:rPr>
        <w:t>th</w:t>
      </w:r>
      <w:r w:rsidR="009449D4">
        <w:rPr>
          <w:rFonts w:eastAsia="Times New Roman"/>
        </w:rPr>
        <w:t>at</w:t>
      </w:r>
      <w:r w:rsidRPr="007B2E76">
        <w:rPr>
          <w:rFonts w:eastAsia="Times New Roman"/>
        </w:rPr>
        <w:t xml:space="preserve"> secondary applicant; </w:t>
      </w:r>
      <w:r w:rsidRPr="007B2E76">
        <w:rPr>
          <w:rFonts w:eastAsia="Times New Roman"/>
          <w:lang w:val="en-US"/>
        </w:rPr>
        <w:t xml:space="preserve"> </w:t>
      </w:r>
    </w:p>
    <w:p w14:paraId="6661FED2" w14:textId="77777777" w:rsidR="005D2B5E" w:rsidRPr="007B2E76" w:rsidRDefault="005D2B5E" w:rsidP="005D2B5E">
      <w:pPr>
        <w:pStyle w:val="ListParagraph"/>
        <w:numPr>
          <w:ilvl w:val="2"/>
          <w:numId w:val="86"/>
        </w:numPr>
        <w:spacing w:before="120"/>
        <w:ind w:hanging="357"/>
        <w:textAlignment w:val="baseline"/>
        <w:rPr>
          <w:rFonts w:eastAsia="Times New Roman"/>
          <w:lang w:val="en-US"/>
        </w:rPr>
      </w:pPr>
      <w:r w:rsidRPr="007B2E76">
        <w:rPr>
          <w:rFonts w:eastAsia="Times New Roman"/>
        </w:rPr>
        <w:t>a member of the family unit of that secondary applicant (who made a combined application with either the primary or secondary applicant); or</w:t>
      </w:r>
      <w:r w:rsidRPr="007B2E76">
        <w:rPr>
          <w:rFonts w:eastAsia="Times New Roman"/>
          <w:lang w:val="en-US"/>
        </w:rPr>
        <w:t xml:space="preserve"> </w:t>
      </w:r>
    </w:p>
    <w:p w14:paraId="58799B59" w14:textId="77777777" w:rsidR="005D2B5E" w:rsidRPr="007B2E76" w:rsidRDefault="005D2B5E" w:rsidP="005D2B5E">
      <w:pPr>
        <w:pStyle w:val="ListParagraph"/>
        <w:numPr>
          <w:ilvl w:val="2"/>
          <w:numId w:val="86"/>
        </w:numPr>
        <w:spacing w:before="120"/>
        <w:ind w:hanging="357"/>
        <w:textAlignment w:val="baseline"/>
        <w:rPr>
          <w:rFonts w:eastAsia="Times New Roman"/>
          <w:lang w:val="en-US"/>
        </w:rPr>
      </w:pPr>
      <w:r w:rsidRPr="007B2E76">
        <w:rPr>
          <w:rFonts w:eastAsia="Times New Roman"/>
        </w:rPr>
        <w:t xml:space="preserve">a dependent child of either the primary applicant or the secondary applicant; and </w:t>
      </w:r>
      <w:r w:rsidRPr="007B2E76">
        <w:rPr>
          <w:rFonts w:eastAsia="Times New Roman"/>
          <w:lang w:val="en-US"/>
        </w:rPr>
        <w:t xml:space="preserve"> </w:t>
      </w:r>
    </w:p>
    <w:p w14:paraId="4C499619" w14:textId="77777777" w:rsidR="005D2B5E" w:rsidRPr="007B2E76" w:rsidRDefault="005D2B5E" w:rsidP="005D2B5E">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 secondary applicant was either in Australia at the time application was made, or has subsequently entered Australia since that time. </w:t>
      </w:r>
      <w:r w:rsidRPr="007B2E76">
        <w:rPr>
          <w:rFonts w:eastAsia="Times New Roman"/>
          <w:lang w:val="en-US"/>
        </w:rPr>
        <w:t xml:space="preserve"> </w:t>
      </w:r>
    </w:p>
    <w:p w14:paraId="3E102515" w14:textId="7675FEF1" w:rsidR="005D2B5E" w:rsidRPr="007B2E76" w:rsidRDefault="005D2B5E" w:rsidP="005D2B5E">
      <w:pPr>
        <w:pStyle w:val="ListParagraph"/>
        <w:numPr>
          <w:ilvl w:val="0"/>
          <w:numId w:val="86"/>
        </w:numPr>
        <w:spacing w:before="120"/>
        <w:ind w:hanging="357"/>
        <w:textAlignment w:val="baseline"/>
        <w:rPr>
          <w:rFonts w:eastAsia="Times New Roman"/>
          <w:lang w:val="en-US"/>
        </w:rPr>
      </w:pPr>
      <w:r w:rsidRPr="007B2E76">
        <w:rPr>
          <w:rFonts w:eastAsia="Times New Roman"/>
        </w:rPr>
        <w:t xml:space="preserve">subclause (4) </w:t>
      </w:r>
      <w:r w:rsidR="00B31869">
        <w:rPr>
          <w:rFonts w:eastAsia="Times New Roman"/>
        </w:rPr>
        <w:t>operates in a similar way to subclause (3)</w:t>
      </w:r>
      <w:r w:rsidRPr="007B2E76">
        <w:rPr>
          <w:rFonts w:eastAsia="Times New Roman"/>
        </w:rPr>
        <w:t xml:space="preserve"> except that the primary applicant has been refused the visa for reasons including that the primary applicant had engaged in conduct involving family violence. </w:t>
      </w:r>
      <w:r w:rsidRPr="007B2E76">
        <w:rPr>
          <w:rFonts w:eastAsia="Times New Roman"/>
          <w:lang w:val="en-US"/>
        </w:rPr>
        <w:t xml:space="preserve"> </w:t>
      </w:r>
    </w:p>
    <w:p w14:paraId="0C6B74F8" w14:textId="1FAEBBAC" w:rsidR="005D2B5E" w:rsidRPr="007B2E76" w:rsidRDefault="005D2B5E" w:rsidP="005D2B5E">
      <w:pPr>
        <w:pStyle w:val="ListParagraph"/>
        <w:numPr>
          <w:ilvl w:val="0"/>
          <w:numId w:val="86"/>
        </w:numPr>
        <w:spacing w:before="120"/>
        <w:ind w:hanging="357"/>
        <w:textAlignment w:val="baseline"/>
        <w:rPr>
          <w:rFonts w:eastAsia="Times New Roman"/>
          <w:bCs/>
        </w:rPr>
      </w:pPr>
      <w:r w:rsidRPr="007B2E76">
        <w:rPr>
          <w:rFonts w:eastAsia="Times New Roman"/>
          <w:bCs/>
        </w:rPr>
        <w:t xml:space="preserve">subclause (5) </w:t>
      </w:r>
      <w:r w:rsidR="00B31869">
        <w:rPr>
          <w:rFonts w:eastAsia="Times New Roman"/>
          <w:bCs/>
        </w:rPr>
        <w:t xml:space="preserve">refers to a secondary applicant who is a </w:t>
      </w:r>
      <w:r w:rsidRPr="007B2E76">
        <w:rPr>
          <w:rFonts w:eastAsia="Times New Roman"/>
          <w:bCs/>
        </w:rPr>
        <w:t xml:space="preserve"> member of the family unit of a person who satisfies subclauses (3) or (4). </w:t>
      </w:r>
    </w:p>
    <w:p w14:paraId="067F265E" w14:textId="77777777" w:rsidR="007B2E76" w:rsidRPr="007B2E76" w:rsidRDefault="007B2E76" w:rsidP="007B2E76">
      <w:pPr>
        <w:pStyle w:val="ListParagraph"/>
        <w:spacing w:before="0"/>
        <w:textAlignment w:val="baseline"/>
        <w:rPr>
          <w:rFonts w:eastAsia="Times New Roman"/>
          <w:bCs/>
        </w:rPr>
      </w:pPr>
    </w:p>
    <w:p w14:paraId="56EF87BD" w14:textId="248CCCA8" w:rsidR="00D36E61" w:rsidRPr="007B2E76" w:rsidRDefault="07FBCAEA" w:rsidP="00471406">
      <w:pPr>
        <w:spacing w:before="0"/>
        <w:textAlignment w:val="baseline"/>
        <w:rPr>
          <w:rFonts w:eastAsia="Times New Roman"/>
        </w:rPr>
      </w:pPr>
      <w:r w:rsidRPr="007B2E76">
        <w:t xml:space="preserve">This item also </w:t>
      </w:r>
      <w:r w:rsidRPr="007B2E76">
        <w:rPr>
          <w:rFonts w:eastAsia="Times New Roman"/>
        </w:rPr>
        <w:t>repeals and replaces c</w:t>
      </w:r>
      <w:r w:rsidR="757D9226" w:rsidRPr="007B2E76">
        <w:t>lause 187.312</w:t>
      </w:r>
      <w:r w:rsidR="4A572BA7" w:rsidRPr="007B2E76">
        <w:t xml:space="preserve"> </w:t>
      </w:r>
      <w:r w:rsidR="00762683">
        <w:t xml:space="preserve">with new wording </w:t>
      </w:r>
      <w:r w:rsidR="0A30D2A9" w:rsidRPr="007B2E76">
        <w:t xml:space="preserve">which has the effect of </w:t>
      </w:r>
      <w:r w:rsidR="42DBDF24" w:rsidRPr="007B2E76">
        <w:t>retain</w:t>
      </w:r>
      <w:r w:rsidR="02EF4336" w:rsidRPr="007B2E76">
        <w:t>ing</w:t>
      </w:r>
      <w:r w:rsidR="42DBDF24" w:rsidRPr="007B2E76">
        <w:t xml:space="preserve"> the requirement for secondary applicants who </w:t>
      </w:r>
      <w:r w:rsidR="2D4C55EA" w:rsidRPr="007B2E76">
        <w:t xml:space="preserve">are </w:t>
      </w:r>
      <w:r w:rsidR="42DBDF24" w:rsidRPr="007B2E76">
        <w:t xml:space="preserve">members of the family unit </w:t>
      </w:r>
      <w:r w:rsidR="5D66BA32" w:rsidRPr="007B2E76">
        <w:t xml:space="preserve">to be included in the employer nomination, while excluding </w:t>
      </w:r>
      <w:r w:rsidR="32F73BD6" w:rsidRPr="007B2E76">
        <w:t>th</w:t>
      </w:r>
      <w:r w:rsidR="4E2C35AF" w:rsidRPr="007B2E76">
        <w:t>is</w:t>
      </w:r>
      <w:r w:rsidR="32F73BD6" w:rsidRPr="007B2E76">
        <w:t xml:space="preserve"> requirement for</w:t>
      </w:r>
      <w:r w:rsidR="4A572BA7" w:rsidRPr="007B2E76">
        <w:t xml:space="preserve"> secondary applicant</w:t>
      </w:r>
      <w:r w:rsidR="04B3CE12" w:rsidRPr="007B2E76">
        <w:t>s</w:t>
      </w:r>
      <w:r w:rsidR="4A572BA7" w:rsidRPr="007B2E76">
        <w:t xml:space="preserve"> who meet the family violence provisions. </w:t>
      </w:r>
      <w:r w:rsidR="4FC936CA" w:rsidRPr="007B2E76">
        <w:rPr>
          <w:rFonts w:eastAsia="Times New Roman"/>
        </w:rPr>
        <w:t xml:space="preserve">Secondary applicants who are seeking finalisation of their visa based on the family violence provisions are not required to be included in the </w:t>
      </w:r>
      <w:r w:rsidR="3B7875F3" w:rsidRPr="007B2E76">
        <w:rPr>
          <w:rFonts w:eastAsia="Times New Roman"/>
        </w:rPr>
        <w:t xml:space="preserve">employer </w:t>
      </w:r>
      <w:r w:rsidR="4FC936CA" w:rsidRPr="007B2E76">
        <w:rPr>
          <w:rFonts w:eastAsia="Times New Roman"/>
        </w:rPr>
        <w:t>nomination, as they are no longer required to be member</w:t>
      </w:r>
      <w:r w:rsidR="757F3931" w:rsidRPr="007B2E76">
        <w:rPr>
          <w:rFonts w:eastAsia="Times New Roman"/>
        </w:rPr>
        <w:t>s</w:t>
      </w:r>
      <w:r w:rsidR="4FC936CA" w:rsidRPr="007B2E76">
        <w:rPr>
          <w:rFonts w:eastAsia="Times New Roman"/>
        </w:rPr>
        <w:t xml:space="preserve"> of the family unit of the primary applicant. </w:t>
      </w:r>
    </w:p>
    <w:p w14:paraId="06956C0B" w14:textId="027FEB12" w:rsidR="00992B3D" w:rsidRPr="007B2E76" w:rsidRDefault="00992B3D" w:rsidP="00471406">
      <w:pPr>
        <w:spacing w:before="0"/>
        <w:textAlignment w:val="baseline"/>
        <w:rPr>
          <w:b/>
        </w:rPr>
      </w:pPr>
    </w:p>
    <w:p w14:paraId="2D5E95FF" w14:textId="3F29DDFC" w:rsidR="00D36E61" w:rsidRDefault="413A048E" w:rsidP="00471406">
      <w:pPr>
        <w:spacing w:before="0"/>
        <w:textAlignment w:val="baseline"/>
        <w:rPr>
          <w:b/>
          <w:bCs/>
        </w:rPr>
      </w:pPr>
      <w:r w:rsidRPr="007B2E76">
        <w:rPr>
          <w:b/>
          <w:bCs/>
        </w:rPr>
        <w:t>Item [</w:t>
      </w:r>
      <w:r w:rsidR="00197691">
        <w:rPr>
          <w:b/>
          <w:bCs/>
        </w:rPr>
        <w:t>36</w:t>
      </w:r>
      <w:r w:rsidRPr="007B2E76">
        <w:rPr>
          <w:b/>
          <w:bCs/>
        </w:rPr>
        <w:t>] Su</w:t>
      </w:r>
      <w:r w:rsidR="007B2E76">
        <w:rPr>
          <w:b/>
          <w:bCs/>
        </w:rPr>
        <w:t>bclause 187.313(4) of Schedule 2</w:t>
      </w:r>
    </w:p>
    <w:p w14:paraId="20AD33BA" w14:textId="77777777" w:rsidR="007B2E76" w:rsidRPr="007B2E76" w:rsidRDefault="007B2E76" w:rsidP="00471406">
      <w:pPr>
        <w:spacing w:before="0"/>
        <w:textAlignment w:val="baseline"/>
        <w:rPr>
          <w:b/>
          <w:bCs/>
        </w:rPr>
      </w:pPr>
    </w:p>
    <w:p w14:paraId="2FA6231D" w14:textId="77777777" w:rsidR="009220EA" w:rsidRDefault="413A048E" w:rsidP="00471406">
      <w:pPr>
        <w:spacing w:before="0"/>
        <w:textAlignment w:val="baseline"/>
        <w:rPr>
          <w:rFonts w:eastAsia="Times New Roman"/>
        </w:rPr>
      </w:pPr>
      <w:r w:rsidRPr="007B2E76">
        <w:rPr>
          <w:rFonts w:eastAsia="Times New Roman"/>
        </w:rPr>
        <w:t>This item amends subclause 187.313(4) which relates to the requirement for secondary applicants to meet public interest criterion 4007 (the health criterion).</w:t>
      </w:r>
      <w:r w:rsidR="23C787B4" w:rsidRPr="007B2E76">
        <w:rPr>
          <w:rFonts w:eastAsia="Times New Roman"/>
        </w:rPr>
        <w:t xml:space="preserve"> </w:t>
      </w:r>
      <w:r w:rsidR="430B1162" w:rsidRPr="007B2E76">
        <w:rPr>
          <w:rFonts w:eastAsia="Times New Roman"/>
        </w:rPr>
        <w:t>T</w:t>
      </w:r>
      <w:r w:rsidRPr="007B2E76">
        <w:rPr>
          <w:rFonts w:eastAsia="Times New Roman"/>
        </w:rPr>
        <w:t xml:space="preserve">his subclause previously </w:t>
      </w:r>
      <w:r w:rsidR="3CA204A3" w:rsidRPr="007B2E76">
        <w:rPr>
          <w:rFonts w:eastAsia="Times New Roman"/>
        </w:rPr>
        <w:t xml:space="preserve">applied </w:t>
      </w:r>
      <w:r w:rsidRPr="007B2E76">
        <w:rPr>
          <w:rFonts w:eastAsia="Times New Roman"/>
        </w:rPr>
        <w:t xml:space="preserve">only to secondary applicants </w:t>
      </w:r>
      <w:r w:rsidR="4756701D" w:rsidRPr="007B2E76">
        <w:rPr>
          <w:rFonts w:eastAsia="Times New Roman"/>
        </w:rPr>
        <w:t>where the primary applicant had been granted a Subclass 187 visa in the Temporary Residence Transition stream</w:t>
      </w:r>
      <w:r w:rsidR="32239D30" w:rsidRPr="007B2E76">
        <w:rPr>
          <w:rFonts w:eastAsia="Times New Roman"/>
        </w:rPr>
        <w:t>.</w:t>
      </w:r>
      <w:r w:rsidR="5353D938" w:rsidRPr="007B2E76">
        <w:rPr>
          <w:rFonts w:eastAsia="Times New Roman"/>
        </w:rPr>
        <w:t xml:space="preserve"> H</w:t>
      </w:r>
      <w:r w:rsidRPr="007B2E76">
        <w:rPr>
          <w:rFonts w:eastAsia="Times New Roman"/>
        </w:rPr>
        <w:t xml:space="preserve">owever </w:t>
      </w:r>
      <w:r w:rsidR="7B7E9236" w:rsidRPr="007B2E76">
        <w:rPr>
          <w:rFonts w:eastAsia="Times New Roman"/>
        </w:rPr>
        <w:t xml:space="preserve">with the inclusion of the family violence provisions which enable a secondary </w:t>
      </w:r>
      <w:r w:rsidR="4DD17DB3" w:rsidRPr="007B2E76">
        <w:rPr>
          <w:rFonts w:eastAsia="Times New Roman"/>
        </w:rPr>
        <w:t xml:space="preserve">applicant </w:t>
      </w:r>
      <w:r w:rsidR="7B7E9236" w:rsidRPr="007B2E76">
        <w:rPr>
          <w:rFonts w:eastAsia="Times New Roman"/>
        </w:rPr>
        <w:t xml:space="preserve">to be granted a visa where the primary applicant has been refused, this clause </w:t>
      </w:r>
      <w:r w:rsidRPr="007B2E76">
        <w:rPr>
          <w:rFonts w:eastAsia="Times New Roman"/>
        </w:rPr>
        <w:t xml:space="preserve">has been amended to </w:t>
      </w:r>
      <w:r w:rsidR="3A98ABF3" w:rsidRPr="007B2E76">
        <w:rPr>
          <w:rFonts w:eastAsia="Times New Roman"/>
        </w:rPr>
        <w:t>reflect these circumstances while still requiring secondary</w:t>
      </w:r>
      <w:r w:rsidR="23C787B4" w:rsidRPr="007B2E76">
        <w:rPr>
          <w:rFonts w:eastAsia="Times New Roman"/>
        </w:rPr>
        <w:t xml:space="preserve"> applicants to satisfy public interest criterion 4007. </w:t>
      </w:r>
    </w:p>
    <w:p w14:paraId="139DE063" w14:textId="77777777" w:rsidR="007B2E76" w:rsidRPr="007B2E76" w:rsidRDefault="007B2E76" w:rsidP="00471406">
      <w:pPr>
        <w:spacing w:before="0"/>
        <w:textAlignment w:val="baseline"/>
        <w:rPr>
          <w:rFonts w:eastAsia="Times New Roman"/>
        </w:rPr>
      </w:pPr>
    </w:p>
    <w:p w14:paraId="2AB5E911" w14:textId="63F3A8B4" w:rsidR="00522397" w:rsidRDefault="62B76BCB" w:rsidP="00471406">
      <w:pPr>
        <w:spacing w:before="0"/>
        <w:textAlignment w:val="baseline"/>
        <w:rPr>
          <w:rFonts w:eastAsia="Times New Roman"/>
          <w:b/>
          <w:bCs/>
        </w:rPr>
      </w:pPr>
      <w:r w:rsidRPr="002E6596">
        <w:rPr>
          <w:rFonts w:eastAsia="Times New Roman"/>
          <w:b/>
          <w:bCs/>
        </w:rPr>
        <w:t>Item [</w:t>
      </w:r>
      <w:r w:rsidR="00197691">
        <w:rPr>
          <w:rFonts w:eastAsia="Times New Roman"/>
          <w:b/>
          <w:bCs/>
        </w:rPr>
        <w:t>37</w:t>
      </w:r>
      <w:r w:rsidRPr="002E6596">
        <w:rPr>
          <w:rFonts w:eastAsia="Times New Roman"/>
          <w:b/>
          <w:bCs/>
        </w:rPr>
        <w:t>] At the end of Division 187.3 of Schedule 2</w:t>
      </w:r>
      <w:r w:rsidRPr="007B2E76">
        <w:rPr>
          <w:rFonts w:eastAsia="Times New Roman"/>
          <w:b/>
          <w:bCs/>
        </w:rPr>
        <w:t xml:space="preserve"> </w:t>
      </w:r>
    </w:p>
    <w:p w14:paraId="1FBB065F" w14:textId="77777777" w:rsidR="007B2E76" w:rsidRPr="007B2E76" w:rsidRDefault="007B2E76" w:rsidP="00471406">
      <w:pPr>
        <w:spacing w:before="0"/>
        <w:textAlignment w:val="baseline"/>
        <w:rPr>
          <w:rFonts w:eastAsia="Times New Roman"/>
          <w:b/>
          <w:bCs/>
        </w:rPr>
      </w:pPr>
    </w:p>
    <w:p w14:paraId="2554BD0B" w14:textId="7CABDAFB" w:rsidR="002E6596" w:rsidRDefault="00E21185" w:rsidP="00E21185">
      <w:pPr>
        <w:pStyle w:val="subsection"/>
        <w:spacing w:before="0" w:beforeAutospacing="0" w:after="0" w:afterAutospacing="0"/>
        <w:rPr>
          <w:rFonts w:eastAsia="Times New Roman"/>
          <w:bCs/>
        </w:rPr>
      </w:pPr>
      <w:r w:rsidRPr="007B2E76">
        <w:rPr>
          <w:rFonts w:eastAsia="Times New Roman"/>
          <w:bCs/>
        </w:rPr>
        <w:t>This item inserts new clause 18</w:t>
      </w:r>
      <w:r>
        <w:rPr>
          <w:rFonts w:eastAsia="Times New Roman"/>
          <w:bCs/>
        </w:rPr>
        <w:t>7</w:t>
      </w:r>
      <w:r w:rsidRPr="007B2E76">
        <w:rPr>
          <w:rFonts w:eastAsia="Times New Roman"/>
          <w:bCs/>
        </w:rPr>
        <w:t>.315 and applies to secondary applicants who meet</w:t>
      </w:r>
      <w:r w:rsidRPr="007B2E76">
        <w:t xml:space="preserve"> the requirements of subclause 18</w:t>
      </w:r>
      <w:r>
        <w:t>7</w:t>
      </w:r>
      <w:r w:rsidRPr="007B2E76">
        <w:t>.311(4) (being the family violence provision</w:t>
      </w:r>
      <w:r>
        <w:t xml:space="preserve"> that relates to circumstances where the primary applicant’s visa has been refused</w:t>
      </w:r>
      <w:r w:rsidRPr="007B2E76">
        <w:t>)</w:t>
      </w:r>
      <w:r w:rsidRPr="007B2E76">
        <w:rPr>
          <w:rFonts w:eastAsia="Times New Roman"/>
          <w:bCs/>
        </w:rPr>
        <w:t xml:space="preserve">. This item operates </w:t>
      </w:r>
      <w:r w:rsidR="002E6596">
        <w:rPr>
          <w:rFonts w:eastAsia="Times New Roman"/>
          <w:bCs/>
        </w:rPr>
        <w:t xml:space="preserve">in a similar way to that in item 25 above </w:t>
      </w:r>
      <w:r w:rsidRPr="007B2E76">
        <w:rPr>
          <w:rFonts w:eastAsia="Times New Roman"/>
          <w:bCs/>
        </w:rPr>
        <w:t xml:space="preserve">to require each member of the family unit of the secondary applicant </w:t>
      </w:r>
      <w:r w:rsidR="002E6596">
        <w:rPr>
          <w:rFonts w:eastAsia="Times New Roman"/>
          <w:bCs/>
        </w:rPr>
        <w:t xml:space="preserve">(being the primary applicant’s former spouse or de facto partner) </w:t>
      </w:r>
      <w:r w:rsidRPr="007B2E76">
        <w:rPr>
          <w:rFonts w:eastAsia="Times New Roman"/>
          <w:bCs/>
        </w:rPr>
        <w:t xml:space="preserve">to satisfy certain public interest criteria and special return criteria. </w:t>
      </w:r>
    </w:p>
    <w:p w14:paraId="60DDC0F0" w14:textId="61BE0454" w:rsidR="002E6596" w:rsidRDefault="002E6596" w:rsidP="00E21185">
      <w:pPr>
        <w:pStyle w:val="subsection"/>
        <w:spacing w:before="0" w:beforeAutospacing="0" w:after="0" w:afterAutospacing="0"/>
        <w:rPr>
          <w:rFonts w:eastAsia="Times New Roman"/>
          <w:bCs/>
        </w:rPr>
      </w:pPr>
    </w:p>
    <w:p w14:paraId="1ECB8B54" w14:textId="77777777" w:rsidR="002E6596" w:rsidRDefault="002E6596" w:rsidP="002E6596">
      <w:pPr>
        <w:pStyle w:val="subsection"/>
        <w:spacing w:before="0" w:beforeAutospacing="0" w:after="0" w:afterAutospacing="0"/>
        <w:rPr>
          <w:rFonts w:eastAsia="Times New Roman"/>
          <w:bCs/>
        </w:rPr>
      </w:pPr>
      <w:r w:rsidRPr="007B2E76">
        <w:rPr>
          <w:rFonts w:eastAsia="Times New Roman"/>
          <w:bCs/>
        </w:rPr>
        <w:t>Subclauses (</w:t>
      </w:r>
      <w:r>
        <w:rPr>
          <w:rFonts w:eastAsia="Times New Roman"/>
          <w:bCs/>
        </w:rPr>
        <w:t>2</w:t>
      </w:r>
      <w:r w:rsidRPr="007B2E76">
        <w:rPr>
          <w:rFonts w:eastAsia="Times New Roman"/>
          <w:bCs/>
        </w:rPr>
        <w:t>) to (5) apply to secondary applicants across all streams of the Subcl</w:t>
      </w:r>
      <w:r>
        <w:rPr>
          <w:rFonts w:eastAsia="Times New Roman"/>
          <w:bCs/>
        </w:rPr>
        <w:t xml:space="preserve">ass 186 visa. </w:t>
      </w:r>
    </w:p>
    <w:p w14:paraId="01ACC7CC" w14:textId="77777777" w:rsidR="002E6596" w:rsidRDefault="002E6596" w:rsidP="002E6596">
      <w:pPr>
        <w:pStyle w:val="subsection"/>
        <w:spacing w:before="0" w:beforeAutospacing="0" w:after="0" w:afterAutospacing="0"/>
        <w:rPr>
          <w:rFonts w:eastAsia="Times New Roman"/>
          <w:bCs/>
        </w:rPr>
      </w:pPr>
    </w:p>
    <w:p w14:paraId="5C798C03" w14:textId="5B24364A" w:rsidR="002E6596" w:rsidRDefault="002E6596" w:rsidP="002E6596">
      <w:pPr>
        <w:pStyle w:val="subsection"/>
        <w:spacing w:before="0" w:beforeAutospacing="0" w:after="0" w:afterAutospacing="0"/>
      </w:pPr>
      <w:r>
        <w:rPr>
          <w:rFonts w:eastAsia="Times New Roman"/>
          <w:bCs/>
        </w:rPr>
        <w:t xml:space="preserve">Subclause (2) refers to </w:t>
      </w:r>
      <w:r w:rsidRPr="002B614E">
        <w:t>public interest criteria 4001, 4002, 4003, 4003B, 4004, 4010 and 4020</w:t>
      </w:r>
      <w:r>
        <w:t xml:space="preserve"> and special return criteria 5001, 5002, and 5010. </w:t>
      </w:r>
    </w:p>
    <w:p w14:paraId="174390AC" w14:textId="77777777" w:rsidR="002E6596" w:rsidRDefault="002E6596" w:rsidP="002E6596">
      <w:pPr>
        <w:pStyle w:val="subsection"/>
        <w:spacing w:before="0" w:beforeAutospacing="0" w:after="0" w:afterAutospacing="0"/>
      </w:pPr>
    </w:p>
    <w:p w14:paraId="3DFD440E" w14:textId="3F19B120" w:rsidR="002E6596" w:rsidRDefault="002E6596" w:rsidP="002E6596">
      <w:pPr>
        <w:pStyle w:val="subsection"/>
        <w:spacing w:before="0" w:beforeAutospacing="0" w:after="0" w:afterAutospacing="0"/>
      </w:pPr>
      <w:r>
        <w:t xml:space="preserve">Subclause (3) requires all secondary applicants aged over 18 to satisfy public </w:t>
      </w:r>
      <w:r w:rsidR="001A15F2">
        <w:t>interest</w:t>
      </w:r>
      <w:r>
        <w:t xml:space="preserve"> criterion 4019. </w:t>
      </w:r>
    </w:p>
    <w:p w14:paraId="3828AC52" w14:textId="77777777" w:rsidR="002E6596" w:rsidRDefault="002E6596" w:rsidP="002E6596">
      <w:pPr>
        <w:pStyle w:val="subsection"/>
        <w:spacing w:before="0" w:beforeAutospacing="0" w:after="0" w:afterAutospacing="0"/>
      </w:pPr>
    </w:p>
    <w:p w14:paraId="0B679A76" w14:textId="77777777" w:rsidR="002E6596" w:rsidRDefault="002E6596" w:rsidP="002E6596">
      <w:pPr>
        <w:pStyle w:val="subsection"/>
        <w:spacing w:before="0" w:beforeAutospacing="0" w:after="0" w:afterAutospacing="0"/>
      </w:pPr>
      <w:r>
        <w:t xml:space="preserve">Subclause (4) requires that public interest criteria 4015 and 4016 are satisfied in relation a secondary applicant aged under 18. </w:t>
      </w:r>
    </w:p>
    <w:p w14:paraId="209D5E16" w14:textId="77777777" w:rsidR="002E6596" w:rsidRDefault="002E6596" w:rsidP="002E6596">
      <w:pPr>
        <w:pStyle w:val="subsection"/>
        <w:spacing w:before="0" w:beforeAutospacing="0" w:after="0" w:afterAutospacing="0"/>
      </w:pPr>
    </w:p>
    <w:p w14:paraId="502F34D4" w14:textId="77777777" w:rsidR="002E6596" w:rsidRDefault="002E6596" w:rsidP="002E6596">
      <w:pPr>
        <w:pStyle w:val="subsection"/>
        <w:spacing w:before="0" w:beforeAutospacing="0" w:after="0" w:afterAutospacing="0"/>
        <w:rPr>
          <w:rFonts w:eastAsia="Times New Roman"/>
          <w:bCs/>
        </w:rPr>
      </w:pPr>
      <w:r>
        <w:t xml:space="preserve">Subclause (5) requires non-applicant members of the family unit to satisfy </w:t>
      </w:r>
      <w:r w:rsidRPr="002B614E">
        <w:t>public interest criteria 4001, 4002, 4003, 4003B and 4004.</w:t>
      </w:r>
      <w:r>
        <w:rPr>
          <w:rFonts w:eastAsia="Times New Roman"/>
          <w:bCs/>
        </w:rPr>
        <w:t xml:space="preserve"> </w:t>
      </w:r>
    </w:p>
    <w:p w14:paraId="3E0A83C1" w14:textId="77777777" w:rsidR="002E6596" w:rsidRDefault="002E6596" w:rsidP="002E6596">
      <w:pPr>
        <w:pStyle w:val="subsection"/>
        <w:spacing w:before="0" w:beforeAutospacing="0" w:after="0" w:afterAutospacing="0"/>
        <w:rPr>
          <w:rFonts w:eastAsia="Times New Roman"/>
          <w:bCs/>
        </w:rPr>
      </w:pPr>
    </w:p>
    <w:p w14:paraId="51B8EDA5" w14:textId="159BE4AC" w:rsidR="002E6596" w:rsidRDefault="002E6596" w:rsidP="002E6596">
      <w:pPr>
        <w:pStyle w:val="subsection"/>
        <w:spacing w:before="0" w:beforeAutospacing="0" w:after="0" w:afterAutospacing="0"/>
        <w:rPr>
          <w:rFonts w:eastAsia="Times New Roman"/>
          <w:bCs/>
        </w:rPr>
      </w:pPr>
      <w:r>
        <w:rPr>
          <w:rFonts w:eastAsia="Times New Roman"/>
          <w:bCs/>
        </w:rPr>
        <w:t>Subclause (6) refers to the</w:t>
      </w:r>
      <w:r w:rsidRPr="007B2E76">
        <w:rPr>
          <w:rFonts w:eastAsia="Times New Roman"/>
          <w:bCs/>
        </w:rPr>
        <w:t xml:space="preserve"> Temporary Residence Transition stream</w:t>
      </w:r>
      <w:r>
        <w:rPr>
          <w:rFonts w:eastAsia="Times New Roman"/>
          <w:bCs/>
        </w:rPr>
        <w:t>, (7) to the Direct Entry stream and (8</w:t>
      </w:r>
      <w:r w:rsidRPr="007B2E76">
        <w:rPr>
          <w:rFonts w:eastAsia="Times New Roman"/>
          <w:bCs/>
        </w:rPr>
        <w:t xml:space="preserve">) </w:t>
      </w:r>
      <w:r>
        <w:rPr>
          <w:rFonts w:eastAsia="Times New Roman"/>
          <w:bCs/>
        </w:rPr>
        <w:t xml:space="preserve">to the Labour Agreement stream and the health </w:t>
      </w:r>
      <w:r w:rsidR="001A15F2">
        <w:rPr>
          <w:rFonts w:eastAsia="Times New Roman"/>
          <w:bCs/>
        </w:rPr>
        <w:t xml:space="preserve">requirements </w:t>
      </w:r>
      <w:r>
        <w:rPr>
          <w:rFonts w:eastAsia="Times New Roman"/>
          <w:bCs/>
        </w:rPr>
        <w:t>that must be met in each stream.</w:t>
      </w:r>
    </w:p>
    <w:p w14:paraId="7229D0AC" w14:textId="77777777" w:rsidR="002E6596" w:rsidRDefault="002E6596" w:rsidP="00E21185">
      <w:pPr>
        <w:pStyle w:val="subsection"/>
        <w:spacing w:before="0" w:beforeAutospacing="0" w:after="0" w:afterAutospacing="0"/>
        <w:rPr>
          <w:rFonts w:eastAsia="Times New Roman"/>
          <w:bCs/>
        </w:rPr>
      </w:pPr>
    </w:p>
    <w:p w14:paraId="669D16F4" w14:textId="188856E8" w:rsidR="00E21185" w:rsidRPr="007B2E76" w:rsidRDefault="00E21185" w:rsidP="00E21185">
      <w:pPr>
        <w:pStyle w:val="subsection"/>
        <w:spacing w:before="0" w:beforeAutospacing="0" w:after="0" w:afterAutospacing="0"/>
        <w:rPr>
          <w:rFonts w:eastAsia="Times New Roman"/>
          <w:bCs/>
        </w:rPr>
      </w:pPr>
      <w:r>
        <w:rPr>
          <w:rFonts w:eastAsia="Times New Roman"/>
          <w:bCs/>
        </w:rPr>
        <w:t xml:space="preserve">The amendment ensures that the same ‘one fails, all fail’ requirements apply to </w:t>
      </w:r>
      <w:r w:rsidR="002E6596">
        <w:rPr>
          <w:rFonts w:eastAsia="Times New Roman"/>
          <w:bCs/>
        </w:rPr>
        <w:t>all members of the family unit of a secondary applicant,</w:t>
      </w:r>
      <w:r>
        <w:rPr>
          <w:rFonts w:eastAsia="Times New Roman"/>
          <w:bCs/>
        </w:rPr>
        <w:t xml:space="preserve"> </w:t>
      </w:r>
      <w:r w:rsidR="002E6596">
        <w:rPr>
          <w:rFonts w:eastAsia="Times New Roman"/>
          <w:bCs/>
        </w:rPr>
        <w:t>in circumstances where the primary applicant has been refused the visa</w:t>
      </w:r>
      <w:r>
        <w:rPr>
          <w:rFonts w:eastAsia="Times New Roman"/>
          <w:bCs/>
        </w:rPr>
        <w:t>.</w:t>
      </w:r>
    </w:p>
    <w:p w14:paraId="7102C03C" w14:textId="77777777" w:rsidR="11764BCE" w:rsidRPr="007B2E76" w:rsidRDefault="11764BCE" w:rsidP="00471406">
      <w:pPr>
        <w:spacing w:before="0"/>
        <w:rPr>
          <w:rFonts w:eastAsia="Times New Roman"/>
        </w:rPr>
      </w:pPr>
    </w:p>
    <w:p w14:paraId="1195A341" w14:textId="5CBB5B6C" w:rsidR="00D61BBC" w:rsidRDefault="1A8B0400" w:rsidP="00471406">
      <w:pPr>
        <w:spacing w:before="0"/>
        <w:textAlignment w:val="baseline"/>
        <w:rPr>
          <w:rFonts w:eastAsia="Times New Roman"/>
          <w:b/>
          <w:bCs/>
        </w:rPr>
      </w:pPr>
      <w:r w:rsidRPr="001A15F2">
        <w:rPr>
          <w:rFonts w:eastAsia="Times New Roman"/>
          <w:b/>
          <w:bCs/>
        </w:rPr>
        <w:t xml:space="preserve">Item </w:t>
      </w:r>
      <w:r w:rsidR="1C8038E4" w:rsidRPr="001A15F2">
        <w:rPr>
          <w:rFonts w:eastAsia="Times New Roman"/>
          <w:b/>
          <w:bCs/>
        </w:rPr>
        <w:t>[</w:t>
      </w:r>
      <w:r w:rsidR="00197691">
        <w:rPr>
          <w:rFonts w:eastAsia="Times New Roman"/>
          <w:b/>
          <w:bCs/>
        </w:rPr>
        <w:t>38</w:t>
      </w:r>
      <w:r w:rsidR="1C8038E4" w:rsidRPr="001A15F2">
        <w:rPr>
          <w:rFonts w:eastAsia="Times New Roman"/>
          <w:b/>
          <w:bCs/>
        </w:rPr>
        <w:t>]</w:t>
      </w:r>
      <w:r w:rsidR="00E21185" w:rsidRPr="00E21185">
        <w:t xml:space="preserve"> </w:t>
      </w:r>
      <w:r w:rsidR="001A15F2" w:rsidRPr="001A15F2">
        <w:rPr>
          <w:rFonts w:eastAsia="Times New Roman"/>
          <w:b/>
          <w:bCs/>
        </w:rPr>
        <w:t>Clause 189.211 of Schedule 2</w:t>
      </w:r>
    </w:p>
    <w:p w14:paraId="34A4A5FE" w14:textId="77777777" w:rsidR="007B2E76" w:rsidRPr="007B2E76" w:rsidRDefault="007B2E76" w:rsidP="00471406">
      <w:pPr>
        <w:spacing w:before="0"/>
        <w:textAlignment w:val="baseline"/>
        <w:rPr>
          <w:rFonts w:eastAsia="Times New Roman"/>
          <w:b/>
          <w:bCs/>
        </w:rPr>
      </w:pPr>
    </w:p>
    <w:p w14:paraId="484132F5" w14:textId="1AAF154E" w:rsidR="008864C0" w:rsidRPr="00270C11" w:rsidRDefault="008864C0" w:rsidP="008864C0">
      <w:pPr>
        <w:spacing w:before="0"/>
        <w:textAlignment w:val="baseline"/>
        <w:rPr>
          <w:rFonts w:eastAsia="Times New Roman"/>
        </w:rPr>
      </w:pPr>
      <w:r w:rsidRPr="00270C11">
        <w:rPr>
          <w:rFonts w:eastAsia="Times New Roman"/>
        </w:rPr>
        <w:t xml:space="preserve">This item makes amendments to the primary criteria for a Subclass </w:t>
      </w:r>
      <w:r>
        <w:rPr>
          <w:rFonts w:eastAsia="Times New Roman"/>
        </w:rPr>
        <w:t>189</w:t>
      </w:r>
      <w:r w:rsidRPr="00270C11">
        <w:rPr>
          <w:rFonts w:eastAsia="Times New Roman"/>
        </w:rPr>
        <w:t xml:space="preserve"> visa which required members of the applicant’s family unit to meet certain requirements for the primary applicant’s visa to be granted. </w:t>
      </w:r>
      <w:r>
        <w:rPr>
          <w:rFonts w:eastAsia="Times New Roman"/>
        </w:rPr>
        <w:t xml:space="preserve">This amendment operates in an identical way to that explained in detail in item </w:t>
      </w:r>
      <w:r w:rsidR="00197691">
        <w:rPr>
          <w:rFonts w:eastAsia="Times New Roman"/>
        </w:rPr>
        <w:t xml:space="preserve">16 </w:t>
      </w:r>
      <w:r>
        <w:rPr>
          <w:rFonts w:eastAsia="Times New Roman"/>
        </w:rPr>
        <w:t xml:space="preserve">above and ensures that the ‘one fails, all fail’ criteria continue to operate as intended, noting that a visa may now be granted to a secondary applicant who is no longer a member of the family unit of the primary applicant due to family violence. </w:t>
      </w:r>
      <w:r w:rsidRPr="00270C11">
        <w:rPr>
          <w:rFonts w:eastAsia="Times New Roman"/>
        </w:rPr>
        <w:t>All applicants (including the primary and secondary applicants), as well as members of the family unit</w:t>
      </w:r>
      <w:r>
        <w:rPr>
          <w:rFonts w:eastAsia="Times New Roman"/>
        </w:rPr>
        <w:t xml:space="preserve"> not included in the visa application</w:t>
      </w:r>
      <w:r w:rsidRPr="00270C11">
        <w:rPr>
          <w:rFonts w:eastAsia="Times New Roman"/>
        </w:rPr>
        <w:t>, must satisfy certain public interest criteria before a visa can be granted.</w:t>
      </w:r>
      <w:r>
        <w:rPr>
          <w:rFonts w:eastAsia="Times New Roman"/>
        </w:rPr>
        <w:t xml:space="preserve"> </w:t>
      </w:r>
    </w:p>
    <w:p w14:paraId="084CB274" w14:textId="77777777" w:rsidR="008864C0" w:rsidRPr="00270C11" w:rsidRDefault="008864C0" w:rsidP="008864C0">
      <w:pPr>
        <w:spacing w:before="0"/>
        <w:textAlignment w:val="baseline"/>
        <w:rPr>
          <w:rFonts w:eastAsia="Times New Roman"/>
          <w:lang w:val="en-US"/>
        </w:rPr>
      </w:pPr>
      <w:r w:rsidRPr="00270C11">
        <w:rPr>
          <w:rFonts w:eastAsia="Times New Roman"/>
          <w:lang w:val="en-US"/>
        </w:rPr>
        <w:t xml:space="preserve"> </w:t>
      </w:r>
    </w:p>
    <w:p w14:paraId="0166D0A1" w14:textId="77777777" w:rsidR="008864C0" w:rsidRPr="00270C11" w:rsidRDefault="008864C0" w:rsidP="008864C0">
      <w:pPr>
        <w:spacing w:before="0"/>
        <w:textAlignment w:val="baseline"/>
        <w:rPr>
          <w:rFonts w:eastAsia="Times New Roman"/>
        </w:rPr>
      </w:pPr>
      <w:r>
        <w:rPr>
          <w:rFonts w:eastAsia="Times New Roman"/>
        </w:rPr>
        <w:t>As noted previously,</w:t>
      </w:r>
      <w:r w:rsidRPr="00270C11">
        <w:rPr>
          <w:rFonts w:eastAsia="Times New Roman"/>
        </w:rPr>
        <w:t xml:space="preserve"> if any person to </w:t>
      </w:r>
      <w:r>
        <w:rPr>
          <w:rFonts w:eastAsia="Times New Roman"/>
        </w:rPr>
        <w:t>whom</w:t>
      </w:r>
      <w:r w:rsidRPr="00270C11">
        <w:rPr>
          <w:rFonts w:eastAsia="Times New Roman"/>
        </w:rPr>
        <w:t xml:space="preserve"> this clause applies fails to satisfy the relevant public interest criteria, no applicant can be granted the visa.</w:t>
      </w:r>
    </w:p>
    <w:p w14:paraId="605E64B6" w14:textId="77777777" w:rsidR="008864C0" w:rsidRDefault="008864C0" w:rsidP="008864C0">
      <w:pPr>
        <w:spacing w:before="0"/>
        <w:textAlignment w:val="baseline"/>
        <w:rPr>
          <w:rFonts w:eastAsia="Times New Roman"/>
        </w:rPr>
      </w:pPr>
    </w:p>
    <w:p w14:paraId="204A8B1D" w14:textId="77777777" w:rsidR="008864C0" w:rsidRDefault="008864C0" w:rsidP="008864C0">
      <w:pPr>
        <w:spacing w:before="0"/>
        <w:textAlignment w:val="baseline"/>
        <w:rPr>
          <w:rFonts w:eastAsia="Times New Roman"/>
        </w:rPr>
      </w:pPr>
      <w:r>
        <w:rPr>
          <w:rFonts w:eastAsia="Times New Roman"/>
        </w:rPr>
        <w:t xml:space="preserve">Subclauses (1) and (2) specify which public interest criteria must be met by the primary applicant themselves. </w:t>
      </w:r>
    </w:p>
    <w:p w14:paraId="66C7932D" w14:textId="77777777" w:rsidR="008864C0" w:rsidRDefault="008864C0" w:rsidP="008864C0">
      <w:pPr>
        <w:spacing w:before="0"/>
        <w:textAlignment w:val="baseline"/>
        <w:rPr>
          <w:rFonts w:eastAsia="Times New Roman"/>
        </w:rPr>
      </w:pPr>
    </w:p>
    <w:p w14:paraId="116615AB" w14:textId="77777777" w:rsidR="008864C0" w:rsidRDefault="008864C0" w:rsidP="008864C0">
      <w:pPr>
        <w:spacing w:before="0"/>
        <w:textAlignment w:val="baseline"/>
        <w:rPr>
          <w:rFonts w:eastAsia="Times New Roman"/>
        </w:rPr>
      </w:pPr>
      <w:r>
        <w:rPr>
          <w:rFonts w:eastAsia="Times New Roman"/>
        </w:rPr>
        <w:t xml:space="preserve">Subclause (3) specifies which public interest criteria must be met by a person who is covered by subclause (4), (5) or (6). </w:t>
      </w:r>
    </w:p>
    <w:p w14:paraId="1459FF51" w14:textId="77777777" w:rsidR="008864C0" w:rsidRDefault="008864C0" w:rsidP="008864C0">
      <w:pPr>
        <w:spacing w:before="0"/>
        <w:textAlignment w:val="baseline"/>
        <w:rPr>
          <w:rFonts w:eastAsia="Times New Roman"/>
        </w:rPr>
      </w:pPr>
    </w:p>
    <w:p w14:paraId="5BA470C2" w14:textId="77777777" w:rsidR="008864C0" w:rsidRDefault="008864C0" w:rsidP="008864C0">
      <w:pPr>
        <w:spacing w:before="0"/>
        <w:textAlignment w:val="baseline"/>
        <w:rPr>
          <w:rFonts w:eastAsia="Times New Roman"/>
        </w:rPr>
      </w:pPr>
      <w:r>
        <w:rPr>
          <w:rFonts w:eastAsia="Times New Roman"/>
        </w:rPr>
        <w:t xml:space="preserve">Subclauses (7), (8) and (9) specify which public interest criteria must be met by members of the family unit of the primary applicant (regardless of whether they are included in the application) for the primary applicant to be granted their visa. </w:t>
      </w:r>
    </w:p>
    <w:p w14:paraId="4E86B45E" w14:textId="77777777" w:rsidR="008864C0" w:rsidRDefault="008864C0" w:rsidP="008864C0">
      <w:pPr>
        <w:spacing w:before="0"/>
        <w:textAlignment w:val="baseline"/>
        <w:rPr>
          <w:rFonts w:eastAsia="Times New Roman"/>
        </w:rPr>
      </w:pPr>
    </w:p>
    <w:p w14:paraId="20C25796" w14:textId="4DEB4FDE" w:rsidR="008864C0" w:rsidRDefault="008864C0" w:rsidP="008864C0">
      <w:pPr>
        <w:spacing w:before="0"/>
        <w:textAlignment w:val="baseline"/>
        <w:rPr>
          <w:rFonts w:eastAsia="Times New Roman"/>
        </w:rPr>
      </w:pPr>
      <w:r>
        <w:rPr>
          <w:rFonts w:eastAsia="Times New Roman"/>
        </w:rPr>
        <w:t xml:space="preserve">Subclauses (7), (8) and (10) specify what public interest criteria must be met by secondary applicants (or members of their family unit who are not included in the visa application) in order for the </w:t>
      </w:r>
      <w:r w:rsidR="00CA12E6">
        <w:rPr>
          <w:rFonts w:eastAsia="Times New Roman"/>
        </w:rPr>
        <w:t xml:space="preserve">primary </w:t>
      </w:r>
      <w:r>
        <w:rPr>
          <w:rFonts w:eastAsia="Times New Roman"/>
        </w:rPr>
        <w:t>applicant to be granted the visas.</w:t>
      </w:r>
    </w:p>
    <w:p w14:paraId="572B3C24" w14:textId="77777777" w:rsidR="007B2E76" w:rsidRPr="007B2E76" w:rsidRDefault="007B2E76" w:rsidP="00471406">
      <w:pPr>
        <w:spacing w:before="0"/>
        <w:rPr>
          <w:rFonts w:eastAsia="Times New Roman"/>
        </w:rPr>
      </w:pPr>
    </w:p>
    <w:p w14:paraId="30AF24EB" w14:textId="73142CD6" w:rsidR="00C85E65" w:rsidRPr="00E67C67" w:rsidRDefault="1A8B0400" w:rsidP="00471406">
      <w:pPr>
        <w:spacing w:before="0"/>
        <w:textAlignment w:val="baseline"/>
        <w:rPr>
          <w:rFonts w:eastAsia="Times New Roman"/>
          <w:b/>
          <w:bCs/>
        </w:rPr>
      </w:pPr>
      <w:r w:rsidRPr="00E67C67">
        <w:rPr>
          <w:rFonts w:eastAsia="Times New Roman"/>
          <w:b/>
          <w:bCs/>
        </w:rPr>
        <w:t>Item [</w:t>
      </w:r>
      <w:r w:rsidR="00197691">
        <w:rPr>
          <w:rFonts w:eastAsia="Times New Roman"/>
          <w:b/>
          <w:bCs/>
        </w:rPr>
        <w:t>39</w:t>
      </w:r>
      <w:r w:rsidRPr="00E67C67">
        <w:rPr>
          <w:rFonts w:eastAsia="Times New Roman"/>
          <w:b/>
          <w:bCs/>
        </w:rPr>
        <w:t xml:space="preserve">] Clause 189.212(2) of Schedule 2 </w:t>
      </w:r>
    </w:p>
    <w:p w14:paraId="7F069EA1" w14:textId="6808F477" w:rsidR="00E21185" w:rsidRPr="00E67C67" w:rsidRDefault="00E21185" w:rsidP="00E21185">
      <w:pPr>
        <w:spacing w:before="0"/>
        <w:textAlignment w:val="baseline"/>
        <w:rPr>
          <w:rFonts w:eastAsia="Times New Roman"/>
          <w:b/>
          <w:bCs/>
        </w:rPr>
      </w:pPr>
      <w:r w:rsidRPr="00E67C67">
        <w:rPr>
          <w:rFonts w:eastAsia="Times New Roman"/>
          <w:b/>
          <w:bCs/>
        </w:rPr>
        <w:t>Item [</w:t>
      </w:r>
      <w:r w:rsidR="00197691">
        <w:rPr>
          <w:rFonts w:eastAsia="Times New Roman"/>
          <w:b/>
          <w:bCs/>
        </w:rPr>
        <w:t>40</w:t>
      </w:r>
      <w:r w:rsidRPr="00E67C67">
        <w:rPr>
          <w:rFonts w:eastAsia="Times New Roman"/>
          <w:b/>
          <w:bCs/>
        </w:rPr>
        <w:t>] Clause 189.225(2) of Schedule 2</w:t>
      </w:r>
    </w:p>
    <w:p w14:paraId="3C009394" w14:textId="3A977AA2" w:rsidR="00E21185" w:rsidRPr="00E67C67" w:rsidRDefault="00E21185" w:rsidP="00E21185">
      <w:pPr>
        <w:spacing w:before="0"/>
        <w:textAlignment w:val="baseline"/>
        <w:rPr>
          <w:rFonts w:eastAsia="Times New Roman"/>
          <w:b/>
          <w:bCs/>
        </w:rPr>
      </w:pPr>
      <w:r w:rsidRPr="00E67C67">
        <w:rPr>
          <w:rFonts w:eastAsia="Times New Roman"/>
          <w:b/>
          <w:bCs/>
        </w:rPr>
        <w:t>Item [</w:t>
      </w:r>
      <w:r w:rsidR="00197691">
        <w:rPr>
          <w:rFonts w:eastAsia="Times New Roman"/>
          <w:b/>
          <w:bCs/>
        </w:rPr>
        <w:t>42</w:t>
      </w:r>
      <w:r w:rsidRPr="00E67C67">
        <w:rPr>
          <w:rFonts w:eastAsia="Times New Roman"/>
          <w:b/>
          <w:bCs/>
        </w:rPr>
        <w:t xml:space="preserve">] Subclause 189.226(2) of Schedule 2 </w:t>
      </w:r>
    </w:p>
    <w:p w14:paraId="7D2A6FCD" w14:textId="604866ED" w:rsidR="00E21185" w:rsidRDefault="00E21185" w:rsidP="00E21185">
      <w:pPr>
        <w:spacing w:before="0"/>
        <w:textAlignment w:val="baseline"/>
        <w:rPr>
          <w:rFonts w:eastAsia="Times New Roman"/>
          <w:b/>
          <w:bCs/>
        </w:rPr>
      </w:pPr>
      <w:r w:rsidRPr="00E67C67">
        <w:rPr>
          <w:rFonts w:eastAsia="Times New Roman"/>
          <w:b/>
          <w:bCs/>
        </w:rPr>
        <w:t>Item [</w:t>
      </w:r>
      <w:r w:rsidR="00197691">
        <w:rPr>
          <w:rFonts w:eastAsia="Times New Roman"/>
          <w:b/>
          <w:bCs/>
        </w:rPr>
        <w:t>43</w:t>
      </w:r>
      <w:r w:rsidRPr="00E67C67">
        <w:rPr>
          <w:rFonts w:eastAsia="Times New Roman"/>
          <w:b/>
          <w:bCs/>
        </w:rPr>
        <w:t>] Subclause 189.243(2) of Schedule 2</w:t>
      </w:r>
      <w:r w:rsidRPr="007B2E76">
        <w:rPr>
          <w:rFonts w:eastAsia="Times New Roman"/>
          <w:b/>
          <w:bCs/>
        </w:rPr>
        <w:t xml:space="preserve"> </w:t>
      </w:r>
    </w:p>
    <w:p w14:paraId="128BA54F" w14:textId="77777777" w:rsidR="00E21185" w:rsidRDefault="00E21185" w:rsidP="00E21185">
      <w:pPr>
        <w:spacing w:before="0"/>
        <w:textAlignment w:val="baseline"/>
        <w:rPr>
          <w:rFonts w:eastAsia="Times New Roman"/>
        </w:rPr>
      </w:pPr>
    </w:p>
    <w:p w14:paraId="79A8550C" w14:textId="0040A3CF" w:rsidR="00E21185" w:rsidRDefault="00E21185" w:rsidP="00E21185">
      <w:pPr>
        <w:spacing w:before="0"/>
        <w:textAlignment w:val="baseline"/>
        <w:rPr>
          <w:rFonts w:eastAsia="Times New Roman"/>
        </w:rPr>
      </w:pPr>
      <w:r w:rsidRPr="007B2E76">
        <w:rPr>
          <w:rFonts w:eastAsia="Times New Roman"/>
        </w:rPr>
        <w:t>Th</w:t>
      </w:r>
      <w:r>
        <w:rPr>
          <w:rFonts w:eastAsia="Times New Roman"/>
        </w:rPr>
        <w:t>ese</w:t>
      </w:r>
      <w:r w:rsidRPr="007B2E76">
        <w:rPr>
          <w:rFonts w:eastAsia="Times New Roman"/>
        </w:rPr>
        <w:t xml:space="preserve"> it</w:t>
      </w:r>
      <w:r>
        <w:rPr>
          <w:rFonts w:eastAsia="Times New Roman"/>
        </w:rPr>
        <w:t xml:space="preserve">ems make identical amendments to their respective clauses and omit the references to </w:t>
      </w:r>
      <w:r w:rsidR="001A15F2" w:rsidRPr="002B614E">
        <w:t>“Each member of the family unit of the applicant who is an applicant for a Subclass 189 visa”</w:t>
      </w:r>
      <w:r w:rsidR="001A15F2">
        <w:t xml:space="preserve"> </w:t>
      </w:r>
      <w:r>
        <w:rPr>
          <w:rFonts w:eastAsia="Times New Roman"/>
        </w:rPr>
        <w:t>and substitutes the</w:t>
      </w:r>
      <w:r w:rsidR="001A15F2">
        <w:rPr>
          <w:rFonts w:eastAsia="Times New Roman"/>
        </w:rPr>
        <w:t xml:space="preserve">m </w:t>
      </w:r>
      <w:r>
        <w:rPr>
          <w:rFonts w:eastAsia="Times New Roman"/>
        </w:rPr>
        <w:t xml:space="preserve">with </w:t>
      </w:r>
      <w:r w:rsidR="001A15F2" w:rsidRPr="002B614E">
        <w:t xml:space="preserve">“Each person </w:t>
      </w:r>
      <w:r w:rsidR="001A15F2">
        <w:t>covered by</w:t>
      </w:r>
      <w:r w:rsidR="001A15F2" w:rsidRPr="002B614E">
        <w:t xml:space="preserve"> subclause 189.211(</w:t>
      </w:r>
      <w:r w:rsidR="001A15F2">
        <w:t>4</w:t>
      </w:r>
      <w:r w:rsidR="001A15F2" w:rsidRPr="002B614E">
        <w:t>)</w:t>
      </w:r>
      <w:r w:rsidR="001A15F2">
        <w:t>, (5) or (6)</w:t>
      </w:r>
      <w:r w:rsidR="001A15F2" w:rsidRPr="002B614E">
        <w:t>”</w:t>
      </w:r>
      <w:r w:rsidRPr="007B2E76">
        <w:rPr>
          <w:rFonts w:eastAsia="Times New Roman"/>
        </w:rPr>
        <w:t xml:space="preserve">. </w:t>
      </w:r>
      <w:r>
        <w:rPr>
          <w:rFonts w:eastAsia="Times New Roman"/>
        </w:rPr>
        <w:t>These amendments operate to require that all applicants must continue to satisfy the relevant public interest and special return criteria even if they are no longer a member of the family unit</w:t>
      </w:r>
      <w:r w:rsidR="00044203">
        <w:rPr>
          <w:rFonts w:eastAsia="Times New Roman"/>
        </w:rPr>
        <w:t xml:space="preserve"> of the primary applicant</w:t>
      </w:r>
      <w:r>
        <w:rPr>
          <w:rFonts w:eastAsia="Times New Roman"/>
        </w:rPr>
        <w:t xml:space="preserve"> due to family violence.</w:t>
      </w:r>
    </w:p>
    <w:p w14:paraId="49D3AC4A" w14:textId="77777777" w:rsidR="00E21185" w:rsidRDefault="00E21185" w:rsidP="00E21185">
      <w:pPr>
        <w:spacing w:before="0"/>
        <w:textAlignment w:val="baseline"/>
        <w:rPr>
          <w:rFonts w:eastAsia="Times New Roman"/>
        </w:rPr>
      </w:pPr>
    </w:p>
    <w:p w14:paraId="58856155" w14:textId="54A17647" w:rsidR="00E21185" w:rsidRDefault="00E21185" w:rsidP="00E21185">
      <w:pPr>
        <w:spacing w:before="0"/>
        <w:textAlignment w:val="baseline"/>
        <w:rPr>
          <w:rFonts w:eastAsia="Times New Roman"/>
        </w:rPr>
      </w:pPr>
      <w:r>
        <w:rPr>
          <w:rFonts w:eastAsia="Times New Roman"/>
        </w:rPr>
        <w:t xml:space="preserve">In </w:t>
      </w:r>
      <w:r w:rsidRPr="00BB5CE6">
        <w:rPr>
          <w:rFonts w:eastAsia="Times New Roman"/>
          <w:bCs/>
        </w:rPr>
        <w:t xml:space="preserve">Subclause </w:t>
      </w:r>
      <w:r>
        <w:rPr>
          <w:rFonts w:eastAsia="Times New Roman"/>
          <w:bCs/>
        </w:rPr>
        <w:t>189</w:t>
      </w:r>
      <w:r w:rsidRPr="00BB5CE6">
        <w:rPr>
          <w:rFonts w:eastAsia="Times New Roman"/>
          <w:bCs/>
        </w:rPr>
        <w:t>.21</w:t>
      </w:r>
      <w:r>
        <w:rPr>
          <w:rFonts w:eastAsia="Times New Roman"/>
          <w:bCs/>
        </w:rPr>
        <w:t>2</w:t>
      </w:r>
      <w:r w:rsidRPr="00BB5CE6">
        <w:rPr>
          <w:rFonts w:eastAsia="Times New Roman"/>
          <w:bCs/>
        </w:rPr>
        <w:t>(2) this requires</w:t>
      </w:r>
      <w:r>
        <w:rPr>
          <w:rFonts w:eastAsia="Times New Roman"/>
          <w:b/>
          <w:bCs/>
        </w:rPr>
        <w:t xml:space="preserve"> </w:t>
      </w:r>
      <w:r w:rsidRPr="007B2E76">
        <w:rPr>
          <w:rFonts w:eastAsia="Times New Roman"/>
        </w:rPr>
        <w:t>all applicants</w:t>
      </w:r>
      <w:r>
        <w:rPr>
          <w:rFonts w:eastAsia="Times New Roman"/>
        </w:rPr>
        <w:t xml:space="preserve"> to</w:t>
      </w:r>
      <w:r w:rsidRPr="007B2E76">
        <w:rPr>
          <w:rFonts w:eastAsia="Times New Roman"/>
        </w:rPr>
        <w:t xml:space="preserve"> satisfy special return</w:t>
      </w:r>
      <w:r>
        <w:rPr>
          <w:rFonts w:eastAsia="Times New Roman"/>
        </w:rPr>
        <w:t xml:space="preserve"> criteria</w:t>
      </w:r>
      <w:r w:rsidRPr="007B2E76">
        <w:rPr>
          <w:rFonts w:eastAsia="Times New Roman"/>
        </w:rPr>
        <w:t xml:space="preserve"> 5001</w:t>
      </w:r>
      <w:r>
        <w:rPr>
          <w:rFonts w:eastAsia="Times New Roman"/>
        </w:rPr>
        <w:t xml:space="preserve"> and</w:t>
      </w:r>
      <w:r w:rsidRPr="007B2E76">
        <w:rPr>
          <w:rFonts w:eastAsia="Times New Roman"/>
        </w:rPr>
        <w:t xml:space="preserve"> 5002 </w:t>
      </w:r>
      <w:r>
        <w:rPr>
          <w:rFonts w:eastAsia="Times New Roman"/>
        </w:rPr>
        <w:t xml:space="preserve">(item </w:t>
      </w:r>
      <w:r w:rsidR="00197691">
        <w:rPr>
          <w:rFonts w:eastAsia="Times New Roman"/>
        </w:rPr>
        <w:t>39</w:t>
      </w:r>
      <w:r>
        <w:rPr>
          <w:rFonts w:eastAsia="Times New Roman"/>
        </w:rPr>
        <w:t>).</w:t>
      </w:r>
    </w:p>
    <w:p w14:paraId="0FF3DA8A" w14:textId="77777777" w:rsidR="00E21185" w:rsidRDefault="00E21185" w:rsidP="00E21185">
      <w:pPr>
        <w:spacing w:before="0"/>
        <w:textAlignment w:val="baseline"/>
        <w:rPr>
          <w:rFonts w:eastAsia="Times New Roman"/>
        </w:rPr>
      </w:pPr>
    </w:p>
    <w:p w14:paraId="19139FC0" w14:textId="51435603" w:rsidR="00E21185" w:rsidRDefault="00E21185" w:rsidP="00E21185">
      <w:pPr>
        <w:spacing w:before="0"/>
        <w:textAlignment w:val="baseline"/>
        <w:rPr>
          <w:rFonts w:eastAsia="Times New Roman"/>
          <w:b/>
        </w:rPr>
      </w:pPr>
      <w:r>
        <w:rPr>
          <w:rFonts w:eastAsia="Times New Roman"/>
        </w:rPr>
        <w:t xml:space="preserve">In Subclause 189.225(2) </w:t>
      </w:r>
      <w:r w:rsidRPr="007B2E76">
        <w:rPr>
          <w:rFonts w:eastAsia="Times New Roman"/>
        </w:rPr>
        <w:t xml:space="preserve">all applicants </w:t>
      </w:r>
      <w:r>
        <w:rPr>
          <w:rFonts w:eastAsia="Times New Roman"/>
        </w:rPr>
        <w:t xml:space="preserve">must </w:t>
      </w:r>
      <w:r w:rsidRPr="007B2E76">
        <w:rPr>
          <w:rFonts w:eastAsia="Times New Roman"/>
        </w:rPr>
        <w:t>sa</w:t>
      </w:r>
      <w:r>
        <w:rPr>
          <w:rFonts w:eastAsia="Times New Roman"/>
        </w:rPr>
        <w:t xml:space="preserve">tisfy public interest criteria 4005 and 4010 unless it would be unreasonable to require a non-applicant member of the family unit to undergo assessment in relation to criterion 4005 (item </w:t>
      </w:r>
      <w:r w:rsidR="00197691">
        <w:rPr>
          <w:rFonts w:eastAsia="Times New Roman"/>
        </w:rPr>
        <w:t>40</w:t>
      </w:r>
      <w:r>
        <w:rPr>
          <w:rFonts w:eastAsia="Times New Roman"/>
        </w:rPr>
        <w:t>)</w:t>
      </w:r>
      <w:r>
        <w:rPr>
          <w:rFonts w:eastAsia="Times New Roman"/>
          <w:b/>
        </w:rPr>
        <w:t xml:space="preserve">. </w:t>
      </w:r>
    </w:p>
    <w:p w14:paraId="20E44465" w14:textId="77777777" w:rsidR="00E21185" w:rsidRPr="00BB5CE6" w:rsidRDefault="00E21185" w:rsidP="00E21185">
      <w:pPr>
        <w:spacing w:before="0"/>
        <w:textAlignment w:val="baseline"/>
        <w:rPr>
          <w:rFonts w:eastAsia="Times New Roman"/>
          <w:b/>
        </w:rPr>
      </w:pPr>
    </w:p>
    <w:p w14:paraId="7020A0A5" w14:textId="1F47913A" w:rsidR="00E21185" w:rsidRDefault="00E21185" w:rsidP="00E21185">
      <w:pPr>
        <w:spacing w:before="0"/>
        <w:textAlignment w:val="baseline"/>
        <w:rPr>
          <w:rFonts w:eastAsia="Times New Roman"/>
        </w:rPr>
      </w:pPr>
      <w:r>
        <w:rPr>
          <w:rFonts w:eastAsia="Times New Roman"/>
        </w:rPr>
        <w:t>In Subclause 18</w:t>
      </w:r>
      <w:r w:rsidR="00AB53B7">
        <w:rPr>
          <w:rFonts w:eastAsia="Times New Roman"/>
        </w:rPr>
        <w:t>9</w:t>
      </w:r>
      <w:r>
        <w:rPr>
          <w:rFonts w:eastAsia="Times New Roman"/>
        </w:rPr>
        <w:t xml:space="preserve">.226(2) </w:t>
      </w:r>
      <w:r w:rsidRPr="007B2E76">
        <w:rPr>
          <w:rFonts w:eastAsia="Times New Roman"/>
        </w:rPr>
        <w:t xml:space="preserve">all applicants </w:t>
      </w:r>
      <w:r>
        <w:rPr>
          <w:rFonts w:eastAsia="Times New Roman"/>
        </w:rPr>
        <w:t xml:space="preserve">must </w:t>
      </w:r>
      <w:r w:rsidRPr="007B2E76">
        <w:rPr>
          <w:rFonts w:eastAsia="Times New Roman"/>
        </w:rPr>
        <w:t xml:space="preserve">satisfy </w:t>
      </w:r>
      <w:r>
        <w:rPr>
          <w:rFonts w:eastAsia="Times New Roman"/>
        </w:rPr>
        <w:t>special return</w:t>
      </w:r>
      <w:r w:rsidRPr="007B2E76">
        <w:rPr>
          <w:rFonts w:eastAsia="Times New Roman"/>
        </w:rPr>
        <w:t xml:space="preserve"> criterion </w:t>
      </w:r>
      <w:r>
        <w:rPr>
          <w:rFonts w:eastAsia="Times New Roman"/>
        </w:rPr>
        <w:t xml:space="preserve">5010 (item </w:t>
      </w:r>
      <w:r w:rsidR="00197691">
        <w:rPr>
          <w:rFonts w:eastAsia="Times New Roman"/>
        </w:rPr>
        <w:t>42</w:t>
      </w:r>
      <w:r>
        <w:rPr>
          <w:rFonts w:eastAsia="Times New Roman"/>
        </w:rPr>
        <w:t xml:space="preserve">). </w:t>
      </w:r>
    </w:p>
    <w:p w14:paraId="771EACEE" w14:textId="77777777" w:rsidR="00E21185" w:rsidRDefault="00E21185" w:rsidP="00E21185">
      <w:pPr>
        <w:spacing w:before="0"/>
        <w:textAlignment w:val="baseline"/>
        <w:rPr>
          <w:rFonts w:eastAsia="Times New Roman"/>
        </w:rPr>
      </w:pPr>
    </w:p>
    <w:p w14:paraId="0B5E7C94" w14:textId="179B1346" w:rsidR="00E21185" w:rsidRPr="007B2E76" w:rsidRDefault="00E21185" w:rsidP="00E21185">
      <w:pPr>
        <w:spacing w:before="0"/>
        <w:textAlignment w:val="baseline"/>
        <w:rPr>
          <w:rFonts w:eastAsia="Times New Roman"/>
        </w:rPr>
      </w:pPr>
      <w:r>
        <w:rPr>
          <w:rFonts w:eastAsia="Times New Roman"/>
        </w:rPr>
        <w:t>In Subclause 189.243(2)</w:t>
      </w:r>
      <w:r w:rsidR="00E67C67">
        <w:rPr>
          <w:rFonts w:eastAsia="Times New Roman"/>
        </w:rPr>
        <w:t xml:space="preserve"> </w:t>
      </w:r>
      <w:r w:rsidR="00E67C67" w:rsidRPr="007B2E76">
        <w:rPr>
          <w:rFonts w:eastAsia="Times New Roman"/>
        </w:rPr>
        <w:t xml:space="preserve">all applicants </w:t>
      </w:r>
      <w:r w:rsidR="00E67C67">
        <w:rPr>
          <w:rFonts w:eastAsia="Times New Roman"/>
        </w:rPr>
        <w:t xml:space="preserve">must </w:t>
      </w:r>
      <w:r w:rsidR="00E67C67" w:rsidRPr="007B2E76">
        <w:rPr>
          <w:rFonts w:eastAsia="Times New Roman"/>
        </w:rPr>
        <w:t>sa</w:t>
      </w:r>
      <w:r w:rsidR="00E67C67">
        <w:rPr>
          <w:rFonts w:eastAsia="Times New Roman"/>
        </w:rPr>
        <w:t xml:space="preserve">tisfy public interest criterion 4007 unless it would be unreasonable to require a non-applicant member of the family unit to undergo assessment in relation to the criterion (item </w:t>
      </w:r>
      <w:r w:rsidR="00197691">
        <w:rPr>
          <w:rFonts w:eastAsia="Times New Roman"/>
        </w:rPr>
        <w:t>43</w:t>
      </w:r>
      <w:r w:rsidR="00E67C67">
        <w:rPr>
          <w:rFonts w:eastAsia="Times New Roman"/>
        </w:rPr>
        <w:t xml:space="preserve">). </w:t>
      </w:r>
    </w:p>
    <w:p w14:paraId="538C0529" w14:textId="77777777" w:rsidR="007B2E76" w:rsidRPr="007B2E76" w:rsidRDefault="007B2E76" w:rsidP="00471406">
      <w:pPr>
        <w:spacing w:before="0"/>
        <w:textAlignment w:val="baseline"/>
        <w:rPr>
          <w:rFonts w:eastAsia="Times New Roman"/>
        </w:rPr>
      </w:pPr>
    </w:p>
    <w:p w14:paraId="3DAED760" w14:textId="16513349" w:rsidR="0E891CB8" w:rsidRDefault="0E891CB8" w:rsidP="00471406">
      <w:pPr>
        <w:spacing w:before="0"/>
        <w:rPr>
          <w:rFonts w:eastAsia="Times New Roman"/>
          <w:b/>
          <w:bCs/>
        </w:rPr>
      </w:pPr>
      <w:r w:rsidRPr="00E67C67">
        <w:rPr>
          <w:rFonts w:eastAsia="Times New Roman"/>
          <w:b/>
          <w:bCs/>
        </w:rPr>
        <w:t>Item [</w:t>
      </w:r>
      <w:r w:rsidR="00197691">
        <w:rPr>
          <w:rFonts w:eastAsia="Times New Roman"/>
          <w:b/>
          <w:bCs/>
        </w:rPr>
        <w:t>41</w:t>
      </w:r>
      <w:r w:rsidRPr="00E67C67">
        <w:rPr>
          <w:rFonts w:eastAsia="Times New Roman"/>
          <w:b/>
          <w:bCs/>
        </w:rPr>
        <w:t>] At the end of clause 189.225 of Schedule 2</w:t>
      </w:r>
    </w:p>
    <w:p w14:paraId="5D0A4468" w14:textId="44292800" w:rsidR="00E67C67" w:rsidRDefault="00E67C67" w:rsidP="00E67C67">
      <w:pPr>
        <w:spacing w:before="0"/>
        <w:rPr>
          <w:rFonts w:eastAsia="Times New Roman"/>
          <w:b/>
          <w:bCs/>
        </w:rPr>
      </w:pPr>
      <w:r w:rsidRPr="00270C11">
        <w:rPr>
          <w:rFonts w:eastAsia="Times New Roman"/>
          <w:b/>
          <w:bCs/>
        </w:rPr>
        <w:t>Item [</w:t>
      </w:r>
      <w:r w:rsidR="00197691">
        <w:rPr>
          <w:rFonts w:eastAsia="Times New Roman"/>
          <w:b/>
          <w:bCs/>
        </w:rPr>
        <w:t>44</w:t>
      </w:r>
      <w:r w:rsidRPr="00270C11">
        <w:rPr>
          <w:rFonts w:eastAsia="Times New Roman"/>
          <w:b/>
          <w:bCs/>
        </w:rPr>
        <w:t>] At the end of clause 189.243 of Schedule 2</w:t>
      </w:r>
    </w:p>
    <w:p w14:paraId="26F1F8F9" w14:textId="77777777" w:rsidR="003D252D" w:rsidRDefault="003D252D" w:rsidP="00B31869">
      <w:pPr>
        <w:spacing w:before="0"/>
        <w:rPr>
          <w:rFonts w:eastAsia="Times New Roman"/>
        </w:rPr>
      </w:pPr>
    </w:p>
    <w:p w14:paraId="064329BF" w14:textId="531D527A" w:rsidR="00B31869" w:rsidRDefault="00B31869" w:rsidP="00B31869">
      <w:pPr>
        <w:spacing w:before="0"/>
        <w:rPr>
          <w:rFonts w:eastAsia="Times New Roman"/>
        </w:rPr>
      </w:pPr>
      <w:r>
        <w:rPr>
          <w:rFonts w:eastAsia="Times New Roman"/>
        </w:rPr>
        <w:t xml:space="preserve">Similar to the amendments made by </w:t>
      </w:r>
      <w:r w:rsidRPr="00D5220F">
        <w:rPr>
          <w:rFonts w:eastAsia="Times New Roman"/>
        </w:rPr>
        <w:t xml:space="preserve">items </w:t>
      </w:r>
      <w:r w:rsidR="00D5220F" w:rsidRPr="00D5220F">
        <w:rPr>
          <w:rFonts w:eastAsia="Times New Roman"/>
        </w:rPr>
        <w:t>19</w:t>
      </w:r>
      <w:r w:rsidRPr="00D5220F">
        <w:rPr>
          <w:rFonts w:eastAsia="Times New Roman"/>
        </w:rPr>
        <w:t xml:space="preserve">, </w:t>
      </w:r>
      <w:r w:rsidR="00197691" w:rsidRPr="00D5220F">
        <w:rPr>
          <w:rFonts w:eastAsia="Times New Roman"/>
        </w:rPr>
        <w:t xml:space="preserve">21 </w:t>
      </w:r>
      <w:r w:rsidRPr="00D5220F">
        <w:rPr>
          <w:rFonts w:eastAsia="Times New Roman"/>
        </w:rPr>
        <w:t xml:space="preserve">and </w:t>
      </w:r>
      <w:r w:rsidR="00197691" w:rsidRPr="00D5220F">
        <w:rPr>
          <w:rFonts w:eastAsia="Times New Roman"/>
        </w:rPr>
        <w:t>23</w:t>
      </w:r>
      <w:r w:rsidR="00197691">
        <w:rPr>
          <w:rFonts w:eastAsia="Times New Roman"/>
        </w:rPr>
        <w:t xml:space="preserve"> </w:t>
      </w:r>
      <w:r>
        <w:rPr>
          <w:rFonts w:eastAsia="Times New Roman"/>
        </w:rPr>
        <w:t>above, t</w:t>
      </w:r>
      <w:r w:rsidRPr="007B2E76">
        <w:rPr>
          <w:rFonts w:eastAsia="Times New Roman"/>
        </w:rPr>
        <w:t>h</w:t>
      </w:r>
      <w:r>
        <w:rPr>
          <w:rFonts w:eastAsia="Times New Roman"/>
        </w:rPr>
        <w:t>ese</w:t>
      </w:r>
      <w:r w:rsidRPr="007B2E76">
        <w:rPr>
          <w:rFonts w:eastAsia="Times New Roman"/>
        </w:rPr>
        <w:t xml:space="preserve"> item</w:t>
      </w:r>
      <w:r>
        <w:rPr>
          <w:rFonts w:eastAsia="Times New Roman"/>
        </w:rPr>
        <w:t>s</w:t>
      </w:r>
      <w:r w:rsidRPr="007B2E76">
        <w:rPr>
          <w:rFonts w:eastAsia="Times New Roman"/>
        </w:rPr>
        <w:t xml:space="preserve"> insert</w:t>
      </w:r>
      <w:r>
        <w:rPr>
          <w:rFonts w:eastAsia="Times New Roman"/>
        </w:rPr>
        <w:t xml:space="preserve"> new</w:t>
      </w:r>
      <w:r w:rsidRPr="007B2E76">
        <w:rPr>
          <w:rFonts w:eastAsia="Times New Roman"/>
        </w:rPr>
        <w:t xml:space="preserve"> subclause</w:t>
      </w:r>
      <w:r>
        <w:rPr>
          <w:rFonts w:eastAsia="Times New Roman"/>
        </w:rPr>
        <w:t xml:space="preserve">s in relation to persons who are not included in a visa application and: </w:t>
      </w:r>
    </w:p>
    <w:p w14:paraId="59A52DE5" w14:textId="77777777" w:rsidR="00B31869" w:rsidRDefault="00B31869" w:rsidP="00B31869">
      <w:pPr>
        <w:pStyle w:val="ListParagraph"/>
        <w:numPr>
          <w:ilvl w:val="0"/>
          <w:numId w:val="99"/>
        </w:numPr>
        <w:spacing w:before="0"/>
        <w:rPr>
          <w:rFonts w:eastAsia="Times New Roman"/>
        </w:rPr>
      </w:pPr>
      <w:r w:rsidRPr="00311D33">
        <w:rPr>
          <w:rFonts w:eastAsia="Times New Roman"/>
        </w:rPr>
        <w:t>at the time the visa application was mad</w:t>
      </w:r>
      <w:r>
        <w:rPr>
          <w:rFonts w:eastAsia="Times New Roman"/>
        </w:rPr>
        <w:t>e</w:t>
      </w:r>
      <w:r w:rsidRPr="00311D33">
        <w:rPr>
          <w:rFonts w:eastAsia="Times New Roman"/>
        </w:rPr>
        <w:t xml:space="preserve"> </w:t>
      </w:r>
      <w:r>
        <w:rPr>
          <w:rFonts w:eastAsia="Times New Roman"/>
        </w:rPr>
        <w:t>was</w:t>
      </w:r>
      <w:r w:rsidRPr="00311D33">
        <w:rPr>
          <w:rFonts w:eastAsia="Times New Roman"/>
        </w:rPr>
        <w:t xml:space="preserve"> a member of the family unit of the primary applicant</w:t>
      </w:r>
      <w:r>
        <w:rPr>
          <w:rFonts w:eastAsia="Times New Roman"/>
        </w:rPr>
        <w:t xml:space="preserve">; and </w:t>
      </w:r>
    </w:p>
    <w:p w14:paraId="46090233" w14:textId="75DC515B" w:rsidR="00D5220F" w:rsidRDefault="00D5220F" w:rsidP="00D5220F">
      <w:pPr>
        <w:pStyle w:val="ListParagraph"/>
        <w:numPr>
          <w:ilvl w:val="0"/>
          <w:numId w:val="99"/>
        </w:numPr>
        <w:spacing w:before="0"/>
        <w:rPr>
          <w:rFonts w:eastAsia="Times New Roman"/>
        </w:rPr>
      </w:pPr>
      <w:r>
        <w:rPr>
          <w:rFonts w:eastAsia="Times New Roman"/>
        </w:rPr>
        <w:t xml:space="preserve">at the time a decision is made on the visa application, </w:t>
      </w:r>
      <w:r w:rsidRPr="00311D33">
        <w:rPr>
          <w:rFonts w:eastAsia="Times New Roman"/>
        </w:rPr>
        <w:t>are</w:t>
      </w:r>
      <w:r>
        <w:rPr>
          <w:rFonts w:eastAsia="Times New Roman"/>
        </w:rPr>
        <w:t xml:space="preserve"> a member of the family unit of</w:t>
      </w:r>
      <w:r w:rsidRPr="001847A6">
        <w:rPr>
          <w:rFonts w:eastAsia="Times New Roman"/>
        </w:rPr>
        <w:t xml:space="preserve"> a person covered by</w:t>
      </w:r>
      <w:r>
        <w:rPr>
          <w:rFonts w:eastAsia="Times New Roman"/>
          <w:i/>
        </w:rPr>
        <w:t xml:space="preserve"> </w:t>
      </w:r>
      <w:r w:rsidRPr="00745B5A">
        <w:t>subclause 189.211(5) or (6)</w:t>
      </w:r>
      <w:r w:rsidRPr="001847A6">
        <w:t xml:space="preserve"> (inserted by item </w:t>
      </w:r>
      <w:r>
        <w:t>38 above) and not the primary applicant.</w:t>
      </w:r>
    </w:p>
    <w:p w14:paraId="757F3CF8" w14:textId="202F0025" w:rsidR="00B31869" w:rsidRDefault="00B31869" w:rsidP="00B31869">
      <w:pPr>
        <w:spacing w:before="0"/>
        <w:rPr>
          <w:rFonts w:eastAsia="Times New Roman"/>
        </w:rPr>
      </w:pPr>
    </w:p>
    <w:p w14:paraId="206C621B" w14:textId="77777777" w:rsidR="00B31869" w:rsidRDefault="00B31869" w:rsidP="00B31869">
      <w:pPr>
        <w:spacing w:before="0"/>
        <w:rPr>
          <w:rFonts w:eastAsia="Times New Roman"/>
        </w:rPr>
      </w:pPr>
      <w:r>
        <w:rPr>
          <w:rFonts w:eastAsia="Times New Roman"/>
        </w:rPr>
        <w:t xml:space="preserve">They impose a requirement for </w:t>
      </w:r>
      <w:r w:rsidRPr="104F656C">
        <w:rPr>
          <w:rFonts w:eastAsia="Times New Roman"/>
        </w:rPr>
        <w:t>each person who is not an applicant</w:t>
      </w:r>
      <w:r>
        <w:rPr>
          <w:rFonts w:eastAsia="Times New Roman"/>
        </w:rPr>
        <w:t xml:space="preserve"> for a visa</w:t>
      </w:r>
      <w:r w:rsidRPr="104F656C">
        <w:rPr>
          <w:rFonts w:eastAsia="Times New Roman"/>
        </w:rPr>
        <w:t xml:space="preserve">, but is a member of the family unit of the secondary applicant (who has satisfied one of the family </w:t>
      </w:r>
      <w:r w:rsidRPr="104F656C">
        <w:rPr>
          <w:rFonts w:eastAsia="Times New Roman"/>
        </w:rPr>
        <w:lastRenderedPageBreak/>
        <w:t xml:space="preserve">violence provisions), </w:t>
      </w:r>
      <w:r>
        <w:rPr>
          <w:rFonts w:eastAsia="Times New Roman"/>
        </w:rPr>
        <w:t xml:space="preserve">to satisfy certain </w:t>
      </w:r>
      <w:r w:rsidRPr="104F656C">
        <w:rPr>
          <w:rFonts w:eastAsia="Times New Roman"/>
        </w:rPr>
        <w:t>public interest criteria</w:t>
      </w:r>
      <w:r>
        <w:rPr>
          <w:rFonts w:eastAsia="Times New Roman"/>
        </w:rPr>
        <w:t xml:space="preserve">. This maintains the existing operation of the ‘one fails, all fail’ criteria. </w:t>
      </w:r>
    </w:p>
    <w:p w14:paraId="5304E968" w14:textId="77777777" w:rsidR="00E67C67" w:rsidRDefault="00E67C67" w:rsidP="00E67C67">
      <w:pPr>
        <w:spacing w:before="0"/>
        <w:rPr>
          <w:rFonts w:eastAsia="Times New Roman"/>
        </w:rPr>
      </w:pPr>
    </w:p>
    <w:p w14:paraId="7E7B15E2" w14:textId="25E4E8A7" w:rsidR="00E67C67" w:rsidRDefault="00E67C67" w:rsidP="00E67C67">
      <w:pPr>
        <w:spacing w:before="0"/>
        <w:rPr>
          <w:rFonts w:eastAsia="Times New Roman"/>
        </w:rPr>
      </w:pPr>
      <w:r>
        <w:rPr>
          <w:rFonts w:eastAsia="Times New Roman"/>
        </w:rPr>
        <w:t xml:space="preserve">New </w:t>
      </w:r>
      <w:r w:rsidRPr="007B2E76">
        <w:rPr>
          <w:rFonts w:eastAsia="Times New Roman"/>
        </w:rPr>
        <w:t xml:space="preserve">subclause </w:t>
      </w:r>
      <w:r>
        <w:rPr>
          <w:rFonts w:eastAsia="Times New Roman"/>
        </w:rPr>
        <w:t>189</w:t>
      </w:r>
      <w:r w:rsidR="0042595B">
        <w:rPr>
          <w:rFonts w:eastAsia="Times New Roman"/>
        </w:rPr>
        <w:t>.225</w:t>
      </w:r>
      <w:r w:rsidRPr="007B2E76">
        <w:rPr>
          <w:rFonts w:eastAsia="Times New Roman"/>
        </w:rPr>
        <w:t>(4)</w:t>
      </w:r>
      <w:r>
        <w:rPr>
          <w:rFonts w:eastAsia="Times New Roman"/>
        </w:rPr>
        <w:t xml:space="preserve"> require</w:t>
      </w:r>
      <w:r w:rsidR="006B0808">
        <w:rPr>
          <w:rFonts w:eastAsia="Times New Roman"/>
        </w:rPr>
        <w:t>s</w:t>
      </w:r>
      <w:r>
        <w:rPr>
          <w:rFonts w:eastAsia="Times New Roman"/>
        </w:rPr>
        <w:t xml:space="preserve"> the non-applicant member of the family unit to satisfy public interest criterion</w:t>
      </w:r>
      <w:r w:rsidRPr="104F656C">
        <w:rPr>
          <w:rFonts w:eastAsia="Times New Roman"/>
        </w:rPr>
        <w:t xml:space="preserve"> </w:t>
      </w:r>
      <w:r w:rsidR="0042595B">
        <w:rPr>
          <w:rFonts w:eastAsia="Times New Roman"/>
        </w:rPr>
        <w:t>4005</w:t>
      </w:r>
      <w:r>
        <w:rPr>
          <w:rFonts w:eastAsia="Times New Roman"/>
        </w:rPr>
        <w:t xml:space="preserve">, </w:t>
      </w:r>
      <w:r w:rsidRPr="007B2E76">
        <w:t>unless it would be unreasonable to require the person to undergo assessment in relation to that criterion</w:t>
      </w:r>
      <w:r>
        <w:rPr>
          <w:rFonts w:eastAsia="Times New Roman"/>
        </w:rPr>
        <w:t xml:space="preserve"> (item </w:t>
      </w:r>
      <w:r w:rsidR="00197691">
        <w:rPr>
          <w:rFonts w:eastAsia="Times New Roman"/>
        </w:rPr>
        <w:t>41</w:t>
      </w:r>
      <w:r>
        <w:rPr>
          <w:rFonts w:eastAsia="Times New Roman"/>
        </w:rPr>
        <w:t>)</w:t>
      </w:r>
      <w:r w:rsidRPr="104F656C">
        <w:rPr>
          <w:rFonts w:eastAsia="Times New Roman"/>
        </w:rPr>
        <w:t xml:space="preserve">. </w:t>
      </w:r>
    </w:p>
    <w:p w14:paraId="53036B39" w14:textId="77777777" w:rsidR="00E67C67" w:rsidRDefault="00E67C67" w:rsidP="00E67C67">
      <w:pPr>
        <w:spacing w:before="0"/>
        <w:rPr>
          <w:rFonts w:eastAsia="Times New Roman"/>
        </w:rPr>
      </w:pPr>
    </w:p>
    <w:p w14:paraId="453547BE" w14:textId="55BF51CA" w:rsidR="00E67C67" w:rsidRDefault="00E67C67" w:rsidP="00E67C67">
      <w:pPr>
        <w:spacing w:before="0"/>
        <w:rPr>
          <w:rFonts w:eastAsia="Times New Roman"/>
        </w:rPr>
      </w:pPr>
      <w:r>
        <w:rPr>
          <w:rFonts w:eastAsia="Times New Roman"/>
        </w:rPr>
        <w:t xml:space="preserve">New </w:t>
      </w:r>
      <w:r w:rsidRPr="007B2E76">
        <w:rPr>
          <w:rFonts w:eastAsia="Times New Roman"/>
        </w:rPr>
        <w:t>subclause</w:t>
      </w:r>
      <w:r>
        <w:rPr>
          <w:rFonts w:eastAsia="Times New Roman"/>
        </w:rPr>
        <w:t xml:space="preserve"> 189.243(4) require</w:t>
      </w:r>
      <w:r w:rsidR="006B0808">
        <w:rPr>
          <w:rFonts w:eastAsia="Times New Roman"/>
        </w:rPr>
        <w:t>s</w:t>
      </w:r>
      <w:r>
        <w:rPr>
          <w:rFonts w:eastAsia="Times New Roman"/>
        </w:rPr>
        <w:t xml:space="preserve"> the non-applicant member of the family unit to satisfy public interest criterion</w:t>
      </w:r>
      <w:r w:rsidRPr="104F656C">
        <w:rPr>
          <w:rFonts w:eastAsia="Times New Roman"/>
        </w:rPr>
        <w:t xml:space="preserve"> 400</w:t>
      </w:r>
      <w:r>
        <w:rPr>
          <w:rFonts w:eastAsia="Times New Roman"/>
        </w:rPr>
        <w:t xml:space="preserve">5, </w:t>
      </w:r>
      <w:r w:rsidRPr="007B2E76">
        <w:t>unless it would be unreasonable to require the person to undergo assessment in relation to that criterion</w:t>
      </w:r>
      <w:r>
        <w:rPr>
          <w:rFonts w:eastAsia="Times New Roman"/>
        </w:rPr>
        <w:t xml:space="preserve"> (item </w:t>
      </w:r>
      <w:r w:rsidR="00197691">
        <w:rPr>
          <w:rFonts w:eastAsia="Times New Roman"/>
        </w:rPr>
        <w:t>44</w:t>
      </w:r>
      <w:r>
        <w:rPr>
          <w:rFonts w:eastAsia="Times New Roman"/>
        </w:rPr>
        <w:t>)</w:t>
      </w:r>
      <w:r w:rsidRPr="104F656C">
        <w:rPr>
          <w:rFonts w:eastAsia="Times New Roman"/>
        </w:rPr>
        <w:t>.</w:t>
      </w:r>
    </w:p>
    <w:p w14:paraId="35FFF666" w14:textId="77777777" w:rsidR="0020416E" w:rsidRDefault="0020416E" w:rsidP="00471406">
      <w:pPr>
        <w:spacing w:before="0"/>
        <w:textAlignment w:val="baseline"/>
        <w:rPr>
          <w:b/>
          <w:bCs/>
        </w:rPr>
      </w:pPr>
    </w:p>
    <w:p w14:paraId="01EDD267" w14:textId="65AC362B" w:rsidR="009220EA" w:rsidRDefault="0077682E" w:rsidP="00471406">
      <w:pPr>
        <w:spacing w:before="0"/>
        <w:textAlignment w:val="baseline"/>
        <w:rPr>
          <w:b/>
          <w:bCs/>
        </w:rPr>
      </w:pPr>
      <w:r w:rsidRPr="007B2E76">
        <w:rPr>
          <w:rFonts w:eastAsia="Times New Roman"/>
          <w:b/>
          <w:bCs/>
        </w:rPr>
        <w:t>Item [</w:t>
      </w:r>
      <w:r w:rsidR="006315D6">
        <w:rPr>
          <w:rFonts w:eastAsia="Times New Roman"/>
          <w:b/>
          <w:bCs/>
        </w:rPr>
        <w:t>46</w:t>
      </w:r>
      <w:r w:rsidRPr="007B2E76">
        <w:rPr>
          <w:rFonts w:eastAsia="Times New Roman"/>
          <w:b/>
          <w:bCs/>
        </w:rPr>
        <w:t xml:space="preserve">] </w:t>
      </w:r>
      <w:r w:rsidR="413A048E" w:rsidRPr="007B2E76">
        <w:rPr>
          <w:b/>
          <w:bCs/>
        </w:rPr>
        <w:t>Clause 189.311 of Schedule 2</w:t>
      </w:r>
    </w:p>
    <w:p w14:paraId="1BAD6C26" w14:textId="77777777" w:rsidR="000464EF" w:rsidRPr="007B2E76" w:rsidRDefault="000464EF" w:rsidP="00471406">
      <w:pPr>
        <w:spacing w:before="0"/>
        <w:textAlignment w:val="baseline"/>
        <w:rPr>
          <w:rFonts w:eastAsia="Times New Roman"/>
          <w:b/>
          <w:bCs/>
        </w:rPr>
      </w:pPr>
    </w:p>
    <w:p w14:paraId="671AA028" w14:textId="1AA6F90C" w:rsidR="009220EA" w:rsidRDefault="1B8D6255" w:rsidP="00471406">
      <w:pPr>
        <w:spacing w:before="0"/>
        <w:textAlignment w:val="baseline"/>
        <w:rPr>
          <w:rFonts w:eastAsia="Times New Roman"/>
        </w:rPr>
      </w:pPr>
      <w:r w:rsidRPr="007B2E76">
        <w:rPr>
          <w:rFonts w:eastAsia="Times New Roman"/>
        </w:rPr>
        <w:t xml:space="preserve">This item repeals the existing clause and substitutes it with a new versions of </w:t>
      </w:r>
      <w:r w:rsidR="0077682E">
        <w:rPr>
          <w:rFonts w:eastAsia="Times New Roman"/>
        </w:rPr>
        <w:t>that</w:t>
      </w:r>
      <w:r w:rsidR="0077682E" w:rsidRPr="007B2E76">
        <w:rPr>
          <w:rFonts w:eastAsia="Times New Roman"/>
        </w:rPr>
        <w:t xml:space="preserve"> </w:t>
      </w:r>
      <w:r w:rsidRPr="007B2E76">
        <w:rPr>
          <w:rFonts w:eastAsia="Times New Roman"/>
        </w:rPr>
        <w:t>clause to include the new family violence provisions for secondary applicants applying for a</w:t>
      </w:r>
      <w:r w:rsidR="413A048E" w:rsidRPr="007B2E76">
        <w:rPr>
          <w:rFonts w:eastAsia="Times New Roman"/>
        </w:rPr>
        <w:t xml:space="preserve"> Subclass 189 visa. </w:t>
      </w:r>
      <w:r w:rsidR="000358E5">
        <w:rPr>
          <w:rFonts w:eastAsia="Times New Roman"/>
        </w:rPr>
        <w:t xml:space="preserve">This amendment is similar to the one above </w:t>
      </w:r>
      <w:r w:rsidR="00B31869">
        <w:rPr>
          <w:rFonts w:eastAsia="Times New Roman"/>
        </w:rPr>
        <w:t xml:space="preserve">described in detail </w:t>
      </w:r>
      <w:r w:rsidR="000358E5">
        <w:rPr>
          <w:rFonts w:eastAsia="Times New Roman"/>
        </w:rPr>
        <w:t>in item</w:t>
      </w:r>
      <w:r w:rsidR="005D2B5E">
        <w:rPr>
          <w:rFonts w:eastAsia="Times New Roman"/>
        </w:rPr>
        <w:t xml:space="preserve"> </w:t>
      </w:r>
      <w:r w:rsidR="006315D6">
        <w:rPr>
          <w:rFonts w:eastAsia="Times New Roman"/>
        </w:rPr>
        <w:t>24</w:t>
      </w:r>
      <w:r w:rsidR="00044203">
        <w:rPr>
          <w:rFonts w:eastAsia="Times New Roman"/>
        </w:rPr>
        <w:t>.</w:t>
      </w:r>
    </w:p>
    <w:p w14:paraId="037F11C6" w14:textId="77777777" w:rsidR="000464EF" w:rsidRPr="007B2E76" w:rsidRDefault="000464EF" w:rsidP="00471406">
      <w:pPr>
        <w:spacing w:before="0"/>
        <w:textAlignment w:val="baseline"/>
        <w:rPr>
          <w:rFonts w:eastAsia="Times New Roman"/>
        </w:rPr>
      </w:pPr>
    </w:p>
    <w:p w14:paraId="3CD99A58" w14:textId="7C84DA25" w:rsidR="00C85E65" w:rsidRDefault="5B8F955F" w:rsidP="00471406">
      <w:pPr>
        <w:spacing w:before="0"/>
        <w:textAlignment w:val="baseline"/>
        <w:rPr>
          <w:rFonts w:eastAsia="Times New Roman"/>
        </w:rPr>
      </w:pPr>
      <w:r w:rsidRPr="007B2E76">
        <w:rPr>
          <w:rFonts w:eastAsia="Times New Roman"/>
        </w:rPr>
        <w:t xml:space="preserve">Previously, clause 189.311 referred </w:t>
      </w:r>
      <w:r w:rsidR="0D5606AE" w:rsidRPr="007B2E76">
        <w:rPr>
          <w:rFonts w:eastAsia="Times New Roman"/>
        </w:rPr>
        <w:t xml:space="preserve">only </w:t>
      </w:r>
      <w:r w:rsidRPr="007B2E76">
        <w:rPr>
          <w:rFonts w:eastAsia="Times New Roman"/>
        </w:rPr>
        <w:t xml:space="preserve">to secondary applicants who, at </w:t>
      </w:r>
      <w:r w:rsidR="5A6924EE" w:rsidRPr="007B2E76">
        <w:rPr>
          <w:rFonts w:eastAsia="Times New Roman"/>
        </w:rPr>
        <w:t xml:space="preserve">the </w:t>
      </w:r>
      <w:r w:rsidRPr="007B2E76">
        <w:rPr>
          <w:rFonts w:eastAsia="Times New Roman"/>
        </w:rPr>
        <w:t xml:space="preserve">time of decision, were a member of the family unit of a person who had satisfied the primary criteria for </w:t>
      </w:r>
      <w:r w:rsidR="59F9C665" w:rsidRPr="007B2E76">
        <w:rPr>
          <w:rFonts w:eastAsia="Times New Roman"/>
        </w:rPr>
        <w:t xml:space="preserve">the </w:t>
      </w:r>
      <w:r w:rsidRPr="007B2E76">
        <w:rPr>
          <w:rFonts w:eastAsia="Times New Roman"/>
        </w:rPr>
        <w:t xml:space="preserve">grant </w:t>
      </w:r>
      <w:r w:rsidR="53E29CA4" w:rsidRPr="007B2E76">
        <w:rPr>
          <w:rFonts w:eastAsia="Times New Roman"/>
        </w:rPr>
        <w:t xml:space="preserve">of a visa </w:t>
      </w:r>
      <w:r w:rsidRPr="007B2E76">
        <w:rPr>
          <w:rFonts w:eastAsia="Times New Roman"/>
        </w:rPr>
        <w:t xml:space="preserve">and who made a combined application with the primary applicant. </w:t>
      </w:r>
      <w:r w:rsidR="7E7C5441" w:rsidRPr="007B2E76">
        <w:rPr>
          <w:rFonts w:eastAsia="Times New Roman"/>
        </w:rPr>
        <w:t xml:space="preserve">The family violence provisions are intended to allow the grant of a visa to a person who is no longer a member of the family unit, but </w:t>
      </w:r>
      <w:r w:rsidR="007B2E76">
        <w:rPr>
          <w:rFonts w:eastAsia="Times New Roman"/>
        </w:rPr>
        <w:t>t</w:t>
      </w:r>
      <w:r w:rsidR="7E7C5441" w:rsidRPr="007B2E76">
        <w:rPr>
          <w:rFonts w:eastAsia="Times New Roman"/>
        </w:rPr>
        <w:t xml:space="preserve">hey, or a member of their family unit, has experienced family violence </w:t>
      </w:r>
      <w:r w:rsidR="000E3B50">
        <w:rPr>
          <w:rFonts w:eastAsia="Times New Roman"/>
        </w:rPr>
        <w:t>committed</w:t>
      </w:r>
      <w:r w:rsidR="7E7C5441" w:rsidRPr="007B2E76">
        <w:rPr>
          <w:rFonts w:eastAsia="Times New Roman"/>
        </w:rPr>
        <w:t xml:space="preserve"> by the primary applicant.   </w:t>
      </w:r>
    </w:p>
    <w:p w14:paraId="0302EB67" w14:textId="77777777" w:rsidR="007B2E76" w:rsidRPr="007B2E76" w:rsidRDefault="007B2E76" w:rsidP="00471406">
      <w:pPr>
        <w:spacing w:before="0"/>
        <w:textAlignment w:val="baseline"/>
        <w:rPr>
          <w:rFonts w:eastAsia="Times New Roman"/>
        </w:rPr>
      </w:pPr>
    </w:p>
    <w:p w14:paraId="220D8232" w14:textId="77777777" w:rsidR="00C85E65" w:rsidRDefault="00C85E65" w:rsidP="00471406">
      <w:pPr>
        <w:spacing w:before="0"/>
        <w:textAlignment w:val="baseline"/>
      </w:pPr>
      <w:r w:rsidRPr="007B2E76">
        <w:rPr>
          <w:rFonts w:eastAsia="Times New Roman"/>
          <w:bCs/>
        </w:rPr>
        <w:t xml:space="preserve">Subclause (1) requires that a secondary applicant must meet the requirements of </w:t>
      </w:r>
      <w:r w:rsidRPr="007B2E76">
        <w:t>subclause (2), (3), (4) or (5).</w:t>
      </w:r>
    </w:p>
    <w:p w14:paraId="7B487F58" w14:textId="77777777" w:rsidR="007B2E76" w:rsidRPr="007B2E76" w:rsidRDefault="007B2E76" w:rsidP="00471406">
      <w:pPr>
        <w:spacing w:before="0"/>
        <w:textAlignment w:val="baseline"/>
      </w:pPr>
    </w:p>
    <w:p w14:paraId="274A593E" w14:textId="77777777" w:rsidR="00C85E65" w:rsidRPr="007B2E76" w:rsidRDefault="5B8F955F" w:rsidP="00471406">
      <w:pPr>
        <w:spacing w:before="0"/>
        <w:textAlignment w:val="baseline"/>
        <w:rPr>
          <w:rFonts w:eastAsia="Times New Roman"/>
        </w:rPr>
      </w:pPr>
      <w:r w:rsidRPr="007B2E76">
        <w:t xml:space="preserve">Subclause (2) </w:t>
      </w:r>
      <w:r w:rsidR="086C254B" w:rsidRPr="007B2E76">
        <w:rPr>
          <w:rFonts w:eastAsia="Times New Roman"/>
        </w:rPr>
        <w:t xml:space="preserve">retains existing arrangements to enable </w:t>
      </w:r>
      <w:r w:rsidRPr="007B2E76">
        <w:rPr>
          <w:rFonts w:eastAsia="Times New Roman"/>
        </w:rPr>
        <w:t xml:space="preserve">secondary applicants </w:t>
      </w:r>
      <w:r w:rsidR="10E0BE72" w:rsidRPr="007B2E76">
        <w:rPr>
          <w:rFonts w:eastAsia="Times New Roman"/>
        </w:rPr>
        <w:t>to be eligible for the grant of the visa if they:</w:t>
      </w:r>
    </w:p>
    <w:p w14:paraId="6A4E662E" w14:textId="77777777" w:rsidR="00C85E65" w:rsidRPr="007B2E76" w:rsidRDefault="5B8F955F" w:rsidP="000464EF">
      <w:pPr>
        <w:pStyle w:val="ListParagraph"/>
        <w:numPr>
          <w:ilvl w:val="0"/>
          <w:numId w:val="24"/>
        </w:numPr>
        <w:spacing w:before="120"/>
        <w:ind w:left="714" w:hanging="357"/>
        <w:textAlignment w:val="baseline"/>
        <w:rPr>
          <w:rFonts w:eastAsia="Times New Roman"/>
        </w:rPr>
      </w:pPr>
      <w:r w:rsidRPr="007B2E76">
        <w:rPr>
          <w:rFonts w:eastAsia="Times New Roman"/>
        </w:rPr>
        <w:t xml:space="preserve">are a member of the family unit of a person who had satisfied the primary criteria for </w:t>
      </w:r>
      <w:r w:rsidR="1EBD9CC3" w:rsidRPr="007B2E76">
        <w:rPr>
          <w:rFonts w:eastAsia="Times New Roman"/>
        </w:rPr>
        <w:t xml:space="preserve">the </w:t>
      </w:r>
      <w:r w:rsidRPr="007B2E76">
        <w:rPr>
          <w:rFonts w:eastAsia="Times New Roman"/>
        </w:rPr>
        <w:t xml:space="preserve">grant </w:t>
      </w:r>
      <w:r w:rsidR="76912113" w:rsidRPr="007B2E76">
        <w:rPr>
          <w:rFonts w:eastAsia="Times New Roman"/>
        </w:rPr>
        <w:t xml:space="preserve">of a visa; </w:t>
      </w:r>
      <w:r w:rsidRPr="007B2E76">
        <w:rPr>
          <w:rFonts w:eastAsia="Times New Roman"/>
        </w:rPr>
        <w:t xml:space="preserve">and </w:t>
      </w:r>
    </w:p>
    <w:p w14:paraId="5CB2D790" w14:textId="77777777" w:rsidR="00C85E65" w:rsidRDefault="5B8F955F" w:rsidP="000464EF">
      <w:pPr>
        <w:pStyle w:val="ListParagraph"/>
        <w:numPr>
          <w:ilvl w:val="0"/>
          <w:numId w:val="24"/>
        </w:numPr>
        <w:spacing w:before="120"/>
        <w:ind w:left="714" w:hanging="357"/>
        <w:textAlignment w:val="baseline"/>
        <w:rPr>
          <w:rFonts w:eastAsia="Times New Roman"/>
        </w:rPr>
      </w:pPr>
      <w:r w:rsidRPr="007B2E76">
        <w:rPr>
          <w:rFonts w:eastAsia="Times New Roman"/>
        </w:rPr>
        <w:t xml:space="preserve">made a combined application with the primary applicant.   </w:t>
      </w:r>
    </w:p>
    <w:p w14:paraId="54049BE2" w14:textId="77777777" w:rsidR="007B2E76" w:rsidRPr="007B2E76" w:rsidRDefault="007B2E76" w:rsidP="007B2E76">
      <w:pPr>
        <w:pStyle w:val="ListParagraph"/>
        <w:spacing w:before="0"/>
        <w:textAlignment w:val="baseline"/>
        <w:rPr>
          <w:rFonts w:eastAsia="Times New Roman"/>
        </w:rPr>
      </w:pPr>
    </w:p>
    <w:p w14:paraId="4FDD0E82" w14:textId="77777777" w:rsidR="00C85E65" w:rsidRPr="007B2E76" w:rsidRDefault="5B8F955F" w:rsidP="00471406">
      <w:pPr>
        <w:spacing w:before="0"/>
        <w:textAlignment w:val="baseline"/>
        <w:rPr>
          <w:rFonts w:eastAsia="Times New Roman"/>
        </w:rPr>
      </w:pPr>
      <w:r w:rsidRPr="007B2E76">
        <w:rPr>
          <w:rFonts w:eastAsia="Times New Roman"/>
        </w:rPr>
        <w:t>Subclauses (3), (4) and (5) insert the</w:t>
      </w:r>
      <w:r w:rsidR="274722FF" w:rsidRPr="007B2E76">
        <w:rPr>
          <w:rFonts w:eastAsia="Times New Roman"/>
        </w:rPr>
        <w:t xml:space="preserve"> new</w:t>
      </w:r>
      <w:r w:rsidRPr="007B2E76">
        <w:rPr>
          <w:rFonts w:eastAsia="Times New Roman"/>
        </w:rPr>
        <w:t xml:space="preserve"> family violence provisions:</w:t>
      </w:r>
    </w:p>
    <w:p w14:paraId="57F16B43" w14:textId="77777777" w:rsidR="00B31869" w:rsidRPr="007B2E76" w:rsidRDefault="00B31869" w:rsidP="00B31869">
      <w:pPr>
        <w:pStyle w:val="ListParagraph"/>
        <w:numPr>
          <w:ilvl w:val="0"/>
          <w:numId w:val="86"/>
        </w:numPr>
        <w:spacing w:before="120"/>
        <w:ind w:hanging="357"/>
        <w:textAlignment w:val="baseline"/>
        <w:rPr>
          <w:rFonts w:eastAsia="Times New Roman"/>
          <w:lang w:val="en-US"/>
        </w:rPr>
      </w:pPr>
      <w:r w:rsidRPr="007B2E76">
        <w:rPr>
          <w:rFonts w:eastAsia="Times New Roman"/>
        </w:rPr>
        <w:t xml:space="preserve">subclause (3) </w:t>
      </w:r>
      <w:r>
        <w:rPr>
          <w:rFonts w:eastAsia="Times New Roman"/>
        </w:rPr>
        <w:t>refers to a</w:t>
      </w:r>
      <w:r w:rsidRPr="007B2E76">
        <w:rPr>
          <w:rFonts w:eastAsia="Times New Roman"/>
        </w:rPr>
        <w:t xml:space="preserve"> secondary applicant </w:t>
      </w:r>
      <w:r>
        <w:rPr>
          <w:rFonts w:eastAsia="Times New Roman"/>
        </w:rPr>
        <w:t>who</w:t>
      </w:r>
      <w:r w:rsidRPr="007B2E76">
        <w:rPr>
          <w:rFonts w:eastAsia="Times New Roman"/>
        </w:rPr>
        <w:t>:</w:t>
      </w:r>
    </w:p>
    <w:p w14:paraId="1D15B40E" w14:textId="77777777" w:rsidR="00C85E65" w:rsidRPr="007B2E76" w:rsidRDefault="6FBBFC1B" w:rsidP="000464EF">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at the time the application was lodged, the secondary applicant was the spouse or de facto partner of the primary applicant; </w:t>
      </w:r>
      <w:r w:rsidRPr="007B2E76">
        <w:rPr>
          <w:rFonts w:eastAsia="Times New Roman"/>
          <w:lang w:val="en-US"/>
        </w:rPr>
        <w:t xml:space="preserve"> </w:t>
      </w:r>
    </w:p>
    <w:p w14:paraId="64A94AEF" w14:textId="77777777" w:rsidR="00C85E65" w:rsidRPr="007B2E76" w:rsidRDefault="6FBBFC1B" w:rsidP="000464EF">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 primary applicant has been granted the visa; </w:t>
      </w:r>
      <w:r w:rsidRPr="007B2E76">
        <w:rPr>
          <w:rFonts w:eastAsia="Times New Roman"/>
          <w:lang w:val="en-US"/>
        </w:rPr>
        <w:t xml:space="preserve"> </w:t>
      </w:r>
    </w:p>
    <w:p w14:paraId="4DACA876" w14:textId="77777777" w:rsidR="00C85E65" w:rsidRPr="007B2E76" w:rsidRDefault="6FBBFC1B" w:rsidP="000464EF">
      <w:pPr>
        <w:pStyle w:val="ListParagraph"/>
        <w:numPr>
          <w:ilvl w:val="1"/>
          <w:numId w:val="86"/>
        </w:numPr>
        <w:spacing w:before="120"/>
        <w:ind w:hanging="357"/>
        <w:textAlignment w:val="baseline"/>
        <w:rPr>
          <w:rFonts w:eastAsia="Times New Roman"/>
          <w:lang w:val="en-US"/>
        </w:rPr>
      </w:pPr>
      <w:r w:rsidRPr="007B2E76">
        <w:rPr>
          <w:rFonts w:eastAsia="Times New Roman"/>
        </w:rPr>
        <w:t>the relationship between the primary applicant and secondary applicant has ceased;</w:t>
      </w:r>
      <w:r w:rsidRPr="007B2E76">
        <w:rPr>
          <w:rFonts w:eastAsia="Times New Roman"/>
          <w:lang w:val="en-US"/>
        </w:rPr>
        <w:t xml:space="preserve"> </w:t>
      </w:r>
    </w:p>
    <w:p w14:paraId="73C79772" w14:textId="2F84FFE3" w:rsidR="00C85E65" w:rsidRPr="007B2E76" w:rsidRDefault="6FBBFC1B" w:rsidP="000464EF">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there has been family violence </w:t>
      </w:r>
      <w:r w:rsidR="000E3B50">
        <w:rPr>
          <w:rFonts w:eastAsia="Times New Roman"/>
        </w:rPr>
        <w:t>committed</w:t>
      </w:r>
      <w:r w:rsidRPr="007B2E76">
        <w:rPr>
          <w:rFonts w:eastAsia="Times New Roman"/>
        </w:rPr>
        <w:t xml:space="preserve"> by the primary applicant against: </w:t>
      </w:r>
      <w:r w:rsidRPr="007B2E76">
        <w:rPr>
          <w:rFonts w:eastAsia="Times New Roman"/>
          <w:lang w:val="en-US"/>
        </w:rPr>
        <w:t xml:space="preserve"> </w:t>
      </w:r>
    </w:p>
    <w:p w14:paraId="4B09F5C9" w14:textId="77777777" w:rsidR="00C85E65" w:rsidRPr="007B2E76" w:rsidRDefault="6FBBFC1B" w:rsidP="000464EF">
      <w:pPr>
        <w:pStyle w:val="ListParagraph"/>
        <w:numPr>
          <w:ilvl w:val="2"/>
          <w:numId w:val="86"/>
        </w:numPr>
        <w:spacing w:before="120"/>
        <w:ind w:hanging="357"/>
        <w:textAlignment w:val="baseline"/>
        <w:rPr>
          <w:rFonts w:eastAsia="Times New Roman"/>
          <w:lang w:val="en-US"/>
        </w:rPr>
      </w:pPr>
      <w:r w:rsidRPr="007B2E76">
        <w:rPr>
          <w:rFonts w:eastAsia="Times New Roman"/>
        </w:rPr>
        <w:t xml:space="preserve">the secondary applicant; </w:t>
      </w:r>
      <w:r w:rsidRPr="007B2E76">
        <w:rPr>
          <w:rFonts w:eastAsia="Times New Roman"/>
          <w:lang w:val="en-US"/>
        </w:rPr>
        <w:t xml:space="preserve"> </w:t>
      </w:r>
    </w:p>
    <w:p w14:paraId="58270625" w14:textId="77777777" w:rsidR="00C85E65" w:rsidRPr="007B2E76" w:rsidRDefault="6FBBFC1B" w:rsidP="000464EF">
      <w:pPr>
        <w:pStyle w:val="ListParagraph"/>
        <w:numPr>
          <w:ilvl w:val="2"/>
          <w:numId w:val="86"/>
        </w:numPr>
        <w:spacing w:before="120"/>
        <w:ind w:hanging="357"/>
        <w:textAlignment w:val="baseline"/>
        <w:rPr>
          <w:rFonts w:eastAsia="Times New Roman"/>
          <w:lang w:val="en-US"/>
        </w:rPr>
      </w:pPr>
      <w:r w:rsidRPr="007B2E76">
        <w:rPr>
          <w:rFonts w:eastAsia="Times New Roman"/>
        </w:rPr>
        <w:t>a member of the family unit of that secondary applicant (who made a combined application with either the primary or secondary applicant); or</w:t>
      </w:r>
      <w:r w:rsidRPr="007B2E76">
        <w:rPr>
          <w:rFonts w:eastAsia="Times New Roman"/>
          <w:lang w:val="en-US"/>
        </w:rPr>
        <w:t xml:space="preserve"> </w:t>
      </w:r>
    </w:p>
    <w:p w14:paraId="6C23A962" w14:textId="77777777" w:rsidR="00C85E65" w:rsidRPr="007B2E76" w:rsidRDefault="6FBBFC1B" w:rsidP="000464EF">
      <w:pPr>
        <w:pStyle w:val="ListParagraph"/>
        <w:numPr>
          <w:ilvl w:val="2"/>
          <w:numId w:val="86"/>
        </w:numPr>
        <w:spacing w:before="120"/>
        <w:ind w:hanging="357"/>
        <w:textAlignment w:val="baseline"/>
        <w:rPr>
          <w:rFonts w:eastAsia="Times New Roman"/>
          <w:lang w:val="en-US"/>
        </w:rPr>
      </w:pPr>
      <w:r w:rsidRPr="007B2E76">
        <w:rPr>
          <w:rFonts w:eastAsia="Times New Roman"/>
        </w:rPr>
        <w:lastRenderedPageBreak/>
        <w:t xml:space="preserve">a dependent child of either the primary applicant or the secondary applicant; and </w:t>
      </w:r>
      <w:r w:rsidRPr="007B2E76">
        <w:rPr>
          <w:rFonts w:eastAsia="Times New Roman"/>
          <w:lang w:val="en-US"/>
        </w:rPr>
        <w:t xml:space="preserve"> </w:t>
      </w:r>
    </w:p>
    <w:p w14:paraId="2F25FCAE" w14:textId="77777777" w:rsidR="00C85E65" w:rsidRPr="007B2E76" w:rsidRDefault="6FBBFC1B" w:rsidP="000464EF">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 secondary applicant was either in Australia at the time application was made, or has subsequently entered Australia since that time. </w:t>
      </w:r>
      <w:r w:rsidRPr="007B2E76">
        <w:rPr>
          <w:rFonts w:eastAsia="Times New Roman"/>
          <w:lang w:val="en-US"/>
        </w:rPr>
        <w:t xml:space="preserve"> </w:t>
      </w:r>
    </w:p>
    <w:p w14:paraId="122CC416" w14:textId="77777777" w:rsidR="00B31869" w:rsidRPr="00B31869" w:rsidRDefault="00B31869" w:rsidP="00B31869">
      <w:pPr>
        <w:pStyle w:val="ListParagraph"/>
        <w:numPr>
          <w:ilvl w:val="0"/>
          <w:numId w:val="86"/>
        </w:numPr>
        <w:rPr>
          <w:rFonts w:eastAsia="Times New Roman"/>
          <w:lang w:val="en-US"/>
        </w:rPr>
      </w:pPr>
      <w:r w:rsidRPr="00B31869">
        <w:rPr>
          <w:rFonts w:eastAsia="Times New Roman"/>
        </w:rPr>
        <w:t xml:space="preserve">subclause (4) operates in a similar way to subclause (3) except that the primary applicant has been refused the visa for reasons including that the primary applicant had engaged in conduct involving family violence. </w:t>
      </w:r>
      <w:r w:rsidRPr="00B31869">
        <w:rPr>
          <w:rFonts w:eastAsia="Times New Roman"/>
          <w:lang w:val="en-US"/>
        </w:rPr>
        <w:t xml:space="preserve"> </w:t>
      </w:r>
    </w:p>
    <w:p w14:paraId="05CCB6B1" w14:textId="77777777" w:rsidR="00B31869" w:rsidRPr="007B2E76" w:rsidRDefault="00B31869" w:rsidP="00B31869">
      <w:pPr>
        <w:pStyle w:val="ListParagraph"/>
        <w:numPr>
          <w:ilvl w:val="0"/>
          <w:numId w:val="86"/>
        </w:numPr>
        <w:spacing w:before="120"/>
        <w:ind w:hanging="357"/>
        <w:textAlignment w:val="baseline"/>
        <w:rPr>
          <w:rFonts w:eastAsia="Times New Roman"/>
          <w:bCs/>
        </w:rPr>
      </w:pPr>
      <w:r w:rsidRPr="007B2E76">
        <w:rPr>
          <w:rFonts w:eastAsia="Times New Roman"/>
          <w:bCs/>
        </w:rPr>
        <w:t xml:space="preserve">subclause (5) </w:t>
      </w:r>
      <w:r>
        <w:rPr>
          <w:rFonts w:eastAsia="Times New Roman"/>
          <w:bCs/>
        </w:rPr>
        <w:t xml:space="preserve">refers to a secondary applicant who is a </w:t>
      </w:r>
      <w:r w:rsidRPr="007B2E76">
        <w:rPr>
          <w:rFonts w:eastAsia="Times New Roman"/>
          <w:bCs/>
        </w:rPr>
        <w:t xml:space="preserve"> member of the family unit of a person who satisfies subclauses (3) or (4). </w:t>
      </w:r>
    </w:p>
    <w:p w14:paraId="6EDB9316" w14:textId="77777777" w:rsidR="007B2E76" w:rsidRPr="007B2E76" w:rsidRDefault="007B2E76" w:rsidP="00471406">
      <w:pPr>
        <w:spacing w:before="0"/>
        <w:textAlignment w:val="baseline"/>
        <w:rPr>
          <w:rFonts w:eastAsia="Times New Roman"/>
        </w:rPr>
      </w:pPr>
    </w:p>
    <w:p w14:paraId="257B7248" w14:textId="77777777" w:rsidR="0077682E" w:rsidRDefault="0077682E" w:rsidP="00471406">
      <w:pPr>
        <w:spacing w:before="0"/>
        <w:textAlignment w:val="baseline"/>
        <w:rPr>
          <w:rFonts w:eastAsia="Times New Roman"/>
          <w:b/>
          <w:bCs/>
        </w:rPr>
      </w:pPr>
    </w:p>
    <w:p w14:paraId="78A6B5E4" w14:textId="5564862D" w:rsidR="00C85E65" w:rsidRDefault="009664B8" w:rsidP="00471406">
      <w:pPr>
        <w:spacing w:before="0"/>
        <w:textAlignment w:val="baseline"/>
        <w:rPr>
          <w:rFonts w:eastAsia="Times New Roman"/>
          <w:b/>
        </w:rPr>
      </w:pPr>
      <w:r w:rsidRPr="007B2E76">
        <w:rPr>
          <w:rFonts w:eastAsia="Times New Roman"/>
          <w:b/>
          <w:bCs/>
        </w:rPr>
        <w:t>Item [</w:t>
      </w:r>
      <w:r w:rsidR="006315D6">
        <w:rPr>
          <w:rFonts w:eastAsia="Times New Roman"/>
          <w:b/>
          <w:bCs/>
        </w:rPr>
        <w:t>47</w:t>
      </w:r>
      <w:r w:rsidRPr="007B2E76">
        <w:rPr>
          <w:rFonts w:eastAsia="Times New Roman"/>
          <w:b/>
          <w:bCs/>
        </w:rPr>
        <w:t xml:space="preserve">] </w:t>
      </w:r>
      <w:r w:rsidR="7D2B8B5E" w:rsidRPr="007B2E76">
        <w:rPr>
          <w:rFonts w:eastAsia="Times New Roman"/>
          <w:b/>
          <w:bCs/>
        </w:rPr>
        <w:t>Subc</w:t>
      </w:r>
      <w:r w:rsidR="74E9BFD0" w:rsidRPr="007B2E76">
        <w:rPr>
          <w:rFonts w:eastAsia="Times New Roman"/>
          <w:b/>
          <w:bCs/>
        </w:rPr>
        <w:t>lause</w:t>
      </w:r>
      <w:r w:rsidR="47F0C472" w:rsidRPr="007B2E76">
        <w:rPr>
          <w:rFonts w:eastAsia="Times New Roman"/>
          <w:b/>
          <w:bCs/>
        </w:rPr>
        <w:t>s</w:t>
      </w:r>
      <w:r w:rsidR="74E9BFD0" w:rsidRPr="007B2E76">
        <w:rPr>
          <w:rFonts w:eastAsia="Times New Roman"/>
          <w:b/>
          <w:bCs/>
        </w:rPr>
        <w:t xml:space="preserve"> 189.312</w:t>
      </w:r>
      <w:r w:rsidR="3146DC3A" w:rsidRPr="007B2E76">
        <w:rPr>
          <w:rFonts w:eastAsia="Times New Roman"/>
          <w:b/>
          <w:bCs/>
        </w:rPr>
        <w:t>(4)</w:t>
      </w:r>
      <w:r w:rsidR="74E9BFD0" w:rsidRPr="007B2E76">
        <w:rPr>
          <w:rFonts w:eastAsia="Times New Roman"/>
          <w:b/>
          <w:bCs/>
        </w:rPr>
        <w:t xml:space="preserve"> and </w:t>
      </w:r>
      <w:r w:rsidR="41E3E5CD" w:rsidRPr="007B2E76">
        <w:rPr>
          <w:rFonts w:eastAsia="Times New Roman"/>
          <w:b/>
          <w:bCs/>
        </w:rPr>
        <w:t xml:space="preserve">(5) </w:t>
      </w:r>
      <w:r w:rsidR="74E9BFD0" w:rsidRPr="007B2E76">
        <w:rPr>
          <w:rFonts w:eastAsia="Times New Roman"/>
          <w:b/>
          <w:bCs/>
        </w:rPr>
        <w:t>of Schedule</w:t>
      </w:r>
      <w:r w:rsidR="74E9BFD0" w:rsidRPr="007B2E76">
        <w:rPr>
          <w:rFonts w:eastAsia="Times New Roman"/>
        </w:rPr>
        <w:t xml:space="preserve"> </w:t>
      </w:r>
      <w:r w:rsidR="74E9BFD0" w:rsidRPr="007B2E76">
        <w:rPr>
          <w:rFonts w:eastAsia="Times New Roman"/>
          <w:b/>
        </w:rPr>
        <w:t xml:space="preserve">2 </w:t>
      </w:r>
    </w:p>
    <w:p w14:paraId="2E9CD242" w14:textId="77777777" w:rsidR="003810A6" w:rsidRPr="007B2E76" w:rsidRDefault="003810A6" w:rsidP="00471406">
      <w:pPr>
        <w:spacing w:before="0"/>
        <w:textAlignment w:val="baseline"/>
        <w:rPr>
          <w:rFonts w:eastAsia="Times New Roman"/>
        </w:rPr>
      </w:pPr>
    </w:p>
    <w:p w14:paraId="513AED24" w14:textId="77777777" w:rsidR="74E9BFD0" w:rsidRDefault="74E9BFD0" w:rsidP="00471406">
      <w:pPr>
        <w:spacing w:before="0"/>
        <w:rPr>
          <w:rFonts w:eastAsia="Times New Roman"/>
        </w:rPr>
      </w:pPr>
      <w:r w:rsidRPr="007B2E76">
        <w:rPr>
          <w:rFonts w:eastAsia="Times New Roman"/>
        </w:rPr>
        <w:t>This item amends subclause</w:t>
      </w:r>
      <w:r w:rsidR="57CF6CBE" w:rsidRPr="007B2E76">
        <w:rPr>
          <w:rFonts w:eastAsia="Times New Roman"/>
        </w:rPr>
        <w:t>s</w:t>
      </w:r>
      <w:r w:rsidRPr="007B2E76">
        <w:rPr>
          <w:rFonts w:eastAsia="Times New Roman"/>
        </w:rPr>
        <w:t xml:space="preserve"> 189.312(4) and (5)</w:t>
      </w:r>
      <w:r w:rsidR="007B2E76">
        <w:rPr>
          <w:rFonts w:eastAsia="Times New Roman"/>
        </w:rPr>
        <w:t xml:space="preserve"> </w:t>
      </w:r>
      <w:r w:rsidR="4BE177EA" w:rsidRPr="007B2E76">
        <w:rPr>
          <w:rFonts w:eastAsia="Times New Roman"/>
        </w:rPr>
        <w:t>which relate to the requirement for secondary applicants to meet public interest criteri</w:t>
      </w:r>
      <w:r w:rsidR="4FCAF891" w:rsidRPr="007B2E76">
        <w:rPr>
          <w:rFonts w:eastAsia="Times New Roman"/>
        </w:rPr>
        <w:t>a</w:t>
      </w:r>
      <w:r w:rsidR="4BE177EA" w:rsidRPr="007B2E76">
        <w:rPr>
          <w:rFonts w:eastAsia="Times New Roman"/>
        </w:rPr>
        <w:t xml:space="preserve"> </w:t>
      </w:r>
      <w:r w:rsidR="422CD588" w:rsidRPr="007B2E76">
        <w:rPr>
          <w:rFonts w:eastAsia="Times New Roman"/>
        </w:rPr>
        <w:t xml:space="preserve">4005, 4010 and 4007. </w:t>
      </w:r>
      <w:r w:rsidR="4BE177EA" w:rsidRPr="007B2E76">
        <w:rPr>
          <w:rFonts w:eastAsia="Times New Roman"/>
        </w:rPr>
        <w:t>Th</w:t>
      </w:r>
      <w:r w:rsidR="21BAA253" w:rsidRPr="007B2E76">
        <w:rPr>
          <w:rFonts w:eastAsia="Times New Roman"/>
        </w:rPr>
        <w:t>ese</w:t>
      </w:r>
      <w:r w:rsidR="4BE177EA" w:rsidRPr="007B2E76">
        <w:rPr>
          <w:rFonts w:eastAsia="Times New Roman"/>
        </w:rPr>
        <w:t xml:space="preserve"> subclause</w:t>
      </w:r>
      <w:r w:rsidR="2D6A1AF9" w:rsidRPr="007B2E76">
        <w:rPr>
          <w:rFonts w:eastAsia="Times New Roman"/>
        </w:rPr>
        <w:t>s</w:t>
      </w:r>
      <w:r w:rsidR="4BE177EA" w:rsidRPr="007B2E76">
        <w:rPr>
          <w:rFonts w:eastAsia="Times New Roman"/>
        </w:rPr>
        <w:t xml:space="preserve"> previously applied only to secondary applicants where the primary applicant had already been granted a Subclass 18</w:t>
      </w:r>
      <w:r w:rsidR="3056B31E" w:rsidRPr="007B2E76">
        <w:rPr>
          <w:rFonts w:eastAsia="Times New Roman"/>
        </w:rPr>
        <w:t>9</w:t>
      </w:r>
      <w:r w:rsidR="4BE177EA" w:rsidRPr="007B2E76">
        <w:rPr>
          <w:rFonts w:eastAsia="Times New Roman"/>
        </w:rPr>
        <w:t xml:space="preserve"> visa in the </w:t>
      </w:r>
      <w:r w:rsidR="18B3A0F4" w:rsidRPr="007B2E76">
        <w:rPr>
          <w:rFonts w:eastAsia="Times New Roman"/>
        </w:rPr>
        <w:t>Points-tested strea</w:t>
      </w:r>
      <w:r w:rsidR="7C8F331F" w:rsidRPr="007B2E76">
        <w:rPr>
          <w:rFonts w:eastAsia="Times New Roman"/>
        </w:rPr>
        <w:t>m</w:t>
      </w:r>
      <w:r w:rsidR="18B3A0F4" w:rsidRPr="007B2E76">
        <w:rPr>
          <w:rFonts w:eastAsia="Times New Roman"/>
        </w:rPr>
        <w:t xml:space="preserve"> or Hong Kong</w:t>
      </w:r>
      <w:r w:rsidR="4BE177EA" w:rsidRPr="007B2E76">
        <w:rPr>
          <w:rFonts w:eastAsia="Times New Roman"/>
        </w:rPr>
        <w:t xml:space="preserve"> stream. </w:t>
      </w:r>
    </w:p>
    <w:p w14:paraId="5CA85CA3" w14:textId="77777777" w:rsidR="007B2E76" w:rsidRPr="007B2E76" w:rsidRDefault="007B2E76" w:rsidP="00471406">
      <w:pPr>
        <w:spacing w:before="0"/>
        <w:rPr>
          <w:rFonts w:eastAsia="Times New Roman"/>
        </w:rPr>
      </w:pPr>
    </w:p>
    <w:p w14:paraId="41F6BBE5" w14:textId="5871D7EC" w:rsidR="4BE177EA" w:rsidRPr="007B2E76" w:rsidRDefault="4BE177EA" w:rsidP="00471406">
      <w:pPr>
        <w:spacing w:before="0"/>
        <w:rPr>
          <w:rFonts w:eastAsia="Times New Roman"/>
        </w:rPr>
      </w:pPr>
      <w:r w:rsidRPr="007B2E76">
        <w:rPr>
          <w:rFonts w:eastAsia="Times New Roman"/>
        </w:rPr>
        <w:t xml:space="preserve">Subclause (4) now refers to circumstances where the primary applicant </w:t>
      </w:r>
      <w:r w:rsidR="2320C920" w:rsidRPr="007B2E76">
        <w:rPr>
          <w:rFonts w:eastAsia="Times New Roman"/>
        </w:rPr>
        <w:t xml:space="preserve">holds </w:t>
      </w:r>
      <w:r w:rsidRPr="007B2E76">
        <w:rPr>
          <w:rFonts w:eastAsia="Times New Roman"/>
        </w:rPr>
        <w:t xml:space="preserve">or </w:t>
      </w:r>
      <w:r w:rsidR="04156AD7" w:rsidRPr="007B2E76">
        <w:rPr>
          <w:rFonts w:eastAsia="Times New Roman"/>
        </w:rPr>
        <w:t xml:space="preserve">was seeking to </w:t>
      </w:r>
      <w:r w:rsidRPr="007B2E76">
        <w:rPr>
          <w:rFonts w:eastAsia="Times New Roman"/>
        </w:rPr>
        <w:t>meet the criteria for the grant of a Subclass 18</w:t>
      </w:r>
      <w:r w:rsidR="5866E367" w:rsidRPr="007B2E76">
        <w:rPr>
          <w:rFonts w:eastAsia="Times New Roman"/>
        </w:rPr>
        <w:t>9</w:t>
      </w:r>
      <w:r w:rsidRPr="007B2E76">
        <w:rPr>
          <w:rFonts w:eastAsia="Times New Roman"/>
        </w:rPr>
        <w:t xml:space="preserve"> visa in the </w:t>
      </w:r>
      <w:r w:rsidR="1220E0C5" w:rsidRPr="007B2E76">
        <w:rPr>
          <w:rFonts w:eastAsia="Times New Roman"/>
        </w:rPr>
        <w:t>Points-tested stream</w:t>
      </w:r>
      <w:r w:rsidRPr="007B2E76">
        <w:rPr>
          <w:rFonts w:eastAsia="Times New Roman"/>
        </w:rPr>
        <w:t xml:space="preserve">. </w:t>
      </w:r>
      <w:r w:rsidR="2F76F237" w:rsidRPr="007B2E76">
        <w:rPr>
          <w:rFonts w:eastAsia="Times New Roman"/>
        </w:rPr>
        <w:t xml:space="preserve">Similarly, subclause (5) now refers to circumstances where the primary applicant </w:t>
      </w:r>
      <w:r w:rsidR="3B5642DA" w:rsidRPr="007B2E76">
        <w:rPr>
          <w:rFonts w:eastAsia="Times New Roman"/>
        </w:rPr>
        <w:t xml:space="preserve">holds </w:t>
      </w:r>
      <w:r w:rsidR="2F76F237" w:rsidRPr="007B2E76">
        <w:rPr>
          <w:rFonts w:eastAsia="Times New Roman"/>
        </w:rPr>
        <w:t xml:space="preserve">or was seeking to meet the criteria for the grant of a Subclass 189 visa in the Hong Kong stream. </w:t>
      </w:r>
      <w:r w:rsidRPr="007B2E76">
        <w:rPr>
          <w:rFonts w:eastAsia="Times New Roman"/>
        </w:rPr>
        <w:t>Th</w:t>
      </w:r>
      <w:r w:rsidR="723A8031" w:rsidRPr="007B2E76">
        <w:rPr>
          <w:rFonts w:eastAsia="Times New Roman"/>
        </w:rPr>
        <w:t>ese amendments</w:t>
      </w:r>
      <w:r w:rsidRPr="007B2E76">
        <w:rPr>
          <w:rFonts w:eastAsia="Times New Roman"/>
        </w:rPr>
        <w:t xml:space="preserve"> ensure </w:t>
      </w:r>
      <w:r w:rsidR="3E0B42CD" w:rsidRPr="007B2E76">
        <w:rPr>
          <w:rFonts w:eastAsia="Times New Roman"/>
        </w:rPr>
        <w:t xml:space="preserve">all </w:t>
      </w:r>
      <w:r w:rsidRPr="007B2E76">
        <w:rPr>
          <w:rFonts w:eastAsia="Times New Roman"/>
        </w:rPr>
        <w:t xml:space="preserve">secondary applicants </w:t>
      </w:r>
      <w:r w:rsidR="3C5A3A0F" w:rsidRPr="007B2E76">
        <w:rPr>
          <w:rFonts w:eastAsia="Times New Roman"/>
        </w:rPr>
        <w:t>meet the relevant public interest criteria, regardless of whether the</w:t>
      </w:r>
      <w:r w:rsidR="00D057E2">
        <w:rPr>
          <w:rFonts w:eastAsia="Times New Roman"/>
        </w:rPr>
        <w:t xml:space="preserve"> primary applicant was granted or the visa or – in circumstances where there has been family violence – was refused the visa. </w:t>
      </w:r>
    </w:p>
    <w:p w14:paraId="31932280" w14:textId="77777777" w:rsidR="11764BCE" w:rsidRPr="007B2E76" w:rsidRDefault="11764BCE" w:rsidP="00471406">
      <w:pPr>
        <w:spacing w:before="0"/>
      </w:pPr>
    </w:p>
    <w:p w14:paraId="749F47F6" w14:textId="0C7C5F84" w:rsidR="4BE177EA" w:rsidRDefault="4BE177EA" w:rsidP="00471406">
      <w:pPr>
        <w:spacing w:before="0"/>
        <w:rPr>
          <w:rFonts w:eastAsia="Times New Roman"/>
          <w:b/>
          <w:bCs/>
        </w:rPr>
      </w:pPr>
      <w:r w:rsidRPr="007B2E76">
        <w:rPr>
          <w:rFonts w:eastAsia="Times New Roman"/>
          <w:b/>
          <w:bCs/>
        </w:rPr>
        <w:t>Item [</w:t>
      </w:r>
      <w:r w:rsidR="006315D6">
        <w:rPr>
          <w:rFonts w:eastAsia="Times New Roman"/>
          <w:b/>
          <w:bCs/>
        </w:rPr>
        <w:t>48</w:t>
      </w:r>
      <w:r w:rsidRPr="007B2E76">
        <w:rPr>
          <w:rFonts w:eastAsia="Times New Roman"/>
          <w:b/>
          <w:bCs/>
        </w:rPr>
        <w:t xml:space="preserve">] </w:t>
      </w:r>
      <w:r w:rsidR="3E75E79F" w:rsidRPr="007B2E76">
        <w:rPr>
          <w:rFonts w:eastAsia="Times New Roman"/>
          <w:b/>
          <w:bCs/>
        </w:rPr>
        <w:t>Clause 189.313</w:t>
      </w:r>
      <w:r w:rsidR="293DE10B" w:rsidRPr="007B2E76">
        <w:rPr>
          <w:rFonts w:eastAsia="Times New Roman"/>
          <w:b/>
          <w:bCs/>
        </w:rPr>
        <w:t xml:space="preserve"> of Schedule 2</w:t>
      </w:r>
    </w:p>
    <w:p w14:paraId="1D98A2CD" w14:textId="77777777" w:rsidR="007B2E76" w:rsidRPr="007B2E76" w:rsidRDefault="007B2E76" w:rsidP="00471406">
      <w:pPr>
        <w:spacing w:before="0"/>
        <w:rPr>
          <w:rFonts w:eastAsia="Times New Roman"/>
        </w:rPr>
      </w:pPr>
    </w:p>
    <w:p w14:paraId="03AA64D3" w14:textId="77777777" w:rsidR="091F11BF" w:rsidRDefault="091F11BF" w:rsidP="00471406">
      <w:pPr>
        <w:spacing w:before="0"/>
        <w:rPr>
          <w:rFonts w:eastAsia="Times New Roman"/>
        </w:rPr>
      </w:pPr>
      <w:r w:rsidRPr="007B2E76">
        <w:rPr>
          <w:rFonts w:eastAsia="Times New Roman"/>
        </w:rPr>
        <w:t>This ite</w:t>
      </w:r>
      <w:r w:rsidR="003810A6">
        <w:rPr>
          <w:rFonts w:eastAsia="Times New Roman"/>
        </w:rPr>
        <w:t>m repeals and replaces clause 1</w:t>
      </w:r>
      <w:r w:rsidRPr="007B2E76">
        <w:rPr>
          <w:rFonts w:eastAsia="Times New Roman"/>
        </w:rPr>
        <w:t>8</w:t>
      </w:r>
      <w:r w:rsidR="003810A6">
        <w:rPr>
          <w:rFonts w:eastAsia="Times New Roman"/>
        </w:rPr>
        <w:t>9</w:t>
      </w:r>
      <w:r w:rsidRPr="007B2E76">
        <w:rPr>
          <w:rFonts w:eastAsia="Times New Roman"/>
        </w:rPr>
        <w:t>.313</w:t>
      </w:r>
      <w:r w:rsidRPr="007B2E76">
        <w:rPr>
          <w:rFonts w:eastAsia="Times New Roman"/>
          <w:b/>
          <w:bCs/>
        </w:rPr>
        <w:t xml:space="preserve"> </w:t>
      </w:r>
      <w:r w:rsidRPr="007B2E76">
        <w:rPr>
          <w:rFonts w:eastAsia="Times New Roman"/>
        </w:rPr>
        <w:t xml:space="preserve">which relates to the requirement for secondary applicants to meet special return criteria </w:t>
      </w:r>
      <w:r w:rsidR="03DA6913" w:rsidRPr="007B2E76">
        <w:rPr>
          <w:rFonts w:eastAsia="Times New Roman"/>
        </w:rPr>
        <w:t>5001</w:t>
      </w:r>
      <w:r w:rsidRPr="007B2E76">
        <w:rPr>
          <w:rFonts w:eastAsia="Times New Roman"/>
        </w:rPr>
        <w:t xml:space="preserve">, </w:t>
      </w:r>
      <w:r w:rsidR="1BAEA0CF" w:rsidRPr="007B2E76">
        <w:rPr>
          <w:rFonts w:eastAsia="Times New Roman"/>
        </w:rPr>
        <w:t>5002 and 5010</w:t>
      </w:r>
      <w:r w:rsidRPr="007B2E76">
        <w:rPr>
          <w:rFonts w:eastAsia="Times New Roman"/>
        </w:rPr>
        <w:t>.</w:t>
      </w:r>
      <w:r w:rsidR="36B1C987" w:rsidRPr="007B2E76">
        <w:rPr>
          <w:rFonts w:eastAsia="Times New Roman"/>
        </w:rPr>
        <w:t xml:space="preserve"> These subclauses previously applied only to secondary applicants where the primary applicant had already been granted a Subclass 189 visa.</w:t>
      </w:r>
    </w:p>
    <w:p w14:paraId="3AEA97AB" w14:textId="77777777" w:rsidR="007B2E76" w:rsidRPr="007B2E76" w:rsidRDefault="007B2E76" w:rsidP="00471406">
      <w:pPr>
        <w:spacing w:before="0"/>
        <w:rPr>
          <w:rFonts w:eastAsia="Times New Roman"/>
        </w:rPr>
      </w:pPr>
    </w:p>
    <w:p w14:paraId="54C94A9E" w14:textId="227567EE" w:rsidR="3A78B878" w:rsidRPr="007B2E76" w:rsidRDefault="3A78B878" w:rsidP="00471406">
      <w:pPr>
        <w:spacing w:before="0"/>
        <w:rPr>
          <w:rFonts w:eastAsia="Times New Roman"/>
        </w:rPr>
      </w:pPr>
      <w:r w:rsidRPr="007B2E76">
        <w:rPr>
          <w:rFonts w:eastAsia="Times New Roman"/>
        </w:rPr>
        <w:t xml:space="preserve">The amendments </w:t>
      </w:r>
      <w:r w:rsidR="36B1C987" w:rsidRPr="007B2E76">
        <w:rPr>
          <w:rFonts w:eastAsia="Times New Roman"/>
        </w:rPr>
        <w:t>now refer</w:t>
      </w:r>
      <w:r w:rsidR="16D80C1A" w:rsidRPr="007B2E76">
        <w:rPr>
          <w:rFonts w:eastAsia="Times New Roman"/>
        </w:rPr>
        <w:t xml:space="preserve"> </w:t>
      </w:r>
      <w:r w:rsidR="36B1C987" w:rsidRPr="007B2E76">
        <w:rPr>
          <w:rFonts w:eastAsia="Times New Roman"/>
        </w:rPr>
        <w:t>to circumstances where the primary applicant holds or was seeking to meet the criteria for the grant of a Subclass 189 visa in the Points-tested stream</w:t>
      </w:r>
      <w:r w:rsidR="7BD41AA0" w:rsidRPr="007B2E76">
        <w:rPr>
          <w:rFonts w:eastAsia="Times New Roman"/>
        </w:rPr>
        <w:t>,</w:t>
      </w:r>
      <w:r w:rsidR="36B1C987" w:rsidRPr="007B2E76">
        <w:rPr>
          <w:rFonts w:eastAsia="Times New Roman"/>
        </w:rPr>
        <w:t xml:space="preserve"> Hong Kong stream</w:t>
      </w:r>
      <w:r w:rsidR="73AC9BDF" w:rsidRPr="007B2E76">
        <w:rPr>
          <w:rFonts w:eastAsia="Times New Roman"/>
        </w:rPr>
        <w:t xml:space="preserve"> or New Zealand stream</w:t>
      </w:r>
      <w:r w:rsidR="36B1C987" w:rsidRPr="007B2E76">
        <w:rPr>
          <w:rFonts w:eastAsia="Times New Roman"/>
        </w:rPr>
        <w:t xml:space="preserve">. </w:t>
      </w:r>
      <w:r w:rsidR="00D057E2" w:rsidRPr="007B2E76">
        <w:rPr>
          <w:rFonts w:eastAsia="Times New Roman"/>
        </w:rPr>
        <w:t xml:space="preserve">These amendments ensure all secondary applicants meet the relevant </w:t>
      </w:r>
      <w:r w:rsidR="00D057E2">
        <w:rPr>
          <w:rFonts w:eastAsia="Times New Roman"/>
        </w:rPr>
        <w:t>special return</w:t>
      </w:r>
      <w:r w:rsidR="00D057E2" w:rsidRPr="007B2E76">
        <w:rPr>
          <w:rFonts w:eastAsia="Times New Roman"/>
        </w:rPr>
        <w:t xml:space="preserve"> criteria, regardless of whether the</w:t>
      </w:r>
      <w:r w:rsidR="00D057E2">
        <w:rPr>
          <w:rFonts w:eastAsia="Times New Roman"/>
        </w:rPr>
        <w:t xml:space="preserve"> primary applicant was granted the visa or – in circumstances where there has been family violence – was refused the visa.</w:t>
      </w:r>
    </w:p>
    <w:p w14:paraId="494084E3" w14:textId="77777777" w:rsidR="11764BCE" w:rsidRPr="007B2E76" w:rsidRDefault="11764BCE" w:rsidP="00471406">
      <w:pPr>
        <w:spacing w:before="0"/>
        <w:rPr>
          <w:rFonts w:eastAsia="Times New Roman"/>
        </w:rPr>
      </w:pPr>
    </w:p>
    <w:p w14:paraId="4B36CB1C" w14:textId="342ACD77" w:rsidR="00DE322C" w:rsidRDefault="1C8038E4" w:rsidP="00471406">
      <w:pPr>
        <w:spacing w:before="0"/>
        <w:textAlignment w:val="baseline"/>
        <w:rPr>
          <w:b/>
          <w:bCs/>
        </w:rPr>
      </w:pPr>
      <w:r w:rsidRPr="007B2E76">
        <w:rPr>
          <w:b/>
          <w:bCs/>
        </w:rPr>
        <w:t>Item [</w:t>
      </w:r>
      <w:r w:rsidR="006315D6">
        <w:rPr>
          <w:b/>
          <w:bCs/>
        </w:rPr>
        <w:t>49</w:t>
      </w:r>
      <w:r w:rsidRPr="007B2E76">
        <w:rPr>
          <w:b/>
          <w:bCs/>
        </w:rPr>
        <w:t>] At the end of Division 189.3 of Schedule 2</w:t>
      </w:r>
    </w:p>
    <w:p w14:paraId="69192991" w14:textId="77777777" w:rsidR="003D252D" w:rsidRDefault="003D252D" w:rsidP="00471406">
      <w:pPr>
        <w:spacing w:before="0"/>
        <w:textAlignment w:val="baseline"/>
        <w:rPr>
          <w:b/>
          <w:bCs/>
        </w:rPr>
      </w:pPr>
    </w:p>
    <w:p w14:paraId="70ED8C9C" w14:textId="3AA71D8C" w:rsidR="00B75558" w:rsidRDefault="1C8038E4" w:rsidP="00471406">
      <w:pPr>
        <w:spacing w:before="0"/>
        <w:textAlignment w:val="baseline"/>
        <w:rPr>
          <w:rFonts w:eastAsia="Times New Roman"/>
        </w:rPr>
      </w:pPr>
      <w:r w:rsidRPr="007B2E76">
        <w:rPr>
          <w:rFonts w:eastAsia="Times New Roman"/>
        </w:rPr>
        <w:t xml:space="preserve">This item </w:t>
      </w:r>
      <w:r w:rsidR="0DCB8A1A" w:rsidRPr="007B2E76">
        <w:rPr>
          <w:rFonts w:eastAsia="Times New Roman"/>
        </w:rPr>
        <w:t>inserts new clause</w:t>
      </w:r>
      <w:r w:rsidRPr="007B2E76">
        <w:rPr>
          <w:rFonts w:eastAsia="Times New Roman"/>
        </w:rPr>
        <w:t xml:space="preserve"> 189.31</w:t>
      </w:r>
      <w:r w:rsidR="0D99F609" w:rsidRPr="007B2E76">
        <w:rPr>
          <w:rFonts w:eastAsia="Times New Roman"/>
        </w:rPr>
        <w:t>4</w:t>
      </w:r>
      <w:r w:rsidRPr="007B2E76">
        <w:rPr>
          <w:rFonts w:eastAsia="Times New Roman"/>
        </w:rPr>
        <w:t xml:space="preserve"> </w:t>
      </w:r>
      <w:r w:rsidR="009664B8">
        <w:rPr>
          <w:rFonts w:eastAsia="Times New Roman"/>
        </w:rPr>
        <w:t>which</w:t>
      </w:r>
      <w:r w:rsidR="009664B8" w:rsidRPr="007B2E76">
        <w:rPr>
          <w:rFonts w:eastAsia="Times New Roman"/>
        </w:rPr>
        <w:t xml:space="preserve"> </w:t>
      </w:r>
      <w:r w:rsidRPr="007B2E76">
        <w:rPr>
          <w:rFonts w:eastAsia="Times New Roman"/>
        </w:rPr>
        <w:t>applies to secondary applicant</w:t>
      </w:r>
      <w:r w:rsidR="147CD5F9" w:rsidRPr="007B2E76">
        <w:rPr>
          <w:rFonts w:eastAsia="Times New Roman"/>
        </w:rPr>
        <w:t>s</w:t>
      </w:r>
      <w:r w:rsidRPr="007B2E76">
        <w:rPr>
          <w:rFonts w:eastAsia="Times New Roman"/>
        </w:rPr>
        <w:t xml:space="preserve"> </w:t>
      </w:r>
      <w:r w:rsidR="521B6CF9" w:rsidRPr="007B2E76">
        <w:rPr>
          <w:rFonts w:eastAsia="Times New Roman"/>
        </w:rPr>
        <w:t xml:space="preserve">who </w:t>
      </w:r>
      <w:r w:rsidR="3537E5E2" w:rsidRPr="007B2E76">
        <w:rPr>
          <w:rFonts w:eastAsia="Times New Roman"/>
        </w:rPr>
        <w:t xml:space="preserve">satisfy </w:t>
      </w:r>
      <w:r w:rsidR="521B6CF9" w:rsidRPr="007B2E76">
        <w:rPr>
          <w:rFonts w:eastAsia="Times New Roman"/>
        </w:rPr>
        <w:t>the requirements of subclause 18</w:t>
      </w:r>
      <w:r w:rsidR="6A6C8517" w:rsidRPr="007B2E76">
        <w:rPr>
          <w:rFonts w:eastAsia="Times New Roman"/>
        </w:rPr>
        <w:t>9</w:t>
      </w:r>
      <w:r w:rsidR="521B6CF9" w:rsidRPr="007B2E76">
        <w:rPr>
          <w:rFonts w:eastAsia="Times New Roman"/>
        </w:rPr>
        <w:t>.311(4) (</w:t>
      </w:r>
      <w:r w:rsidR="00DC228C" w:rsidRPr="007B2E76">
        <w:t>being the family violence provision</w:t>
      </w:r>
      <w:r w:rsidR="00DC228C">
        <w:t xml:space="preserve"> that relates to circumstances where the primary applicant’s visa has been refused</w:t>
      </w:r>
      <w:r w:rsidR="521B6CF9" w:rsidRPr="007B2E76">
        <w:rPr>
          <w:rFonts w:eastAsia="Times New Roman"/>
        </w:rPr>
        <w:t>). This</w:t>
      </w:r>
      <w:r w:rsidR="007B2E76">
        <w:rPr>
          <w:rFonts w:eastAsia="Times New Roman"/>
        </w:rPr>
        <w:t xml:space="preserve"> </w:t>
      </w:r>
      <w:r w:rsidR="521B6CF9" w:rsidRPr="007B2E76">
        <w:rPr>
          <w:rFonts w:eastAsia="Times New Roman"/>
        </w:rPr>
        <w:t xml:space="preserve">item operates to require each member of the family unit of the secondary applicant to satisfy certain public interest criteria and special return criteria. This </w:t>
      </w:r>
      <w:r w:rsidR="003810A6">
        <w:rPr>
          <w:rFonts w:eastAsia="Times New Roman"/>
        </w:rPr>
        <w:t>applies to</w:t>
      </w:r>
      <w:r w:rsidR="521B6CF9" w:rsidRPr="007B2E76">
        <w:rPr>
          <w:rFonts w:eastAsia="Times New Roman"/>
        </w:rPr>
        <w:t xml:space="preserve"> members of the family unit included in the application as well as members of the family unit who are not included in the </w:t>
      </w:r>
      <w:r w:rsidR="521B6CF9" w:rsidRPr="007B2E76">
        <w:rPr>
          <w:rFonts w:eastAsia="Times New Roman"/>
        </w:rPr>
        <w:lastRenderedPageBreak/>
        <w:t xml:space="preserve">application. These requirements are ‘one fails, all fail’ criteria and ensure that if any </w:t>
      </w:r>
      <w:r w:rsidR="00204E88">
        <w:rPr>
          <w:rFonts w:eastAsia="Times New Roman"/>
        </w:rPr>
        <w:t xml:space="preserve">person </w:t>
      </w:r>
      <w:r w:rsidR="521B6CF9" w:rsidRPr="007B2E76">
        <w:rPr>
          <w:rFonts w:eastAsia="Times New Roman"/>
        </w:rPr>
        <w:t>fail</w:t>
      </w:r>
      <w:r w:rsidR="1502B588" w:rsidRPr="007B2E76">
        <w:rPr>
          <w:rFonts w:eastAsia="Times New Roman"/>
        </w:rPr>
        <w:t>s</w:t>
      </w:r>
      <w:r w:rsidR="521B6CF9" w:rsidRPr="007B2E76">
        <w:rPr>
          <w:rFonts w:eastAsia="Times New Roman"/>
        </w:rPr>
        <w:t xml:space="preserve"> to meet one of these criteria, then all applicants must be refused the visa</w:t>
      </w:r>
      <w:r w:rsidR="0CDD98D0" w:rsidRPr="007B2E76">
        <w:rPr>
          <w:rFonts w:eastAsia="Times New Roman"/>
        </w:rPr>
        <w:t xml:space="preserve">. </w:t>
      </w:r>
      <w:r w:rsidR="007C4B77">
        <w:rPr>
          <w:rFonts w:eastAsia="Times New Roman"/>
        </w:rPr>
        <w:t xml:space="preserve">The effect of this amendment is explained in more detail at item </w:t>
      </w:r>
      <w:r w:rsidR="00D5220F">
        <w:rPr>
          <w:rFonts w:eastAsia="Times New Roman"/>
        </w:rPr>
        <w:t>27</w:t>
      </w:r>
      <w:r w:rsidR="007C4B77">
        <w:rPr>
          <w:rFonts w:eastAsia="Times New Roman"/>
        </w:rPr>
        <w:t xml:space="preserve"> above. </w:t>
      </w:r>
    </w:p>
    <w:p w14:paraId="38256498" w14:textId="2828BBB8" w:rsidR="00D5220F" w:rsidRDefault="00D5220F" w:rsidP="00471406">
      <w:pPr>
        <w:spacing w:before="0"/>
        <w:textAlignment w:val="baseline"/>
        <w:rPr>
          <w:rFonts w:eastAsia="Times New Roman"/>
        </w:rPr>
      </w:pPr>
    </w:p>
    <w:p w14:paraId="519FDB92" w14:textId="10D546F0" w:rsidR="0042595B" w:rsidRPr="0042595B" w:rsidRDefault="0042595B" w:rsidP="0042595B">
      <w:pPr>
        <w:spacing w:before="0"/>
        <w:textAlignment w:val="baseline"/>
        <w:rPr>
          <w:rFonts w:eastAsia="Times New Roman"/>
          <w:bCs/>
        </w:rPr>
      </w:pPr>
      <w:r w:rsidRPr="0042595B">
        <w:rPr>
          <w:rFonts w:eastAsia="Times New Roman"/>
          <w:bCs/>
        </w:rPr>
        <w:t xml:space="preserve">Subclauses (2) to (5) </w:t>
      </w:r>
      <w:r>
        <w:rPr>
          <w:rFonts w:eastAsia="Times New Roman"/>
          <w:bCs/>
        </w:rPr>
        <w:t>applies</w:t>
      </w:r>
      <w:r w:rsidRPr="0042595B">
        <w:rPr>
          <w:rFonts w:eastAsia="Times New Roman"/>
          <w:bCs/>
        </w:rPr>
        <w:t xml:space="preserve"> to secondary applicants across all streams of the Subclass 189 visa. </w:t>
      </w:r>
    </w:p>
    <w:p w14:paraId="7CB742D5" w14:textId="77777777" w:rsidR="0042595B" w:rsidRPr="0042595B" w:rsidRDefault="0042595B" w:rsidP="0042595B">
      <w:pPr>
        <w:spacing w:before="0"/>
        <w:textAlignment w:val="baseline"/>
        <w:rPr>
          <w:rFonts w:eastAsia="Times New Roman"/>
          <w:bCs/>
        </w:rPr>
      </w:pPr>
    </w:p>
    <w:p w14:paraId="1D8BDA92" w14:textId="086CAF35" w:rsidR="0042595B" w:rsidRPr="0042595B" w:rsidRDefault="0042595B" w:rsidP="0042595B">
      <w:pPr>
        <w:spacing w:before="0"/>
        <w:textAlignment w:val="baseline"/>
        <w:rPr>
          <w:rFonts w:eastAsia="Times New Roman"/>
        </w:rPr>
      </w:pPr>
      <w:r w:rsidRPr="0042595B">
        <w:rPr>
          <w:rFonts w:eastAsia="Times New Roman"/>
          <w:bCs/>
        </w:rPr>
        <w:t xml:space="preserve">Subclause (2) </w:t>
      </w:r>
      <w:r>
        <w:rPr>
          <w:rFonts w:eastAsia="Times New Roman"/>
          <w:bCs/>
        </w:rPr>
        <w:t>requires all members of the family unit who are included in the application to satisfy</w:t>
      </w:r>
      <w:r w:rsidRPr="0042595B">
        <w:rPr>
          <w:rFonts w:eastAsia="Times New Roman"/>
          <w:bCs/>
        </w:rPr>
        <w:t xml:space="preserve"> </w:t>
      </w:r>
      <w:r w:rsidRPr="0042595B">
        <w:rPr>
          <w:rFonts w:eastAsia="Times New Roman"/>
        </w:rPr>
        <w:t xml:space="preserve">public interest criteria 4001, 4002, 4003, 4003B, 4004, and 4020 and special return criteria 5001 and 5002. </w:t>
      </w:r>
    </w:p>
    <w:p w14:paraId="194CC9D0" w14:textId="77777777" w:rsidR="0042595B" w:rsidRPr="0042595B" w:rsidRDefault="0042595B" w:rsidP="0042595B">
      <w:pPr>
        <w:spacing w:before="0"/>
        <w:textAlignment w:val="baseline"/>
        <w:rPr>
          <w:rFonts w:eastAsia="Times New Roman"/>
        </w:rPr>
      </w:pPr>
    </w:p>
    <w:p w14:paraId="31E701F0" w14:textId="2BB53E71" w:rsidR="0042595B" w:rsidRPr="0042595B" w:rsidRDefault="0042595B" w:rsidP="0042595B">
      <w:pPr>
        <w:spacing w:before="0"/>
        <w:textAlignment w:val="baseline"/>
        <w:rPr>
          <w:rFonts w:eastAsia="Times New Roman"/>
        </w:rPr>
      </w:pPr>
      <w:r w:rsidRPr="0042595B">
        <w:rPr>
          <w:rFonts w:eastAsia="Times New Roman"/>
        </w:rPr>
        <w:t>Subclause (3) require</w:t>
      </w:r>
      <w:r>
        <w:rPr>
          <w:rFonts w:eastAsia="Times New Roman"/>
        </w:rPr>
        <w:t>s</w:t>
      </w:r>
      <w:r w:rsidRPr="0042595B">
        <w:rPr>
          <w:rFonts w:eastAsia="Times New Roman"/>
        </w:rPr>
        <w:t xml:space="preserve"> all secondary applicants aged over 18 to satisfy public interest criterion 4019. </w:t>
      </w:r>
    </w:p>
    <w:p w14:paraId="064211B5" w14:textId="77777777" w:rsidR="0042595B" w:rsidRPr="0042595B" w:rsidRDefault="0042595B" w:rsidP="0042595B">
      <w:pPr>
        <w:spacing w:before="0"/>
        <w:textAlignment w:val="baseline"/>
        <w:rPr>
          <w:rFonts w:eastAsia="Times New Roman"/>
        </w:rPr>
      </w:pPr>
    </w:p>
    <w:p w14:paraId="2FAE051A" w14:textId="3B2B2CEA" w:rsidR="0042595B" w:rsidRPr="0042595B" w:rsidRDefault="0042595B" w:rsidP="0042595B">
      <w:pPr>
        <w:spacing w:before="0"/>
        <w:textAlignment w:val="baseline"/>
        <w:rPr>
          <w:rFonts w:eastAsia="Times New Roman"/>
        </w:rPr>
      </w:pPr>
      <w:r w:rsidRPr="0042595B">
        <w:rPr>
          <w:rFonts w:eastAsia="Times New Roman"/>
        </w:rPr>
        <w:t>Subclause (4) require</w:t>
      </w:r>
      <w:r>
        <w:rPr>
          <w:rFonts w:eastAsia="Times New Roman"/>
        </w:rPr>
        <w:t>s</w:t>
      </w:r>
      <w:r w:rsidRPr="0042595B">
        <w:rPr>
          <w:rFonts w:eastAsia="Times New Roman"/>
        </w:rPr>
        <w:t xml:space="preserve"> that public interest criteria 4015 and 4016 are satisfied in relation a secondary applicant aged under 18. </w:t>
      </w:r>
    </w:p>
    <w:p w14:paraId="420680B3" w14:textId="77777777" w:rsidR="0042595B" w:rsidRPr="0042595B" w:rsidRDefault="0042595B" w:rsidP="0042595B">
      <w:pPr>
        <w:spacing w:before="0"/>
        <w:textAlignment w:val="baseline"/>
        <w:rPr>
          <w:rFonts w:eastAsia="Times New Roman"/>
        </w:rPr>
      </w:pPr>
    </w:p>
    <w:p w14:paraId="0E842D18" w14:textId="3E93A998" w:rsidR="0042595B" w:rsidRPr="0042595B" w:rsidRDefault="0042595B" w:rsidP="0042595B">
      <w:pPr>
        <w:spacing w:before="0"/>
        <w:textAlignment w:val="baseline"/>
        <w:rPr>
          <w:rFonts w:eastAsia="Times New Roman"/>
          <w:bCs/>
        </w:rPr>
      </w:pPr>
      <w:r w:rsidRPr="0042595B">
        <w:rPr>
          <w:rFonts w:eastAsia="Times New Roman"/>
        </w:rPr>
        <w:t>Subclause (5) require</w:t>
      </w:r>
      <w:r>
        <w:rPr>
          <w:rFonts w:eastAsia="Times New Roman"/>
        </w:rPr>
        <w:t>s</w:t>
      </w:r>
      <w:r w:rsidRPr="0042595B">
        <w:rPr>
          <w:rFonts w:eastAsia="Times New Roman"/>
        </w:rPr>
        <w:t xml:space="preserve"> non-applicant members of the family unit to satisfy public interest criteria 4001, 4002, 4003, 4003B and 4004.</w:t>
      </w:r>
      <w:r w:rsidRPr="0042595B">
        <w:rPr>
          <w:rFonts w:eastAsia="Times New Roman"/>
          <w:bCs/>
        </w:rPr>
        <w:t xml:space="preserve"> </w:t>
      </w:r>
    </w:p>
    <w:p w14:paraId="7EC88D92" w14:textId="69D0A56F" w:rsidR="0042595B" w:rsidRPr="0042595B" w:rsidRDefault="0042595B" w:rsidP="0042595B">
      <w:pPr>
        <w:spacing w:before="0"/>
        <w:textAlignment w:val="baseline"/>
        <w:rPr>
          <w:rFonts w:eastAsia="Times New Roman"/>
          <w:bCs/>
        </w:rPr>
      </w:pPr>
    </w:p>
    <w:p w14:paraId="046775A2" w14:textId="54C42B01" w:rsidR="0042595B" w:rsidRPr="0042595B" w:rsidRDefault="0042595B" w:rsidP="0042595B">
      <w:pPr>
        <w:spacing w:before="0"/>
        <w:textAlignment w:val="baseline"/>
      </w:pPr>
      <w:r w:rsidRPr="0042595B">
        <w:rPr>
          <w:rFonts w:eastAsia="Times New Roman"/>
          <w:bCs/>
        </w:rPr>
        <w:t xml:space="preserve">Subclause (6) refers to the </w:t>
      </w:r>
      <w:r w:rsidRPr="0042595B">
        <w:rPr>
          <w:rFonts w:eastAsia="Times New Roman"/>
          <w:bCs/>
          <w:i/>
        </w:rPr>
        <w:t>Points Tested stream</w:t>
      </w:r>
      <w:r w:rsidRPr="0042595B">
        <w:rPr>
          <w:rFonts w:eastAsia="Times New Roman"/>
          <w:bCs/>
        </w:rPr>
        <w:t xml:space="preserve"> and requires members of the family unit included in the application to satisfy </w:t>
      </w:r>
      <w:r w:rsidRPr="0042595B">
        <w:t xml:space="preserve">public interest criteria 4005 and 4010 and special return criterion 5010. Non-applicant members of the family unit are required to satisfy public interest criterion 4007 unless it would be unreasonable to require the person to undergo assessment in relation to the criterion. </w:t>
      </w:r>
    </w:p>
    <w:p w14:paraId="04B2958A" w14:textId="6DFE76BD" w:rsidR="0042595B" w:rsidRPr="0042595B" w:rsidRDefault="0042595B" w:rsidP="0042595B">
      <w:pPr>
        <w:spacing w:before="0"/>
        <w:textAlignment w:val="baseline"/>
      </w:pPr>
    </w:p>
    <w:p w14:paraId="561E3415" w14:textId="672866A7" w:rsidR="0042595B" w:rsidRPr="0042595B" w:rsidRDefault="0042595B" w:rsidP="0042595B">
      <w:pPr>
        <w:spacing w:before="0"/>
        <w:textAlignment w:val="baseline"/>
        <w:rPr>
          <w:rFonts w:eastAsia="Times New Roman"/>
          <w:bCs/>
        </w:rPr>
      </w:pPr>
      <w:r w:rsidRPr="0042595B">
        <w:t xml:space="preserve">Subclause (7) refers to the </w:t>
      </w:r>
      <w:r w:rsidRPr="0042595B">
        <w:rPr>
          <w:i/>
        </w:rPr>
        <w:t>Hong Kong stream</w:t>
      </w:r>
      <w:r w:rsidRPr="0042595B">
        <w:t xml:space="preserve"> where each member </w:t>
      </w:r>
      <w:r w:rsidRPr="0042595B">
        <w:rPr>
          <w:rFonts w:eastAsia="Times New Roman"/>
          <w:bCs/>
        </w:rPr>
        <w:t xml:space="preserve">of the family unit included in the application to satisfy </w:t>
      </w:r>
      <w:r w:rsidRPr="0042595B">
        <w:t>public interest criteria 4007; while non-applicant members of the family unit are required to satisfy public interest criterion 4007 unless it would be unreasonable to require the person to undergo assessment in relation to the criterion.</w:t>
      </w:r>
    </w:p>
    <w:p w14:paraId="643833A8" w14:textId="77777777" w:rsidR="00B75558" w:rsidRPr="007B2E76" w:rsidRDefault="00B75558" w:rsidP="00471406">
      <w:pPr>
        <w:spacing w:before="0"/>
        <w:textAlignment w:val="baseline"/>
        <w:rPr>
          <w:rFonts w:eastAsia="Times New Roman"/>
        </w:rPr>
      </w:pPr>
    </w:p>
    <w:p w14:paraId="5B229EF4" w14:textId="4A00E79B" w:rsidR="00C85E65" w:rsidRDefault="5B8F955F" w:rsidP="00471406">
      <w:pPr>
        <w:spacing w:before="0"/>
        <w:textAlignment w:val="baseline"/>
        <w:rPr>
          <w:lang w:eastAsia="en-US"/>
        </w:rPr>
      </w:pPr>
      <w:r w:rsidRPr="00DC228C">
        <w:rPr>
          <w:rFonts w:eastAsia="Times New Roman"/>
          <w:b/>
          <w:bCs/>
        </w:rPr>
        <w:t>Item [</w:t>
      </w:r>
      <w:r w:rsidR="006315D6">
        <w:rPr>
          <w:rFonts w:eastAsia="Times New Roman"/>
          <w:b/>
          <w:bCs/>
        </w:rPr>
        <w:t>50</w:t>
      </w:r>
      <w:r w:rsidRPr="00270C11">
        <w:rPr>
          <w:rFonts w:eastAsia="Times New Roman"/>
          <w:b/>
          <w:bCs/>
        </w:rPr>
        <w:t>]</w:t>
      </w:r>
      <w:r w:rsidR="00DC228C" w:rsidRPr="000A5C70">
        <w:rPr>
          <w:rFonts w:eastAsia="Times New Roman"/>
          <w:b/>
          <w:bCs/>
        </w:rPr>
        <w:t xml:space="preserve"> </w:t>
      </w:r>
      <w:r w:rsidR="00B77E43" w:rsidRPr="00B77E43">
        <w:rPr>
          <w:rFonts w:eastAsia="Times New Roman"/>
          <w:b/>
          <w:bCs/>
        </w:rPr>
        <w:t>Clause 190.216 of Schedule 2</w:t>
      </w:r>
    </w:p>
    <w:p w14:paraId="5A38D832" w14:textId="77777777" w:rsidR="007B2E76" w:rsidRPr="007B2E76" w:rsidRDefault="007B2E76" w:rsidP="00471406">
      <w:pPr>
        <w:spacing w:before="0"/>
        <w:textAlignment w:val="baseline"/>
        <w:rPr>
          <w:rFonts w:eastAsia="Times New Roman"/>
        </w:rPr>
      </w:pPr>
    </w:p>
    <w:p w14:paraId="347FDBC9" w14:textId="1FC1FF13" w:rsidR="008864C0" w:rsidRPr="00270C11" w:rsidRDefault="008864C0" w:rsidP="008864C0">
      <w:pPr>
        <w:spacing w:before="0"/>
        <w:textAlignment w:val="baseline"/>
        <w:rPr>
          <w:rFonts w:eastAsia="Times New Roman"/>
        </w:rPr>
      </w:pPr>
      <w:r w:rsidRPr="00270C11">
        <w:rPr>
          <w:rFonts w:eastAsia="Times New Roman"/>
        </w:rPr>
        <w:t xml:space="preserve">This item makes amendments to the primary criteria for a Subclass </w:t>
      </w:r>
      <w:r w:rsidR="00B77E43">
        <w:rPr>
          <w:rFonts w:eastAsia="Times New Roman"/>
        </w:rPr>
        <w:t>190</w:t>
      </w:r>
      <w:r w:rsidR="00B77E43" w:rsidRPr="00270C11">
        <w:rPr>
          <w:rFonts w:eastAsia="Times New Roman"/>
        </w:rPr>
        <w:t xml:space="preserve"> </w:t>
      </w:r>
      <w:r w:rsidRPr="00270C11">
        <w:rPr>
          <w:rFonts w:eastAsia="Times New Roman"/>
        </w:rPr>
        <w:t xml:space="preserve">visa which required members of the applicant’s family unit to meet certain requirements for the primary applicant’s visa to be granted. </w:t>
      </w:r>
      <w:r>
        <w:rPr>
          <w:rFonts w:eastAsia="Times New Roman"/>
        </w:rPr>
        <w:t xml:space="preserve">This amendment operates in an identical way to that explained in detail in item </w:t>
      </w:r>
      <w:r w:rsidR="006315D6">
        <w:rPr>
          <w:rFonts w:eastAsia="Times New Roman"/>
        </w:rPr>
        <w:t xml:space="preserve">16 </w:t>
      </w:r>
      <w:r>
        <w:rPr>
          <w:rFonts w:eastAsia="Times New Roman"/>
        </w:rPr>
        <w:t xml:space="preserve">above and ensures that the ‘one fails, all fail’ criteria continue to operate as intended, noting that a visa may now be granted to a secondary applicant who is no longer a member of the family unit of the primary applicant due to family violence. </w:t>
      </w:r>
      <w:r w:rsidRPr="00270C11">
        <w:rPr>
          <w:rFonts w:eastAsia="Times New Roman"/>
        </w:rPr>
        <w:t>All applicants (including the primary and secondary applicants), as well as members of the family unit</w:t>
      </w:r>
      <w:r>
        <w:rPr>
          <w:rFonts w:eastAsia="Times New Roman"/>
        </w:rPr>
        <w:t xml:space="preserve"> not included in the visa application</w:t>
      </w:r>
      <w:r w:rsidRPr="00270C11">
        <w:rPr>
          <w:rFonts w:eastAsia="Times New Roman"/>
        </w:rPr>
        <w:t>, must satisfy certain public interest criteria before a visa can be granted.</w:t>
      </w:r>
      <w:r>
        <w:rPr>
          <w:rFonts w:eastAsia="Times New Roman"/>
        </w:rPr>
        <w:t xml:space="preserve"> </w:t>
      </w:r>
    </w:p>
    <w:p w14:paraId="281F750E" w14:textId="77777777" w:rsidR="008864C0" w:rsidRPr="00270C11" w:rsidRDefault="008864C0" w:rsidP="008864C0">
      <w:pPr>
        <w:spacing w:before="0"/>
        <w:textAlignment w:val="baseline"/>
        <w:rPr>
          <w:rFonts w:eastAsia="Times New Roman"/>
          <w:lang w:val="en-US"/>
        </w:rPr>
      </w:pPr>
      <w:r w:rsidRPr="00270C11">
        <w:rPr>
          <w:rFonts w:eastAsia="Times New Roman"/>
          <w:lang w:val="en-US"/>
        </w:rPr>
        <w:t xml:space="preserve"> </w:t>
      </w:r>
    </w:p>
    <w:p w14:paraId="59DA550E" w14:textId="77777777" w:rsidR="008864C0" w:rsidRPr="00270C11" w:rsidRDefault="008864C0" w:rsidP="008864C0">
      <w:pPr>
        <w:spacing w:before="0"/>
        <w:textAlignment w:val="baseline"/>
        <w:rPr>
          <w:rFonts w:eastAsia="Times New Roman"/>
        </w:rPr>
      </w:pPr>
      <w:r>
        <w:rPr>
          <w:rFonts w:eastAsia="Times New Roman"/>
        </w:rPr>
        <w:t>As noted previously,</w:t>
      </w:r>
      <w:r w:rsidRPr="00270C11">
        <w:rPr>
          <w:rFonts w:eastAsia="Times New Roman"/>
        </w:rPr>
        <w:t xml:space="preserve"> if any person to </w:t>
      </w:r>
      <w:r>
        <w:rPr>
          <w:rFonts w:eastAsia="Times New Roman"/>
        </w:rPr>
        <w:t>whom</w:t>
      </w:r>
      <w:r w:rsidRPr="00270C11">
        <w:rPr>
          <w:rFonts w:eastAsia="Times New Roman"/>
        </w:rPr>
        <w:t xml:space="preserve"> this clause applies fails to satisfy the relevant public interest criteria, no applicant can be granted the visa.</w:t>
      </w:r>
    </w:p>
    <w:p w14:paraId="27FDD20E" w14:textId="77777777" w:rsidR="008864C0" w:rsidRDefault="008864C0" w:rsidP="008864C0">
      <w:pPr>
        <w:spacing w:before="0"/>
        <w:textAlignment w:val="baseline"/>
        <w:rPr>
          <w:rFonts w:eastAsia="Times New Roman"/>
        </w:rPr>
      </w:pPr>
    </w:p>
    <w:p w14:paraId="4F702001" w14:textId="77777777" w:rsidR="008864C0" w:rsidRDefault="008864C0" w:rsidP="008864C0">
      <w:pPr>
        <w:spacing w:before="0"/>
        <w:textAlignment w:val="baseline"/>
        <w:rPr>
          <w:rFonts w:eastAsia="Times New Roman"/>
        </w:rPr>
      </w:pPr>
      <w:r>
        <w:rPr>
          <w:rFonts w:eastAsia="Times New Roman"/>
        </w:rPr>
        <w:t xml:space="preserve">Subclauses (1) and (2) specify which public interest criteria must be met by the primary applicant themselves. </w:t>
      </w:r>
    </w:p>
    <w:p w14:paraId="1B8893B1" w14:textId="77777777" w:rsidR="008864C0" w:rsidRDefault="008864C0" w:rsidP="008864C0">
      <w:pPr>
        <w:spacing w:before="0"/>
        <w:textAlignment w:val="baseline"/>
        <w:rPr>
          <w:rFonts w:eastAsia="Times New Roman"/>
        </w:rPr>
      </w:pPr>
    </w:p>
    <w:p w14:paraId="6196B228" w14:textId="6C4A9109" w:rsidR="008864C0" w:rsidRDefault="008864C0" w:rsidP="008864C0">
      <w:pPr>
        <w:spacing w:before="0"/>
        <w:textAlignment w:val="baseline"/>
        <w:rPr>
          <w:rFonts w:eastAsia="Times New Roman"/>
        </w:rPr>
      </w:pPr>
      <w:r>
        <w:rPr>
          <w:rFonts w:eastAsia="Times New Roman"/>
        </w:rPr>
        <w:lastRenderedPageBreak/>
        <w:t>Subclause (3) specifies which public interest criteria must be met by a person who is covered by subclause (4), (5) or (6)</w:t>
      </w:r>
      <w:r w:rsidR="00B77E43">
        <w:rPr>
          <w:rFonts w:eastAsia="Times New Roman"/>
        </w:rPr>
        <w:t xml:space="preserve"> (being a </w:t>
      </w:r>
      <w:r w:rsidR="008564F4">
        <w:rPr>
          <w:rFonts w:eastAsia="Times New Roman"/>
        </w:rPr>
        <w:t xml:space="preserve">secondary applicant who </w:t>
      </w:r>
      <w:r w:rsidR="00B77E43">
        <w:rPr>
          <w:rFonts w:eastAsia="Times New Roman"/>
        </w:rPr>
        <w:t xml:space="preserve">is the member of the family unit of the primary applicant; </w:t>
      </w:r>
      <w:r w:rsidR="008564F4">
        <w:rPr>
          <w:rFonts w:eastAsia="Times New Roman"/>
        </w:rPr>
        <w:t xml:space="preserve">is </w:t>
      </w:r>
      <w:r w:rsidR="00B77E43">
        <w:rPr>
          <w:rFonts w:eastAsia="Times New Roman"/>
        </w:rPr>
        <w:t xml:space="preserve">a </w:t>
      </w:r>
      <w:r w:rsidR="00B77E43" w:rsidRPr="00B77E43">
        <w:rPr>
          <w:rFonts w:eastAsia="Times New Roman"/>
          <w:i/>
        </w:rPr>
        <w:t>relevant person</w:t>
      </w:r>
      <w:r w:rsidR="00B77E43">
        <w:rPr>
          <w:rFonts w:eastAsia="Times New Roman"/>
        </w:rPr>
        <w:t>; or</w:t>
      </w:r>
      <w:r w:rsidR="008564F4">
        <w:rPr>
          <w:rFonts w:eastAsia="Times New Roman"/>
        </w:rPr>
        <w:t xml:space="preserve"> is</w:t>
      </w:r>
      <w:r w:rsidR="00B77E43">
        <w:rPr>
          <w:rFonts w:eastAsia="Times New Roman"/>
        </w:rPr>
        <w:t xml:space="preserve"> the member of the family unit of a </w:t>
      </w:r>
      <w:r w:rsidR="00B77E43" w:rsidRPr="00B77E43">
        <w:rPr>
          <w:rFonts w:eastAsia="Times New Roman"/>
          <w:i/>
        </w:rPr>
        <w:t>relevant person</w:t>
      </w:r>
      <w:r w:rsidR="00B77E43">
        <w:rPr>
          <w:rFonts w:eastAsia="Times New Roman"/>
        </w:rPr>
        <w:t>)</w:t>
      </w:r>
      <w:r>
        <w:rPr>
          <w:rFonts w:eastAsia="Times New Roman"/>
        </w:rPr>
        <w:t xml:space="preserve">. </w:t>
      </w:r>
    </w:p>
    <w:p w14:paraId="6D3DA5F5" w14:textId="77777777" w:rsidR="008864C0" w:rsidRDefault="008864C0" w:rsidP="008864C0">
      <w:pPr>
        <w:spacing w:before="0"/>
        <w:textAlignment w:val="baseline"/>
        <w:rPr>
          <w:rFonts w:eastAsia="Times New Roman"/>
        </w:rPr>
      </w:pPr>
    </w:p>
    <w:p w14:paraId="7114AAC0" w14:textId="77777777" w:rsidR="008864C0" w:rsidRDefault="008864C0" w:rsidP="008864C0">
      <w:pPr>
        <w:spacing w:before="0"/>
        <w:textAlignment w:val="baseline"/>
        <w:rPr>
          <w:rFonts w:eastAsia="Times New Roman"/>
        </w:rPr>
      </w:pPr>
      <w:r>
        <w:rPr>
          <w:rFonts w:eastAsia="Times New Roman"/>
        </w:rPr>
        <w:t xml:space="preserve">Subclauses (7), (8) and (9) specify which public interest criteria must be met by members of the family unit of the primary applicant (regardless of whether they are included in the application) for the primary applicant to be granted their visa. </w:t>
      </w:r>
    </w:p>
    <w:p w14:paraId="40E7869B" w14:textId="77777777" w:rsidR="008864C0" w:rsidRDefault="008864C0" w:rsidP="008864C0">
      <w:pPr>
        <w:spacing w:before="0"/>
        <w:textAlignment w:val="baseline"/>
        <w:rPr>
          <w:rFonts w:eastAsia="Times New Roman"/>
        </w:rPr>
      </w:pPr>
    </w:p>
    <w:p w14:paraId="0D23AFB8" w14:textId="414CECB2" w:rsidR="008864C0" w:rsidRDefault="008864C0" w:rsidP="008864C0">
      <w:pPr>
        <w:spacing w:before="0"/>
        <w:textAlignment w:val="baseline"/>
        <w:rPr>
          <w:rFonts w:eastAsia="Times New Roman"/>
        </w:rPr>
      </w:pPr>
      <w:r>
        <w:rPr>
          <w:rFonts w:eastAsia="Times New Roman"/>
        </w:rPr>
        <w:t xml:space="preserve">Subclauses (7), (8) and (10) specify what public interest criteria must be met by secondary applicants (or members of their family unit who are not included in the visa application) in order for the </w:t>
      </w:r>
      <w:r w:rsidR="00CA12E6">
        <w:rPr>
          <w:rFonts w:eastAsia="Times New Roman"/>
        </w:rPr>
        <w:t xml:space="preserve">primary </w:t>
      </w:r>
      <w:r>
        <w:rPr>
          <w:rFonts w:eastAsia="Times New Roman"/>
        </w:rPr>
        <w:t>applicant to be granted the visas.</w:t>
      </w:r>
    </w:p>
    <w:p w14:paraId="242EA733" w14:textId="686C436C" w:rsidR="00C85E65" w:rsidRPr="007B2E76" w:rsidRDefault="00C85E65" w:rsidP="00471406">
      <w:pPr>
        <w:spacing w:before="0"/>
        <w:textAlignment w:val="baseline"/>
        <w:rPr>
          <w:rFonts w:eastAsia="Times New Roman"/>
        </w:rPr>
      </w:pPr>
    </w:p>
    <w:p w14:paraId="2CD1161C" w14:textId="7063469A" w:rsidR="00C85E65" w:rsidRDefault="7C5C64E2" w:rsidP="00471406">
      <w:pPr>
        <w:spacing w:before="0"/>
        <w:textAlignment w:val="baseline"/>
        <w:rPr>
          <w:b/>
          <w:bCs/>
          <w:lang w:eastAsia="en-US"/>
        </w:rPr>
      </w:pPr>
      <w:r w:rsidRPr="007B2E76">
        <w:rPr>
          <w:b/>
          <w:bCs/>
          <w:lang w:eastAsia="en-US"/>
        </w:rPr>
        <w:t>Item [</w:t>
      </w:r>
      <w:r w:rsidR="006315D6">
        <w:rPr>
          <w:b/>
          <w:bCs/>
          <w:lang w:eastAsia="en-US"/>
        </w:rPr>
        <w:t>51</w:t>
      </w:r>
      <w:r w:rsidRPr="007B2E76">
        <w:rPr>
          <w:b/>
          <w:bCs/>
          <w:lang w:eastAsia="en-US"/>
        </w:rPr>
        <w:t xml:space="preserve">] </w:t>
      </w:r>
      <w:r w:rsidR="752C753C" w:rsidRPr="007B2E76">
        <w:rPr>
          <w:b/>
          <w:bCs/>
          <w:lang w:eastAsia="en-US"/>
        </w:rPr>
        <w:t>Subc</w:t>
      </w:r>
      <w:r w:rsidRPr="007B2E76">
        <w:rPr>
          <w:b/>
          <w:bCs/>
          <w:lang w:eastAsia="en-US"/>
        </w:rPr>
        <w:t xml:space="preserve">lause </w:t>
      </w:r>
      <w:r w:rsidR="74E9BFD0" w:rsidRPr="007B2E76">
        <w:rPr>
          <w:b/>
          <w:bCs/>
          <w:lang w:eastAsia="en-US"/>
        </w:rPr>
        <w:t>190.217</w:t>
      </w:r>
      <w:r w:rsidRPr="007B2E76">
        <w:rPr>
          <w:b/>
          <w:bCs/>
          <w:lang w:eastAsia="en-US"/>
        </w:rPr>
        <w:t>(2) of Schedule 2</w:t>
      </w:r>
    </w:p>
    <w:p w14:paraId="6C4A0E0E" w14:textId="77777777" w:rsidR="007B2E76" w:rsidRPr="007B2E76" w:rsidRDefault="007B2E76" w:rsidP="00471406">
      <w:pPr>
        <w:spacing w:before="0"/>
        <w:textAlignment w:val="baseline"/>
        <w:rPr>
          <w:b/>
          <w:bCs/>
          <w:lang w:eastAsia="en-US"/>
        </w:rPr>
      </w:pPr>
    </w:p>
    <w:p w14:paraId="6773C43F" w14:textId="2278B174" w:rsidR="009664B8" w:rsidRPr="003B50AB" w:rsidRDefault="75AB8DE0" w:rsidP="00471406">
      <w:pPr>
        <w:spacing w:before="0"/>
        <w:textAlignment w:val="baseline"/>
        <w:rPr>
          <w:rFonts w:eastAsia="Times New Roman"/>
        </w:rPr>
      </w:pPr>
      <w:r w:rsidRPr="007B2E76">
        <w:rPr>
          <w:rFonts w:eastAsia="Times New Roman"/>
        </w:rPr>
        <w:t xml:space="preserve">This item amends subclause 190.217(2) which relates to the requirement </w:t>
      </w:r>
      <w:r w:rsidR="00DC228C">
        <w:rPr>
          <w:rFonts w:eastAsia="Times New Roman"/>
        </w:rPr>
        <w:t xml:space="preserve">for secondary applicants </w:t>
      </w:r>
      <w:r w:rsidR="75384834" w:rsidRPr="007B2E76">
        <w:rPr>
          <w:rFonts w:eastAsia="Times New Roman"/>
        </w:rPr>
        <w:t xml:space="preserve">to satisfy </w:t>
      </w:r>
      <w:r w:rsidR="45FAB32A" w:rsidRPr="007B2E76">
        <w:rPr>
          <w:rFonts w:eastAsia="Times New Roman"/>
        </w:rPr>
        <w:t xml:space="preserve">special return criteria </w:t>
      </w:r>
      <w:r w:rsidRPr="007B2E76">
        <w:rPr>
          <w:rFonts w:eastAsia="Times New Roman"/>
        </w:rPr>
        <w:t>5001, 5002 and 5010</w:t>
      </w:r>
      <w:r w:rsidR="00DC228C">
        <w:rPr>
          <w:rFonts w:eastAsia="Times New Roman"/>
        </w:rPr>
        <w:t xml:space="preserve"> </w:t>
      </w:r>
      <w:r w:rsidR="002221AF">
        <w:rPr>
          <w:rFonts w:eastAsia="Times New Roman"/>
        </w:rPr>
        <w:t xml:space="preserve">in order </w:t>
      </w:r>
      <w:r w:rsidR="00DC228C">
        <w:rPr>
          <w:rFonts w:eastAsia="Times New Roman"/>
        </w:rPr>
        <w:t>for the primary applicant to be granted a visa</w:t>
      </w:r>
      <w:r w:rsidRPr="007B2E76">
        <w:rPr>
          <w:rFonts w:eastAsia="Times New Roman"/>
        </w:rPr>
        <w:t xml:space="preserve">. </w:t>
      </w:r>
      <w:r w:rsidR="79CB80CF" w:rsidRPr="007B2E76">
        <w:rPr>
          <w:rFonts w:eastAsia="Times New Roman"/>
        </w:rPr>
        <w:t>This subclause previously referred only to members of the family unit</w:t>
      </w:r>
      <w:r w:rsidR="150FEF1E" w:rsidRPr="007B2E76">
        <w:rPr>
          <w:rFonts w:eastAsia="Times New Roman"/>
        </w:rPr>
        <w:t xml:space="preserve"> of the primary applicant</w:t>
      </w:r>
      <w:r w:rsidR="79CB80CF" w:rsidRPr="007B2E76">
        <w:rPr>
          <w:rFonts w:eastAsia="Times New Roman"/>
        </w:rPr>
        <w:t xml:space="preserve">, however as these Regulations facilitate </w:t>
      </w:r>
      <w:r w:rsidR="003810A6">
        <w:rPr>
          <w:rFonts w:eastAsia="Times New Roman"/>
        </w:rPr>
        <w:t>the</w:t>
      </w:r>
      <w:r w:rsidR="79CB80CF" w:rsidRPr="007B2E76">
        <w:rPr>
          <w:rFonts w:eastAsia="Times New Roman"/>
        </w:rPr>
        <w:t xml:space="preserve"> grant of a visa to a person who is no longer a member of the family unit in circumstances where there has been family violence, this clause has been amended to require all secondary applicants to satisfy the special return criteria, regardless of whether they are still a member of the family unit</w:t>
      </w:r>
      <w:r w:rsidR="002221AF">
        <w:rPr>
          <w:rFonts w:eastAsia="Times New Roman"/>
        </w:rPr>
        <w:t xml:space="preserve"> of the primary applicant</w:t>
      </w:r>
      <w:r w:rsidR="79CB80CF" w:rsidRPr="007B2E76">
        <w:rPr>
          <w:rFonts w:eastAsia="Times New Roman"/>
        </w:rPr>
        <w:t>.</w:t>
      </w:r>
      <w:r w:rsidR="00B77E43">
        <w:rPr>
          <w:rFonts w:eastAsia="Times New Roman"/>
        </w:rPr>
        <w:t xml:space="preserve"> This amendment achieves this by omitting the phrase </w:t>
      </w:r>
      <w:r w:rsidR="00B77E43" w:rsidRPr="002B614E">
        <w:t>“Each member of the family unit of the applicant who is an appl</w:t>
      </w:r>
      <w:r w:rsidR="00B77E43">
        <w:t>icant for a Subclass 190 visa” and substituting it with</w:t>
      </w:r>
      <w:r w:rsidR="00B77E43" w:rsidRPr="002B614E">
        <w:t xml:space="preserve"> “Each person </w:t>
      </w:r>
      <w:r w:rsidR="00B77E43">
        <w:t>covered by</w:t>
      </w:r>
      <w:r w:rsidR="00B77E43" w:rsidRPr="002B614E">
        <w:t xml:space="preserve"> subclause 1</w:t>
      </w:r>
      <w:r w:rsidR="00B77E43">
        <w:t>90</w:t>
      </w:r>
      <w:r w:rsidR="00B77E43" w:rsidRPr="002B614E">
        <w:t>.21</w:t>
      </w:r>
      <w:r w:rsidR="00B77E43">
        <w:t>6</w:t>
      </w:r>
      <w:r w:rsidR="00B77E43" w:rsidRPr="002B614E">
        <w:t>(</w:t>
      </w:r>
      <w:r w:rsidR="00B77E43">
        <w:t>4</w:t>
      </w:r>
      <w:r w:rsidR="00B77E43" w:rsidRPr="002B614E">
        <w:t>)</w:t>
      </w:r>
      <w:r w:rsidR="00B77E43">
        <w:t>, (5) or (6)</w:t>
      </w:r>
      <w:r w:rsidR="00B77E43" w:rsidRPr="002B614E">
        <w:t>”</w:t>
      </w:r>
      <w:r w:rsidR="00B77E43">
        <w:rPr>
          <w:rFonts w:eastAsia="Times New Roman"/>
        </w:rPr>
        <w:t xml:space="preserve"> (inserted by item </w:t>
      </w:r>
      <w:r w:rsidR="006315D6">
        <w:rPr>
          <w:rFonts w:eastAsia="Times New Roman"/>
        </w:rPr>
        <w:t xml:space="preserve">50 </w:t>
      </w:r>
      <w:r w:rsidR="00B77E43">
        <w:rPr>
          <w:rFonts w:eastAsia="Times New Roman"/>
        </w:rPr>
        <w:t>above).</w:t>
      </w:r>
    </w:p>
    <w:p w14:paraId="0BE936E6" w14:textId="77777777" w:rsidR="009664B8" w:rsidRDefault="009664B8" w:rsidP="00471406">
      <w:pPr>
        <w:spacing w:before="0"/>
        <w:textAlignment w:val="baseline"/>
        <w:rPr>
          <w:b/>
          <w:bCs/>
        </w:rPr>
      </w:pPr>
    </w:p>
    <w:p w14:paraId="6203B0AE" w14:textId="049CADC2" w:rsidR="00D36E61" w:rsidRDefault="413A048E" w:rsidP="00471406">
      <w:pPr>
        <w:spacing w:before="0"/>
        <w:textAlignment w:val="baseline"/>
        <w:rPr>
          <w:b/>
          <w:bCs/>
        </w:rPr>
      </w:pPr>
      <w:r w:rsidRPr="007B2E76">
        <w:rPr>
          <w:b/>
          <w:bCs/>
        </w:rPr>
        <w:t>Item [</w:t>
      </w:r>
      <w:r w:rsidR="006315D6">
        <w:rPr>
          <w:b/>
          <w:bCs/>
        </w:rPr>
        <w:t>53</w:t>
      </w:r>
      <w:r w:rsidRPr="007B2E76">
        <w:rPr>
          <w:b/>
          <w:bCs/>
        </w:rPr>
        <w:t>] Clause 190.311 of Schedule 2</w:t>
      </w:r>
    </w:p>
    <w:p w14:paraId="429DFDF2" w14:textId="77777777" w:rsidR="007B2E76" w:rsidRPr="007B2E76" w:rsidRDefault="007B2E76" w:rsidP="00471406">
      <w:pPr>
        <w:spacing w:before="0"/>
        <w:textAlignment w:val="baseline"/>
        <w:rPr>
          <w:b/>
          <w:bCs/>
        </w:rPr>
      </w:pPr>
    </w:p>
    <w:p w14:paraId="4223F49F" w14:textId="77777777" w:rsidR="009220EA" w:rsidRDefault="413A048E" w:rsidP="00471406">
      <w:pPr>
        <w:spacing w:before="0"/>
        <w:textAlignment w:val="baseline"/>
        <w:rPr>
          <w:rFonts w:eastAsia="Times New Roman"/>
        </w:rPr>
      </w:pPr>
      <w:r w:rsidRPr="007B2E76">
        <w:rPr>
          <w:rFonts w:eastAsia="Times New Roman"/>
        </w:rPr>
        <w:t xml:space="preserve">This amendment operates </w:t>
      </w:r>
      <w:r w:rsidR="2476B2E3" w:rsidRPr="007B2E76">
        <w:rPr>
          <w:rFonts w:eastAsia="Times New Roman"/>
        </w:rPr>
        <w:t>to</w:t>
      </w:r>
      <w:r w:rsidRPr="007B2E76">
        <w:rPr>
          <w:rFonts w:eastAsia="Times New Roman"/>
        </w:rPr>
        <w:t xml:space="preserve"> insert the family violence provisions into Schedule 2 of the Subclass 190 visa. </w:t>
      </w:r>
    </w:p>
    <w:p w14:paraId="786C4B14" w14:textId="77777777" w:rsidR="007B2E76" w:rsidRPr="007B2E76" w:rsidRDefault="007B2E76" w:rsidP="00471406">
      <w:pPr>
        <w:spacing w:before="0"/>
        <w:textAlignment w:val="baseline"/>
        <w:rPr>
          <w:rFonts w:eastAsia="Times New Roman"/>
        </w:rPr>
      </w:pPr>
    </w:p>
    <w:p w14:paraId="6D893DDE" w14:textId="09C2AA6C" w:rsidR="009220EA" w:rsidRDefault="413A048E" w:rsidP="00471406">
      <w:pPr>
        <w:spacing w:before="0"/>
        <w:textAlignment w:val="baseline"/>
        <w:rPr>
          <w:rFonts w:eastAsia="Times New Roman"/>
        </w:rPr>
      </w:pPr>
      <w:r w:rsidRPr="007B2E76">
        <w:rPr>
          <w:rFonts w:eastAsia="Times New Roman"/>
        </w:rPr>
        <w:t>Previously, clause 190.311 referred</w:t>
      </w:r>
      <w:r w:rsidR="1492F7F1" w:rsidRPr="007B2E76">
        <w:rPr>
          <w:rFonts w:eastAsia="Times New Roman"/>
        </w:rPr>
        <w:t xml:space="preserve"> only</w:t>
      </w:r>
      <w:r w:rsidRPr="007B2E76">
        <w:rPr>
          <w:rFonts w:eastAsia="Times New Roman"/>
        </w:rPr>
        <w:t xml:space="preserve"> to secondary applicants who, at </w:t>
      </w:r>
      <w:r w:rsidR="2BA7E755" w:rsidRPr="007B2E76">
        <w:rPr>
          <w:rFonts w:eastAsia="Times New Roman"/>
        </w:rPr>
        <w:t xml:space="preserve">the </w:t>
      </w:r>
      <w:r w:rsidRPr="007B2E76">
        <w:rPr>
          <w:rFonts w:eastAsia="Times New Roman"/>
        </w:rPr>
        <w:t xml:space="preserve">time of decision, were a member of the family unit of a person who had satisfied the primary criteria for </w:t>
      </w:r>
      <w:r w:rsidR="270027E5" w:rsidRPr="007B2E76">
        <w:rPr>
          <w:rFonts w:eastAsia="Times New Roman"/>
        </w:rPr>
        <w:t xml:space="preserve">the </w:t>
      </w:r>
      <w:r w:rsidRPr="007B2E76">
        <w:rPr>
          <w:rFonts w:eastAsia="Times New Roman"/>
        </w:rPr>
        <w:t xml:space="preserve">grant </w:t>
      </w:r>
      <w:r w:rsidR="540DA087" w:rsidRPr="007B2E76">
        <w:rPr>
          <w:rFonts w:eastAsia="Times New Roman"/>
        </w:rPr>
        <w:t xml:space="preserve">of a visa </w:t>
      </w:r>
      <w:r w:rsidRPr="007B2E76">
        <w:rPr>
          <w:rFonts w:eastAsia="Times New Roman"/>
        </w:rPr>
        <w:t xml:space="preserve">and who made a combined application with the primary applicant. </w:t>
      </w:r>
      <w:r w:rsidR="7D05929C" w:rsidRPr="007B2E76">
        <w:rPr>
          <w:rFonts w:eastAsia="Times New Roman"/>
        </w:rPr>
        <w:t xml:space="preserve">The family violence provisions allow the grant of a visa to a person who is no longer a member of the family unit, in circumstances where they, or a member of their family unit, has experienced family violence </w:t>
      </w:r>
      <w:r w:rsidR="000E3B50">
        <w:rPr>
          <w:rFonts w:eastAsia="Times New Roman"/>
        </w:rPr>
        <w:t>committed</w:t>
      </w:r>
      <w:r w:rsidR="7D05929C" w:rsidRPr="007B2E76">
        <w:rPr>
          <w:rFonts w:eastAsia="Times New Roman"/>
        </w:rPr>
        <w:t xml:space="preserve"> by the primary applicant.</w:t>
      </w:r>
      <w:r w:rsidR="007C4B77">
        <w:rPr>
          <w:rFonts w:eastAsia="Times New Roman"/>
        </w:rPr>
        <w:t xml:space="preserve"> The effect of this amendment is explained in more detail at item </w:t>
      </w:r>
      <w:r w:rsidR="006315D6">
        <w:rPr>
          <w:rFonts w:eastAsia="Times New Roman"/>
        </w:rPr>
        <w:t xml:space="preserve">24 </w:t>
      </w:r>
      <w:r w:rsidR="007C4B77">
        <w:rPr>
          <w:rFonts w:eastAsia="Times New Roman"/>
        </w:rPr>
        <w:t xml:space="preserve">above. </w:t>
      </w:r>
    </w:p>
    <w:p w14:paraId="45175460" w14:textId="77777777" w:rsidR="007B2E76" w:rsidRPr="007B2E76" w:rsidRDefault="007B2E76" w:rsidP="00471406">
      <w:pPr>
        <w:spacing w:before="0"/>
        <w:textAlignment w:val="baseline"/>
        <w:rPr>
          <w:rFonts w:eastAsia="Times New Roman"/>
        </w:rPr>
      </w:pPr>
    </w:p>
    <w:p w14:paraId="2B0CC1EA" w14:textId="77777777" w:rsidR="009220EA" w:rsidRDefault="009220EA" w:rsidP="00471406">
      <w:pPr>
        <w:spacing w:before="0"/>
        <w:textAlignment w:val="baseline"/>
      </w:pPr>
      <w:r w:rsidRPr="007B2E76">
        <w:rPr>
          <w:rFonts w:eastAsia="Times New Roman"/>
          <w:bCs/>
        </w:rPr>
        <w:t xml:space="preserve">Subclause (1) requires that a secondary applicant must meet the requirements of </w:t>
      </w:r>
      <w:r w:rsidRPr="007B2E76">
        <w:t>subclause (2), (3), (4) or</w:t>
      </w:r>
      <w:r w:rsidR="00C85E65" w:rsidRPr="007B2E76">
        <w:t xml:space="preserve"> (5)</w:t>
      </w:r>
      <w:r w:rsidRPr="007B2E76">
        <w:t>.</w:t>
      </w:r>
    </w:p>
    <w:p w14:paraId="2377FC16" w14:textId="77777777" w:rsidR="007B2E76" w:rsidRPr="007B2E76" w:rsidRDefault="007B2E76" w:rsidP="00471406">
      <w:pPr>
        <w:spacing w:before="0"/>
        <w:textAlignment w:val="baseline"/>
      </w:pPr>
    </w:p>
    <w:p w14:paraId="4D0E95CF" w14:textId="77777777" w:rsidR="00C85E65" w:rsidRDefault="5B8F955F" w:rsidP="00471406">
      <w:pPr>
        <w:spacing w:before="0"/>
        <w:textAlignment w:val="baseline"/>
        <w:rPr>
          <w:rFonts w:eastAsia="Times New Roman"/>
        </w:rPr>
      </w:pPr>
      <w:r w:rsidRPr="007B2E76">
        <w:t xml:space="preserve">Subclause (2) </w:t>
      </w:r>
      <w:r w:rsidR="22A2EEA1" w:rsidRPr="007B2E76">
        <w:rPr>
          <w:rFonts w:eastAsia="Times New Roman"/>
        </w:rPr>
        <w:t xml:space="preserve">retains existing arrangements to enable </w:t>
      </w:r>
      <w:r w:rsidRPr="007B2E76">
        <w:rPr>
          <w:rFonts w:eastAsia="Times New Roman"/>
        </w:rPr>
        <w:t xml:space="preserve">secondary applicants </w:t>
      </w:r>
      <w:r w:rsidR="66CB5D0A" w:rsidRPr="007B2E76">
        <w:rPr>
          <w:rFonts w:eastAsia="Times New Roman"/>
        </w:rPr>
        <w:t xml:space="preserve">to be eligible for the grant of the visa if they </w:t>
      </w:r>
      <w:r w:rsidRPr="007B2E76">
        <w:rPr>
          <w:rFonts w:eastAsia="Times New Roman"/>
        </w:rPr>
        <w:t xml:space="preserve">are a member of the family unit of a person who satisfied the primary criteria for </w:t>
      </w:r>
      <w:r w:rsidR="5FA2CB29" w:rsidRPr="007B2E76">
        <w:rPr>
          <w:rFonts w:eastAsia="Times New Roman"/>
        </w:rPr>
        <w:t xml:space="preserve">the </w:t>
      </w:r>
      <w:r w:rsidRPr="007B2E76">
        <w:rPr>
          <w:rFonts w:eastAsia="Times New Roman"/>
        </w:rPr>
        <w:t xml:space="preserve">grant </w:t>
      </w:r>
      <w:r w:rsidR="7B9A51EA" w:rsidRPr="007B2E76">
        <w:rPr>
          <w:rFonts w:eastAsia="Times New Roman"/>
        </w:rPr>
        <w:t xml:space="preserve">of a visa </w:t>
      </w:r>
      <w:r w:rsidRPr="007B2E76">
        <w:rPr>
          <w:rFonts w:eastAsia="Times New Roman"/>
        </w:rPr>
        <w:t xml:space="preserve">and made a combined application with the primary applicant.   </w:t>
      </w:r>
    </w:p>
    <w:p w14:paraId="4395FA6B" w14:textId="77777777" w:rsidR="007B2E76" w:rsidRPr="007B2E76" w:rsidRDefault="007B2E76" w:rsidP="00471406">
      <w:pPr>
        <w:spacing w:before="0"/>
        <w:textAlignment w:val="baseline"/>
        <w:rPr>
          <w:rFonts w:eastAsia="Times New Roman"/>
        </w:rPr>
      </w:pPr>
    </w:p>
    <w:p w14:paraId="6BB4BB00" w14:textId="77777777" w:rsidR="00C85E65" w:rsidRPr="007B2E76" w:rsidRDefault="5B8F955F" w:rsidP="00471406">
      <w:pPr>
        <w:spacing w:before="0"/>
        <w:textAlignment w:val="baseline"/>
        <w:rPr>
          <w:rFonts w:eastAsia="Times New Roman"/>
        </w:rPr>
      </w:pPr>
      <w:r w:rsidRPr="007B2E76">
        <w:rPr>
          <w:rFonts w:eastAsia="Times New Roman"/>
        </w:rPr>
        <w:t>Subclauses (3), (4) and (5) insert the family violence provisions:</w:t>
      </w:r>
    </w:p>
    <w:p w14:paraId="2C550F56" w14:textId="77777777" w:rsidR="00652C74" w:rsidRPr="007B2E76" w:rsidRDefault="00652C74" w:rsidP="00652C74">
      <w:pPr>
        <w:pStyle w:val="ListParagraph"/>
        <w:numPr>
          <w:ilvl w:val="0"/>
          <w:numId w:val="86"/>
        </w:numPr>
        <w:spacing w:before="120"/>
        <w:ind w:hanging="357"/>
        <w:textAlignment w:val="baseline"/>
        <w:rPr>
          <w:rFonts w:eastAsia="Times New Roman"/>
          <w:lang w:val="en-US"/>
        </w:rPr>
      </w:pPr>
      <w:r w:rsidRPr="007B2E76">
        <w:rPr>
          <w:rFonts w:eastAsia="Times New Roman"/>
        </w:rPr>
        <w:lastRenderedPageBreak/>
        <w:t xml:space="preserve">subclause (3) </w:t>
      </w:r>
      <w:r>
        <w:rPr>
          <w:rFonts w:eastAsia="Times New Roman"/>
        </w:rPr>
        <w:t>refers to a</w:t>
      </w:r>
      <w:r w:rsidRPr="007B2E76">
        <w:rPr>
          <w:rFonts w:eastAsia="Times New Roman"/>
        </w:rPr>
        <w:t xml:space="preserve"> secondary applicant </w:t>
      </w:r>
      <w:r>
        <w:rPr>
          <w:rFonts w:eastAsia="Times New Roman"/>
        </w:rPr>
        <w:t>who</w:t>
      </w:r>
      <w:r w:rsidRPr="007B2E76">
        <w:rPr>
          <w:rFonts w:eastAsia="Times New Roman"/>
        </w:rPr>
        <w:t>:</w:t>
      </w:r>
    </w:p>
    <w:p w14:paraId="563A1C60" w14:textId="77777777" w:rsidR="00652C74" w:rsidRPr="007B2E76" w:rsidRDefault="00652C74" w:rsidP="00652C74">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at the time the application was lodged, the secondary applicant was the spouse or de facto partner of the primary applicant; </w:t>
      </w:r>
      <w:r w:rsidRPr="007B2E76">
        <w:rPr>
          <w:rFonts w:eastAsia="Times New Roman"/>
          <w:lang w:val="en-US"/>
        </w:rPr>
        <w:t xml:space="preserve"> </w:t>
      </w:r>
    </w:p>
    <w:p w14:paraId="0E5F6951" w14:textId="77777777" w:rsidR="00652C74" w:rsidRPr="007B2E76" w:rsidRDefault="00652C74" w:rsidP="00652C74">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 primary applicant has been granted the visa; </w:t>
      </w:r>
      <w:r w:rsidRPr="007B2E76">
        <w:rPr>
          <w:rFonts w:eastAsia="Times New Roman"/>
          <w:lang w:val="en-US"/>
        </w:rPr>
        <w:t xml:space="preserve"> </w:t>
      </w:r>
    </w:p>
    <w:p w14:paraId="7D58051D" w14:textId="77777777" w:rsidR="00652C74" w:rsidRPr="007B2E76" w:rsidRDefault="00652C74" w:rsidP="00652C74">
      <w:pPr>
        <w:pStyle w:val="ListParagraph"/>
        <w:numPr>
          <w:ilvl w:val="1"/>
          <w:numId w:val="86"/>
        </w:numPr>
        <w:spacing w:before="120"/>
        <w:ind w:hanging="357"/>
        <w:textAlignment w:val="baseline"/>
        <w:rPr>
          <w:rFonts w:eastAsia="Times New Roman"/>
          <w:lang w:val="en-US"/>
        </w:rPr>
      </w:pPr>
      <w:r w:rsidRPr="007B2E76">
        <w:rPr>
          <w:rFonts w:eastAsia="Times New Roman"/>
        </w:rPr>
        <w:t>the relationship between the primary applicant and secondary applicant has ceased;</w:t>
      </w:r>
      <w:r w:rsidRPr="007B2E76">
        <w:rPr>
          <w:rFonts w:eastAsia="Times New Roman"/>
          <w:lang w:val="en-US"/>
        </w:rPr>
        <w:t xml:space="preserve"> </w:t>
      </w:r>
    </w:p>
    <w:p w14:paraId="34C92EAF" w14:textId="77777777" w:rsidR="00652C74" w:rsidRPr="007B2E76" w:rsidRDefault="00652C74" w:rsidP="00652C74">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there has been family violence </w:t>
      </w:r>
      <w:r>
        <w:rPr>
          <w:rFonts w:eastAsia="Times New Roman"/>
        </w:rPr>
        <w:t>committed</w:t>
      </w:r>
      <w:r w:rsidRPr="007B2E76">
        <w:rPr>
          <w:rFonts w:eastAsia="Times New Roman"/>
        </w:rPr>
        <w:t xml:space="preserve"> by the primary applicant against: </w:t>
      </w:r>
      <w:r w:rsidRPr="007B2E76">
        <w:rPr>
          <w:rFonts w:eastAsia="Times New Roman"/>
          <w:lang w:val="en-US"/>
        </w:rPr>
        <w:t xml:space="preserve"> </w:t>
      </w:r>
    </w:p>
    <w:p w14:paraId="2510C0E0" w14:textId="77777777" w:rsidR="00652C74" w:rsidRPr="007B2E76" w:rsidRDefault="00652C74" w:rsidP="00652C74">
      <w:pPr>
        <w:pStyle w:val="ListParagraph"/>
        <w:numPr>
          <w:ilvl w:val="2"/>
          <w:numId w:val="86"/>
        </w:numPr>
        <w:spacing w:before="120"/>
        <w:ind w:hanging="357"/>
        <w:textAlignment w:val="baseline"/>
        <w:rPr>
          <w:rFonts w:eastAsia="Times New Roman"/>
          <w:lang w:val="en-US"/>
        </w:rPr>
      </w:pPr>
      <w:r w:rsidRPr="007B2E76">
        <w:rPr>
          <w:rFonts w:eastAsia="Times New Roman"/>
        </w:rPr>
        <w:t xml:space="preserve">the secondary applicant; </w:t>
      </w:r>
      <w:r w:rsidRPr="007B2E76">
        <w:rPr>
          <w:rFonts w:eastAsia="Times New Roman"/>
          <w:lang w:val="en-US"/>
        </w:rPr>
        <w:t xml:space="preserve"> </w:t>
      </w:r>
    </w:p>
    <w:p w14:paraId="0EC407ED" w14:textId="77777777" w:rsidR="00652C74" w:rsidRPr="007B2E76" w:rsidRDefault="00652C74" w:rsidP="00652C74">
      <w:pPr>
        <w:pStyle w:val="ListParagraph"/>
        <w:numPr>
          <w:ilvl w:val="2"/>
          <w:numId w:val="86"/>
        </w:numPr>
        <w:spacing w:before="120"/>
        <w:ind w:hanging="357"/>
        <w:textAlignment w:val="baseline"/>
        <w:rPr>
          <w:rFonts w:eastAsia="Times New Roman"/>
          <w:lang w:val="en-US"/>
        </w:rPr>
      </w:pPr>
      <w:r w:rsidRPr="007B2E76">
        <w:rPr>
          <w:rFonts w:eastAsia="Times New Roman"/>
        </w:rPr>
        <w:t>a member of the family unit of that secondary applicant (who made a combined application with either the primary or secondary applicant); or</w:t>
      </w:r>
      <w:r w:rsidRPr="007B2E76">
        <w:rPr>
          <w:rFonts w:eastAsia="Times New Roman"/>
          <w:lang w:val="en-US"/>
        </w:rPr>
        <w:t xml:space="preserve"> </w:t>
      </w:r>
    </w:p>
    <w:p w14:paraId="1170CB91" w14:textId="77777777" w:rsidR="00652C74" w:rsidRPr="007B2E76" w:rsidRDefault="00652C74" w:rsidP="00652C74">
      <w:pPr>
        <w:pStyle w:val="ListParagraph"/>
        <w:numPr>
          <w:ilvl w:val="2"/>
          <w:numId w:val="86"/>
        </w:numPr>
        <w:spacing w:before="120"/>
        <w:ind w:hanging="357"/>
        <w:textAlignment w:val="baseline"/>
        <w:rPr>
          <w:rFonts w:eastAsia="Times New Roman"/>
          <w:lang w:val="en-US"/>
        </w:rPr>
      </w:pPr>
      <w:r w:rsidRPr="007B2E76">
        <w:rPr>
          <w:rFonts w:eastAsia="Times New Roman"/>
        </w:rPr>
        <w:t xml:space="preserve">a dependent child of either the primary applicant or the secondary applicant; and </w:t>
      </w:r>
      <w:r w:rsidRPr="007B2E76">
        <w:rPr>
          <w:rFonts w:eastAsia="Times New Roman"/>
          <w:lang w:val="en-US"/>
        </w:rPr>
        <w:t xml:space="preserve"> </w:t>
      </w:r>
    </w:p>
    <w:p w14:paraId="2F3E438E" w14:textId="77777777" w:rsidR="00652C74" w:rsidRPr="007B2E76" w:rsidRDefault="00652C74" w:rsidP="00652C74">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 secondary applicant was either in Australia at the time application was made, or has subsequently entered Australia since that time. </w:t>
      </w:r>
      <w:r w:rsidRPr="007B2E76">
        <w:rPr>
          <w:rFonts w:eastAsia="Times New Roman"/>
          <w:lang w:val="en-US"/>
        </w:rPr>
        <w:t xml:space="preserve"> </w:t>
      </w:r>
    </w:p>
    <w:p w14:paraId="02B27C2D" w14:textId="77777777" w:rsidR="00652C74" w:rsidRPr="00B31869" w:rsidRDefault="00652C74" w:rsidP="00652C74">
      <w:pPr>
        <w:pStyle w:val="ListParagraph"/>
        <w:numPr>
          <w:ilvl w:val="0"/>
          <w:numId w:val="86"/>
        </w:numPr>
        <w:rPr>
          <w:rFonts w:eastAsia="Times New Roman"/>
          <w:lang w:val="en-US"/>
        </w:rPr>
      </w:pPr>
      <w:r w:rsidRPr="00B31869">
        <w:rPr>
          <w:rFonts w:eastAsia="Times New Roman"/>
        </w:rPr>
        <w:t xml:space="preserve">subclause (4) operates in a similar way to subclause (3) except that the primary applicant has been refused the visa for reasons including that the primary applicant had engaged in conduct involving family violence. </w:t>
      </w:r>
      <w:r w:rsidRPr="00B31869">
        <w:rPr>
          <w:rFonts w:eastAsia="Times New Roman"/>
          <w:lang w:val="en-US"/>
        </w:rPr>
        <w:t xml:space="preserve"> </w:t>
      </w:r>
    </w:p>
    <w:p w14:paraId="145278CE" w14:textId="77777777" w:rsidR="00652C74" w:rsidRPr="007B2E76" w:rsidRDefault="00652C74" w:rsidP="00652C74">
      <w:pPr>
        <w:pStyle w:val="ListParagraph"/>
        <w:numPr>
          <w:ilvl w:val="0"/>
          <w:numId w:val="86"/>
        </w:numPr>
        <w:spacing w:before="120"/>
        <w:ind w:hanging="357"/>
        <w:textAlignment w:val="baseline"/>
        <w:rPr>
          <w:rFonts w:eastAsia="Times New Roman"/>
          <w:bCs/>
        </w:rPr>
      </w:pPr>
      <w:r w:rsidRPr="007B2E76">
        <w:rPr>
          <w:rFonts w:eastAsia="Times New Roman"/>
          <w:bCs/>
        </w:rPr>
        <w:t xml:space="preserve">subclause (5) </w:t>
      </w:r>
      <w:r>
        <w:rPr>
          <w:rFonts w:eastAsia="Times New Roman"/>
          <w:bCs/>
        </w:rPr>
        <w:t xml:space="preserve">refers to a secondary applicant who is a </w:t>
      </w:r>
      <w:r w:rsidRPr="007B2E76">
        <w:rPr>
          <w:rFonts w:eastAsia="Times New Roman"/>
          <w:bCs/>
        </w:rPr>
        <w:t xml:space="preserve"> member of the family unit of a person who satisfies subclauses (3) or (4). </w:t>
      </w:r>
    </w:p>
    <w:p w14:paraId="7514E235" w14:textId="77777777" w:rsidR="007B2E76" w:rsidRPr="007B2E76" w:rsidRDefault="007B2E76" w:rsidP="007B2E76">
      <w:pPr>
        <w:pStyle w:val="ListParagraph"/>
        <w:spacing w:before="0"/>
        <w:textAlignment w:val="baseline"/>
        <w:rPr>
          <w:rFonts w:eastAsia="Times New Roman"/>
          <w:bCs/>
        </w:rPr>
      </w:pPr>
    </w:p>
    <w:p w14:paraId="18F911F7" w14:textId="0C109487" w:rsidR="001A2973" w:rsidRDefault="42BE1A18" w:rsidP="00785D43">
      <w:pPr>
        <w:spacing w:before="0"/>
        <w:textAlignment w:val="baseline"/>
        <w:rPr>
          <w:rFonts w:eastAsia="Times New Roman"/>
          <w:b/>
          <w:bCs/>
        </w:rPr>
      </w:pPr>
      <w:r w:rsidRPr="007B2E76">
        <w:rPr>
          <w:rFonts w:eastAsia="Times New Roman"/>
          <w:b/>
          <w:bCs/>
        </w:rPr>
        <w:t>Item [</w:t>
      </w:r>
      <w:r w:rsidR="006315D6">
        <w:rPr>
          <w:rFonts w:eastAsia="Times New Roman"/>
          <w:b/>
          <w:bCs/>
        </w:rPr>
        <w:t>54</w:t>
      </w:r>
      <w:r w:rsidRPr="007B2E76">
        <w:rPr>
          <w:rFonts w:eastAsia="Times New Roman"/>
          <w:b/>
          <w:bCs/>
        </w:rPr>
        <w:t xml:space="preserve">] </w:t>
      </w:r>
      <w:r w:rsidR="1C8038E4" w:rsidRPr="00DC228C">
        <w:rPr>
          <w:rFonts w:eastAsia="Times New Roman"/>
          <w:b/>
          <w:bCs/>
        </w:rPr>
        <w:t>At the end of Division 190.3 of Schedule 2</w:t>
      </w:r>
    </w:p>
    <w:p w14:paraId="2632ED80" w14:textId="77777777" w:rsidR="007B2E76" w:rsidRPr="007B2E76" w:rsidRDefault="007B2E76" w:rsidP="00471406">
      <w:pPr>
        <w:spacing w:before="0"/>
        <w:textAlignment w:val="baseline"/>
        <w:rPr>
          <w:rFonts w:eastAsia="Times New Roman"/>
          <w:b/>
          <w:bCs/>
        </w:rPr>
      </w:pPr>
    </w:p>
    <w:p w14:paraId="17DE9682" w14:textId="0B4E106D" w:rsidR="00652C74" w:rsidRDefault="171E5E3F" w:rsidP="00652C74">
      <w:pPr>
        <w:spacing w:before="0"/>
        <w:textAlignment w:val="baseline"/>
        <w:rPr>
          <w:rFonts w:eastAsia="Times New Roman"/>
        </w:rPr>
      </w:pPr>
      <w:r w:rsidRPr="007B2E76">
        <w:rPr>
          <w:rFonts w:eastAsia="Times New Roman"/>
        </w:rPr>
        <w:t>This item inserts new clause 190.314 and applies to secondary applicants who meet</w:t>
      </w:r>
      <w:r w:rsidRPr="007B2E76">
        <w:t xml:space="preserve"> the requirements of subclause 190.311(4) </w:t>
      </w:r>
      <w:r w:rsidR="00652C74" w:rsidRPr="007B2E76">
        <w:rPr>
          <w:rFonts w:eastAsia="Times New Roman"/>
        </w:rPr>
        <w:t>(</w:t>
      </w:r>
      <w:r w:rsidR="00652C74" w:rsidRPr="007B2E76">
        <w:t>being the family violence provision</w:t>
      </w:r>
      <w:r w:rsidR="00652C74">
        <w:t xml:space="preserve"> that relates to circumstances where the primary applicant’s visa has been refused</w:t>
      </w:r>
      <w:r w:rsidR="00652C74" w:rsidRPr="007B2E76">
        <w:rPr>
          <w:rFonts w:eastAsia="Times New Roman"/>
        </w:rPr>
        <w:t>). This</w:t>
      </w:r>
      <w:r w:rsidR="00652C74">
        <w:rPr>
          <w:rFonts w:eastAsia="Times New Roman"/>
        </w:rPr>
        <w:t xml:space="preserve"> </w:t>
      </w:r>
      <w:r w:rsidR="00652C74" w:rsidRPr="007B2E76">
        <w:rPr>
          <w:rFonts w:eastAsia="Times New Roman"/>
        </w:rPr>
        <w:t xml:space="preserve">item operates to require each member of the family unit of the secondary applicant to satisfy certain public interest criteria and special return criteria. This </w:t>
      </w:r>
      <w:r w:rsidR="00652C74">
        <w:rPr>
          <w:rFonts w:eastAsia="Times New Roman"/>
        </w:rPr>
        <w:t>applies to</w:t>
      </w:r>
      <w:r w:rsidR="00652C74" w:rsidRPr="007B2E76">
        <w:rPr>
          <w:rFonts w:eastAsia="Times New Roman"/>
        </w:rPr>
        <w:t xml:space="preserve"> members of the family unit included in the application as well as members of the family unit who are not included in the application. These requirements are ‘one fails, all fail’ criteria and ensure that if any </w:t>
      </w:r>
      <w:r w:rsidR="00652C74">
        <w:rPr>
          <w:rFonts w:eastAsia="Times New Roman"/>
        </w:rPr>
        <w:t xml:space="preserve">person </w:t>
      </w:r>
      <w:r w:rsidR="00652C74" w:rsidRPr="007B2E76">
        <w:rPr>
          <w:rFonts w:eastAsia="Times New Roman"/>
        </w:rPr>
        <w:t xml:space="preserve">fails to meet one of these criteria, then all applicants must be refused the visa. </w:t>
      </w:r>
      <w:r w:rsidR="007C4B77">
        <w:rPr>
          <w:rFonts w:eastAsia="Times New Roman"/>
        </w:rPr>
        <w:t xml:space="preserve">The effect of this amendment is explained in more detail at item </w:t>
      </w:r>
      <w:r w:rsidR="006315D6">
        <w:rPr>
          <w:rFonts w:eastAsia="Times New Roman"/>
        </w:rPr>
        <w:t xml:space="preserve">27 </w:t>
      </w:r>
      <w:r w:rsidR="007C4B77">
        <w:rPr>
          <w:rFonts w:eastAsia="Times New Roman"/>
        </w:rPr>
        <w:t>above.</w:t>
      </w:r>
    </w:p>
    <w:p w14:paraId="4CC72C76" w14:textId="10B9E3BF" w:rsidR="003B50AB" w:rsidRPr="003B50AB" w:rsidRDefault="003B50AB" w:rsidP="003B50AB">
      <w:pPr>
        <w:spacing w:before="0"/>
        <w:textAlignment w:val="baseline"/>
        <w:rPr>
          <w:rFonts w:eastAsia="Times New Roman"/>
        </w:rPr>
      </w:pPr>
    </w:p>
    <w:p w14:paraId="10017E31" w14:textId="32DD3C83" w:rsidR="003B50AB" w:rsidRPr="003B50AB" w:rsidRDefault="003B50AB" w:rsidP="003B50AB">
      <w:pPr>
        <w:spacing w:before="0"/>
        <w:textAlignment w:val="baseline"/>
        <w:rPr>
          <w:rFonts w:eastAsia="Times New Roman"/>
          <w:lang w:val="en-US"/>
        </w:rPr>
      </w:pPr>
      <w:r w:rsidRPr="003B50AB">
        <w:rPr>
          <w:rFonts w:eastAsia="Times New Roman"/>
          <w:lang w:val="en-US"/>
        </w:rPr>
        <w:t>Subclause (2) require</w:t>
      </w:r>
      <w:r>
        <w:rPr>
          <w:rFonts w:eastAsia="Times New Roman"/>
          <w:lang w:val="en-US"/>
        </w:rPr>
        <w:t>s</w:t>
      </w:r>
      <w:r w:rsidRPr="003B50AB">
        <w:rPr>
          <w:rFonts w:eastAsia="Times New Roman"/>
          <w:lang w:val="en-US"/>
        </w:rPr>
        <w:t xml:space="preserve"> all members of the family unit who are included in the application to satisfy refer to public interest criteria 4001, 4002, 4003, , 4004, </w:t>
      </w:r>
      <w:r>
        <w:rPr>
          <w:rFonts w:eastAsia="Times New Roman"/>
          <w:lang w:val="en-US"/>
        </w:rPr>
        <w:t xml:space="preserve">4005, 4010 </w:t>
      </w:r>
      <w:r w:rsidRPr="003B50AB">
        <w:rPr>
          <w:rFonts w:eastAsia="Times New Roman"/>
          <w:lang w:val="en-US"/>
        </w:rPr>
        <w:t>and 4020 a</w:t>
      </w:r>
      <w:r>
        <w:rPr>
          <w:rFonts w:eastAsia="Times New Roman"/>
          <w:lang w:val="en-US"/>
        </w:rPr>
        <w:t xml:space="preserve">nd special return criteria 5001, </w:t>
      </w:r>
      <w:r w:rsidRPr="003B50AB">
        <w:rPr>
          <w:rFonts w:eastAsia="Times New Roman"/>
          <w:lang w:val="en-US"/>
        </w:rPr>
        <w:t>5002</w:t>
      </w:r>
      <w:r>
        <w:rPr>
          <w:rFonts w:eastAsia="Times New Roman"/>
          <w:lang w:val="en-US"/>
        </w:rPr>
        <w:t xml:space="preserve"> and 5010</w:t>
      </w:r>
      <w:r w:rsidRPr="003B50AB">
        <w:rPr>
          <w:rFonts w:eastAsia="Times New Roman"/>
          <w:lang w:val="en-US"/>
        </w:rPr>
        <w:t xml:space="preserve">. </w:t>
      </w:r>
    </w:p>
    <w:p w14:paraId="2452D0AE" w14:textId="77777777" w:rsidR="003B50AB" w:rsidRPr="003B50AB" w:rsidRDefault="003B50AB" w:rsidP="003B50AB">
      <w:pPr>
        <w:spacing w:before="0"/>
        <w:textAlignment w:val="baseline"/>
        <w:rPr>
          <w:rFonts w:eastAsia="Times New Roman"/>
          <w:lang w:val="en-US"/>
        </w:rPr>
      </w:pPr>
    </w:p>
    <w:p w14:paraId="181C6381" w14:textId="44071856" w:rsidR="003B50AB" w:rsidRPr="003B50AB" w:rsidRDefault="003B50AB" w:rsidP="003B50AB">
      <w:pPr>
        <w:spacing w:before="0"/>
        <w:textAlignment w:val="baseline"/>
        <w:rPr>
          <w:rFonts w:eastAsia="Times New Roman"/>
          <w:lang w:val="en-US"/>
        </w:rPr>
      </w:pPr>
      <w:r w:rsidRPr="003B50AB">
        <w:rPr>
          <w:rFonts w:eastAsia="Times New Roman"/>
          <w:lang w:val="en-US"/>
        </w:rPr>
        <w:t>Subclause (3) require</w:t>
      </w:r>
      <w:r>
        <w:rPr>
          <w:rFonts w:eastAsia="Times New Roman"/>
          <w:lang w:val="en-US"/>
        </w:rPr>
        <w:t>s</w:t>
      </w:r>
      <w:r w:rsidRPr="003B50AB">
        <w:rPr>
          <w:rFonts w:eastAsia="Times New Roman"/>
          <w:lang w:val="en-US"/>
        </w:rPr>
        <w:t xml:space="preserve"> all secondary applicants aged over 18 to satisfy public interest criterion 4019. </w:t>
      </w:r>
    </w:p>
    <w:p w14:paraId="1421F97F" w14:textId="77777777" w:rsidR="003B50AB" w:rsidRPr="003B50AB" w:rsidRDefault="003B50AB" w:rsidP="003B50AB">
      <w:pPr>
        <w:spacing w:before="0"/>
        <w:textAlignment w:val="baseline"/>
        <w:rPr>
          <w:rFonts w:eastAsia="Times New Roman"/>
          <w:lang w:val="en-US"/>
        </w:rPr>
      </w:pPr>
    </w:p>
    <w:p w14:paraId="766D485D" w14:textId="4CFF66DC" w:rsidR="003B50AB" w:rsidRPr="003B50AB" w:rsidRDefault="003B50AB" w:rsidP="003B50AB">
      <w:pPr>
        <w:spacing w:before="0"/>
        <w:textAlignment w:val="baseline"/>
        <w:rPr>
          <w:rFonts w:eastAsia="Times New Roman"/>
          <w:lang w:val="en-US"/>
        </w:rPr>
      </w:pPr>
      <w:r w:rsidRPr="003B50AB">
        <w:rPr>
          <w:rFonts w:eastAsia="Times New Roman"/>
          <w:lang w:val="en-US"/>
        </w:rPr>
        <w:t>Subclause (4) require</w:t>
      </w:r>
      <w:r>
        <w:rPr>
          <w:rFonts w:eastAsia="Times New Roman"/>
          <w:lang w:val="en-US"/>
        </w:rPr>
        <w:t>s</w:t>
      </w:r>
      <w:r w:rsidRPr="003B50AB">
        <w:rPr>
          <w:rFonts w:eastAsia="Times New Roman"/>
          <w:lang w:val="en-US"/>
        </w:rPr>
        <w:t xml:space="preserve"> that public interest criteria 4015 and 4016 are satisfied in relation a secondary applicant aged under 18. </w:t>
      </w:r>
    </w:p>
    <w:p w14:paraId="597DFFB6" w14:textId="77777777" w:rsidR="003B50AB" w:rsidRPr="003B50AB" w:rsidRDefault="003B50AB" w:rsidP="003B50AB">
      <w:pPr>
        <w:spacing w:before="0"/>
        <w:textAlignment w:val="baseline"/>
        <w:rPr>
          <w:rFonts w:eastAsia="Times New Roman"/>
          <w:lang w:val="en-US"/>
        </w:rPr>
      </w:pPr>
    </w:p>
    <w:p w14:paraId="51C7C08F" w14:textId="0A2E8470" w:rsidR="003B50AB" w:rsidRPr="003B50AB" w:rsidRDefault="003B50AB" w:rsidP="003B50AB">
      <w:pPr>
        <w:spacing w:before="0"/>
        <w:textAlignment w:val="baseline"/>
        <w:rPr>
          <w:rFonts w:eastAsia="Times New Roman"/>
          <w:lang w:val="en-US"/>
        </w:rPr>
      </w:pPr>
      <w:r w:rsidRPr="003B50AB">
        <w:rPr>
          <w:rFonts w:eastAsia="Times New Roman"/>
          <w:lang w:val="en-US"/>
        </w:rPr>
        <w:lastRenderedPageBreak/>
        <w:t>Subclause (5) require</w:t>
      </w:r>
      <w:r>
        <w:rPr>
          <w:rFonts w:eastAsia="Times New Roman"/>
          <w:lang w:val="en-US"/>
        </w:rPr>
        <w:t>s</w:t>
      </w:r>
      <w:r w:rsidRPr="003B50AB">
        <w:rPr>
          <w:rFonts w:eastAsia="Times New Roman"/>
          <w:lang w:val="en-US"/>
        </w:rPr>
        <w:t xml:space="preserve"> non-applicant members of the family unit to satisfy public interest criteria 4001, 4002, 4003, and 4004</w:t>
      </w:r>
      <w:r>
        <w:rPr>
          <w:rFonts w:eastAsia="Times New Roman"/>
          <w:lang w:val="en-US"/>
        </w:rPr>
        <w:t xml:space="preserve">, as well as 4005 </w:t>
      </w:r>
      <w:r w:rsidRPr="00745B5A">
        <w:t>unless it would be unreasonable to require the member to undergo assessment in relation to that criterion.</w:t>
      </w:r>
    </w:p>
    <w:p w14:paraId="1CEB25EF" w14:textId="77777777" w:rsidR="007B2E76" w:rsidRPr="007B2E76" w:rsidRDefault="007B2E76" w:rsidP="00471406">
      <w:pPr>
        <w:spacing w:before="0"/>
        <w:textAlignment w:val="baseline"/>
      </w:pPr>
    </w:p>
    <w:p w14:paraId="041AF1C8" w14:textId="7EE0E563" w:rsidR="003B4E79" w:rsidRPr="007B2E76" w:rsidRDefault="42BE1A18" w:rsidP="00471406">
      <w:pPr>
        <w:spacing w:before="0"/>
        <w:rPr>
          <w:b/>
          <w:bCs/>
          <w:lang w:eastAsia="en-US"/>
        </w:rPr>
      </w:pPr>
      <w:r w:rsidRPr="00BD5020">
        <w:rPr>
          <w:b/>
          <w:bCs/>
          <w:lang w:eastAsia="en-US"/>
        </w:rPr>
        <w:t>Item [</w:t>
      </w:r>
      <w:r w:rsidR="006315D6">
        <w:rPr>
          <w:b/>
          <w:bCs/>
          <w:lang w:eastAsia="en-US"/>
        </w:rPr>
        <w:t>55</w:t>
      </w:r>
      <w:r w:rsidRPr="00500F5D">
        <w:rPr>
          <w:b/>
          <w:bCs/>
          <w:lang w:eastAsia="en-US"/>
        </w:rPr>
        <w:t xml:space="preserve">] </w:t>
      </w:r>
      <w:r w:rsidR="008864C0">
        <w:rPr>
          <w:b/>
          <w:bCs/>
          <w:lang w:eastAsia="en-US"/>
        </w:rPr>
        <w:t>C</w:t>
      </w:r>
      <w:r w:rsidR="00270C11" w:rsidRPr="00500F5D">
        <w:rPr>
          <w:b/>
          <w:bCs/>
          <w:lang w:eastAsia="en-US"/>
        </w:rPr>
        <w:t>lause 191.211</w:t>
      </w:r>
      <w:r w:rsidR="00652C74">
        <w:rPr>
          <w:b/>
          <w:bCs/>
          <w:lang w:eastAsia="en-US"/>
        </w:rPr>
        <w:t xml:space="preserve"> </w:t>
      </w:r>
      <w:r w:rsidR="1BB85E34" w:rsidRPr="00BD5020">
        <w:rPr>
          <w:b/>
          <w:bCs/>
          <w:lang w:eastAsia="en-US"/>
        </w:rPr>
        <w:t>of Schedule 2</w:t>
      </w:r>
      <w:r w:rsidR="1BB85E34" w:rsidRPr="007B2E76">
        <w:rPr>
          <w:b/>
          <w:bCs/>
          <w:lang w:eastAsia="en-US"/>
        </w:rPr>
        <w:t xml:space="preserve"> </w:t>
      </w:r>
    </w:p>
    <w:p w14:paraId="2ADD239F" w14:textId="77777777" w:rsidR="00785D43" w:rsidRDefault="00785D43" w:rsidP="008864C0">
      <w:pPr>
        <w:spacing w:before="0"/>
        <w:textAlignment w:val="baseline"/>
        <w:rPr>
          <w:rFonts w:eastAsia="Times New Roman"/>
        </w:rPr>
      </w:pPr>
    </w:p>
    <w:p w14:paraId="2A6364C1" w14:textId="14CCF76F" w:rsidR="008864C0" w:rsidRPr="00270C11" w:rsidRDefault="008864C0" w:rsidP="008864C0">
      <w:pPr>
        <w:spacing w:before="0"/>
        <w:textAlignment w:val="baseline"/>
        <w:rPr>
          <w:rFonts w:eastAsia="Times New Roman"/>
        </w:rPr>
      </w:pPr>
      <w:r w:rsidRPr="00270C11">
        <w:rPr>
          <w:rFonts w:eastAsia="Times New Roman"/>
        </w:rPr>
        <w:t xml:space="preserve">This item makes amendments to the primary criteria for a Subclass </w:t>
      </w:r>
      <w:r w:rsidR="00CA12E6">
        <w:rPr>
          <w:rFonts w:eastAsia="Times New Roman"/>
        </w:rPr>
        <w:t>191</w:t>
      </w:r>
      <w:r w:rsidR="00CA12E6" w:rsidRPr="00270C11">
        <w:rPr>
          <w:rFonts w:eastAsia="Times New Roman"/>
        </w:rPr>
        <w:t xml:space="preserve"> </w:t>
      </w:r>
      <w:r w:rsidRPr="00270C11">
        <w:rPr>
          <w:rFonts w:eastAsia="Times New Roman"/>
        </w:rPr>
        <w:t xml:space="preserve">visa which required members of the applicant’s family unit to meet certain requirements for the primary applicant’s visa to be granted. </w:t>
      </w:r>
      <w:r>
        <w:rPr>
          <w:rFonts w:eastAsia="Times New Roman"/>
        </w:rPr>
        <w:t xml:space="preserve">This amendment operates in an identical way to that explained in detail in item </w:t>
      </w:r>
      <w:r w:rsidR="006315D6">
        <w:rPr>
          <w:rFonts w:eastAsia="Times New Roman"/>
        </w:rPr>
        <w:t xml:space="preserve">16 </w:t>
      </w:r>
      <w:r>
        <w:rPr>
          <w:rFonts w:eastAsia="Times New Roman"/>
        </w:rPr>
        <w:t xml:space="preserve">above and ensures that the ‘one fails, all fail’ criteria continue to operate as intended, noting that a visa may now be granted to a secondary applicant who is no longer a member of the family unit of the primary applicant due to family violence. </w:t>
      </w:r>
      <w:r w:rsidRPr="00270C11">
        <w:rPr>
          <w:rFonts w:eastAsia="Times New Roman"/>
        </w:rPr>
        <w:t>All applicants (including the primary and secondary applicants), as well as members of the family unit</w:t>
      </w:r>
      <w:r>
        <w:rPr>
          <w:rFonts w:eastAsia="Times New Roman"/>
        </w:rPr>
        <w:t xml:space="preserve"> not included in the visa application</w:t>
      </w:r>
      <w:r w:rsidRPr="00270C11">
        <w:rPr>
          <w:rFonts w:eastAsia="Times New Roman"/>
        </w:rPr>
        <w:t>, must satisfy certain public interest criteria before a visa can be granted.</w:t>
      </w:r>
      <w:r>
        <w:rPr>
          <w:rFonts w:eastAsia="Times New Roman"/>
        </w:rPr>
        <w:t xml:space="preserve"> </w:t>
      </w:r>
    </w:p>
    <w:p w14:paraId="421CF9A9" w14:textId="77777777" w:rsidR="008864C0" w:rsidRPr="00270C11" w:rsidRDefault="008864C0" w:rsidP="008864C0">
      <w:pPr>
        <w:spacing w:before="0"/>
        <w:textAlignment w:val="baseline"/>
        <w:rPr>
          <w:rFonts w:eastAsia="Times New Roman"/>
          <w:lang w:val="en-US"/>
        </w:rPr>
      </w:pPr>
      <w:r w:rsidRPr="00270C11">
        <w:rPr>
          <w:rFonts w:eastAsia="Times New Roman"/>
          <w:lang w:val="en-US"/>
        </w:rPr>
        <w:t xml:space="preserve"> </w:t>
      </w:r>
    </w:p>
    <w:p w14:paraId="6CA28F0D" w14:textId="77777777" w:rsidR="008864C0" w:rsidRPr="00270C11" w:rsidRDefault="008864C0" w:rsidP="008864C0">
      <w:pPr>
        <w:spacing w:before="0"/>
        <w:textAlignment w:val="baseline"/>
        <w:rPr>
          <w:rFonts w:eastAsia="Times New Roman"/>
        </w:rPr>
      </w:pPr>
      <w:r>
        <w:rPr>
          <w:rFonts w:eastAsia="Times New Roman"/>
        </w:rPr>
        <w:t>As noted previously,</w:t>
      </w:r>
      <w:r w:rsidRPr="00270C11">
        <w:rPr>
          <w:rFonts w:eastAsia="Times New Roman"/>
        </w:rPr>
        <w:t xml:space="preserve"> if any person to </w:t>
      </w:r>
      <w:r>
        <w:rPr>
          <w:rFonts w:eastAsia="Times New Roman"/>
        </w:rPr>
        <w:t>whom</w:t>
      </w:r>
      <w:r w:rsidRPr="00270C11">
        <w:rPr>
          <w:rFonts w:eastAsia="Times New Roman"/>
        </w:rPr>
        <w:t xml:space="preserve"> this clause applies fails to satisfy the relevant public interest criteria, no applicant can be granted the visa.</w:t>
      </w:r>
    </w:p>
    <w:p w14:paraId="3356CA94" w14:textId="77777777" w:rsidR="008864C0" w:rsidRDefault="008864C0" w:rsidP="008864C0">
      <w:pPr>
        <w:spacing w:before="0"/>
        <w:textAlignment w:val="baseline"/>
        <w:rPr>
          <w:rFonts w:eastAsia="Times New Roman"/>
        </w:rPr>
      </w:pPr>
    </w:p>
    <w:p w14:paraId="23A65620" w14:textId="77777777" w:rsidR="008864C0" w:rsidRDefault="008864C0" w:rsidP="008864C0">
      <w:pPr>
        <w:spacing w:before="0"/>
        <w:textAlignment w:val="baseline"/>
        <w:rPr>
          <w:rFonts w:eastAsia="Times New Roman"/>
        </w:rPr>
      </w:pPr>
      <w:r>
        <w:rPr>
          <w:rFonts w:eastAsia="Times New Roman"/>
        </w:rPr>
        <w:t xml:space="preserve">Subclauses (1) and (2) specify which public interest criteria must be met by the primary applicant themselves. </w:t>
      </w:r>
    </w:p>
    <w:p w14:paraId="3F42D29B" w14:textId="77777777" w:rsidR="008864C0" w:rsidRDefault="008864C0" w:rsidP="008864C0">
      <w:pPr>
        <w:spacing w:before="0"/>
        <w:textAlignment w:val="baseline"/>
        <w:rPr>
          <w:rFonts w:eastAsia="Times New Roman"/>
        </w:rPr>
      </w:pPr>
    </w:p>
    <w:p w14:paraId="01965B01" w14:textId="77777777" w:rsidR="008864C0" w:rsidRDefault="008864C0" w:rsidP="008864C0">
      <w:pPr>
        <w:spacing w:before="0"/>
        <w:textAlignment w:val="baseline"/>
        <w:rPr>
          <w:rFonts w:eastAsia="Times New Roman"/>
        </w:rPr>
      </w:pPr>
      <w:r>
        <w:rPr>
          <w:rFonts w:eastAsia="Times New Roman"/>
        </w:rPr>
        <w:t xml:space="preserve">Subclause (3) specifies which public interest criteria must be met by a person who is covered by subclause (4), (5) or (6). </w:t>
      </w:r>
    </w:p>
    <w:p w14:paraId="002DEEEA" w14:textId="77777777" w:rsidR="008864C0" w:rsidRDefault="008864C0" w:rsidP="008864C0">
      <w:pPr>
        <w:spacing w:before="0"/>
        <w:textAlignment w:val="baseline"/>
        <w:rPr>
          <w:rFonts w:eastAsia="Times New Roman"/>
        </w:rPr>
      </w:pPr>
    </w:p>
    <w:p w14:paraId="7D33274D" w14:textId="77777777" w:rsidR="008864C0" w:rsidRDefault="008864C0" w:rsidP="008864C0">
      <w:pPr>
        <w:spacing w:before="0"/>
        <w:textAlignment w:val="baseline"/>
        <w:rPr>
          <w:rFonts w:eastAsia="Times New Roman"/>
        </w:rPr>
      </w:pPr>
      <w:r>
        <w:rPr>
          <w:rFonts w:eastAsia="Times New Roman"/>
        </w:rPr>
        <w:t xml:space="preserve">Subclauses (7), (8) and (9) specify which public interest criteria must be met by members of the family unit of the primary applicant (regardless of whether they are included in the application) for the primary applicant to be granted their visa. </w:t>
      </w:r>
    </w:p>
    <w:p w14:paraId="2E77A554" w14:textId="77777777" w:rsidR="008864C0" w:rsidRDefault="008864C0" w:rsidP="008864C0">
      <w:pPr>
        <w:spacing w:before="0"/>
        <w:textAlignment w:val="baseline"/>
        <w:rPr>
          <w:rFonts w:eastAsia="Times New Roman"/>
        </w:rPr>
      </w:pPr>
    </w:p>
    <w:p w14:paraId="3F0E4854" w14:textId="43C9D4F5" w:rsidR="008864C0" w:rsidRDefault="008864C0" w:rsidP="008864C0">
      <w:pPr>
        <w:spacing w:before="0"/>
        <w:textAlignment w:val="baseline"/>
        <w:rPr>
          <w:rFonts w:eastAsia="Times New Roman"/>
        </w:rPr>
      </w:pPr>
      <w:r>
        <w:rPr>
          <w:rFonts w:eastAsia="Times New Roman"/>
        </w:rPr>
        <w:t xml:space="preserve">Subclauses (7), (8) and (10) specify what public interest criteria must be met by secondary applicants (or members of their family unit who are not included in the visa application) in order for the </w:t>
      </w:r>
      <w:r w:rsidR="00CA12E6">
        <w:rPr>
          <w:rFonts w:eastAsia="Times New Roman"/>
        </w:rPr>
        <w:t xml:space="preserve">primary </w:t>
      </w:r>
      <w:r>
        <w:rPr>
          <w:rFonts w:eastAsia="Times New Roman"/>
        </w:rPr>
        <w:t>applicant to be granted the visas.</w:t>
      </w:r>
    </w:p>
    <w:p w14:paraId="730550AF" w14:textId="77777777" w:rsidR="001A2973" w:rsidRPr="007B2E76" w:rsidRDefault="001A2973" w:rsidP="00471406">
      <w:pPr>
        <w:spacing w:before="0"/>
        <w:rPr>
          <w:rFonts w:eastAsiaTheme="minorHAnsi"/>
          <w:iCs/>
          <w:sz w:val="22"/>
          <w:szCs w:val="22"/>
          <w:lang w:eastAsia="en-US"/>
        </w:rPr>
      </w:pPr>
    </w:p>
    <w:p w14:paraId="2DF54582" w14:textId="163D2987" w:rsidR="001A2973" w:rsidRDefault="1BB85E34" w:rsidP="00471406">
      <w:pPr>
        <w:spacing w:before="0"/>
        <w:textAlignment w:val="baseline"/>
        <w:rPr>
          <w:b/>
          <w:bCs/>
        </w:rPr>
      </w:pPr>
      <w:r w:rsidRPr="007B2E76">
        <w:rPr>
          <w:b/>
          <w:bCs/>
        </w:rPr>
        <w:t>Item [</w:t>
      </w:r>
      <w:r w:rsidR="009478FA">
        <w:rPr>
          <w:b/>
          <w:bCs/>
        </w:rPr>
        <w:t>56</w:t>
      </w:r>
      <w:r w:rsidRPr="007B2E76">
        <w:rPr>
          <w:b/>
          <w:bCs/>
        </w:rPr>
        <w:t xml:space="preserve">] </w:t>
      </w:r>
      <w:r w:rsidR="425828B2" w:rsidRPr="007B2E76">
        <w:rPr>
          <w:b/>
          <w:bCs/>
        </w:rPr>
        <w:t>Subcl</w:t>
      </w:r>
      <w:r w:rsidRPr="007B2E76">
        <w:rPr>
          <w:b/>
          <w:bCs/>
        </w:rPr>
        <w:t>ause 191.212(2)</w:t>
      </w:r>
      <w:r w:rsidR="009478FA">
        <w:rPr>
          <w:b/>
          <w:bCs/>
        </w:rPr>
        <w:t xml:space="preserve"> </w:t>
      </w:r>
      <w:r w:rsidR="009478FA" w:rsidRPr="007B2E76">
        <w:rPr>
          <w:rFonts w:eastAsia="Times New Roman"/>
          <w:b/>
          <w:bCs/>
        </w:rPr>
        <w:t>of Schedule 2</w:t>
      </w:r>
    </w:p>
    <w:p w14:paraId="3578507D" w14:textId="77777777" w:rsidR="007B2E76" w:rsidRPr="007B2E76" w:rsidRDefault="007B2E76" w:rsidP="00471406">
      <w:pPr>
        <w:spacing w:before="0"/>
        <w:textAlignment w:val="baseline"/>
        <w:rPr>
          <w:b/>
          <w:bCs/>
        </w:rPr>
      </w:pPr>
    </w:p>
    <w:p w14:paraId="63B49117" w14:textId="09EC176C" w:rsidR="003B4E79" w:rsidRDefault="25193370" w:rsidP="00471406">
      <w:pPr>
        <w:spacing w:before="0"/>
        <w:textAlignment w:val="baseline"/>
        <w:rPr>
          <w:rFonts w:eastAsia="Times New Roman"/>
        </w:rPr>
      </w:pPr>
      <w:r w:rsidRPr="007B2E76">
        <w:rPr>
          <w:rFonts w:eastAsia="Times New Roman"/>
        </w:rPr>
        <w:t xml:space="preserve">This item amends subclause 191.212(2) which relates to the requirement </w:t>
      </w:r>
      <w:r w:rsidR="00CA12E6">
        <w:rPr>
          <w:rFonts w:eastAsia="Times New Roman"/>
        </w:rPr>
        <w:t xml:space="preserve">for secondary applicants </w:t>
      </w:r>
      <w:r w:rsidR="5B1B2C0B" w:rsidRPr="007B2E76">
        <w:rPr>
          <w:rFonts w:eastAsia="Times New Roman"/>
        </w:rPr>
        <w:t>to satisfy</w:t>
      </w:r>
      <w:r w:rsidRPr="007B2E76">
        <w:rPr>
          <w:rFonts w:eastAsia="Times New Roman"/>
        </w:rPr>
        <w:t xml:space="preserve"> </w:t>
      </w:r>
      <w:r w:rsidR="687CDC90" w:rsidRPr="007B2E76">
        <w:rPr>
          <w:rFonts w:eastAsia="Times New Roman"/>
        </w:rPr>
        <w:t>special return criteria</w:t>
      </w:r>
      <w:r w:rsidRPr="007B2E76">
        <w:rPr>
          <w:rFonts w:eastAsia="Times New Roman"/>
        </w:rPr>
        <w:t xml:space="preserve"> 5001, 5002 and 5010. This subclause previously referred only to members of the family unit</w:t>
      </w:r>
      <w:r w:rsidR="4D25A9A7" w:rsidRPr="007B2E76">
        <w:rPr>
          <w:rFonts w:eastAsia="Times New Roman"/>
        </w:rPr>
        <w:t xml:space="preserve"> of the primary applicant.</w:t>
      </w:r>
      <w:r w:rsidR="007B2E76">
        <w:rPr>
          <w:rFonts w:eastAsia="Times New Roman"/>
        </w:rPr>
        <w:t xml:space="preserve"> </w:t>
      </w:r>
      <w:r w:rsidR="0DFBCE3B" w:rsidRPr="007B2E76">
        <w:rPr>
          <w:rFonts w:eastAsia="Times New Roman"/>
        </w:rPr>
        <w:t>H</w:t>
      </w:r>
      <w:r w:rsidRPr="007B2E76">
        <w:rPr>
          <w:rFonts w:eastAsia="Times New Roman"/>
        </w:rPr>
        <w:t xml:space="preserve">owever </w:t>
      </w:r>
      <w:r w:rsidR="1885F3C8" w:rsidRPr="007B2E76">
        <w:rPr>
          <w:rFonts w:eastAsia="Times New Roman"/>
        </w:rPr>
        <w:t xml:space="preserve">with the inclusion of the family violence provisions, this subclause </w:t>
      </w:r>
      <w:r w:rsidRPr="007B2E76">
        <w:rPr>
          <w:rFonts w:eastAsia="Times New Roman"/>
        </w:rPr>
        <w:t xml:space="preserve">has been amended to </w:t>
      </w:r>
      <w:r w:rsidR="100520E3" w:rsidRPr="007B2E76">
        <w:rPr>
          <w:rFonts w:eastAsia="Times New Roman"/>
        </w:rPr>
        <w:t xml:space="preserve">ensure </w:t>
      </w:r>
      <w:r w:rsidRPr="007B2E76">
        <w:rPr>
          <w:rFonts w:eastAsia="Times New Roman"/>
        </w:rPr>
        <w:t xml:space="preserve">all secondary applicants </w:t>
      </w:r>
      <w:r w:rsidR="0E8F080B" w:rsidRPr="007B2E76">
        <w:rPr>
          <w:rFonts w:eastAsia="Times New Roman"/>
        </w:rPr>
        <w:t xml:space="preserve">continue </w:t>
      </w:r>
      <w:r w:rsidRPr="007B2E76">
        <w:rPr>
          <w:rFonts w:eastAsia="Times New Roman"/>
        </w:rPr>
        <w:t xml:space="preserve">to satisfy </w:t>
      </w:r>
      <w:r w:rsidR="0EDC6E54" w:rsidRPr="007B2E76">
        <w:rPr>
          <w:rFonts w:eastAsia="Times New Roman"/>
        </w:rPr>
        <w:t>the special return criteria, regardless of whether they are still a member of the family unit</w:t>
      </w:r>
      <w:r w:rsidR="00BD5020">
        <w:rPr>
          <w:rFonts w:eastAsia="Times New Roman"/>
        </w:rPr>
        <w:t xml:space="preserve"> </w:t>
      </w:r>
      <w:r w:rsidR="00BD5020" w:rsidRPr="007B2E76">
        <w:rPr>
          <w:rFonts w:eastAsia="Times New Roman"/>
        </w:rPr>
        <w:t>of the primary applicant</w:t>
      </w:r>
      <w:r w:rsidR="00CA12E6">
        <w:rPr>
          <w:rFonts w:eastAsia="Times New Roman"/>
        </w:rPr>
        <w:t xml:space="preserve"> at time of decision on the visa application</w:t>
      </w:r>
      <w:r w:rsidR="00CA12E6" w:rsidRPr="007B2E76">
        <w:rPr>
          <w:rFonts w:eastAsia="Times New Roman"/>
        </w:rPr>
        <w:t>.</w:t>
      </w:r>
      <w:r w:rsidRPr="007B2E76">
        <w:rPr>
          <w:rFonts w:eastAsia="Times New Roman"/>
        </w:rPr>
        <w:t xml:space="preserve"> </w:t>
      </w:r>
    </w:p>
    <w:p w14:paraId="212F1CB6" w14:textId="77777777" w:rsidR="003D6658" w:rsidRPr="007B2E76" w:rsidRDefault="003D6658" w:rsidP="00471406">
      <w:pPr>
        <w:spacing w:before="0"/>
        <w:textAlignment w:val="baseline"/>
        <w:rPr>
          <w:rFonts w:eastAsia="Times New Roman"/>
        </w:rPr>
      </w:pPr>
    </w:p>
    <w:p w14:paraId="276D478A" w14:textId="02A486A3" w:rsidR="009220EA" w:rsidRPr="007B2E76" w:rsidRDefault="413A048E" w:rsidP="00471406">
      <w:pPr>
        <w:spacing w:before="0"/>
        <w:textAlignment w:val="baseline"/>
        <w:rPr>
          <w:rFonts w:eastAsia="Times New Roman"/>
          <w:b/>
          <w:bCs/>
        </w:rPr>
      </w:pPr>
      <w:r w:rsidRPr="007B2E76">
        <w:rPr>
          <w:rFonts w:eastAsia="Times New Roman"/>
          <w:b/>
          <w:bCs/>
        </w:rPr>
        <w:t>Item [</w:t>
      </w:r>
      <w:r w:rsidR="009478FA">
        <w:rPr>
          <w:rFonts w:eastAsia="Times New Roman"/>
          <w:b/>
          <w:bCs/>
        </w:rPr>
        <w:t>58</w:t>
      </w:r>
      <w:r w:rsidRPr="007B2E76">
        <w:rPr>
          <w:rFonts w:eastAsia="Times New Roman"/>
          <w:b/>
          <w:bCs/>
        </w:rPr>
        <w:t>] Clause 191.311 of Schedule 2</w:t>
      </w:r>
    </w:p>
    <w:p w14:paraId="265E2F4F" w14:textId="77777777" w:rsidR="5B8F955F" w:rsidRPr="007B2E76" w:rsidRDefault="5B8F955F" w:rsidP="007B2E76">
      <w:pPr>
        <w:pStyle w:val="ListParagraph"/>
        <w:spacing w:before="0"/>
        <w:rPr>
          <w:rFonts w:eastAsia="Times New Roman"/>
        </w:rPr>
      </w:pPr>
    </w:p>
    <w:p w14:paraId="0649A9B1" w14:textId="77777777" w:rsidR="49E6E5AB" w:rsidRPr="007B2E76" w:rsidRDefault="49E6E5AB" w:rsidP="00471406">
      <w:pPr>
        <w:spacing w:before="0"/>
        <w:rPr>
          <w:rFonts w:eastAsia="Times New Roman"/>
        </w:rPr>
      </w:pPr>
      <w:r w:rsidRPr="007B2E76">
        <w:rPr>
          <w:rFonts w:eastAsia="Times New Roman"/>
        </w:rPr>
        <w:t xml:space="preserve">This amendment operates to insert the family violence provisions into Schedule 2 of the Subclass 191 visa. </w:t>
      </w:r>
    </w:p>
    <w:p w14:paraId="52FFA36C" w14:textId="77777777" w:rsidR="11764BCE" w:rsidRPr="007B2E76" w:rsidRDefault="11764BCE" w:rsidP="00471406">
      <w:pPr>
        <w:spacing w:before="0"/>
        <w:rPr>
          <w:rFonts w:eastAsia="Times New Roman"/>
        </w:rPr>
      </w:pPr>
    </w:p>
    <w:p w14:paraId="342D41F3" w14:textId="7CCDD5A8" w:rsidR="49E6E5AB" w:rsidRDefault="49E6E5AB" w:rsidP="00471406">
      <w:pPr>
        <w:spacing w:before="0"/>
        <w:rPr>
          <w:rFonts w:eastAsia="Times New Roman"/>
        </w:rPr>
      </w:pPr>
      <w:r w:rsidRPr="007B2E76">
        <w:rPr>
          <w:rFonts w:eastAsia="Times New Roman"/>
        </w:rPr>
        <w:t xml:space="preserve">Previously, clause 191.311 referred only to secondary applicants who, at the time of decision, were a member of the family unit of a person who had satisfied the primary criteria for the </w:t>
      </w:r>
      <w:r w:rsidRPr="007B2E76">
        <w:rPr>
          <w:rFonts w:eastAsia="Times New Roman"/>
        </w:rPr>
        <w:lastRenderedPageBreak/>
        <w:t xml:space="preserve">grant of a visa and who made a combined application with the primary applicant. The family violence provisions allow the grant of a visa to a person who is no longer a member of the family unit, in circumstances where they, or a member of their family unit, has experienced family violence </w:t>
      </w:r>
      <w:r w:rsidR="000E3B50">
        <w:rPr>
          <w:rFonts w:eastAsia="Times New Roman"/>
        </w:rPr>
        <w:t>committed</w:t>
      </w:r>
      <w:r w:rsidRPr="007B2E76">
        <w:rPr>
          <w:rFonts w:eastAsia="Times New Roman"/>
        </w:rPr>
        <w:t xml:space="preserve"> by the primary applicant.</w:t>
      </w:r>
      <w:r w:rsidR="007C4B77">
        <w:rPr>
          <w:rFonts w:eastAsia="Times New Roman"/>
        </w:rPr>
        <w:t xml:space="preserve"> The effect of this amendment is explained in more detail at item </w:t>
      </w:r>
      <w:r w:rsidR="009478FA">
        <w:rPr>
          <w:rFonts w:eastAsia="Times New Roman"/>
        </w:rPr>
        <w:t xml:space="preserve">24 </w:t>
      </w:r>
      <w:r w:rsidR="007C4B77">
        <w:rPr>
          <w:rFonts w:eastAsia="Times New Roman"/>
        </w:rPr>
        <w:t>above.</w:t>
      </w:r>
    </w:p>
    <w:p w14:paraId="4747C757" w14:textId="77777777" w:rsidR="007B2E76" w:rsidRPr="007B2E76" w:rsidRDefault="007B2E76" w:rsidP="00471406">
      <w:pPr>
        <w:spacing w:before="0"/>
        <w:rPr>
          <w:rFonts w:eastAsia="Times New Roman"/>
        </w:rPr>
      </w:pPr>
    </w:p>
    <w:p w14:paraId="27B73A0F" w14:textId="77777777" w:rsidR="49E6E5AB" w:rsidRDefault="49E6E5AB" w:rsidP="00471406">
      <w:pPr>
        <w:spacing w:before="0"/>
      </w:pPr>
      <w:r w:rsidRPr="007B2E76">
        <w:rPr>
          <w:rFonts w:eastAsia="Times New Roman"/>
        </w:rPr>
        <w:t xml:space="preserve">Subclause (1) requires that a secondary applicant must meet the requirements of </w:t>
      </w:r>
      <w:r w:rsidRPr="007B2E76">
        <w:t>subclause (2), (3), (4) or (5).</w:t>
      </w:r>
    </w:p>
    <w:p w14:paraId="3B3B290A" w14:textId="77777777" w:rsidR="007B2E76" w:rsidRPr="007B2E76" w:rsidRDefault="007B2E76" w:rsidP="00471406">
      <w:pPr>
        <w:spacing w:before="0"/>
      </w:pPr>
    </w:p>
    <w:p w14:paraId="67A24B6F" w14:textId="77777777" w:rsidR="49E6E5AB" w:rsidRDefault="49E6E5AB" w:rsidP="00471406">
      <w:pPr>
        <w:spacing w:before="0"/>
        <w:rPr>
          <w:rFonts w:eastAsia="Times New Roman"/>
        </w:rPr>
      </w:pPr>
      <w:r w:rsidRPr="007B2E76">
        <w:t xml:space="preserve">Subclause (2) </w:t>
      </w:r>
      <w:r w:rsidRPr="007B2E76">
        <w:rPr>
          <w:rFonts w:eastAsia="Times New Roman"/>
        </w:rPr>
        <w:t xml:space="preserve">retains existing arrangements to enable secondary applicants to be eligible for the grant of the visa if they are a member of the family unit of a person who satisfied the primary criteria for the grant of a visa and made a combined application with the primary applicant.   </w:t>
      </w:r>
    </w:p>
    <w:p w14:paraId="5834C341" w14:textId="77777777" w:rsidR="007B2E76" w:rsidRPr="007B2E76" w:rsidRDefault="007B2E76" w:rsidP="00471406">
      <w:pPr>
        <w:spacing w:before="0"/>
        <w:rPr>
          <w:rFonts w:eastAsia="Times New Roman"/>
        </w:rPr>
      </w:pPr>
    </w:p>
    <w:p w14:paraId="7B337DF6" w14:textId="77777777" w:rsidR="49E6E5AB" w:rsidRPr="007B2E76" w:rsidRDefault="49E6E5AB" w:rsidP="00471406">
      <w:pPr>
        <w:spacing w:before="0"/>
        <w:rPr>
          <w:rFonts w:eastAsia="Times New Roman"/>
        </w:rPr>
      </w:pPr>
      <w:r w:rsidRPr="007B2E76">
        <w:rPr>
          <w:rFonts w:eastAsia="Times New Roman"/>
        </w:rPr>
        <w:t>Subclauses (3), (4) and (5) insert the family violence provisions:</w:t>
      </w:r>
    </w:p>
    <w:p w14:paraId="3047D68A" w14:textId="77777777" w:rsidR="00CA12E6" w:rsidRPr="007B2E76" w:rsidRDefault="00CA12E6" w:rsidP="00CA12E6">
      <w:pPr>
        <w:pStyle w:val="ListParagraph"/>
        <w:numPr>
          <w:ilvl w:val="0"/>
          <w:numId w:val="86"/>
        </w:numPr>
        <w:spacing w:before="120"/>
        <w:ind w:hanging="357"/>
        <w:textAlignment w:val="baseline"/>
        <w:rPr>
          <w:rFonts w:eastAsia="Times New Roman"/>
          <w:lang w:val="en-US"/>
        </w:rPr>
      </w:pPr>
      <w:r w:rsidRPr="007B2E76">
        <w:rPr>
          <w:rFonts w:eastAsia="Times New Roman"/>
        </w:rPr>
        <w:t xml:space="preserve">subclause (3) </w:t>
      </w:r>
      <w:r>
        <w:rPr>
          <w:rFonts w:eastAsia="Times New Roman"/>
        </w:rPr>
        <w:t>refers to a</w:t>
      </w:r>
      <w:r w:rsidRPr="007B2E76">
        <w:rPr>
          <w:rFonts w:eastAsia="Times New Roman"/>
        </w:rPr>
        <w:t xml:space="preserve"> secondary applicant </w:t>
      </w:r>
      <w:r>
        <w:rPr>
          <w:rFonts w:eastAsia="Times New Roman"/>
        </w:rPr>
        <w:t>who</w:t>
      </w:r>
      <w:r w:rsidRPr="007B2E76">
        <w:rPr>
          <w:rFonts w:eastAsia="Times New Roman"/>
        </w:rPr>
        <w:t>:</w:t>
      </w:r>
    </w:p>
    <w:p w14:paraId="4EFE48F8" w14:textId="77777777" w:rsidR="00CA12E6" w:rsidRPr="007B2E76" w:rsidRDefault="00CA12E6" w:rsidP="00CA12E6">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at the time the application was lodged, the secondary applicant was the spouse or de facto partner of the primary applicant; </w:t>
      </w:r>
      <w:r w:rsidRPr="007B2E76">
        <w:rPr>
          <w:rFonts w:eastAsia="Times New Roman"/>
          <w:lang w:val="en-US"/>
        </w:rPr>
        <w:t xml:space="preserve"> </w:t>
      </w:r>
    </w:p>
    <w:p w14:paraId="0C422DF6" w14:textId="77777777" w:rsidR="00CA12E6" w:rsidRPr="007B2E76" w:rsidRDefault="00CA12E6" w:rsidP="00CA12E6">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 primary applicant has been granted the visa; </w:t>
      </w:r>
      <w:r w:rsidRPr="007B2E76">
        <w:rPr>
          <w:rFonts w:eastAsia="Times New Roman"/>
          <w:lang w:val="en-US"/>
        </w:rPr>
        <w:t xml:space="preserve"> </w:t>
      </w:r>
    </w:p>
    <w:p w14:paraId="61E9DE01" w14:textId="77777777" w:rsidR="00CA12E6" w:rsidRPr="007B2E76" w:rsidRDefault="00CA12E6" w:rsidP="00CA12E6">
      <w:pPr>
        <w:pStyle w:val="ListParagraph"/>
        <w:numPr>
          <w:ilvl w:val="1"/>
          <w:numId w:val="86"/>
        </w:numPr>
        <w:spacing w:before="120"/>
        <w:ind w:hanging="357"/>
        <w:textAlignment w:val="baseline"/>
        <w:rPr>
          <w:rFonts w:eastAsia="Times New Roman"/>
          <w:lang w:val="en-US"/>
        </w:rPr>
      </w:pPr>
      <w:r w:rsidRPr="007B2E76">
        <w:rPr>
          <w:rFonts w:eastAsia="Times New Roman"/>
        </w:rPr>
        <w:t>the relationship between the primary applicant and secondary applicant has ceased;</w:t>
      </w:r>
      <w:r w:rsidRPr="007B2E76">
        <w:rPr>
          <w:rFonts w:eastAsia="Times New Roman"/>
          <w:lang w:val="en-US"/>
        </w:rPr>
        <w:t xml:space="preserve"> </w:t>
      </w:r>
    </w:p>
    <w:p w14:paraId="63F6A992" w14:textId="77777777" w:rsidR="00CA12E6" w:rsidRPr="007B2E76" w:rsidRDefault="00CA12E6" w:rsidP="00CA12E6">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there has been family violence </w:t>
      </w:r>
      <w:r>
        <w:rPr>
          <w:rFonts w:eastAsia="Times New Roman"/>
        </w:rPr>
        <w:t>committed</w:t>
      </w:r>
      <w:r w:rsidRPr="007B2E76">
        <w:rPr>
          <w:rFonts w:eastAsia="Times New Roman"/>
        </w:rPr>
        <w:t xml:space="preserve"> by the primary applicant against: </w:t>
      </w:r>
      <w:r w:rsidRPr="007B2E76">
        <w:rPr>
          <w:rFonts w:eastAsia="Times New Roman"/>
          <w:lang w:val="en-US"/>
        </w:rPr>
        <w:t xml:space="preserve"> </w:t>
      </w:r>
    </w:p>
    <w:p w14:paraId="08D444BF" w14:textId="77777777" w:rsidR="00CA12E6" w:rsidRPr="007B2E76" w:rsidRDefault="00CA12E6" w:rsidP="00CA12E6">
      <w:pPr>
        <w:pStyle w:val="ListParagraph"/>
        <w:numPr>
          <w:ilvl w:val="2"/>
          <w:numId w:val="86"/>
        </w:numPr>
        <w:spacing w:before="120"/>
        <w:ind w:hanging="357"/>
        <w:textAlignment w:val="baseline"/>
        <w:rPr>
          <w:rFonts w:eastAsia="Times New Roman"/>
          <w:lang w:val="en-US"/>
        </w:rPr>
      </w:pPr>
      <w:r w:rsidRPr="007B2E76">
        <w:rPr>
          <w:rFonts w:eastAsia="Times New Roman"/>
        </w:rPr>
        <w:t xml:space="preserve">the secondary applicant; </w:t>
      </w:r>
      <w:r w:rsidRPr="007B2E76">
        <w:rPr>
          <w:rFonts w:eastAsia="Times New Roman"/>
          <w:lang w:val="en-US"/>
        </w:rPr>
        <w:t xml:space="preserve"> </w:t>
      </w:r>
    </w:p>
    <w:p w14:paraId="525E0CC8" w14:textId="77777777" w:rsidR="00CA12E6" w:rsidRPr="007B2E76" w:rsidRDefault="00CA12E6" w:rsidP="00CA12E6">
      <w:pPr>
        <w:pStyle w:val="ListParagraph"/>
        <w:numPr>
          <w:ilvl w:val="2"/>
          <w:numId w:val="86"/>
        </w:numPr>
        <w:spacing w:before="120"/>
        <w:ind w:hanging="357"/>
        <w:textAlignment w:val="baseline"/>
        <w:rPr>
          <w:rFonts w:eastAsia="Times New Roman"/>
          <w:lang w:val="en-US"/>
        </w:rPr>
      </w:pPr>
      <w:r w:rsidRPr="007B2E76">
        <w:rPr>
          <w:rFonts w:eastAsia="Times New Roman"/>
        </w:rPr>
        <w:t>a member of the family unit of that secondary applicant (who made a combined application with either the primary or secondary applicant); or</w:t>
      </w:r>
      <w:r w:rsidRPr="007B2E76">
        <w:rPr>
          <w:rFonts w:eastAsia="Times New Roman"/>
          <w:lang w:val="en-US"/>
        </w:rPr>
        <w:t xml:space="preserve"> </w:t>
      </w:r>
    </w:p>
    <w:p w14:paraId="7D1D33BD" w14:textId="77777777" w:rsidR="00CA12E6" w:rsidRPr="007B2E76" w:rsidRDefault="00CA12E6" w:rsidP="00CA12E6">
      <w:pPr>
        <w:pStyle w:val="ListParagraph"/>
        <w:numPr>
          <w:ilvl w:val="2"/>
          <w:numId w:val="86"/>
        </w:numPr>
        <w:spacing w:before="120"/>
        <w:ind w:hanging="357"/>
        <w:textAlignment w:val="baseline"/>
        <w:rPr>
          <w:rFonts w:eastAsia="Times New Roman"/>
          <w:lang w:val="en-US"/>
        </w:rPr>
      </w:pPr>
      <w:r w:rsidRPr="007B2E76">
        <w:rPr>
          <w:rFonts w:eastAsia="Times New Roman"/>
        </w:rPr>
        <w:t xml:space="preserve">a dependent child of either the primary applicant or the secondary applicant; and </w:t>
      </w:r>
      <w:r w:rsidRPr="007B2E76">
        <w:rPr>
          <w:rFonts w:eastAsia="Times New Roman"/>
          <w:lang w:val="en-US"/>
        </w:rPr>
        <w:t xml:space="preserve"> </w:t>
      </w:r>
    </w:p>
    <w:p w14:paraId="6456C6C1" w14:textId="77777777" w:rsidR="00CA12E6" w:rsidRPr="007B2E76" w:rsidRDefault="00CA12E6" w:rsidP="00CA12E6">
      <w:pPr>
        <w:pStyle w:val="ListParagraph"/>
        <w:numPr>
          <w:ilvl w:val="1"/>
          <w:numId w:val="86"/>
        </w:numPr>
        <w:spacing w:before="120"/>
        <w:ind w:hanging="357"/>
        <w:textAlignment w:val="baseline"/>
        <w:rPr>
          <w:rFonts w:eastAsia="Times New Roman"/>
          <w:lang w:val="en-US"/>
        </w:rPr>
      </w:pPr>
      <w:r w:rsidRPr="007B2E76">
        <w:rPr>
          <w:rFonts w:eastAsia="Times New Roman"/>
        </w:rPr>
        <w:t xml:space="preserve">the secondary applicant was either in Australia at the time application was made, or has subsequently entered Australia since that time. </w:t>
      </w:r>
      <w:r w:rsidRPr="007B2E76">
        <w:rPr>
          <w:rFonts w:eastAsia="Times New Roman"/>
          <w:lang w:val="en-US"/>
        </w:rPr>
        <w:t xml:space="preserve"> </w:t>
      </w:r>
    </w:p>
    <w:p w14:paraId="7013C5EF" w14:textId="77777777" w:rsidR="00CA12E6" w:rsidRPr="00B31869" w:rsidRDefault="00CA12E6" w:rsidP="00CA12E6">
      <w:pPr>
        <w:pStyle w:val="ListParagraph"/>
        <w:numPr>
          <w:ilvl w:val="0"/>
          <w:numId w:val="86"/>
        </w:numPr>
        <w:rPr>
          <w:rFonts w:eastAsia="Times New Roman"/>
          <w:lang w:val="en-US"/>
        </w:rPr>
      </w:pPr>
      <w:r w:rsidRPr="00B31869">
        <w:rPr>
          <w:rFonts w:eastAsia="Times New Roman"/>
        </w:rPr>
        <w:t xml:space="preserve">subclause (4) operates in a similar way to subclause (3) except that the primary applicant has been refused the visa for reasons including that the primary applicant had engaged in conduct involving family violence. </w:t>
      </w:r>
      <w:r w:rsidRPr="00B31869">
        <w:rPr>
          <w:rFonts w:eastAsia="Times New Roman"/>
          <w:lang w:val="en-US"/>
        </w:rPr>
        <w:t xml:space="preserve"> </w:t>
      </w:r>
    </w:p>
    <w:p w14:paraId="419D4A46" w14:textId="77777777" w:rsidR="00CA12E6" w:rsidRPr="007B2E76" w:rsidRDefault="00CA12E6" w:rsidP="00CA12E6">
      <w:pPr>
        <w:pStyle w:val="ListParagraph"/>
        <w:numPr>
          <w:ilvl w:val="0"/>
          <w:numId w:val="86"/>
        </w:numPr>
        <w:spacing w:before="120"/>
        <w:ind w:hanging="357"/>
        <w:textAlignment w:val="baseline"/>
        <w:rPr>
          <w:rFonts w:eastAsia="Times New Roman"/>
          <w:bCs/>
        </w:rPr>
      </w:pPr>
      <w:r w:rsidRPr="007B2E76">
        <w:rPr>
          <w:rFonts w:eastAsia="Times New Roman"/>
          <w:bCs/>
        </w:rPr>
        <w:t xml:space="preserve">subclause (5) </w:t>
      </w:r>
      <w:r>
        <w:rPr>
          <w:rFonts w:eastAsia="Times New Roman"/>
          <w:bCs/>
        </w:rPr>
        <w:t xml:space="preserve">refers to a secondary applicant who is a </w:t>
      </w:r>
      <w:r w:rsidRPr="007B2E76">
        <w:rPr>
          <w:rFonts w:eastAsia="Times New Roman"/>
          <w:bCs/>
        </w:rPr>
        <w:t xml:space="preserve"> member of the family unit of a person who satisfies subclauses (3) or (4). </w:t>
      </w:r>
    </w:p>
    <w:p w14:paraId="1E952EE8" w14:textId="77777777" w:rsidR="007B2E76" w:rsidRPr="007B2E76" w:rsidRDefault="007B2E76" w:rsidP="00471406">
      <w:pPr>
        <w:spacing w:before="0"/>
        <w:rPr>
          <w:rFonts w:eastAsia="Times New Roman"/>
        </w:rPr>
      </w:pPr>
    </w:p>
    <w:p w14:paraId="5C353D0A" w14:textId="7F8A98F1" w:rsidR="00C730F8" w:rsidRDefault="6B539758" w:rsidP="00471406">
      <w:pPr>
        <w:spacing w:before="0"/>
        <w:textAlignment w:val="baseline"/>
        <w:rPr>
          <w:rFonts w:eastAsia="Times New Roman"/>
          <w:b/>
          <w:bCs/>
        </w:rPr>
      </w:pPr>
      <w:r w:rsidRPr="007B2E76">
        <w:rPr>
          <w:rFonts w:eastAsia="Times New Roman"/>
          <w:b/>
          <w:bCs/>
        </w:rPr>
        <w:t>Item [</w:t>
      </w:r>
      <w:r w:rsidR="009478FA">
        <w:rPr>
          <w:rFonts w:eastAsia="Times New Roman"/>
          <w:b/>
          <w:bCs/>
        </w:rPr>
        <w:t>59</w:t>
      </w:r>
      <w:r w:rsidRPr="007B2E76">
        <w:rPr>
          <w:rFonts w:eastAsia="Times New Roman"/>
          <w:b/>
          <w:bCs/>
        </w:rPr>
        <w:t>] At the end of Division 191.3 of Schedule 2</w:t>
      </w:r>
    </w:p>
    <w:p w14:paraId="0173A2C5" w14:textId="77777777" w:rsidR="007B2E76" w:rsidRPr="007B2E76" w:rsidRDefault="007B2E76" w:rsidP="00471406">
      <w:pPr>
        <w:spacing w:before="0"/>
        <w:textAlignment w:val="baseline"/>
        <w:rPr>
          <w:rFonts w:eastAsia="Times New Roman"/>
          <w:b/>
          <w:bCs/>
        </w:rPr>
      </w:pPr>
    </w:p>
    <w:p w14:paraId="4C3815E4" w14:textId="0E3A63E5" w:rsidR="11764BCE" w:rsidRDefault="11764BCE" w:rsidP="00471406">
      <w:pPr>
        <w:spacing w:before="0"/>
        <w:rPr>
          <w:rFonts w:eastAsia="Times New Roman"/>
        </w:rPr>
      </w:pPr>
      <w:r w:rsidRPr="007B2E76">
        <w:rPr>
          <w:rFonts w:eastAsia="Times New Roman"/>
        </w:rPr>
        <w:t>This item inserts new clause 19</w:t>
      </w:r>
      <w:r w:rsidR="3677C559" w:rsidRPr="007B2E76">
        <w:rPr>
          <w:rFonts w:eastAsia="Times New Roman"/>
        </w:rPr>
        <w:t>1</w:t>
      </w:r>
      <w:r w:rsidRPr="007B2E76">
        <w:rPr>
          <w:rFonts w:eastAsia="Times New Roman"/>
        </w:rPr>
        <w:t>.31</w:t>
      </w:r>
      <w:r w:rsidR="03C1D5B6" w:rsidRPr="007B2E76">
        <w:rPr>
          <w:rFonts w:eastAsia="Times New Roman"/>
        </w:rPr>
        <w:t>5</w:t>
      </w:r>
      <w:r w:rsidRPr="007B2E76">
        <w:rPr>
          <w:rFonts w:eastAsia="Times New Roman"/>
        </w:rPr>
        <w:t xml:space="preserve"> and applies to secondary applicants who meet</w:t>
      </w:r>
      <w:r w:rsidRPr="007B2E76">
        <w:t xml:space="preserve"> the requirements of subclause 19</w:t>
      </w:r>
      <w:r w:rsidR="188CBE5E" w:rsidRPr="007B2E76">
        <w:t>1</w:t>
      </w:r>
      <w:r w:rsidRPr="007B2E76">
        <w:t>.311(4) (</w:t>
      </w:r>
      <w:r w:rsidR="002E4E90" w:rsidRPr="007B2E76">
        <w:t>being the family violence provision</w:t>
      </w:r>
      <w:r w:rsidR="002E4E90">
        <w:t xml:space="preserve"> that relates to circumstances where the primary applicant’s visa has been refused). </w:t>
      </w:r>
      <w:r w:rsidRPr="007B2E76">
        <w:rPr>
          <w:rFonts w:eastAsia="Times New Roman"/>
        </w:rPr>
        <w:t xml:space="preserve">This item operates to require each member of the family unit of the secondary applicant to satisfy certain public interest criteria and special return criteria. This includes members of the family unit included in the application as well as members of the family unit who are not included in the </w:t>
      </w:r>
      <w:r w:rsidRPr="007B2E76">
        <w:rPr>
          <w:rFonts w:eastAsia="Times New Roman"/>
        </w:rPr>
        <w:lastRenderedPageBreak/>
        <w:t>application. These requirements are known as the ‘one fails, all fail’ criteria and ensure that if any person fails to meet one of the criteria, then all applicants must be refused the visa, thereby ensuring family members do not receive different visa outcomes. These amendments are required to support the family violence provisions which facilitate the grant of a visa to secondary applicants who are no longer members of the family unit of the primary applicant.</w:t>
      </w:r>
      <w:r w:rsidR="007C4B77">
        <w:rPr>
          <w:rFonts w:eastAsia="Times New Roman"/>
        </w:rPr>
        <w:t xml:space="preserve"> </w:t>
      </w:r>
    </w:p>
    <w:p w14:paraId="22164D91" w14:textId="03EEB0FE" w:rsidR="0081038A" w:rsidRDefault="0081038A" w:rsidP="0081038A">
      <w:pPr>
        <w:spacing w:before="0"/>
        <w:textAlignment w:val="baseline"/>
        <w:rPr>
          <w:rFonts w:eastAsia="Times New Roman"/>
          <w:bCs/>
          <w:lang w:val="en-US"/>
        </w:rPr>
      </w:pPr>
    </w:p>
    <w:p w14:paraId="4CAA7277" w14:textId="4074C995" w:rsidR="0081038A" w:rsidRPr="003D252D" w:rsidRDefault="0081038A" w:rsidP="0081038A">
      <w:pPr>
        <w:spacing w:before="0"/>
        <w:textAlignment w:val="baseline"/>
        <w:rPr>
          <w:rFonts w:eastAsia="Times New Roman"/>
          <w:bCs/>
          <w:lang w:val="en-US"/>
        </w:rPr>
      </w:pPr>
      <w:r>
        <w:rPr>
          <w:rFonts w:eastAsia="Times New Roman"/>
          <w:bCs/>
          <w:lang w:val="en-US"/>
        </w:rPr>
        <w:t xml:space="preserve">Subclause (2) requires each member of the family unit </w:t>
      </w:r>
      <w:r w:rsidRPr="003D252D">
        <w:rPr>
          <w:rFonts w:eastAsia="Times New Roman"/>
          <w:bCs/>
          <w:lang w:val="en-US"/>
        </w:rPr>
        <w:t xml:space="preserve">who are included in the application to satisfy public interest criteria 4001, 4002, 4003, </w:t>
      </w:r>
      <w:r>
        <w:rPr>
          <w:rFonts w:eastAsia="Times New Roman"/>
          <w:bCs/>
          <w:lang w:val="en-US"/>
        </w:rPr>
        <w:t xml:space="preserve">4003B, </w:t>
      </w:r>
      <w:r w:rsidRPr="003D252D">
        <w:rPr>
          <w:rFonts w:eastAsia="Times New Roman"/>
          <w:bCs/>
          <w:lang w:val="en-US"/>
        </w:rPr>
        <w:t xml:space="preserve">4004, </w:t>
      </w:r>
      <w:r>
        <w:rPr>
          <w:rFonts w:eastAsia="Times New Roman"/>
          <w:bCs/>
          <w:lang w:val="en-US"/>
        </w:rPr>
        <w:t>4007</w:t>
      </w:r>
      <w:r w:rsidRPr="003D252D">
        <w:rPr>
          <w:rFonts w:eastAsia="Times New Roman"/>
          <w:bCs/>
          <w:lang w:val="en-US"/>
        </w:rPr>
        <w:t xml:space="preserve">, </w:t>
      </w:r>
      <w:r>
        <w:rPr>
          <w:rFonts w:eastAsia="Times New Roman"/>
          <w:bCs/>
          <w:lang w:val="en-US"/>
        </w:rPr>
        <w:t xml:space="preserve">4010, </w:t>
      </w:r>
      <w:r w:rsidRPr="003D252D">
        <w:rPr>
          <w:rFonts w:eastAsia="Times New Roman"/>
          <w:bCs/>
          <w:lang w:val="en-US"/>
        </w:rPr>
        <w:t xml:space="preserve">4020 </w:t>
      </w:r>
      <w:r>
        <w:rPr>
          <w:rFonts w:eastAsia="Times New Roman"/>
          <w:bCs/>
          <w:lang w:val="en-US"/>
        </w:rPr>
        <w:t xml:space="preserve">and 4021 </w:t>
      </w:r>
      <w:r w:rsidRPr="003D252D">
        <w:rPr>
          <w:rFonts w:eastAsia="Times New Roman"/>
          <w:bCs/>
          <w:lang w:val="en-US"/>
        </w:rPr>
        <w:t xml:space="preserve">and special return criteria 5001, 5002 and 5010. </w:t>
      </w:r>
    </w:p>
    <w:p w14:paraId="41F62150" w14:textId="77777777" w:rsidR="0081038A" w:rsidRPr="003D252D" w:rsidRDefault="0081038A" w:rsidP="0081038A">
      <w:pPr>
        <w:spacing w:before="0"/>
        <w:textAlignment w:val="baseline"/>
        <w:rPr>
          <w:rFonts w:eastAsia="Times New Roman"/>
          <w:bCs/>
          <w:lang w:val="en-US"/>
        </w:rPr>
      </w:pPr>
    </w:p>
    <w:p w14:paraId="1A68CAFD" w14:textId="3AD20F86" w:rsidR="0081038A" w:rsidRPr="003D252D" w:rsidRDefault="0081038A" w:rsidP="0081038A">
      <w:pPr>
        <w:spacing w:before="0"/>
        <w:textAlignment w:val="baseline"/>
        <w:rPr>
          <w:rFonts w:eastAsia="Times New Roman"/>
          <w:bCs/>
          <w:lang w:val="en-US"/>
        </w:rPr>
      </w:pPr>
      <w:r w:rsidRPr="003D252D">
        <w:rPr>
          <w:rFonts w:eastAsia="Times New Roman"/>
          <w:bCs/>
          <w:lang w:val="en-US"/>
        </w:rPr>
        <w:t>Subclause (</w:t>
      </w:r>
      <w:r>
        <w:rPr>
          <w:rFonts w:eastAsia="Times New Roman"/>
          <w:bCs/>
          <w:lang w:val="en-US"/>
        </w:rPr>
        <w:t>3</w:t>
      </w:r>
      <w:r w:rsidRPr="003D252D">
        <w:rPr>
          <w:rFonts w:eastAsia="Times New Roman"/>
          <w:bCs/>
          <w:lang w:val="en-US"/>
        </w:rPr>
        <w:t>) require</w:t>
      </w:r>
      <w:r>
        <w:rPr>
          <w:rFonts w:eastAsia="Times New Roman"/>
          <w:bCs/>
          <w:lang w:val="en-US"/>
        </w:rPr>
        <w:t>s</w:t>
      </w:r>
      <w:r w:rsidRPr="003D252D">
        <w:rPr>
          <w:rFonts w:eastAsia="Times New Roman"/>
          <w:bCs/>
          <w:lang w:val="en-US"/>
        </w:rPr>
        <w:t xml:space="preserve"> all secondary applicants aged over </w:t>
      </w:r>
      <w:r>
        <w:rPr>
          <w:rFonts w:eastAsia="Times New Roman"/>
          <w:bCs/>
          <w:lang w:val="en-US"/>
        </w:rPr>
        <w:t>16</w:t>
      </w:r>
      <w:r w:rsidRPr="003D252D">
        <w:rPr>
          <w:rFonts w:eastAsia="Times New Roman"/>
          <w:bCs/>
          <w:lang w:val="en-US"/>
        </w:rPr>
        <w:t xml:space="preserve"> to satisfy public interest criterion 4019. </w:t>
      </w:r>
    </w:p>
    <w:p w14:paraId="414005FB" w14:textId="77777777" w:rsidR="0081038A" w:rsidRPr="003D252D" w:rsidRDefault="0081038A" w:rsidP="0081038A">
      <w:pPr>
        <w:spacing w:before="0"/>
        <w:textAlignment w:val="baseline"/>
        <w:rPr>
          <w:rFonts w:eastAsia="Times New Roman"/>
          <w:bCs/>
          <w:lang w:val="en-US"/>
        </w:rPr>
      </w:pPr>
    </w:p>
    <w:p w14:paraId="50323F41" w14:textId="744454E9" w:rsidR="0081038A" w:rsidRPr="003D252D" w:rsidRDefault="0081038A" w:rsidP="0081038A">
      <w:pPr>
        <w:spacing w:before="0"/>
        <w:textAlignment w:val="baseline"/>
        <w:rPr>
          <w:rFonts w:eastAsia="Times New Roman"/>
          <w:bCs/>
          <w:lang w:val="en-US"/>
        </w:rPr>
      </w:pPr>
      <w:r>
        <w:rPr>
          <w:rFonts w:eastAsia="Times New Roman"/>
          <w:bCs/>
          <w:lang w:val="en-US"/>
        </w:rPr>
        <w:t>Subclause (4)</w:t>
      </w:r>
      <w:r w:rsidRPr="003D252D">
        <w:rPr>
          <w:rFonts w:eastAsia="Times New Roman"/>
          <w:bCs/>
          <w:lang w:val="en-US"/>
        </w:rPr>
        <w:t xml:space="preserve"> require</w:t>
      </w:r>
      <w:r>
        <w:rPr>
          <w:rFonts w:eastAsia="Times New Roman"/>
          <w:bCs/>
          <w:lang w:val="en-US"/>
        </w:rPr>
        <w:t>s</w:t>
      </w:r>
      <w:r w:rsidRPr="003D252D">
        <w:rPr>
          <w:rFonts w:eastAsia="Times New Roman"/>
          <w:bCs/>
          <w:lang w:val="en-US"/>
        </w:rPr>
        <w:t xml:space="preserve"> that public interest criteria 4015 and 4016 are satisfied in relation a secondary applicant aged under 18. </w:t>
      </w:r>
    </w:p>
    <w:p w14:paraId="32B18EFC" w14:textId="77777777" w:rsidR="0081038A" w:rsidRPr="003D252D" w:rsidRDefault="0081038A" w:rsidP="0081038A">
      <w:pPr>
        <w:spacing w:before="0"/>
        <w:textAlignment w:val="baseline"/>
        <w:rPr>
          <w:rFonts w:eastAsia="Times New Roman"/>
          <w:bCs/>
          <w:lang w:val="en-US"/>
        </w:rPr>
      </w:pPr>
    </w:p>
    <w:p w14:paraId="60C72260" w14:textId="7D248903" w:rsidR="0081038A" w:rsidRPr="003D252D" w:rsidRDefault="0081038A" w:rsidP="0081038A">
      <w:pPr>
        <w:spacing w:before="0"/>
        <w:textAlignment w:val="baseline"/>
        <w:rPr>
          <w:rFonts w:eastAsia="Times New Roman"/>
          <w:b/>
          <w:bCs/>
          <w:lang w:val="en-US"/>
        </w:rPr>
      </w:pPr>
      <w:r w:rsidRPr="003D252D">
        <w:rPr>
          <w:rFonts w:eastAsia="Times New Roman"/>
          <w:bCs/>
          <w:lang w:val="en-US"/>
        </w:rPr>
        <w:t>Subclause (</w:t>
      </w:r>
      <w:r>
        <w:rPr>
          <w:rFonts w:eastAsia="Times New Roman"/>
          <w:bCs/>
          <w:lang w:val="en-US"/>
        </w:rPr>
        <w:t>5)</w:t>
      </w:r>
      <w:r w:rsidRPr="003D252D">
        <w:rPr>
          <w:rFonts w:eastAsia="Times New Roman"/>
          <w:bCs/>
          <w:lang w:val="en-US"/>
        </w:rPr>
        <w:t xml:space="preserve"> require</w:t>
      </w:r>
      <w:r>
        <w:rPr>
          <w:rFonts w:eastAsia="Times New Roman"/>
          <w:bCs/>
          <w:lang w:val="en-US"/>
        </w:rPr>
        <w:t>s</w:t>
      </w:r>
      <w:r w:rsidRPr="003D252D">
        <w:rPr>
          <w:rFonts w:eastAsia="Times New Roman"/>
          <w:bCs/>
          <w:lang w:val="en-US"/>
        </w:rPr>
        <w:t xml:space="preserve"> non-applicant members of the family unit to satisfy public interest criteria 4001, 4002, 4003,</w:t>
      </w:r>
      <w:r>
        <w:rPr>
          <w:rFonts w:eastAsia="Times New Roman"/>
          <w:bCs/>
          <w:lang w:val="en-US"/>
        </w:rPr>
        <w:t xml:space="preserve"> 4003B</w:t>
      </w:r>
      <w:r w:rsidRPr="003D252D">
        <w:rPr>
          <w:rFonts w:eastAsia="Times New Roman"/>
          <w:bCs/>
          <w:lang w:val="en-US"/>
        </w:rPr>
        <w:t xml:space="preserve"> and 4004, as well as </w:t>
      </w:r>
      <w:r>
        <w:rPr>
          <w:rFonts w:eastAsia="Times New Roman"/>
          <w:bCs/>
          <w:lang w:val="en-US"/>
        </w:rPr>
        <w:t>4007</w:t>
      </w:r>
      <w:r w:rsidRPr="003D252D">
        <w:rPr>
          <w:rFonts w:eastAsia="Times New Roman"/>
          <w:bCs/>
          <w:lang w:val="en-US"/>
        </w:rPr>
        <w:t xml:space="preserve"> </w:t>
      </w:r>
      <w:r w:rsidRPr="003D252D">
        <w:rPr>
          <w:rFonts w:eastAsia="Times New Roman"/>
          <w:bCs/>
        </w:rPr>
        <w:t>unless it would be unreasonable to require the member to undergo assessment in relation to that criterion.</w:t>
      </w:r>
    </w:p>
    <w:p w14:paraId="535FA351" w14:textId="77777777" w:rsidR="0081038A" w:rsidRPr="007B2E76" w:rsidRDefault="0081038A" w:rsidP="00471406">
      <w:pPr>
        <w:spacing w:before="0"/>
        <w:rPr>
          <w:rFonts w:eastAsia="Times New Roman"/>
        </w:rPr>
      </w:pPr>
    </w:p>
    <w:p w14:paraId="1EAC99C2" w14:textId="77777777" w:rsidR="001A2973" w:rsidRPr="007B2E76" w:rsidRDefault="001A2973" w:rsidP="00471406">
      <w:pPr>
        <w:spacing w:before="0"/>
        <w:textAlignment w:val="baseline"/>
        <w:rPr>
          <w:rFonts w:eastAsia="Times New Roman"/>
          <w:b/>
          <w:bCs/>
        </w:rPr>
      </w:pPr>
    </w:p>
    <w:p w14:paraId="79C45017" w14:textId="21DA7B93" w:rsidR="00A71E3F" w:rsidRPr="00A71E3F" w:rsidRDefault="2B4B1EB9" w:rsidP="00A71E3F">
      <w:pPr>
        <w:spacing w:before="0"/>
        <w:rPr>
          <w:b/>
          <w:bCs/>
          <w:lang w:eastAsia="en-US"/>
        </w:rPr>
      </w:pPr>
      <w:r w:rsidRPr="007B2E76">
        <w:rPr>
          <w:b/>
          <w:bCs/>
          <w:lang w:eastAsia="en-US"/>
        </w:rPr>
        <w:t>Item [</w:t>
      </w:r>
      <w:r w:rsidR="009478FA">
        <w:rPr>
          <w:b/>
          <w:bCs/>
          <w:lang w:eastAsia="en-US"/>
        </w:rPr>
        <w:t>60</w:t>
      </w:r>
      <w:r w:rsidRPr="007B2E76">
        <w:rPr>
          <w:b/>
          <w:bCs/>
          <w:lang w:eastAsia="en-US"/>
        </w:rPr>
        <w:t>]</w:t>
      </w:r>
      <w:r w:rsidR="00785D43">
        <w:rPr>
          <w:b/>
          <w:bCs/>
          <w:lang w:eastAsia="en-US"/>
        </w:rPr>
        <w:t xml:space="preserve"> </w:t>
      </w:r>
      <w:r w:rsidR="00A71E3F" w:rsidRPr="00A71E3F">
        <w:rPr>
          <w:b/>
          <w:bCs/>
          <w:lang w:eastAsia="en-US"/>
        </w:rPr>
        <w:t>Clauses 858.223 and 858.224 of Schedule 2</w:t>
      </w:r>
    </w:p>
    <w:p w14:paraId="12DDCCA1" w14:textId="75AFFE2E" w:rsidR="000A5C70" w:rsidRDefault="000A5C70" w:rsidP="00471406">
      <w:pPr>
        <w:spacing w:before="0"/>
        <w:rPr>
          <w:rFonts w:eastAsia="Times New Roman"/>
        </w:rPr>
      </w:pPr>
    </w:p>
    <w:p w14:paraId="3AA3F618" w14:textId="55C36A8E" w:rsidR="000A5C70" w:rsidRPr="00270C11" w:rsidRDefault="000A5C70" w:rsidP="000A5C70">
      <w:pPr>
        <w:spacing w:before="0"/>
        <w:textAlignment w:val="baseline"/>
        <w:rPr>
          <w:rFonts w:eastAsia="Times New Roman"/>
        </w:rPr>
      </w:pPr>
      <w:r w:rsidRPr="00270C11">
        <w:rPr>
          <w:rFonts w:eastAsia="Times New Roman"/>
        </w:rPr>
        <w:t xml:space="preserve">This item makes amendments to the primary criteria for a Subclass </w:t>
      </w:r>
      <w:r>
        <w:rPr>
          <w:rFonts w:eastAsia="Times New Roman"/>
        </w:rPr>
        <w:t>858</w:t>
      </w:r>
      <w:r w:rsidRPr="00270C11">
        <w:rPr>
          <w:rFonts w:eastAsia="Times New Roman"/>
        </w:rPr>
        <w:t xml:space="preserve"> visa which required members of the applicant’s family unit to meet certain requirements for the primary applicant’s visa to be granted. All applicants (including the primary and secondary applicants), as well as members of the family unit</w:t>
      </w:r>
      <w:r>
        <w:rPr>
          <w:rFonts w:eastAsia="Times New Roman"/>
        </w:rPr>
        <w:t xml:space="preserve"> not included in the visa application</w:t>
      </w:r>
      <w:r w:rsidRPr="00270C11">
        <w:rPr>
          <w:rFonts w:eastAsia="Times New Roman"/>
        </w:rPr>
        <w:t>, must satisfy certain public interest criteria before a visa can be granted.</w:t>
      </w:r>
      <w:r>
        <w:rPr>
          <w:rFonts w:eastAsia="Times New Roman"/>
        </w:rPr>
        <w:t xml:space="preserve"> This amendment operates in a similar way to that explained in detail in item </w:t>
      </w:r>
      <w:r w:rsidR="009478FA">
        <w:rPr>
          <w:rFonts w:eastAsia="Times New Roman"/>
        </w:rPr>
        <w:t xml:space="preserve">16 </w:t>
      </w:r>
      <w:r>
        <w:rPr>
          <w:rFonts w:eastAsia="Times New Roman"/>
        </w:rPr>
        <w:t xml:space="preserve">above and ensures that the ‘one fails, all fail’ criteria continue to operate as intended, noting that a visa may now be granted to a secondary applicant who is no longer a member of the family unit of the primary applicant due to family violence. </w:t>
      </w:r>
    </w:p>
    <w:p w14:paraId="3F24CDDC" w14:textId="77777777" w:rsidR="000A5C70" w:rsidRPr="00270C11" w:rsidRDefault="000A5C70" w:rsidP="000A5C70">
      <w:pPr>
        <w:spacing w:before="0"/>
        <w:textAlignment w:val="baseline"/>
        <w:rPr>
          <w:rFonts w:eastAsia="Times New Roman"/>
          <w:lang w:val="en-US"/>
        </w:rPr>
      </w:pPr>
      <w:r w:rsidRPr="00270C11">
        <w:rPr>
          <w:rFonts w:eastAsia="Times New Roman"/>
          <w:lang w:val="en-US"/>
        </w:rPr>
        <w:t xml:space="preserve"> </w:t>
      </w:r>
    </w:p>
    <w:p w14:paraId="01FA5448" w14:textId="77777777" w:rsidR="000A5C70" w:rsidRPr="00270C11" w:rsidRDefault="000A5C70" w:rsidP="000A5C70">
      <w:pPr>
        <w:spacing w:before="0"/>
        <w:textAlignment w:val="baseline"/>
        <w:rPr>
          <w:rFonts w:eastAsia="Times New Roman"/>
        </w:rPr>
      </w:pPr>
      <w:r>
        <w:rPr>
          <w:rFonts w:eastAsia="Times New Roman"/>
        </w:rPr>
        <w:t>As noted previously,</w:t>
      </w:r>
      <w:r w:rsidRPr="00270C11">
        <w:rPr>
          <w:rFonts w:eastAsia="Times New Roman"/>
        </w:rPr>
        <w:t xml:space="preserve"> if any person to </w:t>
      </w:r>
      <w:r>
        <w:rPr>
          <w:rFonts w:eastAsia="Times New Roman"/>
        </w:rPr>
        <w:t>whom</w:t>
      </w:r>
      <w:r w:rsidRPr="00270C11">
        <w:rPr>
          <w:rFonts w:eastAsia="Times New Roman"/>
        </w:rPr>
        <w:t xml:space="preserve"> this clause applies fails to satisfy the relevant public interest criteria, no applicant can be granted the visa.</w:t>
      </w:r>
    </w:p>
    <w:p w14:paraId="7B7FFC16" w14:textId="77777777" w:rsidR="000A5C70" w:rsidRDefault="000A5C70" w:rsidP="000A5C70">
      <w:pPr>
        <w:spacing w:before="0"/>
        <w:textAlignment w:val="baseline"/>
        <w:rPr>
          <w:rFonts w:eastAsia="Times New Roman"/>
        </w:rPr>
      </w:pPr>
    </w:p>
    <w:p w14:paraId="5CD846EC" w14:textId="3489207B" w:rsidR="000A5C70" w:rsidRDefault="000A5C70" w:rsidP="000A5C70">
      <w:pPr>
        <w:spacing w:before="0"/>
        <w:textAlignment w:val="baseline"/>
        <w:rPr>
          <w:rFonts w:eastAsia="Times New Roman"/>
        </w:rPr>
      </w:pPr>
      <w:r>
        <w:rPr>
          <w:rFonts w:eastAsia="Times New Roman"/>
        </w:rPr>
        <w:t xml:space="preserve">Subclause (1) specifies which public interest criteria must be met by a person covered by subclause (2), (3) or (4). </w:t>
      </w:r>
    </w:p>
    <w:p w14:paraId="0BAFDBCA" w14:textId="2DB1E99A" w:rsidR="000A5C70" w:rsidRDefault="000A5C70" w:rsidP="000A5C70">
      <w:pPr>
        <w:spacing w:before="0"/>
        <w:textAlignment w:val="baseline"/>
        <w:rPr>
          <w:rFonts w:eastAsia="Times New Roman"/>
        </w:rPr>
      </w:pPr>
    </w:p>
    <w:p w14:paraId="1D5B7770" w14:textId="7EA040FB" w:rsidR="000A5C70" w:rsidRDefault="000A5C70" w:rsidP="000A5C70">
      <w:pPr>
        <w:spacing w:before="0"/>
        <w:textAlignment w:val="baseline"/>
        <w:rPr>
          <w:rFonts w:eastAsia="Times New Roman"/>
        </w:rPr>
      </w:pPr>
      <w:r>
        <w:rPr>
          <w:rFonts w:eastAsia="Times New Roman"/>
        </w:rPr>
        <w:t xml:space="preserve">Subclause (2) refers to secondary applicants who are a member of the family unit of the primary applicant and who are included in the visa application. </w:t>
      </w:r>
    </w:p>
    <w:p w14:paraId="47C23846" w14:textId="4697614B" w:rsidR="000A5C70" w:rsidRDefault="000A5C70" w:rsidP="000A5C70">
      <w:pPr>
        <w:spacing w:before="0"/>
        <w:textAlignment w:val="baseline"/>
        <w:rPr>
          <w:rFonts w:eastAsia="Times New Roman"/>
        </w:rPr>
      </w:pPr>
    </w:p>
    <w:p w14:paraId="136B7449" w14:textId="77777777" w:rsidR="000A5C70" w:rsidRDefault="000A5C70" w:rsidP="000A5C70">
      <w:pPr>
        <w:spacing w:before="0"/>
        <w:textAlignment w:val="baseline"/>
        <w:rPr>
          <w:rFonts w:eastAsia="Times New Roman"/>
        </w:rPr>
      </w:pPr>
      <w:r>
        <w:rPr>
          <w:rFonts w:eastAsia="Times New Roman"/>
        </w:rPr>
        <w:t xml:space="preserve">Subclause (3) refers to a </w:t>
      </w:r>
      <w:r w:rsidRPr="009847C1">
        <w:rPr>
          <w:rFonts w:eastAsia="Times New Roman"/>
          <w:i/>
        </w:rPr>
        <w:t>relevant person</w:t>
      </w:r>
      <w:r>
        <w:rPr>
          <w:rFonts w:eastAsia="Times New Roman"/>
        </w:rPr>
        <w:t xml:space="preserve"> being a secondary applicant who:</w:t>
      </w:r>
    </w:p>
    <w:p w14:paraId="1C58BEA2" w14:textId="77777777" w:rsidR="000A5C70" w:rsidRDefault="000A5C70" w:rsidP="000A5C70">
      <w:pPr>
        <w:pStyle w:val="ListParagraph"/>
        <w:numPr>
          <w:ilvl w:val="0"/>
          <w:numId w:val="99"/>
        </w:numPr>
        <w:spacing w:before="0"/>
        <w:textAlignment w:val="baseline"/>
        <w:rPr>
          <w:rFonts w:eastAsia="Times New Roman"/>
        </w:rPr>
      </w:pPr>
      <w:r>
        <w:rPr>
          <w:rFonts w:eastAsia="Times New Roman"/>
        </w:rPr>
        <w:t>at the time the application was made, was a member of the family unit of the primary applicant;</w:t>
      </w:r>
    </w:p>
    <w:p w14:paraId="1396037A" w14:textId="5118DC1C" w:rsidR="000A5C70" w:rsidRDefault="000A5C70" w:rsidP="000A5C70">
      <w:pPr>
        <w:pStyle w:val="ListParagraph"/>
        <w:numPr>
          <w:ilvl w:val="0"/>
          <w:numId w:val="99"/>
        </w:numPr>
        <w:spacing w:before="0"/>
        <w:textAlignment w:val="baseline"/>
        <w:rPr>
          <w:rFonts w:eastAsia="Times New Roman"/>
        </w:rPr>
      </w:pPr>
      <w:r>
        <w:rPr>
          <w:rFonts w:eastAsia="Times New Roman"/>
        </w:rPr>
        <w:t xml:space="preserve">is an applicant for a Subclass 858 visa; and </w:t>
      </w:r>
    </w:p>
    <w:p w14:paraId="7D1022C1" w14:textId="77777777" w:rsidR="000A5C70" w:rsidRDefault="000A5C70" w:rsidP="000A5C70">
      <w:pPr>
        <w:pStyle w:val="ListParagraph"/>
        <w:numPr>
          <w:ilvl w:val="0"/>
          <w:numId w:val="99"/>
        </w:numPr>
        <w:spacing w:before="0"/>
        <w:textAlignment w:val="baseline"/>
        <w:rPr>
          <w:rFonts w:eastAsia="Times New Roman"/>
        </w:rPr>
      </w:pPr>
      <w:r>
        <w:rPr>
          <w:rFonts w:eastAsia="Times New Roman"/>
        </w:rPr>
        <w:t>the Minister is satisfied that:</w:t>
      </w:r>
    </w:p>
    <w:p w14:paraId="6F12323B" w14:textId="77777777" w:rsidR="000A5C70" w:rsidRDefault="000A5C70" w:rsidP="000A5C70">
      <w:pPr>
        <w:pStyle w:val="ListParagraph"/>
        <w:numPr>
          <w:ilvl w:val="1"/>
          <w:numId w:val="99"/>
        </w:numPr>
        <w:spacing w:before="0"/>
        <w:textAlignment w:val="baseline"/>
        <w:rPr>
          <w:rFonts w:eastAsia="Times New Roman"/>
        </w:rPr>
      </w:pPr>
      <w:r>
        <w:rPr>
          <w:rFonts w:eastAsia="Times New Roman"/>
        </w:rPr>
        <w:t xml:space="preserve">the </w:t>
      </w:r>
      <w:r w:rsidRPr="009847C1">
        <w:rPr>
          <w:rFonts w:eastAsia="Times New Roman"/>
          <w:i/>
        </w:rPr>
        <w:t>relevant person</w:t>
      </w:r>
      <w:r>
        <w:rPr>
          <w:rFonts w:eastAsia="Times New Roman"/>
        </w:rPr>
        <w:t>;</w:t>
      </w:r>
    </w:p>
    <w:p w14:paraId="281E05D5" w14:textId="77777777" w:rsidR="000A5C70" w:rsidRDefault="000A5C70" w:rsidP="000A5C70">
      <w:pPr>
        <w:pStyle w:val="ListParagraph"/>
        <w:numPr>
          <w:ilvl w:val="1"/>
          <w:numId w:val="99"/>
        </w:numPr>
        <w:spacing w:before="0"/>
        <w:textAlignment w:val="baseline"/>
        <w:rPr>
          <w:rFonts w:eastAsia="Times New Roman"/>
        </w:rPr>
      </w:pPr>
      <w:r>
        <w:rPr>
          <w:rFonts w:eastAsia="Times New Roman"/>
        </w:rPr>
        <w:t xml:space="preserve">a member of the family unit of that </w:t>
      </w:r>
      <w:r w:rsidRPr="009847C1">
        <w:rPr>
          <w:rFonts w:eastAsia="Times New Roman"/>
          <w:i/>
        </w:rPr>
        <w:t>relevant person</w:t>
      </w:r>
      <w:r>
        <w:rPr>
          <w:rFonts w:eastAsia="Times New Roman"/>
        </w:rPr>
        <w:t xml:space="preserve"> who made a combined application with either the primary applicant or the </w:t>
      </w:r>
      <w:r w:rsidRPr="009847C1">
        <w:rPr>
          <w:rFonts w:eastAsia="Times New Roman"/>
          <w:i/>
        </w:rPr>
        <w:t>relevant person</w:t>
      </w:r>
      <w:r>
        <w:rPr>
          <w:rFonts w:eastAsia="Times New Roman"/>
        </w:rPr>
        <w:t>; or</w:t>
      </w:r>
    </w:p>
    <w:p w14:paraId="22D294B9" w14:textId="77777777" w:rsidR="000A5C70" w:rsidRDefault="000A5C70" w:rsidP="000A5C70">
      <w:pPr>
        <w:pStyle w:val="ListParagraph"/>
        <w:numPr>
          <w:ilvl w:val="1"/>
          <w:numId w:val="99"/>
        </w:numPr>
        <w:spacing w:before="0"/>
        <w:textAlignment w:val="baseline"/>
        <w:rPr>
          <w:rFonts w:eastAsia="Times New Roman"/>
        </w:rPr>
      </w:pPr>
      <w:r>
        <w:rPr>
          <w:rFonts w:eastAsia="Times New Roman"/>
        </w:rPr>
        <w:lastRenderedPageBreak/>
        <w:t xml:space="preserve">a dependent child of either the </w:t>
      </w:r>
      <w:r w:rsidRPr="009847C1">
        <w:rPr>
          <w:rFonts w:eastAsia="Times New Roman"/>
          <w:i/>
        </w:rPr>
        <w:t>relevant person</w:t>
      </w:r>
      <w:r>
        <w:rPr>
          <w:rFonts w:eastAsia="Times New Roman"/>
        </w:rPr>
        <w:t xml:space="preserve"> or the primary applicant </w:t>
      </w:r>
    </w:p>
    <w:p w14:paraId="03A0369B" w14:textId="77777777" w:rsidR="000A5C70" w:rsidRDefault="000A5C70" w:rsidP="000A5C70">
      <w:pPr>
        <w:pStyle w:val="ListParagraph"/>
        <w:numPr>
          <w:ilvl w:val="0"/>
          <w:numId w:val="99"/>
        </w:numPr>
        <w:spacing w:before="0"/>
        <w:textAlignment w:val="baseline"/>
        <w:rPr>
          <w:rFonts w:eastAsia="Times New Roman"/>
        </w:rPr>
      </w:pPr>
      <w:r>
        <w:rPr>
          <w:rFonts w:eastAsia="Times New Roman"/>
        </w:rPr>
        <w:t xml:space="preserve">has experienced family violence committed by the primary applicant. </w:t>
      </w:r>
    </w:p>
    <w:p w14:paraId="387C664B" w14:textId="0B8F4C36" w:rsidR="000A5C70" w:rsidRDefault="000A5C70" w:rsidP="000A5C70">
      <w:pPr>
        <w:spacing w:before="0"/>
        <w:textAlignment w:val="baseline"/>
        <w:rPr>
          <w:rFonts w:eastAsia="Times New Roman"/>
        </w:rPr>
      </w:pPr>
    </w:p>
    <w:p w14:paraId="2611600C" w14:textId="6ADE4529" w:rsidR="000A5C70" w:rsidRDefault="000A5C70" w:rsidP="000A5C70">
      <w:pPr>
        <w:spacing w:before="0"/>
        <w:textAlignment w:val="baseline"/>
        <w:rPr>
          <w:rFonts w:eastAsia="Times New Roman"/>
        </w:rPr>
      </w:pPr>
      <w:r>
        <w:rPr>
          <w:rFonts w:eastAsia="Times New Roman"/>
        </w:rPr>
        <w:t xml:space="preserve">Subclause (4) refers to a secondary applicant who is a member of the family unit of a person covered by subclause (3). </w:t>
      </w:r>
    </w:p>
    <w:p w14:paraId="6C1016A0" w14:textId="7B473765" w:rsidR="000A5C70" w:rsidRDefault="000A5C70" w:rsidP="000A5C70">
      <w:pPr>
        <w:spacing w:before="0"/>
        <w:textAlignment w:val="baseline"/>
        <w:rPr>
          <w:rFonts w:eastAsia="Times New Roman"/>
        </w:rPr>
      </w:pPr>
    </w:p>
    <w:p w14:paraId="76251B0B" w14:textId="69978345" w:rsidR="000A5C70" w:rsidRDefault="000A5C70" w:rsidP="000A5C70">
      <w:pPr>
        <w:spacing w:before="0"/>
        <w:textAlignment w:val="baseline"/>
        <w:rPr>
          <w:rFonts w:eastAsia="Times New Roman"/>
        </w:rPr>
      </w:pPr>
      <w:r>
        <w:rPr>
          <w:rFonts w:eastAsia="Times New Roman"/>
        </w:rPr>
        <w:t xml:space="preserve">Subclause (5) requires all secondary applicants included in the application who were at least 18 years of age at the time of application to satisfy public interest criterion 4019. </w:t>
      </w:r>
    </w:p>
    <w:p w14:paraId="57E9025E" w14:textId="61DB0E39" w:rsidR="000A5C70" w:rsidRDefault="000A5C70" w:rsidP="000A5C70">
      <w:pPr>
        <w:spacing w:before="0"/>
        <w:textAlignment w:val="baseline"/>
        <w:rPr>
          <w:rFonts w:eastAsia="Times New Roman"/>
        </w:rPr>
      </w:pPr>
    </w:p>
    <w:p w14:paraId="6CD2CBEB" w14:textId="77777777" w:rsidR="00A71E3F" w:rsidRDefault="000A5C70" w:rsidP="000A5C70">
      <w:pPr>
        <w:spacing w:before="0"/>
        <w:textAlignment w:val="baseline"/>
        <w:rPr>
          <w:rFonts w:eastAsia="Times New Roman"/>
        </w:rPr>
      </w:pPr>
      <w:r>
        <w:rPr>
          <w:rFonts w:eastAsia="Times New Roman"/>
        </w:rPr>
        <w:t>Subclause (6) and (7) requires all members of the family unit (of both primary and secondary applicants)</w:t>
      </w:r>
      <w:r w:rsidR="00AB53B7">
        <w:rPr>
          <w:rFonts w:eastAsia="Times New Roman"/>
        </w:rPr>
        <w:t xml:space="preserve"> who are not included in the visa application to meet certain public interest criteria. </w:t>
      </w:r>
    </w:p>
    <w:p w14:paraId="01058280" w14:textId="77777777" w:rsidR="00A71E3F" w:rsidRDefault="00A71E3F" w:rsidP="000A5C70">
      <w:pPr>
        <w:spacing w:before="0"/>
        <w:textAlignment w:val="baseline"/>
        <w:rPr>
          <w:rFonts w:eastAsia="Times New Roman"/>
        </w:rPr>
      </w:pPr>
    </w:p>
    <w:p w14:paraId="2BBD888F" w14:textId="40F9CC22" w:rsidR="000A5C70" w:rsidRDefault="00A71E3F" w:rsidP="000A5C70">
      <w:pPr>
        <w:spacing w:before="0"/>
        <w:textAlignment w:val="baseline"/>
        <w:rPr>
          <w:rFonts w:eastAsia="Times New Roman"/>
        </w:rPr>
      </w:pPr>
      <w:r>
        <w:rPr>
          <w:rFonts w:eastAsia="Times New Roman"/>
        </w:rPr>
        <w:t xml:space="preserve">This item also repeals clause 858.224 and replaces it with a requirement that public interest criteria 4015 and 4016 must be satisfied by all secondary applicants who are under 18 years of age. Previously this clause only referred to members of the family unit of the primary applicant. </w:t>
      </w:r>
    </w:p>
    <w:p w14:paraId="300A8180" w14:textId="57010882" w:rsidR="00A71E3F" w:rsidRDefault="00A71E3F" w:rsidP="000A5C70">
      <w:pPr>
        <w:spacing w:before="0"/>
        <w:textAlignment w:val="baseline"/>
        <w:rPr>
          <w:rFonts w:eastAsia="Times New Roman"/>
        </w:rPr>
      </w:pPr>
    </w:p>
    <w:p w14:paraId="32C091C6" w14:textId="44DBA440" w:rsidR="00A71E3F" w:rsidRPr="00A71E3F" w:rsidRDefault="00A71E3F" w:rsidP="00A71E3F">
      <w:pPr>
        <w:spacing w:before="0"/>
        <w:textAlignment w:val="baseline"/>
        <w:rPr>
          <w:rFonts w:eastAsia="Times New Roman"/>
          <w:b/>
        </w:rPr>
      </w:pPr>
      <w:r>
        <w:rPr>
          <w:rFonts w:eastAsia="Times New Roman"/>
          <w:b/>
        </w:rPr>
        <w:t>Item [</w:t>
      </w:r>
      <w:r w:rsidR="009478FA">
        <w:rPr>
          <w:rFonts w:eastAsia="Times New Roman"/>
          <w:b/>
        </w:rPr>
        <w:t>61</w:t>
      </w:r>
      <w:r>
        <w:rPr>
          <w:rFonts w:eastAsia="Times New Roman"/>
          <w:b/>
        </w:rPr>
        <w:t>]</w:t>
      </w:r>
      <w:r w:rsidRPr="00A71E3F">
        <w:rPr>
          <w:rFonts w:eastAsia="Times New Roman"/>
          <w:b/>
        </w:rPr>
        <w:t xml:space="preserve"> Paragraph 858.227(b) of Schedule 2</w:t>
      </w:r>
    </w:p>
    <w:p w14:paraId="5DB037F8" w14:textId="3938FCD9" w:rsidR="00A71E3F" w:rsidRDefault="00A71E3F" w:rsidP="000A5C70">
      <w:pPr>
        <w:spacing w:before="0"/>
        <w:textAlignment w:val="baseline"/>
        <w:rPr>
          <w:rFonts w:eastAsia="Times New Roman"/>
        </w:rPr>
      </w:pPr>
      <w:r>
        <w:rPr>
          <w:rFonts w:eastAsia="Times New Roman"/>
        </w:rPr>
        <w:t xml:space="preserve">This item repeals the existing paragraph and substitutes it to require that </w:t>
      </w:r>
      <w:r>
        <w:t>e</w:t>
      </w:r>
      <w:r w:rsidRPr="002B614E">
        <w:t xml:space="preserve">ach </w:t>
      </w:r>
      <w:r>
        <w:t>person covered by</w:t>
      </w:r>
      <w:r w:rsidRPr="002B614E">
        <w:t xml:space="preserve"> subclause 858.223(</w:t>
      </w:r>
      <w:r>
        <w:t>2</w:t>
      </w:r>
      <w:r w:rsidRPr="002B614E">
        <w:t>)</w:t>
      </w:r>
      <w:r>
        <w:t xml:space="preserve">, (3) or (4) (inserted by item </w:t>
      </w:r>
      <w:r w:rsidR="009478FA">
        <w:t xml:space="preserve">60 </w:t>
      </w:r>
      <w:r>
        <w:t xml:space="preserve">above) meet public interest criterion 4020. Previously it only referred to members of the family unit of the primary applicant. </w:t>
      </w:r>
    </w:p>
    <w:p w14:paraId="6C85DC58" w14:textId="77777777" w:rsidR="007B2E76" w:rsidRPr="007B2E76" w:rsidRDefault="007B2E76" w:rsidP="00471406">
      <w:pPr>
        <w:spacing w:before="0"/>
        <w:textAlignment w:val="baseline"/>
        <w:rPr>
          <w:rFonts w:eastAsia="Times New Roman"/>
          <w:bCs/>
        </w:rPr>
      </w:pPr>
    </w:p>
    <w:p w14:paraId="666318A6" w14:textId="5A48E340" w:rsidR="00BB4B9B" w:rsidRDefault="76412C1B" w:rsidP="00471406">
      <w:pPr>
        <w:spacing w:before="0"/>
        <w:textAlignment w:val="baseline"/>
        <w:rPr>
          <w:rFonts w:eastAsia="Times New Roman"/>
          <w:b/>
          <w:bCs/>
        </w:rPr>
      </w:pPr>
      <w:r w:rsidRPr="007B2E76">
        <w:rPr>
          <w:rFonts w:eastAsia="Times New Roman"/>
          <w:b/>
          <w:bCs/>
        </w:rPr>
        <w:t xml:space="preserve">Item </w:t>
      </w:r>
      <w:r w:rsidR="58CAAD37" w:rsidRPr="007B2E76">
        <w:rPr>
          <w:rFonts w:eastAsia="Times New Roman"/>
          <w:b/>
          <w:bCs/>
        </w:rPr>
        <w:t>[</w:t>
      </w:r>
      <w:r w:rsidR="009478FA">
        <w:rPr>
          <w:rFonts w:eastAsia="Times New Roman"/>
          <w:b/>
          <w:bCs/>
        </w:rPr>
        <w:t>62</w:t>
      </w:r>
      <w:r w:rsidRPr="007B2E76">
        <w:rPr>
          <w:rFonts w:eastAsia="Times New Roman"/>
          <w:b/>
          <w:bCs/>
        </w:rPr>
        <w:t xml:space="preserve">] </w:t>
      </w:r>
      <w:r w:rsidR="4A46B388" w:rsidRPr="007B2E76">
        <w:rPr>
          <w:rFonts w:eastAsia="Times New Roman"/>
          <w:b/>
          <w:bCs/>
        </w:rPr>
        <w:t>Subc</w:t>
      </w:r>
      <w:r w:rsidRPr="007B2E76">
        <w:rPr>
          <w:rFonts w:eastAsia="Times New Roman"/>
          <w:b/>
          <w:bCs/>
        </w:rPr>
        <w:t>lause 858.228(2) of Schedule 2</w:t>
      </w:r>
    </w:p>
    <w:p w14:paraId="02B57BBD" w14:textId="77777777" w:rsidR="007B2E76" w:rsidRPr="007B2E76" w:rsidRDefault="007B2E76" w:rsidP="00471406">
      <w:pPr>
        <w:spacing w:before="0"/>
        <w:textAlignment w:val="baseline"/>
        <w:rPr>
          <w:rFonts w:eastAsia="Times New Roman"/>
          <w:b/>
          <w:bCs/>
        </w:rPr>
      </w:pPr>
    </w:p>
    <w:p w14:paraId="0758B690" w14:textId="394306F6" w:rsidR="003B6D98" w:rsidRPr="007B2E76" w:rsidRDefault="2BFF62A4" w:rsidP="00471406">
      <w:pPr>
        <w:spacing w:before="0"/>
        <w:textAlignment w:val="baseline"/>
        <w:rPr>
          <w:rFonts w:eastAsia="Times New Roman"/>
        </w:rPr>
      </w:pPr>
      <w:r w:rsidRPr="007B2E76">
        <w:rPr>
          <w:rFonts w:eastAsia="Times New Roman"/>
        </w:rPr>
        <w:t>This item amends subclause 858.228(2) which relates to the requirement</w:t>
      </w:r>
      <w:r w:rsidR="00BD5020">
        <w:rPr>
          <w:rFonts w:eastAsia="Times New Roman"/>
        </w:rPr>
        <w:t xml:space="preserve"> </w:t>
      </w:r>
      <w:r w:rsidR="00A71E3F">
        <w:rPr>
          <w:rFonts w:eastAsia="Times New Roman"/>
        </w:rPr>
        <w:t xml:space="preserve">for </w:t>
      </w:r>
      <w:r w:rsidR="00BD5020">
        <w:rPr>
          <w:rFonts w:eastAsia="Times New Roman"/>
        </w:rPr>
        <w:t xml:space="preserve">members of the family </w:t>
      </w:r>
      <w:r w:rsidR="00A71E3F">
        <w:rPr>
          <w:rFonts w:eastAsia="Times New Roman"/>
        </w:rPr>
        <w:t>unit</w:t>
      </w:r>
      <w:r w:rsidR="00A71E3F" w:rsidRPr="007B2E76">
        <w:rPr>
          <w:rFonts w:eastAsia="Times New Roman"/>
        </w:rPr>
        <w:t xml:space="preserve"> to</w:t>
      </w:r>
      <w:r w:rsidRPr="007B2E76">
        <w:rPr>
          <w:rFonts w:eastAsia="Times New Roman"/>
        </w:rPr>
        <w:t xml:space="preserve"> satisfy special return criteria 5001, 5002 and 5010</w:t>
      </w:r>
      <w:r w:rsidR="002E4E90">
        <w:rPr>
          <w:rFonts w:eastAsia="Times New Roman"/>
        </w:rPr>
        <w:t xml:space="preserve"> </w:t>
      </w:r>
      <w:r w:rsidR="002E4E90" w:rsidRPr="007B2E76">
        <w:rPr>
          <w:rFonts w:eastAsia="Times New Roman"/>
        </w:rPr>
        <w:t>before a visa can be granted</w:t>
      </w:r>
      <w:r w:rsidR="002E4E90">
        <w:rPr>
          <w:rFonts w:eastAsia="Times New Roman"/>
        </w:rPr>
        <w:t xml:space="preserve"> to the primary applicant</w:t>
      </w:r>
      <w:r w:rsidRPr="007B2E76">
        <w:rPr>
          <w:rFonts w:eastAsia="Times New Roman"/>
        </w:rPr>
        <w:t>. This subclause previously referred only to members of the family unit of the primary applicant</w:t>
      </w:r>
      <w:r w:rsidR="00A71E3F">
        <w:rPr>
          <w:rFonts w:eastAsia="Times New Roman"/>
        </w:rPr>
        <w:t xml:space="preserve"> and now refers to persons covered by </w:t>
      </w:r>
      <w:r w:rsidR="00A71E3F" w:rsidRPr="002B614E">
        <w:t>subclause 858.223(</w:t>
      </w:r>
      <w:r w:rsidR="00A71E3F">
        <w:t>2</w:t>
      </w:r>
      <w:r w:rsidR="00A71E3F" w:rsidRPr="002B614E">
        <w:t>)</w:t>
      </w:r>
      <w:r w:rsidR="00A71E3F">
        <w:t xml:space="preserve">, (3) or (4) (inserted by item </w:t>
      </w:r>
      <w:r w:rsidR="009478FA">
        <w:t xml:space="preserve">60 </w:t>
      </w:r>
      <w:r w:rsidR="00A71E3F">
        <w:t>above) and covers all secondary applicants</w:t>
      </w:r>
      <w:r w:rsidRPr="007B2E76">
        <w:rPr>
          <w:rFonts w:eastAsia="Times New Roman"/>
        </w:rPr>
        <w:t xml:space="preserve">. This </w:t>
      </w:r>
      <w:r w:rsidR="67C02D88" w:rsidRPr="007B2E76">
        <w:rPr>
          <w:rFonts w:eastAsia="Times New Roman"/>
        </w:rPr>
        <w:t>amendment</w:t>
      </w:r>
      <w:r w:rsidRPr="007B2E76">
        <w:rPr>
          <w:rFonts w:eastAsia="Times New Roman"/>
        </w:rPr>
        <w:t xml:space="preserve"> </w:t>
      </w:r>
      <w:r w:rsidR="695A9F47" w:rsidRPr="007B2E76">
        <w:rPr>
          <w:rFonts w:eastAsia="Times New Roman"/>
        </w:rPr>
        <w:t xml:space="preserve">aligns with </w:t>
      </w:r>
      <w:r w:rsidRPr="007B2E76">
        <w:rPr>
          <w:rFonts w:eastAsia="Times New Roman"/>
        </w:rPr>
        <w:t>the family violence provisions</w:t>
      </w:r>
      <w:r w:rsidR="5DE00534" w:rsidRPr="007B2E76">
        <w:rPr>
          <w:rFonts w:eastAsia="Times New Roman"/>
        </w:rPr>
        <w:t xml:space="preserve"> </w:t>
      </w:r>
      <w:r w:rsidRPr="007B2E76">
        <w:rPr>
          <w:rFonts w:eastAsia="Times New Roman"/>
        </w:rPr>
        <w:t>to ensure all secondary applicants continue to satisfy the special return criteria, regardless of whether they are still a member of the family uni</w:t>
      </w:r>
      <w:r w:rsidR="002E4E90">
        <w:rPr>
          <w:rFonts w:eastAsia="Times New Roman"/>
        </w:rPr>
        <w:t xml:space="preserve">t </w:t>
      </w:r>
      <w:r w:rsidR="004A53E2">
        <w:rPr>
          <w:rFonts w:eastAsia="Times New Roman"/>
        </w:rPr>
        <w:t>of the primary applicant</w:t>
      </w:r>
      <w:r w:rsidR="002E4E90">
        <w:rPr>
          <w:rFonts w:eastAsia="Times New Roman"/>
        </w:rPr>
        <w:t xml:space="preserve"> at the time a decision is made on the visa.</w:t>
      </w:r>
    </w:p>
    <w:p w14:paraId="488781AD" w14:textId="77777777" w:rsidR="004A53E2" w:rsidRDefault="004A53E2" w:rsidP="00471406">
      <w:pPr>
        <w:spacing w:before="0"/>
        <w:textAlignment w:val="baseline"/>
        <w:rPr>
          <w:rFonts w:eastAsia="Times New Roman"/>
          <w:b/>
          <w:bCs/>
        </w:rPr>
      </w:pPr>
    </w:p>
    <w:p w14:paraId="1B8C8F46" w14:textId="6793CF96" w:rsidR="007D741F" w:rsidRDefault="413A048E" w:rsidP="00471406">
      <w:pPr>
        <w:spacing w:before="0"/>
        <w:textAlignment w:val="baseline"/>
        <w:rPr>
          <w:rFonts w:eastAsia="Times New Roman"/>
          <w:b/>
          <w:bCs/>
        </w:rPr>
      </w:pPr>
      <w:r w:rsidRPr="007B2E76">
        <w:rPr>
          <w:rFonts w:eastAsia="Times New Roman"/>
          <w:b/>
          <w:bCs/>
        </w:rPr>
        <w:t>Item [</w:t>
      </w:r>
      <w:r w:rsidR="009478FA">
        <w:rPr>
          <w:rFonts w:eastAsia="Times New Roman"/>
          <w:b/>
          <w:bCs/>
        </w:rPr>
        <w:t>64</w:t>
      </w:r>
      <w:r w:rsidRPr="007B2E76">
        <w:rPr>
          <w:rFonts w:eastAsia="Times New Roman"/>
          <w:b/>
          <w:bCs/>
        </w:rPr>
        <w:t>]</w:t>
      </w:r>
      <w:r w:rsidR="47ED1FF4" w:rsidRPr="007B2E76">
        <w:rPr>
          <w:rFonts w:eastAsia="Times New Roman"/>
          <w:b/>
          <w:bCs/>
        </w:rPr>
        <w:t xml:space="preserve"> Subclause 858.321(1) of Schedule 2</w:t>
      </w:r>
    </w:p>
    <w:p w14:paraId="7A612D7E" w14:textId="77777777" w:rsidR="007B2E76" w:rsidRPr="007B2E76" w:rsidRDefault="007B2E76" w:rsidP="00471406">
      <w:pPr>
        <w:spacing w:before="0"/>
        <w:textAlignment w:val="baseline"/>
        <w:rPr>
          <w:rFonts w:eastAsia="Times New Roman"/>
          <w:b/>
          <w:bCs/>
        </w:rPr>
      </w:pPr>
    </w:p>
    <w:p w14:paraId="7D1B3C65" w14:textId="2C8FA681" w:rsidR="00733775" w:rsidRDefault="413A048E" w:rsidP="00471406">
      <w:pPr>
        <w:spacing w:before="0"/>
        <w:textAlignment w:val="baseline"/>
        <w:rPr>
          <w:rFonts w:eastAsia="Times New Roman"/>
        </w:rPr>
      </w:pPr>
      <w:r w:rsidRPr="007B2E76">
        <w:rPr>
          <w:rFonts w:eastAsia="Times New Roman"/>
        </w:rPr>
        <w:t xml:space="preserve">This item </w:t>
      </w:r>
      <w:r w:rsidR="5BF7A251" w:rsidRPr="007B2E76">
        <w:rPr>
          <w:rFonts w:eastAsia="Times New Roman"/>
        </w:rPr>
        <w:t xml:space="preserve">makes a consequential </w:t>
      </w:r>
      <w:r w:rsidRPr="007B2E76">
        <w:rPr>
          <w:rFonts w:eastAsia="Times New Roman"/>
        </w:rPr>
        <w:t xml:space="preserve">amendment </w:t>
      </w:r>
      <w:r w:rsidR="0BA31843" w:rsidRPr="007B2E76">
        <w:rPr>
          <w:rFonts w:eastAsia="Times New Roman"/>
        </w:rPr>
        <w:t xml:space="preserve">to </w:t>
      </w:r>
      <w:r w:rsidRPr="007B2E76">
        <w:rPr>
          <w:rFonts w:eastAsia="Times New Roman"/>
        </w:rPr>
        <w:t>subclause 858.321(1) to include a reference to subclause (3A)</w:t>
      </w:r>
      <w:r w:rsidR="53EE156C" w:rsidRPr="007B2E76">
        <w:rPr>
          <w:rFonts w:eastAsia="Times New Roman"/>
        </w:rPr>
        <w:t xml:space="preserve">, which inserts </w:t>
      </w:r>
      <w:r w:rsidR="27BEE9DB" w:rsidRPr="007B2E76">
        <w:rPr>
          <w:rFonts w:eastAsia="Times New Roman"/>
        </w:rPr>
        <w:t xml:space="preserve">an additional </w:t>
      </w:r>
      <w:r w:rsidR="53EE156C" w:rsidRPr="007B2E76">
        <w:rPr>
          <w:rFonts w:eastAsia="Times New Roman"/>
        </w:rPr>
        <w:t>family violence provision into the Subclass 858 visa</w:t>
      </w:r>
      <w:r w:rsidR="00A71E3F">
        <w:rPr>
          <w:rFonts w:eastAsia="Times New Roman"/>
        </w:rPr>
        <w:t xml:space="preserve"> (at item </w:t>
      </w:r>
      <w:r w:rsidR="009478FA">
        <w:rPr>
          <w:rFonts w:eastAsia="Times New Roman"/>
        </w:rPr>
        <w:t xml:space="preserve">71 </w:t>
      </w:r>
      <w:r w:rsidR="00A71E3F">
        <w:rPr>
          <w:rFonts w:eastAsia="Times New Roman"/>
        </w:rPr>
        <w:t>below)</w:t>
      </w:r>
      <w:r w:rsidR="53EE156C" w:rsidRPr="007B2E76">
        <w:rPr>
          <w:rFonts w:eastAsia="Times New Roman"/>
        </w:rPr>
        <w:t>. This</w:t>
      </w:r>
      <w:r w:rsidR="3C54E25B" w:rsidRPr="007B2E76">
        <w:rPr>
          <w:rFonts w:eastAsia="Times New Roman"/>
        </w:rPr>
        <w:t xml:space="preserve"> </w:t>
      </w:r>
      <w:r w:rsidR="798CB60D" w:rsidRPr="007B2E76">
        <w:rPr>
          <w:rFonts w:eastAsia="Times New Roman"/>
        </w:rPr>
        <w:t xml:space="preserve">makes </w:t>
      </w:r>
      <w:r w:rsidR="34C6BA26" w:rsidRPr="007B2E76">
        <w:rPr>
          <w:rFonts w:eastAsia="Times New Roman"/>
        </w:rPr>
        <w:t xml:space="preserve">it possible for </w:t>
      </w:r>
      <w:r w:rsidR="798CB60D" w:rsidRPr="007B2E76">
        <w:rPr>
          <w:rFonts w:eastAsia="Times New Roman"/>
        </w:rPr>
        <w:t xml:space="preserve">a secondary applicant to be granted a visa if they satisfy </w:t>
      </w:r>
      <w:r w:rsidR="4DCD37F6" w:rsidRPr="007B2E76">
        <w:rPr>
          <w:rFonts w:eastAsia="Times New Roman"/>
        </w:rPr>
        <w:t>the family violence provision</w:t>
      </w:r>
      <w:r w:rsidR="10C6DA44" w:rsidRPr="007B2E76">
        <w:rPr>
          <w:rFonts w:eastAsia="Times New Roman"/>
        </w:rPr>
        <w:t xml:space="preserve"> in subclause 858.321(3A)</w:t>
      </w:r>
      <w:r w:rsidR="4DCD37F6" w:rsidRPr="007B2E76">
        <w:rPr>
          <w:rFonts w:eastAsia="Times New Roman"/>
        </w:rPr>
        <w:t xml:space="preserve">. </w:t>
      </w:r>
      <w:r w:rsidRPr="007B2E76">
        <w:rPr>
          <w:rFonts w:eastAsia="Times New Roman"/>
        </w:rPr>
        <w:t xml:space="preserve"> </w:t>
      </w:r>
    </w:p>
    <w:p w14:paraId="18E8F830" w14:textId="77777777" w:rsidR="007B2E76" w:rsidRPr="007B2E76" w:rsidRDefault="007B2E76" w:rsidP="00471406">
      <w:pPr>
        <w:spacing w:before="0"/>
        <w:textAlignment w:val="baseline"/>
        <w:rPr>
          <w:rFonts w:eastAsia="Times New Roman"/>
        </w:rPr>
      </w:pPr>
    </w:p>
    <w:p w14:paraId="3C8608E7" w14:textId="1DF363C1" w:rsidR="00733775" w:rsidRDefault="413A048E" w:rsidP="00471406">
      <w:pPr>
        <w:spacing w:before="0"/>
        <w:textAlignment w:val="baseline"/>
        <w:rPr>
          <w:rFonts w:eastAsia="Times New Roman"/>
          <w:b/>
          <w:bCs/>
        </w:rPr>
      </w:pPr>
      <w:r w:rsidRPr="007B2E76">
        <w:rPr>
          <w:rFonts w:eastAsia="Times New Roman"/>
          <w:b/>
          <w:bCs/>
        </w:rPr>
        <w:t>Item [</w:t>
      </w:r>
      <w:r w:rsidR="009478FA">
        <w:rPr>
          <w:rFonts w:eastAsia="Times New Roman"/>
          <w:b/>
          <w:bCs/>
        </w:rPr>
        <w:t>65</w:t>
      </w:r>
      <w:r w:rsidRPr="007B2E76">
        <w:rPr>
          <w:rFonts w:eastAsia="Times New Roman"/>
          <w:b/>
          <w:bCs/>
        </w:rPr>
        <w:t>] Subclause 858.321(2) of Schedule 2</w:t>
      </w:r>
    </w:p>
    <w:p w14:paraId="7D1059FC" w14:textId="77777777" w:rsidR="007B2E76" w:rsidRPr="007B2E76" w:rsidRDefault="007B2E76" w:rsidP="00471406">
      <w:pPr>
        <w:spacing w:before="0"/>
        <w:textAlignment w:val="baseline"/>
        <w:rPr>
          <w:rFonts w:eastAsia="Times New Roman"/>
          <w:b/>
          <w:bCs/>
        </w:rPr>
      </w:pPr>
    </w:p>
    <w:p w14:paraId="7759111A" w14:textId="707FBD1B" w:rsidR="00F778FC" w:rsidRDefault="77A0663F" w:rsidP="00471406">
      <w:pPr>
        <w:spacing w:before="0"/>
        <w:textAlignment w:val="baseline"/>
      </w:pPr>
      <w:r w:rsidRPr="007B2E76">
        <w:rPr>
          <w:rFonts w:eastAsia="Times New Roman"/>
        </w:rPr>
        <w:t xml:space="preserve">This item omits </w:t>
      </w:r>
      <w:r w:rsidR="05E27834" w:rsidRPr="007B2E76">
        <w:rPr>
          <w:rFonts w:eastAsia="Times New Roman"/>
        </w:rPr>
        <w:t xml:space="preserve">the phrase </w:t>
      </w:r>
      <w:r w:rsidR="76B949D4" w:rsidRPr="007B2E76">
        <w:rPr>
          <w:rFonts w:eastAsia="Times New Roman"/>
        </w:rPr>
        <w:t>‘</w:t>
      </w:r>
      <w:r w:rsidR="05E27834" w:rsidRPr="007B2E76">
        <w:t xml:space="preserve">(the </w:t>
      </w:r>
      <w:r w:rsidR="05E27834" w:rsidRPr="007B2E76">
        <w:rPr>
          <w:b/>
          <w:bCs/>
          <w:i/>
          <w:iCs/>
        </w:rPr>
        <w:t>non</w:t>
      </w:r>
      <w:r w:rsidR="00F778FC" w:rsidRPr="007B2E76">
        <w:rPr>
          <w:b/>
          <w:i/>
        </w:rPr>
        <w:noBreakHyphen/>
      </w:r>
      <w:r w:rsidR="05E27834" w:rsidRPr="007B2E76">
        <w:rPr>
          <w:b/>
          <w:bCs/>
          <w:i/>
          <w:iCs/>
        </w:rPr>
        <w:t>dependent holder</w:t>
      </w:r>
      <w:r w:rsidR="05E27834" w:rsidRPr="007B2E76">
        <w:t>) who, having satisfied the primary criteria, is th</w:t>
      </w:r>
      <w:r w:rsidR="007B2E76">
        <w:t xml:space="preserve">e holder of a Subclass 858 visa’ </w:t>
      </w:r>
      <w:r w:rsidR="05E27834" w:rsidRPr="007B2E76">
        <w:t xml:space="preserve">and substitutes it with </w:t>
      </w:r>
      <w:r w:rsidR="4EED46D5" w:rsidRPr="007B2E76">
        <w:t>‘</w:t>
      </w:r>
      <w:r w:rsidR="05E27834" w:rsidRPr="007B2E76">
        <w:t xml:space="preserve">(the </w:t>
      </w:r>
      <w:r w:rsidR="05E27834" w:rsidRPr="007B2E76">
        <w:rPr>
          <w:b/>
          <w:bCs/>
          <w:i/>
          <w:iCs/>
        </w:rPr>
        <w:t xml:space="preserve">primary </w:t>
      </w:r>
      <w:r w:rsidR="002E4E90">
        <w:rPr>
          <w:b/>
          <w:bCs/>
          <w:i/>
          <w:iCs/>
        </w:rPr>
        <w:t>applicant</w:t>
      </w:r>
      <w:r w:rsidR="002E4E90" w:rsidRPr="002E4E90">
        <w:rPr>
          <w:bCs/>
          <w:i/>
          <w:iCs/>
        </w:rPr>
        <w:t>)</w:t>
      </w:r>
      <w:r w:rsidR="002E4E90">
        <w:rPr>
          <w:b/>
          <w:bCs/>
          <w:i/>
          <w:iCs/>
        </w:rPr>
        <w:t xml:space="preserve"> </w:t>
      </w:r>
      <w:r w:rsidR="05E27834" w:rsidRPr="007B2E76">
        <w:t>who holds a Subclass 858 visa granted on the basis of satisfying the primary criteria for the grant of the visa</w:t>
      </w:r>
      <w:r w:rsidR="23652D9F" w:rsidRPr="007B2E76">
        <w:t>’</w:t>
      </w:r>
      <w:r w:rsidR="05E27834" w:rsidRPr="007B2E76">
        <w:t>.</w:t>
      </w:r>
    </w:p>
    <w:p w14:paraId="2EF21CB0" w14:textId="77777777" w:rsidR="007B2E76" w:rsidRPr="007B2E76" w:rsidRDefault="007B2E76" w:rsidP="00471406">
      <w:pPr>
        <w:spacing w:before="0"/>
        <w:textAlignment w:val="baseline"/>
      </w:pPr>
    </w:p>
    <w:p w14:paraId="19436AB9" w14:textId="07B0A5F7" w:rsidR="009220EA" w:rsidRDefault="00F778FC" w:rsidP="00471406">
      <w:pPr>
        <w:spacing w:before="0"/>
        <w:textAlignment w:val="baseline"/>
      </w:pPr>
      <w:r w:rsidRPr="007B2E76">
        <w:rPr>
          <w:rFonts w:eastAsia="Times New Roman"/>
          <w:bCs/>
        </w:rPr>
        <w:t xml:space="preserve">The term </w:t>
      </w:r>
      <w:r w:rsidRPr="007B2E76">
        <w:rPr>
          <w:i/>
        </w:rPr>
        <w:t>non</w:t>
      </w:r>
      <w:r w:rsidRPr="007B2E76">
        <w:rPr>
          <w:i/>
        </w:rPr>
        <w:noBreakHyphen/>
        <w:t>dependent holder</w:t>
      </w:r>
      <w:r w:rsidRPr="007B2E76">
        <w:rPr>
          <w:b/>
          <w:i/>
        </w:rPr>
        <w:t xml:space="preserve"> </w:t>
      </w:r>
      <w:r w:rsidRPr="007B2E76">
        <w:t>only appear</w:t>
      </w:r>
      <w:r w:rsidR="007868AE">
        <w:t>ed</w:t>
      </w:r>
      <w:r w:rsidRPr="007B2E76">
        <w:t xml:space="preserve"> in the context of the Global Talent (Subclass 858) visa</w:t>
      </w:r>
      <w:r w:rsidR="002E4E90">
        <w:t>.</w:t>
      </w:r>
      <w:r w:rsidRPr="007B2E76">
        <w:t xml:space="preserve"> This amendment is made to ensure consistency across all visas with regards to how </w:t>
      </w:r>
      <w:r w:rsidR="008B5C2B">
        <w:t xml:space="preserve">reference is made to </w:t>
      </w:r>
      <w:r w:rsidRPr="007B2E76">
        <w:t xml:space="preserve">a person who holds </w:t>
      </w:r>
      <w:r w:rsidR="007868AE">
        <w:t xml:space="preserve">or has applied for </w:t>
      </w:r>
      <w:r w:rsidRPr="007B2E76">
        <w:t xml:space="preserve">a visa. </w:t>
      </w:r>
    </w:p>
    <w:p w14:paraId="4A620C6E" w14:textId="77777777" w:rsidR="007B2E76" w:rsidRPr="007B2E76" w:rsidRDefault="007B2E76" w:rsidP="00471406">
      <w:pPr>
        <w:spacing w:before="0"/>
        <w:textAlignment w:val="baseline"/>
      </w:pPr>
    </w:p>
    <w:p w14:paraId="2E83ADE8" w14:textId="1D46A221" w:rsidR="00F778FC" w:rsidRDefault="05E27834" w:rsidP="00471406">
      <w:pPr>
        <w:spacing w:before="0"/>
        <w:textAlignment w:val="baseline"/>
        <w:rPr>
          <w:b/>
          <w:bCs/>
        </w:rPr>
      </w:pPr>
      <w:r w:rsidRPr="007B2E76">
        <w:rPr>
          <w:b/>
          <w:bCs/>
        </w:rPr>
        <w:t>Item [</w:t>
      </w:r>
      <w:r w:rsidR="009478FA">
        <w:rPr>
          <w:b/>
          <w:bCs/>
        </w:rPr>
        <w:t>66</w:t>
      </w:r>
      <w:r w:rsidRPr="007B2E76">
        <w:rPr>
          <w:b/>
          <w:bCs/>
        </w:rPr>
        <w:t>] Paragraph 858.321(3)(a) of Schedule 2</w:t>
      </w:r>
    </w:p>
    <w:p w14:paraId="0CB35DDF" w14:textId="77777777" w:rsidR="007B2E76" w:rsidRPr="007B2E76" w:rsidRDefault="007B2E76" w:rsidP="00471406">
      <w:pPr>
        <w:spacing w:before="0"/>
        <w:textAlignment w:val="baseline"/>
        <w:rPr>
          <w:b/>
          <w:bCs/>
        </w:rPr>
      </w:pPr>
    </w:p>
    <w:p w14:paraId="5824FD84" w14:textId="77777777" w:rsidR="00F778FC" w:rsidRDefault="00F778FC" w:rsidP="00471406">
      <w:pPr>
        <w:spacing w:before="0"/>
        <w:textAlignment w:val="baseline"/>
      </w:pPr>
      <w:r w:rsidRPr="007B2E76">
        <w:t xml:space="preserve">This item repeals the previous paragraph (a) and substitutes it with a requirement that at the time of application, the secondary applicant was the spouse or de facto partner of a person (the primary applicant) who sought to satisfy the primary criteria for </w:t>
      </w:r>
      <w:r w:rsidR="008B5C2B">
        <w:t xml:space="preserve">the </w:t>
      </w:r>
      <w:r w:rsidRPr="007B2E76">
        <w:t xml:space="preserve">grant of a visa, and has since been granted that visa. </w:t>
      </w:r>
    </w:p>
    <w:p w14:paraId="1E1E9210" w14:textId="77777777" w:rsidR="007B2E76" w:rsidRPr="007B2E76" w:rsidRDefault="007B2E76" w:rsidP="00471406">
      <w:pPr>
        <w:spacing w:before="0"/>
        <w:textAlignment w:val="baseline"/>
      </w:pPr>
    </w:p>
    <w:p w14:paraId="15D632E0" w14:textId="03DCCEE9" w:rsidR="00045467" w:rsidRDefault="00045467" w:rsidP="00471406">
      <w:pPr>
        <w:spacing w:before="0"/>
        <w:textAlignment w:val="baseline"/>
      </w:pPr>
      <w:r w:rsidRPr="007B2E76">
        <w:t>Subclause</w:t>
      </w:r>
      <w:r w:rsidR="00F778FC" w:rsidRPr="007B2E76">
        <w:t xml:space="preserve"> 858.321(3) contains the family</w:t>
      </w:r>
      <w:r w:rsidRPr="007B2E76">
        <w:t xml:space="preserve"> violence</w:t>
      </w:r>
      <w:r w:rsidR="00F778FC" w:rsidRPr="007B2E76">
        <w:t xml:space="preserve"> provision</w:t>
      </w:r>
      <w:r w:rsidRPr="007B2E76">
        <w:t>, allowing a secondary applicant to still be granted a Subclass 858 visa where</w:t>
      </w:r>
      <w:r w:rsidR="00721F55" w:rsidRPr="007B2E76">
        <w:t xml:space="preserve"> the primary applicant has been granted a visa and</w:t>
      </w:r>
      <w:r w:rsidRPr="007B2E76">
        <w:t xml:space="preserve"> there has been family violence </w:t>
      </w:r>
      <w:r w:rsidR="000E3B50">
        <w:t>committed</w:t>
      </w:r>
      <w:r w:rsidRPr="007B2E76">
        <w:t xml:space="preserve"> by the primary applicant</w:t>
      </w:r>
      <w:r w:rsidR="00F778FC" w:rsidRPr="007B2E76">
        <w:t>.</w:t>
      </w:r>
      <w:r w:rsidRPr="007B2E76">
        <w:t xml:space="preserve"> However it </w:t>
      </w:r>
      <w:r w:rsidR="00A939E2" w:rsidRPr="007B2E76">
        <w:t>contained minor drafting errors, which meant that visas could not be granted under the provisions. This amendment addresses these errors.</w:t>
      </w:r>
      <w:r w:rsidRPr="007B2E76">
        <w:t xml:space="preserve"> </w:t>
      </w:r>
    </w:p>
    <w:p w14:paraId="556A84A7" w14:textId="77777777" w:rsidR="007B2E76" w:rsidRPr="007B2E76" w:rsidRDefault="007B2E76" w:rsidP="00471406">
      <w:pPr>
        <w:spacing w:before="0"/>
        <w:textAlignment w:val="baseline"/>
      </w:pPr>
    </w:p>
    <w:p w14:paraId="726FED3B" w14:textId="77777777" w:rsidR="00F778FC" w:rsidRDefault="05E27834" w:rsidP="00471406">
      <w:pPr>
        <w:spacing w:before="0"/>
        <w:textAlignment w:val="baseline"/>
      </w:pPr>
      <w:r w:rsidRPr="007B2E76">
        <w:t>Paragraph 858.321(3)(a) is a time of decision criteri</w:t>
      </w:r>
      <w:r w:rsidR="46004DAA" w:rsidRPr="007B2E76">
        <w:t>on</w:t>
      </w:r>
      <w:r w:rsidRPr="007B2E76">
        <w:t xml:space="preserve"> that refers to the relationship between the primary applicant and their secondary applicant spouse or de facto partner. Previously, this paragraph required </w:t>
      </w:r>
      <w:r w:rsidR="43A94B1A" w:rsidRPr="007B2E76">
        <w:t xml:space="preserve">the applicant </w:t>
      </w:r>
      <w:r w:rsidRPr="007B2E76">
        <w:t xml:space="preserve">to still be the spouse or de facto partner of the </w:t>
      </w:r>
      <w:r w:rsidRPr="007B2E76">
        <w:rPr>
          <w:i/>
          <w:iCs/>
        </w:rPr>
        <w:t>non-dependent holder</w:t>
      </w:r>
      <w:r w:rsidR="74C63DA8" w:rsidRPr="007B2E76">
        <w:t>, in contradiction with paragraph</w:t>
      </w:r>
      <w:r w:rsidR="70113F37" w:rsidRPr="007B2E76">
        <w:t xml:space="preserve"> (b)</w:t>
      </w:r>
      <w:r w:rsidR="74C63DA8" w:rsidRPr="007B2E76">
        <w:t>, which required</w:t>
      </w:r>
      <w:r w:rsidR="70113F37" w:rsidRPr="007B2E76">
        <w:t xml:space="preserve"> that the relationship had ended. As such</w:t>
      </w:r>
      <w:r w:rsidR="008B5C2B">
        <w:t>,</w:t>
      </w:r>
      <w:r w:rsidR="70113F37" w:rsidRPr="007B2E76">
        <w:t xml:space="preserve"> an applicant could not still be the primary applicant’s spouse or de facto </w:t>
      </w:r>
      <w:r w:rsidR="008B5C2B">
        <w:t xml:space="preserve">partner </w:t>
      </w:r>
      <w:r w:rsidR="70113F37" w:rsidRPr="007B2E76">
        <w:t xml:space="preserve">if the relationship had ended and this requirement could not be met by any applicant. </w:t>
      </w:r>
    </w:p>
    <w:p w14:paraId="4AECE638" w14:textId="77777777" w:rsidR="007B2E76" w:rsidRPr="007B2E76" w:rsidRDefault="007B2E76" w:rsidP="00471406">
      <w:pPr>
        <w:spacing w:before="0"/>
        <w:textAlignment w:val="baseline"/>
      </w:pPr>
    </w:p>
    <w:p w14:paraId="7D48E0DC" w14:textId="4E0628E3" w:rsidR="00045467" w:rsidRDefault="70113F37" w:rsidP="00471406">
      <w:pPr>
        <w:spacing w:before="0"/>
        <w:textAlignment w:val="baseline"/>
      </w:pPr>
      <w:r w:rsidRPr="007B2E76">
        <w:t>A secondary applicant</w:t>
      </w:r>
      <w:r w:rsidR="007868AE">
        <w:t xml:space="preserve"> seeking to meet the family violence provisions</w:t>
      </w:r>
      <w:r w:rsidRPr="007B2E76">
        <w:t xml:space="preserve"> is now required to demonstrate that they were the spouse or de facto partner at </w:t>
      </w:r>
      <w:r w:rsidR="01BA9FBC" w:rsidRPr="007B2E76">
        <w:t xml:space="preserve">the </w:t>
      </w:r>
      <w:r w:rsidR="007B2E76">
        <w:t xml:space="preserve">time of application, which </w:t>
      </w:r>
      <w:r w:rsidR="1A7B984D" w:rsidRPr="007B2E76">
        <w:t>aligns</w:t>
      </w:r>
      <w:r w:rsidRPr="007B2E76">
        <w:t xml:space="preserve"> with the requirement in paragraph (b) that the relationship between </w:t>
      </w:r>
      <w:r w:rsidR="13F3ABA3" w:rsidRPr="007B2E76">
        <w:t xml:space="preserve">the </w:t>
      </w:r>
      <w:r w:rsidRPr="007B2E76">
        <w:t>prim</w:t>
      </w:r>
      <w:r w:rsidR="008B5C2B">
        <w:t>ary and secondary applicants had</w:t>
      </w:r>
      <w:r w:rsidRPr="007B2E76">
        <w:t xml:space="preserve"> ceased </w:t>
      </w:r>
      <w:r w:rsidR="008B5C2B">
        <w:t>at the time of decision</w:t>
      </w:r>
      <w:r w:rsidRPr="007B2E76">
        <w:t xml:space="preserve">. </w:t>
      </w:r>
    </w:p>
    <w:p w14:paraId="6FE7550D" w14:textId="77777777" w:rsidR="007B2E76" w:rsidRPr="007B2E76" w:rsidRDefault="007B2E76" w:rsidP="00471406">
      <w:pPr>
        <w:spacing w:before="0"/>
        <w:textAlignment w:val="baseline"/>
      </w:pPr>
    </w:p>
    <w:p w14:paraId="18B6BAC0" w14:textId="39C69C9D" w:rsidR="00045467" w:rsidRDefault="70113F37" w:rsidP="00471406">
      <w:pPr>
        <w:spacing w:before="0"/>
        <w:textAlignment w:val="baseline"/>
        <w:rPr>
          <w:b/>
          <w:bCs/>
        </w:rPr>
      </w:pPr>
      <w:r w:rsidRPr="007B2E76">
        <w:rPr>
          <w:b/>
          <w:bCs/>
        </w:rPr>
        <w:t>Item [</w:t>
      </w:r>
      <w:r w:rsidR="009478FA">
        <w:rPr>
          <w:b/>
          <w:bCs/>
        </w:rPr>
        <w:t>67</w:t>
      </w:r>
      <w:r w:rsidRPr="007B2E76">
        <w:rPr>
          <w:b/>
          <w:bCs/>
        </w:rPr>
        <w:t xml:space="preserve">] Paragraphs 858.321(3)(b) </w:t>
      </w:r>
      <w:r w:rsidR="009478FA" w:rsidRPr="007B2E76">
        <w:rPr>
          <w:b/>
          <w:bCs/>
        </w:rPr>
        <w:t>of Schedule 2</w:t>
      </w:r>
    </w:p>
    <w:p w14:paraId="57D8E576" w14:textId="3AC69211" w:rsidR="009478FA" w:rsidRDefault="009478FA" w:rsidP="009478FA">
      <w:pPr>
        <w:spacing w:before="0"/>
        <w:textAlignment w:val="baseline"/>
        <w:rPr>
          <w:b/>
          <w:bCs/>
        </w:rPr>
      </w:pPr>
      <w:r w:rsidRPr="007B2E76">
        <w:rPr>
          <w:b/>
          <w:bCs/>
        </w:rPr>
        <w:t>Item</w:t>
      </w:r>
      <w:r w:rsidRPr="007B2E76">
        <w:t xml:space="preserve"> </w:t>
      </w:r>
      <w:r w:rsidRPr="007B2E76">
        <w:rPr>
          <w:b/>
          <w:bCs/>
        </w:rPr>
        <w:t>[</w:t>
      </w:r>
      <w:r>
        <w:rPr>
          <w:b/>
          <w:bCs/>
        </w:rPr>
        <w:t>69]</w:t>
      </w:r>
      <w:r w:rsidRPr="007B2E76">
        <w:rPr>
          <w:b/>
          <w:bCs/>
        </w:rPr>
        <w:t xml:space="preserve"> Paragraph 858.321(3)(c) of Schedule 2</w:t>
      </w:r>
    </w:p>
    <w:p w14:paraId="2616E6C2" w14:textId="77777777" w:rsidR="00F45619" w:rsidRDefault="00F45619" w:rsidP="00F45619">
      <w:pPr>
        <w:spacing w:before="0"/>
        <w:textAlignment w:val="baseline"/>
        <w:rPr>
          <w:b/>
          <w:bCs/>
        </w:rPr>
      </w:pPr>
      <w:r w:rsidRPr="007B2E76">
        <w:rPr>
          <w:rFonts w:eastAsia="Times New Roman"/>
          <w:b/>
          <w:bCs/>
        </w:rPr>
        <w:t>Item [</w:t>
      </w:r>
      <w:r>
        <w:rPr>
          <w:rFonts w:eastAsia="Times New Roman"/>
          <w:b/>
          <w:bCs/>
        </w:rPr>
        <w:t>72</w:t>
      </w:r>
      <w:r w:rsidRPr="007B2E76">
        <w:rPr>
          <w:rFonts w:eastAsia="Times New Roman"/>
          <w:b/>
          <w:bCs/>
        </w:rPr>
        <w:t xml:space="preserve">] </w:t>
      </w:r>
      <w:r w:rsidRPr="007B2E76">
        <w:rPr>
          <w:b/>
          <w:bCs/>
        </w:rPr>
        <w:t>Clause 858.326 of Schedule 2</w:t>
      </w:r>
    </w:p>
    <w:p w14:paraId="3527284D" w14:textId="3CBEB07A" w:rsidR="007B2E76" w:rsidRPr="007B2E76" w:rsidRDefault="007B2E76" w:rsidP="00471406">
      <w:pPr>
        <w:spacing w:before="0"/>
        <w:textAlignment w:val="baseline"/>
        <w:rPr>
          <w:b/>
          <w:bCs/>
        </w:rPr>
      </w:pPr>
    </w:p>
    <w:p w14:paraId="3A41CF90" w14:textId="51526784" w:rsidR="00F778FC" w:rsidRDefault="3BF4A14F" w:rsidP="00471406">
      <w:pPr>
        <w:spacing w:before="0"/>
        <w:textAlignment w:val="baseline"/>
      </w:pPr>
      <w:r w:rsidRPr="007B2E76">
        <w:rPr>
          <w:rFonts w:eastAsia="Times New Roman"/>
        </w:rPr>
        <w:t>T</w:t>
      </w:r>
      <w:r w:rsidR="70113F37" w:rsidRPr="007B2E76">
        <w:rPr>
          <w:rFonts w:eastAsia="Times New Roman"/>
        </w:rPr>
        <w:t xml:space="preserve">his item omits the phrase </w:t>
      </w:r>
      <w:r w:rsidR="253F26B7" w:rsidRPr="007B2E76">
        <w:rPr>
          <w:rFonts w:eastAsia="Times New Roman"/>
        </w:rPr>
        <w:t>‘</w:t>
      </w:r>
      <w:r w:rsidR="70113F37" w:rsidRPr="007B2E76">
        <w:t>non</w:t>
      </w:r>
      <w:r w:rsidR="00045467" w:rsidRPr="007B2E76">
        <w:noBreakHyphen/>
      </w:r>
      <w:r w:rsidR="70113F37" w:rsidRPr="007B2E76">
        <w:t>dependent holder</w:t>
      </w:r>
      <w:r w:rsidR="0B084C12" w:rsidRPr="007B2E76">
        <w:t>’</w:t>
      </w:r>
      <w:r w:rsidR="007B2E76">
        <w:t xml:space="preserve"> from </w:t>
      </w:r>
      <w:r w:rsidR="009478FA">
        <w:t xml:space="preserve">these </w:t>
      </w:r>
      <w:r w:rsidR="007B2E76">
        <w:t>paragraph</w:t>
      </w:r>
      <w:r w:rsidR="009478FA">
        <w:t>s</w:t>
      </w:r>
      <w:r w:rsidR="007B2E76">
        <w:t xml:space="preserve"> </w:t>
      </w:r>
      <w:r w:rsidR="00F45619">
        <w:t xml:space="preserve">or clauses </w:t>
      </w:r>
      <w:r w:rsidR="009478FA">
        <w:t xml:space="preserve">(as it occurs on multiple occasions) </w:t>
      </w:r>
      <w:r w:rsidR="70113F37" w:rsidRPr="007B2E76">
        <w:t xml:space="preserve">and replaces it with </w:t>
      </w:r>
      <w:r w:rsidR="133880A0" w:rsidRPr="007B2E76">
        <w:t>‘</w:t>
      </w:r>
      <w:r w:rsidR="70113F37" w:rsidRPr="007B2E76">
        <w:t>primary applicant</w:t>
      </w:r>
      <w:r w:rsidR="19F19A7D" w:rsidRPr="007B2E76">
        <w:t>’</w:t>
      </w:r>
      <w:r w:rsidR="66562526" w:rsidRPr="007B2E76">
        <w:t xml:space="preserve">, </w:t>
      </w:r>
      <w:r w:rsidR="6D66CA43" w:rsidRPr="007B2E76">
        <w:t xml:space="preserve">ensuring </w:t>
      </w:r>
      <w:r w:rsidR="66562526" w:rsidRPr="007B2E76">
        <w:t xml:space="preserve">consistency </w:t>
      </w:r>
      <w:r w:rsidR="009478FA">
        <w:t xml:space="preserve">with the wording used across the </w:t>
      </w:r>
      <w:r w:rsidR="66562526" w:rsidRPr="007B2E76">
        <w:t>visas</w:t>
      </w:r>
      <w:r w:rsidR="70113F37" w:rsidRPr="007B2E76">
        <w:t xml:space="preserve">. </w:t>
      </w:r>
    </w:p>
    <w:p w14:paraId="09C4ACFE" w14:textId="77777777" w:rsidR="007B2E76" w:rsidRPr="007B2E76" w:rsidRDefault="007B2E76" w:rsidP="00471406">
      <w:pPr>
        <w:spacing w:before="0"/>
        <w:textAlignment w:val="baseline"/>
      </w:pPr>
    </w:p>
    <w:p w14:paraId="592D5268" w14:textId="615A0393" w:rsidR="00FC7EE7" w:rsidRDefault="3BF4A14F" w:rsidP="00471406">
      <w:pPr>
        <w:spacing w:before="0"/>
        <w:textAlignment w:val="baseline"/>
        <w:rPr>
          <w:b/>
          <w:bCs/>
        </w:rPr>
      </w:pPr>
      <w:r w:rsidRPr="007B2E76">
        <w:rPr>
          <w:b/>
          <w:bCs/>
        </w:rPr>
        <w:t>Item [</w:t>
      </w:r>
      <w:r w:rsidR="009478FA">
        <w:rPr>
          <w:b/>
          <w:bCs/>
        </w:rPr>
        <w:t>68</w:t>
      </w:r>
      <w:r w:rsidRPr="007B2E76">
        <w:rPr>
          <w:b/>
          <w:bCs/>
        </w:rPr>
        <w:t xml:space="preserve">] </w:t>
      </w:r>
      <w:r w:rsidR="086DB351" w:rsidRPr="007B2E76">
        <w:rPr>
          <w:b/>
          <w:bCs/>
        </w:rPr>
        <w:t>Subp</w:t>
      </w:r>
      <w:r w:rsidRPr="007B2E76">
        <w:rPr>
          <w:b/>
          <w:bCs/>
        </w:rPr>
        <w:t>aragraph 858.321(3)(c)(ii) of Schedule 2</w:t>
      </w:r>
    </w:p>
    <w:p w14:paraId="3ABF3A38" w14:textId="77777777" w:rsidR="007B2E76" w:rsidRPr="007B2E76" w:rsidRDefault="007B2E76" w:rsidP="00471406">
      <w:pPr>
        <w:spacing w:before="0"/>
        <w:textAlignment w:val="baseline"/>
        <w:rPr>
          <w:b/>
          <w:bCs/>
        </w:rPr>
      </w:pPr>
    </w:p>
    <w:p w14:paraId="55295966" w14:textId="77777777" w:rsidR="00FC7EE7" w:rsidRDefault="007B2E76" w:rsidP="00471406">
      <w:pPr>
        <w:spacing w:before="0"/>
        <w:textAlignment w:val="baseline"/>
      </w:pPr>
      <w:r>
        <w:t>This item inserts the phrase ‘</w:t>
      </w:r>
      <w:r w:rsidR="3BF4A14F" w:rsidRPr="007B2E76">
        <w:t>the applicant or with</w:t>
      </w:r>
      <w:r>
        <w:t>’</w:t>
      </w:r>
      <w:r w:rsidR="3BF4A14F" w:rsidRPr="007B2E76">
        <w:t xml:space="preserve"> </w:t>
      </w:r>
      <w:r w:rsidR="7318172E" w:rsidRPr="007B2E76">
        <w:t xml:space="preserve">in paragraph (c)(ii) </w:t>
      </w:r>
      <w:r w:rsidR="367A6EA6" w:rsidRPr="007B2E76">
        <w:t xml:space="preserve">which has the effect of clarifying </w:t>
      </w:r>
      <w:r w:rsidR="086F48D2" w:rsidRPr="007B2E76">
        <w:t>the person who has experi</w:t>
      </w:r>
      <w:r w:rsidR="50379E7C" w:rsidRPr="007B2E76">
        <w:t>e</w:t>
      </w:r>
      <w:r w:rsidR="086F48D2" w:rsidRPr="007B2E76">
        <w:t>nce</w:t>
      </w:r>
      <w:r w:rsidR="50379E7C" w:rsidRPr="007B2E76">
        <w:t>d</w:t>
      </w:r>
      <w:r w:rsidR="086F48D2" w:rsidRPr="007B2E76">
        <w:t xml:space="preserve"> family violence is </w:t>
      </w:r>
      <w:r w:rsidR="367A6EA6" w:rsidRPr="007B2E76">
        <w:t xml:space="preserve">a member of the family unit of the </w:t>
      </w:r>
      <w:r w:rsidR="4E12BEA8" w:rsidRPr="007B2E76">
        <w:t xml:space="preserve">secondary </w:t>
      </w:r>
      <w:r w:rsidR="367A6EA6" w:rsidRPr="007B2E76">
        <w:t>applicant</w:t>
      </w:r>
      <w:r w:rsidR="00EEEE48" w:rsidRPr="007B2E76">
        <w:t xml:space="preserve"> who</w:t>
      </w:r>
      <w:r w:rsidR="367A6EA6" w:rsidRPr="007B2E76">
        <w:t xml:space="preserve"> has made a combined application with the secondary applicant or with the primary applicant</w:t>
      </w:r>
      <w:r w:rsidR="7318172E" w:rsidRPr="007B2E76">
        <w:t xml:space="preserve">. </w:t>
      </w:r>
    </w:p>
    <w:p w14:paraId="4394B9E1" w14:textId="10944533" w:rsidR="00101BA9" w:rsidRPr="007B2E76" w:rsidRDefault="00101BA9" w:rsidP="007B2E76">
      <w:pPr>
        <w:spacing w:before="0"/>
        <w:textAlignment w:val="baseline"/>
      </w:pPr>
    </w:p>
    <w:p w14:paraId="3BABC9E0" w14:textId="63BEFAA1" w:rsidR="007B2E76" w:rsidRDefault="70113F37" w:rsidP="007B2E76">
      <w:pPr>
        <w:pStyle w:val="ItemHead"/>
        <w:spacing w:before="0"/>
        <w:rPr>
          <w:rFonts w:ascii="Times New Roman" w:hAnsi="Times New Roman"/>
        </w:rPr>
      </w:pPr>
      <w:r w:rsidRPr="007B2E76">
        <w:rPr>
          <w:rFonts w:ascii="Times New Roman" w:hAnsi="Times New Roman"/>
        </w:rPr>
        <w:t>Item [</w:t>
      </w:r>
      <w:r w:rsidR="00F45619">
        <w:rPr>
          <w:rFonts w:ascii="Times New Roman" w:hAnsi="Times New Roman"/>
        </w:rPr>
        <w:t>70</w:t>
      </w:r>
      <w:r w:rsidRPr="007B2E76">
        <w:rPr>
          <w:rFonts w:ascii="Times New Roman" w:hAnsi="Times New Roman"/>
        </w:rPr>
        <w:t>] Paragraph 858.321(3)(d) of Schedule 2</w:t>
      </w:r>
    </w:p>
    <w:p w14:paraId="486C67BF" w14:textId="77777777" w:rsidR="007B2E76" w:rsidRPr="007B2E76" w:rsidRDefault="007B2E76" w:rsidP="007B2E76">
      <w:pPr>
        <w:spacing w:before="0"/>
      </w:pPr>
    </w:p>
    <w:p w14:paraId="01D4EE45" w14:textId="77777777" w:rsidR="00045467" w:rsidRPr="007B2E76" w:rsidRDefault="00721F55" w:rsidP="007B2E76">
      <w:pPr>
        <w:spacing w:before="0"/>
        <w:textAlignment w:val="baseline"/>
      </w:pPr>
      <w:r w:rsidRPr="007B2E76">
        <w:t xml:space="preserve">This item repeals paragraph 858.321(3)(d) and replaces it with new wording. </w:t>
      </w:r>
    </w:p>
    <w:p w14:paraId="60C58569" w14:textId="77777777" w:rsidR="00FF7CBF" w:rsidRDefault="00FF7CBF" w:rsidP="007B2E76">
      <w:pPr>
        <w:spacing w:before="0"/>
        <w:textAlignment w:val="baseline"/>
      </w:pPr>
    </w:p>
    <w:p w14:paraId="149BFDC4" w14:textId="77777777" w:rsidR="00721F55" w:rsidRDefault="110FDCEA" w:rsidP="007B2E76">
      <w:pPr>
        <w:spacing w:before="0"/>
        <w:textAlignment w:val="baseline"/>
      </w:pPr>
      <w:r w:rsidRPr="007B2E76">
        <w:t>Previously, this paragraph required a secondary applicant to have been in Australia at</w:t>
      </w:r>
      <w:r w:rsidR="6C443A1D" w:rsidRPr="007B2E76">
        <w:t xml:space="preserve"> the</w:t>
      </w:r>
      <w:r w:rsidRPr="007B2E76">
        <w:t xml:space="preserve"> time of application in order to access the family violence provision contained within subclause 858.321(3). The new wording of this paragraph expands upon this to state that a secondary applicant must have been in Australia when the application was made, or </w:t>
      </w:r>
      <w:r w:rsidRPr="007B2E76">
        <w:lastRenderedPageBreak/>
        <w:t>otherwise entered Australia after making an application</w:t>
      </w:r>
      <w:r w:rsidR="41A6E476" w:rsidRPr="007B2E76">
        <w:t>,</w:t>
      </w:r>
      <w:r w:rsidRPr="007B2E76">
        <w:t xml:space="preserve"> in order to access the family violence provision. </w:t>
      </w:r>
    </w:p>
    <w:p w14:paraId="3F6312E8" w14:textId="77777777" w:rsidR="007B2E76" w:rsidRPr="007B2E76" w:rsidRDefault="007B2E76" w:rsidP="007B2E76">
      <w:pPr>
        <w:spacing w:before="0"/>
        <w:textAlignment w:val="baseline"/>
      </w:pPr>
    </w:p>
    <w:p w14:paraId="56D92BCA" w14:textId="77777777" w:rsidR="00045467" w:rsidRDefault="110FDCEA" w:rsidP="00471406">
      <w:pPr>
        <w:spacing w:before="0"/>
        <w:textAlignment w:val="baseline"/>
      </w:pPr>
      <w:r w:rsidRPr="007B2E76">
        <w:t xml:space="preserve">An applicant who has never entered Australia since </w:t>
      </w:r>
      <w:r w:rsidR="35F89B7C" w:rsidRPr="007B2E76">
        <w:t>lodging</w:t>
      </w:r>
      <w:r w:rsidRPr="007B2E76">
        <w:t xml:space="preserve"> their visa application will not have access to the family violence provisions. This limitation ensures that only those with recent ties to Australia will have access to a permanent visa despite their relationship with their </w:t>
      </w:r>
      <w:r w:rsidR="1B0DE1B9" w:rsidRPr="007B2E76">
        <w:t>former spouse or de facto</w:t>
      </w:r>
      <w:r w:rsidR="2B4B1EB9" w:rsidRPr="007B2E76">
        <w:t xml:space="preserve"> partner ceasing due to family violence. </w:t>
      </w:r>
    </w:p>
    <w:p w14:paraId="6471D898" w14:textId="77777777" w:rsidR="007B2E76" w:rsidRPr="007B2E76" w:rsidRDefault="007B2E76" w:rsidP="00471406">
      <w:pPr>
        <w:spacing w:before="0"/>
        <w:textAlignment w:val="baseline"/>
      </w:pPr>
    </w:p>
    <w:p w14:paraId="7E8F34DA" w14:textId="30A1D180" w:rsidR="00A452FC" w:rsidRDefault="4EEB036A" w:rsidP="00471406">
      <w:pPr>
        <w:spacing w:before="0"/>
        <w:textAlignment w:val="baseline"/>
        <w:rPr>
          <w:b/>
          <w:bCs/>
        </w:rPr>
      </w:pPr>
      <w:r w:rsidRPr="007B2E76">
        <w:rPr>
          <w:b/>
          <w:bCs/>
        </w:rPr>
        <w:t>Item [</w:t>
      </w:r>
      <w:r w:rsidR="00F45619">
        <w:rPr>
          <w:b/>
          <w:bCs/>
        </w:rPr>
        <w:t>71</w:t>
      </w:r>
      <w:r w:rsidRPr="007B2E76">
        <w:rPr>
          <w:b/>
          <w:bCs/>
        </w:rPr>
        <w:t>]</w:t>
      </w:r>
      <w:r w:rsidRPr="007B2E76">
        <w:t xml:space="preserve"> </w:t>
      </w:r>
      <w:r w:rsidRPr="007B2E76">
        <w:rPr>
          <w:b/>
          <w:bCs/>
        </w:rPr>
        <w:t>After subclause 858.321(3) of Schedule 2</w:t>
      </w:r>
    </w:p>
    <w:p w14:paraId="56EB9624" w14:textId="77777777" w:rsidR="007B2E76" w:rsidRPr="007B2E76" w:rsidRDefault="007B2E76" w:rsidP="00471406">
      <w:pPr>
        <w:spacing w:before="0"/>
        <w:textAlignment w:val="baseline"/>
        <w:rPr>
          <w:b/>
          <w:bCs/>
        </w:rPr>
      </w:pPr>
    </w:p>
    <w:p w14:paraId="26EBC22A" w14:textId="77777777" w:rsidR="00A452FC" w:rsidRDefault="4EEB036A" w:rsidP="00471406">
      <w:pPr>
        <w:spacing w:before="0"/>
        <w:textAlignment w:val="baseline"/>
        <w:rPr>
          <w:rFonts w:eastAsia="Times New Roman"/>
        </w:rPr>
      </w:pPr>
      <w:r w:rsidRPr="007B2E76">
        <w:rPr>
          <w:rFonts w:eastAsia="Times New Roman"/>
        </w:rPr>
        <w:t xml:space="preserve">This item inserts a new subclause (3A) into clause 858.321. </w:t>
      </w:r>
      <w:r w:rsidR="054CCFF2" w:rsidRPr="007B2E76">
        <w:rPr>
          <w:rFonts w:eastAsia="Times New Roman"/>
        </w:rPr>
        <w:t>S</w:t>
      </w:r>
      <w:r w:rsidRPr="007B2E76">
        <w:rPr>
          <w:rFonts w:eastAsia="Times New Roman"/>
        </w:rPr>
        <w:t>ubclause (3) allows for</w:t>
      </w:r>
      <w:r w:rsidR="4E7409AE" w:rsidRPr="007B2E76">
        <w:rPr>
          <w:rFonts w:eastAsia="Times New Roman"/>
        </w:rPr>
        <w:t xml:space="preserve"> the</w:t>
      </w:r>
      <w:r w:rsidRPr="007B2E76">
        <w:rPr>
          <w:rFonts w:eastAsia="Times New Roman"/>
        </w:rPr>
        <w:t xml:space="preserve"> grant of a visa to</w:t>
      </w:r>
      <w:r w:rsidR="6D25001A" w:rsidRPr="007B2E76">
        <w:rPr>
          <w:rFonts w:eastAsia="Times New Roman"/>
        </w:rPr>
        <w:t xml:space="preserve"> a</w:t>
      </w:r>
      <w:r w:rsidRPr="007B2E76">
        <w:rPr>
          <w:rFonts w:eastAsia="Times New Roman"/>
        </w:rPr>
        <w:t xml:space="preserve"> secondary applicant who has experienced family violence where the primary applicant has also been granted a visa. New subclause (3A) allows for </w:t>
      </w:r>
      <w:r w:rsidR="7B70DC2D" w:rsidRPr="007B2E76">
        <w:rPr>
          <w:rFonts w:eastAsia="Times New Roman"/>
        </w:rPr>
        <w:t xml:space="preserve">the </w:t>
      </w:r>
      <w:r w:rsidRPr="007B2E76">
        <w:rPr>
          <w:rFonts w:eastAsia="Times New Roman"/>
        </w:rPr>
        <w:t xml:space="preserve">grant of a visa to a secondary applicant who has experienced family violence, where the primary applicant </w:t>
      </w:r>
      <w:r w:rsidR="4893C92B" w:rsidRPr="007B2E76">
        <w:rPr>
          <w:rFonts w:eastAsia="Times New Roman"/>
        </w:rPr>
        <w:t xml:space="preserve">has been </w:t>
      </w:r>
      <w:r w:rsidRPr="007B2E76">
        <w:rPr>
          <w:rFonts w:eastAsia="Times New Roman"/>
        </w:rPr>
        <w:t xml:space="preserve">refused a visa on the basis of conduct related to family violence. </w:t>
      </w:r>
    </w:p>
    <w:p w14:paraId="3D848BFE" w14:textId="77777777" w:rsidR="007B2E76" w:rsidRPr="007B2E76" w:rsidRDefault="007B2E76" w:rsidP="00471406">
      <w:pPr>
        <w:spacing w:before="0"/>
        <w:textAlignment w:val="baseline"/>
        <w:rPr>
          <w:rFonts w:eastAsia="Times New Roman"/>
        </w:rPr>
      </w:pPr>
    </w:p>
    <w:p w14:paraId="20FB54BC" w14:textId="77777777" w:rsidR="00A452FC" w:rsidRPr="007B2E76" w:rsidRDefault="00A452FC" w:rsidP="00471406">
      <w:pPr>
        <w:spacing w:before="0"/>
        <w:textAlignment w:val="baseline"/>
        <w:rPr>
          <w:rFonts w:eastAsia="Times New Roman"/>
          <w:bCs/>
        </w:rPr>
      </w:pPr>
      <w:r w:rsidRPr="007B2E76">
        <w:rPr>
          <w:rFonts w:eastAsia="Times New Roman"/>
          <w:bCs/>
        </w:rPr>
        <w:t>To satisfy subclause (3A):</w:t>
      </w:r>
    </w:p>
    <w:p w14:paraId="64EE7262" w14:textId="77777777" w:rsidR="00A452FC" w:rsidRPr="007B2E76" w:rsidRDefault="4EEB036A" w:rsidP="008B5C2B">
      <w:pPr>
        <w:pStyle w:val="ListParagraph"/>
        <w:numPr>
          <w:ilvl w:val="0"/>
          <w:numId w:val="2"/>
        </w:numPr>
        <w:spacing w:before="120"/>
        <w:ind w:left="714" w:hanging="357"/>
        <w:textAlignment w:val="baseline"/>
        <w:rPr>
          <w:rFonts w:eastAsia="Times New Roman"/>
        </w:rPr>
      </w:pPr>
      <w:r w:rsidRPr="007B2E76">
        <w:rPr>
          <w:rFonts w:eastAsia="Times New Roman"/>
        </w:rPr>
        <w:t xml:space="preserve">the secondary applicant must have been the spouse or de facto partner of the person who was seeking to </w:t>
      </w:r>
      <w:r w:rsidR="637B525A" w:rsidRPr="007B2E76">
        <w:rPr>
          <w:rFonts w:eastAsia="Times New Roman"/>
        </w:rPr>
        <w:t xml:space="preserve">satisfy </w:t>
      </w:r>
      <w:r w:rsidRPr="007B2E76">
        <w:rPr>
          <w:rFonts w:eastAsia="Times New Roman"/>
        </w:rPr>
        <w:t>the primary criteria (the primary applicant);</w:t>
      </w:r>
    </w:p>
    <w:p w14:paraId="2AA6FB62" w14:textId="77777777" w:rsidR="00A452FC" w:rsidRPr="007B2E76" w:rsidRDefault="4EEB036A" w:rsidP="008B5C2B">
      <w:pPr>
        <w:pStyle w:val="ListParagraph"/>
        <w:numPr>
          <w:ilvl w:val="0"/>
          <w:numId w:val="2"/>
        </w:numPr>
        <w:spacing w:before="120"/>
        <w:ind w:left="714" w:hanging="357"/>
        <w:textAlignment w:val="baseline"/>
        <w:rPr>
          <w:rFonts w:eastAsia="Times New Roman"/>
        </w:rPr>
      </w:pPr>
      <w:r w:rsidRPr="007B2E76">
        <w:rPr>
          <w:rFonts w:eastAsia="Times New Roman"/>
        </w:rPr>
        <w:t xml:space="preserve">the relationship </w:t>
      </w:r>
      <w:r w:rsidR="2F7FE73F" w:rsidRPr="007B2E76">
        <w:t xml:space="preserve">between the primary applicant and the secondary applicant </w:t>
      </w:r>
      <w:r w:rsidRPr="007B2E76">
        <w:rPr>
          <w:rFonts w:eastAsia="Times New Roman"/>
        </w:rPr>
        <w:t>has ceased;</w:t>
      </w:r>
    </w:p>
    <w:p w14:paraId="6306BA03" w14:textId="011B7892" w:rsidR="00A452FC" w:rsidRPr="007B2E76" w:rsidRDefault="4EEB036A" w:rsidP="008B5C2B">
      <w:pPr>
        <w:pStyle w:val="ListParagraph"/>
        <w:numPr>
          <w:ilvl w:val="0"/>
          <w:numId w:val="2"/>
        </w:numPr>
        <w:spacing w:before="120"/>
        <w:ind w:left="714" w:hanging="357"/>
        <w:textAlignment w:val="baseline"/>
        <w:rPr>
          <w:rFonts w:eastAsia="Times New Roman"/>
        </w:rPr>
      </w:pPr>
      <w:r w:rsidRPr="007B2E76">
        <w:rPr>
          <w:rFonts w:eastAsia="Times New Roman"/>
        </w:rPr>
        <w:t xml:space="preserve">there has been family violence </w:t>
      </w:r>
      <w:r w:rsidR="000E3B50">
        <w:rPr>
          <w:rFonts w:eastAsia="Times New Roman"/>
        </w:rPr>
        <w:t>committed</w:t>
      </w:r>
      <w:r w:rsidRPr="007B2E76">
        <w:rPr>
          <w:rFonts w:eastAsia="Times New Roman"/>
        </w:rPr>
        <w:t xml:space="preserve"> by the primary applicant against the secondary applicant; a member of the family unit of that secondary applicant (who made a combined application with either the primary or secondary applicant) or against a dependent child;</w:t>
      </w:r>
    </w:p>
    <w:p w14:paraId="141AF603" w14:textId="77777777" w:rsidR="5C61CCA3" w:rsidRPr="007B2E76" w:rsidRDefault="5C61CCA3" w:rsidP="008B5C2B">
      <w:pPr>
        <w:pStyle w:val="ListParagraph"/>
        <w:numPr>
          <w:ilvl w:val="0"/>
          <w:numId w:val="2"/>
        </w:numPr>
        <w:spacing w:before="120"/>
        <w:ind w:left="714" w:hanging="357"/>
        <w:rPr>
          <w:rFonts w:eastAsia="Times New Roman"/>
        </w:rPr>
      </w:pPr>
      <w:r w:rsidRPr="007B2E76">
        <w:rPr>
          <w:rFonts w:eastAsia="Times New Roman"/>
        </w:rPr>
        <w:t>the secondary applicant was either in Australia at the time application was made, or has otherwise subsequently entered Australia since that time</w:t>
      </w:r>
      <w:r w:rsidR="7DB43582" w:rsidRPr="007B2E76">
        <w:rPr>
          <w:rFonts w:eastAsia="Times New Roman"/>
        </w:rPr>
        <w:t>; and</w:t>
      </w:r>
    </w:p>
    <w:p w14:paraId="695C7A4C" w14:textId="77777777" w:rsidR="00A452FC" w:rsidRPr="007B2E76" w:rsidRDefault="4EEB036A" w:rsidP="008B5C2B">
      <w:pPr>
        <w:pStyle w:val="ListParagraph"/>
        <w:numPr>
          <w:ilvl w:val="0"/>
          <w:numId w:val="2"/>
        </w:numPr>
        <w:spacing w:before="120"/>
        <w:ind w:left="714" w:hanging="357"/>
        <w:rPr>
          <w:rFonts w:eastAsia="Times New Roman"/>
        </w:rPr>
      </w:pPr>
      <w:r w:rsidRPr="007B2E76">
        <w:t xml:space="preserve">the primary applicant has been refused the visa </w:t>
      </w:r>
      <w:r w:rsidR="4364ADAA" w:rsidRPr="007B2E76">
        <w:t>for reasons including that the primary applicant had engaged in conduct involving family violence</w:t>
      </w:r>
      <w:r w:rsidR="5C6E31AF" w:rsidRPr="007B2E76">
        <w:t>.</w:t>
      </w:r>
    </w:p>
    <w:p w14:paraId="1BCCB211" w14:textId="77777777" w:rsidR="00A452FC" w:rsidRPr="007B2E76" w:rsidRDefault="00A452FC" w:rsidP="007B2E76">
      <w:pPr>
        <w:pStyle w:val="ListParagraph"/>
        <w:spacing w:before="0"/>
        <w:textAlignment w:val="baseline"/>
        <w:rPr>
          <w:rFonts w:eastAsia="Times New Roman"/>
        </w:rPr>
      </w:pPr>
    </w:p>
    <w:p w14:paraId="16D804B4" w14:textId="77777777" w:rsidR="007B2E76" w:rsidRDefault="06404429" w:rsidP="00471406">
      <w:pPr>
        <w:spacing w:before="0"/>
        <w:textAlignment w:val="baseline"/>
        <w:rPr>
          <w:rFonts w:eastAsia="Times New Roman"/>
        </w:rPr>
      </w:pPr>
      <w:r w:rsidRPr="007B2E76">
        <w:rPr>
          <w:rFonts w:eastAsia="Times New Roman"/>
        </w:rPr>
        <w:t xml:space="preserve">This </w:t>
      </w:r>
      <w:r w:rsidR="14B1137C" w:rsidRPr="007B2E76">
        <w:rPr>
          <w:rFonts w:eastAsia="Times New Roman"/>
        </w:rPr>
        <w:t xml:space="preserve">new subclause (3A) </w:t>
      </w:r>
      <w:r w:rsidRPr="007B2E76">
        <w:rPr>
          <w:rFonts w:eastAsia="Times New Roman"/>
        </w:rPr>
        <w:t xml:space="preserve">mirrors much of what is required in subclause (3) with the key difference being that the primary applicant has been refused a visa </w:t>
      </w:r>
      <w:r w:rsidR="2B4B1EB9" w:rsidRPr="007B2E76">
        <w:rPr>
          <w:rFonts w:eastAsia="Times New Roman"/>
        </w:rPr>
        <w:t xml:space="preserve">for reasons including </w:t>
      </w:r>
      <w:r w:rsidRPr="007B2E76">
        <w:rPr>
          <w:rFonts w:eastAsia="Times New Roman"/>
        </w:rPr>
        <w:t xml:space="preserve">family violence related conduct. </w:t>
      </w:r>
    </w:p>
    <w:p w14:paraId="78392EA6" w14:textId="77777777" w:rsidR="007B2E76" w:rsidRDefault="007B2E76" w:rsidP="00471406">
      <w:pPr>
        <w:spacing w:before="0"/>
        <w:textAlignment w:val="baseline"/>
        <w:rPr>
          <w:rFonts w:eastAsia="Times New Roman"/>
        </w:rPr>
      </w:pPr>
    </w:p>
    <w:p w14:paraId="44BF9E86" w14:textId="4AEEDB43" w:rsidR="0019066D" w:rsidRDefault="057BE1B8" w:rsidP="00471406">
      <w:pPr>
        <w:spacing w:before="0"/>
        <w:textAlignment w:val="baseline"/>
        <w:rPr>
          <w:rFonts w:eastAsia="Times New Roman"/>
          <w:b/>
          <w:bCs/>
        </w:rPr>
      </w:pPr>
      <w:r w:rsidRPr="007B2E76">
        <w:rPr>
          <w:rFonts w:eastAsia="Times New Roman"/>
          <w:b/>
          <w:bCs/>
        </w:rPr>
        <w:t>Item [</w:t>
      </w:r>
      <w:r w:rsidR="00F45619">
        <w:rPr>
          <w:rFonts w:eastAsia="Times New Roman"/>
          <w:b/>
          <w:bCs/>
        </w:rPr>
        <w:t>72</w:t>
      </w:r>
      <w:r w:rsidRPr="007B2E76">
        <w:rPr>
          <w:rFonts w:eastAsia="Times New Roman"/>
          <w:b/>
          <w:bCs/>
        </w:rPr>
        <w:t>] Subclause 858.321(4) of Schedule 2</w:t>
      </w:r>
    </w:p>
    <w:p w14:paraId="06315D37" w14:textId="77777777" w:rsidR="008B5C2B" w:rsidRPr="007B2E76" w:rsidRDefault="008B5C2B" w:rsidP="00471406">
      <w:pPr>
        <w:spacing w:before="0"/>
        <w:textAlignment w:val="baseline"/>
        <w:rPr>
          <w:rFonts w:eastAsia="Times New Roman"/>
          <w:b/>
          <w:bCs/>
        </w:rPr>
      </w:pPr>
    </w:p>
    <w:p w14:paraId="2ED1B4FD" w14:textId="77777777" w:rsidR="0019066D" w:rsidRDefault="057BE1B8" w:rsidP="00471406">
      <w:pPr>
        <w:spacing w:before="0"/>
        <w:textAlignment w:val="baseline"/>
        <w:rPr>
          <w:rFonts w:eastAsia="Times New Roman"/>
        </w:rPr>
      </w:pPr>
      <w:r w:rsidRPr="007B2E76">
        <w:rPr>
          <w:rFonts w:eastAsia="Times New Roman"/>
        </w:rPr>
        <w:t xml:space="preserve">This item amends subclause </w:t>
      </w:r>
      <w:r w:rsidR="2926D696" w:rsidRPr="007B2E76">
        <w:rPr>
          <w:rFonts w:eastAsia="Times New Roman"/>
        </w:rPr>
        <w:t>858.321</w:t>
      </w:r>
      <w:r w:rsidR="007B2E76">
        <w:rPr>
          <w:rFonts w:eastAsia="Times New Roman"/>
        </w:rPr>
        <w:t xml:space="preserve">(4) </w:t>
      </w:r>
      <w:r w:rsidR="1706C046" w:rsidRPr="007B2E76">
        <w:rPr>
          <w:rFonts w:eastAsia="Times New Roman"/>
        </w:rPr>
        <w:t xml:space="preserve">to allow for the grant of a visa to a member of the family unit of a person who satisfies the family violence provisions in subclauses (3) or (3A). </w:t>
      </w:r>
    </w:p>
    <w:p w14:paraId="3E19159E" w14:textId="77777777" w:rsidR="007B2E76" w:rsidRPr="007B2E76" w:rsidRDefault="007B2E76" w:rsidP="00471406">
      <w:pPr>
        <w:spacing w:before="0"/>
        <w:textAlignment w:val="baseline"/>
        <w:rPr>
          <w:rFonts w:eastAsia="Times New Roman"/>
        </w:rPr>
      </w:pPr>
    </w:p>
    <w:p w14:paraId="635F21B8" w14:textId="4A18FA42" w:rsidR="0019066D" w:rsidRDefault="59B96881" w:rsidP="00471406">
      <w:pPr>
        <w:spacing w:before="0"/>
        <w:textAlignment w:val="baseline"/>
        <w:rPr>
          <w:rFonts w:eastAsia="Times New Roman"/>
        </w:rPr>
      </w:pPr>
      <w:r w:rsidRPr="007B2E76">
        <w:rPr>
          <w:rFonts w:eastAsia="Times New Roman"/>
        </w:rPr>
        <w:t>T</w:t>
      </w:r>
      <w:r w:rsidR="057BE1B8" w:rsidRPr="007B2E76">
        <w:rPr>
          <w:rFonts w:eastAsia="Times New Roman"/>
        </w:rPr>
        <w:t xml:space="preserve">his subclause continues to operate </w:t>
      </w:r>
      <w:r w:rsidR="7D53204B" w:rsidRPr="007B2E76">
        <w:rPr>
          <w:rFonts w:eastAsia="Times New Roman"/>
        </w:rPr>
        <w:t>in similar terms</w:t>
      </w:r>
      <w:r w:rsidR="08BC5F2E" w:rsidRPr="007B2E76">
        <w:rPr>
          <w:rFonts w:eastAsia="Times New Roman"/>
        </w:rPr>
        <w:t>,</w:t>
      </w:r>
      <w:r w:rsidR="7D53204B" w:rsidRPr="007B2E76">
        <w:rPr>
          <w:rFonts w:eastAsia="Times New Roman"/>
        </w:rPr>
        <w:t xml:space="preserve"> </w:t>
      </w:r>
      <w:r w:rsidR="01D6CED3" w:rsidRPr="007B2E76">
        <w:rPr>
          <w:rFonts w:eastAsia="Times New Roman"/>
        </w:rPr>
        <w:t xml:space="preserve">however it </w:t>
      </w:r>
      <w:r w:rsidR="02FDBD76" w:rsidRPr="007B2E76">
        <w:rPr>
          <w:rFonts w:eastAsia="Times New Roman"/>
        </w:rPr>
        <w:t xml:space="preserve">no longer makes reference </w:t>
      </w:r>
      <w:r w:rsidR="057BE1B8" w:rsidRPr="007B2E76">
        <w:rPr>
          <w:rFonts w:eastAsia="Times New Roman"/>
        </w:rPr>
        <w:t xml:space="preserve">to the primary applicant being a visa holder. As </w:t>
      </w:r>
      <w:r w:rsidR="20704C36" w:rsidRPr="007B2E76">
        <w:rPr>
          <w:rFonts w:eastAsia="Times New Roman"/>
        </w:rPr>
        <w:t>the family violence provisions facilitate</w:t>
      </w:r>
      <w:r w:rsidR="057BE1B8" w:rsidRPr="007B2E76">
        <w:rPr>
          <w:rFonts w:eastAsia="Times New Roman"/>
        </w:rPr>
        <w:t xml:space="preserve"> secondary applicants </w:t>
      </w:r>
      <w:r w:rsidR="76D070CE" w:rsidRPr="007B2E76">
        <w:rPr>
          <w:rFonts w:eastAsia="Times New Roman"/>
        </w:rPr>
        <w:t>being</w:t>
      </w:r>
      <w:r w:rsidR="057BE1B8" w:rsidRPr="007B2E76">
        <w:rPr>
          <w:rFonts w:eastAsia="Times New Roman"/>
        </w:rPr>
        <w:t xml:space="preserve"> granted a visa where the primary applicant </w:t>
      </w:r>
      <w:r w:rsidR="37E729EE" w:rsidRPr="007B2E76">
        <w:rPr>
          <w:rFonts w:eastAsia="Times New Roman"/>
        </w:rPr>
        <w:t xml:space="preserve">has been </w:t>
      </w:r>
      <w:r w:rsidR="057BE1B8" w:rsidRPr="007B2E76">
        <w:rPr>
          <w:rFonts w:eastAsia="Times New Roman"/>
        </w:rPr>
        <w:t xml:space="preserve">refused </w:t>
      </w:r>
      <w:r w:rsidR="5E4A0DDF" w:rsidRPr="007B2E76">
        <w:rPr>
          <w:rFonts w:eastAsia="Times New Roman"/>
        </w:rPr>
        <w:t xml:space="preserve">a visa </w:t>
      </w:r>
      <w:r w:rsidR="2B4B1EB9" w:rsidRPr="007B2E76">
        <w:rPr>
          <w:rFonts w:eastAsia="Times New Roman"/>
        </w:rPr>
        <w:t>for reasons including</w:t>
      </w:r>
      <w:r w:rsidR="057BE1B8" w:rsidRPr="007B2E76">
        <w:rPr>
          <w:rFonts w:eastAsia="Times New Roman"/>
        </w:rPr>
        <w:t xml:space="preserve"> family violence related conduct</w:t>
      </w:r>
      <w:r w:rsidR="2D1CD980" w:rsidRPr="007B2E76">
        <w:rPr>
          <w:rFonts w:eastAsia="Times New Roman"/>
        </w:rPr>
        <w:t xml:space="preserve">, the subclause no longer </w:t>
      </w:r>
      <w:r w:rsidR="6C7929D2" w:rsidRPr="007B2E76">
        <w:rPr>
          <w:rFonts w:eastAsia="Times New Roman"/>
        </w:rPr>
        <w:t>stipulates this as a requirement</w:t>
      </w:r>
      <w:r w:rsidR="057BE1B8" w:rsidRPr="007B2E76">
        <w:rPr>
          <w:rFonts w:eastAsia="Times New Roman"/>
        </w:rPr>
        <w:t xml:space="preserve">. </w:t>
      </w:r>
      <w:r w:rsidR="6E76C2DD" w:rsidRPr="007B2E76">
        <w:rPr>
          <w:rFonts w:eastAsia="Times New Roman"/>
        </w:rPr>
        <w:t>Instead,</w:t>
      </w:r>
      <w:r w:rsidR="7BF19B8C" w:rsidRPr="007B2E76">
        <w:rPr>
          <w:rFonts w:eastAsia="Times New Roman"/>
        </w:rPr>
        <w:t xml:space="preserve"> </w:t>
      </w:r>
      <w:r w:rsidR="009E3A80">
        <w:rPr>
          <w:rFonts w:eastAsia="Times New Roman"/>
        </w:rPr>
        <w:t>in order to</w:t>
      </w:r>
      <w:r w:rsidR="009E3A80" w:rsidRPr="007B2E76">
        <w:rPr>
          <w:rFonts w:eastAsia="Times New Roman"/>
        </w:rPr>
        <w:t xml:space="preserve"> </w:t>
      </w:r>
      <w:r w:rsidR="7BF19B8C" w:rsidRPr="007B2E76">
        <w:rPr>
          <w:rFonts w:eastAsia="Times New Roman"/>
        </w:rPr>
        <w:t>meet the requirements of subclause 858.321(4)</w:t>
      </w:r>
      <w:r w:rsidR="0B277A6A" w:rsidRPr="007B2E76">
        <w:rPr>
          <w:rFonts w:eastAsia="Times New Roman"/>
        </w:rPr>
        <w:t>:</w:t>
      </w:r>
    </w:p>
    <w:p w14:paraId="539D6915" w14:textId="77777777" w:rsidR="0019066D" w:rsidRPr="007B2E76" w:rsidRDefault="5C62A8FD" w:rsidP="008B5C2B">
      <w:pPr>
        <w:pStyle w:val="ListParagraph"/>
        <w:numPr>
          <w:ilvl w:val="0"/>
          <w:numId w:val="1"/>
        </w:numPr>
        <w:spacing w:before="120"/>
        <w:ind w:left="714" w:hanging="357"/>
        <w:textAlignment w:val="baseline"/>
        <w:rPr>
          <w:rFonts w:eastAsia="Times New Roman"/>
        </w:rPr>
      </w:pPr>
      <w:r w:rsidRPr="007B2E76">
        <w:rPr>
          <w:rFonts w:eastAsia="Times New Roman"/>
        </w:rPr>
        <w:t xml:space="preserve">the applicant must </w:t>
      </w:r>
      <w:r w:rsidR="0B277A6A" w:rsidRPr="007B2E76">
        <w:rPr>
          <w:rFonts w:eastAsia="Times New Roman"/>
        </w:rPr>
        <w:t xml:space="preserve">be a member of the family unit of a secondary applicant who satisfies subclauses (3) or </w:t>
      </w:r>
      <w:r w:rsidR="5E84C0A6" w:rsidRPr="007B2E76">
        <w:rPr>
          <w:rFonts w:eastAsia="Times New Roman"/>
        </w:rPr>
        <w:t>(3A</w:t>
      </w:r>
      <w:r w:rsidR="0B277A6A" w:rsidRPr="007B2E76">
        <w:rPr>
          <w:rFonts w:eastAsia="Times New Roman"/>
        </w:rPr>
        <w:t xml:space="preserve">); </w:t>
      </w:r>
    </w:p>
    <w:p w14:paraId="58D53148" w14:textId="77777777" w:rsidR="0019066D" w:rsidRPr="007B2E76" w:rsidRDefault="0B277A6A" w:rsidP="008B5C2B">
      <w:pPr>
        <w:pStyle w:val="ListParagraph"/>
        <w:numPr>
          <w:ilvl w:val="0"/>
          <w:numId w:val="1"/>
        </w:numPr>
        <w:spacing w:before="120"/>
        <w:ind w:left="714" w:hanging="357"/>
        <w:textAlignment w:val="baseline"/>
        <w:rPr>
          <w:rFonts w:eastAsia="Times New Roman"/>
        </w:rPr>
      </w:pPr>
      <w:r w:rsidRPr="007B2E76">
        <w:rPr>
          <w:rFonts w:eastAsia="Times New Roman"/>
        </w:rPr>
        <w:lastRenderedPageBreak/>
        <w:t xml:space="preserve">the applicant must have made a combined application with either the primary applicant or the secondary applicant who has made the relevant claim of family violence; and </w:t>
      </w:r>
    </w:p>
    <w:p w14:paraId="1CFB9B7E" w14:textId="78F447BB" w:rsidR="00891371" w:rsidRDefault="0B277A6A" w:rsidP="00891371">
      <w:pPr>
        <w:pStyle w:val="ListParagraph"/>
        <w:numPr>
          <w:ilvl w:val="0"/>
          <w:numId w:val="1"/>
        </w:numPr>
        <w:spacing w:before="120"/>
        <w:ind w:left="714" w:hanging="357"/>
        <w:textAlignment w:val="baseline"/>
        <w:rPr>
          <w:rFonts w:eastAsia="Times New Roman"/>
        </w:rPr>
      </w:pPr>
      <w:r w:rsidRPr="007B2E76">
        <w:rPr>
          <w:rFonts w:eastAsia="Times New Roman"/>
        </w:rPr>
        <w:t xml:space="preserve">the secondary applicant </w:t>
      </w:r>
      <w:r w:rsidR="6C96A71A" w:rsidRPr="007B2E76">
        <w:rPr>
          <w:rFonts w:eastAsia="Times New Roman"/>
        </w:rPr>
        <w:t>must have</w:t>
      </w:r>
      <w:r w:rsidRPr="007B2E76">
        <w:rPr>
          <w:rFonts w:eastAsia="Times New Roman"/>
        </w:rPr>
        <w:t xml:space="preserve"> been granted a visa.</w:t>
      </w:r>
    </w:p>
    <w:p w14:paraId="4E70D435" w14:textId="153C04B3" w:rsidR="00891371" w:rsidRDefault="00891371" w:rsidP="004A53E2">
      <w:pPr>
        <w:spacing w:before="120"/>
        <w:textAlignment w:val="baseline"/>
        <w:rPr>
          <w:rFonts w:eastAsia="Times New Roman"/>
        </w:rPr>
      </w:pPr>
    </w:p>
    <w:p w14:paraId="3A8D078B" w14:textId="43457E87" w:rsidR="00891371" w:rsidRPr="00891371" w:rsidRDefault="00891371" w:rsidP="00891371">
      <w:pPr>
        <w:spacing w:before="120"/>
        <w:textAlignment w:val="baseline"/>
        <w:rPr>
          <w:rFonts w:eastAsia="Times New Roman"/>
        </w:rPr>
      </w:pPr>
      <w:r>
        <w:rPr>
          <w:rFonts w:eastAsia="Times New Roman"/>
        </w:rPr>
        <w:t xml:space="preserve">This subclause relates to secondary applicants who are a member of the family unit of the primary applicant’s former spouse or de facto partner. </w:t>
      </w:r>
    </w:p>
    <w:p w14:paraId="4D0621EB" w14:textId="55829EE3" w:rsidR="00DD7EF2" w:rsidRPr="007B2E76" w:rsidRDefault="00DD7EF2" w:rsidP="00471406">
      <w:pPr>
        <w:spacing w:before="0"/>
        <w:textAlignment w:val="baseline"/>
        <w:rPr>
          <w:rFonts w:eastAsia="Times New Roman"/>
          <w:bCs/>
        </w:rPr>
      </w:pPr>
    </w:p>
    <w:p w14:paraId="7F501241" w14:textId="64BDA682" w:rsidR="00C730F8" w:rsidRDefault="6B539758" w:rsidP="00471406">
      <w:pPr>
        <w:spacing w:before="0"/>
        <w:textAlignment w:val="baseline"/>
        <w:rPr>
          <w:rFonts w:eastAsia="Times New Roman"/>
          <w:b/>
          <w:bCs/>
        </w:rPr>
      </w:pPr>
      <w:r w:rsidRPr="00500F5D">
        <w:rPr>
          <w:rFonts w:eastAsia="Times New Roman"/>
          <w:b/>
          <w:bCs/>
        </w:rPr>
        <w:t>Item [</w:t>
      </w:r>
      <w:r w:rsidR="00F45619">
        <w:rPr>
          <w:rFonts w:eastAsia="Times New Roman"/>
          <w:b/>
          <w:bCs/>
        </w:rPr>
        <w:t>74</w:t>
      </w:r>
      <w:r w:rsidRPr="00500F5D">
        <w:rPr>
          <w:rFonts w:eastAsia="Times New Roman"/>
          <w:b/>
          <w:bCs/>
        </w:rPr>
        <w:t>] At the end of Division 858.3 of Schedule 2</w:t>
      </w:r>
    </w:p>
    <w:p w14:paraId="3DD9384E" w14:textId="77777777" w:rsidR="007B2E76" w:rsidRPr="007B2E76" w:rsidRDefault="007B2E76" w:rsidP="00471406">
      <w:pPr>
        <w:spacing w:before="0"/>
        <w:textAlignment w:val="baseline"/>
        <w:rPr>
          <w:rFonts w:eastAsia="Times New Roman"/>
          <w:b/>
          <w:bCs/>
        </w:rPr>
      </w:pPr>
    </w:p>
    <w:p w14:paraId="5151E95E" w14:textId="4D5D8CA2" w:rsidR="6B539758" w:rsidRPr="007B2E76" w:rsidRDefault="60520E44" w:rsidP="00471406">
      <w:pPr>
        <w:spacing w:before="0"/>
        <w:rPr>
          <w:rFonts w:eastAsia="Times New Roman"/>
        </w:rPr>
      </w:pPr>
      <w:r w:rsidRPr="007B2E76">
        <w:rPr>
          <w:rFonts w:eastAsia="Times New Roman"/>
        </w:rPr>
        <w:t>T</w:t>
      </w:r>
      <w:r w:rsidR="11764BCE" w:rsidRPr="007B2E76">
        <w:rPr>
          <w:rFonts w:eastAsia="Times New Roman"/>
        </w:rPr>
        <w:t xml:space="preserve">his item inserts new clause </w:t>
      </w:r>
      <w:r w:rsidR="2DA9F644" w:rsidRPr="007B2E76">
        <w:rPr>
          <w:rFonts w:eastAsia="Times New Roman"/>
        </w:rPr>
        <w:t>858.328</w:t>
      </w:r>
      <w:r w:rsidR="11764BCE" w:rsidRPr="007B2E76">
        <w:rPr>
          <w:rFonts w:eastAsia="Times New Roman"/>
        </w:rPr>
        <w:t xml:space="preserve"> and applies to secondary applicants who meet</w:t>
      </w:r>
      <w:r w:rsidR="11764BCE" w:rsidRPr="007B2E76">
        <w:t xml:space="preserve"> the requirements of subclause </w:t>
      </w:r>
      <w:r w:rsidR="7E461C18" w:rsidRPr="007B2E76">
        <w:t>858.321(3A</w:t>
      </w:r>
      <w:r w:rsidR="11764BCE" w:rsidRPr="007B2E76">
        <w:t>) (</w:t>
      </w:r>
      <w:r w:rsidR="00500F5D" w:rsidRPr="007B2E76">
        <w:t>being the family violence provision</w:t>
      </w:r>
      <w:r w:rsidR="00500F5D">
        <w:t xml:space="preserve"> that relates to circumstances where the primary applicant’s visa has been refused</w:t>
      </w:r>
      <w:r w:rsidR="11764BCE" w:rsidRPr="007B2E76">
        <w:t>)</w:t>
      </w:r>
      <w:r w:rsidR="11764BCE" w:rsidRPr="007B2E76">
        <w:rPr>
          <w:rFonts w:eastAsia="Times New Roman"/>
        </w:rPr>
        <w:t xml:space="preserve">. This item operates to require each member of the family unit of the secondary applicant to satisfy certain public interest criteria and special return criteria. This </w:t>
      </w:r>
      <w:r w:rsidR="008B5C2B">
        <w:rPr>
          <w:rFonts w:eastAsia="Times New Roman"/>
        </w:rPr>
        <w:t>applies to</w:t>
      </w:r>
      <w:r w:rsidR="11764BCE" w:rsidRPr="007B2E76">
        <w:rPr>
          <w:rFonts w:eastAsia="Times New Roman"/>
        </w:rPr>
        <w:t xml:space="preserve"> members of the family unit included in the application as well as members of the family unit who are not included in the application. These requirements are known as the ‘one fails, all fail’ criteria and ensure that if any person fails to meet one of the criteria, then all applicants must be refused the visa</w:t>
      </w:r>
      <w:r w:rsidR="412EC37E" w:rsidRPr="007B2E76">
        <w:rPr>
          <w:rFonts w:eastAsia="Times New Roman"/>
        </w:rPr>
        <w:t xml:space="preserve">. This </w:t>
      </w:r>
      <w:r w:rsidR="4341A545" w:rsidRPr="007B2E76">
        <w:rPr>
          <w:rFonts w:eastAsia="Times New Roman"/>
        </w:rPr>
        <w:t xml:space="preserve">ensures </w:t>
      </w:r>
      <w:r w:rsidR="11764BCE" w:rsidRPr="007B2E76">
        <w:rPr>
          <w:rFonts w:eastAsia="Times New Roman"/>
        </w:rPr>
        <w:t>family members do not receive different visa outcomes. These amendments are required to support the family violence provisions which facilitate the grant of a visa to secondary applicants who are no longer members of the family unit of the primary applicant.</w:t>
      </w:r>
      <w:r w:rsidR="007C4B77">
        <w:rPr>
          <w:rFonts w:eastAsia="Times New Roman"/>
        </w:rPr>
        <w:t xml:space="preserve"> </w:t>
      </w:r>
    </w:p>
    <w:p w14:paraId="4E729D9B" w14:textId="503BA22D" w:rsidR="00DD7EF2" w:rsidRDefault="00DD7EF2" w:rsidP="00471406">
      <w:pPr>
        <w:spacing w:before="0"/>
        <w:textAlignment w:val="baseline"/>
        <w:rPr>
          <w:rFonts w:eastAsia="Times New Roman"/>
          <w:bCs/>
        </w:rPr>
      </w:pPr>
    </w:p>
    <w:p w14:paraId="0AFF556E" w14:textId="30AB7EC6" w:rsidR="003D252D" w:rsidRDefault="003D252D" w:rsidP="003D252D">
      <w:pPr>
        <w:spacing w:before="0"/>
        <w:textAlignment w:val="baseline"/>
        <w:rPr>
          <w:rFonts w:eastAsia="Times New Roman"/>
          <w:bCs/>
          <w:lang w:val="en-US"/>
        </w:rPr>
      </w:pPr>
      <w:r w:rsidRPr="003D252D">
        <w:rPr>
          <w:rFonts w:eastAsia="Times New Roman"/>
          <w:bCs/>
          <w:lang w:val="en-US"/>
        </w:rPr>
        <w:t>Subclause (2) require</w:t>
      </w:r>
      <w:r>
        <w:rPr>
          <w:rFonts w:eastAsia="Times New Roman"/>
          <w:bCs/>
          <w:lang w:val="en-US"/>
        </w:rPr>
        <w:t>s</w:t>
      </w:r>
      <w:r w:rsidRPr="003D252D">
        <w:rPr>
          <w:rFonts w:eastAsia="Times New Roman"/>
          <w:bCs/>
          <w:lang w:val="en-US"/>
        </w:rPr>
        <w:t xml:space="preserve"> all members of the family unit </w:t>
      </w:r>
      <w:r>
        <w:rPr>
          <w:rFonts w:eastAsia="Times New Roman"/>
          <w:bCs/>
          <w:lang w:val="en-US"/>
        </w:rPr>
        <w:t xml:space="preserve">to satisfy public interest criterion 4020. </w:t>
      </w:r>
    </w:p>
    <w:p w14:paraId="4FEFE1FC" w14:textId="77777777" w:rsidR="003D252D" w:rsidRDefault="003D252D" w:rsidP="003D252D">
      <w:pPr>
        <w:spacing w:before="0"/>
        <w:textAlignment w:val="baseline"/>
        <w:rPr>
          <w:rFonts w:eastAsia="Times New Roman"/>
          <w:bCs/>
          <w:lang w:val="en-US"/>
        </w:rPr>
      </w:pPr>
    </w:p>
    <w:p w14:paraId="1963506A" w14:textId="0334FB3F" w:rsidR="003D252D" w:rsidRPr="003D252D" w:rsidRDefault="003D252D" w:rsidP="003D252D">
      <w:pPr>
        <w:spacing w:before="0"/>
        <w:textAlignment w:val="baseline"/>
        <w:rPr>
          <w:rFonts w:eastAsia="Times New Roman"/>
          <w:bCs/>
          <w:lang w:val="en-US"/>
        </w:rPr>
      </w:pPr>
      <w:r>
        <w:rPr>
          <w:rFonts w:eastAsia="Times New Roman"/>
          <w:bCs/>
          <w:lang w:val="en-US"/>
        </w:rPr>
        <w:t xml:space="preserve">Subclause (3) requires each member of the family unit </w:t>
      </w:r>
      <w:r w:rsidRPr="003D252D">
        <w:rPr>
          <w:rFonts w:eastAsia="Times New Roman"/>
          <w:bCs/>
          <w:lang w:val="en-US"/>
        </w:rPr>
        <w:t xml:space="preserve">who are included in the application to satisfy public interest criteria 4001, 4002, 4003, </w:t>
      </w:r>
      <w:r>
        <w:rPr>
          <w:rFonts w:eastAsia="Times New Roman"/>
          <w:bCs/>
          <w:lang w:val="en-US"/>
        </w:rPr>
        <w:t xml:space="preserve">4003B, </w:t>
      </w:r>
      <w:r w:rsidRPr="003D252D">
        <w:rPr>
          <w:rFonts w:eastAsia="Times New Roman"/>
          <w:bCs/>
          <w:lang w:val="en-US"/>
        </w:rPr>
        <w:t xml:space="preserve">4004, </w:t>
      </w:r>
      <w:r>
        <w:rPr>
          <w:rFonts w:eastAsia="Times New Roman"/>
          <w:bCs/>
          <w:lang w:val="en-US"/>
        </w:rPr>
        <w:t>4007</w:t>
      </w:r>
      <w:r w:rsidRPr="003D252D">
        <w:rPr>
          <w:rFonts w:eastAsia="Times New Roman"/>
          <w:bCs/>
          <w:lang w:val="en-US"/>
        </w:rPr>
        <w:t xml:space="preserve">, </w:t>
      </w:r>
      <w:r>
        <w:rPr>
          <w:rFonts w:eastAsia="Times New Roman"/>
          <w:bCs/>
          <w:lang w:val="en-US"/>
        </w:rPr>
        <w:t xml:space="preserve">4009 and </w:t>
      </w:r>
      <w:r w:rsidRPr="003D252D">
        <w:rPr>
          <w:rFonts w:eastAsia="Times New Roman"/>
          <w:bCs/>
          <w:lang w:val="en-US"/>
        </w:rPr>
        <w:t xml:space="preserve">4010 and 4020 and special return criteria 5001, 5002 and 5010. </w:t>
      </w:r>
    </w:p>
    <w:p w14:paraId="12109F78" w14:textId="77777777" w:rsidR="003D252D" w:rsidRPr="003D252D" w:rsidRDefault="003D252D" w:rsidP="003D252D">
      <w:pPr>
        <w:spacing w:before="0"/>
        <w:textAlignment w:val="baseline"/>
        <w:rPr>
          <w:rFonts w:eastAsia="Times New Roman"/>
          <w:bCs/>
          <w:lang w:val="en-US"/>
        </w:rPr>
      </w:pPr>
    </w:p>
    <w:p w14:paraId="22C27179" w14:textId="072548E6" w:rsidR="003D252D" w:rsidRPr="003D252D" w:rsidRDefault="003D252D" w:rsidP="003D252D">
      <w:pPr>
        <w:spacing w:before="0"/>
        <w:textAlignment w:val="baseline"/>
        <w:rPr>
          <w:rFonts w:eastAsia="Times New Roman"/>
          <w:bCs/>
          <w:lang w:val="en-US"/>
        </w:rPr>
      </w:pPr>
      <w:r w:rsidRPr="003D252D">
        <w:rPr>
          <w:rFonts w:eastAsia="Times New Roman"/>
          <w:bCs/>
          <w:lang w:val="en-US"/>
        </w:rPr>
        <w:t>Subclause (</w:t>
      </w:r>
      <w:r>
        <w:rPr>
          <w:rFonts w:eastAsia="Times New Roman"/>
          <w:bCs/>
          <w:lang w:val="en-US"/>
        </w:rPr>
        <w:t>4</w:t>
      </w:r>
      <w:r w:rsidRPr="003D252D">
        <w:rPr>
          <w:rFonts w:eastAsia="Times New Roman"/>
          <w:bCs/>
          <w:lang w:val="en-US"/>
        </w:rPr>
        <w:t>) require</w:t>
      </w:r>
      <w:r>
        <w:rPr>
          <w:rFonts w:eastAsia="Times New Roman"/>
          <w:bCs/>
          <w:lang w:val="en-US"/>
        </w:rPr>
        <w:t>s</w:t>
      </w:r>
      <w:r w:rsidRPr="003D252D">
        <w:rPr>
          <w:rFonts w:eastAsia="Times New Roman"/>
          <w:bCs/>
          <w:lang w:val="en-US"/>
        </w:rPr>
        <w:t xml:space="preserve"> all secondary applicants aged over 18 to satisfy public interest criterion 4019. </w:t>
      </w:r>
    </w:p>
    <w:p w14:paraId="1887EF40" w14:textId="77777777" w:rsidR="003D252D" w:rsidRPr="003D252D" w:rsidRDefault="003D252D" w:rsidP="003D252D">
      <w:pPr>
        <w:spacing w:before="0"/>
        <w:textAlignment w:val="baseline"/>
        <w:rPr>
          <w:rFonts w:eastAsia="Times New Roman"/>
          <w:bCs/>
          <w:lang w:val="en-US"/>
        </w:rPr>
      </w:pPr>
    </w:p>
    <w:p w14:paraId="31F217E2" w14:textId="1187F2C8" w:rsidR="003D252D" w:rsidRPr="003D252D" w:rsidRDefault="003D252D" w:rsidP="003D252D">
      <w:pPr>
        <w:spacing w:before="0"/>
        <w:textAlignment w:val="baseline"/>
        <w:rPr>
          <w:rFonts w:eastAsia="Times New Roman"/>
          <w:bCs/>
          <w:lang w:val="en-US"/>
        </w:rPr>
      </w:pPr>
      <w:r>
        <w:rPr>
          <w:rFonts w:eastAsia="Times New Roman"/>
          <w:bCs/>
          <w:lang w:val="en-US"/>
        </w:rPr>
        <w:t>Subclause (5)</w:t>
      </w:r>
      <w:r w:rsidRPr="003D252D">
        <w:rPr>
          <w:rFonts w:eastAsia="Times New Roman"/>
          <w:bCs/>
          <w:lang w:val="en-US"/>
        </w:rPr>
        <w:t xml:space="preserve"> require</w:t>
      </w:r>
      <w:r>
        <w:rPr>
          <w:rFonts w:eastAsia="Times New Roman"/>
          <w:bCs/>
          <w:lang w:val="en-US"/>
        </w:rPr>
        <w:t>s</w:t>
      </w:r>
      <w:r w:rsidRPr="003D252D">
        <w:rPr>
          <w:rFonts w:eastAsia="Times New Roman"/>
          <w:bCs/>
          <w:lang w:val="en-US"/>
        </w:rPr>
        <w:t xml:space="preserve"> that public interest criteria 4015 and 4016 are satisfied in relation a secondary applicant aged under 18. </w:t>
      </w:r>
    </w:p>
    <w:p w14:paraId="2F8B0455" w14:textId="77777777" w:rsidR="003D252D" w:rsidRPr="003D252D" w:rsidRDefault="003D252D" w:rsidP="003D252D">
      <w:pPr>
        <w:spacing w:before="0"/>
        <w:textAlignment w:val="baseline"/>
        <w:rPr>
          <w:rFonts w:eastAsia="Times New Roman"/>
          <w:bCs/>
          <w:lang w:val="en-US"/>
        </w:rPr>
      </w:pPr>
    </w:p>
    <w:p w14:paraId="0331F272" w14:textId="13D2D44F" w:rsidR="003D252D" w:rsidRPr="003D252D" w:rsidRDefault="003D252D" w:rsidP="003D252D">
      <w:pPr>
        <w:spacing w:before="0"/>
        <w:textAlignment w:val="baseline"/>
        <w:rPr>
          <w:rFonts w:eastAsia="Times New Roman"/>
          <w:b/>
          <w:bCs/>
          <w:lang w:val="en-US"/>
        </w:rPr>
      </w:pPr>
      <w:r w:rsidRPr="003D252D">
        <w:rPr>
          <w:rFonts w:eastAsia="Times New Roman"/>
          <w:bCs/>
          <w:lang w:val="en-US"/>
        </w:rPr>
        <w:t>Subclause (</w:t>
      </w:r>
      <w:r>
        <w:rPr>
          <w:rFonts w:eastAsia="Times New Roman"/>
          <w:bCs/>
          <w:lang w:val="en-US"/>
        </w:rPr>
        <w:t>6</w:t>
      </w:r>
      <w:r w:rsidRPr="003D252D">
        <w:rPr>
          <w:rFonts w:eastAsia="Times New Roman"/>
          <w:bCs/>
          <w:lang w:val="en-US"/>
        </w:rPr>
        <w:t>) require</w:t>
      </w:r>
      <w:r>
        <w:rPr>
          <w:rFonts w:eastAsia="Times New Roman"/>
          <w:bCs/>
          <w:lang w:val="en-US"/>
        </w:rPr>
        <w:t>s</w:t>
      </w:r>
      <w:r w:rsidRPr="003D252D">
        <w:rPr>
          <w:rFonts w:eastAsia="Times New Roman"/>
          <w:bCs/>
          <w:lang w:val="en-US"/>
        </w:rPr>
        <w:t xml:space="preserve"> non-applicant members of the family unit to satisfy public interest criteria 4001, 4002, 4003,</w:t>
      </w:r>
      <w:r>
        <w:rPr>
          <w:rFonts w:eastAsia="Times New Roman"/>
          <w:bCs/>
          <w:lang w:val="en-US"/>
        </w:rPr>
        <w:t xml:space="preserve"> 4003B</w:t>
      </w:r>
      <w:r w:rsidRPr="003D252D">
        <w:rPr>
          <w:rFonts w:eastAsia="Times New Roman"/>
          <w:bCs/>
          <w:lang w:val="en-US"/>
        </w:rPr>
        <w:t xml:space="preserve"> and 4004, as well as </w:t>
      </w:r>
      <w:r>
        <w:rPr>
          <w:rFonts w:eastAsia="Times New Roman"/>
          <w:bCs/>
          <w:lang w:val="en-US"/>
        </w:rPr>
        <w:t>4007</w:t>
      </w:r>
      <w:r w:rsidRPr="003D252D">
        <w:rPr>
          <w:rFonts w:eastAsia="Times New Roman"/>
          <w:bCs/>
          <w:lang w:val="en-US"/>
        </w:rPr>
        <w:t xml:space="preserve"> </w:t>
      </w:r>
      <w:r w:rsidRPr="003D252D">
        <w:rPr>
          <w:rFonts w:eastAsia="Times New Roman"/>
          <w:bCs/>
        </w:rPr>
        <w:t>unless it would be unreasonable to require the member to undergo assessment in relation to that criterion.</w:t>
      </w:r>
    </w:p>
    <w:p w14:paraId="1AC9824D" w14:textId="06CA3269" w:rsidR="003D252D" w:rsidRDefault="003D252D" w:rsidP="00471406">
      <w:pPr>
        <w:spacing w:before="0"/>
        <w:textAlignment w:val="baseline"/>
        <w:rPr>
          <w:rFonts w:eastAsia="Times New Roman"/>
          <w:bCs/>
        </w:rPr>
      </w:pPr>
    </w:p>
    <w:p w14:paraId="15FCA41D" w14:textId="77777777" w:rsidR="003D252D" w:rsidRPr="007B2E76" w:rsidRDefault="003D252D" w:rsidP="00471406">
      <w:pPr>
        <w:spacing w:before="0"/>
        <w:textAlignment w:val="baseline"/>
        <w:rPr>
          <w:rFonts w:eastAsia="Times New Roman"/>
          <w:bCs/>
        </w:rPr>
      </w:pPr>
    </w:p>
    <w:p w14:paraId="1E1510B6" w14:textId="3E4DF662" w:rsidR="00DD7EF2" w:rsidRDefault="2B4B1EB9" w:rsidP="00471406">
      <w:pPr>
        <w:spacing w:before="0"/>
        <w:textAlignment w:val="baseline"/>
        <w:rPr>
          <w:rFonts w:eastAsia="Times New Roman"/>
        </w:rPr>
      </w:pPr>
      <w:r w:rsidRPr="007B2E76">
        <w:rPr>
          <w:b/>
          <w:bCs/>
          <w:lang w:eastAsia="en-US"/>
        </w:rPr>
        <w:t>Item [</w:t>
      </w:r>
      <w:r w:rsidR="00F45619">
        <w:rPr>
          <w:b/>
          <w:bCs/>
          <w:lang w:eastAsia="en-US"/>
        </w:rPr>
        <w:t>75</w:t>
      </w:r>
      <w:r w:rsidRPr="007B2E76">
        <w:rPr>
          <w:b/>
          <w:bCs/>
          <w:lang w:eastAsia="en-US"/>
        </w:rPr>
        <w:t xml:space="preserve">] </w:t>
      </w:r>
      <w:r w:rsidR="7BE22362" w:rsidRPr="007B2E76">
        <w:rPr>
          <w:b/>
          <w:bCs/>
          <w:lang w:eastAsia="en-US"/>
        </w:rPr>
        <w:t xml:space="preserve">Clauses </w:t>
      </w:r>
      <w:r w:rsidRPr="007B2E76">
        <w:rPr>
          <w:rFonts w:eastAsia="Times New Roman"/>
          <w:b/>
          <w:bCs/>
        </w:rPr>
        <w:t>887.225</w:t>
      </w:r>
      <w:r w:rsidR="14B491DE" w:rsidRPr="007B2E76">
        <w:rPr>
          <w:rFonts w:eastAsia="Times New Roman"/>
          <w:b/>
          <w:bCs/>
        </w:rPr>
        <w:t xml:space="preserve"> </w:t>
      </w:r>
      <w:r w:rsidR="090F8E6E" w:rsidRPr="007B2E76">
        <w:rPr>
          <w:rFonts w:eastAsia="Times New Roman"/>
          <w:b/>
          <w:bCs/>
        </w:rPr>
        <w:t xml:space="preserve">and 887.226 </w:t>
      </w:r>
      <w:r w:rsidR="14B491DE" w:rsidRPr="007B2E76">
        <w:rPr>
          <w:rFonts w:eastAsia="Times New Roman"/>
          <w:b/>
          <w:bCs/>
        </w:rPr>
        <w:t>of Schedule 2</w:t>
      </w:r>
      <w:r w:rsidR="14B491DE" w:rsidRPr="007B2E76">
        <w:rPr>
          <w:rFonts w:eastAsia="Times New Roman"/>
        </w:rPr>
        <w:t xml:space="preserve"> </w:t>
      </w:r>
    </w:p>
    <w:p w14:paraId="292EE1F2" w14:textId="77777777" w:rsidR="007B2E76" w:rsidRPr="007B2E76" w:rsidRDefault="007B2E76" w:rsidP="00471406">
      <w:pPr>
        <w:spacing w:before="0"/>
        <w:textAlignment w:val="baseline"/>
        <w:rPr>
          <w:rFonts w:eastAsia="Times New Roman"/>
        </w:rPr>
      </w:pPr>
    </w:p>
    <w:p w14:paraId="069ED3DD" w14:textId="3EA66C34" w:rsidR="2B4B1EB9" w:rsidRPr="007B2E76" w:rsidRDefault="4BBB653B" w:rsidP="00471406">
      <w:pPr>
        <w:spacing w:before="0"/>
        <w:rPr>
          <w:rFonts w:eastAsia="Times New Roman"/>
        </w:rPr>
      </w:pPr>
      <w:r w:rsidRPr="00AB53B7">
        <w:rPr>
          <w:rFonts w:eastAsia="Times New Roman"/>
        </w:rPr>
        <w:t xml:space="preserve">This item </w:t>
      </w:r>
      <w:r w:rsidR="00AB53B7">
        <w:rPr>
          <w:rFonts w:eastAsia="Times New Roman"/>
        </w:rPr>
        <w:t xml:space="preserve">repeals clauses 887.225 and 887.226 and replaces them with new versions of these clauses. </w:t>
      </w:r>
      <w:r w:rsidRPr="007B2E76">
        <w:rPr>
          <w:rFonts w:eastAsia="Times New Roman"/>
        </w:rPr>
        <w:t xml:space="preserve">   </w:t>
      </w:r>
    </w:p>
    <w:p w14:paraId="16327BB0" w14:textId="77777777" w:rsidR="4BBB653B" w:rsidRPr="007B2E76" w:rsidRDefault="4BBB653B" w:rsidP="00471406">
      <w:pPr>
        <w:spacing w:before="0"/>
        <w:rPr>
          <w:rFonts w:eastAsia="Times New Roman"/>
          <w:lang w:val="en-US"/>
        </w:rPr>
      </w:pPr>
      <w:r w:rsidRPr="007B2E76">
        <w:rPr>
          <w:rFonts w:eastAsia="Times New Roman"/>
          <w:lang w:val="en-US"/>
        </w:rPr>
        <w:t xml:space="preserve"> </w:t>
      </w:r>
    </w:p>
    <w:p w14:paraId="29BFBD78" w14:textId="52706A3E" w:rsidR="4BBB653B" w:rsidRDefault="4BBB653B" w:rsidP="00471406">
      <w:pPr>
        <w:spacing w:before="0"/>
        <w:rPr>
          <w:rFonts w:eastAsia="Times New Roman"/>
        </w:rPr>
      </w:pPr>
      <w:r w:rsidRPr="007B2E76">
        <w:rPr>
          <w:rFonts w:eastAsia="Times New Roman"/>
        </w:rPr>
        <w:t xml:space="preserve">Previously, </w:t>
      </w:r>
      <w:r w:rsidR="6371B34F" w:rsidRPr="007B2E76">
        <w:rPr>
          <w:rFonts w:eastAsia="Times New Roman"/>
        </w:rPr>
        <w:t>clause 887.225 applied only to members of the family unit of the primary applicant who were also applicants for a Subclass 887 visa</w:t>
      </w:r>
      <w:r w:rsidR="00AB53B7">
        <w:rPr>
          <w:rFonts w:eastAsia="Times New Roman"/>
        </w:rPr>
        <w:t xml:space="preserve"> and specified which public interest and special return </w:t>
      </w:r>
      <w:r w:rsidR="006B238D">
        <w:rPr>
          <w:rFonts w:eastAsia="Times New Roman"/>
        </w:rPr>
        <w:t>criteria</w:t>
      </w:r>
      <w:r w:rsidR="00AB53B7">
        <w:rPr>
          <w:rFonts w:eastAsia="Times New Roman"/>
        </w:rPr>
        <w:t xml:space="preserve"> had to be satisfied </w:t>
      </w:r>
      <w:r w:rsidR="006B238D">
        <w:rPr>
          <w:rFonts w:eastAsia="Times New Roman"/>
        </w:rPr>
        <w:t xml:space="preserve">by those members of the family unit </w:t>
      </w:r>
      <w:r w:rsidR="00AB53B7">
        <w:rPr>
          <w:rFonts w:eastAsia="Times New Roman"/>
        </w:rPr>
        <w:t>for a visa to be granted to the primary applicant</w:t>
      </w:r>
      <w:r w:rsidR="6371B34F" w:rsidRPr="007B2E76">
        <w:rPr>
          <w:rFonts w:eastAsia="Times New Roman"/>
        </w:rPr>
        <w:t xml:space="preserve">. </w:t>
      </w:r>
      <w:r w:rsidR="0021BB97" w:rsidRPr="007B2E76">
        <w:rPr>
          <w:rFonts w:eastAsia="Times New Roman"/>
        </w:rPr>
        <w:t>Clause 887.226 applied</w:t>
      </w:r>
      <w:r w:rsidR="4F99F1A7" w:rsidRPr="007B2E76">
        <w:rPr>
          <w:rFonts w:eastAsia="Times New Roman"/>
        </w:rPr>
        <w:t xml:space="preserve"> only</w:t>
      </w:r>
      <w:r w:rsidR="0021BB97" w:rsidRPr="007B2E76">
        <w:rPr>
          <w:rFonts w:eastAsia="Times New Roman"/>
        </w:rPr>
        <w:t xml:space="preserve"> to members of the </w:t>
      </w:r>
      <w:r w:rsidR="0021BB97" w:rsidRPr="007B2E76">
        <w:rPr>
          <w:rFonts w:eastAsia="Times New Roman"/>
        </w:rPr>
        <w:lastRenderedPageBreak/>
        <w:t xml:space="preserve">family unit of the primary applicant who were </w:t>
      </w:r>
      <w:r w:rsidR="2A8B8087" w:rsidRPr="007B2E76">
        <w:rPr>
          <w:rFonts w:eastAsia="Times New Roman"/>
        </w:rPr>
        <w:t xml:space="preserve">not applicants for </w:t>
      </w:r>
      <w:r w:rsidR="0021BB97" w:rsidRPr="007B2E76">
        <w:rPr>
          <w:rFonts w:eastAsia="Times New Roman"/>
        </w:rPr>
        <w:t>the visa</w:t>
      </w:r>
      <w:r w:rsidR="00AB53B7">
        <w:rPr>
          <w:rFonts w:eastAsia="Times New Roman"/>
        </w:rPr>
        <w:t xml:space="preserve"> and specified which public interest </w:t>
      </w:r>
      <w:r w:rsidR="006B238D">
        <w:rPr>
          <w:rFonts w:eastAsia="Times New Roman"/>
        </w:rPr>
        <w:t xml:space="preserve">criteria </w:t>
      </w:r>
      <w:r w:rsidR="00AB53B7">
        <w:rPr>
          <w:rFonts w:eastAsia="Times New Roman"/>
        </w:rPr>
        <w:t>had to be met by those persons</w:t>
      </w:r>
      <w:r w:rsidR="0021BB97" w:rsidRPr="007B2E76">
        <w:rPr>
          <w:rFonts w:eastAsia="Times New Roman"/>
        </w:rPr>
        <w:t xml:space="preserve">. </w:t>
      </w:r>
      <w:r w:rsidR="6371B34F" w:rsidRPr="007B2E76">
        <w:rPr>
          <w:rFonts w:eastAsia="Times New Roman"/>
        </w:rPr>
        <w:t>W</w:t>
      </w:r>
      <w:r w:rsidRPr="007B2E76">
        <w:rPr>
          <w:rFonts w:eastAsia="Times New Roman"/>
        </w:rPr>
        <w:t xml:space="preserve">ith the inclusion of the family violence provisions which facilitate the grant of a visa to </w:t>
      </w:r>
      <w:r w:rsidR="00500F5D">
        <w:rPr>
          <w:rFonts w:eastAsia="Times New Roman"/>
        </w:rPr>
        <w:t xml:space="preserve">an applicant </w:t>
      </w:r>
      <w:r w:rsidRPr="007B2E76">
        <w:rPr>
          <w:rFonts w:eastAsia="Times New Roman"/>
        </w:rPr>
        <w:t xml:space="preserve">who is no longer a member of the family unit, </w:t>
      </w:r>
      <w:r w:rsidR="0404479E" w:rsidRPr="007B2E76">
        <w:rPr>
          <w:rFonts w:eastAsia="Times New Roman"/>
        </w:rPr>
        <w:t xml:space="preserve">amendments to each of these </w:t>
      </w:r>
      <w:r w:rsidRPr="007B2E76">
        <w:rPr>
          <w:rFonts w:eastAsia="Times New Roman"/>
        </w:rPr>
        <w:t>clause</w:t>
      </w:r>
      <w:r w:rsidR="527698E0" w:rsidRPr="007B2E76">
        <w:rPr>
          <w:rFonts w:eastAsia="Times New Roman"/>
        </w:rPr>
        <w:t>s</w:t>
      </w:r>
      <w:r w:rsidR="008B5C2B">
        <w:rPr>
          <w:rFonts w:eastAsia="Times New Roman"/>
        </w:rPr>
        <w:t xml:space="preserve"> ensure</w:t>
      </w:r>
      <w:r w:rsidRPr="007B2E76">
        <w:rPr>
          <w:rFonts w:eastAsia="Times New Roman"/>
        </w:rPr>
        <w:t xml:space="preserve"> the public interest </w:t>
      </w:r>
      <w:r w:rsidR="3931BA45" w:rsidRPr="007B2E76">
        <w:rPr>
          <w:rFonts w:eastAsia="Times New Roman"/>
        </w:rPr>
        <w:t xml:space="preserve">and special return </w:t>
      </w:r>
      <w:r w:rsidRPr="007B2E76">
        <w:rPr>
          <w:rFonts w:eastAsia="Times New Roman"/>
        </w:rPr>
        <w:t>criteria continue to operate</w:t>
      </w:r>
      <w:r w:rsidR="03FED600" w:rsidRPr="007B2E76">
        <w:rPr>
          <w:rFonts w:eastAsia="Times New Roman"/>
        </w:rPr>
        <w:t xml:space="preserve"> </w:t>
      </w:r>
      <w:r w:rsidR="006B238D">
        <w:rPr>
          <w:rFonts w:eastAsia="Times New Roman"/>
        </w:rPr>
        <w:t>as they previously did</w:t>
      </w:r>
      <w:r w:rsidRPr="007B2E76">
        <w:rPr>
          <w:rFonts w:eastAsia="Times New Roman"/>
        </w:rPr>
        <w:t>. The effect of this is that if any person to which this clause applies fails to satis</w:t>
      </w:r>
      <w:r w:rsidR="007B2E76">
        <w:rPr>
          <w:rFonts w:eastAsia="Times New Roman"/>
        </w:rPr>
        <w:t>fy the relevant public interest</w:t>
      </w:r>
      <w:r w:rsidR="390D7302" w:rsidRPr="007B2E76">
        <w:rPr>
          <w:rFonts w:eastAsia="Times New Roman"/>
        </w:rPr>
        <w:t xml:space="preserve"> or special return </w:t>
      </w:r>
      <w:r w:rsidRPr="007B2E76">
        <w:rPr>
          <w:rFonts w:eastAsia="Times New Roman"/>
        </w:rPr>
        <w:t>criteria, no applicant can be granted the visa.</w:t>
      </w:r>
      <w:r w:rsidR="00AB53B7">
        <w:rPr>
          <w:rFonts w:eastAsia="Times New Roman"/>
        </w:rPr>
        <w:t xml:space="preserve"> </w:t>
      </w:r>
    </w:p>
    <w:p w14:paraId="5C8EE2A4" w14:textId="2D226FE4" w:rsidR="00AB53B7" w:rsidRDefault="00AB53B7" w:rsidP="00471406">
      <w:pPr>
        <w:spacing w:before="0"/>
        <w:rPr>
          <w:rFonts w:eastAsia="Times New Roman"/>
        </w:rPr>
      </w:pPr>
    </w:p>
    <w:p w14:paraId="1D2B3B32" w14:textId="4F6641B0" w:rsidR="00AB53B7" w:rsidRDefault="00AB53B7" w:rsidP="00471406">
      <w:pPr>
        <w:spacing w:before="0"/>
        <w:rPr>
          <w:rFonts w:eastAsia="Times New Roman"/>
        </w:rPr>
      </w:pPr>
      <w:r>
        <w:rPr>
          <w:rFonts w:eastAsia="Times New Roman"/>
        </w:rPr>
        <w:t xml:space="preserve">Subclause 887.225(1) specifies that certain public interest and special return </w:t>
      </w:r>
      <w:r w:rsidR="00E5378E">
        <w:rPr>
          <w:rFonts w:eastAsia="Times New Roman"/>
        </w:rPr>
        <w:t>criteria</w:t>
      </w:r>
      <w:r>
        <w:rPr>
          <w:rFonts w:eastAsia="Times New Roman"/>
        </w:rPr>
        <w:t xml:space="preserve"> must be m</w:t>
      </w:r>
      <w:r w:rsidR="00E5378E">
        <w:rPr>
          <w:rFonts w:eastAsia="Times New Roman"/>
        </w:rPr>
        <w:t>et by persons covered by subcla</w:t>
      </w:r>
      <w:r>
        <w:rPr>
          <w:rFonts w:eastAsia="Times New Roman"/>
        </w:rPr>
        <w:t>u</w:t>
      </w:r>
      <w:r w:rsidR="00E5378E">
        <w:rPr>
          <w:rFonts w:eastAsia="Times New Roman"/>
        </w:rPr>
        <w:t>s</w:t>
      </w:r>
      <w:r>
        <w:rPr>
          <w:rFonts w:eastAsia="Times New Roman"/>
        </w:rPr>
        <w:t xml:space="preserve">e (2), (3) or (4). </w:t>
      </w:r>
    </w:p>
    <w:p w14:paraId="405548E5" w14:textId="5CAA9FEA" w:rsidR="00AB53B7" w:rsidRDefault="00AB53B7" w:rsidP="00471406">
      <w:pPr>
        <w:spacing w:before="0"/>
        <w:rPr>
          <w:rFonts w:eastAsia="Times New Roman"/>
        </w:rPr>
      </w:pPr>
    </w:p>
    <w:p w14:paraId="18C5BD6F" w14:textId="57A6E5DE" w:rsidR="00AB53B7" w:rsidRDefault="00AB53B7" w:rsidP="00471406">
      <w:pPr>
        <w:spacing w:before="0"/>
        <w:rPr>
          <w:rFonts w:eastAsia="Times New Roman"/>
        </w:rPr>
      </w:pPr>
      <w:r>
        <w:rPr>
          <w:rFonts w:eastAsia="Times New Roman"/>
        </w:rPr>
        <w:t xml:space="preserve">Subclause (2) covers persons who are a member of the family unit of the primary applicant and who are included </w:t>
      </w:r>
      <w:r w:rsidR="006B238D">
        <w:rPr>
          <w:rFonts w:eastAsia="Times New Roman"/>
        </w:rPr>
        <w:t xml:space="preserve">in the visa application. </w:t>
      </w:r>
    </w:p>
    <w:p w14:paraId="38CD5C9A" w14:textId="0E20231C" w:rsidR="006B238D" w:rsidRDefault="006B238D" w:rsidP="00471406">
      <w:pPr>
        <w:spacing w:before="0"/>
        <w:rPr>
          <w:rFonts w:eastAsia="Times New Roman"/>
        </w:rPr>
      </w:pPr>
    </w:p>
    <w:p w14:paraId="75C1F40B" w14:textId="77777777" w:rsidR="006B238D" w:rsidRDefault="006B238D" w:rsidP="006B238D">
      <w:pPr>
        <w:spacing w:before="0"/>
        <w:textAlignment w:val="baseline"/>
        <w:rPr>
          <w:rFonts w:eastAsia="Times New Roman"/>
        </w:rPr>
      </w:pPr>
      <w:r>
        <w:rPr>
          <w:rFonts w:eastAsia="Times New Roman"/>
        </w:rPr>
        <w:t xml:space="preserve">Subclause (3) refers to a </w:t>
      </w:r>
      <w:r w:rsidRPr="009847C1">
        <w:rPr>
          <w:rFonts w:eastAsia="Times New Roman"/>
          <w:i/>
        </w:rPr>
        <w:t>relevant person</w:t>
      </w:r>
      <w:r>
        <w:rPr>
          <w:rFonts w:eastAsia="Times New Roman"/>
        </w:rPr>
        <w:t xml:space="preserve"> being a secondary applicant who:</w:t>
      </w:r>
    </w:p>
    <w:p w14:paraId="2CBC300D" w14:textId="77777777" w:rsidR="006B238D" w:rsidRDefault="006B238D" w:rsidP="006B238D">
      <w:pPr>
        <w:pStyle w:val="ListParagraph"/>
        <w:numPr>
          <w:ilvl w:val="0"/>
          <w:numId w:val="99"/>
        </w:numPr>
        <w:spacing w:before="0"/>
        <w:textAlignment w:val="baseline"/>
        <w:rPr>
          <w:rFonts w:eastAsia="Times New Roman"/>
        </w:rPr>
      </w:pPr>
      <w:r>
        <w:rPr>
          <w:rFonts w:eastAsia="Times New Roman"/>
        </w:rPr>
        <w:t>at the time the application was made, was a member of the family unit of the primary applicant;</w:t>
      </w:r>
    </w:p>
    <w:p w14:paraId="4A8C257C" w14:textId="77777777" w:rsidR="006B238D" w:rsidRDefault="006B238D" w:rsidP="006B238D">
      <w:pPr>
        <w:pStyle w:val="ListParagraph"/>
        <w:numPr>
          <w:ilvl w:val="0"/>
          <w:numId w:val="99"/>
        </w:numPr>
        <w:spacing w:before="0"/>
        <w:textAlignment w:val="baseline"/>
        <w:rPr>
          <w:rFonts w:eastAsia="Times New Roman"/>
        </w:rPr>
      </w:pPr>
      <w:r>
        <w:rPr>
          <w:rFonts w:eastAsia="Times New Roman"/>
        </w:rPr>
        <w:t xml:space="preserve">is an applicant for a Subclass 186 visa; and </w:t>
      </w:r>
    </w:p>
    <w:p w14:paraId="7D86D9D0" w14:textId="77777777" w:rsidR="006B238D" w:rsidRDefault="006B238D" w:rsidP="006B238D">
      <w:pPr>
        <w:pStyle w:val="ListParagraph"/>
        <w:numPr>
          <w:ilvl w:val="0"/>
          <w:numId w:val="99"/>
        </w:numPr>
        <w:spacing w:before="0"/>
        <w:textAlignment w:val="baseline"/>
        <w:rPr>
          <w:rFonts w:eastAsia="Times New Roman"/>
        </w:rPr>
      </w:pPr>
      <w:r>
        <w:rPr>
          <w:rFonts w:eastAsia="Times New Roman"/>
        </w:rPr>
        <w:t>the Minister is satisfied that:</w:t>
      </w:r>
    </w:p>
    <w:p w14:paraId="395F039D" w14:textId="77777777" w:rsidR="006B238D" w:rsidRDefault="006B238D" w:rsidP="006B238D">
      <w:pPr>
        <w:pStyle w:val="ListParagraph"/>
        <w:numPr>
          <w:ilvl w:val="1"/>
          <w:numId w:val="99"/>
        </w:numPr>
        <w:spacing w:before="0"/>
        <w:textAlignment w:val="baseline"/>
        <w:rPr>
          <w:rFonts w:eastAsia="Times New Roman"/>
        </w:rPr>
      </w:pPr>
      <w:r>
        <w:rPr>
          <w:rFonts w:eastAsia="Times New Roman"/>
        </w:rPr>
        <w:t xml:space="preserve">the </w:t>
      </w:r>
      <w:r w:rsidRPr="009847C1">
        <w:rPr>
          <w:rFonts w:eastAsia="Times New Roman"/>
          <w:i/>
        </w:rPr>
        <w:t>relevant person</w:t>
      </w:r>
      <w:r>
        <w:rPr>
          <w:rFonts w:eastAsia="Times New Roman"/>
        </w:rPr>
        <w:t>;</w:t>
      </w:r>
    </w:p>
    <w:p w14:paraId="0D1A6C0A" w14:textId="77777777" w:rsidR="006B238D" w:rsidRDefault="006B238D" w:rsidP="006B238D">
      <w:pPr>
        <w:pStyle w:val="ListParagraph"/>
        <w:numPr>
          <w:ilvl w:val="1"/>
          <w:numId w:val="99"/>
        </w:numPr>
        <w:spacing w:before="0"/>
        <w:textAlignment w:val="baseline"/>
        <w:rPr>
          <w:rFonts w:eastAsia="Times New Roman"/>
        </w:rPr>
      </w:pPr>
      <w:r>
        <w:rPr>
          <w:rFonts w:eastAsia="Times New Roman"/>
        </w:rPr>
        <w:t xml:space="preserve">a member of the family unit of that </w:t>
      </w:r>
      <w:r w:rsidRPr="009847C1">
        <w:rPr>
          <w:rFonts w:eastAsia="Times New Roman"/>
          <w:i/>
        </w:rPr>
        <w:t>relevant person</w:t>
      </w:r>
      <w:r>
        <w:rPr>
          <w:rFonts w:eastAsia="Times New Roman"/>
        </w:rPr>
        <w:t xml:space="preserve"> who made a combined application with either the primary applicant or the </w:t>
      </w:r>
      <w:r w:rsidRPr="009847C1">
        <w:rPr>
          <w:rFonts w:eastAsia="Times New Roman"/>
          <w:i/>
        </w:rPr>
        <w:t>relevant person</w:t>
      </w:r>
      <w:r>
        <w:rPr>
          <w:rFonts w:eastAsia="Times New Roman"/>
        </w:rPr>
        <w:t>; or</w:t>
      </w:r>
    </w:p>
    <w:p w14:paraId="49AF727B" w14:textId="77777777" w:rsidR="006B238D" w:rsidRDefault="006B238D" w:rsidP="006B238D">
      <w:pPr>
        <w:pStyle w:val="ListParagraph"/>
        <w:numPr>
          <w:ilvl w:val="1"/>
          <w:numId w:val="99"/>
        </w:numPr>
        <w:spacing w:before="0"/>
        <w:textAlignment w:val="baseline"/>
        <w:rPr>
          <w:rFonts w:eastAsia="Times New Roman"/>
        </w:rPr>
      </w:pPr>
      <w:r>
        <w:rPr>
          <w:rFonts w:eastAsia="Times New Roman"/>
        </w:rPr>
        <w:t xml:space="preserve">a dependent child of either the </w:t>
      </w:r>
      <w:r w:rsidRPr="009847C1">
        <w:rPr>
          <w:rFonts w:eastAsia="Times New Roman"/>
          <w:i/>
        </w:rPr>
        <w:t>relevant person</w:t>
      </w:r>
      <w:r>
        <w:rPr>
          <w:rFonts w:eastAsia="Times New Roman"/>
        </w:rPr>
        <w:t xml:space="preserve"> or the primary applicant </w:t>
      </w:r>
    </w:p>
    <w:p w14:paraId="6AC7B106" w14:textId="77777777" w:rsidR="006B238D" w:rsidRDefault="006B238D" w:rsidP="006B238D">
      <w:pPr>
        <w:pStyle w:val="ListParagraph"/>
        <w:numPr>
          <w:ilvl w:val="0"/>
          <w:numId w:val="99"/>
        </w:numPr>
        <w:spacing w:before="0"/>
        <w:textAlignment w:val="baseline"/>
        <w:rPr>
          <w:rFonts w:eastAsia="Times New Roman"/>
        </w:rPr>
      </w:pPr>
      <w:r>
        <w:rPr>
          <w:rFonts w:eastAsia="Times New Roman"/>
        </w:rPr>
        <w:t xml:space="preserve">has experienced family violence committed by the primary applicant. </w:t>
      </w:r>
    </w:p>
    <w:p w14:paraId="01EFB3E1" w14:textId="1C4E6092" w:rsidR="006B238D" w:rsidRDefault="006B238D" w:rsidP="00471406">
      <w:pPr>
        <w:spacing w:before="0"/>
        <w:rPr>
          <w:rFonts w:eastAsia="Times New Roman"/>
        </w:rPr>
      </w:pPr>
    </w:p>
    <w:p w14:paraId="05DB87B3" w14:textId="5CD7E898" w:rsidR="006B238D" w:rsidRDefault="006B238D" w:rsidP="00471406">
      <w:pPr>
        <w:spacing w:before="0"/>
        <w:rPr>
          <w:rFonts w:eastAsia="Times New Roman"/>
        </w:rPr>
      </w:pPr>
      <w:r>
        <w:rPr>
          <w:rFonts w:eastAsia="Times New Roman"/>
        </w:rPr>
        <w:t xml:space="preserve">Subclause (4) refers to a person is a member of the family unit of a person covered by subclause (3). </w:t>
      </w:r>
    </w:p>
    <w:p w14:paraId="6202EA2E" w14:textId="3264A77E" w:rsidR="006B238D" w:rsidRDefault="006B238D" w:rsidP="00471406">
      <w:pPr>
        <w:spacing w:before="0"/>
        <w:rPr>
          <w:rFonts w:eastAsia="Times New Roman"/>
        </w:rPr>
      </w:pPr>
    </w:p>
    <w:p w14:paraId="5A7A5407" w14:textId="515518EE" w:rsidR="006B238D" w:rsidRDefault="006B238D" w:rsidP="00471406">
      <w:pPr>
        <w:spacing w:before="0"/>
        <w:rPr>
          <w:rFonts w:eastAsia="Times New Roman"/>
        </w:rPr>
      </w:pPr>
      <w:r>
        <w:rPr>
          <w:rFonts w:eastAsia="Times New Roman"/>
        </w:rPr>
        <w:t xml:space="preserve">The newly drafted clause 858.226 refers to persons who are members of the family unit but who are not included in the visa application and specifies what public interest criteria they must satisfy for applicants to be granted a visa. </w:t>
      </w:r>
    </w:p>
    <w:p w14:paraId="48AA4FC8" w14:textId="5F202E39" w:rsidR="006B238D" w:rsidRDefault="006B238D" w:rsidP="00471406">
      <w:pPr>
        <w:spacing w:before="0"/>
        <w:rPr>
          <w:rFonts w:eastAsia="Times New Roman"/>
        </w:rPr>
      </w:pPr>
    </w:p>
    <w:p w14:paraId="709A30A6" w14:textId="511D7BFD" w:rsidR="006B238D" w:rsidRPr="007B2E76" w:rsidRDefault="006B238D" w:rsidP="00471406">
      <w:pPr>
        <w:spacing w:before="0"/>
        <w:rPr>
          <w:rFonts w:eastAsia="Times New Roman"/>
        </w:rPr>
      </w:pPr>
      <w:r>
        <w:rPr>
          <w:rFonts w:eastAsia="Times New Roman"/>
        </w:rPr>
        <w:t xml:space="preserve">Subclause (1) refers to members of the family unit of the primary applicant, and subclause (2) refers to members of the family unit of the secondary applicants. The effect is that all members of the family unit must meet public interest criteria 4001, 4002, 4003 and 4004, as well as 4007 (unless the </w:t>
      </w:r>
      <w:r w:rsidRPr="006B238D">
        <w:rPr>
          <w:rFonts w:eastAsia="Times New Roman"/>
        </w:rPr>
        <w:t>Minister is satisfied that it would be unreasonable to require the person to undergo assessment in relation to that criterion.</w:t>
      </w:r>
      <w:r>
        <w:rPr>
          <w:rFonts w:eastAsia="Times New Roman"/>
        </w:rPr>
        <w:t xml:space="preserve">) </w:t>
      </w:r>
    </w:p>
    <w:p w14:paraId="3BD476B7" w14:textId="77777777" w:rsidR="11764BCE" w:rsidRPr="007B2E76" w:rsidRDefault="11764BCE" w:rsidP="00471406">
      <w:pPr>
        <w:spacing w:before="0"/>
        <w:rPr>
          <w:rFonts w:eastAsia="Times New Roman"/>
        </w:rPr>
      </w:pPr>
    </w:p>
    <w:p w14:paraId="60DB2751" w14:textId="4FF1EB69" w:rsidR="00387A7B" w:rsidRDefault="14B491DE" w:rsidP="00471406">
      <w:pPr>
        <w:spacing w:before="0"/>
        <w:textAlignment w:val="baseline"/>
        <w:rPr>
          <w:rFonts w:eastAsia="Times New Roman"/>
          <w:b/>
          <w:bCs/>
        </w:rPr>
      </w:pPr>
      <w:r w:rsidRPr="007B2E76">
        <w:rPr>
          <w:rFonts w:eastAsia="Times New Roman"/>
          <w:b/>
          <w:bCs/>
        </w:rPr>
        <w:t>Item [</w:t>
      </w:r>
      <w:r w:rsidR="00F45619">
        <w:rPr>
          <w:rFonts w:eastAsia="Times New Roman"/>
          <w:b/>
          <w:bCs/>
        </w:rPr>
        <w:t>76</w:t>
      </w:r>
      <w:r w:rsidRPr="007B2E76">
        <w:rPr>
          <w:rFonts w:eastAsia="Times New Roman"/>
          <w:b/>
          <w:bCs/>
        </w:rPr>
        <w:t xml:space="preserve">] </w:t>
      </w:r>
      <w:r w:rsidR="0CE26E6B" w:rsidRPr="007B2E76">
        <w:rPr>
          <w:rFonts w:eastAsia="Times New Roman"/>
          <w:b/>
          <w:bCs/>
        </w:rPr>
        <w:t xml:space="preserve">Paragraph </w:t>
      </w:r>
      <w:r w:rsidRPr="007B2E76">
        <w:rPr>
          <w:rFonts w:eastAsia="Times New Roman"/>
          <w:b/>
          <w:bCs/>
        </w:rPr>
        <w:t xml:space="preserve">887.227(a) of Schedule 2 </w:t>
      </w:r>
    </w:p>
    <w:p w14:paraId="52802A49" w14:textId="77777777" w:rsidR="007B2E76" w:rsidRPr="007B2E76" w:rsidRDefault="007B2E76" w:rsidP="00471406">
      <w:pPr>
        <w:spacing w:before="0"/>
        <w:textAlignment w:val="baseline"/>
        <w:rPr>
          <w:rFonts w:eastAsia="Times New Roman"/>
          <w:b/>
          <w:bCs/>
        </w:rPr>
      </w:pPr>
    </w:p>
    <w:p w14:paraId="19E326E3" w14:textId="6E5D05B2" w:rsidR="14B491DE" w:rsidRDefault="14B491DE" w:rsidP="00471406">
      <w:pPr>
        <w:spacing w:before="0"/>
        <w:rPr>
          <w:rFonts w:eastAsia="Times New Roman"/>
        </w:rPr>
      </w:pPr>
      <w:r w:rsidRPr="007B2E76">
        <w:rPr>
          <w:rFonts w:eastAsia="Times New Roman"/>
        </w:rPr>
        <w:t xml:space="preserve">This item omits the reference </w:t>
      </w:r>
      <w:r w:rsidR="11ED48D5" w:rsidRPr="007B2E76">
        <w:rPr>
          <w:rFonts w:eastAsia="Times New Roman"/>
        </w:rPr>
        <w:t xml:space="preserve">in paragraph 887.227(a) </w:t>
      </w:r>
      <w:r w:rsidRPr="007B2E76">
        <w:rPr>
          <w:rFonts w:eastAsia="Times New Roman"/>
        </w:rPr>
        <w:t xml:space="preserve">to a </w:t>
      </w:r>
      <w:r w:rsidR="1300A422" w:rsidRPr="007B2E76">
        <w:rPr>
          <w:rFonts w:eastAsia="Times New Roman"/>
        </w:rPr>
        <w:t>‘</w:t>
      </w:r>
      <w:r w:rsidRPr="007B2E76">
        <w:rPr>
          <w:rFonts w:eastAsia="Times New Roman"/>
        </w:rPr>
        <w:t>member of the family unit</w:t>
      </w:r>
      <w:r w:rsidR="6BC4E105" w:rsidRPr="007B2E76">
        <w:rPr>
          <w:rFonts w:eastAsia="Times New Roman"/>
        </w:rPr>
        <w:t xml:space="preserve"> of the applicant’</w:t>
      </w:r>
      <w:r w:rsidRPr="007B2E76">
        <w:rPr>
          <w:rFonts w:eastAsia="Times New Roman"/>
        </w:rPr>
        <w:t xml:space="preserve"> and substitutes it with a </w:t>
      </w:r>
      <w:r w:rsidR="7FDD7044" w:rsidRPr="007B2E76">
        <w:rPr>
          <w:rFonts w:eastAsia="Times New Roman"/>
        </w:rPr>
        <w:t>‘</w:t>
      </w:r>
      <w:r w:rsidR="00A9573B">
        <w:t>person covered by subclause 887.225(2), (3) or (4)</w:t>
      </w:r>
      <w:r w:rsidRPr="007B2E76">
        <w:rPr>
          <w:rFonts w:eastAsia="Times New Roman"/>
        </w:rPr>
        <w:t xml:space="preserve">. </w:t>
      </w:r>
      <w:r w:rsidR="0247D7B7" w:rsidRPr="007B2E76">
        <w:rPr>
          <w:rFonts w:eastAsia="Times New Roman"/>
        </w:rPr>
        <w:t xml:space="preserve">This </w:t>
      </w:r>
      <w:r w:rsidR="11764BCE" w:rsidRPr="007B2E76">
        <w:rPr>
          <w:rFonts w:eastAsia="Times New Roman"/>
        </w:rPr>
        <w:t>amendment operate</w:t>
      </w:r>
      <w:r w:rsidR="6C939EF2" w:rsidRPr="007B2E76">
        <w:rPr>
          <w:rFonts w:eastAsia="Times New Roman"/>
        </w:rPr>
        <w:t>s</w:t>
      </w:r>
      <w:r w:rsidR="11764BCE" w:rsidRPr="007B2E76">
        <w:rPr>
          <w:rFonts w:eastAsia="Times New Roman"/>
        </w:rPr>
        <w:t xml:space="preserve"> to ensure </w:t>
      </w:r>
      <w:r w:rsidR="006B238D" w:rsidRPr="007B2E76">
        <w:rPr>
          <w:rFonts w:eastAsia="Times New Roman"/>
        </w:rPr>
        <w:t xml:space="preserve">public interest criteria 4015 and </w:t>
      </w:r>
      <w:r w:rsidR="00A9573B" w:rsidRPr="00634082">
        <w:rPr>
          <w:rFonts w:eastAsia="Times New Roman"/>
        </w:rPr>
        <w:t>4016</w:t>
      </w:r>
      <w:r w:rsidR="00A9573B">
        <w:rPr>
          <w:rFonts w:eastAsia="Times New Roman"/>
        </w:rPr>
        <w:t xml:space="preserve"> </w:t>
      </w:r>
      <w:r w:rsidR="00F1197D">
        <w:rPr>
          <w:rFonts w:eastAsia="Times New Roman"/>
        </w:rPr>
        <w:t xml:space="preserve">(being part of the ‘one fails, all fail’ criteria) </w:t>
      </w:r>
      <w:r w:rsidR="00A9573B">
        <w:rPr>
          <w:rFonts w:eastAsia="Times New Roman"/>
        </w:rPr>
        <w:t>are</w:t>
      </w:r>
      <w:r w:rsidR="006B238D">
        <w:rPr>
          <w:rFonts w:eastAsia="Times New Roman"/>
        </w:rPr>
        <w:t xml:space="preserve"> satisfied in relation to secondary applicants aged under 18 years of age </w:t>
      </w:r>
      <w:r w:rsidR="00500F5D">
        <w:rPr>
          <w:rFonts w:eastAsia="Times New Roman"/>
        </w:rPr>
        <w:t>before the primary applicant can be granted a visa</w:t>
      </w:r>
      <w:r w:rsidR="11764BCE" w:rsidRPr="007B2E76">
        <w:rPr>
          <w:rFonts w:eastAsia="Times New Roman"/>
        </w:rPr>
        <w:t xml:space="preserve">, regardless of whether the applicant is still a member of the </w:t>
      </w:r>
      <w:r w:rsidR="00500F5D">
        <w:rPr>
          <w:rFonts w:eastAsia="Times New Roman"/>
        </w:rPr>
        <w:t xml:space="preserve">primary applicant’s </w:t>
      </w:r>
      <w:r w:rsidR="11764BCE" w:rsidRPr="007B2E76">
        <w:rPr>
          <w:rFonts w:eastAsia="Times New Roman"/>
        </w:rPr>
        <w:t xml:space="preserve">family unit. This ensures that if any applicants fail to meet one of these criteria, then all applicants must be refused the visa. </w:t>
      </w:r>
    </w:p>
    <w:p w14:paraId="01B07A46" w14:textId="68C5F873" w:rsidR="0089753A" w:rsidRDefault="0089753A" w:rsidP="00471406">
      <w:pPr>
        <w:spacing w:before="0"/>
        <w:rPr>
          <w:rFonts w:eastAsia="Times New Roman"/>
        </w:rPr>
      </w:pPr>
    </w:p>
    <w:p w14:paraId="3A578950" w14:textId="77777777" w:rsidR="007B2E76" w:rsidRPr="007B2E76" w:rsidRDefault="007B2E76" w:rsidP="00471406">
      <w:pPr>
        <w:spacing w:before="0"/>
        <w:rPr>
          <w:rFonts w:eastAsia="Times New Roman"/>
        </w:rPr>
      </w:pPr>
    </w:p>
    <w:p w14:paraId="4B3B9A67" w14:textId="78363C6B" w:rsidR="0019066D" w:rsidRPr="007B2E76" w:rsidRDefault="057BE1B8" w:rsidP="00471406">
      <w:pPr>
        <w:spacing w:before="0"/>
        <w:textAlignment w:val="baseline"/>
        <w:rPr>
          <w:rFonts w:eastAsia="Times New Roman"/>
          <w:b/>
          <w:bCs/>
        </w:rPr>
      </w:pPr>
      <w:r w:rsidRPr="007B2E76">
        <w:rPr>
          <w:rFonts w:eastAsia="Times New Roman"/>
          <w:b/>
          <w:bCs/>
        </w:rPr>
        <w:t>Item [</w:t>
      </w:r>
      <w:r w:rsidR="00F45619">
        <w:rPr>
          <w:rFonts w:eastAsia="Times New Roman"/>
          <w:b/>
          <w:bCs/>
        </w:rPr>
        <w:t>78</w:t>
      </w:r>
      <w:r w:rsidRPr="007B2E76">
        <w:rPr>
          <w:rFonts w:eastAsia="Times New Roman"/>
          <w:b/>
          <w:bCs/>
        </w:rPr>
        <w:t>] Clause 887.321 of Schedule 2</w:t>
      </w:r>
    </w:p>
    <w:p w14:paraId="76D872E9" w14:textId="77777777" w:rsidR="007C4B77" w:rsidRDefault="5B8F955F" w:rsidP="007C4B77">
      <w:pPr>
        <w:spacing w:before="0"/>
        <w:rPr>
          <w:rFonts w:eastAsia="Times New Roman"/>
        </w:rPr>
      </w:pPr>
      <w:r w:rsidRPr="007B2E76">
        <w:rPr>
          <w:rFonts w:eastAsia="Times New Roman"/>
        </w:rPr>
        <w:lastRenderedPageBreak/>
        <w:t xml:space="preserve">This amendment </w:t>
      </w:r>
      <w:r w:rsidR="00A9573B">
        <w:rPr>
          <w:rFonts w:eastAsia="Times New Roman"/>
        </w:rPr>
        <w:t xml:space="preserve">repeals the previous version of clause 887.321 and </w:t>
      </w:r>
      <w:r w:rsidRPr="007B2E76">
        <w:rPr>
          <w:rFonts w:eastAsia="Times New Roman"/>
        </w:rPr>
        <w:t xml:space="preserve">inserts the family violence provisions into Schedule 2 of the Subclass 887 visa. </w:t>
      </w:r>
      <w:r w:rsidR="007C4B77">
        <w:rPr>
          <w:rFonts w:eastAsia="Times New Roman"/>
        </w:rPr>
        <w:t>The effect of this amendment is explained in more detail at item 22 above.</w:t>
      </w:r>
    </w:p>
    <w:p w14:paraId="20943A6F" w14:textId="77777777" w:rsidR="007B2E76" w:rsidRPr="007B2E76" w:rsidRDefault="007B2E76" w:rsidP="00471406">
      <w:pPr>
        <w:spacing w:before="0"/>
        <w:textAlignment w:val="baseline"/>
        <w:rPr>
          <w:rFonts w:eastAsia="Times New Roman"/>
        </w:rPr>
      </w:pPr>
    </w:p>
    <w:p w14:paraId="71927B0E" w14:textId="69A4A613" w:rsidR="00C85E65" w:rsidRDefault="5B8F955F" w:rsidP="00471406">
      <w:pPr>
        <w:spacing w:before="0"/>
        <w:textAlignment w:val="baseline"/>
        <w:rPr>
          <w:rFonts w:eastAsia="Times New Roman"/>
        </w:rPr>
      </w:pPr>
      <w:r w:rsidRPr="007B2E76">
        <w:rPr>
          <w:rFonts w:eastAsia="Times New Roman"/>
        </w:rPr>
        <w:t xml:space="preserve">Previously, clause 887.321 referred to secondary applicants who, at time of decision, were a member of the family unit of a person who had satisfied the primary criteria for </w:t>
      </w:r>
      <w:r w:rsidR="214E1C70" w:rsidRPr="007B2E76">
        <w:rPr>
          <w:rFonts w:eastAsia="Times New Roman"/>
        </w:rPr>
        <w:t xml:space="preserve">the </w:t>
      </w:r>
      <w:r w:rsidRPr="007B2E76">
        <w:rPr>
          <w:rFonts w:eastAsia="Times New Roman"/>
        </w:rPr>
        <w:t xml:space="preserve">grant </w:t>
      </w:r>
      <w:r w:rsidR="24E5492D" w:rsidRPr="007B2E76">
        <w:rPr>
          <w:rFonts w:eastAsia="Times New Roman"/>
        </w:rPr>
        <w:t>of a visa</w:t>
      </w:r>
      <w:r w:rsidR="00260F97">
        <w:rPr>
          <w:rFonts w:eastAsia="Times New Roman"/>
        </w:rPr>
        <w:t xml:space="preserve"> </w:t>
      </w:r>
      <w:r w:rsidR="00260F97" w:rsidRPr="00897CBF">
        <w:rPr>
          <w:rFonts w:eastAsia="Times New Roman"/>
          <w:bCs/>
        </w:rPr>
        <w:t>and who made a combined application with the primary applicant.</w:t>
      </w:r>
    </w:p>
    <w:p w14:paraId="1B87B3E9" w14:textId="77777777" w:rsidR="00FF7CBF" w:rsidRPr="007B2E76" w:rsidRDefault="00FF7CBF" w:rsidP="00471406">
      <w:pPr>
        <w:spacing w:before="0"/>
        <w:textAlignment w:val="baseline"/>
        <w:rPr>
          <w:rFonts w:eastAsia="Times New Roman"/>
        </w:rPr>
      </w:pPr>
    </w:p>
    <w:p w14:paraId="400DB3CE" w14:textId="77777777" w:rsidR="00C85E65" w:rsidRDefault="5B8F955F" w:rsidP="00471406">
      <w:pPr>
        <w:spacing w:before="0"/>
        <w:textAlignment w:val="baseline"/>
      </w:pPr>
      <w:r w:rsidRPr="007B2E76">
        <w:rPr>
          <w:rFonts w:eastAsia="Times New Roman"/>
        </w:rPr>
        <w:t>Subclause (1)</w:t>
      </w:r>
      <w:r w:rsidR="593D08AC" w:rsidRPr="007B2E76">
        <w:rPr>
          <w:rFonts w:eastAsia="Times New Roman"/>
        </w:rPr>
        <w:t xml:space="preserve"> now</w:t>
      </w:r>
      <w:r w:rsidRPr="007B2E76">
        <w:rPr>
          <w:rFonts w:eastAsia="Times New Roman"/>
        </w:rPr>
        <w:t xml:space="preserve"> requires that a secondary applicant must meet the requirements of </w:t>
      </w:r>
      <w:r w:rsidRPr="007B2E76">
        <w:t>subclause (2), (3), (4) or (5).</w:t>
      </w:r>
    </w:p>
    <w:p w14:paraId="68B7CE95" w14:textId="77777777" w:rsidR="007B2E76" w:rsidRPr="007B2E76" w:rsidRDefault="007B2E76" w:rsidP="00471406">
      <w:pPr>
        <w:spacing w:before="0"/>
        <w:textAlignment w:val="baseline"/>
      </w:pPr>
    </w:p>
    <w:p w14:paraId="6E7D27C8" w14:textId="2398E2A3" w:rsidR="00C85E65" w:rsidRDefault="5B8F955F" w:rsidP="00471406">
      <w:pPr>
        <w:spacing w:before="0"/>
        <w:textAlignment w:val="baseline"/>
        <w:rPr>
          <w:rFonts w:eastAsia="Times New Roman"/>
        </w:rPr>
      </w:pPr>
      <w:r w:rsidRPr="007B2E76">
        <w:t xml:space="preserve">Subclause (2) </w:t>
      </w:r>
      <w:r w:rsidR="009C4A38" w:rsidRPr="007B2E76">
        <w:t>retains existing arrangements to enable a visa to be granted to</w:t>
      </w:r>
      <w:r w:rsidRPr="007B2E76">
        <w:t xml:space="preserve"> </w:t>
      </w:r>
      <w:r w:rsidRPr="007B2E76">
        <w:rPr>
          <w:rFonts w:eastAsia="Times New Roman"/>
        </w:rPr>
        <w:t>secondary applicants who are a member of the family unit of a person who had satisfied the primary criteria for grant</w:t>
      </w:r>
      <w:r w:rsidR="009B6C64">
        <w:rPr>
          <w:rFonts w:eastAsia="Times New Roman"/>
        </w:rPr>
        <w:t xml:space="preserve">. </w:t>
      </w:r>
    </w:p>
    <w:p w14:paraId="526C14F2" w14:textId="77777777" w:rsidR="007B2E76" w:rsidRPr="007B2E76" w:rsidRDefault="007B2E76" w:rsidP="00471406">
      <w:pPr>
        <w:spacing w:before="0"/>
        <w:textAlignment w:val="baseline"/>
        <w:rPr>
          <w:rFonts w:eastAsia="Times New Roman"/>
        </w:rPr>
      </w:pPr>
    </w:p>
    <w:p w14:paraId="176C7A55" w14:textId="77777777" w:rsidR="00C85E65" w:rsidRPr="007B2E76" w:rsidRDefault="5B8F955F" w:rsidP="00471406">
      <w:pPr>
        <w:spacing w:before="0"/>
        <w:textAlignment w:val="baseline"/>
        <w:rPr>
          <w:rFonts w:eastAsia="Times New Roman"/>
        </w:rPr>
      </w:pPr>
      <w:r w:rsidRPr="007B2E76">
        <w:rPr>
          <w:rFonts w:eastAsia="Times New Roman"/>
        </w:rPr>
        <w:t>Subclauses (3), (4) and (5) insert the family violence provisions:</w:t>
      </w:r>
    </w:p>
    <w:p w14:paraId="379DD05E" w14:textId="60F4175D" w:rsidR="5B8F955F" w:rsidRPr="007B2E76" w:rsidRDefault="5B8F955F" w:rsidP="008B5C2B">
      <w:pPr>
        <w:pStyle w:val="ListParagraph"/>
        <w:numPr>
          <w:ilvl w:val="0"/>
          <w:numId w:val="86"/>
        </w:numPr>
        <w:spacing w:before="120"/>
        <w:ind w:hanging="357"/>
        <w:rPr>
          <w:rFonts w:eastAsia="Times New Roman"/>
          <w:lang w:val="en-US"/>
        </w:rPr>
      </w:pPr>
      <w:r w:rsidRPr="007B2E76">
        <w:rPr>
          <w:rFonts w:eastAsia="Times New Roman"/>
        </w:rPr>
        <w:t xml:space="preserve">subclause (3) </w:t>
      </w:r>
      <w:r w:rsidR="00A9573B">
        <w:rPr>
          <w:rFonts w:eastAsia="Times New Roman"/>
        </w:rPr>
        <w:t>refers to a s</w:t>
      </w:r>
      <w:r w:rsidR="00A9573B" w:rsidRPr="007B2E76">
        <w:rPr>
          <w:rFonts w:eastAsia="Times New Roman"/>
        </w:rPr>
        <w:t>econdary</w:t>
      </w:r>
      <w:r w:rsidRPr="007B2E76">
        <w:rPr>
          <w:rFonts w:eastAsia="Times New Roman"/>
        </w:rPr>
        <w:t xml:space="preserve"> applicant who is the former spouse or de facto partner of the primary applicant</w:t>
      </w:r>
      <w:r w:rsidR="428D532A" w:rsidRPr="007B2E76">
        <w:rPr>
          <w:rFonts w:eastAsia="Times New Roman"/>
        </w:rPr>
        <w:t xml:space="preserve"> where:</w:t>
      </w:r>
    </w:p>
    <w:p w14:paraId="52E4AE79" w14:textId="42021976" w:rsidR="00A9573B" w:rsidRPr="00A9573B" w:rsidRDefault="00A9573B" w:rsidP="008B5C2B">
      <w:pPr>
        <w:pStyle w:val="ListParagraph"/>
        <w:numPr>
          <w:ilvl w:val="1"/>
          <w:numId w:val="86"/>
        </w:numPr>
        <w:spacing w:before="120"/>
        <w:ind w:hanging="357"/>
        <w:rPr>
          <w:rFonts w:eastAsia="Times New Roman"/>
          <w:lang w:val="en-US"/>
        </w:rPr>
      </w:pPr>
      <w:r>
        <w:rPr>
          <w:rFonts w:eastAsia="Times New Roman"/>
          <w:lang w:val="en-US"/>
        </w:rPr>
        <w:t>at the time of application, they were the spouse or de facto partner of the primary applicant;</w:t>
      </w:r>
    </w:p>
    <w:p w14:paraId="3C4F768C" w14:textId="783C3FDC" w:rsidR="428D532A" w:rsidRPr="007B2E76" w:rsidRDefault="428D532A" w:rsidP="008B5C2B">
      <w:pPr>
        <w:pStyle w:val="ListParagraph"/>
        <w:numPr>
          <w:ilvl w:val="1"/>
          <w:numId w:val="86"/>
        </w:numPr>
        <w:spacing w:before="120"/>
        <w:ind w:hanging="357"/>
        <w:rPr>
          <w:rFonts w:eastAsia="Times New Roman"/>
          <w:lang w:val="en-US"/>
        </w:rPr>
      </w:pPr>
      <w:r w:rsidRPr="007B2E76">
        <w:rPr>
          <w:rFonts w:eastAsia="Times New Roman"/>
        </w:rPr>
        <w:t xml:space="preserve">the primary applicant has been granted the visa; </w:t>
      </w:r>
    </w:p>
    <w:p w14:paraId="4F83AEE0" w14:textId="77777777" w:rsidR="428D532A" w:rsidRPr="007B2E76" w:rsidRDefault="428D532A" w:rsidP="008B5C2B">
      <w:pPr>
        <w:pStyle w:val="ListParagraph"/>
        <w:numPr>
          <w:ilvl w:val="1"/>
          <w:numId w:val="86"/>
        </w:numPr>
        <w:spacing w:before="120"/>
        <w:ind w:hanging="357"/>
        <w:rPr>
          <w:rFonts w:eastAsia="Times New Roman"/>
          <w:lang w:val="en-US"/>
        </w:rPr>
      </w:pPr>
      <w:r w:rsidRPr="007B2E76">
        <w:rPr>
          <w:rFonts w:eastAsia="Times New Roman"/>
        </w:rPr>
        <w:t>the relationship between the primary applicant and secondary applicant has ceased;</w:t>
      </w:r>
      <w:r w:rsidRPr="007B2E76">
        <w:rPr>
          <w:rFonts w:eastAsia="Times New Roman"/>
          <w:lang w:val="en-US"/>
        </w:rPr>
        <w:t xml:space="preserve"> and </w:t>
      </w:r>
    </w:p>
    <w:p w14:paraId="09D8B54C" w14:textId="76106ED8" w:rsidR="428D532A" w:rsidRPr="007B2E76" w:rsidRDefault="428D532A" w:rsidP="008B5C2B">
      <w:pPr>
        <w:pStyle w:val="ListParagraph"/>
        <w:numPr>
          <w:ilvl w:val="1"/>
          <w:numId w:val="86"/>
        </w:numPr>
        <w:spacing w:before="120"/>
        <w:ind w:hanging="357"/>
        <w:rPr>
          <w:rFonts w:eastAsia="Times New Roman"/>
          <w:lang w:val="en-US"/>
        </w:rPr>
      </w:pPr>
      <w:r w:rsidRPr="007B2E76">
        <w:rPr>
          <w:rFonts w:eastAsia="Times New Roman"/>
        </w:rPr>
        <w:t xml:space="preserve">there has been family violence </w:t>
      </w:r>
      <w:r w:rsidR="000E3B50">
        <w:rPr>
          <w:rFonts w:eastAsia="Times New Roman"/>
        </w:rPr>
        <w:t>committed</w:t>
      </w:r>
      <w:r w:rsidRPr="007B2E76">
        <w:rPr>
          <w:rFonts w:eastAsia="Times New Roman"/>
        </w:rPr>
        <w:t xml:space="preserve"> by the primary applicant against the secondary applicant; a member of the family unit of that secondary applicant (who has made a combined application with the secondary applicant or with the primary applicant); or</w:t>
      </w:r>
      <w:r w:rsidRPr="007B2E76">
        <w:rPr>
          <w:lang w:val="en-US"/>
        </w:rPr>
        <w:t xml:space="preserve"> </w:t>
      </w:r>
      <w:r w:rsidRPr="007B2E76">
        <w:t xml:space="preserve">a dependent child of either the primary applicant or the secondary applicant; and </w:t>
      </w:r>
      <w:r w:rsidRPr="007B2E76">
        <w:rPr>
          <w:lang w:val="en-US"/>
        </w:rPr>
        <w:t xml:space="preserve"> </w:t>
      </w:r>
    </w:p>
    <w:p w14:paraId="59AFE9FE" w14:textId="77777777" w:rsidR="428D532A" w:rsidRPr="007B2E76" w:rsidRDefault="428D532A" w:rsidP="008B5C2B">
      <w:pPr>
        <w:pStyle w:val="ListParagraph"/>
        <w:numPr>
          <w:ilvl w:val="1"/>
          <w:numId w:val="86"/>
        </w:numPr>
        <w:spacing w:before="120"/>
        <w:ind w:hanging="357"/>
        <w:rPr>
          <w:rFonts w:eastAsia="Times New Roman"/>
          <w:lang w:val="en-US"/>
        </w:rPr>
      </w:pPr>
      <w:r w:rsidRPr="007B2E76">
        <w:t xml:space="preserve">the secondary applicant was either in Australia at the time the application was made, or subsequently entered Australia since that time; </w:t>
      </w:r>
      <w:r w:rsidRPr="007B2E76">
        <w:rPr>
          <w:lang w:val="en-US"/>
        </w:rPr>
        <w:t xml:space="preserve"> </w:t>
      </w:r>
    </w:p>
    <w:p w14:paraId="4CB096C1" w14:textId="30FDD342" w:rsidR="428D532A" w:rsidRPr="007B2E76" w:rsidRDefault="428D532A" w:rsidP="008B5C2B">
      <w:pPr>
        <w:pStyle w:val="ListParagraph"/>
        <w:numPr>
          <w:ilvl w:val="0"/>
          <w:numId w:val="86"/>
        </w:numPr>
        <w:spacing w:before="120"/>
        <w:ind w:hanging="357"/>
        <w:rPr>
          <w:rFonts w:eastAsia="Times New Roman"/>
        </w:rPr>
      </w:pPr>
      <w:r w:rsidRPr="007B2E76">
        <w:rPr>
          <w:rFonts w:eastAsia="Times New Roman"/>
        </w:rPr>
        <w:t xml:space="preserve">subclause (4) mirrors the circumstances in subclause (3) except that </w:t>
      </w:r>
      <w:r w:rsidR="00A9573B">
        <w:rPr>
          <w:rFonts w:eastAsia="Times New Roman"/>
        </w:rPr>
        <w:t xml:space="preserve">instead of requiring the primary applicant to have been granted the visa, allows for circumstances where </w:t>
      </w:r>
      <w:r w:rsidRPr="007B2E76">
        <w:rPr>
          <w:rFonts w:eastAsia="Times New Roman"/>
        </w:rPr>
        <w:t>the primary applicant has been refused their visa for reasons including family violence conduct; and</w:t>
      </w:r>
    </w:p>
    <w:p w14:paraId="2D945004" w14:textId="465367D7" w:rsidR="00387A7B" w:rsidRDefault="00C85E65" w:rsidP="008B5C2B">
      <w:pPr>
        <w:pStyle w:val="ListParagraph"/>
        <w:numPr>
          <w:ilvl w:val="0"/>
          <w:numId w:val="86"/>
        </w:numPr>
        <w:spacing w:before="120"/>
        <w:ind w:hanging="357"/>
        <w:textAlignment w:val="baseline"/>
        <w:rPr>
          <w:rFonts w:eastAsia="Times New Roman"/>
          <w:bCs/>
        </w:rPr>
      </w:pPr>
      <w:r w:rsidRPr="007B2E76">
        <w:rPr>
          <w:rFonts w:eastAsia="Times New Roman"/>
          <w:bCs/>
        </w:rPr>
        <w:t xml:space="preserve">subclause (5) </w:t>
      </w:r>
      <w:r w:rsidR="00A9573B">
        <w:rPr>
          <w:rFonts w:eastAsia="Times New Roman"/>
          <w:bCs/>
        </w:rPr>
        <w:t>refers</w:t>
      </w:r>
      <w:r w:rsidRPr="007B2E76">
        <w:rPr>
          <w:rFonts w:eastAsia="Times New Roman"/>
          <w:bCs/>
        </w:rPr>
        <w:t xml:space="preserve"> to a member of the family unit of a person who satisfies subclauses (3) or (4). </w:t>
      </w:r>
    </w:p>
    <w:p w14:paraId="2DCE847E" w14:textId="77777777" w:rsidR="007B2E76" w:rsidRPr="007B2E76" w:rsidRDefault="007B2E76" w:rsidP="007B2E76">
      <w:pPr>
        <w:pStyle w:val="ListParagraph"/>
        <w:spacing w:before="0"/>
        <w:textAlignment w:val="baseline"/>
        <w:rPr>
          <w:rFonts w:eastAsia="Times New Roman"/>
          <w:bCs/>
        </w:rPr>
      </w:pPr>
    </w:p>
    <w:p w14:paraId="66BDA3D9" w14:textId="53B8C4D0" w:rsidR="00387A7B" w:rsidRDefault="14B491DE" w:rsidP="00471406">
      <w:pPr>
        <w:spacing w:before="0"/>
        <w:textAlignment w:val="baseline"/>
        <w:rPr>
          <w:rFonts w:eastAsia="Times New Roman"/>
          <w:b/>
          <w:bCs/>
        </w:rPr>
      </w:pPr>
      <w:r w:rsidRPr="007B2E76">
        <w:rPr>
          <w:rFonts w:eastAsia="Times New Roman"/>
          <w:b/>
          <w:bCs/>
        </w:rPr>
        <w:t>Item [</w:t>
      </w:r>
      <w:r w:rsidR="00F45619">
        <w:rPr>
          <w:rFonts w:eastAsia="Times New Roman"/>
          <w:b/>
          <w:bCs/>
        </w:rPr>
        <w:t>79</w:t>
      </w:r>
      <w:r w:rsidRPr="007B2E76">
        <w:rPr>
          <w:rFonts w:eastAsia="Times New Roman"/>
          <w:b/>
          <w:bCs/>
        </w:rPr>
        <w:t xml:space="preserve">] </w:t>
      </w:r>
      <w:r w:rsidR="679FC168" w:rsidRPr="007B2E76">
        <w:rPr>
          <w:rFonts w:eastAsia="Times New Roman"/>
          <w:b/>
          <w:bCs/>
        </w:rPr>
        <w:t>A</w:t>
      </w:r>
      <w:r w:rsidRPr="007B2E76">
        <w:rPr>
          <w:rFonts w:eastAsia="Times New Roman"/>
          <w:b/>
          <w:bCs/>
        </w:rPr>
        <w:t>t the end of Division 887.3 of Schedule 2</w:t>
      </w:r>
    </w:p>
    <w:p w14:paraId="1443A004" w14:textId="77777777" w:rsidR="007B2E76" w:rsidRPr="007B2E76" w:rsidRDefault="007B2E76" w:rsidP="00471406">
      <w:pPr>
        <w:spacing w:before="0"/>
        <w:textAlignment w:val="baseline"/>
        <w:rPr>
          <w:rFonts w:eastAsia="Times New Roman"/>
          <w:b/>
          <w:bCs/>
        </w:rPr>
      </w:pPr>
    </w:p>
    <w:p w14:paraId="18C57535" w14:textId="77777777" w:rsidR="0089753A" w:rsidRDefault="6D466D15" w:rsidP="0089753A">
      <w:pPr>
        <w:spacing w:before="0"/>
        <w:rPr>
          <w:rFonts w:eastAsia="Times New Roman"/>
        </w:rPr>
      </w:pPr>
      <w:r w:rsidRPr="007B2E76">
        <w:rPr>
          <w:rFonts w:eastAsia="Times New Roman"/>
        </w:rPr>
        <w:t xml:space="preserve">This item inserts new clause 887.325 </w:t>
      </w:r>
      <w:r w:rsidR="6DCA48A7" w:rsidRPr="007B2E76">
        <w:rPr>
          <w:rFonts w:eastAsia="Times New Roman"/>
        </w:rPr>
        <w:t xml:space="preserve">to require each member of the family unit of the secondary applicant to satisfy certain public interest criteria and special return criteria. This applies to members of the family unit included in the application </w:t>
      </w:r>
      <w:r w:rsidR="00A9573B">
        <w:rPr>
          <w:rFonts w:eastAsia="Times New Roman"/>
        </w:rPr>
        <w:t xml:space="preserve">(subclauses (2), (3) and (4)) </w:t>
      </w:r>
      <w:r w:rsidR="6DCA48A7" w:rsidRPr="007B2E76">
        <w:rPr>
          <w:rFonts w:eastAsia="Times New Roman"/>
        </w:rPr>
        <w:t>as well as members of the family unit who are not included in the application</w:t>
      </w:r>
      <w:r w:rsidR="00A9573B">
        <w:rPr>
          <w:rFonts w:eastAsia="Times New Roman"/>
        </w:rPr>
        <w:t xml:space="preserve"> (subclause (5))</w:t>
      </w:r>
      <w:r w:rsidR="6DCA48A7" w:rsidRPr="007B2E76">
        <w:rPr>
          <w:rFonts w:eastAsia="Times New Roman"/>
        </w:rPr>
        <w:t xml:space="preserve">. </w:t>
      </w:r>
    </w:p>
    <w:p w14:paraId="3C54C3F1" w14:textId="66F7E135" w:rsidR="664378B7" w:rsidRPr="007B2E76" w:rsidRDefault="6DCA48A7" w:rsidP="0089753A">
      <w:pPr>
        <w:spacing w:before="0"/>
        <w:rPr>
          <w:rFonts w:eastAsia="Times New Roman"/>
        </w:rPr>
      </w:pPr>
      <w:r w:rsidRPr="007B2E76">
        <w:rPr>
          <w:rFonts w:eastAsia="Times New Roman"/>
        </w:rPr>
        <w:t xml:space="preserve">These requirements are known as the ‘one fails, all fail’ criteria and ensure that if any </w:t>
      </w:r>
      <w:r w:rsidR="0089753A">
        <w:rPr>
          <w:rFonts w:eastAsia="Times New Roman"/>
        </w:rPr>
        <w:t>member of the family unit</w:t>
      </w:r>
      <w:r w:rsidR="0089753A" w:rsidRPr="007B2E76">
        <w:rPr>
          <w:rFonts w:eastAsia="Times New Roman"/>
        </w:rPr>
        <w:t xml:space="preserve"> </w:t>
      </w:r>
      <w:r w:rsidRPr="007B2E76">
        <w:rPr>
          <w:rFonts w:eastAsia="Times New Roman"/>
        </w:rPr>
        <w:t>fail</w:t>
      </w:r>
      <w:r w:rsidR="768D0074" w:rsidRPr="007B2E76">
        <w:rPr>
          <w:rFonts w:eastAsia="Times New Roman"/>
        </w:rPr>
        <w:t>s</w:t>
      </w:r>
      <w:r w:rsidRPr="007B2E76">
        <w:rPr>
          <w:rFonts w:eastAsia="Times New Roman"/>
        </w:rPr>
        <w:t xml:space="preserve"> to meet one of the criteria, then all applicants must be refused the visa, thereby ensuring family members do not receive different visa outcomes. </w:t>
      </w:r>
    </w:p>
    <w:p w14:paraId="1AEDD88C" w14:textId="77777777" w:rsidR="11764BCE" w:rsidRPr="007B2E76" w:rsidRDefault="11764BCE" w:rsidP="00471406">
      <w:pPr>
        <w:spacing w:before="0"/>
        <w:rPr>
          <w:rFonts w:eastAsia="Times New Roman"/>
        </w:rPr>
      </w:pPr>
    </w:p>
    <w:p w14:paraId="31992284" w14:textId="7263532D" w:rsidR="002B36A6" w:rsidRDefault="19EE36FA" w:rsidP="00471406">
      <w:pPr>
        <w:spacing w:before="0"/>
        <w:textAlignment w:val="baseline"/>
        <w:rPr>
          <w:rFonts w:eastAsia="Times New Roman"/>
          <w:b/>
          <w:bCs/>
        </w:rPr>
      </w:pPr>
      <w:r w:rsidRPr="007B2E76">
        <w:rPr>
          <w:rFonts w:eastAsia="Times New Roman"/>
          <w:b/>
          <w:bCs/>
        </w:rPr>
        <w:t>Item [</w:t>
      </w:r>
      <w:r w:rsidR="00F45619">
        <w:rPr>
          <w:rFonts w:eastAsia="Times New Roman"/>
          <w:b/>
          <w:bCs/>
        </w:rPr>
        <w:t>80</w:t>
      </w:r>
      <w:r w:rsidRPr="007B2E76">
        <w:rPr>
          <w:rFonts w:eastAsia="Times New Roman"/>
          <w:b/>
          <w:bCs/>
        </w:rPr>
        <w:t>]</w:t>
      </w:r>
      <w:r w:rsidRPr="007B2E76">
        <w:rPr>
          <w:rFonts w:eastAsia="Times New Roman"/>
        </w:rPr>
        <w:t xml:space="preserve"> </w:t>
      </w:r>
      <w:r w:rsidRPr="007B2E76">
        <w:rPr>
          <w:rFonts w:eastAsia="Times New Roman"/>
          <w:b/>
          <w:bCs/>
        </w:rPr>
        <w:t>In the appropriate position in Schedule 13</w:t>
      </w:r>
    </w:p>
    <w:p w14:paraId="5ACDE982" w14:textId="77777777" w:rsidR="007B2E76" w:rsidRPr="007B2E76" w:rsidRDefault="007B2E76" w:rsidP="00471406">
      <w:pPr>
        <w:spacing w:before="0"/>
        <w:textAlignment w:val="baseline"/>
        <w:rPr>
          <w:rFonts w:eastAsia="Times New Roman"/>
          <w:b/>
          <w:bCs/>
        </w:rPr>
      </w:pPr>
    </w:p>
    <w:p w14:paraId="28840BFA" w14:textId="792556A6" w:rsidR="00B26236" w:rsidRPr="00A33F3C" w:rsidRDefault="00B26236" w:rsidP="00471406">
      <w:pPr>
        <w:spacing w:before="0"/>
        <w:textAlignment w:val="baseline"/>
        <w:rPr>
          <w:rFonts w:eastAsia="Times New Roman"/>
          <w:bCs/>
        </w:rPr>
      </w:pPr>
      <w:r w:rsidRPr="00A33F3C">
        <w:rPr>
          <w:rFonts w:eastAsia="Times New Roman"/>
          <w:bCs/>
        </w:rPr>
        <w:t xml:space="preserve">This item inserts new Part </w:t>
      </w:r>
      <w:r w:rsidR="00A33F3C" w:rsidRPr="00A33F3C">
        <w:rPr>
          <w:rFonts w:eastAsia="Times New Roman"/>
          <w:bCs/>
        </w:rPr>
        <w:t>141</w:t>
      </w:r>
      <w:r w:rsidRPr="00A33F3C">
        <w:rPr>
          <w:rFonts w:eastAsia="Times New Roman"/>
          <w:bCs/>
        </w:rPr>
        <w:t xml:space="preserve"> into Schedule 13 to the Migration Regulations to provide </w:t>
      </w:r>
      <w:r w:rsidR="00A33F3C" w:rsidRPr="00A33F3C">
        <w:rPr>
          <w:rFonts w:eastAsia="Times New Roman"/>
          <w:bCs/>
        </w:rPr>
        <w:t xml:space="preserve">for the </w:t>
      </w:r>
      <w:r w:rsidRPr="00A33F3C">
        <w:rPr>
          <w:rFonts w:eastAsia="Times New Roman"/>
          <w:bCs/>
        </w:rPr>
        <w:t xml:space="preserve">operation </w:t>
      </w:r>
      <w:r w:rsidR="00A33F3C" w:rsidRPr="00A33F3C">
        <w:rPr>
          <w:rFonts w:eastAsia="Times New Roman"/>
          <w:bCs/>
        </w:rPr>
        <w:t xml:space="preserve">of the amendments </w:t>
      </w:r>
      <w:r w:rsidR="006568EC">
        <w:rPr>
          <w:rFonts w:eastAsia="Times New Roman"/>
          <w:bCs/>
        </w:rPr>
        <w:t>made by</w:t>
      </w:r>
      <w:r w:rsidRPr="00A33F3C">
        <w:rPr>
          <w:rFonts w:eastAsia="Times New Roman"/>
          <w:bCs/>
        </w:rPr>
        <w:t xml:space="preserve"> these Regulations</w:t>
      </w:r>
      <w:r w:rsidR="006568EC">
        <w:rPr>
          <w:rFonts w:eastAsia="Times New Roman"/>
          <w:bCs/>
        </w:rPr>
        <w:t xml:space="preserve"> </w:t>
      </w:r>
      <w:r w:rsidR="006568EC" w:rsidRPr="00ED0093">
        <w:rPr>
          <w:rFonts w:eastAsia="Times New Roman"/>
          <w:bCs/>
          <w:lang w:val="en-US" w:eastAsia="en-US"/>
        </w:rPr>
        <w:t xml:space="preserve">in relation </w:t>
      </w:r>
      <w:r w:rsidR="006568EC">
        <w:rPr>
          <w:rFonts w:eastAsia="Times New Roman"/>
          <w:bCs/>
        </w:rPr>
        <w:t xml:space="preserve">Schedule 1 </w:t>
      </w:r>
      <w:r w:rsidR="00E26B36">
        <w:rPr>
          <w:rFonts w:eastAsia="Times New Roman"/>
          <w:bCs/>
        </w:rPr>
        <w:t xml:space="preserve">of the </w:t>
      </w:r>
      <w:r w:rsidR="00E26B36">
        <w:rPr>
          <w:i/>
        </w:rPr>
        <w:t xml:space="preserve">Migration Amendment (Family Violence Provisions for Skilled Visa Applications) Regulations 2024. </w:t>
      </w:r>
      <w:r w:rsidRPr="00A33F3C">
        <w:rPr>
          <w:rFonts w:eastAsia="Times New Roman"/>
          <w:bCs/>
        </w:rPr>
        <w:t>Schedule 13 is the location of application and transitional provisions for amendments to the Migration Regulations.</w:t>
      </w:r>
    </w:p>
    <w:p w14:paraId="6CCC30F0" w14:textId="77777777" w:rsidR="007B2E76" w:rsidRPr="00A33F3C" w:rsidRDefault="007B2E76" w:rsidP="00471406">
      <w:pPr>
        <w:spacing w:before="0"/>
        <w:textAlignment w:val="baseline"/>
        <w:rPr>
          <w:rFonts w:eastAsia="Times New Roman"/>
          <w:bCs/>
        </w:rPr>
      </w:pPr>
    </w:p>
    <w:p w14:paraId="707E4D16" w14:textId="77777777" w:rsidR="00BA4318" w:rsidRPr="00A33F3C" w:rsidRDefault="5466286B" w:rsidP="00471406">
      <w:pPr>
        <w:spacing w:before="0"/>
        <w:textAlignment w:val="baseline"/>
        <w:rPr>
          <w:rFonts w:eastAsia="Times New Roman"/>
        </w:rPr>
      </w:pPr>
      <w:r w:rsidRPr="00A33F3C">
        <w:rPr>
          <w:rFonts w:eastAsia="Times New Roman"/>
        </w:rPr>
        <w:t>This</w:t>
      </w:r>
      <w:r w:rsidR="78E82EC5" w:rsidRPr="00A33F3C">
        <w:rPr>
          <w:rFonts w:eastAsia="Times New Roman"/>
        </w:rPr>
        <w:t xml:space="preserve"> </w:t>
      </w:r>
      <w:r w:rsidR="5E5A317E" w:rsidRPr="00A33F3C">
        <w:rPr>
          <w:rFonts w:eastAsia="Times New Roman"/>
        </w:rPr>
        <w:t xml:space="preserve">item </w:t>
      </w:r>
      <w:r w:rsidR="00A33F3C" w:rsidRPr="00A33F3C">
        <w:rPr>
          <w:rFonts w:eastAsia="Times New Roman"/>
        </w:rPr>
        <w:t xml:space="preserve">inserts new clause 14101 and </w:t>
      </w:r>
      <w:r w:rsidR="78E82EC5" w:rsidRPr="00A33F3C">
        <w:rPr>
          <w:rFonts w:eastAsia="Times New Roman"/>
        </w:rPr>
        <w:t>provides that the amendments made b</w:t>
      </w:r>
      <w:r w:rsidR="006568EC">
        <w:rPr>
          <w:rFonts w:eastAsia="Times New Roman"/>
        </w:rPr>
        <w:t>y Schedule 1 of these R</w:t>
      </w:r>
      <w:r w:rsidR="78E82EC5" w:rsidRPr="00A33F3C">
        <w:rPr>
          <w:rFonts w:eastAsia="Times New Roman"/>
        </w:rPr>
        <w:t xml:space="preserve">egulations apply in relation to a visa: </w:t>
      </w:r>
    </w:p>
    <w:p w14:paraId="38604665" w14:textId="77777777" w:rsidR="00BA4318" w:rsidRPr="00A33F3C" w:rsidRDefault="00BA4318" w:rsidP="007F159F">
      <w:pPr>
        <w:pStyle w:val="ListParagraph"/>
        <w:numPr>
          <w:ilvl w:val="0"/>
          <w:numId w:val="96"/>
        </w:numPr>
        <w:spacing w:before="120"/>
        <w:ind w:left="709" w:hanging="357"/>
        <w:textAlignment w:val="baseline"/>
        <w:rPr>
          <w:rFonts w:eastAsia="Times New Roman"/>
          <w:bCs/>
        </w:rPr>
      </w:pPr>
      <w:r w:rsidRPr="00A33F3C">
        <w:rPr>
          <w:rFonts w:eastAsia="Times New Roman"/>
          <w:bCs/>
        </w:rPr>
        <w:t>made, but not finally determined, before the commencement of the amending Schedule; or</w:t>
      </w:r>
    </w:p>
    <w:p w14:paraId="60795ED7" w14:textId="77777777" w:rsidR="00BA4318" w:rsidRPr="00A33F3C" w:rsidRDefault="00BA4318" w:rsidP="007F159F">
      <w:pPr>
        <w:pStyle w:val="ListParagraph"/>
        <w:numPr>
          <w:ilvl w:val="0"/>
          <w:numId w:val="96"/>
        </w:numPr>
        <w:spacing w:before="120"/>
        <w:ind w:left="709" w:hanging="357"/>
        <w:textAlignment w:val="baseline"/>
        <w:rPr>
          <w:rFonts w:eastAsia="Times New Roman"/>
          <w:bCs/>
        </w:rPr>
      </w:pPr>
      <w:r w:rsidRPr="00A33F3C">
        <w:rPr>
          <w:rFonts w:eastAsia="Times New Roman"/>
          <w:bCs/>
        </w:rPr>
        <w:t>made on or after that commencement.</w:t>
      </w:r>
    </w:p>
    <w:p w14:paraId="2B384941" w14:textId="77777777" w:rsidR="00E920A7" w:rsidRPr="007B2E76" w:rsidRDefault="00E920A7" w:rsidP="00471406">
      <w:pPr>
        <w:spacing w:before="0"/>
        <w:textAlignment w:val="baseline"/>
      </w:pPr>
    </w:p>
    <w:sectPr w:rsidR="00E920A7" w:rsidRPr="007B2E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3F643" w14:textId="77777777" w:rsidR="00C10DF5" w:rsidRDefault="00C10DF5" w:rsidP="00B5204E">
      <w:pPr>
        <w:spacing w:before="0"/>
      </w:pPr>
      <w:r>
        <w:separator/>
      </w:r>
    </w:p>
  </w:endnote>
  <w:endnote w:type="continuationSeparator" w:id="0">
    <w:p w14:paraId="4FDFFC22" w14:textId="77777777" w:rsidR="00C10DF5" w:rsidRDefault="00C10DF5" w:rsidP="00B5204E">
      <w:pPr>
        <w:spacing w:before="0"/>
      </w:pPr>
      <w:r>
        <w:continuationSeparator/>
      </w:r>
    </w:p>
  </w:endnote>
  <w:endnote w:type="continuationNotice" w:id="1">
    <w:p w14:paraId="35D2086B" w14:textId="77777777" w:rsidR="00C10DF5" w:rsidRDefault="00C10D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MV Boli"/>
    <w:panose1 w:val="00000000000000000000"/>
    <w:charset w:val="00"/>
    <w:family w:val="roman"/>
    <w:notTrueType/>
    <w:pitch w:val="default"/>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B21D" w14:textId="77777777" w:rsidR="00C10DF5" w:rsidRDefault="00C10DF5">
    <w:pPr>
      <w:pStyle w:val="Footer"/>
    </w:pPr>
    <w:r>
      <w:rPr>
        <w:noProof/>
      </w:rPr>
      <mc:AlternateContent>
        <mc:Choice Requires="wps">
          <w:drawing>
            <wp:anchor distT="0" distB="0" distL="0" distR="0" simplePos="0" relativeHeight="251658244" behindDoc="0" locked="0" layoutInCell="1" allowOverlap="1" wp14:anchorId="236093E4" wp14:editId="4B165C02">
              <wp:simplePos x="635" y="635"/>
              <wp:positionH relativeFrom="page">
                <wp:align>center</wp:align>
              </wp:positionH>
              <wp:positionV relativeFrom="page">
                <wp:align>bottom</wp:align>
              </wp:positionV>
              <wp:extent cx="2209800" cy="523875"/>
              <wp:effectExtent l="0" t="0" r="0" b="0"/>
              <wp:wrapNone/>
              <wp:docPr id="1345765283" name="Text Box 5"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2209800" cy="523875"/>
                      </a:xfrm>
                      <a:prstGeom prst="rect">
                        <a:avLst/>
                      </a:prstGeom>
                      <a:noFill/>
                      <a:ln>
                        <a:noFill/>
                      </a:ln>
                    </wps:spPr>
                    <wps:txbx>
                      <w:txbxContent>
                        <w:p w14:paraId="6200EAB5" w14:textId="77777777" w:rsidR="00C10DF5" w:rsidRPr="00471406" w:rsidRDefault="00C10DF5">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093E4" id="_x0000_t202" coordsize="21600,21600" o:spt="202" path="m,l,21600r21600,l21600,xe">
              <v:stroke joinstyle="miter"/>
              <v:path gradientshapeok="t" o:connecttype="rect"/>
            </v:shapetype>
            <v:shape id="Text Box 5" o:spid="_x0000_s1027" type="#_x0000_t202" alt="OFFICIAL: Sensitive//Legal-Privilege" style="position:absolute;margin-left:0;margin-top:0;width:174pt;height:41.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" filled="f" stroked="f">
              <v:textbox style="mso-fit-shape-to-text:t" inset="0,0,0,15pt">
                <w:txbxContent>
                  <w:p w14:paraId="6200EAB5" w14:textId="77777777" w:rsidR="00C10DF5" w:rsidRPr="00471406" w:rsidRDefault="00C10DF5">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A533" w14:textId="77777777" w:rsidR="00C10DF5" w:rsidRDefault="00C10DF5">
    <w:pPr>
      <w:pStyle w:val="Footer"/>
      <w:jc w:val="center"/>
    </w:pPr>
  </w:p>
  <w:sdt>
    <w:sdtPr>
      <w:id w:val="-1125387229"/>
      <w:docPartObj>
        <w:docPartGallery w:val="Page Numbers (Bottom of Page)"/>
        <w:docPartUnique/>
      </w:docPartObj>
    </w:sdtPr>
    <w:sdtEndPr>
      <w:rPr>
        <w:noProof/>
      </w:rPr>
    </w:sdtEndPr>
    <w:sdtContent>
      <w:p w14:paraId="4A4B902F" w14:textId="466E7710" w:rsidR="00C10DF5" w:rsidRDefault="00C10DF5">
        <w:pPr>
          <w:pStyle w:val="Footer"/>
          <w:jc w:val="center"/>
        </w:pPr>
        <w:r>
          <w:fldChar w:fldCharType="begin"/>
        </w:r>
        <w:r>
          <w:instrText xml:space="preserve"> PAGE   \* MERGEFORMAT </w:instrText>
        </w:r>
        <w:r>
          <w:fldChar w:fldCharType="separate"/>
        </w:r>
        <w:r w:rsidR="001D4570">
          <w:rPr>
            <w:noProof/>
          </w:rPr>
          <w:t>1</w:t>
        </w:r>
        <w:r>
          <w:rPr>
            <w:noProof/>
          </w:rPr>
          <w:fldChar w:fldCharType="end"/>
        </w:r>
      </w:p>
    </w:sdtContent>
  </w:sdt>
  <w:p w14:paraId="4FE74240" w14:textId="77777777" w:rsidR="00C10DF5" w:rsidRDefault="00C10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475E" w14:textId="77777777" w:rsidR="00C10DF5" w:rsidRDefault="00C10DF5">
    <w:pPr>
      <w:pStyle w:val="Footer"/>
    </w:pPr>
    <w:r>
      <w:rPr>
        <w:noProof/>
      </w:rPr>
      <mc:AlternateContent>
        <mc:Choice Requires="wps">
          <w:drawing>
            <wp:anchor distT="0" distB="0" distL="0" distR="0" simplePos="0" relativeHeight="251658243" behindDoc="0" locked="0" layoutInCell="1" allowOverlap="1" wp14:anchorId="625E738F" wp14:editId="5C842E42">
              <wp:simplePos x="635" y="635"/>
              <wp:positionH relativeFrom="page">
                <wp:align>center</wp:align>
              </wp:positionH>
              <wp:positionV relativeFrom="page">
                <wp:align>bottom</wp:align>
              </wp:positionV>
              <wp:extent cx="2209800" cy="523875"/>
              <wp:effectExtent l="0" t="0" r="0" b="0"/>
              <wp:wrapNone/>
              <wp:docPr id="828637503" name="Text Box 4"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arto="http://schemas.microsoft.com/office/word/2006/arto" classificationOutcomeType="ftr"/>
                  </a:ext>
                </a:extLst>
              </wp:docPr>
              <wp:cNvGraphicFramePr/>
              <a:graphic xmlns:a="http://schemas.openxmlformats.org/drawingml/2006/main">
                <a:graphicData uri="http://schemas.microsoft.com/office/word/2010/wordprocessingShape">
                  <wps:wsp>
                    <wps:cNvSpPr txBox="1"/>
                    <wps:spPr>
                      <a:xfrm>
                        <a:off x="0" y="0"/>
                        <a:ext cx="2209800" cy="523875"/>
                      </a:xfrm>
                      <a:prstGeom prst="rect">
                        <a:avLst/>
                      </a:prstGeom>
                      <a:noFill/>
                      <a:ln>
                        <a:noFill/>
                      </a:ln>
                    </wps:spPr>
                    <wps:txbx>
                      <w:txbxContent>
                        <w:p w14:paraId="160D6DAF" w14:textId="77777777" w:rsidR="00C10DF5" w:rsidRPr="00471406" w:rsidRDefault="00C10DF5">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E738F" id="_x0000_t202" coordsize="21600,21600" o:spt="202" path="m,l,21600r21600,l21600,xe">
              <v:stroke joinstyle="miter"/>
              <v:path gradientshapeok="t" o:connecttype="rect"/>
            </v:shapetype>
            <v:shape id="Text Box 4" o:spid="_x0000_s1029" type="#_x0000_t202" alt="OFFICIAL: Sensitive//Legal-Privilege" style="position:absolute;margin-left:0;margin-top:0;width:174pt;height:41.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" filled="f" stroked="f">
              <v:textbox style="mso-fit-shape-to-text:t" inset="0,0,0,15pt">
                <w:txbxContent>
                  <w:p w14:paraId="160D6DAF" w14:textId="77777777" w:rsidR="00C10DF5" w:rsidRPr="00471406" w:rsidRDefault="00C10DF5">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24384" w14:textId="77777777" w:rsidR="00C10DF5" w:rsidRDefault="00C10DF5" w:rsidP="00B5204E">
      <w:pPr>
        <w:spacing w:before="0"/>
      </w:pPr>
      <w:r>
        <w:separator/>
      </w:r>
    </w:p>
  </w:footnote>
  <w:footnote w:type="continuationSeparator" w:id="0">
    <w:p w14:paraId="6FB380DE" w14:textId="77777777" w:rsidR="00C10DF5" w:rsidRDefault="00C10DF5" w:rsidP="00B5204E">
      <w:pPr>
        <w:spacing w:before="0"/>
      </w:pPr>
      <w:r>
        <w:continuationSeparator/>
      </w:r>
    </w:p>
  </w:footnote>
  <w:footnote w:type="continuationNotice" w:id="1">
    <w:p w14:paraId="12FC6B83" w14:textId="77777777" w:rsidR="00C10DF5" w:rsidRDefault="00C10DF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97CC" w14:textId="77777777" w:rsidR="00C10DF5" w:rsidRDefault="00C10DF5">
    <w:pPr>
      <w:pStyle w:val="Header"/>
    </w:pPr>
    <w:r>
      <w:rPr>
        <w:noProof/>
      </w:rPr>
      <mc:AlternateContent>
        <mc:Choice Requires="wps">
          <w:drawing>
            <wp:anchor distT="0" distB="0" distL="0" distR="0" simplePos="0" relativeHeight="251658241" behindDoc="0" locked="0" layoutInCell="1" allowOverlap="1" wp14:anchorId="6B0F29F2" wp14:editId="3FC92A17">
              <wp:simplePos x="635" y="635"/>
              <wp:positionH relativeFrom="page">
                <wp:align>center</wp:align>
              </wp:positionH>
              <wp:positionV relativeFrom="page">
                <wp:align>top</wp:align>
              </wp:positionV>
              <wp:extent cx="2209800" cy="523875"/>
              <wp:effectExtent l="0" t="0" r="0" b="9525"/>
              <wp:wrapNone/>
              <wp:docPr id="1427355626" name="Text Box 2"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arto="http://schemas.microsoft.com/office/word/2006/arto" classificationOutcomeType="hdr"/>
                  </a:ext>
                </a:extLst>
              </wp:docPr>
              <wp:cNvGraphicFramePr/>
              <a:graphic xmlns:a="http://schemas.openxmlformats.org/drawingml/2006/main">
                <a:graphicData uri="http://schemas.microsoft.com/office/word/2010/wordprocessingShape">
                  <wps:wsp>
                    <wps:cNvSpPr txBox="1"/>
                    <wps:spPr>
                      <a:xfrm>
                        <a:off x="0" y="0"/>
                        <a:ext cx="2209800" cy="523875"/>
                      </a:xfrm>
                      <a:prstGeom prst="rect">
                        <a:avLst/>
                      </a:prstGeom>
                      <a:noFill/>
                      <a:ln>
                        <a:noFill/>
                      </a:ln>
                    </wps:spPr>
                    <wps:txbx>
                      <w:txbxContent>
                        <w:p w14:paraId="55EF76BD" w14:textId="77777777" w:rsidR="00C10DF5" w:rsidRPr="00471406" w:rsidRDefault="00C10DF5">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0F29F2" id="_x0000_t202" coordsize="21600,21600" o:spt="202" path="m,l,21600r21600,l21600,xe">
              <v:stroke joinstyle="miter"/>
              <v:path gradientshapeok="t" o:connecttype="rect"/>
            </v:shapetype>
            <v:shape id="Text Box 2" o:spid="_x0000_s1026" type="#_x0000_t202" alt="OFFICIAL: Sensitive//Legal-Privilege" style="position:absolute;margin-left:0;margin-top:0;width:174pt;height:41.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" filled="f" stroked="f">
              <v:textbox style="mso-fit-shape-to-text:t" inset="0,15pt,0,0">
                <w:txbxContent>
                  <w:p w14:paraId="55EF76BD" w14:textId="77777777" w:rsidR="00C10DF5" w:rsidRPr="00471406" w:rsidRDefault="00C10DF5">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944E" w14:textId="77777777" w:rsidR="00C10DF5" w:rsidRDefault="00C10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7B23" w14:textId="77777777" w:rsidR="00C10DF5" w:rsidRDefault="00C10DF5">
    <w:pPr>
      <w:pStyle w:val="Header"/>
    </w:pPr>
    <w:r>
      <w:rPr>
        <w:noProof/>
      </w:rPr>
      <mc:AlternateContent>
        <mc:Choice Requires="wps">
          <w:drawing>
            <wp:anchor distT="0" distB="0" distL="0" distR="0" simplePos="0" relativeHeight="251658240" behindDoc="0" locked="0" layoutInCell="1" allowOverlap="1" wp14:anchorId="33D48BD3" wp14:editId="7C04E1FC">
              <wp:simplePos x="635" y="635"/>
              <wp:positionH relativeFrom="page">
                <wp:align>center</wp:align>
              </wp:positionH>
              <wp:positionV relativeFrom="page">
                <wp:align>top</wp:align>
              </wp:positionV>
              <wp:extent cx="2209800" cy="523875"/>
              <wp:effectExtent l="0" t="0" r="0" b="9525"/>
              <wp:wrapNone/>
              <wp:docPr id="1739080824" name="Text Box 1"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arto="http://schemas.microsoft.com/office/word/2006/arto" classificationOutcomeType="hdr"/>
                  </a:ext>
                </a:extLst>
              </wp:docPr>
              <wp:cNvGraphicFramePr/>
              <a:graphic xmlns:a="http://schemas.openxmlformats.org/drawingml/2006/main">
                <a:graphicData uri="http://schemas.microsoft.com/office/word/2010/wordprocessingShape">
                  <wps:wsp>
                    <wps:cNvSpPr txBox="1"/>
                    <wps:spPr>
                      <a:xfrm>
                        <a:off x="0" y="0"/>
                        <a:ext cx="2209800" cy="523875"/>
                      </a:xfrm>
                      <a:prstGeom prst="rect">
                        <a:avLst/>
                      </a:prstGeom>
                      <a:noFill/>
                      <a:ln>
                        <a:noFill/>
                      </a:ln>
                    </wps:spPr>
                    <wps:txbx>
                      <w:txbxContent>
                        <w:p w14:paraId="1D8BC2B8" w14:textId="77777777" w:rsidR="00C10DF5" w:rsidRPr="00471406" w:rsidRDefault="00C10DF5">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D48BD3" id="_x0000_t202" coordsize="21600,21600" o:spt="202" path="m,l,21600r21600,l21600,xe">
              <v:stroke joinstyle="miter"/>
              <v:path gradientshapeok="t" o:connecttype="rect"/>
            </v:shapetype>
            <v:shape id="Text Box 1" o:spid="_x0000_s1028" type="#_x0000_t202" alt="OFFICIAL: Sensitive//Legal-Privilege" style="position:absolute;margin-left:0;margin-top:0;width:174pt;height:41.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" filled="f" stroked="f">
              <v:textbox style="mso-fit-shape-to-text:t" inset="0,15pt,0,0">
                <w:txbxContent>
                  <w:p w14:paraId="1D8BC2B8" w14:textId="77777777" w:rsidR="00C10DF5" w:rsidRPr="00471406" w:rsidRDefault="00C10DF5">
                    <w:pPr>
                      <w:rPr>
                        <w:rFonts w:ascii="Calibri" w:eastAsia="Calibri" w:hAnsi="Calibri" w:cs="Calibri"/>
                        <w:noProof/>
                        <w:color w:val="FF0000"/>
                      </w:rPr>
                    </w:pPr>
                    <w:r w:rsidRPr="00471406">
                      <w:rPr>
                        <w:rFonts w:ascii="Calibri" w:eastAsia="Calibri" w:hAnsi="Calibri" w:cs="Calibri"/>
                        <w:noProof/>
                        <w:color w:val="FF0000"/>
                      </w:rPr>
                      <w:t>OFFICIAL: Sensitive//Legal-Privilege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9C6"/>
    <w:multiLevelType w:val="hybridMultilevel"/>
    <w:tmpl w:val="CA7A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05F76"/>
    <w:multiLevelType w:val="hybridMultilevel"/>
    <w:tmpl w:val="D166D75E"/>
    <w:lvl w:ilvl="0" w:tplc="DC787550">
      <w:start w:val="1"/>
      <w:numFmt w:val="bullet"/>
      <w:lvlText w:val="·"/>
      <w:lvlJc w:val="left"/>
      <w:pPr>
        <w:ind w:left="720" w:hanging="360"/>
      </w:pPr>
      <w:rPr>
        <w:rFonts w:ascii="Symbol" w:hAnsi="Symbol" w:hint="default"/>
      </w:rPr>
    </w:lvl>
    <w:lvl w:ilvl="1" w:tplc="2226700C">
      <w:start w:val="1"/>
      <w:numFmt w:val="bullet"/>
      <w:lvlText w:val="o"/>
      <w:lvlJc w:val="left"/>
      <w:pPr>
        <w:ind w:left="1440" w:hanging="360"/>
      </w:pPr>
      <w:rPr>
        <w:rFonts w:ascii="Courier New" w:hAnsi="Courier New" w:hint="default"/>
      </w:rPr>
    </w:lvl>
    <w:lvl w:ilvl="2" w:tplc="00286F10">
      <w:start w:val="1"/>
      <w:numFmt w:val="bullet"/>
      <w:lvlText w:val=""/>
      <w:lvlJc w:val="left"/>
      <w:pPr>
        <w:ind w:left="2160" w:hanging="360"/>
      </w:pPr>
      <w:rPr>
        <w:rFonts w:ascii="Wingdings" w:hAnsi="Wingdings" w:hint="default"/>
      </w:rPr>
    </w:lvl>
    <w:lvl w:ilvl="3" w:tplc="3D8C8050">
      <w:start w:val="1"/>
      <w:numFmt w:val="bullet"/>
      <w:lvlText w:val=""/>
      <w:lvlJc w:val="left"/>
      <w:pPr>
        <w:ind w:left="2880" w:hanging="360"/>
      </w:pPr>
      <w:rPr>
        <w:rFonts w:ascii="Symbol" w:hAnsi="Symbol" w:hint="default"/>
      </w:rPr>
    </w:lvl>
    <w:lvl w:ilvl="4" w:tplc="0C3215F2">
      <w:start w:val="1"/>
      <w:numFmt w:val="bullet"/>
      <w:lvlText w:val="o"/>
      <w:lvlJc w:val="left"/>
      <w:pPr>
        <w:ind w:left="3600" w:hanging="360"/>
      </w:pPr>
      <w:rPr>
        <w:rFonts w:ascii="Courier New" w:hAnsi="Courier New" w:hint="default"/>
      </w:rPr>
    </w:lvl>
    <w:lvl w:ilvl="5" w:tplc="44A03130">
      <w:start w:val="1"/>
      <w:numFmt w:val="bullet"/>
      <w:lvlText w:val=""/>
      <w:lvlJc w:val="left"/>
      <w:pPr>
        <w:ind w:left="4320" w:hanging="360"/>
      </w:pPr>
      <w:rPr>
        <w:rFonts w:ascii="Wingdings" w:hAnsi="Wingdings" w:hint="default"/>
      </w:rPr>
    </w:lvl>
    <w:lvl w:ilvl="6" w:tplc="59661792">
      <w:start w:val="1"/>
      <w:numFmt w:val="bullet"/>
      <w:lvlText w:val=""/>
      <w:lvlJc w:val="left"/>
      <w:pPr>
        <w:ind w:left="5040" w:hanging="360"/>
      </w:pPr>
      <w:rPr>
        <w:rFonts w:ascii="Symbol" w:hAnsi="Symbol" w:hint="default"/>
      </w:rPr>
    </w:lvl>
    <w:lvl w:ilvl="7" w:tplc="B360F8B6">
      <w:start w:val="1"/>
      <w:numFmt w:val="bullet"/>
      <w:lvlText w:val="o"/>
      <w:lvlJc w:val="left"/>
      <w:pPr>
        <w:ind w:left="5760" w:hanging="360"/>
      </w:pPr>
      <w:rPr>
        <w:rFonts w:ascii="Courier New" w:hAnsi="Courier New" w:hint="default"/>
      </w:rPr>
    </w:lvl>
    <w:lvl w:ilvl="8" w:tplc="F8628DE8">
      <w:start w:val="1"/>
      <w:numFmt w:val="bullet"/>
      <w:lvlText w:val=""/>
      <w:lvlJc w:val="left"/>
      <w:pPr>
        <w:ind w:left="6480" w:hanging="360"/>
      </w:pPr>
      <w:rPr>
        <w:rFonts w:ascii="Wingdings" w:hAnsi="Wingdings" w:hint="default"/>
      </w:rPr>
    </w:lvl>
  </w:abstractNum>
  <w:abstractNum w:abstractNumId="2" w15:restartNumberingAfterBreak="0">
    <w:nsid w:val="012B7CD9"/>
    <w:multiLevelType w:val="hybridMultilevel"/>
    <w:tmpl w:val="CF1A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7A6182"/>
    <w:multiLevelType w:val="hybridMultilevel"/>
    <w:tmpl w:val="1A92BF34"/>
    <w:lvl w:ilvl="0" w:tplc="A36E4310">
      <w:start w:val="1"/>
      <w:numFmt w:val="bullet"/>
      <w:lvlText w:val="o"/>
      <w:lvlJc w:val="left"/>
      <w:pPr>
        <w:ind w:left="720" w:hanging="360"/>
      </w:pPr>
      <w:rPr>
        <w:rFonts w:ascii="&quot;Courier New&quot;" w:hAnsi="&quot;Courier New&quot;" w:hint="default"/>
      </w:rPr>
    </w:lvl>
    <w:lvl w:ilvl="1" w:tplc="19C055C0">
      <w:start w:val="1"/>
      <w:numFmt w:val="bullet"/>
      <w:lvlText w:val="o"/>
      <w:lvlJc w:val="left"/>
      <w:pPr>
        <w:ind w:left="1440" w:hanging="360"/>
      </w:pPr>
      <w:rPr>
        <w:rFonts w:ascii="Courier New" w:hAnsi="Courier New" w:hint="default"/>
      </w:rPr>
    </w:lvl>
    <w:lvl w:ilvl="2" w:tplc="2124DD22">
      <w:start w:val="1"/>
      <w:numFmt w:val="bullet"/>
      <w:lvlText w:val=""/>
      <w:lvlJc w:val="left"/>
      <w:pPr>
        <w:ind w:left="2160" w:hanging="360"/>
      </w:pPr>
      <w:rPr>
        <w:rFonts w:ascii="Wingdings" w:hAnsi="Wingdings" w:hint="default"/>
      </w:rPr>
    </w:lvl>
    <w:lvl w:ilvl="3" w:tplc="15023936">
      <w:start w:val="1"/>
      <w:numFmt w:val="bullet"/>
      <w:lvlText w:val=""/>
      <w:lvlJc w:val="left"/>
      <w:pPr>
        <w:ind w:left="2880" w:hanging="360"/>
      </w:pPr>
      <w:rPr>
        <w:rFonts w:ascii="Symbol" w:hAnsi="Symbol" w:hint="default"/>
      </w:rPr>
    </w:lvl>
    <w:lvl w:ilvl="4" w:tplc="48A2DDC8">
      <w:start w:val="1"/>
      <w:numFmt w:val="bullet"/>
      <w:lvlText w:val="o"/>
      <w:lvlJc w:val="left"/>
      <w:pPr>
        <w:ind w:left="3600" w:hanging="360"/>
      </w:pPr>
      <w:rPr>
        <w:rFonts w:ascii="Courier New" w:hAnsi="Courier New" w:hint="default"/>
      </w:rPr>
    </w:lvl>
    <w:lvl w:ilvl="5" w:tplc="001C7436">
      <w:start w:val="1"/>
      <w:numFmt w:val="bullet"/>
      <w:lvlText w:val=""/>
      <w:lvlJc w:val="left"/>
      <w:pPr>
        <w:ind w:left="4320" w:hanging="360"/>
      </w:pPr>
      <w:rPr>
        <w:rFonts w:ascii="Wingdings" w:hAnsi="Wingdings" w:hint="default"/>
      </w:rPr>
    </w:lvl>
    <w:lvl w:ilvl="6" w:tplc="A5647A16">
      <w:start w:val="1"/>
      <w:numFmt w:val="bullet"/>
      <w:lvlText w:val=""/>
      <w:lvlJc w:val="left"/>
      <w:pPr>
        <w:ind w:left="5040" w:hanging="360"/>
      </w:pPr>
      <w:rPr>
        <w:rFonts w:ascii="Symbol" w:hAnsi="Symbol" w:hint="default"/>
      </w:rPr>
    </w:lvl>
    <w:lvl w:ilvl="7" w:tplc="02CA7492">
      <w:start w:val="1"/>
      <w:numFmt w:val="bullet"/>
      <w:lvlText w:val="o"/>
      <w:lvlJc w:val="left"/>
      <w:pPr>
        <w:ind w:left="5760" w:hanging="360"/>
      </w:pPr>
      <w:rPr>
        <w:rFonts w:ascii="Courier New" w:hAnsi="Courier New" w:hint="default"/>
      </w:rPr>
    </w:lvl>
    <w:lvl w:ilvl="8" w:tplc="64EC3560">
      <w:start w:val="1"/>
      <w:numFmt w:val="bullet"/>
      <w:lvlText w:val=""/>
      <w:lvlJc w:val="left"/>
      <w:pPr>
        <w:ind w:left="6480" w:hanging="360"/>
      </w:pPr>
      <w:rPr>
        <w:rFonts w:ascii="Wingdings" w:hAnsi="Wingdings" w:hint="default"/>
      </w:rPr>
    </w:lvl>
  </w:abstractNum>
  <w:abstractNum w:abstractNumId="4" w15:restartNumberingAfterBreak="0">
    <w:nsid w:val="018F76A5"/>
    <w:multiLevelType w:val="hybridMultilevel"/>
    <w:tmpl w:val="CC0E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8484C"/>
    <w:multiLevelType w:val="hybridMultilevel"/>
    <w:tmpl w:val="46C08ACA"/>
    <w:lvl w:ilvl="0" w:tplc="CC845DD6">
      <w:start w:val="1"/>
      <w:numFmt w:val="bullet"/>
      <w:lvlText w:val="·"/>
      <w:lvlJc w:val="left"/>
      <w:pPr>
        <w:ind w:left="720" w:hanging="360"/>
      </w:pPr>
      <w:rPr>
        <w:rFonts w:ascii="Symbol" w:hAnsi="Symbol" w:hint="default"/>
      </w:rPr>
    </w:lvl>
    <w:lvl w:ilvl="1" w:tplc="51C218B4">
      <w:start w:val="1"/>
      <w:numFmt w:val="bullet"/>
      <w:lvlText w:val="o"/>
      <w:lvlJc w:val="left"/>
      <w:pPr>
        <w:ind w:left="1440" w:hanging="360"/>
      </w:pPr>
      <w:rPr>
        <w:rFonts w:ascii="Courier New" w:hAnsi="Courier New" w:hint="default"/>
      </w:rPr>
    </w:lvl>
    <w:lvl w:ilvl="2" w:tplc="3AF2D380">
      <w:start w:val="1"/>
      <w:numFmt w:val="bullet"/>
      <w:lvlText w:val=""/>
      <w:lvlJc w:val="left"/>
      <w:pPr>
        <w:ind w:left="2160" w:hanging="360"/>
      </w:pPr>
      <w:rPr>
        <w:rFonts w:ascii="Wingdings" w:hAnsi="Wingdings" w:hint="default"/>
      </w:rPr>
    </w:lvl>
    <w:lvl w:ilvl="3" w:tplc="8BEC7246">
      <w:start w:val="1"/>
      <w:numFmt w:val="bullet"/>
      <w:lvlText w:val=""/>
      <w:lvlJc w:val="left"/>
      <w:pPr>
        <w:ind w:left="2880" w:hanging="360"/>
      </w:pPr>
      <w:rPr>
        <w:rFonts w:ascii="Symbol" w:hAnsi="Symbol" w:hint="default"/>
      </w:rPr>
    </w:lvl>
    <w:lvl w:ilvl="4" w:tplc="4356C6EC">
      <w:start w:val="1"/>
      <w:numFmt w:val="bullet"/>
      <w:lvlText w:val="o"/>
      <w:lvlJc w:val="left"/>
      <w:pPr>
        <w:ind w:left="3600" w:hanging="360"/>
      </w:pPr>
      <w:rPr>
        <w:rFonts w:ascii="Courier New" w:hAnsi="Courier New" w:hint="default"/>
      </w:rPr>
    </w:lvl>
    <w:lvl w:ilvl="5" w:tplc="C108FFAE">
      <w:start w:val="1"/>
      <w:numFmt w:val="bullet"/>
      <w:lvlText w:val=""/>
      <w:lvlJc w:val="left"/>
      <w:pPr>
        <w:ind w:left="4320" w:hanging="360"/>
      </w:pPr>
      <w:rPr>
        <w:rFonts w:ascii="Wingdings" w:hAnsi="Wingdings" w:hint="default"/>
      </w:rPr>
    </w:lvl>
    <w:lvl w:ilvl="6" w:tplc="5004F9EE">
      <w:start w:val="1"/>
      <w:numFmt w:val="bullet"/>
      <w:lvlText w:val=""/>
      <w:lvlJc w:val="left"/>
      <w:pPr>
        <w:ind w:left="5040" w:hanging="360"/>
      </w:pPr>
      <w:rPr>
        <w:rFonts w:ascii="Symbol" w:hAnsi="Symbol" w:hint="default"/>
      </w:rPr>
    </w:lvl>
    <w:lvl w:ilvl="7" w:tplc="D1A658A8">
      <w:start w:val="1"/>
      <w:numFmt w:val="bullet"/>
      <w:lvlText w:val="o"/>
      <w:lvlJc w:val="left"/>
      <w:pPr>
        <w:ind w:left="5760" w:hanging="360"/>
      </w:pPr>
      <w:rPr>
        <w:rFonts w:ascii="Courier New" w:hAnsi="Courier New" w:hint="default"/>
      </w:rPr>
    </w:lvl>
    <w:lvl w:ilvl="8" w:tplc="88209322">
      <w:start w:val="1"/>
      <w:numFmt w:val="bullet"/>
      <w:lvlText w:val=""/>
      <w:lvlJc w:val="left"/>
      <w:pPr>
        <w:ind w:left="6480" w:hanging="360"/>
      </w:pPr>
      <w:rPr>
        <w:rFonts w:ascii="Wingdings" w:hAnsi="Wingdings" w:hint="default"/>
      </w:rPr>
    </w:lvl>
  </w:abstractNum>
  <w:abstractNum w:abstractNumId="6" w15:restartNumberingAfterBreak="0">
    <w:nsid w:val="04222FED"/>
    <w:multiLevelType w:val="hybridMultilevel"/>
    <w:tmpl w:val="FA203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8812F7"/>
    <w:multiLevelType w:val="hybridMultilevel"/>
    <w:tmpl w:val="6ACEBB8E"/>
    <w:lvl w:ilvl="0" w:tplc="E034C7FA">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6411ECF"/>
    <w:multiLevelType w:val="hybridMultilevel"/>
    <w:tmpl w:val="31F4B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7499F7A"/>
    <w:multiLevelType w:val="hybridMultilevel"/>
    <w:tmpl w:val="A574CA6E"/>
    <w:lvl w:ilvl="0" w:tplc="97701946">
      <w:start w:val="1"/>
      <w:numFmt w:val="bullet"/>
      <w:lvlText w:val="·"/>
      <w:lvlJc w:val="left"/>
      <w:pPr>
        <w:ind w:left="720" w:hanging="360"/>
      </w:pPr>
      <w:rPr>
        <w:rFonts w:ascii="Symbol" w:hAnsi="Symbol" w:hint="default"/>
      </w:rPr>
    </w:lvl>
    <w:lvl w:ilvl="1" w:tplc="098C8FD6">
      <w:start w:val="1"/>
      <w:numFmt w:val="bullet"/>
      <w:lvlText w:val="o"/>
      <w:lvlJc w:val="left"/>
      <w:pPr>
        <w:ind w:left="1440" w:hanging="360"/>
      </w:pPr>
      <w:rPr>
        <w:rFonts w:ascii="Courier New" w:hAnsi="Courier New" w:hint="default"/>
      </w:rPr>
    </w:lvl>
    <w:lvl w:ilvl="2" w:tplc="8B384DDC">
      <w:start w:val="1"/>
      <w:numFmt w:val="bullet"/>
      <w:lvlText w:val=""/>
      <w:lvlJc w:val="left"/>
      <w:pPr>
        <w:ind w:left="2160" w:hanging="360"/>
      </w:pPr>
      <w:rPr>
        <w:rFonts w:ascii="Wingdings" w:hAnsi="Wingdings" w:hint="default"/>
      </w:rPr>
    </w:lvl>
    <w:lvl w:ilvl="3" w:tplc="6B9A4ED4">
      <w:start w:val="1"/>
      <w:numFmt w:val="bullet"/>
      <w:lvlText w:val=""/>
      <w:lvlJc w:val="left"/>
      <w:pPr>
        <w:ind w:left="2880" w:hanging="360"/>
      </w:pPr>
      <w:rPr>
        <w:rFonts w:ascii="Symbol" w:hAnsi="Symbol" w:hint="default"/>
      </w:rPr>
    </w:lvl>
    <w:lvl w:ilvl="4" w:tplc="AF2A8446">
      <w:start w:val="1"/>
      <w:numFmt w:val="bullet"/>
      <w:lvlText w:val="o"/>
      <w:lvlJc w:val="left"/>
      <w:pPr>
        <w:ind w:left="3600" w:hanging="360"/>
      </w:pPr>
      <w:rPr>
        <w:rFonts w:ascii="Courier New" w:hAnsi="Courier New" w:hint="default"/>
      </w:rPr>
    </w:lvl>
    <w:lvl w:ilvl="5" w:tplc="D2C4495A">
      <w:start w:val="1"/>
      <w:numFmt w:val="bullet"/>
      <w:lvlText w:val=""/>
      <w:lvlJc w:val="left"/>
      <w:pPr>
        <w:ind w:left="4320" w:hanging="360"/>
      </w:pPr>
      <w:rPr>
        <w:rFonts w:ascii="Wingdings" w:hAnsi="Wingdings" w:hint="default"/>
      </w:rPr>
    </w:lvl>
    <w:lvl w:ilvl="6" w:tplc="50484BD6">
      <w:start w:val="1"/>
      <w:numFmt w:val="bullet"/>
      <w:lvlText w:val=""/>
      <w:lvlJc w:val="left"/>
      <w:pPr>
        <w:ind w:left="5040" w:hanging="360"/>
      </w:pPr>
      <w:rPr>
        <w:rFonts w:ascii="Symbol" w:hAnsi="Symbol" w:hint="default"/>
      </w:rPr>
    </w:lvl>
    <w:lvl w:ilvl="7" w:tplc="AD729226">
      <w:start w:val="1"/>
      <w:numFmt w:val="bullet"/>
      <w:lvlText w:val="o"/>
      <w:lvlJc w:val="left"/>
      <w:pPr>
        <w:ind w:left="5760" w:hanging="360"/>
      </w:pPr>
      <w:rPr>
        <w:rFonts w:ascii="Courier New" w:hAnsi="Courier New" w:hint="default"/>
      </w:rPr>
    </w:lvl>
    <w:lvl w:ilvl="8" w:tplc="52166D3A">
      <w:start w:val="1"/>
      <w:numFmt w:val="bullet"/>
      <w:lvlText w:val=""/>
      <w:lvlJc w:val="left"/>
      <w:pPr>
        <w:ind w:left="6480" w:hanging="360"/>
      </w:pPr>
      <w:rPr>
        <w:rFonts w:ascii="Wingdings" w:hAnsi="Wingdings" w:hint="default"/>
      </w:rPr>
    </w:lvl>
  </w:abstractNum>
  <w:abstractNum w:abstractNumId="10" w15:restartNumberingAfterBreak="0">
    <w:nsid w:val="0867014D"/>
    <w:multiLevelType w:val="hybridMultilevel"/>
    <w:tmpl w:val="238C2F0A"/>
    <w:lvl w:ilvl="0" w:tplc="BCF45E3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DF64DF"/>
    <w:multiLevelType w:val="hybridMultilevel"/>
    <w:tmpl w:val="3BA0F87C"/>
    <w:lvl w:ilvl="0" w:tplc="A434123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AF69588"/>
    <w:multiLevelType w:val="hybridMultilevel"/>
    <w:tmpl w:val="CE8C7EB8"/>
    <w:lvl w:ilvl="0" w:tplc="C1C68076">
      <w:start w:val="1"/>
      <w:numFmt w:val="bullet"/>
      <w:lvlText w:val=""/>
      <w:lvlJc w:val="left"/>
      <w:pPr>
        <w:ind w:left="720" w:hanging="360"/>
      </w:pPr>
      <w:rPr>
        <w:rFonts w:ascii="Symbol" w:hAnsi="Symbol" w:hint="default"/>
      </w:rPr>
    </w:lvl>
    <w:lvl w:ilvl="1" w:tplc="B1BC019A">
      <w:start w:val="1"/>
      <w:numFmt w:val="bullet"/>
      <w:lvlText w:val="o"/>
      <w:lvlJc w:val="left"/>
      <w:pPr>
        <w:ind w:left="1440" w:hanging="360"/>
      </w:pPr>
      <w:rPr>
        <w:rFonts w:ascii="Courier New" w:hAnsi="Courier New" w:hint="default"/>
      </w:rPr>
    </w:lvl>
    <w:lvl w:ilvl="2" w:tplc="CE10D698">
      <w:start w:val="1"/>
      <w:numFmt w:val="bullet"/>
      <w:lvlText w:val=""/>
      <w:lvlJc w:val="left"/>
      <w:pPr>
        <w:ind w:left="2160" w:hanging="360"/>
      </w:pPr>
      <w:rPr>
        <w:rFonts w:ascii="Wingdings" w:hAnsi="Wingdings" w:hint="default"/>
      </w:rPr>
    </w:lvl>
    <w:lvl w:ilvl="3" w:tplc="FCB43142">
      <w:start w:val="1"/>
      <w:numFmt w:val="bullet"/>
      <w:lvlText w:val=""/>
      <w:lvlJc w:val="left"/>
      <w:pPr>
        <w:ind w:left="2880" w:hanging="360"/>
      </w:pPr>
      <w:rPr>
        <w:rFonts w:ascii="Symbol" w:hAnsi="Symbol" w:hint="default"/>
      </w:rPr>
    </w:lvl>
    <w:lvl w:ilvl="4" w:tplc="28FCB96C">
      <w:start w:val="1"/>
      <w:numFmt w:val="bullet"/>
      <w:lvlText w:val="o"/>
      <w:lvlJc w:val="left"/>
      <w:pPr>
        <w:ind w:left="3600" w:hanging="360"/>
      </w:pPr>
      <w:rPr>
        <w:rFonts w:ascii="Courier New" w:hAnsi="Courier New" w:hint="default"/>
      </w:rPr>
    </w:lvl>
    <w:lvl w:ilvl="5" w:tplc="15FA66EC">
      <w:start w:val="1"/>
      <w:numFmt w:val="bullet"/>
      <w:lvlText w:val=""/>
      <w:lvlJc w:val="left"/>
      <w:pPr>
        <w:ind w:left="4320" w:hanging="360"/>
      </w:pPr>
      <w:rPr>
        <w:rFonts w:ascii="Wingdings" w:hAnsi="Wingdings" w:hint="default"/>
      </w:rPr>
    </w:lvl>
    <w:lvl w:ilvl="6" w:tplc="EA98924E">
      <w:start w:val="1"/>
      <w:numFmt w:val="bullet"/>
      <w:lvlText w:val=""/>
      <w:lvlJc w:val="left"/>
      <w:pPr>
        <w:ind w:left="5040" w:hanging="360"/>
      </w:pPr>
      <w:rPr>
        <w:rFonts w:ascii="Symbol" w:hAnsi="Symbol" w:hint="default"/>
      </w:rPr>
    </w:lvl>
    <w:lvl w:ilvl="7" w:tplc="58EA9FE6">
      <w:start w:val="1"/>
      <w:numFmt w:val="bullet"/>
      <w:lvlText w:val="o"/>
      <w:lvlJc w:val="left"/>
      <w:pPr>
        <w:ind w:left="5760" w:hanging="360"/>
      </w:pPr>
      <w:rPr>
        <w:rFonts w:ascii="Courier New" w:hAnsi="Courier New" w:hint="default"/>
      </w:rPr>
    </w:lvl>
    <w:lvl w:ilvl="8" w:tplc="A65ECDEC">
      <w:start w:val="1"/>
      <w:numFmt w:val="bullet"/>
      <w:lvlText w:val=""/>
      <w:lvlJc w:val="left"/>
      <w:pPr>
        <w:ind w:left="6480" w:hanging="360"/>
      </w:pPr>
      <w:rPr>
        <w:rFonts w:ascii="Wingdings" w:hAnsi="Wingdings" w:hint="default"/>
      </w:rPr>
    </w:lvl>
  </w:abstractNum>
  <w:abstractNum w:abstractNumId="13" w15:restartNumberingAfterBreak="0">
    <w:nsid w:val="0CDE1FF6"/>
    <w:multiLevelType w:val="hybridMultilevel"/>
    <w:tmpl w:val="D78EFE66"/>
    <w:lvl w:ilvl="0" w:tplc="508EE386">
      <w:start w:val="1"/>
      <w:numFmt w:val="bullet"/>
      <w:lvlText w:val="·"/>
      <w:lvlJc w:val="left"/>
      <w:pPr>
        <w:ind w:left="720" w:hanging="360"/>
      </w:pPr>
      <w:rPr>
        <w:rFonts w:ascii="Symbol" w:hAnsi="Symbol" w:hint="default"/>
      </w:rPr>
    </w:lvl>
    <w:lvl w:ilvl="1" w:tplc="2180AA68">
      <w:start w:val="1"/>
      <w:numFmt w:val="bullet"/>
      <w:lvlText w:val="o"/>
      <w:lvlJc w:val="left"/>
      <w:pPr>
        <w:ind w:left="1440" w:hanging="360"/>
      </w:pPr>
      <w:rPr>
        <w:rFonts w:ascii="Courier New" w:hAnsi="Courier New" w:hint="default"/>
      </w:rPr>
    </w:lvl>
    <w:lvl w:ilvl="2" w:tplc="C40A50DA">
      <w:start w:val="1"/>
      <w:numFmt w:val="bullet"/>
      <w:lvlText w:val=""/>
      <w:lvlJc w:val="left"/>
      <w:pPr>
        <w:ind w:left="2160" w:hanging="360"/>
      </w:pPr>
      <w:rPr>
        <w:rFonts w:ascii="Wingdings" w:hAnsi="Wingdings" w:hint="default"/>
      </w:rPr>
    </w:lvl>
    <w:lvl w:ilvl="3" w:tplc="30188E72">
      <w:start w:val="1"/>
      <w:numFmt w:val="bullet"/>
      <w:lvlText w:val=""/>
      <w:lvlJc w:val="left"/>
      <w:pPr>
        <w:ind w:left="2880" w:hanging="360"/>
      </w:pPr>
      <w:rPr>
        <w:rFonts w:ascii="Symbol" w:hAnsi="Symbol" w:hint="default"/>
      </w:rPr>
    </w:lvl>
    <w:lvl w:ilvl="4" w:tplc="39746384">
      <w:start w:val="1"/>
      <w:numFmt w:val="bullet"/>
      <w:lvlText w:val="o"/>
      <w:lvlJc w:val="left"/>
      <w:pPr>
        <w:ind w:left="3600" w:hanging="360"/>
      </w:pPr>
      <w:rPr>
        <w:rFonts w:ascii="Courier New" w:hAnsi="Courier New" w:hint="default"/>
      </w:rPr>
    </w:lvl>
    <w:lvl w:ilvl="5" w:tplc="3CAAC3EA">
      <w:start w:val="1"/>
      <w:numFmt w:val="bullet"/>
      <w:lvlText w:val=""/>
      <w:lvlJc w:val="left"/>
      <w:pPr>
        <w:ind w:left="4320" w:hanging="360"/>
      </w:pPr>
      <w:rPr>
        <w:rFonts w:ascii="Wingdings" w:hAnsi="Wingdings" w:hint="default"/>
      </w:rPr>
    </w:lvl>
    <w:lvl w:ilvl="6" w:tplc="62AE1A34">
      <w:start w:val="1"/>
      <w:numFmt w:val="bullet"/>
      <w:lvlText w:val=""/>
      <w:lvlJc w:val="left"/>
      <w:pPr>
        <w:ind w:left="5040" w:hanging="360"/>
      </w:pPr>
      <w:rPr>
        <w:rFonts w:ascii="Symbol" w:hAnsi="Symbol" w:hint="default"/>
      </w:rPr>
    </w:lvl>
    <w:lvl w:ilvl="7" w:tplc="94E81ECC">
      <w:start w:val="1"/>
      <w:numFmt w:val="bullet"/>
      <w:lvlText w:val="o"/>
      <w:lvlJc w:val="left"/>
      <w:pPr>
        <w:ind w:left="5760" w:hanging="360"/>
      </w:pPr>
      <w:rPr>
        <w:rFonts w:ascii="Courier New" w:hAnsi="Courier New" w:hint="default"/>
      </w:rPr>
    </w:lvl>
    <w:lvl w:ilvl="8" w:tplc="E9867796">
      <w:start w:val="1"/>
      <w:numFmt w:val="bullet"/>
      <w:lvlText w:val=""/>
      <w:lvlJc w:val="left"/>
      <w:pPr>
        <w:ind w:left="6480" w:hanging="360"/>
      </w:pPr>
      <w:rPr>
        <w:rFonts w:ascii="Wingdings" w:hAnsi="Wingdings" w:hint="default"/>
      </w:rPr>
    </w:lvl>
  </w:abstractNum>
  <w:abstractNum w:abstractNumId="14" w15:restartNumberingAfterBreak="0">
    <w:nsid w:val="0D7195F3"/>
    <w:multiLevelType w:val="hybridMultilevel"/>
    <w:tmpl w:val="BEBAA11C"/>
    <w:lvl w:ilvl="0" w:tplc="263C0D86">
      <w:start w:val="1"/>
      <w:numFmt w:val="bullet"/>
      <w:lvlText w:val="-"/>
      <w:lvlJc w:val="left"/>
      <w:pPr>
        <w:ind w:left="720" w:hanging="360"/>
      </w:pPr>
      <w:rPr>
        <w:rFonts w:ascii="Symbol" w:hAnsi="Symbol" w:hint="default"/>
      </w:rPr>
    </w:lvl>
    <w:lvl w:ilvl="1" w:tplc="1CBCB652">
      <w:start w:val="1"/>
      <w:numFmt w:val="bullet"/>
      <w:lvlText w:val="o"/>
      <w:lvlJc w:val="left"/>
      <w:pPr>
        <w:ind w:left="1440" w:hanging="360"/>
      </w:pPr>
      <w:rPr>
        <w:rFonts w:ascii="Courier New" w:hAnsi="Courier New" w:hint="default"/>
      </w:rPr>
    </w:lvl>
    <w:lvl w:ilvl="2" w:tplc="FE9AE484">
      <w:start w:val="1"/>
      <w:numFmt w:val="bullet"/>
      <w:lvlText w:val=""/>
      <w:lvlJc w:val="left"/>
      <w:pPr>
        <w:ind w:left="2160" w:hanging="360"/>
      </w:pPr>
      <w:rPr>
        <w:rFonts w:ascii="Wingdings" w:hAnsi="Wingdings" w:hint="default"/>
      </w:rPr>
    </w:lvl>
    <w:lvl w:ilvl="3" w:tplc="57AA6940">
      <w:start w:val="1"/>
      <w:numFmt w:val="bullet"/>
      <w:lvlText w:val=""/>
      <w:lvlJc w:val="left"/>
      <w:pPr>
        <w:ind w:left="2880" w:hanging="360"/>
      </w:pPr>
      <w:rPr>
        <w:rFonts w:ascii="Symbol" w:hAnsi="Symbol" w:hint="default"/>
      </w:rPr>
    </w:lvl>
    <w:lvl w:ilvl="4" w:tplc="28A22CD8">
      <w:start w:val="1"/>
      <w:numFmt w:val="bullet"/>
      <w:lvlText w:val="o"/>
      <w:lvlJc w:val="left"/>
      <w:pPr>
        <w:ind w:left="3600" w:hanging="360"/>
      </w:pPr>
      <w:rPr>
        <w:rFonts w:ascii="Courier New" w:hAnsi="Courier New" w:hint="default"/>
      </w:rPr>
    </w:lvl>
    <w:lvl w:ilvl="5" w:tplc="AD5641A4">
      <w:start w:val="1"/>
      <w:numFmt w:val="bullet"/>
      <w:lvlText w:val=""/>
      <w:lvlJc w:val="left"/>
      <w:pPr>
        <w:ind w:left="4320" w:hanging="360"/>
      </w:pPr>
      <w:rPr>
        <w:rFonts w:ascii="Wingdings" w:hAnsi="Wingdings" w:hint="default"/>
      </w:rPr>
    </w:lvl>
    <w:lvl w:ilvl="6" w:tplc="80B4F672">
      <w:start w:val="1"/>
      <w:numFmt w:val="bullet"/>
      <w:lvlText w:val=""/>
      <w:lvlJc w:val="left"/>
      <w:pPr>
        <w:ind w:left="5040" w:hanging="360"/>
      </w:pPr>
      <w:rPr>
        <w:rFonts w:ascii="Symbol" w:hAnsi="Symbol" w:hint="default"/>
      </w:rPr>
    </w:lvl>
    <w:lvl w:ilvl="7" w:tplc="FDFEB38C">
      <w:start w:val="1"/>
      <w:numFmt w:val="bullet"/>
      <w:lvlText w:val="o"/>
      <w:lvlJc w:val="left"/>
      <w:pPr>
        <w:ind w:left="5760" w:hanging="360"/>
      </w:pPr>
      <w:rPr>
        <w:rFonts w:ascii="Courier New" w:hAnsi="Courier New" w:hint="default"/>
      </w:rPr>
    </w:lvl>
    <w:lvl w:ilvl="8" w:tplc="B0FEA992">
      <w:start w:val="1"/>
      <w:numFmt w:val="bullet"/>
      <w:lvlText w:val=""/>
      <w:lvlJc w:val="left"/>
      <w:pPr>
        <w:ind w:left="6480" w:hanging="360"/>
      </w:pPr>
      <w:rPr>
        <w:rFonts w:ascii="Wingdings" w:hAnsi="Wingdings" w:hint="default"/>
      </w:rPr>
    </w:lvl>
  </w:abstractNum>
  <w:abstractNum w:abstractNumId="15" w15:restartNumberingAfterBreak="0">
    <w:nsid w:val="0F771364"/>
    <w:multiLevelType w:val="hybridMultilevel"/>
    <w:tmpl w:val="E7B0F574"/>
    <w:lvl w:ilvl="0" w:tplc="F4B8D654">
      <w:start w:val="1"/>
      <w:numFmt w:val="bullet"/>
      <w:lvlText w:val="-"/>
      <w:lvlJc w:val="left"/>
      <w:pPr>
        <w:ind w:left="720" w:hanging="360"/>
      </w:pPr>
      <w:rPr>
        <w:rFonts w:ascii="Symbol" w:hAnsi="Symbol" w:hint="default"/>
      </w:rPr>
    </w:lvl>
    <w:lvl w:ilvl="1" w:tplc="028C0E98">
      <w:start w:val="1"/>
      <w:numFmt w:val="bullet"/>
      <w:lvlText w:val="o"/>
      <w:lvlJc w:val="left"/>
      <w:pPr>
        <w:ind w:left="1440" w:hanging="360"/>
      </w:pPr>
      <w:rPr>
        <w:rFonts w:ascii="Courier New" w:hAnsi="Courier New" w:hint="default"/>
      </w:rPr>
    </w:lvl>
    <w:lvl w:ilvl="2" w:tplc="17BAAA22">
      <w:start w:val="1"/>
      <w:numFmt w:val="bullet"/>
      <w:lvlText w:val=""/>
      <w:lvlJc w:val="left"/>
      <w:pPr>
        <w:ind w:left="2160" w:hanging="360"/>
      </w:pPr>
      <w:rPr>
        <w:rFonts w:ascii="Wingdings" w:hAnsi="Wingdings" w:hint="default"/>
      </w:rPr>
    </w:lvl>
    <w:lvl w:ilvl="3" w:tplc="5F605204">
      <w:start w:val="1"/>
      <w:numFmt w:val="bullet"/>
      <w:lvlText w:val=""/>
      <w:lvlJc w:val="left"/>
      <w:pPr>
        <w:ind w:left="2880" w:hanging="360"/>
      </w:pPr>
      <w:rPr>
        <w:rFonts w:ascii="Symbol" w:hAnsi="Symbol" w:hint="default"/>
      </w:rPr>
    </w:lvl>
    <w:lvl w:ilvl="4" w:tplc="B2DC0E6A">
      <w:start w:val="1"/>
      <w:numFmt w:val="bullet"/>
      <w:lvlText w:val="o"/>
      <w:lvlJc w:val="left"/>
      <w:pPr>
        <w:ind w:left="3600" w:hanging="360"/>
      </w:pPr>
      <w:rPr>
        <w:rFonts w:ascii="Courier New" w:hAnsi="Courier New" w:hint="default"/>
      </w:rPr>
    </w:lvl>
    <w:lvl w:ilvl="5" w:tplc="4C909AEE">
      <w:start w:val="1"/>
      <w:numFmt w:val="bullet"/>
      <w:lvlText w:val=""/>
      <w:lvlJc w:val="left"/>
      <w:pPr>
        <w:ind w:left="4320" w:hanging="360"/>
      </w:pPr>
      <w:rPr>
        <w:rFonts w:ascii="Wingdings" w:hAnsi="Wingdings" w:hint="default"/>
      </w:rPr>
    </w:lvl>
    <w:lvl w:ilvl="6" w:tplc="2FCE3B1A">
      <w:start w:val="1"/>
      <w:numFmt w:val="bullet"/>
      <w:lvlText w:val=""/>
      <w:lvlJc w:val="left"/>
      <w:pPr>
        <w:ind w:left="5040" w:hanging="360"/>
      </w:pPr>
      <w:rPr>
        <w:rFonts w:ascii="Symbol" w:hAnsi="Symbol" w:hint="default"/>
      </w:rPr>
    </w:lvl>
    <w:lvl w:ilvl="7" w:tplc="AB580262">
      <w:start w:val="1"/>
      <w:numFmt w:val="bullet"/>
      <w:lvlText w:val="o"/>
      <w:lvlJc w:val="left"/>
      <w:pPr>
        <w:ind w:left="5760" w:hanging="360"/>
      </w:pPr>
      <w:rPr>
        <w:rFonts w:ascii="Courier New" w:hAnsi="Courier New" w:hint="default"/>
      </w:rPr>
    </w:lvl>
    <w:lvl w:ilvl="8" w:tplc="DE423C08">
      <w:start w:val="1"/>
      <w:numFmt w:val="bullet"/>
      <w:lvlText w:val=""/>
      <w:lvlJc w:val="left"/>
      <w:pPr>
        <w:ind w:left="6480" w:hanging="360"/>
      </w:pPr>
      <w:rPr>
        <w:rFonts w:ascii="Wingdings" w:hAnsi="Wingdings" w:hint="default"/>
      </w:rPr>
    </w:lvl>
  </w:abstractNum>
  <w:abstractNum w:abstractNumId="16" w15:restartNumberingAfterBreak="0">
    <w:nsid w:val="10A536B3"/>
    <w:multiLevelType w:val="hybridMultilevel"/>
    <w:tmpl w:val="48AA0E50"/>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9C397"/>
    <w:multiLevelType w:val="hybridMultilevel"/>
    <w:tmpl w:val="19227DF0"/>
    <w:lvl w:ilvl="0" w:tplc="030E8FC2">
      <w:start w:val="1"/>
      <w:numFmt w:val="bullet"/>
      <w:lvlText w:val="·"/>
      <w:lvlJc w:val="left"/>
      <w:pPr>
        <w:ind w:left="720" w:hanging="360"/>
      </w:pPr>
      <w:rPr>
        <w:rFonts w:ascii="Symbol" w:hAnsi="Symbol" w:hint="default"/>
      </w:rPr>
    </w:lvl>
    <w:lvl w:ilvl="1" w:tplc="AE54634E">
      <w:start w:val="1"/>
      <w:numFmt w:val="bullet"/>
      <w:lvlText w:val="o"/>
      <w:lvlJc w:val="left"/>
      <w:pPr>
        <w:ind w:left="1440" w:hanging="360"/>
      </w:pPr>
      <w:rPr>
        <w:rFonts w:ascii="Courier New" w:hAnsi="Courier New" w:hint="default"/>
      </w:rPr>
    </w:lvl>
    <w:lvl w:ilvl="2" w:tplc="256C1F40">
      <w:start w:val="1"/>
      <w:numFmt w:val="bullet"/>
      <w:lvlText w:val=""/>
      <w:lvlJc w:val="left"/>
      <w:pPr>
        <w:ind w:left="2160" w:hanging="360"/>
      </w:pPr>
      <w:rPr>
        <w:rFonts w:ascii="Wingdings" w:hAnsi="Wingdings" w:hint="default"/>
      </w:rPr>
    </w:lvl>
    <w:lvl w:ilvl="3" w:tplc="425ACB62">
      <w:start w:val="1"/>
      <w:numFmt w:val="bullet"/>
      <w:lvlText w:val=""/>
      <w:lvlJc w:val="left"/>
      <w:pPr>
        <w:ind w:left="2880" w:hanging="360"/>
      </w:pPr>
      <w:rPr>
        <w:rFonts w:ascii="Symbol" w:hAnsi="Symbol" w:hint="default"/>
      </w:rPr>
    </w:lvl>
    <w:lvl w:ilvl="4" w:tplc="08CCD3D8">
      <w:start w:val="1"/>
      <w:numFmt w:val="bullet"/>
      <w:lvlText w:val="o"/>
      <w:lvlJc w:val="left"/>
      <w:pPr>
        <w:ind w:left="3600" w:hanging="360"/>
      </w:pPr>
      <w:rPr>
        <w:rFonts w:ascii="Courier New" w:hAnsi="Courier New" w:hint="default"/>
      </w:rPr>
    </w:lvl>
    <w:lvl w:ilvl="5" w:tplc="7D7C8020">
      <w:start w:val="1"/>
      <w:numFmt w:val="bullet"/>
      <w:lvlText w:val=""/>
      <w:lvlJc w:val="left"/>
      <w:pPr>
        <w:ind w:left="4320" w:hanging="360"/>
      </w:pPr>
      <w:rPr>
        <w:rFonts w:ascii="Wingdings" w:hAnsi="Wingdings" w:hint="default"/>
      </w:rPr>
    </w:lvl>
    <w:lvl w:ilvl="6" w:tplc="C928B292">
      <w:start w:val="1"/>
      <w:numFmt w:val="bullet"/>
      <w:lvlText w:val=""/>
      <w:lvlJc w:val="left"/>
      <w:pPr>
        <w:ind w:left="5040" w:hanging="360"/>
      </w:pPr>
      <w:rPr>
        <w:rFonts w:ascii="Symbol" w:hAnsi="Symbol" w:hint="default"/>
      </w:rPr>
    </w:lvl>
    <w:lvl w:ilvl="7" w:tplc="16D68B14">
      <w:start w:val="1"/>
      <w:numFmt w:val="bullet"/>
      <w:lvlText w:val="o"/>
      <w:lvlJc w:val="left"/>
      <w:pPr>
        <w:ind w:left="5760" w:hanging="360"/>
      </w:pPr>
      <w:rPr>
        <w:rFonts w:ascii="Courier New" w:hAnsi="Courier New" w:hint="default"/>
      </w:rPr>
    </w:lvl>
    <w:lvl w:ilvl="8" w:tplc="1CE868CA">
      <w:start w:val="1"/>
      <w:numFmt w:val="bullet"/>
      <w:lvlText w:val=""/>
      <w:lvlJc w:val="left"/>
      <w:pPr>
        <w:ind w:left="6480" w:hanging="360"/>
      </w:pPr>
      <w:rPr>
        <w:rFonts w:ascii="Wingdings" w:hAnsi="Wingdings" w:hint="default"/>
      </w:rPr>
    </w:lvl>
  </w:abstractNum>
  <w:abstractNum w:abstractNumId="18" w15:restartNumberingAfterBreak="0">
    <w:nsid w:val="112E38D3"/>
    <w:multiLevelType w:val="hybridMultilevel"/>
    <w:tmpl w:val="6BDC7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2C372B0"/>
    <w:multiLevelType w:val="hybridMultilevel"/>
    <w:tmpl w:val="31DE7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755789"/>
    <w:multiLevelType w:val="hybridMultilevel"/>
    <w:tmpl w:val="79E4A588"/>
    <w:lvl w:ilvl="0" w:tplc="EC0AFE50">
      <w:start w:val="1"/>
      <w:numFmt w:val="bullet"/>
      <w:lvlText w:val="·"/>
      <w:lvlJc w:val="left"/>
      <w:pPr>
        <w:ind w:left="720" w:hanging="360"/>
      </w:pPr>
      <w:rPr>
        <w:rFonts w:ascii="Symbol" w:hAnsi="Symbol" w:hint="default"/>
      </w:rPr>
    </w:lvl>
    <w:lvl w:ilvl="1" w:tplc="C76AE38C">
      <w:start w:val="1"/>
      <w:numFmt w:val="bullet"/>
      <w:lvlText w:val="o"/>
      <w:lvlJc w:val="left"/>
      <w:pPr>
        <w:ind w:left="1440" w:hanging="360"/>
      </w:pPr>
      <w:rPr>
        <w:rFonts w:ascii="Courier New" w:hAnsi="Courier New" w:hint="default"/>
      </w:rPr>
    </w:lvl>
    <w:lvl w:ilvl="2" w:tplc="27C400A2">
      <w:start w:val="1"/>
      <w:numFmt w:val="bullet"/>
      <w:lvlText w:val=""/>
      <w:lvlJc w:val="left"/>
      <w:pPr>
        <w:ind w:left="2160" w:hanging="360"/>
      </w:pPr>
      <w:rPr>
        <w:rFonts w:ascii="Wingdings" w:hAnsi="Wingdings" w:hint="default"/>
      </w:rPr>
    </w:lvl>
    <w:lvl w:ilvl="3" w:tplc="8EE685EA">
      <w:start w:val="1"/>
      <w:numFmt w:val="bullet"/>
      <w:lvlText w:val=""/>
      <w:lvlJc w:val="left"/>
      <w:pPr>
        <w:ind w:left="2880" w:hanging="360"/>
      </w:pPr>
      <w:rPr>
        <w:rFonts w:ascii="Symbol" w:hAnsi="Symbol" w:hint="default"/>
      </w:rPr>
    </w:lvl>
    <w:lvl w:ilvl="4" w:tplc="C8E6D4A0">
      <w:start w:val="1"/>
      <w:numFmt w:val="bullet"/>
      <w:lvlText w:val="o"/>
      <w:lvlJc w:val="left"/>
      <w:pPr>
        <w:ind w:left="3600" w:hanging="360"/>
      </w:pPr>
      <w:rPr>
        <w:rFonts w:ascii="Courier New" w:hAnsi="Courier New" w:hint="default"/>
      </w:rPr>
    </w:lvl>
    <w:lvl w:ilvl="5" w:tplc="BD9A715E">
      <w:start w:val="1"/>
      <w:numFmt w:val="bullet"/>
      <w:lvlText w:val=""/>
      <w:lvlJc w:val="left"/>
      <w:pPr>
        <w:ind w:left="4320" w:hanging="360"/>
      </w:pPr>
      <w:rPr>
        <w:rFonts w:ascii="Wingdings" w:hAnsi="Wingdings" w:hint="default"/>
      </w:rPr>
    </w:lvl>
    <w:lvl w:ilvl="6" w:tplc="7F30CEE6">
      <w:start w:val="1"/>
      <w:numFmt w:val="bullet"/>
      <w:lvlText w:val=""/>
      <w:lvlJc w:val="left"/>
      <w:pPr>
        <w:ind w:left="5040" w:hanging="360"/>
      </w:pPr>
      <w:rPr>
        <w:rFonts w:ascii="Symbol" w:hAnsi="Symbol" w:hint="default"/>
      </w:rPr>
    </w:lvl>
    <w:lvl w:ilvl="7" w:tplc="D1A8951C">
      <w:start w:val="1"/>
      <w:numFmt w:val="bullet"/>
      <w:lvlText w:val="o"/>
      <w:lvlJc w:val="left"/>
      <w:pPr>
        <w:ind w:left="5760" w:hanging="360"/>
      </w:pPr>
      <w:rPr>
        <w:rFonts w:ascii="Courier New" w:hAnsi="Courier New" w:hint="default"/>
      </w:rPr>
    </w:lvl>
    <w:lvl w:ilvl="8" w:tplc="CA640E0C">
      <w:start w:val="1"/>
      <w:numFmt w:val="bullet"/>
      <w:lvlText w:val=""/>
      <w:lvlJc w:val="left"/>
      <w:pPr>
        <w:ind w:left="6480" w:hanging="360"/>
      </w:pPr>
      <w:rPr>
        <w:rFonts w:ascii="Wingdings" w:hAnsi="Wingdings" w:hint="default"/>
      </w:rPr>
    </w:lvl>
  </w:abstractNum>
  <w:abstractNum w:abstractNumId="22" w15:restartNumberingAfterBreak="0">
    <w:nsid w:val="1560F6DA"/>
    <w:multiLevelType w:val="hybridMultilevel"/>
    <w:tmpl w:val="68D42922"/>
    <w:lvl w:ilvl="0" w:tplc="6F3CC7CE">
      <w:start w:val="1"/>
      <w:numFmt w:val="bullet"/>
      <w:lvlText w:val="·"/>
      <w:lvlJc w:val="left"/>
      <w:pPr>
        <w:ind w:left="720" w:hanging="360"/>
      </w:pPr>
      <w:rPr>
        <w:rFonts w:ascii="Symbol" w:hAnsi="Symbol" w:hint="default"/>
      </w:rPr>
    </w:lvl>
    <w:lvl w:ilvl="1" w:tplc="D9A41FA2">
      <w:start w:val="1"/>
      <w:numFmt w:val="bullet"/>
      <w:lvlText w:val="o"/>
      <w:lvlJc w:val="left"/>
      <w:pPr>
        <w:ind w:left="1440" w:hanging="360"/>
      </w:pPr>
      <w:rPr>
        <w:rFonts w:ascii="Courier New" w:hAnsi="Courier New" w:hint="default"/>
      </w:rPr>
    </w:lvl>
    <w:lvl w:ilvl="2" w:tplc="F258B5CC">
      <w:start w:val="1"/>
      <w:numFmt w:val="bullet"/>
      <w:lvlText w:val=""/>
      <w:lvlJc w:val="left"/>
      <w:pPr>
        <w:ind w:left="2160" w:hanging="360"/>
      </w:pPr>
      <w:rPr>
        <w:rFonts w:ascii="Wingdings" w:hAnsi="Wingdings" w:hint="default"/>
      </w:rPr>
    </w:lvl>
    <w:lvl w:ilvl="3" w:tplc="0826DF14">
      <w:start w:val="1"/>
      <w:numFmt w:val="bullet"/>
      <w:lvlText w:val=""/>
      <w:lvlJc w:val="left"/>
      <w:pPr>
        <w:ind w:left="2880" w:hanging="360"/>
      </w:pPr>
      <w:rPr>
        <w:rFonts w:ascii="Symbol" w:hAnsi="Symbol" w:hint="default"/>
      </w:rPr>
    </w:lvl>
    <w:lvl w:ilvl="4" w:tplc="C26A18D2">
      <w:start w:val="1"/>
      <w:numFmt w:val="bullet"/>
      <w:lvlText w:val="o"/>
      <w:lvlJc w:val="left"/>
      <w:pPr>
        <w:ind w:left="3600" w:hanging="360"/>
      </w:pPr>
      <w:rPr>
        <w:rFonts w:ascii="Courier New" w:hAnsi="Courier New" w:hint="default"/>
      </w:rPr>
    </w:lvl>
    <w:lvl w:ilvl="5" w:tplc="8D44CEF6">
      <w:start w:val="1"/>
      <w:numFmt w:val="bullet"/>
      <w:lvlText w:val=""/>
      <w:lvlJc w:val="left"/>
      <w:pPr>
        <w:ind w:left="4320" w:hanging="360"/>
      </w:pPr>
      <w:rPr>
        <w:rFonts w:ascii="Wingdings" w:hAnsi="Wingdings" w:hint="default"/>
      </w:rPr>
    </w:lvl>
    <w:lvl w:ilvl="6" w:tplc="52E6A83E">
      <w:start w:val="1"/>
      <w:numFmt w:val="bullet"/>
      <w:lvlText w:val=""/>
      <w:lvlJc w:val="left"/>
      <w:pPr>
        <w:ind w:left="5040" w:hanging="360"/>
      </w:pPr>
      <w:rPr>
        <w:rFonts w:ascii="Symbol" w:hAnsi="Symbol" w:hint="default"/>
      </w:rPr>
    </w:lvl>
    <w:lvl w:ilvl="7" w:tplc="EF44B3B2">
      <w:start w:val="1"/>
      <w:numFmt w:val="bullet"/>
      <w:lvlText w:val="o"/>
      <w:lvlJc w:val="left"/>
      <w:pPr>
        <w:ind w:left="5760" w:hanging="360"/>
      </w:pPr>
      <w:rPr>
        <w:rFonts w:ascii="Courier New" w:hAnsi="Courier New" w:hint="default"/>
      </w:rPr>
    </w:lvl>
    <w:lvl w:ilvl="8" w:tplc="65FE37CA">
      <w:start w:val="1"/>
      <w:numFmt w:val="bullet"/>
      <w:lvlText w:val=""/>
      <w:lvlJc w:val="left"/>
      <w:pPr>
        <w:ind w:left="6480" w:hanging="360"/>
      </w:pPr>
      <w:rPr>
        <w:rFonts w:ascii="Wingdings" w:hAnsi="Wingdings" w:hint="default"/>
      </w:rPr>
    </w:lvl>
  </w:abstractNum>
  <w:abstractNum w:abstractNumId="23"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24" w15:restartNumberingAfterBreak="0">
    <w:nsid w:val="16E6261D"/>
    <w:multiLevelType w:val="hybridMultilevel"/>
    <w:tmpl w:val="D0889104"/>
    <w:lvl w:ilvl="0" w:tplc="4E44EA20">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8449BE6"/>
    <w:multiLevelType w:val="hybridMultilevel"/>
    <w:tmpl w:val="5B009378"/>
    <w:lvl w:ilvl="0" w:tplc="10B2B8DA">
      <w:start w:val="1"/>
      <w:numFmt w:val="bullet"/>
      <w:lvlText w:val=""/>
      <w:lvlJc w:val="left"/>
      <w:pPr>
        <w:ind w:left="720" w:hanging="360"/>
      </w:pPr>
      <w:rPr>
        <w:rFonts w:ascii="Symbol" w:hAnsi="Symbol" w:hint="default"/>
      </w:rPr>
    </w:lvl>
    <w:lvl w:ilvl="1" w:tplc="013E1C74">
      <w:start w:val="1"/>
      <w:numFmt w:val="bullet"/>
      <w:lvlText w:val="o"/>
      <w:lvlJc w:val="left"/>
      <w:pPr>
        <w:ind w:left="1440" w:hanging="360"/>
      </w:pPr>
      <w:rPr>
        <w:rFonts w:ascii="Courier New" w:hAnsi="Courier New" w:hint="default"/>
      </w:rPr>
    </w:lvl>
    <w:lvl w:ilvl="2" w:tplc="119E3A26">
      <w:start w:val="1"/>
      <w:numFmt w:val="bullet"/>
      <w:lvlText w:val=""/>
      <w:lvlJc w:val="left"/>
      <w:pPr>
        <w:ind w:left="2160" w:hanging="360"/>
      </w:pPr>
      <w:rPr>
        <w:rFonts w:ascii="Wingdings" w:hAnsi="Wingdings" w:hint="default"/>
      </w:rPr>
    </w:lvl>
    <w:lvl w:ilvl="3" w:tplc="30A0B658">
      <w:start w:val="1"/>
      <w:numFmt w:val="bullet"/>
      <w:lvlText w:val=""/>
      <w:lvlJc w:val="left"/>
      <w:pPr>
        <w:ind w:left="2880" w:hanging="360"/>
      </w:pPr>
      <w:rPr>
        <w:rFonts w:ascii="Symbol" w:hAnsi="Symbol" w:hint="default"/>
      </w:rPr>
    </w:lvl>
    <w:lvl w:ilvl="4" w:tplc="E84C5502">
      <w:start w:val="1"/>
      <w:numFmt w:val="bullet"/>
      <w:lvlText w:val="o"/>
      <w:lvlJc w:val="left"/>
      <w:pPr>
        <w:ind w:left="3600" w:hanging="360"/>
      </w:pPr>
      <w:rPr>
        <w:rFonts w:ascii="Courier New" w:hAnsi="Courier New" w:hint="default"/>
      </w:rPr>
    </w:lvl>
    <w:lvl w:ilvl="5" w:tplc="8D1833A4">
      <w:start w:val="1"/>
      <w:numFmt w:val="bullet"/>
      <w:lvlText w:val=""/>
      <w:lvlJc w:val="left"/>
      <w:pPr>
        <w:ind w:left="4320" w:hanging="360"/>
      </w:pPr>
      <w:rPr>
        <w:rFonts w:ascii="Wingdings" w:hAnsi="Wingdings" w:hint="default"/>
      </w:rPr>
    </w:lvl>
    <w:lvl w:ilvl="6" w:tplc="973C8542">
      <w:start w:val="1"/>
      <w:numFmt w:val="bullet"/>
      <w:lvlText w:val=""/>
      <w:lvlJc w:val="left"/>
      <w:pPr>
        <w:ind w:left="5040" w:hanging="360"/>
      </w:pPr>
      <w:rPr>
        <w:rFonts w:ascii="Symbol" w:hAnsi="Symbol" w:hint="default"/>
      </w:rPr>
    </w:lvl>
    <w:lvl w:ilvl="7" w:tplc="C9F080E8">
      <w:start w:val="1"/>
      <w:numFmt w:val="bullet"/>
      <w:lvlText w:val="o"/>
      <w:lvlJc w:val="left"/>
      <w:pPr>
        <w:ind w:left="5760" w:hanging="360"/>
      </w:pPr>
      <w:rPr>
        <w:rFonts w:ascii="Courier New" w:hAnsi="Courier New" w:hint="default"/>
      </w:rPr>
    </w:lvl>
    <w:lvl w:ilvl="8" w:tplc="DECE4418">
      <w:start w:val="1"/>
      <w:numFmt w:val="bullet"/>
      <w:lvlText w:val=""/>
      <w:lvlJc w:val="left"/>
      <w:pPr>
        <w:ind w:left="6480" w:hanging="360"/>
      </w:pPr>
      <w:rPr>
        <w:rFonts w:ascii="Wingdings" w:hAnsi="Wingdings" w:hint="default"/>
      </w:rPr>
    </w:lvl>
  </w:abstractNum>
  <w:abstractNum w:abstractNumId="26" w15:restartNumberingAfterBreak="0">
    <w:nsid w:val="19516062"/>
    <w:multiLevelType w:val="hybridMultilevel"/>
    <w:tmpl w:val="AA54DBAC"/>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851197"/>
    <w:multiLevelType w:val="hybridMultilevel"/>
    <w:tmpl w:val="D578EEEE"/>
    <w:lvl w:ilvl="0" w:tplc="A6D6F262">
      <w:start w:val="1"/>
      <w:numFmt w:val="bullet"/>
      <w:lvlText w:val="-"/>
      <w:lvlJc w:val="left"/>
      <w:pPr>
        <w:ind w:left="720" w:hanging="360"/>
      </w:pPr>
      <w:rPr>
        <w:rFonts w:ascii="Symbol" w:hAnsi="Symbol" w:hint="default"/>
      </w:rPr>
    </w:lvl>
    <w:lvl w:ilvl="1" w:tplc="20A0ED36">
      <w:start w:val="1"/>
      <w:numFmt w:val="bullet"/>
      <w:lvlText w:val="o"/>
      <w:lvlJc w:val="left"/>
      <w:pPr>
        <w:ind w:left="1440" w:hanging="360"/>
      </w:pPr>
      <w:rPr>
        <w:rFonts w:ascii="Courier New" w:hAnsi="Courier New" w:hint="default"/>
      </w:rPr>
    </w:lvl>
    <w:lvl w:ilvl="2" w:tplc="EB304834">
      <w:start w:val="1"/>
      <w:numFmt w:val="bullet"/>
      <w:lvlText w:val=""/>
      <w:lvlJc w:val="left"/>
      <w:pPr>
        <w:ind w:left="2160" w:hanging="360"/>
      </w:pPr>
      <w:rPr>
        <w:rFonts w:ascii="Wingdings" w:hAnsi="Wingdings" w:hint="default"/>
      </w:rPr>
    </w:lvl>
    <w:lvl w:ilvl="3" w:tplc="69D0C4DA">
      <w:start w:val="1"/>
      <w:numFmt w:val="bullet"/>
      <w:lvlText w:val=""/>
      <w:lvlJc w:val="left"/>
      <w:pPr>
        <w:ind w:left="2880" w:hanging="360"/>
      </w:pPr>
      <w:rPr>
        <w:rFonts w:ascii="Symbol" w:hAnsi="Symbol" w:hint="default"/>
      </w:rPr>
    </w:lvl>
    <w:lvl w:ilvl="4" w:tplc="6C0A3400">
      <w:start w:val="1"/>
      <w:numFmt w:val="bullet"/>
      <w:lvlText w:val="o"/>
      <w:lvlJc w:val="left"/>
      <w:pPr>
        <w:ind w:left="3600" w:hanging="360"/>
      </w:pPr>
      <w:rPr>
        <w:rFonts w:ascii="Courier New" w:hAnsi="Courier New" w:hint="default"/>
      </w:rPr>
    </w:lvl>
    <w:lvl w:ilvl="5" w:tplc="4BAC6070">
      <w:start w:val="1"/>
      <w:numFmt w:val="bullet"/>
      <w:lvlText w:val=""/>
      <w:lvlJc w:val="left"/>
      <w:pPr>
        <w:ind w:left="4320" w:hanging="360"/>
      </w:pPr>
      <w:rPr>
        <w:rFonts w:ascii="Wingdings" w:hAnsi="Wingdings" w:hint="default"/>
      </w:rPr>
    </w:lvl>
    <w:lvl w:ilvl="6" w:tplc="45DC5DA8">
      <w:start w:val="1"/>
      <w:numFmt w:val="bullet"/>
      <w:lvlText w:val=""/>
      <w:lvlJc w:val="left"/>
      <w:pPr>
        <w:ind w:left="5040" w:hanging="360"/>
      </w:pPr>
      <w:rPr>
        <w:rFonts w:ascii="Symbol" w:hAnsi="Symbol" w:hint="default"/>
      </w:rPr>
    </w:lvl>
    <w:lvl w:ilvl="7" w:tplc="5B80D6EA">
      <w:start w:val="1"/>
      <w:numFmt w:val="bullet"/>
      <w:lvlText w:val="o"/>
      <w:lvlJc w:val="left"/>
      <w:pPr>
        <w:ind w:left="5760" w:hanging="360"/>
      </w:pPr>
      <w:rPr>
        <w:rFonts w:ascii="Courier New" w:hAnsi="Courier New" w:hint="default"/>
      </w:rPr>
    </w:lvl>
    <w:lvl w:ilvl="8" w:tplc="5ECC30C8">
      <w:start w:val="1"/>
      <w:numFmt w:val="bullet"/>
      <w:lvlText w:val=""/>
      <w:lvlJc w:val="left"/>
      <w:pPr>
        <w:ind w:left="6480" w:hanging="360"/>
      </w:pPr>
      <w:rPr>
        <w:rFonts w:ascii="Wingdings" w:hAnsi="Wingdings" w:hint="default"/>
      </w:rPr>
    </w:lvl>
  </w:abstractNum>
  <w:abstractNum w:abstractNumId="28" w15:restartNumberingAfterBreak="0">
    <w:nsid w:val="1B901009"/>
    <w:multiLevelType w:val="hybridMultilevel"/>
    <w:tmpl w:val="F80479B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A1880E"/>
    <w:multiLevelType w:val="hybridMultilevel"/>
    <w:tmpl w:val="0374C154"/>
    <w:lvl w:ilvl="0" w:tplc="60E6D0CE">
      <w:start w:val="1"/>
      <w:numFmt w:val="bullet"/>
      <w:lvlText w:val="-"/>
      <w:lvlJc w:val="left"/>
      <w:pPr>
        <w:ind w:left="720" w:hanging="360"/>
      </w:pPr>
      <w:rPr>
        <w:rFonts w:ascii="Symbol" w:hAnsi="Symbol" w:hint="default"/>
      </w:rPr>
    </w:lvl>
    <w:lvl w:ilvl="1" w:tplc="13D88A02">
      <w:start w:val="1"/>
      <w:numFmt w:val="bullet"/>
      <w:lvlText w:val="o"/>
      <w:lvlJc w:val="left"/>
      <w:pPr>
        <w:ind w:left="1440" w:hanging="360"/>
      </w:pPr>
      <w:rPr>
        <w:rFonts w:ascii="Courier New" w:hAnsi="Courier New" w:hint="default"/>
      </w:rPr>
    </w:lvl>
    <w:lvl w:ilvl="2" w:tplc="D9426586">
      <w:start w:val="1"/>
      <w:numFmt w:val="bullet"/>
      <w:lvlText w:val=""/>
      <w:lvlJc w:val="left"/>
      <w:pPr>
        <w:ind w:left="2160" w:hanging="360"/>
      </w:pPr>
      <w:rPr>
        <w:rFonts w:ascii="Wingdings" w:hAnsi="Wingdings" w:hint="default"/>
      </w:rPr>
    </w:lvl>
    <w:lvl w:ilvl="3" w:tplc="55704214">
      <w:start w:val="1"/>
      <w:numFmt w:val="bullet"/>
      <w:lvlText w:val=""/>
      <w:lvlJc w:val="left"/>
      <w:pPr>
        <w:ind w:left="2880" w:hanging="360"/>
      </w:pPr>
      <w:rPr>
        <w:rFonts w:ascii="Symbol" w:hAnsi="Symbol" w:hint="default"/>
      </w:rPr>
    </w:lvl>
    <w:lvl w:ilvl="4" w:tplc="72D6FC7C">
      <w:start w:val="1"/>
      <w:numFmt w:val="bullet"/>
      <w:lvlText w:val="o"/>
      <w:lvlJc w:val="left"/>
      <w:pPr>
        <w:ind w:left="3600" w:hanging="360"/>
      </w:pPr>
      <w:rPr>
        <w:rFonts w:ascii="Courier New" w:hAnsi="Courier New" w:hint="default"/>
      </w:rPr>
    </w:lvl>
    <w:lvl w:ilvl="5" w:tplc="A2F4F6E8">
      <w:start w:val="1"/>
      <w:numFmt w:val="bullet"/>
      <w:lvlText w:val=""/>
      <w:lvlJc w:val="left"/>
      <w:pPr>
        <w:ind w:left="4320" w:hanging="360"/>
      </w:pPr>
      <w:rPr>
        <w:rFonts w:ascii="Wingdings" w:hAnsi="Wingdings" w:hint="default"/>
      </w:rPr>
    </w:lvl>
    <w:lvl w:ilvl="6" w:tplc="E5B4CE4C">
      <w:start w:val="1"/>
      <w:numFmt w:val="bullet"/>
      <w:lvlText w:val=""/>
      <w:lvlJc w:val="left"/>
      <w:pPr>
        <w:ind w:left="5040" w:hanging="360"/>
      </w:pPr>
      <w:rPr>
        <w:rFonts w:ascii="Symbol" w:hAnsi="Symbol" w:hint="default"/>
      </w:rPr>
    </w:lvl>
    <w:lvl w:ilvl="7" w:tplc="CEC273CA">
      <w:start w:val="1"/>
      <w:numFmt w:val="bullet"/>
      <w:lvlText w:val="o"/>
      <w:lvlJc w:val="left"/>
      <w:pPr>
        <w:ind w:left="5760" w:hanging="360"/>
      </w:pPr>
      <w:rPr>
        <w:rFonts w:ascii="Courier New" w:hAnsi="Courier New" w:hint="default"/>
      </w:rPr>
    </w:lvl>
    <w:lvl w:ilvl="8" w:tplc="A160498C">
      <w:start w:val="1"/>
      <w:numFmt w:val="bullet"/>
      <w:lvlText w:val=""/>
      <w:lvlJc w:val="left"/>
      <w:pPr>
        <w:ind w:left="6480" w:hanging="360"/>
      </w:pPr>
      <w:rPr>
        <w:rFonts w:ascii="Wingdings" w:hAnsi="Wingdings" w:hint="default"/>
      </w:rPr>
    </w:lvl>
  </w:abstractNum>
  <w:abstractNum w:abstractNumId="30" w15:restartNumberingAfterBreak="0">
    <w:nsid w:val="1CBF1408"/>
    <w:multiLevelType w:val="hybridMultilevel"/>
    <w:tmpl w:val="DB0CD848"/>
    <w:lvl w:ilvl="0" w:tplc="E4F4224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1E1302C7"/>
    <w:multiLevelType w:val="hybridMultilevel"/>
    <w:tmpl w:val="6740966C"/>
    <w:lvl w:ilvl="0" w:tplc="546C1814">
      <w:start w:val="1"/>
      <w:numFmt w:val="bullet"/>
      <w:lvlText w:val="o"/>
      <w:lvlJc w:val="left"/>
      <w:pPr>
        <w:ind w:left="1080" w:hanging="360"/>
      </w:pPr>
      <w:rPr>
        <w:rFonts w:ascii="Courier New" w:hAnsi="Courier New" w:hint="default"/>
      </w:rPr>
    </w:lvl>
    <w:lvl w:ilvl="1" w:tplc="1F8CB578">
      <w:start w:val="1"/>
      <w:numFmt w:val="bullet"/>
      <w:lvlText w:val=""/>
      <w:lvlJc w:val="left"/>
      <w:pPr>
        <w:ind w:left="1800" w:hanging="360"/>
      </w:pPr>
      <w:rPr>
        <w:rFonts w:ascii="Wingdings" w:hAnsi="Wingdings" w:hint="default"/>
      </w:rPr>
    </w:lvl>
    <w:lvl w:ilvl="2" w:tplc="74D21C6A">
      <w:start w:val="1"/>
      <w:numFmt w:val="bullet"/>
      <w:lvlText w:val=""/>
      <w:lvlJc w:val="left"/>
      <w:pPr>
        <w:ind w:left="2520" w:hanging="360"/>
      </w:pPr>
      <w:rPr>
        <w:rFonts w:ascii="Wingdings" w:hAnsi="Wingdings" w:hint="default"/>
      </w:rPr>
    </w:lvl>
    <w:lvl w:ilvl="3" w:tplc="4FB433A0">
      <w:start w:val="1"/>
      <w:numFmt w:val="bullet"/>
      <w:lvlText w:val=""/>
      <w:lvlJc w:val="left"/>
      <w:pPr>
        <w:ind w:left="3240" w:hanging="360"/>
      </w:pPr>
      <w:rPr>
        <w:rFonts w:ascii="Symbol" w:hAnsi="Symbol" w:hint="default"/>
      </w:rPr>
    </w:lvl>
    <w:lvl w:ilvl="4" w:tplc="03E4ABDA">
      <w:start w:val="1"/>
      <w:numFmt w:val="bullet"/>
      <w:lvlText w:val="o"/>
      <w:lvlJc w:val="left"/>
      <w:pPr>
        <w:ind w:left="3960" w:hanging="360"/>
      </w:pPr>
      <w:rPr>
        <w:rFonts w:ascii="Courier New" w:hAnsi="Courier New" w:hint="default"/>
      </w:rPr>
    </w:lvl>
    <w:lvl w:ilvl="5" w:tplc="56D0D57E">
      <w:start w:val="1"/>
      <w:numFmt w:val="bullet"/>
      <w:lvlText w:val=""/>
      <w:lvlJc w:val="left"/>
      <w:pPr>
        <w:ind w:left="4680" w:hanging="360"/>
      </w:pPr>
      <w:rPr>
        <w:rFonts w:ascii="Wingdings" w:hAnsi="Wingdings" w:hint="default"/>
      </w:rPr>
    </w:lvl>
    <w:lvl w:ilvl="6" w:tplc="E7B2382E">
      <w:start w:val="1"/>
      <w:numFmt w:val="bullet"/>
      <w:lvlText w:val=""/>
      <w:lvlJc w:val="left"/>
      <w:pPr>
        <w:ind w:left="5400" w:hanging="360"/>
      </w:pPr>
      <w:rPr>
        <w:rFonts w:ascii="Symbol" w:hAnsi="Symbol" w:hint="default"/>
      </w:rPr>
    </w:lvl>
    <w:lvl w:ilvl="7" w:tplc="97483264">
      <w:start w:val="1"/>
      <w:numFmt w:val="bullet"/>
      <w:lvlText w:val="o"/>
      <w:lvlJc w:val="left"/>
      <w:pPr>
        <w:ind w:left="6120" w:hanging="360"/>
      </w:pPr>
      <w:rPr>
        <w:rFonts w:ascii="Courier New" w:hAnsi="Courier New" w:hint="default"/>
      </w:rPr>
    </w:lvl>
    <w:lvl w:ilvl="8" w:tplc="92A2D31A">
      <w:start w:val="1"/>
      <w:numFmt w:val="bullet"/>
      <w:lvlText w:val=""/>
      <w:lvlJc w:val="left"/>
      <w:pPr>
        <w:ind w:left="6840" w:hanging="360"/>
      </w:pPr>
      <w:rPr>
        <w:rFonts w:ascii="Wingdings" w:hAnsi="Wingdings" w:hint="default"/>
      </w:rPr>
    </w:lvl>
  </w:abstractNum>
  <w:abstractNum w:abstractNumId="32" w15:restartNumberingAfterBreak="0">
    <w:nsid w:val="1E80F7FB"/>
    <w:multiLevelType w:val="hybridMultilevel"/>
    <w:tmpl w:val="4A7CDFA0"/>
    <w:lvl w:ilvl="0" w:tplc="B6E061CC">
      <w:start w:val="1"/>
      <w:numFmt w:val="bullet"/>
      <w:lvlText w:val="-"/>
      <w:lvlJc w:val="left"/>
      <w:pPr>
        <w:ind w:left="720" w:hanging="360"/>
      </w:pPr>
      <w:rPr>
        <w:rFonts w:ascii="Symbol" w:hAnsi="Symbol" w:hint="default"/>
      </w:rPr>
    </w:lvl>
    <w:lvl w:ilvl="1" w:tplc="4412D136">
      <w:start w:val="1"/>
      <w:numFmt w:val="bullet"/>
      <w:lvlText w:val="o"/>
      <w:lvlJc w:val="left"/>
      <w:pPr>
        <w:ind w:left="1440" w:hanging="360"/>
      </w:pPr>
      <w:rPr>
        <w:rFonts w:ascii="Courier New" w:hAnsi="Courier New" w:hint="default"/>
      </w:rPr>
    </w:lvl>
    <w:lvl w:ilvl="2" w:tplc="835CD088">
      <w:start w:val="1"/>
      <w:numFmt w:val="bullet"/>
      <w:lvlText w:val=""/>
      <w:lvlJc w:val="left"/>
      <w:pPr>
        <w:ind w:left="2160" w:hanging="360"/>
      </w:pPr>
      <w:rPr>
        <w:rFonts w:ascii="Wingdings" w:hAnsi="Wingdings" w:hint="default"/>
      </w:rPr>
    </w:lvl>
    <w:lvl w:ilvl="3" w:tplc="A46E95A4">
      <w:start w:val="1"/>
      <w:numFmt w:val="bullet"/>
      <w:lvlText w:val=""/>
      <w:lvlJc w:val="left"/>
      <w:pPr>
        <w:ind w:left="2880" w:hanging="360"/>
      </w:pPr>
      <w:rPr>
        <w:rFonts w:ascii="Symbol" w:hAnsi="Symbol" w:hint="default"/>
      </w:rPr>
    </w:lvl>
    <w:lvl w:ilvl="4" w:tplc="6040D226">
      <w:start w:val="1"/>
      <w:numFmt w:val="bullet"/>
      <w:lvlText w:val="o"/>
      <w:lvlJc w:val="left"/>
      <w:pPr>
        <w:ind w:left="3600" w:hanging="360"/>
      </w:pPr>
      <w:rPr>
        <w:rFonts w:ascii="Courier New" w:hAnsi="Courier New" w:hint="default"/>
      </w:rPr>
    </w:lvl>
    <w:lvl w:ilvl="5" w:tplc="9DCE6A78">
      <w:start w:val="1"/>
      <w:numFmt w:val="bullet"/>
      <w:lvlText w:val=""/>
      <w:lvlJc w:val="left"/>
      <w:pPr>
        <w:ind w:left="4320" w:hanging="360"/>
      </w:pPr>
      <w:rPr>
        <w:rFonts w:ascii="Wingdings" w:hAnsi="Wingdings" w:hint="default"/>
      </w:rPr>
    </w:lvl>
    <w:lvl w:ilvl="6" w:tplc="03DA41E8">
      <w:start w:val="1"/>
      <w:numFmt w:val="bullet"/>
      <w:lvlText w:val=""/>
      <w:lvlJc w:val="left"/>
      <w:pPr>
        <w:ind w:left="5040" w:hanging="360"/>
      </w:pPr>
      <w:rPr>
        <w:rFonts w:ascii="Symbol" w:hAnsi="Symbol" w:hint="default"/>
      </w:rPr>
    </w:lvl>
    <w:lvl w:ilvl="7" w:tplc="DA1E5CA8">
      <w:start w:val="1"/>
      <w:numFmt w:val="bullet"/>
      <w:lvlText w:val="o"/>
      <w:lvlJc w:val="left"/>
      <w:pPr>
        <w:ind w:left="5760" w:hanging="360"/>
      </w:pPr>
      <w:rPr>
        <w:rFonts w:ascii="Courier New" w:hAnsi="Courier New" w:hint="default"/>
      </w:rPr>
    </w:lvl>
    <w:lvl w:ilvl="8" w:tplc="1A3CD0D0">
      <w:start w:val="1"/>
      <w:numFmt w:val="bullet"/>
      <w:lvlText w:val=""/>
      <w:lvlJc w:val="left"/>
      <w:pPr>
        <w:ind w:left="6480" w:hanging="360"/>
      </w:pPr>
      <w:rPr>
        <w:rFonts w:ascii="Wingdings" w:hAnsi="Wingdings" w:hint="default"/>
      </w:rPr>
    </w:lvl>
  </w:abstractNum>
  <w:abstractNum w:abstractNumId="33" w15:restartNumberingAfterBreak="0">
    <w:nsid w:val="1F230624"/>
    <w:multiLevelType w:val="hybridMultilevel"/>
    <w:tmpl w:val="8D0C8410"/>
    <w:lvl w:ilvl="0" w:tplc="E946C616">
      <w:start w:val="1"/>
      <w:numFmt w:val="bullet"/>
      <w:lvlText w:val="o"/>
      <w:lvlJc w:val="left"/>
      <w:pPr>
        <w:ind w:left="720" w:hanging="360"/>
      </w:pPr>
      <w:rPr>
        <w:rFonts w:ascii="&quot;Courier New&quot;" w:hAnsi="&quot;Courier New&quot;" w:hint="default"/>
      </w:rPr>
    </w:lvl>
    <w:lvl w:ilvl="1" w:tplc="D6CE198A">
      <w:start w:val="1"/>
      <w:numFmt w:val="bullet"/>
      <w:lvlText w:val="o"/>
      <w:lvlJc w:val="left"/>
      <w:pPr>
        <w:ind w:left="1440" w:hanging="360"/>
      </w:pPr>
      <w:rPr>
        <w:rFonts w:ascii="Courier New" w:hAnsi="Courier New" w:hint="default"/>
      </w:rPr>
    </w:lvl>
    <w:lvl w:ilvl="2" w:tplc="01FEEDDE">
      <w:start w:val="1"/>
      <w:numFmt w:val="bullet"/>
      <w:lvlText w:val=""/>
      <w:lvlJc w:val="left"/>
      <w:pPr>
        <w:ind w:left="2160" w:hanging="360"/>
      </w:pPr>
      <w:rPr>
        <w:rFonts w:ascii="Wingdings" w:hAnsi="Wingdings" w:hint="default"/>
      </w:rPr>
    </w:lvl>
    <w:lvl w:ilvl="3" w:tplc="0E36931A">
      <w:start w:val="1"/>
      <w:numFmt w:val="bullet"/>
      <w:lvlText w:val=""/>
      <w:lvlJc w:val="left"/>
      <w:pPr>
        <w:ind w:left="2880" w:hanging="360"/>
      </w:pPr>
      <w:rPr>
        <w:rFonts w:ascii="Symbol" w:hAnsi="Symbol" w:hint="default"/>
      </w:rPr>
    </w:lvl>
    <w:lvl w:ilvl="4" w:tplc="C4F46A8A">
      <w:start w:val="1"/>
      <w:numFmt w:val="bullet"/>
      <w:lvlText w:val="o"/>
      <w:lvlJc w:val="left"/>
      <w:pPr>
        <w:ind w:left="3600" w:hanging="360"/>
      </w:pPr>
      <w:rPr>
        <w:rFonts w:ascii="Courier New" w:hAnsi="Courier New" w:hint="default"/>
      </w:rPr>
    </w:lvl>
    <w:lvl w:ilvl="5" w:tplc="C7189B8A">
      <w:start w:val="1"/>
      <w:numFmt w:val="bullet"/>
      <w:lvlText w:val=""/>
      <w:lvlJc w:val="left"/>
      <w:pPr>
        <w:ind w:left="4320" w:hanging="360"/>
      </w:pPr>
      <w:rPr>
        <w:rFonts w:ascii="Wingdings" w:hAnsi="Wingdings" w:hint="default"/>
      </w:rPr>
    </w:lvl>
    <w:lvl w:ilvl="6" w:tplc="67629E72">
      <w:start w:val="1"/>
      <w:numFmt w:val="bullet"/>
      <w:lvlText w:val=""/>
      <w:lvlJc w:val="left"/>
      <w:pPr>
        <w:ind w:left="5040" w:hanging="360"/>
      </w:pPr>
      <w:rPr>
        <w:rFonts w:ascii="Symbol" w:hAnsi="Symbol" w:hint="default"/>
      </w:rPr>
    </w:lvl>
    <w:lvl w:ilvl="7" w:tplc="224E62AA">
      <w:start w:val="1"/>
      <w:numFmt w:val="bullet"/>
      <w:lvlText w:val="o"/>
      <w:lvlJc w:val="left"/>
      <w:pPr>
        <w:ind w:left="5760" w:hanging="360"/>
      </w:pPr>
      <w:rPr>
        <w:rFonts w:ascii="Courier New" w:hAnsi="Courier New" w:hint="default"/>
      </w:rPr>
    </w:lvl>
    <w:lvl w:ilvl="8" w:tplc="98600B5E">
      <w:start w:val="1"/>
      <w:numFmt w:val="bullet"/>
      <w:lvlText w:val=""/>
      <w:lvlJc w:val="left"/>
      <w:pPr>
        <w:ind w:left="6480" w:hanging="360"/>
      </w:pPr>
      <w:rPr>
        <w:rFonts w:ascii="Wingdings" w:hAnsi="Wingdings" w:hint="default"/>
      </w:rPr>
    </w:lvl>
  </w:abstractNum>
  <w:abstractNum w:abstractNumId="34" w15:restartNumberingAfterBreak="0">
    <w:nsid w:val="1F985780"/>
    <w:multiLevelType w:val="hybridMultilevel"/>
    <w:tmpl w:val="14E4BA86"/>
    <w:lvl w:ilvl="0" w:tplc="4E52384A">
      <w:start w:val="1"/>
      <w:numFmt w:val="bullet"/>
      <w:lvlText w:val="§"/>
      <w:lvlJc w:val="left"/>
      <w:pPr>
        <w:ind w:left="720" w:hanging="360"/>
      </w:pPr>
      <w:rPr>
        <w:rFonts w:ascii="Wingdings" w:hAnsi="Wingdings" w:hint="default"/>
      </w:rPr>
    </w:lvl>
    <w:lvl w:ilvl="1" w:tplc="CC0EDA42">
      <w:start w:val="1"/>
      <w:numFmt w:val="bullet"/>
      <w:lvlText w:val="o"/>
      <w:lvlJc w:val="left"/>
      <w:pPr>
        <w:ind w:left="1440" w:hanging="360"/>
      </w:pPr>
      <w:rPr>
        <w:rFonts w:ascii="Courier New" w:hAnsi="Courier New" w:hint="default"/>
      </w:rPr>
    </w:lvl>
    <w:lvl w:ilvl="2" w:tplc="A530CC36">
      <w:start w:val="1"/>
      <w:numFmt w:val="bullet"/>
      <w:lvlText w:val=""/>
      <w:lvlJc w:val="left"/>
      <w:pPr>
        <w:ind w:left="2160" w:hanging="360"/>
      </w:pPr>
      <w:rPr>
        <w:rFonts w:ascii="Wingdings" w:hAnsi="Wingdings" w:hint="default"/>
      </w:rPr>
    </w:lvl>
    <w:lvl w:ilvl="3" w:tplc="A7BC642A">
      <w:start w:val="1"/>
      <w:numFmt w:val="bullet"/>
      <w:lvlText w:val=""/>
      <w:lvlJc w:val="left"/>
      <w:pPr>
        <w:ind w:left="2880" w:hanging="360"/>
      </w:pPr>
      <w:rPr>
        <w:rFonts w:ascii="Symbol" w:hAnsi="Symbol" w:hint="default"/>
      </w:rPr>
    </w:lvl>
    <w:lvl w:ilvl="4" w:tplc="3BC8F658">
      <w:start w:val="1"/>
      <w:numFmt w:val="bullet"/>
      <w:lvlText w:val="o"/>
      <w:lvlJc w:val="left"/>
      <w:pPr>
        <w:ind w:left="3600" w:hanging="360"/>
      </w:pPr>
      <w:rPr>
        <w:rFonts w:ascii="Courier New" w:hAnsi="Courier New" w:hint="default"/>
      </w:rPr>
    </w:lvl>
    <w:lvl w:ilvl="5" w:tplc="1FDA7008">
      <w:start w:val="1"/>
      <w:numFmt w:val="bullet"/>
      <w:lvlText w:val=""/>
      <w:lvlJc w:val="left"/>
      <w:pPr>
        <w:ind w:left="4320" w:hanging="360"/>
      </w:pPr>
      <w:rPr>
        <w:rFonts w:ascii="Wingdings" w:hAnsi="Wingdings" w:hint="default"/>
      </w:rPr>
    </w:lvl>
    <w:lvl w:ilvl="6" w:tplc="68ECA9D0">
      <w:start w:val="1"/>
      <w:numFmt w:val="bullet"/>
      <w:lvlText w:val=""/>
      <w:lvlJc w:val="left"/>
      <w:pPr>
        <w:ind w:left="5040" w:hanging="360"/>
      </w:pPr>
      <w:rPr>
        <w:rFonts w:ascii="Symbol" w:hAnsi="Symbol" w:hint="default"/>
      </w:rPr>
    </w:lvl>
    <w:lvl w:ilvl="7" w:tplc="28ACD134">
      <w:start w:val="1"/>
      <w:numFmt w:val="bullet"/>
      <w:lvlText w:val="o"/>
      <w:lvlJc w:val="left"/>
      <w:pPr>
        <w:ind w:left="5760" w:hanging="360"/>
      </w:pPr>
      <w:rPr>
        <w:rFonts w:ascii="Courier New" w:hAnsi="Courier New" w:hint="default"/>
      </w:rPr>
    </w:lvl>
    <w:lvl w:ilvl="8" w:tplc="6CCC7178">
      <w:start w:val="1"/>
      <w:numFmt w:val="bullet"/>
      <w:lvlText w:val=""/>
      <w:lvlJc w:val="left"/>
      <w:pPr>
        <w:ind w:left="6480" w:hanging="360"/>
      </w:pPr>
      <w:rPr>
        <w:rFonts w:ascii="Wingdings" w:hAnsi="Wingdings" w:hint="default"/>
      </w:rPr>
    </w:lvl>
  </w:abstractNum>
  <w:abstractNum w:abstractNumId="35" w15:restartNumberingAfterBreak="0">
    <w:nsid w:val="204F40FC"/>
    <w:multiLevelType w:val="hybridMultilevel"/>
    <w:tmpl w:val="663EF49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6" w15:restartNumberingAfterBreak="0">
    <w:nsid w:val="2072127C"/>
    <w:multiLevelType w:val="hybridMultilevel"/>
    <w:tmpl w:val="2F88DB1E"/>
    <w:lvl w:ilvl="0" w:tplc="B8482360">
      <w:start w:val="1"/>
      <w:numFmt w:val="bullet"/>
      <w:lvlText w:val=""/>
      <w:lvlJc w:val="left"/>
      <w:pPr>
        <w:ind w:left="720" w:hanging="360"/>
      </w:pPr>
      <w:rPr>
        <w:rFonts w:ascii="Wingdings" w:hAnsi="Wingdings" w:hint="default"/>
      </w:rPr>
    </w:lvl>
    <w:lvl w:ilvl="1" w:tplc="733084E6">
      <w:start w:val="1"/>
      <w:numFmt w:val="bullet"/>
      <w:lvlText w:val="o"/>
      <w:lvlJc w:val="left"/>
      <w:pPr>
        <w:ind w:left="1440" w:hanging="360"/>
      </w:pPr>
      <w:rPr>
        <w:rFonts w:ascii="Courier New" w:hAnsi="Courier New" w:hint="default"/>
      </w:rPr>
    </w:lvl>
    <w:lvl w:ilvl="2" w:tplc="ED28AE74">
      <w:start w:val="1"/>
      <w:numFmt w:val="bullet"/>
      <w:lvlText w:val=""/>
      <w:lvlJc w:val="left"/>
      <w:pPr>
        <w:ind w:left="2160" w:hanging="360"/>
      </w:pPr>
      <w:rPr>
        <w:rFonts w:ascii="Wingdings" w:hAnsi="Wingdings" w:hint="default"/>
      </w:rPr>
    </w:lvl>
    <w:lvl w:ilvl="3" w:tplc="4476E15E">
      <w:start w:val="1"/>
      <w:numFmt w:val="bullet"/>
      <w:lvlText w:val=""/>
      <w:lvlJc w:val="left"/>
      <w:pPr>
        <w:ind w:left="2880" w:hanging="360"/>
      </w:pPr>
      <w:rPr>
        <w:rFonts w:ascii="Symbol" w:hAnsi="Symbol" w:hint="default"/>
      </w:rPr>
    </w:lvl>
    <w:lvl w:ilvl="4" w:tplc="53E6FBC6">
      <w:start w:val="1"/>
      <w:numFmt w:val="bullet"/>
      <w:lvlText w:val="o"/>
      <w:lvlJc w:val="left"/>
      <w:pPr>
        <w:ind w:left="3600" w:hanging="360"/>
      </w:pPr>
      <w:rPr>
        <w:rFonts w:ascii="Courier New" w:hAnsi="Courier New" w:hint="default"/>
      </w:rPr>
    </w:lvl>
    <w:lvl w:ilvl="5" w:tplc="786EA848">
      <w:start w:val="1"/>
      <w:numFmt w:val="bullet"/>
      <w:lvlText w:val=""/>
      <w:lvlJc w:val="left"/>
      <w:pPr>
        <w:ind w:left="4320" w:hanging="360"/>
      </w:pPr>
      <w:rPr>
        <w:rFonts w:ascii="Wingdings" w:hAnsi="Wingdings" w:hint="default"/>
      </w:rPr>
    </w:lvl>
    <w:lvl w:ilvl="6" w:tplc="80C45A3A">
      <w:start w:val="1"/>
      <w:numFmt w:val="bullet"/>
      <w:lvlText w:val=""/>
      <w:lvlJc w:val="left"/>
      <w:pPr>
        <w:ind w:left="5040" w:hanging="360"/>
      </w:pPr>
      <w:rPr>
        <w:rFonts w:ascii="Symbol" w:hAnsi="Symbol" w:hint="default"/>
      </w:rPr>
    </w:lvl>
    <w:lvl w:ilvl="7" w:tplc="CF9C0F66">
      <w:start w:val="1"/>
      <w:numFmt w:val="bullet"/>
      <w:lvlText w:val="o"/>
      <w:lvlJc w:val="left"/>
      <w:pPr>
        <w:ind w:left="5760" w:hanging="360"/>
      </w:pPr>
      <w:rPr>
        <w:rFonts w:ascii="Courier New" w:hAnsi="Courier New" w:hint="default"/>
      </w:rPr>
    </w:lvl>
    <w:lvl w:ilvl="8" w:tplc="00725C7A">
      <w:start w:val="1"/>
      <w:numFmt w:val="bullet"/>
      <w:lvlText w:val=""/>
      <w:lvlJc w:val="left"/>
      <w:pPr>
        <w:ind w:left="6480" w:hanging="360"/>
      </w:pPr>
      <w:rPr>
        <w:rFonts w:ascii="Wingdings" w:hAnsi="Wingdings" w:hint="default"/>
      </w:rPr>
    </w:lvl>
  </w:abstractNum>
  <w:abstractNum w:abstractNumId="37" w15:restartNumberingAfterBreak="0">
    <w:nsid w:val="209954BB"/>
    <w:multiLevelType w:val="hybridMultilevel"/>
    <w:tmpl w:val="B6E88A44"/>
    <w:lvl w:ilvl="0" w:tplc="E348E9D8">
      <w:start w:val="1"/>
      <w:numFmt w:val="bullet"/>
      <w:lvlText w:val=""/>
      <w:lvlJc w:val="left"/>
      <w:pPr>
        <w:ind w:left="720" w:hanging="360"/>
      </w:pPr>
      <w:rPr>
        <w:rFonts w:ascii="Symbol" w:hAnsi="Symbol" w:hint="default"/>
      </w:rPr>
    </w:lvl>
    <w:lvl w:ilvl="1" w:tplc="B8CAA62C">
      <w:start w:val="1"/>
      <w:numFmt w:val="bullet"/>
      <w:lvlText w:val="o"/>
      <w:lvlJc w:val="left"/>
      <w:pPr>
        <w:ind w:left="1440" w:hanging="360"/>
      </w:pPr>
      <w:rPr>
        <w:rFonts w:ascii="&quot;Courier New&quot;" w:hAnsi="&quot;Courier New&quot;" w:hint="default"/>
      </w:rPr>
    </w:lvl>
    <w:lvl w:ilvl="2" w:tplc="9A4CF272">
      <w:start w:val="1"/>
      <w:numFmt w:val="bullet"/>
      <w:lvlText w:val=""/>
      <w:lvlJc w:val="left"/>
      <w:pPr>
        <w:ind w:left="2160" w:hanging="360"/>
      </w:pPr>
      <w:rPr>
        <w:rFonts w:ascii="Wingdings" w:hAnsi="Wingdings" w:hint="default"/>
      </w:rPr>
    </w:lvl>
    <w:lvl w:ilvl="3" w:tplc="801C4F90">
      <w:start w:val="1"/>
      <w:numFmt w:val="bullet"/>
      <w:lvlText w:val=""/>
      <w:lvlJc w:val="left"/>
      <w:pPr>
        <w:ind w:left="2880" w:hanging="360"/>
      </w:pPr>
      <w:rPr>
        <w:rFonts w:ascii="Symbol" w:hAnsi="Symbol" w:hint="default"/>
      </w:rPr>
    </w:lvl>
    <w:lvl w:ilvl="4" w:tplc="991C2BBE">
      <w:start w:val="1"/>
      <w:numFmt w:val="bullet"/>
      <w:lvlText w:val="o"/>
      <w:lvlJc w:val="left"/>
      <w:pPr>
        <w:ind w:left="3600" w:hanging="360"/>
      </w:pPr>
      <w:rPr>
        <w:rFonts w:ascii="Courier New" w:hAnsi="Courier New" w:hint="default"/>
      </w:rPr>
    </w:lvl>
    <w:lvl w:ilvl="5" w:tplc="777A1670">
      <w:start w:val="1"/>
      <w:numFmt w:val="bullet"/>
      <w:lvlText w:val=""/>
      <w:lvlJc w:val="left"/>
      <w:pPr>
        <w:ind w:left="4320" w:hanging="360"/>
      </w:pPr>
      <w:rPr>
        <w:rFonts w:ascii="Wingdings" w:hAnsi="Wingdings" w:hint="default"/>
      </w:rPr>
    </w:lvl>
    <w:lvl w:ilvl="6" w:tplc="0C4E4750">
      <w:start w:val="1"/>
      <w:numFmt w:val="bullet"/>
      <w:lvlText w:val=""/>
      <w:lvlJc w:val="left"/>
      <w:pPr>
        <w:ind w:left="5040" w:hanging="360"/>
      </w:pPr>
      <w:rPr>
        <w:rFonts w:ascii="Symbol" w:hAnsi="Symbol" w:hint="default"/>
      </w:rPr>
    </w:lvl>
    <w:lvl w:ilvl="7" w:tplc="3BA6A896">
      <w:start w:val="1"/>
      <w:numFmt w:val="bullet"/>
      <w:lvlText w:val="o"/>
      <w:lvlJc w:val="left"/>
      <w:pPr>
        <w:ind w:left="5760" w:hanging="360"/>
      </w:pPr>
      <w:rPr>
        <w:rFonts w:ascii="Courier New" w:hAnsi="Courier New" w:hint="default"/>
      </w:rPr>
    </w:lvl>
    <w:lvl w:ilvl="8" w:tplc="0E00751E">
      <w:start w:val="1"/>
      <w:numFmt w:val="bullet"/>
      <w:lvlText w:val=""/>
      <w:lvlJc w:val="left"/>
      <w:pPr>
        <w:ind w:left="6480" w:hanging="360"/>
      </w:pPr>
      <w:rPr>
        <w:rFonts w:ascii="Wingdings" w:hAnsi="Wingdings" w:hint="default"/>
      </w:rPr>
    </w:lvl>
  </w:abstractNum>
  <w:abstractNum w:abstractNumId="38" w15:restartNumberingAfterBreak="0">
    <w:nsid w:val="218C3BC3"/>
    <w:multiLevelType w:val="hybridMultilevel"/>
    <w:tmpl w:val="A322D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35C2A9A"/>
    <w:multiLevelType w:val="hybridMultilevel"/>
    <w:tmpl w:val="408A77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238D55A2"/>
    <w:multiLevelType w:val="hybridMultilevel"/>
    <w:tmpl w:val="70968636"/>
    <w:lvl w:ilvl="0" w:tplc="482E70DE">
      <w:start w:val="1"/>
      <w:numFmt w:val="bullet"/>
      <w:lvlText w:val="-"/>
      <w:lvlJc w:val="left"/>
      <w:pPr>
        <w:ind w:left="720" w:hanging="360"/>
      </w:pPr>
      <w:rPr>
        <w:rFonts w:ascii="Symbol" w:hAnsi="Symbol" w:hint="default"/>
      </w:rPr>
    </w:lvl>
    <w:lvl w:ilvl="1" w:tplc="651A00EE">
      <w:start w:val="1"/>
      <w:numFmt w:val="bullet"/>
      <w:lvlText w:val="o"/>
      <w:lvlJc w:val="left"/>
      <w:pPr>
        <w:ind w:left="1440" w:hanging="360"/>
      </w:pPr>
      <w:rPr>
        <w:rFonts w:ascii="Courier New" w:hAnsi="Courier New" w:hint="default"/>
      </w:rPr>
    </w:lvl>
    <w:lvl w:ilvl="2" w:tplc="F1DAD20A">
      <w:start w:val="1"/>
      <w:numFmt w:val="bullet"/>
      <w:lvlText w:val=""/>
      <w:lvlJc w:val="left"/>
      <w:pPr>
        <w:ind w:left="2160" w:hanging="360"/>
      </w:pPr>
      <w:rPr>
        <w:rFonts w:ascii="Wingdings" w:hAnsi="Wingdings" w:hint="default"/>
      </w:rPr>
    </w:lvl>
    <w:lvl w:ilvl="3" w:tplc="855243A0">
      <w:start w:val="1"/>
      <w:numFmt w:val="bullet"/>
      <w:lvlText w:val=""/>
      <w:lvlJc w:val="left"/>
      <w:pPr>
        <w:ind w:left="2880" w:hanging="360"/>
      </w:pPr>
      <w:rPr>
        <w:rFonts w:ascii="Symbol" w:hAnsi="Symbol" w:hint="default"/>
      </w:rPr>
    </w:lvl>
    <w:lvl w:ilvl="4" w:tplc="BFD4D0FA">
      <w:start w:val="1"/>
      <w:numFmt w:val="bullet"/>
      <w:lvlText w:val="o"/>
      <w:lvlJc w:val="left"/>
      <w:pPr>
        <w:ind w:left="3600" w:hanging="360"/>
      </w:pPr>
      <w:rPr>
        <w:rFonts w:ascii="Courier New" w:hAnsi="Courier New" w:hint="default"/>
      </w:rPr>
    </w:lvl>
    <w:lvl w:ilvl="5" w:tplc="AB9C224E">
      <w:start w:val="1"/>
      <w:numFmt w:val="bullet"/>
      <w:lvlText w:val=""/>
      <w:lvlJc w:val="left"/>
      <w:pPr>
        <w:ind w:left="4320" w:hanging="360"/>
      </w:pPr>
      <w:rPr>
        <w:rFonts w:ascii="Wingdings" w:hAnsi="Wingdings" w:hint="default"/>
      </w:rPr>
    </w:lvl>
    <w:lvl w:ilvl="6" w:tplc="55204246">
      <w:start w:val="1"/>
      <w:numFmt w:val="bullet"/>
      <w:lvlText w:val=""/>
      <w:lvlJc w:val="left"/>
      <w:pPr>
        <w:ind w:left="5040" w:hanging="360"/>
      </w:pPr>
      <w:rPr>
        <w:rFonts w:ascii="Symbol" w:hAnsi="Symbol" w:hint="default"/>
      </w:rPr>
    </w:lvl>
    <w:lvl w:ilvl="7" w:tplc="E932DD6E">
      <w:start w:val="1"/>
      <w:numFmt w:val="bullet"/>
      <w:lvlText w:val="o"/>
      <w:lvlJc w:val="left"/>
      <w:pPr>
        <w:ind w:left="5760" w:hanging="360"/>
      </w:pPr>
      <w:rPr>
        <w:rFonts w:ascii="Courier New" w:hAnsi="Courier New" w:hint="default"/>
      </w:rPr>
    </w:lvl>
    <w:lvl w:ilvl="8" w:tplc="7E82CD26">
      <w:start w:val="1"/>
      <w:numFmt w:val="bullet"/>
      <w:lvlText w:val=""/>
      <w:lvlJc w:val="left"/>
      <w:pPr>
        <w:ind w:left="6480" w:hanging="360"/>
      </w:pPr>
      <w:rPr>
        <w:rFonts w:ascii="Wingdings" w:hAnsi="Wingdings" w:hint="default"/>
      </w:rPr>
    </w:lvl>
  </w:abstractNum>
  <w:abstractNum w:abstractNumId="41" w15:restartNumberingAfterBreak="0">
    <w:nsid w:val="255A8D63"/>
    <w:multiLevelType w:val="hybridMultilevel"/>
    <w:tmpl w:val="2B548728"/>
    <w:lvl w:ilvl="0" w:tplc="76343F04">
      <w:start w:val="1"/>
      <w:numFmt w:val="bullet"/>
      <w:lvlText w:val="-"/>
      <w:lvlJc w:val="left"/>
      <w:pPr>
        <w:ind w:left="720" w:hanging="360"/>
      </w:pPr>
      <w:rPr>
        <w:rFonts w:ascii="Symbol" w:hAnsi="Symbol" w:hint="default"/>
      </w:rPr>
    </w:lvl>
    <w:lvl w:ilvl="1" w:tplc="FF4CAA42">
      <w:start w:val="1"/>
      <w:numFmt w:val="bullet"/>
      <w:lvlText w:val="o"/>
      <w:lvlJc w:val="left"/>
      <w:pPr>
        <w:ind w:left="1440" w:hanging="360"/>
      </w:pPr>
      <w:rPr>
        <w:rFonts w:ascii="Courier New" w:hAnsi="Courier New" w:hint="default"/>
      </w:rPr>
    </w:lvl>
    <w:lvl w:ilvl="2" w:tplc="2E48D1B0">
      <w:start w:val="1"/>
      <w:numFmt w:val="bullet"/>
      <w:lvlText w:val=""/>
      <w:lvlJc w:val="left"/>
      <w:pPr>
        <w:ind w:left="2160" w:hanging="360"/>
      </w:pPr>
      <w:rPr>
        <w:rFonts w:ascii="Wingdings" w:hAnsi="Wingdings" w:hint="default"/>
      </w:rPr>
    </w:lvl>
    <w:lvl w:ilvl="3" w:tplc="D55A8078">
      <w:start w:val="1"/>
      <w:numFmt w:val="bullet"/>
      <w:lvlText w:val=""/>
      <w:lvlJc w:val="left"/>
      <w:pPr>
        <w:ind w:left="2880" w:hanging="360"/>
      </w:pPr>
      <w:rPr>
        <w:rFonts w:ascii="Symbol" w:hAnsi="Symbol" w:hint="default"/>
      </w:rPr>
    </w:lvl>
    <w:lvl w:ilvl="4" w:tplc="F17CA1A4">
      <w:start w:val="1"/>
      <w:numFmt w:val="bullet"/>
      <w:lvlText w:val="o"/>
      <w:lvlJc w:val="left"/>
      <w:pPr>
        <w:ind w:left="3600" w:hanging="360"/>
      </w:pPr>
      <w:rPr>
        <w:rFonts w:ascii="Courier New" w:hAnsi="Courier New" w:hint="default"/>
      </w:rPr>
    </w:lvl>
    <w:lvl w:ilvl="5" w:tplc="7CFA0BB4">
      <w:start w:val="1"/>
      <w:numFmt w:val="bullet"/>
      <w:lvlText w:val=""/>
      <w:lvlJc w:val="left"/>
      <w:pPr>
        <w:ind w:left="4320" w:hanging="360"/>
      </w:pPr>
      <w:rPr>
        <w:rFonts w:ascii="Wingdings" w:hAnsi="Wingdings" w:hint="default"/>
      </w:rPr>
    </w:lvl>
    <w:lvl w:ilvl="6" w:tplc="34E0CDD4">
      <w:start w:val="1"/>
      <w:numFmt w:val="bullet"/>
      <w:lvlText w:val=""/>
      <w:lvlJc w:val="left"/>
      <w:pPr>
        <w:ind w:left="5040" w:hanging="360"/>
      </w:pPr>
      <w:rPr>
        <w:rFonts w:ascii="Symbol" w:hAnsi="Symbol" w:hint="default"/>
      </w:rPr>
    </w:lvl>
    <w:lvl w:ilvl="7" w:tplc="E37EF124">
      <w:start w:val="1"/>
      <w:numFmt w:val="bullet"/>
      <w:lvlText w:val="o"/>
      <w:lvlJc w:val="left"/>
      <w:pPr>
        <w:ind w:left="5760" w:hanging="360"/>
      </w:pPr>
      <w:rPr>
        <w:rFonts w:ascii="Courier New" w:hAnsi="Courier New" w:hint="default"/>
      </w:rPr>
    </w:lvl>
    <w:lvl w:ilvl="8" w:tplc="7D909332">
      <w:start w:val="1"/>
      <w:numFmt w:val="bullet"/>
      <w:lvlText w:val=""/>
      <w:lvlJc w:val="left"/>
      <w:pPr>
        <w:ind w:left="6480" w:hanging="360"/>
      </w:pPr>
      <w:rPr>
        <w:rFonts w:ascii="Wingdings" w:hAnsi="Wingdings" w:hint="default"/>
      </w:rPr>
    </w:lvl>
  </w:abstractNum>
  <w:abstractNum w:abstractNumId="42" w15:restartNumberingAfterBreak="0">
    <w:nsid w:val="26BD29EB"/>
    <w:multiLevelType w:val="hybridMultilevel"/>
    <w:tmpl w:val="B9846C44"/>
    <w:lvl w:ilvl="0" w:tplc="F6B4DB1A">
      <w:start w:val="1"/>
      <w:numFmt w:val="bullet"/>
      <w:lvlText w:val="·"/>
      <w:lvlJc w:val="left"/>
      <w:pPr>
        <w:ind w:left="720" w:hanging="360"/>
      </w:pPr>
      <w:rPr>
        <w:rFonts w:ascii="Symbol" w:hAnsi="Symbol" w:hint="default"/>
      </w:rPr>
    </w:lvl>
    <w:lvl w:ilvl="1" w:tplc="32F68AB6">
      <w:start w:val="1"/>
      <w:numFmt w:val="bullet"/>
      <w:lvlText w:val="o"/>
      <w:lvlJc w:val="left"/>
      <w:pPr>
        <w:ind w:left="1440" w:hanging="360"/>
      </w:pPr>
      <w:rPr>
        <w:rFonts w:ascii="Courier New" w:hAnsi="Courier New" w:hint="default"/>
      </w:rPr>
    </w:lvl>
    <w:lvl w:ilvl="2" w:tplc="FFBE9F16">
      <w:start w:val="1"/>
      <w:numFmt w:val="bullet"/>
      <w:lvlText w:val=""/>
      <w:lvlJc w:val="left"/>
      <w:pPr>
        <w:ind w:left="2160" w:hanging="360"/>
      </w:pPr>
      <w:rPr>
        <w:rFonts w:ascii="Wingdings" w:hAnsi="Wingdings" w:hint="default"/>
      </w:rPr>
    </w:lvl>
    <w:lvl w:ilvl="3" w:tplc="B106E842">
      <w:start w:val="1"/>
      <w:numFmt w:val="bullet"/>
      <w:lvlText w:val=""/>
      <w:lvlJc w:val="left"/>
      <w:pPr>
        <w:ind w:left="2880" w:hanging="360"/>
      </w:pPr>
      <w:rPr>
        <w:rFonts w:ascii="Symbol" w:hAnsi="Symbol" w:hint="default"/>
      </w:rPr>
    </w:lvl>
    <w:lvl w:ilvl="4" w:tplc="F2622724">
      <w:start w:val="1"/>
      <w:numFmt w:val="bullet"/>
      <w:lvlText w:val="o"/>
      <w:lvlJc w:val="left"/>
      <w:pPr>
        <w:ind w:left="3600" w:hanging="360"/>
      </w:pPr>
      <w:rPr>
        <w:rFonts w:ascii="Courier New" w:hAnsi="Courier New" w:hint="default"/>
      </w:rPr>
    </w:lvl>
    <w:lvl w:ilvl="5" w:tplc="DC2AF5D4">
      <w:start w:val="1"/>
      <w:numFmt w:val="bullet"/>
      <w:lvlText w:val=""/>
      <w:lvlJc w:val="left"/>
      <w:pPr>
        <w:ind w:left="4320" w:hanging="360"/>
      </w:pPr>
      <w:rPr>
        <w:rFonts w:ascii="Wingdings" w:hAnsi="Wingdings" w:hint="default"/>
      </w:rPr>
    </w:lvl>
    <w:lvl w:ilvl="6" w:tplc="4FE46D82">
      <w:start w:val="1"/>
      <w:numFmt w:val="bullet"/>
      <w:lvlText w:val=""/>
      <w:lvlJc w:val="left"/>
      <w:pPr>
        <w:ind w:left="5040" w:hanging="360"/>
      </w:pPr>
      <w:rPr>
        <w:rFonts w:ascii="Symbol" w:hAnsi="Symbol" w:hint="default"/>
      </w:rPr>
    </w:lvl>
    <w:lvl w:ilvl="7" w:tplc="83E2D5D6">
      <w:start w:val="1"/>
      <w:numFmt w:val="bullet"/>
      <w:lvlText w:val="o"/>
      <w:lvlJc w:val="left"/>
      <w:pPr>
        <w:ind w:left="5760" w:hanging="360"/>
      </w:pPr>
      <w:rPr>
        <w:rFonts w:ascii="Courier New" w:hAnsi="Courier New" w:hint="default"/>
      </w:rPr>
    </w:lvl>
    <w:lvl w:ilvl="8" w:tplc="120A7880">
      <w:start w:val="1"/>
      <w:numFmt w:val="bullet"/>
      <w:lvlText w:val=""/>
      <w:lvlJc w:val="left"/>
      <w:pPr>
        <w:ind w:left="6480" w:hanging="360"/>
      </w:pPr>
      <w:rPr>
        <w:rFonts w:ascii="Wingdings" w:hAnsi="Wingdings" w:hint="default"/>
      </w:rPr>
    </w:lvl>
  </w:abstractNum>
  <w:abstractNum w:abstractNumId="43" w15:restartNumberingAfterBreak="0">
    <w:nsid w:val="27B742ED"/>
    <w:multiLevelType w:val="hybridMultilevel"/>
    <w:tmpl w:val="69B60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8410D4C"/>
    <w:multiLevelType w:val="hybridMultilevel"/>
    <w:tmpl w:val="98906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A511EB0"/>
    <w:multiLevelType w:val="hybridMultilevel"/>
    <w:tmpl w:val="2C866700"/>
    <w:lvl w:ilvl="0" w:tplc="79148EB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BB084B0"/>
    <w:multiLevelType w:val="hybridMultilevel"/>
    <w:tmpl w:val="C2C48080"/>
    <w:lvl w:ilvl="0" w:tplc="21925ABA">
      <w:start w:val="1"/>
      <w:numFmt w:val="bullet"/>
      <w:lvlText w:val=""/>
      <w:lvlJc w:val="left"/>
      <w:pPr>
        <w:ind w:left="720" w:hanging="360"/>
      </w:pPr>
      <w:rPr>
        <w:rFonts w:ascii="Symbol" w:hAnsi="Symbol" w:hint="default"/>
      </w:rPr>
    </w:lvl>
    <w:lvl w:ilvl="1" w:tplc="1CA2DF54">
      <w:start w:val="1"/>
      <w:numFmt w:val="bullet"/>
      <w:lvlText w:val="o"/>
      <w:lvlJc w:val="left"/>
      <w:pPr>
        <w:ind w:left="1440" w:hanging="360"/>
      </w:pPr>
      <w:rPr>
        <w:rFonts w:ascii="Courier New" w:hAnsi="Courier New" w:hint="default"/>
      </w:rPr>
    </w:lvl>
    <w:lvl w:ilvl="2" w:tplc="514E97F2">
      <w:start w:val="1"/>
      <w:numFmt w:val="bullet"/>
      <w:lvlText w:val=""/>
      <w:lvlJc w:val="left"/>
      <w:pPr>
        <w:ind w:left="2160" w:hanging="360"/>
      </w:pPr>
      <w:rPr>
        <w:rFonts w:ascii="Wingdings" w:hAnsi="Wingdings" w:hint="default"/>
      </w:rPr>
    </w:lvl>
    <w:lvl w:ilvl="3" w:tplc="925E8E3A">
      <w:start w:val="1"/>
      <w:numFmt w:val="bullet"/>
      <w:lvlText w:val=""/>
      <w:lvlJc w:val="left"/>
      <w:pPr>
        <w:ind w:left="2880" w:hanging="360"/>
      </w:pPr>
      <w:rPr>
        <w:rFonts w:ascii="Symbol" w:hAnsi="Symbol" w:hint="default"/>
      </w:rPr>
    </w:lvl>
    <w:lvl w:ilvl="4" w:tplc="EF44C31A">
      <w:start w:val="1"/>
      <w:numFmt w:val="bullet"/>
      <w:lvlText w:val="o"/>
      <w:lvlJc w:val="left"/>
      <w:pPr>
        <w:ind w:left="3600" w:hanging="360"/>
      </w:pPr>
      <w:rPr>
        <w:rFonts w:ascii="Courier New" w:hAnsi="Courier New" w:hint="default"/>
      </w:rPr>
    </w:lvl>
    <w:lvl w:ilvl="5" w:tplc="4FA61FDE">
      <w:start w:val="1"/>
      <w:numFmt w:val="bullet"/>
      <w:lvlText w:val=""/>
      <w:lvlJc w:val="left"/>
      <w:pPr>
        <w:ind w:left="4320" w:hanging="360"/>
      </w:pPr>
      <w:rPr>
        <w:rFonts w:ascii="Wingdings" w:hAnsi="Wingdings" w:hint="default"/>
      </w:rPr>
    </w:lvl>
    <w:lvl w:ilvl="6" w:tplc="F5E01F8E">
      <w:start w:val="1"/>
      <w:numFmt w:val="bullet"/>
      <w:lvlText w:val=""/>
      <w:lvlJc w:val="left"/>
      <w:pPr>
        <w:ind w:left="5040" w:hanging="360"/>
      </w:pPr>
      <w:rPr>
        <w:rFonts w:ascii="Symbol" w:hAnsi="Symbol" w:hint="default"/>
      </w:rPr>
    </w:lvl>
    <w:lvl w:ilvl="7" w:tplc="EEFCF622">
      <w:start w:val="1"/>
      <w:numFmt w:val="bullet"/>
      <w:lvlText w:val="o"/>
      <w:lvlJc w:val="left"/>
      <w:pPr>
        <w:ind w:left="5760" w:hanging="360"/>
      </w:pPr>
      <w:rPr>
        <w:rFonts w:ascii="Courier New" w:hAnsi="Courier New" w:hint="default"/>
      </w:rPr>
    </w:lvl>
    <w:lvl w:ilvl="8" w:tplc="1332CCA6">
      <w:start w:val="1"/>
      <w:numFmt w:val="bullet"/>
      <w:lvlText w:val=""/>
      <w:lvlJc w:val="left"/>
      <w:pPr>
        <w:ind w:left="6480" w:hanging="360"/>
      </w:pPr>
      <w:rPr>
        <w:rFonts w:ascii="Wingdings" w:hAnsi="Wingdings" w:hint="default"/>
      </w:rPr>
    </w:lvl>
  </w:abstractNum>
  <w:abstractNum w:abstractNumId="47" w15:restartNumberingAfterBreak="0">
    <w:nsid w:val="2CF20603"/>
    <w:multiLevelType w:val="hybridMultilevel"/>
    <w:tmpl w:val="9560FC5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8" w15:restartNumberingAfterBreak="0">
    <w:nsid w:val="2D2D5838"/>
    <w:multiLevelType w:val="hybridMultilevel"/>
    <w:tmpl w:val="45843B2E"/>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1710AAE"/>
    <w:multiLevelType w:val="hybridMultilevel"/>
    <w:tmpl w:val="ED54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217613C"/>
    <w:multiLevelType w:val="hybridMultilevel"/>
    <w:tmpl w:val="1BF4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333BC02"/>
    <w:multiLevelType w:val="hybridMultilevel"/>
    <w:tmpl w:val="6C40367E"/>
    <w:lvl w:ilvl="0" w:tplc="06CE5574">
      <w:start w:val="1"/>
      <w:numFmt w:val="bullet"/>
      <w:lvlText w:val="-"/>
      <w:lvlJc w:val="left"/>
      <w:pPr>
        <w:ind w:left="720" w:hanging="360"/>
      </w:pPr>
      <w:rPr>
        <w:rFonts w:ascii="Symbol" w:hAnsi="Symbol" w:hint="default"/>
      </w:rPr>
    </w:lvl>
    <w:lvl w:ilvl="1" w:tplc="9E8270BE">
      <w:start w:val="1"/>
      <w:numFmt w:val="bullet"/>
      <w:lvlText w:val="o"/>
      <w:lvlJc w:val="left"/>
      <w:pPr>
        <w:ind w:left="1440" w:hanging="360"/>
      </w:pPr>
      <w:rPr>
        <w:rFonts w:ascii="Courier New" w:hAnsi="Courier New" w:hint="default"/>
      </w:rPr>
    </w:lvl>
    <w:lvl w:ilvl="2" w:tplc="BD62ECC0">
      <w:start w:val="1"/>
      <w:numFmt w:val="bullet"/>
      <w:lvlText w:val=""/>
      <w:lvlJc w:val="left"/>
      <w:pPr>
        <w:ind w:left="2160" w:hanging="360"/>
      </w:pPr>
      <w:rPr>
        <w:rFonts w:ascii="Wingdings" w:hAnsi="Wingdings" w:hint="default"/>
      </w:rPr>
    </w:lvl>
    <w:lvl w:ilvl="3" w:tplc="3D3C8972">
      <w:start w:val="1"/>
      <w:numFmt w:val="bullet"/>
      <w:lvlText w:val=""/>
      <w:lvlJc w:val="left"/>
      <w:pPr>
        <w:ind w:left="2880" w:hanging="360"/>
      </w:pPr>
      <w:rPr>
        <w:rFonts w:ascii="Symbol" w:hAnsi="Symbol" w:hint="default"/>
      </w:rPr>
    </w:lvl>
    <w:lvl w:ilvl="4" w:tplc="4F4A2C20">
      <w:start w:val="1"/>
      <w:numFmt w:val="bullet"/>
      <w:lvlText w:val="o"/>
      <w:lvlJc w:val="left"/>
      <w:pPr>
        <w:ind w:left="3600" w:hanging="360"/>
      </w:pPr>
      <w:rPr>
        <w:rFonts w:ascii="Courier New" w:hAnsi="Courier New" w:hint="default"/>
      </w:rPr>
    </w:lvl>
    <w:lvl w:ilvl="5" w:tplc="40A8EE96">
      <w:start w:val="1"/>
      <w:numFmt w:val="bullet"/>
      <w:lvlText w:val=""/>
      <w:lvlJc w:val="left"/>
      <w:pPr>
        <w:ind w:left="4320" w:hanging="360"/>
      </w:pPr>
      <w:rPr>
        <w:rFonts w:ascii="Wingdings" w:hAnsi="Wingdings" w:hint="default"/>
      </w:rPr>
    </w:lvl>
    <w:lvl w:ilvl="6" w:tplc="A8207F92">
      <w:start w:val="1"/>
      <w:numFmt w:val="bullet"/>
      <w:lvlText w:val=""/>
      <w:lvlJc w:val="left"/>
      <w:pPr>
        <w:ind w:left="5040" w:hanging="360"/>
      </w:pPr>
      <w:rPr>
        <w:rFonts w:ascii="Symbol" w:hAnsi="Symbol" w:hint="default"/>
      </w:rPr>
    </w:lvl>
    <w:lvl w:ilvl="7" w:tplc="8D625E22">
      <w:start w:val="1"/>
      <w:numFmt w:val="bullet"/>
      <w:lvlText w:val="o"/>
      <w:lvlJc w:val="left"/>
      <w:pPr>
        <w:ind w:left="5760" w:hanging="360"/>
      </w:pPr>
      <w:rPr>
        <w:rFonts w:ascii="Courier New" w:hAnsi="Courier New" w:hint="default"/>
      </w:rPr>
    </w:lvl>
    <w:lvl w:ilvl="8" w:tplc="DA8A9970">
      <w:start w:val="1"/>
      <w:numFmt w:val="bullet"/>
      <w:lvlText w:val=""/>
      <w:lvlJc w:val="left"/>
      <w:pPr>
        <w:ind w:left="6480" w:hanging="360"/>
      </w:pPr>
      <w:rPr>
        <w:rFonts w:ascii="Wingdings" w:hAnsi="Wingdings" w:hint="default"/>
      </w:rPr>
    </w:lvl>
  </w:abstractNum>
  <w:abstractNum w:abstractNumId="52" w15:restartNumberingAfterBreak="0">
    <w:nsid w:val="349B303D"/>
    <w:multiLevelType w:val="hybridMultilevel"/>
    <w:tmpl w:val="5838BD54"/>
    <w:lvl w:ilvl="0" w:tplc="C3D084A6">
      <w:start w:val="1"/>
      <w:numFmt w:val="bullet"/>
      <w:lvlText w:val=""/>
      <w:lvlJc w:val="left"/>
      <w:pPr>
        <w:ind w:left="720" w:hanging="360"/>
      </w:pPr>
      <w:rPr>
        <w:rFonts w:ascii="Symbol" w:hAnsi="Symbol" w:hint="default"/>
      </w:rPr>
    </w:lvl>
    <w:lvl w:ilvl="1" w:tplc="3D88D814">
      <w:start w:val="1"/>
      <w:numFmt w:val="bullet"/>
      <w:lvlText w:val="o"/>
      <w:lvlJc w:val="left"/>
      <w:pPr>
        <w:ind w:left="1440" w:hanging="360"/>
      </w:pPr>
      <w:rPr>
        <w:rFonts w:ascii="Courier New" w:hAnsi="Courier New" w:hint="default"/>
      </w:rPr>
    </w:lvl>
    <w:lvl w:ilvl="2" w:tplc="07106B5C">
      <w:start w:val="1"/>
      <w:numFmt w:val="bullet"/>
      <w:lvlText w:val=""/>
      <w:lvlJc w:val="left"/>
      <w:pPr>
        <w:ind w:left="2160" w:hanging="360"/>
      </w:pPr>
      <w:rPr>
        <w:rFonts w:ascii="Wingdings" w:hAnsi="Wingdings" w:hint="default"/>
      </w:rPr>
    </w:lvl>
    <w:lvl w:ilvl="3" w:tplc="12046D76">
      <w:start w:val="1"/>
      <w:numFmt w:val="bullet"/>
      <w:lvlText w:val=""/>
      <w:lvlJc w:val="left"/>
      <w:pPr>
        <w:ind w:left="2880" w:hanging="360"/>
      </w:pPr>
      <w:rPr>
        <w:rFonts w:ascii="Symbol" w:hAnsi="Symbol" w:hint="default"/>
      </w:rPr>
    </w:lvl>
    <w:lvl w:ilvl="4" w:tplc="CB0E5E2C">
      <w:start w:val="1"/>
      <w:numFmt w:val="bullet"/>
      <w:lvlText w:val="o"/>
      <w:lvlJc w:val="left"/>
      <w:pPr>
        <w:ind w:left="3600" w:hanging="360"/>
      </w:pPr>
      <w:rPr>
        <w:rFonts w:ascii="Courier New" w:hAnsi="Courier New" w:hint="default"/>
      </w:rPr>
    </w:lvl>
    <w:lvl w:ilvl="5" w:tplc="44142886">
      <w:start w:val="1"/>
      <w:numFmt w:val="bullet"/>
      <w:lvlText w:val=""/>
      <w:lvlJc w:val="left"/>
      <w:pPr>
        <w:ind w:left="4320" w:hanging="360"/>
      </w:pPr>
      <w:rPr>
        <w:rFonts w:ascii="Wingdings" w:hAnsi="Wingdings" w:hint="default"/>
      </w:rPr>
    </w:lvl>
    <w:lvl w:ilvl="6" w:tplc="27400CCC">
      <w:start w:val="1"/>
      <w:numFmt w:val="bullet"/>
      <w:lvlText w:val=""/>
      <w:lvlJc w:val="left"/>
      <w:pPr>
        <w:ind w:left="5040" w:hanging="360"/>
      </w:pPr>
      <w:rPr>
        <w:rFonts w:ascii="Symbol" w:hAnsi="Symbol" w:hint="default"/>
      </w:rPr>
    </w:lvl>
    <w:lvl w:ilvl="7" w:tplc="62DAA37C">
      <w:start w:val="1"/>
      <w:numFmt w:val="bullet"/>
      <w:lvlText w:val="o"/>
      <w:lvlJc w:val="left"/>
      <w:pPr>
        <w:ind w:left="5760" w:hanging="360"/>
      </w:pPr>
      <w:rPr>
        <w:rFonts w:ascii="Courier New" w:hAnsi="Courier New" w:hint="default"/>
      </w:rPr>
    </w:lvl>
    <w:lvl w:ilvl="8" w:tplc="794E47CA">
      <w:start w:val="1"/>
      <w:numFmt w:val="bullet"/>
      <w:lvlText w:val=""/>
      <w:lvlJc w:val="left"/>
      <w:pPr>
        <w:ind w:left="6480" w:hanging="360"/>
      </w:pPr>
      <w:rPr>
        <w:rFonts w:ascii="Wingdings" w:hAnsi="Wingdings" w:hint="default"/>
      </w:rPr>
    </w:lvl>
  </w:abstractNum>
  <w:abstractNum w:abstractNumId="53" w15:restartNumberingAfterBreak="0">
    <w:nsid w:val="3515C58A"/>
    <w:multiLevelType w:val="hybridMultilevel"/>
    <w:tmpl w:val="C57CA8FC"/>
    <w:lvl w:ilvl="0" w:tplc="432E963A">
      <w:start w:val="1"/>
      <w:numFmt w:val="bullet"/>
      <w:lvlText w:val=""/>
      <w:lvlJc w:val="left"/>
      <w:pPr>
        <w:ind w:left="720" w:hanging="360"/>
      </w:pPr>
      <w:rPr>
        <w:rFonts w:ascii="Symbol" w:hAnsi="Symbol" w:hint="default"/>
      </w:rPr>
    </w:lvl>
    <w:lvl w:ilvl="1" w:tplc="C698293C">
      <w:start w:val="1"/>
      <w:numFmt w:val="bullet"/>
      <w:lvlText w:val="o"/>
      <w:lvlJc w:val="left"/>
      <w:pPr>
        <w:ind w:left="1440" w:hanging="360"/>
      </w:pPr>
      <w:rPr>
        <w:rFonts w:ascii="&quot;Courier New&quot;" w:hAnsi="&quot;Courier New&quot;" w:hint="default"/>
      </w:rPr>
    </w:lvl>
    <w:lvl w:ilvl="2" w:tplc="6082B6D8">
      <w:start w:val="1"/>
      <w:numFmt w:val="bullet"/>
      <w:lvlText w:val=""/>
      <w:lvlJc w:val="left"/>
      <w:pPr>
        <w:ind w:left="2160" w:hanging="360"/>
      </w:pPr>
      <w:rPr>
        <w:rFonts w:ascii="Wingdings" w:hAnsi="Wingdings" w:hint="default"/>
      </w:rPr>
    </w:lvl>
    <w:lvl w:ilvl="3" w:tplc="F934EC76">
      <w:start w:val="1"/>
      <w:numFmt w:val="bullet"/>
      <w:lvlText w:val=""/>
      <w:lvlJc w:val="left"/>
      <w:pPr>
        <w:ind w:left="2880" w:hanging="360"/>
      </w:pPr>
      <w:rPr>
        <w:rFonts w:ascii="Symbol" w:hAnsi="Symbol" w:hint="default"/>
      </w:rPr>
    </w:lvl>
    <w:lvl w:ilvl="4" w:tplc="1BA6010E">
      <w:start w:val="1"/>
      <w:numFmt w:val="bullet"/>
      <w:lvlText w:val="o"/>
      <w:lvlJc w:val="left"/>
      <w:pPr>
        <w:ind w:left="3600" w:hanging="360"/>
      </w:pPr>
      <w:rPr>
        <w:rFonts w:ascii="Courier New" w:hAnsi="Courier New" w:hint="default"/>
      </w:rPr>
    </w:lvl>
    <w:lvl w:ilvl="5" w:tplc="E0DC0B1C">
      <w:start w:val="1"/>
      <w:numFmt w:val="bullet"/>
      <w:lvlText w:val=""/>
      <w:lvlJc w:val="left"/>
      <w:pPr>
        <w:ind w:left="4320" w:hanging="360"/>
      </w:pPr>
      <w:rPr>
        <w:rFonts w:ascii="Wingdings" w:hAnsi="Wingdings" w:hint="default"/>
      </w:rPr>
    </w:lvl>
    <w:lvl w:ilvl="6" w:tplc="7B7EF07A">
      <w:start w:val="1"/>
      <w:numFmt w:val="bullet"/>
      <w:lvlText w:val=""/>
      <w:lvlJc w:val="left"/>
      <w:pPr>
        <w:ind w:left="5040" w:hanging="360"/>
      </w:pPr>
      <w:rPr>
        <w:rFonts w:ascii="Symbol" w:hAnsi="Symbol" w:hint="default"/>
      </w:rPr>
    </w:lvl>
    <w:lvl w:ilvl="7" w:tplc="123CE96C">
      <w:start w:val="1"/>
      <w:numFmt w:val="bullet"/>
      <w:lvlText w:val="o"/>
      <w:lvlJc w:val="left"/>
      <w:pPr>
        <w:ind w:left="5760" w:hanging="360"/>
      </w:pPr>
      <w:rPr>
        <w:rFonts w:ascii="Courier New" w:hAnsi="Courier New" w:hint="default"/>
      </w:rPr>
    </w:lvl>
    <w:lvl w:ilvl="8" w:tplc="829C2806">
      <w:start w:val="1"/>
      <w:numFmt w:val="bullet"/>
      <w:lvlText w:val=""/>
      <w:lvlJc w:val="left"/>
      <w:pPr>
        <w:ind w:left="6480" w:hanging="360"/>
      </w:pPr>
      <w:rPr>
        <w:rFonts w:ascii="Wingdings" w:hAnsi="Wingdings" w:hint="default"/>
      </w:rPr>
    </w:lvl>
  </w:abstractNum>
  <w:abstractNum w:abstractNumId="54" w15:restartNumberingAfterBreak="0">
    <w:nsid w:val="358A339F"/>
    <w:multiLevelType w:val="hybridMultilevel"/>
    <w:tmpl w:val="257AF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73E87C9"/>
    <w:multiLevelType w:val="hybridMultilevel"/>
    <w:tmpl w:val="16E6D2F0"/>
    <w:lvl w:ilvl="0" w:tplc="CA140FE2">
      <w:start w:val="1"/>
      <w:numFmt w:val="bullet"/>
      <w:lvlText w:val=""/>
      <w:lvlJc w:val="left"/>
      <w:pPr>
        <w:ind w:left="360" w:hanging="360"/>
      </w:pPr>
      <w:rPr>
        <w:rFonts w:ascii="Wingdings" w:hAnsi="Wingdings" w:hint="default"/>
      </w:rPr>
    </w:lvl>
    <w:lvl w:ilvl="1" w:tplc="C2FE086A">
      <w:start w:val="1"/>
      <w:numFmt w:val="bullet"/>
      <w:lvlText w:val="o"/>
      <w:lvlJc w:val="left"/>
      <w:pPr>
        <w:ind w:left="1080" w:hanging="360"/>
      </w:pPr>
      <w:rPr>
        <w:rFonts w:ascii="Courier New" w:hAnsi="Courier New" w:hint="default"/>
      </w:rPr>
    </w:lvl>
    <w:lvl w:ilvl="2" w:tplc="497EF894">
      <w:start w:val="1"/>
      <w:numFmt w:val="bullet"/>
      <w:lvlText w:val=""/>
      <w:lvlJc w:val="left"/>
      <w:pPr>
        <w:ind w:left="1800" w:hanging="360"/>
      </w:pPr>
      <w:rPr>
        <w:rFonts w:ascii="Wingdings" w:hAnsi="Wingdings" w:hint="default"/>
      </w:rPr>
    </w:lvl>
    <w:lvl w:ilvl="3" w:tplc="EE2245AA">
      <w:start w:val="1"/>
      <w:numFmt w:val="bullet"/>
      <w:lvlText w:val=""/>
      <w:lvlJc w:val="left"/>
      <w:pPr>
        <w:ind w:left="2520" w:hanging="360"/>
      </w:pPr>
      <w:rPr>
        <w:rFonts w:ascii="Symbol" w:hAnsi="Symbol" w:hint="default"/>
      </w:rPr>
    </w:lvl>
    <w:lvl w:ilvl="4" w:tplc="FE267A74">
      <w:start w:val="1"/>
      <w:numFmt w:val="bullet"/>
      <w:lvlText w:val="o"/>
      <w:lvlJc w:val="left"/>
      <w:pPr>
        <w:ind w:left="3240" w:hanging="360"/>
      </w:pPr>
      <w:rPr>
        <w:rFonts w:ascii="Courier New" w:hAnsi="Courier New" w:hint="default"/>
      </w:rPr>
    </w:lvl>
    <w:lvl w:ilvl="5" w:tplc="33B4F29C">
      <w:start w:val="1"/>
      <w:numFmt w:val="bullet"/>
      <w:lvlText w:val=""/>
      <w:lvlJc w:val="left"/>
      <w:pPr>
        <w:ind w:left="3960" w:hanging="360"/>
      </w:pPr>
      <w:rPr>
        <w:rFonts w:ascii="Wingdings" w:hAnsi="Wingdings" w:hint="default"/>
      </w:rPr>
    </w:lvl>
    <w:lvl w:ilvl="6" w:tplc="0538A304">
      <w:start w:val="1"/>
      <w:numFmt w:val="bullet"/>
      <w:lvlText w:val=""/>
      <w:lvlJc w:val="left"/>
      <w:pPr>
        <w:ind w:left="4680" w:hanging="360"/>
      </w:pPr>
      <w:rPr>
        <w:rFonts w:ascii="Symbol" w:hAnsi="Symbol" w:hint="default"/>
      </w:rPr>
    </w:lvl>
    <w:lvl w:ilvl="7" w:tplc="6B643EAC">
      <w:start w:val="1"/>
      <w:numFmt w:val="bullet"/>
      <w:lvlText w:val="o"/>
      <w:lvlJc w:val="left"/>
      <w:pPr>
        <w:ind w:left="5400" w:hanging="360"/>
      </w:pPr>
      <w:rPr>
        <w:rFonts w:ascii="Courier New" w:hAnsi="Courier New" w:hint="default"/>
      </w:rPr>
    </w:lvl>
    <w:lvl w:ilvl="8" w:tplc="D9EA6B76">
      <w:start w:val="1"/>
      <w:numFmt w:val="bullet"/>
      <w:lvlText w:val=""/>
      <w:lvlJc w:val="left"/>
      <w:pPr>
        <w:ind w:left="6120" w:hanging="360"/>
      </w:pPr>
      <w:rPr>
        <w:rFonts w:ascii="Wingdings" w:hAnsi="Wingdings" w:hint="default"/>
      </w:rPr>
    </w:lvl>
  </w:abstractNum>
  <w:abstractNum w:abstractNumId="56" w15:restartNumberingAfterBreak="0">
    <w:nsid w:val="37CD79E9"/>
    <w:multiLevelType w:val="hybridMultilevel"/>
    <w:tmpl w:val="8932AAC0"/>
    <w:lvl w:ilvl="0" w:tplc="3E1C4622">
      <w:start w:val="1"/>
      <w:numFmt w:val="decimal"/>
      <w:lvlText w:val="%1."/>
      <w:lvlJc w:val="left"/>
      <w:pPr>
        <w:ind w:left="644" w:hanging="360"/>
      </w:pPr>
      <w:rPr>
        <w:rFonts w:hint="default"/>
      </w:rPr>
    </w:lvl>
    <w:lvl w:ilvl="1" w:tplc="DAEC1CD6">
      <w:start w:val="1"/>
      <w:numFmt w:val="bullet"/>
      <w:lvlText w:val=""/>
      <w:lvlJc w:val="left"/>
      <w:pPr>
        <w:ind w:left="1260" w:hanging="360"/>
      </w:pPr>
      <w:rPr>
        <w:rFonts w:ascii="Symbol" w:hAnsi="Symbol" w:hint="default"/>
      </w:rPr>
    </w:lvl>
    <w:lvl w:ilvl="2" w:tplc="A5A085AC">
      <w:start w:val="1"/>
      <w:numFmt w:val="lowerRoman"/>
      <w:lvlText w:val="%3."/>
      <w:lvlJc w:val="right"/>
      <w:pPr>
        <w:ind w:left="2084" w:hanging="180"/>
      </w:pPr>
    </w:lvl>
    <w:lvl w:ilvl="3" w:tplc="B22A6CD6" w:tentative="1">
      <w:start w:val="1"/>
      <w:numFmt w:val="decimal"/>
      <w:lvlText w:val="%4."/>
      <w:lvlJc w:val="left"/>
      <w:pPr>
        <w:ind w:left="2804" w:hanging="360"/>
      </w:pPr>
    </w:lvl>
    <w:lvl w:ilvl="4" w:tplc="A48AACD2" w:tentative="1">
      <w:start w:val="1"/>
      <w:numFmt w:val="lowerLetter"/>
      <w:lvlText w:val="%5."/>
      <w:lvlJc w:val="left"/>
      <w:pPr>
        <w:ind w:left="3524" w:hanging="360"/>
      </w:pPr>
    </w:lvl>
    <w:lvl w:ilvl="5" w:tplc="A8289B50" w:tentative="1">
      <w:start w:val="1"/>
      <w:numFmt w:val="lowerRoman"/>
      <w:lvlText w:val="%6."/>
      <w:lvlJc w:val="right"/>
      <w:pPr>
        <w:ind w:left="4244" w:hanging="180"/>
      </w:pPr>
    </w:lvl>
    <w:lvl w:ilvl="6" w:tplc="B4D25FF4" w:tentative="1">
      <w:start w:val="1"/>
      <w:numFmt w:val="decimal"/>
      <w:lvlText w:val="%7."/>
      <w:lvlJc w:val="left"/>
      <w:pPr>
        <w:ind w:left="4964" w:hanging="360"/>
      </w:pPr>
    </w:lvl>
    <w:lvl w:ilvl="7" w:tplc="71344148" w:tentative="1">
      <w:start w:val="1"/>
      <w:numFmt w:val="lowerLetter"/>
      <w:lvlText w:val="%8."/>
      <w:lvlJc w:val="left"/>
      <w:pPr>
        <w:ind w:left="5684" w:hanging="360"/>
      </w:pPr>
    </w:lvl>
    <w:lvl w:ilvl="8" w:tplc="F9D2A95A" w:tentative="1">
      <w:start w:val="1"/>
      <w:numFmt w:val="lowerRoman"/>
      <w:lvlText w:val="%9."/>
      <w:lvlJc w:val="right"/>
      <w:pPr>
        <w:ind w:left="6404" w:hanging="180"/>
      </w:pPr>
    </w:lvl>
  </w:abstractNum>
  <w:abstractNum w:abstractNumId="57" w15:restartNumberingAfterBreak="0">
    <w:nsid w:val="3BF4E432"/>
    <w:multiLevelType w:val="hybridMultilevel"/>
    <w:tmpl w:val="9B7C6F80"/>
    <w:lvl w:ilvl="0" w:tplc="0B68DC6E">
      <w:start w:val="1"/>
      <w:numFmt w:val="bullet"/>
      <w:lvlText w:val=""/>
      <w:lvlJc w:val="left"/>
      <w:pPr>
        <w:ind w:left="720" w:hanging="360"/>
      </w:pPr>
      <w:rPr>
        <w:rFonts w:ascii="Symbol" w:hAnsi="Symbol" w:hint="default"/>
      </w:rPr>
    </w:lvl>
    <w:lvl w:ilvl="1" w:tplc="F1C60058">
      <w:start w:val="1"/>
      <w:numFmt w:val="bullet"/>
      <w:lvlText w:val="o"/>
      <w:lvlJc w:val="left"/>
      <w:pPr>
        <w:ind w:left="1440" w:hanging="360"/>
      </w:pPr>
      <w:rPr>
        <w:rFonts w:ascii="Courier New" w:hAnsi="Courier New" w:hint="default"/>
      </w:rPr>
    </w:lvl>
    <w:lvl w:ilvl="2" w:tplc="9A2AE0EE">
      <w:start w:val="1"/>
      <w:numFmt w:val="bullet"/>
      <w:lvlText w:val=""/>
      <w:lvlJc w:val="left"/>
      <w:pPr>
        <w:ind w:left="2160" w:hanging="360"/>
      </w:pPr>
      <w:rPr>
        <w:rFonts w:ascii="Wingdings" w:hAnsi="Wingdings" w:hint="default"/>
      </w:rPr>
    </w:lvl>
    <w:lvl w:ilvl="3" w:tplc="9D7ADD4E">
      <w:start w:val="1"/>
      <w:numFmt w:val="bullet"/>
      <w:lvlText w:val=""/>
      <w:lvlJc w:val="left"/>
      <w:pPr>
        <w:ind w:left="2880" w:hanging="360"/>
      </w:pPr>
      <w:rPr>
        <w:rFonts w:ascii="Symbol" w:hAnsi="Symbol" w:hint="default"/>
      </w:rPr>
    </w:lvl>
    <w:lvl w:ilvl="4" w:tplc="891A2BAC">
      <w:start w:val="1"/>
      <w:numFmt w:val="bullet"/>
      <w:lvlText w:val="o"/>
      <w:lvlJc w:val="left"/>
      <w:pPr>
        <w:ind w:left="3600" w:hanging="360"/>
      </w:pPr>
      <w:rPr>
        <w:rFonts w:ascii="Courier New" w:hAnsi="Courier New" w:hint="default"/>
      </w:rPr>
    </w:lvl>
    <w:lvl w:ilvl="5" w:tplc="C5BEB2B2">
      <w:start w:val="1"/>
      <w:numFmt w:val="bullet"/>
      <w:lvlText w:val=""/>
      <w:lvlJc w:val="left"/>
      <w:pPr>
        <w:ind w:left="4320" w:hanging="360"/>
      </w:pPr>
      <w:rPr>
        <w:rFonts w:ascii="Wingdings" w:hAnsi="Wingdings" w:hint="default"/>
      </w:rPr>
    </w:lvl>
    <w:lvl w:ilvl="6" w:tplc="E8082ADE">
      <w:start w:val="1"/>
      <w:numFmt w:val="bullet"/>
      <w:lvlText w:val=""/>
      <w:lvlJc w:val="left"/>
      <w:pPr>
        <w:ind w:left="5040" w:hanging="360"/>
      </w:pPr>
      <w:rPr>
        <w:rFonts w:ascii="Symbol" w:hAnsi="Symbol" w:hint="default"/>
      </w:rPr>
    </w:lvl>
    <w:lvl w:ilvl="7" w:tplc="C9BAA0A2">
      <w:start w:val="1"/>
      <w:numFmt w:val="bullet"/>
      <w:lvlText w:val="o"/>
      <w:lvlJc w:val="left"/>
      <w:pPr>
        <w:ind w:left="5760" w:hanging="360"/>
      </w:pPr>
      <w:rPr>
        <w:rFonts w:ascii="Courier New" w:hAnsi="Courier New" w:hint="default"/>
      </w:rPr>
    </w:lvl>
    <w:lvl w:ilvl="8" w:tplc="D444D282">
      <w:start w:val="1"/>
      <w:numFmt w:val="bullet"/>
      <w:lvlText w:val=""/>
      <w:lvlJc w:val="left"/>
      <w:pPr>
        <w:ind w:left="6480" w:hanging="360"/>
      </w:pPr>
      <w:rPr>
        <w:rFonts w:ascii="Wingdings" w:hAnsi="Wingdings" w:hint="default"/>
      </w:rPr>
    </w:lvl>
  </w:abstractNum>
  <w:abstractNum w:abstractNumId="58" w15:restartNumberingAfterBreak="0">
    <w:nsid w:val="3BF4FBD6"/>
    <w:multiLevelType w:val="hybridMultilevel"/>
    <w:tmpl w:val="2EAE3090"/>
    <w:lvl w:ilvl="0" w:tplc="86A618AC">
      <w:start w:val="1"/>
      <w:numFmt w:val="bullet"/>
      <w:lvlText w:val="·"/>
      <w:lvlJc w:val="left"/>
      <w:pPr>
        <w:ind w:left="720" w:hanging="360"/>
      </w:pPr>
      <w:rPr>
        <w:rFonts w:ascii="Symbol" w:hAnsi="Symbol" w:hint="default"/>
      </w:rPr>
    </w:lvl>
    <w:lvl w:ilvl="1" w:tplc="D77C28AE">
      <w:start w:val="1"/>
      <w:numFmt w:val="bullet"/>
      <w:lvlText w:val="o"/>
      <w:lvlJc w:val="left"/>
      <w:pPr>
        <w:ind w:left="1440" w:hanging="360"/>
      </w:pPr>
      <w:rPr>
        <w:rFonts w:ascii="Courier New" w:hAnsi="Courier New" w:hint="default"/>
      </w:rPr>
    </w:lvl>
    <w:lvl w:ilvl="2" w:tplc="12246E50">
      <w:start w:val="1"/>
      <w:numFmt w:val="bullet"/>
      <w:lvlText w:val=""/>
      <w:lvlJc w:val="left"/>
      <w:pPr>
        <w:ind w:left="2160" w:hanging="360"/>
      </w:pPr>
      <w:rPr>
        <w:rFonts w:ascii="Wingdings" w:hAnsi="Wingdings" w:hint="default"/>
      </w:rPr>
    </w:lvl>
    <w:lvl w:ilvl="3" w:tplc="820A2528">
      <w:start w:val="1"/>
      <w:numFmt w:val="bullet"/>
      <w:lvlText w:val=""/>
      <w:lvlJc w:val="left"/>
      <w:pPr>
        <w:ind w:left="2880" w:hanging="360"/>
      </w:pPr>
      <w:rPr>
        <w:rFonts w:ascii="Symbol" w:hAnsi="Symbol" w:hint="default"/>
      </w:rPr>
    </w:lvl>
    <w:lvl w:ilvl="4" w:tplc="DE449B54">
      <w:start w:val="1"/>
      <w:numFmt w:val="bullet"/>
      <w:lvlText w:val="o"/>
      <w:lvlJc w:val="left"/>
      <w:pPr>
        <w:ind w:left="3600" w:hanging="360"/>
      </w:pPr>
      <w:rPr>
        <w:rFonts w:ascii="Courier New" w:hAnsi="Courier New" w:hint="default"/>
      </w:rPr>
    </w:lvl>
    <w:lvl w:ilvl="5" w:tplc="4EC2D886">
      <w:start w:val="1"/>
      <w:numFmt w:val="bullet"/>
      <w:lvlText w:val=""/>
      <w:lvlJc w:val="left"/>
      <w:pPr>
        <w:ind w:left="4320" w:hanging="360"/>
      </w:pPr>
      <w:rPr>
        <w:rFonts w:ascii="Wingdings" w:hAnsi="Wingdings" w:hint="default"/>
      </w:rPr>
    </w:lvl>
    <w:lvl w:ilvl="6" w:tplc="318E7402">
      <w:start w:val="1"/>
      <w:numFmt w:val="bullet"/>
      <w:lvlText w:val=""/>
      <w:lvlJc w:val="left"/>
      <w:pPr>
        <w:ind w:left="5040" w:hanging="360"/>
      </w:pPr>
      <w:rPr>
        <w:rFonts w:ascii="Symbol" w:hAnsi="Symbol" w:hint="default"/>
      </w:rPr>
    </w:lvl>
    <w:lvl w:ilvl="7" w:tplc="F710DE98">
      <w:start w:val="1"/>
      <w:numFmt w:val="bullet"/>
      <w:lvlText w:val="o"/>
      <w:lvlJc w:val="left"/>
      <w:pPr>
        <w:ind w:left="5760" w:hanging="360"/>
      </w:pPr>
      <w:rPr>
        <w:rFonts w:ascii="Courier New" w:hAnsi="Courier New" w:hint="default"/>
      </w:rPr>
    </w:lvl>
    <w:lvl w:ilvl="8" w:tplc="ED4039EC">
      <w:start w:val="1"/>
      <w:numFmt w:val="bullet"/>
      <w:lvlText w:val=""/>
      <w:lvlJc w:val="left"/>
      <w:pPr>
        <w:ind w:left="6480" w:hanging="360"/>
      </w:pPr>
      <w:rPr>
        <w:rFonts w:ascii="Wingdings" w:hAnsi="Wingdings" w:hint="default"/>
      </w:rPr>
    </w:lvl>
  </w:abstractNum>
  <w:abstractNum w:abstractNumId="59" w15:restartNumberingAfterBreak="0">
    <w:nsid w:val="3C2BF12E"/>
    <w:multiLevelType w:val="hybridMultilevel"/>
    <w:tmpl w:val="37F88036"/>
    <w:lvl w:ilvl="0" w:tplc="190AFCCC">
      <w:start w:val="1"/>
      <w:numFmt w:val="bullet"/>
      <w:lvlText w:val=""/>
      <w:lvlJc w:val="left"/>
      <w:pPr>
        <w:ind w:left="720" w:hanging="360"/>
      </w:pPr>
      <w:rPr>
        <w:rFonts w:ascii="Wingdings" w:hAnsi="Wingdings" w:hint="default"/>
      </w:rPr>
    </w:lvl>
    <w:lvl w:ilvl="1" w:tplc="B73AD1F8">
      <w:start w:val="1"/>
      <w:numFmt w:val="bullet"/>
      <w:lvlText w:val="o"/>
      <w:lvlJc w:val="left"/>
      <w:pPr>
        <w:ind w:left="1440" w:hanging="360"/>
      </w:pPr>
      <w:rPr>
        <w:rFonts w:ascii="Courier New" w:hAnsi="Courier New" w:hint="default"/>
      </w:rPr>
    </w:lvl>
    <w:lvl w:ilvl="2" w:tplc="D03C442A">
      <w:start w:val="1"/>
      <w:numFmt w:val="bullet"/>
      <w:lvlText w:val=""/>
      <w:lvlJc w:val="left"/>
      <w:pPr>
        <w:ind w:left="2160" w:hanging="360"/>
      </w:pPr>
      <w:rPr>
        <w:rFonts w:ascii="Wingdings" w:hAnsi="Wingdings" w:hint="default"/>
      </w:rPr>
    </w:lvl>
    <w:lvl w:ilvl="3" w:tplc="93F221C2">
      <w:start w:val="1"/>
      <w:numFmt w:val="bullet"/>
      <w:lvlText w:val=""/>
      <w:lvlJc w:val="left"/>
      <w:pPr>
        <w:ind w:left="2880" w:hanging="360"/>
      </w:pPr>
      <w:rPr>
        <w:rFonts w:ascii="Symbol" w:hAnsi="Symbol" w:hint="default"/>
      </w:rPr>
    </w:lvl>
    <w:lvl w:ilvl="4" w:tplc="8B165F26">
      <w:start w:val="1"/>
      <w:numFmt w:val="bullet"/>
      <w:lvlText w:val="o"/>
      <w:lvlJc w:val="left"/>
      <w:pPr>
        <w:ind w:left="3600" w:hanging="360"/>
      </w:pPr>
      <w:rPr>
        <w:rFonts w:ascii="Courier New" w:hAnsi="Courier New" w:hint="default"/>
      </w:rPr>
    </w:lvl>
    <w:lvl w:ilvl="5" w:tplc="8CCA9826">
      <w:start w:val="1"/>
      <w:numFmt w:val="bullet"/>
      <w:lvlText w:val=""/>
      <w:lvlJc w:val="left"/>
      <w:pPr>
        <w:ind w:left="4320" w:hanging="360"/>
      </w:pPr>
      <w:rPr>
        <w:rFonts w:ascii="Wingdings" w:hAnsi="Wingdings" w:hint="default"/>
      </w:rPr>
    </w:lvl>
    <w:lvl w:ilvl="6" w:tplc="8AA69080">
      <w:start w:val="1"/>
      <w:numFmt w:val="bullet"/>
      <w:lvlText w:val=""/>
      <w:lvlJc w:val="left"/>
      <w:pPr>
        <w:ind w:left="5040" w:hanging="360"/>
      </w:pPr>
      <w:rPr>
        <w:rFonts w:ascii="Symbol" w:hAnsi="Symbol" w:hint="default"/>
      </w:rPr>
    </w:lvl>
    <w:lvl w:ilvl="7" w:tplc="FFF03776">
      <w:start w:val="1"/>
      <w:numFmt w:val="bullet"/>
      <w:lvlText w:val="o"/>
      <w:lvlJc w:val="left"/>
      <w:pPr>
        <w:ind w:left="5760" w:hanging="360"/>
      </w:pPr>
      <w:rPr>
        <w:rFonts w:ascii="Courier New" w:hAnsi="Courier New" w:hint="default"/>
      </w:rPr>
    </w:lvl>
    <w:lvl w:ilvl="8" w:tplc="248EE43C">
      <w:start w:val="1"/>
      <w:numFmt w:val="bullet"/>
      <w:lvlText w:val=""/>
      <w:lvlJc w:val="left"/>
      <w:pPr>
        <w:ind w:left="6480" w:hanging="360"/>
      </w:pPr>
      <w:rPr>
        <w:rFonts w:ascii="Wingdings" w:hAnsi="Wingdings" w:hint="default"/>
      </w:rPr>
    </w:lvl>
  </w:abstractNum>
  <w:abstractNum w:abstractNumId="60" w15:restartNumberingAfterBreak="0">
    <w:nsid w:val="3DEC0A53"/>
    <w:multiLevelType w:val="hybridMultilevel"/>
    <w:tmpl w:val="0D06EF0C"/>
    <w:lvl w:ilvl="0" w:tplc="65AAB9F2">
      <w:start w:val="1"/>
      <w:numFmt w:val="bullet"/>
      <w:lvlText w:val="§"/>
      <w:lvlJc w:val="left"/>
      <w:pPr>
        <w:ind w:left="720" w:hanging="360"/>
      </w:pPr>
      <w:rPr>
        <w:rFonts w:ascii="Wingdings" w:hAnsi="Wingdings" w:hint="default"/>
      </w:rPr>
    </w:lvl>
    <w:lvl w:ilvl="1" w:tplc="1D4C3E20">
      <w:start w:val="1"/>
      <w:numFmt w:val="bullet"/>
      <w:lvlText w:val="o"/>
      <w:lvlJc w:val="left"/>
      <w:pPr>
        <w:ind w:left="1440" w:hanging="360"/>
      </w:pPr>
      <w:rPr>
        <w:rFonts w:ascii="Courier New" w:hAnsi="Courier New" w:hint="default"/>
      </w:rPr>
    </w:lvl>
    <w:lvl w:ilvl="2" w:tplc="E5686F06">
      <w:start w:val="1"/>
      <w:numFmt w:val="bullet"/>
      <w:lvlText w:val=""/>
      <w:lvlJc w:val="left"/>
      <w:pPr>
        <w:ind w:left="2160" w:hanging="360"/>
      </w:pPr>
      <w:rPr>
        <w:rFonts w:ascii="Wingdings" w:hAnsi="Wingdings" w:hint="default"/>
      </w:rPr>
    </w:lvl>
    <w:lvl w:ilvl="3" w:tplc="A99C3608">
      <w:start w:val="1"/>
      <w:numFmt w:val="bullet"/>
      <w:lvlText w:val=""/>
      <w:lvlJc w:val="left"/>
      <w:pPr>
        <w:ind w:left="2880" w:hanging="360"/>
      </w:pPr>
      <w:rPr>
        <w:rFonts w:ascii="Symbol" w:hAnsi="Symbol" w:hint="default"/>
      </w:rPr>
    </w:lvl>
    <w:lvl w:ilvl="4" w:tplc="422C0DE2">
      <w:start w:val="1"/>
      <w:numFmt w:val="bullet"/>
      <w:lvlText w:val="o"/>
      <w:lvlJc w:val="left"/>
      <w:pPr>
        <w:ind w:left="3600" w:hanging="360"/>
      </w:pPr>
      <w:rPr>
        <w:rFonts w:ascii="Courier New" w:hAnsi="Courier New" w:hint="default"/>
      </w:rPr>
    </w:lvl>
    <w:lvl w:ilvl="5" w:tplc="F9B4267E">
      <w:start w:val="1"/>
      <w:numFmt w:val="bullet"/>
      <w:lvlText w:val=""/>
      <w:lvlJc w:val="left"/>
      <w:pPr>
        <w:ind w:left="4320" w:hanging="360"/>
      </w:pPr>
      <w:rPr>
        <w:rFonts w:ascii="Wingdings" w:hAnsi="Wingdings" w:hint="default"/>
      </w:rPr>
    </w:lvl>
    <w:lvl w:ilvl="6" w:tplc="19345126">
      <w:start w:val="1"/>
      <w:numFmt w:val="bullet"/>
      <w:lvlText w:val=""/>
      <w:lvlJc w:val="left"/>
      <w:pPr>
        <w:ind w:left="5040" w:hanging="360"/>
      </w:pPr>
      <w:rPr>
        <w:rFonts w:ascii="Symbol" w:hAnsi="Symbol" w:hint="default"/>
      </w:rPr>
    </w:lvl>
    <w:lvl w:ilvl="7" w:tplc="7AB62682">
      <w:start w:val="1"/>
      <w:numFmt w:val="bullet"/>
      <w:lvlText w:val="o"/>
      <w:lvlJc w:val="left"/>
      <w:pPr>
        <w:ind w:left="5760" w:hanging="360"/>
      </w:pPr>
      <w:rPr>
        <w:rFonts w:ascii="Courier New" w:hAnsi="Courier New" w:hint="default"/>
      </w:rPr>
    </w:lvl>
    <w:lvl w:ilvl="8" w:tplc="953809E0">
      <w:start w:val="1"/>
      <w:numFmt w:val="bullet"/>
      <w:lvlText w:val=""/>
      <w:lvlJc w:val="left"/>
      <w:pPr>
        <w:ind w:left="6480" w:hanging="360"/>
      </w:pPr>
      <w:rPr>
        <w:rFonts w:ascii="Wingdings" w:hAnsi="Wingdings" w:hint="default"/>
      </w:rPr>
    </w:lvl>
  </w:abstractNum>
  <w:abstractNum w:abstractNumId="61" w15:restartNumberingAfterBreak="0">
    <w:nsid w:val="3F096694"/>
    <w:multiLevelType w:val="hybridMultilevel"/>
    <w:tmpl w:val="3112D088"/>
    <w:lvl w:ilvl="0" w:tplc="6896C710">
      <w:start w:val="1"/>
      <w:numFmt w:val="bullet"/>
      <w:lvlText w:val="·"/>
      <w:lvlJc w:val="left"/>
      <w:pPr>
        <w:ind w:left="720" w:hanging="360"/>
      </w:pPr>
      <w:rPr>
        <w:rFonts w:ascii="Symbol" w:hAnsi="Symbol" w:hint="default"/>
      </w:rPr>
    </w:lvl>
    <w:lvl w:ilvl="1" w:tplc="67EA16E8">
      <w:start w:val="1"/>
      <w:numFmt w:val="bullet"/>
      <w:lvlText w:val="o"/>
      <w:lvlJc w:val="left"/>
      <w:pPr>
        <w:ind w:left="1440" w:hanging="360"/>
      </w:pPr>
      <w:rPr>
        <w:rFonts w:ascii="Courier New" w:hAnsi="Courier New" w:hint="default"/>
      </w:rPr>
    </w:lvl>
    <w:lvl w:ilvl="2" w:tplc="387EA022">
      <w:start w:val="1"/>
      <w:numFmt w:val="bullet"/>
      <w:lvlText w:val=""/>
      <w:lvlJc w:val="left"/>
      <w:pPr>
        <w:ind w:left="2160" w:hanging="360"/>
      </w:pPr>
      <w:rPr>
        <w:rFonts w:ascii="Wingdings" w:hAnsi="Wingdings" w:hint="default"/>
      </w:rPr>
    </w:lvl>
    <w:lvl w:ilvl="3" w:tplc="B25058EC">
      <w:start w:val="1"/>
      <w:numFmt w:val="bullet"/>
      <w:lvlText w:val=""/>
      <w:lvlJc w:val="left"/>
      <w:pPr>
        <w:ind w:left="2880" w:hanging="360"/>
      </w:pPr>
      <w:rPr>
        <w:rFonts w:ascii="Symbol" w:hAnsi="Symbol" w:hint="default"/>
      </w:rPr>
    </w:lvl>
    <w:lvl w:ilvl="4" w:tplc="AF0268AA">
      <w:start w:val="1"/>
      <w:numFmt w:val="bullet"/>
      <w:lvlText w:val="o"/>
      <w:lvlJc w:val="left"/>
      <w:pPr>
        <w:ind w:left="3600" w:hanging="360"/>
      </w:pPr>
      <w:rPr>
        <w:rFonts w:ascii="Courier New" w:hAnsi="Courier New" w:hint="default"/>
      </w:rPr>
    </w:lvl>
    <w:lvl w:ilvl="5" w:tplc="AD0E834E">
      <w:start w:val="1"/>
      <w:numFmt w:val="bullet"/>
      <w:lvlText w:val=""/>
      <w:lvlJc w:val="left"/>
      <w:pPr>
        <w:ind w:left="4320" w:hanging="360"/>
      </w:pPr>
      <w:rPr>
        <w:rFonts w:ascii="Wingdings" w:hAnsi="Wingdings" w:hint="default"/>
      </w:rPr>
    </w:lvl>
    <w:lvl w:ilvl="6" w:tplc="E7C28EB0">
      <w:start w:val="1"/>
      <w:numFmt w:val="bullet"/>
      <w:lvlText w:val=""/>
      <w:lvlJc w:val="left"/>
      <w:pPr>
        <w:ind w:left="5040" w:hanging="360"/>
      </w:pPr>
      <w:rPr>
        <w:rFonts w:ascii="Symbol" w:hAnsi="Symbol" w:hint="default"/>
      </w:rPr>
    </w:lvl>
    <w:lvl w:ilvl="7" w:tplc="94FCF2F4">
      <w:start w:val="1"/>
      <w:numFmt w:val="bullet"/>
      <w:lvlText w:val="o"/>
      <w:lvlJc w:val="left"/>
      <w:pPr>
        <w:ind w:left="5760" w:hanging="360"/>
      </w:pPr>
      <w:rPr>
        <w:rFonts w:ascii="Courier New" w:hAnsi="Courier New" w:hint="default"/>
      </w:rPr>
    </w:lvl>
    <w:lvl w:ilvl="8" w:tplc="2CEA67D0">
      <w:start w:val="1"/>
      <w:numFmt w:val="bullet"/>
      <w:lvlText w:val=""/>
      <w:lvlJc w:val="left"/>
      <w:pPr>
        <w:ind w:left="6480" w:hanging="360"/>
      </w:pPr>
      <w:rPr>
        <w:rFonts w:ascii="Wingdings" w:hAnsi="Wingdings" w:hint="default"/>
      </w:rPr>
    </w:lvl>
  </w:abstractNum>
  <w:abstractNum w:abstractNumId="62" w15:restartNumberingAfterBreak="0">
    <w:nsid w:val="3F7D51CF"/>
    <w:multiLevelType w:val="hybridMultilevel"/>
    <w:tmpl w:val="046AB74A"/>
    <w:lvl w:ilvl="0" w:tplc="B1ACA24C">
      <w:numFmt w:val="bullet"/>
      <w:lvlText w:val="-"/>
      <w:lvlJc w:val="left"/>
      <w:pPr>
        <w:ind w:left="420" w:hanging="360"/>
      </w:pPr>
      <w:rPr>
        <w:rFonts w:ascii="Times New Roman" w:eastAsia="Times New Roman" w:hAnsi="Times New Roman" w:cs="Times New Roman" w:hint="default"/>
      </w:rPr>
    </w:lvl>
    <w:lvl w:ilvl="1" w:tplc="0C090003">
      <w:start w:val="1"/>
      <w:numFmt w:val="bullet"/>
      <w:lvlText w:val="o"/>
      <w:lvlJc w:val="left"/>
      <w:pPr>
        <w:ind w:left="1140" w:hanging="360"/>
      </w:pPr>
      <w:rPr>
        <w:rFonts w:ascii="Courier New" w:hAnsi="Courier New" w:cs="Courier New" w:hint="default"/>
      </w:rPr>
    </w:lvl>
    <w:lvl w:ilvl="2" w:tplc="B1ACA24C">
      <w:numFmt w:val="bullet"/>
      <w:lvlText w:val="-"/>
      <w:lvlJc w:val="left"/>
      <w:pPr>
        <w:ind w:left="1860" w:hanging="360"/>
      </w:pPr>
      <w:rPr>
        <w:rFonts w:ascii="Times New Roman" w:eastAsia="Times New Roman" w:hAnsi="Times New Roman" w:cs="Times New Roman"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3" w15:restartNumberingAfterBreak="0">
    <w:nsid w:val="4315492D"/>
    <w:multiLevelType w:val="hybridMultilevel"/>
    <w:tmpl w:val="EF6454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32223E3"/>
    <w:multiLevelType w:val="hybridMultilevel"/>
    <w:tmpl w:val="FC38A99E"/>
    <w:lvl w:ilvl="0" w:tplc="BF9ECA9C">
      <w:start w:val="1"/>
      <w:numFmt w:val="bullet"/>
      <w:lvlText w:val=""/>
      <w:lvlJc w:val="left"/>
      <w:pPr>
        <w:ind w:left="720" w:hanging="360"/>
      </w:pPr>
      <w:rPr>
        <w:rFonts w:ascii="Symbol" w:hAnsi="Symbol" w:hint="default"/>
      </w:rPr>
    </w:lvl>
    <w:lvl w:ilvl="1" w:tplc="50424BC2">
      <w:start w:val="1"/>
      <w:numFmt w:val="bullet"/>
      <w:lvlText w:val="o"/>
      <w:lvlJc w:val="left"/>
      <w:pPr>
        <w:ind w:left="1440" w:hanging="360"/>
      </w:pPr>
      <w:rPr>
        <w:rFonts w:ascii="&quot;Courier New&quot;" w:hAnsi="&quot;Courier New&quot;" w:hint="default"/>
      </w:rPr>
    </w:lvl>
    <w:lvl w:ilvl="2" w:tplc="BA2EECC4">
      <w:start w:val="1"/>
      <w:numFmt w:val="bullet"/>
      <w:lvlText w:val=""/>
      <w:lvlJc w:val="left"/>
      <w:pPr>
        <w:ind w:left="2160" w:hanging="360"/>
      </w:pPr>
      <w:rPr>
        <w:rFonts w:ascii="Wingdings" w:hAnsi="Wingdings" w:hint="default"/>
      </w:rPr>
    </w:lvl>
    <w:lvl w:ilvl="3" w:tplc="A9B65466">
      <w:start w:val="1"/>
      <w:numFmt w:val="bullet"/>
      <w:lvlText w:val=""/>
      <w:lvlJc w:val="left"/>
      <w:pPr>
        <w:ind w:left="2880" w:hanging="360"/>
      </w:pPr>
      <w:rPr>
        <w:rFonts w:ascii="Symbol" w:hAnsi="Symbol" w:hint="default"/>
      </w:rPr>
    </w:lvl>
    <w:lvl w:ilvl="4" w:tplc="35B83A00">
      <w:start w:val="1"/>
      <w:numFmt w:val="bullet"/>
      <w:lvlText w:val="o"/>
      <w:lvlJc w:val="left"/>
      <w:pPr>
        <w:ind w:left="3600" w:hanging="360"/>
      </w:pPr>
      <w:rPr>
        <w:rFonts w:ascii="Courier New" w:hAnsi="Courier New" w:hint="default"/>
      </w:rPr>
    </w:lvl>
    <w:lvl w:ilvl="5" w:tplc="95F8F554">
      <w:start w:val="1"/>
      <w:numFmt w:val="bullet"/>
      <w:lvlText w:val=""/>
      <w:lvlJc w:val="left"/>
      <w:pPr>
        <w:ind w:left="4320" w:hanging="360"/>
      </w:pPr>
      <w:rPr>
        <w:rFonts w:ascii="Wingdings" w:hAnsi="Wingdings" w:hint="default"/>
      </w:rPr>
    </w:lvl>
    <w:lvl w:ilvl="6" w:tplc="5DD87FF0">
      <w:start w:val="1"/>
      <w:numFmt w:val="bullet"/>
      <w:lvlText w:val=""/>
      <w:lvlJc w:val="left"/>
      <w:pPr>
        <w:ind w:left="5040" w:hanging="360"/>
      </w:pPr>
      <w:rPr>
        <w:rFonts w:ascii="Symbol" w:hAnsi="Symbol" w:hint="default"/>
      </w:rPr>
    </w:lvl>
    <w:lvl w:ilvl="7" w:tplc="92B4838C">
      <w:start w:val="1"/>
      <w:numFmt w:val="bullet"/>
      <w:lvlText w:val="o"/>
      <w:lvlJc w:val="left"/>
      <w:pPr>
        <w:ind w:left="5760" w:hanging="360"/>
      </w:pPr>
      <w:rPr>
        <w:rFonts w:ascii="Courier New" w:hAnsi="Courier New" w:hint="default"/>
      </w:rPr>
    </w:lvl>
    <w:lvl w:ilvl="8" w:tplc="3244CB3E">
      <w:start w:val="1"/>
      <w:numFmt w:val="bullet"/>
      <w:lvlText w:val=""/>
      <w:lvlJc w:val="left"/>
      <w:pPr>
        <w:ind w:left="6480" w:hanging="360"/>
      </w:pPr>
      <w:rPr>
        <w:rFonts w:ascii="Wingdings" w:hAnsi="Wingdings" w:hint="default"/>
      </w:rPr>
    </w:lvl>
  </w:abstractNum>
  <w:abstractNum w:abstractNumId="65" w15:restartNumberingAfterBreak="0">
    <w:nsid w:val="4453041C"/>
    <w:multiLevelType w:val="hybridMultilevel"/>
    <w:tmpl w:val="9600FAC8"/>
    <w:lvl w:ilvl="0" w:tplc="6546BC86">
      <w:start w:val="1"/>
      <w:numFmt w:val="bullet"/>
      <w:lvlText w:val="-"/>
      <w:lvlJc w:val="left"/>
      <w:pPr>
        <w:ind w:left="720" w:hanging="360"/>
      </w:pPr>
      <w:rPr>
        <w:rFonts w:ascii="Symbol" w:hAnsi="Symbol" w:hint="default"/>
      </w:rPr>
    </w:lvl>
    <w:lvl w:ilvl="1" w:tplc="E1CCFB5A">
      <w:start w:val="1"/>
      <w:numFmt w:val="bullet"/>
      <w:lvlText w:val="o"/>
      <w:lvlJc w:val="left"/>
      <w:pPr>
        <w:ind w:left="1440" w:hanging="360"/>
      </w:pPr>
      <w:rPr>
        <w:rFonts w:ascii="Courier New" w:hAnsi="Courier New" w:hint="default"/>
      </w:rPr>
    </w:lvl>
    <w:lvl w:ilvl="2" w:tplc="34200CD8">
      <w:start w:val="1"/>
      <w:numFmt w:val="bullet"/>
      <w:lvlText w:val=""/>
      <w:lvlJc w:val="left"/>
      <w:pPr>
        <w:ind w:left="2160" w:hanging="360"/>
      </w:pPr>
      <w:rPr>
        <w:rFonts w:ascii="Wingdings" w:hAnsi="Wingdings" w:hint="default"/>
      </w:rPr>
    </w:lvl>
    <w:lvl w:ilvl="3" w:tplc="39062B60">
      <w:start w:val="1"/>
      <w:numFmt w:val="bullet"/>
      <w:lvlText w:val=""/>
      <w:lvlJc w:val="left"/>
      <w:pPr>
        <w:ind w:left="2880" w:hanging="360"/>
      </w:pPr>
      <w:rPr>
        <w:rFonts w:ascii="Symbol" w:hAnsi="Symbol" w:hint="default"/>
      </w:rPr>
    </w:lvl>
    <w:lvl w:ilvl="4" w:tplc="64847344">
      <w:start w:val="1"/>
      <w:numFmt w:val="bullet"/>
      <w:lvlText w:val="o"/>
      <w:lvlJc w:val="left"/>
      <w:pPr>
        <w:ind w:left="3600" w:hanging="360"/>
      </w:pPr>
      <w:rPr>
        <w:rFonts w:ascii="Courier New" w:hAnsi="Courier New" w:hint="default"/>
      </w:rPr>
    </w:lvl>
    <w:lvl w:ilvl="5" w:tplc="5B2C343E">
      <w:start w:val="1"/>
      <w:numFmt w:val="bullet"/>
      <w:lvlText w:val=""/>
      <w:lvlJc w:val="left"/>
      <w:pPr>
        <w:ind w:left="4320" w:hanging="360"/>
      </w:pPr>
      <w:rPr>
        <w:rFonts w:ascii="Wingdings" w:hAnsi="Wingdings" w:hint="default"/>
      </w:rPr>
    </w:lvl>
    <w:lvl w:ilvl="6" w:tplc="BE901460">
      <w:start w:val="1"/>
      <w:numFmt w:val="bullet"/>
      <w:lvlText w:val=""/>
      <w:lvlJc w:val="left"/>
      <w:pPr>
        <w:ind w:left="5040" w:hanging="360"/>
      </w:pPr>
      <w:rPr>
        <w:rFonts w:ascii="Symbol" w:hAnsi="Symbol" w:hint="default"/>
      </w:rPr>
    </w:lvl>
    <w:lvl w:ilvl="7" w:tplc="073E305A">
      <w:start w:val="1"/>
      <w:numFmt w:val="bullet"/>
      <w:lvlText w:val="o"/>
      <w:lvlJc w:val="left"/>
      <w:pPr>
        <w:ind w:left="5760" w:hanging="360"/>
      </w:pPr>
      <w:rPr>
        <w:rFonts w:ascii="Courier New" w:hAnsi="Courier New" w:hint="default"/>
      </w:rPr>
    </w:lvl>
    <w:lvl w:ilvl="8" w:tplc="7194B8B6">
      <w:start w:val="1"/>
      <w:numFmt w:val="bullet"/>
      <w:lvlText w:val=""/>
      <w:lvlJc w:val="left"/>
      <w:pPr>
        <w:ind w:left="6480" w:hanging="360"/>
      </w:pPr>
      <w:rPr>
        <w:rFonts w:ascii="Wingdings" w:hAnsi="Wingdings" w:hint="default"/>
      </w:rPr>
    </w:lvl>
  </w:abstractNum>
  <w:abstractNum w:abstractNumId="66" w15:restartNumberingAfterBreak="0">
    <w:nsid w:val="45092EFE"/>
    <w:multiLevelType w:val="hybridMultilevel"/>
    <w:tmpl w:val="E70C3A40"/>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6BD053A"/>
    <w:multiLevelType w:val="hybridMultilevel"/>
    <w:tmpl w:val="22F45218"/>
    <w:lvl w:ilvl="0" w:tplc="693A71B8">
      <w:start w:val="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9A2ABED"/>
    <w:multiLevelType w:val="hybridMultilevel"/>
    <w:tmpl w:val="7090AFD8"/>
    <w:lvl w:ilvl="0" w:tplc="880E1F8C">
      <w:start w:val="1"/>
      <w:numFmt w:val="bullet"/>
      <w:lvlText w:val="·"/>
      <w:lvlJc w:val="left"/>
      <w:pPr>
        <w:ind w:left="720" w:hanging="360"/>
      </w:pPr>
      <w:rPr>
        <w:rFonts w:ascii="Symbol" w:hAnsi="Symbol" w:hint="default"/>
      </w:rPr>
    </w:lvl>
    <w:lvl w:ilvl="1" w:tplc="B504E166">
      <w:start w:val="1"/>
      <w:numFmt w:val="bullet"/>
      <w:lvlText w:val="o"/>
      <w:lvlJc w:val="left"/>
      <w:pPr>
        <w:ind w:left="1440" w:hanging="360"/>
      </w:pPr>
      <w:rPr>
        <w:rFonts w:ascii="Courier New" w:hAnsi="Courier New" w:hint="default"/>
      </w:rPr>
    </w:lvl>
    <w:lvl w:ilvl="2" w:tplc="C6B6D556">
      <w:start w:val="1"/>
      <w:numFmt w:val="bullet"/>
      <w:lvlText w:val=""/>
      <w:lvlJc w:val="left"/>
      <w:pPr>
        <w:ind w:left="2160" w:hanging="360"/>
      </w:pPr>
      <w:rPr>
        <w:rFonts w:ascii="Wingdings" w:hAnsi="Wingdings" w:hint="default"/>
      </w:rPr>
    </w:lvl>
    <w:lvl w:ilvl="3" w:tplc="0492A868">
      <w:start w:val="1"/>
      <w:numFmt w:val="bullet"/>
      <w:lvlText w:val=""/>
      <w:lvlJc w:val="left"/>
      <w:pPr>
        <w:ind w:left="2880" w:hanging="360"/>
      </w:pPr>
      <w:rPr>
        <w:rFonts w:ascii="Symbol" w:hAnsi="Symbol" w:hint="default"/>
      </w:rPr>
    </w:lvl>
    <w:lvl w:ilvl="4" w:tplc="4A5AEAAA">
      <w:start w:val="1"/>
      <w:numFmt w:val="bullet"/>
      <w:lvlText w:val="o"/>
      <w:lvlJc w:val="left"/>
      <w:pPr>
        <w:ind w:left="3600" w:hanging="360"/>
      </w:pPr>
      <w:rPr>
        <w:rFonts w:ascii="Courier New" w:hAnsi="Courier New" w:hint="default"/>
      </w:rPr>
    </w:lvl>
    <w:lvl w:ilvl="5" w:tplc="0A523B76">
      <w:start w:val="1"/>
      <w:numFmt w:val="bullet"/>
      <w:lvlText w:val=""/>
      <w:lvlJc w:val="left"/>
      <w:pPr>
        <w:ind w:left="4320" w:hanging="360"/>
      </w:pPr>
      <w:rPr>
        <w:rFonts w:ascii="Wingdings" w:hAnsi="Wingdings" w:hint="default"/>
      </w:rPr>
    </w:lvl>
    <w:lvl w:ilvl="6" w:tplc="94A2789C">
      <w:start w:val="1"/>
      <w:numFmt w:val="bullet"/>
      <w:lvlText w:val=""/>
      <w:lvlJc w:val="left"/>
      <w:pPr>
        <w:ind w:left="5040" w:hanging="360"/>
      </w:pPr>
      <w:rPr>
        <w:rFonts w:ascii="Symbol" w:hAnsi="Symbol" w:hint="default"/>
      </w:rPr>
    </w:lvl>
    <w:lvl w:ilvl="7" w:tplc="625E3004">
      <w:start w:val="1"/>
      <w:numFmt w:val="bullet"/>
      <w:lvlText w:val="o"/>
      <w:lvlJc w:val="left"/>
      <w:pPr>
        <w:ind w:left="5760" w:hanging="360"/>
      </w:pPr>
      <w:rPr>
        <w:rFonts w:ascii="Courier New" w:hAnsi="Courier New" w:hint="default"/>
      </w:rPr>
    </w:lvl>
    <w:lvl w:ilvl="8" w:tplc="6DFE29D2">
      <w:start w:val="1"/>
      <w:numFmt w:val="bullet"/>
      <w:lvlText w:val=""/>
      <w:lvlJc w:val="left"/>
      <w:pPr>
        <w:ind w:left="6480" w:hanging="360"/>
      </w:pPr>
      <w:rPr>
        <w:rFonts w:ascii="Wingdings" w:hAnsi="Wingdings" w:hint="default"/>
      </w:rPr>
    </w:lvl>
  </w:abstractNum>
  <w:abstractNum w:abstractNumId="69" w15:restartNumberingAfterBreak="0">
    <w:nsid w:val="4F6E77A3"/>
    <w:multiLevelType w:val="hybridMultilevel"/>
    <w:tmpl w:val="FC68EE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508A7FB4"/>
    <w:multiLevelType w:val="hybridMultilevel"/>
    <w:tmpl w:val="FB3849E6"/>
    <w:lvl w:ilvl="0" w:tplc="9C0CFB10">
      <w:start w:val="1"/>
      <w:numFmt w:val="bullet"/>
      <w:pStyle w:val="Bodytextbullet"/>
      <w:lvlText w:val=""/>
      <w:lvlJc w:val="left"/>
      <w:pPr>
        <w:tabs>
          <w:tab w:val="num" w:pos="6"/>
        </w:tabs>
        <w:ind w:left="6" w:hanging="360"/>
      </w:pPr>
      <w:rPr>
        <w:rFonts w:ascii="Symbol" w:hAnsi="Symbol" w:hint="default"/>
      </w:rPr>
    </w:lvl>
    <w:lvl w:ilvl="1" w:tplc="5A98E898" w:tentative="1">
      <w:start w:val="1"/>
      <w:numFmt w:val="bullet"/>
      <w:lvlText w:val="o"/>
      <w:lvlJc w:val="left"/>
      <w:pPr>
        <w:tabs>
          <w:tab w:val="num" w:pos="726"/>
        </w:tabs>
        <w:ind w:left="726" w:hanging="360"/>
      </w:pPr>
      <w:rPr>
        <w:rFonts w:ascii="Courier New" w:hAnsi="Courier New" w:cs="Courier New" w:hint="default"/>
      </w:rPr>
    </w:lvl>
    <w:lvl w:ilvl="2" w:tplc="8BDC0D40" w:tentative="1">
      <w:start w:val="1"/>
      <w:numFmt w:val="bullet"/>
      <w:lvlText w:val=""/>
      <w:lvlJc w:val="left"/>
      <w:pPr>
        <w:tabs>
          <w:tab w:val="num" w:pos="1446"/>
        </w:tabs>
        <w:ind w:left="1446" w:hanging="360"/>
      </w:pPr>
      <w:rPr>
        <w:rFonts w:ascii="Wingdings" w:hAnsi="Wingdings" w:hint="default"/>
      </w:rPr>
    </w:lvl>
    <w:lvl w:ilvl="3" w:tplc="B176A98A" w:tentative="1">
      <w:start w:val="1"/>
      <w:numFmt w:val="bullet"/>
      <w:lvlText w:val=""/>
      <w:lvlJc w:val="left"/>
      <w:pPr>
        <w:tabs>
          <w:tab w:val="num" w:pos="2166"/>
        </w:tabs>
        <w:ind w:left="2166" w:hanging="360"/>
      </w:pPr>
      <w:rPr>
        <w:rFonts w:ascii="Symbol" w:hAnsi="Symbol" w:hint="default"/>
      </w:rPr>
    </w:lvl>
    <w:lvl w:ilvl="4" w:tplc="BCC0B3B4" w:tentative="1">
      <w:start w:val="1"/>
      <w:numFmt w:val="bullet"/>
      <w:lvlText w:val="o"/>
      <w:lvlJc w:val="left"/>
      <w:pPr>
        <w:tabs>
          <w:tab w:val="num" w:pos="2886"/>
        </w:tabs>
        <w:ind w:left="2886" w:hanging="360"/>
      </w:pPr>
      <w:rPr>
        <w:rFonts w:ascii="Courier New" w:hAnsi="Courier New" w:cs="Courier New" w:hint="default"/>
      </w:rPr>
    </w:lvl>
    <w:lvl w:ilvl="5" w:tplc="82D0EAB8" w:tentative="1">
      <w:start w:val="1"/>
      <w:numFmt w:val="bullet"/>
      <w:lvlText w:val=""/>
      <w:lvlJc w:val="left"/>
      <w:pPr>
        <w:tabs>
          <w:tab w:val="num" w:pos="3606"/>
        </w:tabs>
        <w:ind w:left="3606" w:hanging="360"/>
      </w:pPr>
      <w:rPr>
        <w:rFonts w:ascii="Wingdings" w:hAnsi="Wingdings" w:hint="default"/>
      </w:rPr>
    </w:lvl>
    <w:lvl w:ilvl="6" w:tplc="4E381BA6" w:tentative="1">
      <w:start w:val="1"/>
      <w:numFmt w:val="bullet"/>
      <w:lvlText w:val=""/>
      <w:lvlJc w:val="left"/>
      <w:pPr>
        <w:tabs>
          <w:tab w:val="num" w:pos="4326"/>
        </w:tabs>
        <w:ind w:left="4326" w:hanging="360"/>
      </w:pPr>
      <w:rPr>
        <w:rFonts w:ascii="Symbol" w:hAnsi="Symbol" w:hint="default"/>
      </w:rPr>
    </w:lvl>
    <w:lvl w:ilvl="7" w:tplc="14B6FD2A" w:tentative="1">
      <w:start w:val="1"/>
      <w:numFmt w:val="bullet"/>
      <w:lvlText w:val="o"/>
      <w:lvlJc w:val="left"/>
      <w:pPr>
        <w:tabs>
          <w:tab w:val="num" w:pos="5046"/>
        </w:tabs>
        <w:ind w:left="5046" w:hanging="360"/>
      </w:pPr>
      <w:rPr>
        <w:rFonts w:ascii="Courier New" w:hAnsi="Courier New" w:cs="Courier New" w:hint="default"/>
      </w:rPr>
    </w:lvl>
    <w:lvl w:ilvl="8" w:tplc="011E36FA" w:tentative="1">
      <w:start w:val="1"/>
      <w:numFmt w:val="bullet"/>
      <w:lvlText w:val=""/>
      <w:lvlJc w:val="left"/>
      <w:pPr>
        <w:tabs>
          <w:tab w:val="num" w:pos="5766"/>
        </w:tabs>
        <w:ind w:left="5766" w:hanging="360"/>
      </w:pPr>
      <w:rPr>
        <w:rFonts w:ascii="Wingdings" w:hAnsi="Wingdings" w:hint="default"/>
      </w:rPr>
    </w:lvl>
  </w:abstractNum>
  <w:abstractNum w:abstractNumId="71"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CA7099"/>
    <w:multiLevelType w:val="hybridMultilevel"/>
    <w:tmpl w:val="E9E6D81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3" w15:restartNumberingAfterBreak="0">
    <w:nsid w:val="52A12DE8"/>
    <w:multiLevelType w:val="hybridMultilevel"/>
    <w:tmpl w:val="43F80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133FF0"/>
    <w:multiLevelType w:val="hybridMultilevel"/>
    <w:tmpl w:val="2BDCE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57235BD"/>
    <w:multiLevelType w:val="hybridMultilevel"/>
    <w:tmpl w:val="9DE27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5ACC5E9C"/>
    <w:multiLevelType w:val="hybridMultilevel"/>
    <w:tmpl w:val="59046B84"/>
    <w:lvl w:ilvl="0" w:tplc="27F08562">
      <w:start w:val="1"/>
      <w:numFmt w:val="bullet"/>
      <w:lvlText w:val="o"/>
      <w:lvlJc w:val="left"/>
      <w:pPr>
        <w:ind w:left="720" w:hanging="360"/>
      </w:pPr>
      <w:rPr>
        <w:rFonts w:ascii="&quot;Courier New&quot;" w:hAnsi="&quot;Courier New&quot;" w:hint="default"/>
      </w:rPr>
    </w:lvl>
    <w:lvl w:ilvl="1" w:tplc="7E4CBA68">
      <w:start w:val="1"/>
      <w:numFmt w:val="bullet"/>
      <w:lvlText w:val="o"/>
      <w:lvlJc w:val="left"/>
      <w:pPr>
        <w:ind w:left="1440" w:hanging="360"/>
      </w:pPr>
      <w:rPr>
        <w:rFonts w:ascii="Courier New" w:hAnsi="Courier New" w:hint="default"/>
      </w:rPr>
    </w:lvl>
    <w:lvl w:ilvl="2" w:tplc="C1B86578">
      <w:start w:val="1"/>
      <w:numFmt w:val="bullet"/>
      <w:lvlText w:val=""/>
      <w:lvlJc w:val="left"/>
      <w:pPr>
        <w:ind w:left="2160" w:hanging="360"/>
      </w:pPr>
      <w:rPr>
        <w:rFonts w:ascii="Wingdings" w:hAnsi="Wingdings" w:hint="default"/>
      </w:rPr>
    </w:lvl>
    <w:lvl w:ilvl="3" w:tplc="1C3A6194">
      <w:start w:val="1"/>
      <w:numFmt w:val="bullet"/>
      <w:lvlText w:val=""/>
      <w:lvlJc w:val="left"/>
      <w:pPr>
        <w:ind w:left="2880" w:hanging="360"/>
      </w:pPr>
      <w:rPr>
        <w:rFonts w:ascii="Symbol" w:hAnsi="Symbol" w:hint="default"/>
      </w:rPr>
    </w:lvl>
    <w:lvl w:ilvl="4" w:tplc="E392D30C">
      <w:start w:val="1"/>
      <w:numFmt w:val="bullet"/>
      <w:lvlText w:val="o"/>
      <w:lvlJc w:val="left"/>
      <w:pPr>
        <w:ind w:left="3600" w:hanging="360"/>
      </w:pPr>
      <w:rPr>
        <w:rFonts w:ascii="Courier New" w:hAnsi="Courier New" w:hint="default"/>
      </w:rPr>
    </w:lvl>
    <w:lvl w:ilvl="5" w:tplc="1DAA5360">
      <w:start w:val="1"/>
      <w:numFmt w:val="bullet"/>
      <w:lvlText w:val=""/>
      <w:lvlJc w:val="left"/>
      <w:pPr>
        <w:ind w:left="4320" w:hanging="360"/>
      </w:pPr>
      <w:rPr>
        <w:rFonts w:ascii="Wingdings" w:hAnsi="Wingdings" w:hint="default"/>
      </w:rPr>
    </w:lvl>
    <w:lvl w:ilvl="6" w:tplc="1172BBCA">
      <w:start w:val="1"/>
      <w:numFmt w:val="bullet"/>
      <w:lvlText w:val=""/>
      <w:lvlJc w:val="left"/>
      <w:pPr>
        <w:ind w:left="5040" w:hanging="360"/>
      </w:pPr>
      <w:rPr>
        <w:rFonts w:ascii="Symbol" w:hAnsi="Symbol" w:hint="default"/>
      </w:rPr>
    </w:lvl>
    <w:lvl w:ilvl="7" w:tplc="EA9E36CC">
      <w:start w:val="1"/>
      <w:numFmt w:val="bullet"/>
      <w:lvlText w:val="o"/>
      <w:lvlJc w:val="left"/>
      <w:pPr>
        <w:ind w:left="5760" w:hanging="360"/>
      </w:pPr>
      <w:rPr>
        <w:rFonts w:ascii="Courier New" w:hAnsi="Courier New" w:hint="default"/>
      </w:rPr>
    </w:lvl>
    <w:lvl w:ilvl="8" w:tplc="9E942AC4">
      <w:start w:val="1"/>
      <w:numFmt w:val="bullet"/>
      <w:lvlText w:val=""/>
      <w:lvlJc w:val="left"/>
      <w:pPr>
        <w:ind w:left="6480" w:hanging="360"/>
      </w:pPr>
      <w:rPr>
        <w:rFonts w:ascii="Wingdings" w:hAnsi="Wingdings" w:hint="default"/>
      </w:rPr>
    </w:lvl>
  </w:abstractNum>
  <w:abstractNum w:abstractNumId="77" w15:restartNumberingAfterBreak="0">
    <w:nsid w:val="5B1C03E3"/>
    <w:multiLevelType w:val="hybridMultilevel"/>
    <w:tmpl w:val="A0267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C521EA9"/>
    <w:multiLevelType w:val="hybridMultilevel"/>
    <w:tmpl w:val="1E96D380"/>
    <w:lvl w:ilvl="0" w:tplc="4B569738">
      <w:start w:val="1"/>
      <w:numFmt w:val="bullet"/>
      <w:lvlText w:val="·"/>
      <w:lvlJc w:val="left"/>
      <w:pPr>
        <w:ind w:left="720" w:hanging="360"/>
      </w:pPr>
      <w:rPr>
        <w:rFonts w:ascii="Symbol" w:hAnsi="Symbol" w:hint="default"/>
      </w:rPr>
    </w:lvl>
    <w:lvl w:ilvl="1" w:tplc="A796A284">
      <w:start w:val="1"/>
      <w:numFmt w:val="bullet"/>
      <w:lvlText w:val="o"/>
      <w:lvlJc w:val="left"/>
      <w:pPr>
        <w:ind w:left="1440" w:hanging="360"/>
      </w:pPr>
      <w:rPr>
        <w:rFonts w:ascii="Courier New" w:hAnsi="Courier New" w:hint="default"/>
      </w:rPr>
    </w:lvl>
    <w:lvl w:ilvl="2" w:tplc="47A26FA4">
      <w:start w:val="1"/>
      <w:numFmt w:val="bullet"/>
      <w:lvlText w:val=""/>
      <w:lvlJc w:val="left"/>
      <w:pPr>
        <w:ind w:left="2160" w:hanging="360"/>
      </w:pPr>
      <w:rPr>
        <w:rFonts w:ascii="Wingdings" w:hAnsi="Wingdings" w:hint="default"/>
      </w:rPr>
    </w:lvl>
    <w:lvl w:ilvl="3" w:tplc="50D6AEC8">
      <w:start w:val="1"/>
      <w:numFmt w:val="bullet"/>
      <w:lvlText w:val=""/>
      <w:lvlJc w:val="left"/>
      <w:pPr>
        <w:ind w:left="2880" w:hanging="360"/>
      </w:pPr>
      <w:rPr>
        <w:rFonts w:ascii="Symbol" w:hAnsi="Symbol" w:hint="default"/>
      </w:rPr>
    </w:lvl>
    <w:lvl w:ilvl="4" w:tplc="C78496F2">
      <w:start w:val="1"/>
      <w:numFmt w:val="bullet"/>
      <w:lvlText w:val="o"/>
      <w:lvlJc w:val="left"/>
      <w:pPr>
        <w:ind w:left="3600" w:hanging="360"/>
      </w:pPr>
      <w:rPr>
        <w:rFonts w:ascii="Courier New" w:hAnsi="Courier New" w:hint="default"/>
      </w:rPr>
    </w:lvl>
    <w:lvl w:ilvl="5" w:tplc="2C18F28E">
      <w:start w:val="1"/>
      <w:numFmt w:val="bullet"/>
      <w:lvlText w:val=""/>
      <w:lvlJc w:val="left"/>
      <w:pPr>
        <w:ind w:left="4320" w:hanging="360"/>
      </w:pPr>
      <w:rPr>
        <w:rFonts w:ascii="Wingdings" w:hAnsi="Wingdings" w:hint="default"/>
      </w:rPr>
    </w:lvl>
    <w:lvl w:ilvl="6" w:tplc="BCC690BA">
      <w:start w:val="1"/>
      <w:numFmt w:val="bullet"/>
      <w:lvlText w:val=""/>
      <w:lvlJc w:val="left"/>
      <w:pPr>
        <w:ind w:left="5040" w:hanging="360"/>
      </w:pPr>
      <w:rPr>
        <w:rFonts w:ascii="Symbol" w:hAnsi="Symbol" w:hint="default"/>
      </w:rPr>
    </w:lvl>
    <w:lvl w:ilvl="7" w:tplc="C1F8F328">
      <w:start w:val="1"/>
      <w:numFmt w:val="bullet"/>
      <w:lvlText w:val="o"/>
      <w:lvlJc w:val="left"/>
      <w:pPr>
        <w:ind w:left="5760" w:hanging="360"/>
      </w:pPr>
      <w:rPr>
        <w:rFonts w:ascii="Courier New" w:hAnsi="Courier New" w:hint="default"/>
      </w:rPr>
    </w:lvl>
    <w:lvl w:ilvl="8" w:tplc="D5D011C0">
      <w:start w:val="1"/>
      <w:numFmt w:val="bullet"/>
      <w:lvlText w:val=""/>
      <w:lvlJc w:val="left"/>
      <w:pPr>
        <w:ind w:left="6480" w:hanging="360"/>
      </w:pPr>
      <w:rPr>
        <w:rFonts w:ascii="Wingdings" w:hAnsi="Wingdings" w:hint="default"/>
      </w:rPr>
    </w:lvl>
  </w:abstractNum>
  <w:abstractNum w:abstractNumId="79" w15:restartNumberingAfterBreak="0">
    <w:nsid w:val="5C986F2E"/>
    <w:multiLevelType w:val="hybridMultilevel"/>
    <w:tmpl w:val="2E587580"/>
    <w:lvl w:ilvl="0" w:tplc="C57CCC8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DD2E01E"/>
    <w:multiLevelType w:val="hybridMultilevel"/>
    <w:tmpl w:val="9F26DD14"/>
    <w:lvl w:ilvl="0" w:tplc="F97246EE">
      <w:start w:val="1"/>
      <w:numFmt w:val="bullet"/>
      <w:lvlText w:val=""/>
      <w:lvlJc w:val="left"/>
      <w:pPr>
        <w:ind w:left="720" w:hanging="360"/>
      </w:pPr>
      <w:rPr>
        <w:rFonts w:ascii="Symbol" w:hAnsi="Symbol" w:hint="default"/>
      </w:rPr>
    </w:lvl>
    <w:lvl w:ilvl="1" w:tplc="A58C6788">
      <w:start w:val="1"/>
      <w:numFmt w:val="bullet"/>
      <w:lvlText w:val="o"/>
      <w:lvlJc w:val="left"/>
      <w:pPr>
        <w:ind w:left="1440" w:hanging="360"/>
      </w:pPr>
      <w:rPr>
        <w:rFonts w:ascii="Courier New" w:hAnsi="Courier New" w:hint="default"/>
      </w:rPr>
    </w:lvl>
    <w:lvl w:ilvl="2" w:tplc="677674AE">
      <w:start w:val="1"/>
      <w:numFmt w:val="bullet"/>
      <w:lvlText w:val=""/>
      <w:lvlJc w:val="left"/>
      <w:pPr>
        <w:ind w:left="2160" w:hanging="360"/>
      </w:pPr>
      <w:rPr>
        <w:rFonts w:ascii="Wingdings" w:hAnsi="Wingdings" w:hint="default"/>
      </w:rPr>
    </w:lvl>
    <w:lvl w:ilvl="3" w:tplc="A4F83054">
      <w:start w:val="1"/>
      <w:numFmt w:val="bullet"/>
      <w:lvlText w:val=""/>
      <w:lvlJc w:val="left"/>
      <w:pPr>
        <w:ind w:left="2880" w:hanging="360"/>
      </w:pPr>
      <w:rPr>
        <w:rFonts w:ascii="Symbol" w:hAnsi="Symbol" w:hint="default"/>
      </w:rPr>
    </w:lvl>
    <w:lvl w:ilvl="4" w:tplc="514AF658">
      <w:start w:val="1"/>
      <w:numFmt w:val="bullet"/>
      <w:lvlText w:val="o"/>
      <w:lvlJc w:val="left"/>
      <w:pPr>
        <w:ind w:left="3600" w:hanging="360"/>
      </w:pPr>
      <w:rPr>
        <w:rFonts w:ascii="Courier New" w:hAnsi="Courier New" w:hint="default"/>
      </w:rPr>
    </w:lvl>
    <w:lvl w:ilvl="5" w:tplc="126E4A46">
      <w:start w:val="1"/>
      <w:numFmt w:val="bullet"/>
      <w:lvlText w:val=""/>
      <w:lvlJc w:val="left"/>
      <w:pPr>
        <w:ind w:left="4320" w:hanging="360"/>
      </w:pPr>
      <w:rPr>
        <w:rFonts w:ascii="Wingdings" w:hAnsi="Wingdings" w:hint="default"/>
      </w:rPr>
    </w:lvl>
    <w:lvl w:ilvl="6" w:tplc="E6E0B156">
      <w:start w:val="1"/>
      <w:numFmt w:val="bullet"/>
      <w:lvlText w:val=""/>
      <w:lvlJc w:val="left"/>
      <w:pPr>
        <w:ind w:left="5040" w:hanging="360"/>
      </w:pPr>
      <w:rPr>
        <w:rFonts w:ascii="Symbol" w:hAnsi="Symbol" w:hint="default"/>
      </w:rPr>
    </w:lvl>
    <w:lvl w:ilvl="7" w:tplc="BB5AFDB0">
      <w:start w:val="1"/>
      <w:numFmt w:val="bullet"/>
      <w:lvlText w:val="o"/>
      <w:lvlJc w:val="left"/>
      <w:pPr>
        <w:ind w:left="5760" w:hanging="360"/>
      </w:pPr>
      <w:rPr>
        <w:rFonts w:ascii="Courier New" w:hAnsi="Courier New" w:hint="default"/>
      </w:rPr>
    </w:lvl>
    <w:lvl w:ilvl="8" w:tplc="DE364F02">
      <w:start w:val="1"/>
      <w:numFmt w:val="bullet"/>
      <w:lvlText w:val=""/>
      <w:lvlJc w:val="left"/>
      <w:pPr>
        <w:ind w:left="6480" w:hanging="360"/>
      </w:pPr>
      <w:rPr>
        <w:rFonts w:ascii="Wingdings" w:hAnsi="Wingdings" w:hint="default"/>
      </w:rPr>
    </w:lvl>
  </w:abstractNum>
  <w:abstractNum w:abstractNumId="81" w15:restartNumberingAfterBreak="0">
    <w:nsid w:val="5F3ED247"/>
    <w:multiLevelType w:val="hybridMultilevel"/>
    <w:tmpl w:val="BD60BF38"/>
    <w:lvl w:ilvl="0" w:tplc="4BF68588">
      <w:start w:val="1"/>
      <w:numFmt w:val="bullet"/>
      <w:lvlText w:val=""/>
      <w:lvlJc w:val="left"/>
      <w:pPr>
        <w:ind w:left="720" w:hanging="360"/>
      </w:pPr>
      <w:rPr>
        <w:rFonts w:ascii="Symbol" w:hAnsi="Symbol" w:hint="default"/>
      </w:rPr>
    </w:lvl>
    <w:lvl w:ilvl="1" w:tplc="3BD6E764">
      <w:start w:val="1"/>
      <w:numFmt w:val="bullet"/>
      <w:lvlText w:val="o"/>
      <w:lvlJc w:val="left"/>
      <w:pPr>
        <w:ind w:left="1440" w:hanging="360"/>
      </w:pPr>
      <w:rPr>
        <w:rFonts w:ascii="&quot;Courier New&quot;" w:hAnsi="&quot;Courier New&quot;" w:hint="default"/>
      </w:rPr>
    </w:lvl>
    <w:lvl w:ilvl="2" w:tplc="9E48BCE4">
      <w:start w:val="1"/>
      <w:numFmt w:val="bullet"/>
      <w:lvlText w:val=""/>
      <w:lvlJc w:val="left"/>
      <w:pPr>
        <w:ind w:left="2160" w:hanging="360"/>
      </w:pPr>
      <w:rPr>
        <w:rFonts w:ascii="Wingdings" w:hAnsi="Wingdings" w:hint="default"/>
      </w:rPr>
    </w:lvl>
    <w:lvl w:ilvl="3" w:tplc="08DAEE56">
      <w:start w:val="1"/>
      <w:numFmt w:val="bullet"/>
      <w:lvlText w:val=""/>
      <w:lvlJc w:val="left"/>
      <w:pPr>
        <w:ind w:left="2880" w:hanging="360"/>
      </w:pPr>
      <w:rPr>
        <w:rFonts w:ascii="Symbol" w:hAnsi="Symbol" w:hint="default"/>
      </w:rPr>
    </w:lvl>
    <w:lvl w:ilvl="4" w:tplc="1CC89352">
      <w:start w:val="1"/>
      <w:numFmt w:val="bullet"/>
      <w:lvlText w:val="o"/>
      <w:lvlJc w:val="left"/>
      <w:pPr>
        <w:ind w:left="3600" w:hanging="360"/>
      </w:pPr>
      <w:rPr>
        <w:rFonts w:ascii="Courier New" w:hAnsi="Courier New" w:hint="default"/>
      </w:rPr>
    </w:lvl>
    <w:lvl w:ilvl="5" w:tplc="23F8666C">
      <w:start w:val="1"/>
      <w:numFmt w:val="bullet"/>
      <w:lvlText w:val=""/>
      <w:lvlJc w:val="left"/>
      <w:pPr>
        <w:ind w:left="4320" w:hanging="360"/>
      </w:pPr>
      <w:rPr>
        <w:rFonts w:ascii="Wingdings" w:hAnsi="Wingdings" w:hint="default"/>
      </w:rPr>
    </w:lvl>
    <w:lvl w:ilvl="6" w:tplc="A3381BA4">
      <w:start w:val="1"/>
      <w:numFmt w:val="bullet"/>
      <w:lvlText w:val=""/>
      <w:lvlJc w:val="left"/>
      <w:pPr>
        <w:ind w:left="5040" w:hanging="360"/>
      </w:pPr>
      <w:rPr>
        <w:rFonts w:ascii="Symbol" w:hAnsi="Symbol" w:hint="default"/>
      </w:rPr>
    </w:lvl>
    <w:lvl w:ilvl="7" w:tplc="CDE097D2">
      <w:start w:val="1"/>
      <w:numFmt w:val="bullet"/>
      <w:lvlText w:val="o"/>
      <w:lvlJc w:val="left"/>
      <w:pPr>
        <w:ind w:left="5760" w:hanging="360"/>
      </w:pPr>
      <w:rPr>
        <w:rFonts w:ascii="Courier New" w:hAnsi="Courier New" w:hint="default"/>
      </w:rPr>
    </w:lvl>
    <w:lvl w:ilvl="8" w:tplc="FA38EEA0">
      <w:start w:val="1"/>
      <w:numFmt w:val="bullet"/>
      <w:lvlText w:val=""/>
      <w:lvlJc w:val="left"/>
      <w:pPr>
        <w:ind w:left="6480" w:hanging="360"/>
      </w:pPr>
      <w:rPr>
        <w:rFonts w:ascii="Wingdings" w:hAnsi="Wingdings" w:hint="default"/>
      </w:rPr>
    </w:lvl>
  </w:abstractNum>
  <w:abstractNum w:abstractNumId="82" w15:restartNumberingAfterBreak="0">
    <w:nsid w:val="658A4D7F"/>
    <w:multiLevelType w:val="hybridMultilevel"/>
    <w:tmpl w:val="4508C9DE"/>
    <w:lvl w:ilvl="0" w:tplc="FD682134">
      <w:start w:val="1"/>
      <w:numFmt w:val="bullet"/>
      <w:lvlText w:val="·"/>
      <w:lvlJc w:val="left"/>
      <w:pPr>
        <w:ind w:left="720" w:hanging="360"/>
      </w:pPr>
      <w:rPr>
        <w:rFonts w:ascii="Symbol" w:hAnsi="Symbol" w:hint="default"/>
      </w:rPr>
    </w:lvl>
    <w:lvl w:ilvl="1" w:tplc="2F461958">
      <w:start w:val="1"/>
      <w:numFmt w:val="bullet"/>
      <w:lvlText w:val="o"/>
      <w:lvlJc w:val="left"/>
      <w:pPr>
        <w:ind w:left="1440" w:hanging="360"/>
      </w:pPr>
      <w:rPr>
        <w:rFonts w:ascii="Courier New" w:hAnsi="Courier New" w:hint="default"/>
      </w:rPr>
    </w:lvl>
    <w:lvl w:ilvl="2" w:tplc="88386D34">
      <w:start w:val="1"/>
      <w:numFmt w:val="bullet"/>
      <w:lvlText w:val=""/>
      <w:lvlJc w:val="left"/>
      <w:pPr>
        <w:ind w:left="2160" w:hanging="360"/>
      </w:pPr>
      <w:rPr>
        <w:rFonts w:ascii="Wingdings" w:hAnsi="Wingdings" w:hint="default"/>
      </w:rPr>
    </w:lvl>
    <w:lvl w:ilvl="3" w:tplc="EF3A2150">
      <w:start w:val="1"/>
      <w:numFmt w:val="bullet"/>
      <w:lvlText w:val=""/>
      <w:lvlJc w:val="left"/>
      <w:pPr>
        <w:ind w:left="2880" w:hanging="360"/>
      </w:pPr>
      <w:rPr>
        <w:rFonts w:ascii="Symbol" w:hAnsi="Symbol" w:hint="default"/>
      </w:rPr>
    </w:lvl>
    <w:lvl w:ilvl="4" w:tplc="3E42DFD6">
      <w:start w:val="1"/>
      <w:numFmt w:val="bullet"/>
      <w:lvlText w:val="o"/>
      <w:lvlJc w:val="left"/>
      <w:pPr>
        <w:ind w:left="3600" w:hanging="360"/>
      </w:pPr>
      <w:rPr>
        <w:rFonts w:ascii="Courier New" w:hAnsi="Courier New" w:hint="default"/>
      </w:rPr>
    </w:lvl>
    <w:lvl w:ilvl="5" w:tplc="BC9C2282">
      <w:start w:val="1"/>
      <w:numFmt w:val="bullet"/>
      <w:lvlText w:val=""/>
      <w:lvlJc w:val="left"/>
      <w:pPr>
        <w:ind w:left="4320" w:hanging="360"/>
      </w:pPr>
      <w:rPr>
        <w:rFonts w:ascii="Wingdings" w:hAnsi="Wingdings" w:hint="default"/>
      </w:rPr>
    </w:lvl>
    <w:lvl w:ilvl="6" w:tplc="56F0910A">
      <w:start w:val="1"/>
      <w:numFmt w:val="bullet"/>
      <w:lvlText w:val=""/>
      <w:lvlJc w:val="left"/>
      <w:pPr>
        <w:ind w:left="5040" w:hanging="360"/>
      </w:pPr>
      <w:rPr>
        <w:rFonts w:ascii="Symbol" w:hAnsi="Symbol" w:hint="default"/>
      </w:rPr>
    </w:lvl>
    <w:lvl w:ilvl="7" w:tplc="D26C0308">
      <w:start w:val="1"/>
      <w:numFmt w:val="bullet"/>
      <w:lvlText w:val="o"/>
      <w:lvlJc w:val="left"/>
      <w:pPr>
        <w:ind w:left="5760" w:hanging="360"/>
      </w:pPr>
      <w:rPr>
        <w:rFonts w:ascii="Courier New" w:hAnsi="Courier New" w:hint="default"/>
      </w:rPr>
    </w:lvl>
    <w:lvl w:ilvl="8" w:tplc="A85C4A0E">
      <w:start w:val="1"/>
      <w:numFmt w:val="bullet"/>
      <w:lvlText w:val=""/>
      <w:lvlJc w:val="left"/>
      <w:pPr>
        <w:ind w:left="6480" w:hanging="360"/>
      </w:pPr>
      <w:rPr>
        <w:rFonts w:ascii="Wingdings" w:hAnsi="Wingdings" w:hint="default"/>
      </w:rPr>
    </w:lvl>
  </w:abstractNum>
  <w:abstractNum w:abstractNumId="83" w15:restartNumberingAfterBreak="0">
    <w:nsid w:val="673A7798"/>
    <w:multiLevelType w:val="hybridMultilevel"/>
    <w:tmpl w:val="77240960"/>
    <w:lvl w:ilvl="0" w:tplc="FCF28048">
      <w:start w:val="1"/>
      <w:numFmt w:val="bullet"/>
      <w:lvlText w:val="·"/>
      <w:lvlJc w:val="left"/>
      <w:pPr>
        <w:ind w:left="720" w:hanging="360"/>
      </w:pPr>
      <w:rPr>
        <w:rFonts w:ascii="Symbol" w:hAnsi="Symbol" w:hint="default"/>
      </w:rPr>
    </w:lvl>
    <w:lvl w:ilvl="1" w:tplc="E17279A8">
      <w:start w:val="1"/>
      <w:numFmt w:val="bullet"/>
      <w:lvlText w:val="o"/>
      <w:lvlJc w:val="left"/>
      <w:pPr>
        <w:ind w:left="1440" w:hanging="360"/>
      </w:pPr>
      <w:rPr>
        <w:rFonts w:ascii="Courier New" w:hAnsi="Courier New" w:hint="default"/>
      </w:rPr>
    </w:lvl>
    <w:lvl w:ilvl="2" w:tplc="8CC03330">
      <w:start w:val="1"/>
      <w:numFmt w:val="bullet"/>
      <w:lvlText w:val=""/>
      <w:lvlJc w:val="left"/>
      <w:pPr>
        <w:ind w:left="2160" w:hanging="360"/>
      </w:pPr>
      <w:rPr>
        <w:rFonts w:ascii="Wingdings" w:hAnsi="Wingdings" w:hint="default"/>
      </w:rPr>
    </w:lvl>
    <w:lvl w:ilvl="3" w:tplc="135863FA">
      <w:start w:val="1"/>
      <w:numFmt w:val="bullet"/>
      <w:lvlText w:val=""/>
      <w:lvlJc w:val="left"/>
      <w:pPr>
        <w:ind w:left="2880" w:hanging="360"/>
      </w:pPr>
      <w:rPr>
        <w:rFonts w:ascii="Symbol" w:hAnsi="Symbol" w:hint="default"/>
      </w:rPr>
    </w:lvl>
    <w:lvl w:ilvl="4" w:tplc="FEB64E64">
      <w:start w:val="1"/>
      <w:numFmt w:val="bullet"/>
      <w:lvlText w:val="o"/>
      <w:lvlJc w:val="left"/>
      <w:pPr>
        <w:ind w:left="3600" w:hanging="360"/>
      </w:pPr>
      <w:rPr>
        <w:rFonts w:ascii="Courier New" w:hAnsi="Courier New" w:hint="default"/>
      </w:rPr>
    </w:lvl>
    <w:lvl w:ilvl="5" w:tplc="BBAC4D9A">
      <w:start w:val="1"/>
      <w:numFmt w:val="bullet"/>
      <w:lvlText w:val=""/>
      <w:lvlJc w:val="left"/>
      <w:pPr>
        <w:ind w:left="4320" w:hanging="360"/>
      </w:pPr>
      <w:rPr>
        <w:rFonts w:ascii="Wingdings" w:hAnsi="Wingdings" w:hint="default"/>
      </w:rPr>
    </w:lvl>
    <w:lvl w:ilvl="6" w:tplc="97C87C66">
      <w:start w:val="1"/>
      <w:numFmt w:val="bullet"/>
      <w:lvlText w:val=""/>
      <w:lvlJc w:val="left"/>
      <w:pPr>
        <w:ind w:left="5040" w:hanging="360"/>
      </w:pPr>
      <w:rPr>
        <w:rFonts w:ascii="Symbol" w:hAnsi="Symbol" w:hint="default"/>
      </w:rPr>
    </w:lvl>
    <w:lvl w:ilvl="7" w:tplc="E2822C90">
      <w:start w:val="1"/>
      <w:numFmt w:val="bullet"/>
      <w:lvlText w:val="o"/>
      <w:lvlJc w:val="left"/>
      <w:pPr>
        <w:ind w:left="5760" w:hanging="360"/>
      </w:pPr>
      <w:rPr>
        <w:rFonts w:ascii="Courier New" w:hAnsi="Courier New" w:hint="default"/>
      </w:rPr>
    </w:lvl>
    <w:lvl w:ilvl="8" w:tplc="18A4B39E">
      <w:start w:val="1"/>
      <w:numFmt w:val="bullet"/>
      <w:lvlText w:val=""/>
      <w:lvlJc w:val="left"/>
      <w:pPr>
        <w:ind w:left="6480" w:hanging="360"/>
      </w:pPr>
      <w:rPr>
        <w:rFonts w:ascii="Wingdings" w:hAnsi="Wingdings" w:hint="default"/>
      </w:rPr>
    </w:lvl>
  </w:abstractNum>
  <w:abstractNum w:abstractNumId="84" w15:restartNumberingAfterBreak="0">
    <w:nsid w:val="6819672B"/>
    <w:multiLevelType w:val="hybridMultilevel"/>
    <w:tmpl w:val="4C548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95419C7"/>
    <w:multiLevelType w:val="hybridMultilevel"/>
    <w:tmpl w:val="2B8E6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E41242"/>
    <w:multiLevelType w:val="hybridMultilevel"/>
    <w:tmpl w:val="52A600CE"/>
    <w:lvl w:ilvl="0" w:tplc="2CA638E8">
      <w:start w:val="1"/>
      <w:numFmt w:val="bullet"/>
      <w:lvlText w:val="·"/>
      <w:lvlJc w:val="left"/>
      <w:pPr>
        <w:ind w:left="720" w:hanging="360"/>
      </w:pPr>
      <w:rPr>
        <w:rFonts w:ascii="Symbol" w:hAnsi="Symbol" w:hint="default"/>
      </w:rPr>
    </w:lvl>
    <w:lvl w:ilvl="1" w:tplc="807C88AA">
      <w:start w:val="1"/>
      <w:numFmt w:val="bullet"/>
      <w:lvlText w:val="o"/>
      <w:lvlJc w:val="left"/>
      <w:pPr>
        <w:ind w:left="1440" w:hanging="360"/>
      </w:pPr>
      <w:rPr>
        <w:rFonts w:ascii="Courier New" w:hAnsi="Courier New" w:hint="default"/>
      </w:rPr>
    </w:lvl>
    <w:lvl w:ilvl="2" w:tplc="842C1D50">
      <w:start w:val="1"/>
      <w:numFmt w:val="bullet"/>
      <w:lvlText w:val=""/>
      <w:lvlJc w:val="left"/>
      <w:pPr>
        <w:ind w:left="2160" w:hanging="360"/>
      </w:pPr>
      <w:rPr>
        <w:rFonts w:ascii="Wingdings" w:hAnsi="Wingdings" w:hint="default"/>
      </w:rPr>
    </w:lvl>
    <w:lvl w:ilvl="3" w:tplc="E17C010C">
      <w:start w:val="1"/>
      <w:numFmt w:val="bullet"/>
      <w:lvlText w:val=""/>
      <w:lvlJc w:val="left"/>
      <w:pPr>
        <w:ind w:left="2880" w:hanging="360"/>
      </w:pPr>
      <w:rPr>
        <w:rFonts w:ascii="Symbol" w:hAnsi="Symbol" w:hint="default"/>
      </w:rPr>
    </w:lvl>
    <w:lvl w:ilvl="4" w:tplc="9448F5EA">
      <w:start w:val="1"/>
      <w:numFmt w:val="bullet"/>
      <w:lvlText w:val="o"/>
      <w:lvlJc w:val="left"/>
      <w:pPr>
        <w:ind w:left="3600" w:hanging="360"/>
      </w:pPr>
      <w:rPr>
        <w:rFonts w:ascii="Courier New" w:hAnsi="Courier New" w:hint="default"/>
      </w:rPr>
    </w:lvl>
    <w:lvl w:ilvl="5" w:tplc="BE5A3AF0">
      <w:start w:val="1"/>
      <w:numFmt w:val="bullet"/>
      <w:lvlText w:val=""/>
      <w:lvlJc w:val="left"/>
      <w:pPr>
        <w:ind w:left="4320" w:hanging="360"/>
      </w:pPr>
      <w:rPr>
        <w:rFonts w:ascii="Wingdings" w:hAnsi="Wingdings" w:hint="default"/>
      </w:rPr>
    </w:lvl>
    <w:lvl w:ilvl="6" w:tplc="8228E010">
      <w:start w:val="1"/>
      <w:numFmt w:val="bullet"/>
      <w:lvlText w:val=""/>
      <w:lvlJc w:val="left"/>
      <w:pPr>
        <w:ind w:left="5040" w:hanging="360"/>
      </w:pPr>
      <w:rPr>
        <w:rFonts w:ascii="Symbol" w:hAnsi="Symbol" w:hint="default"/>
      </w:rPr>
    </w:lvl>
    <w:lvl w:ilvl="7" w:tplc="405C93B0">
      <w:start w:val="1"/>
      <w:numFmt w:val="bullet"/>
      <w:lvlText w:val="o"/>
      <w:lvlJc w:val="left"/>
      <w:pPr>
        <w:ind w:left="5760" w:hanging="360"/>
      </w:pPr>
      <w:rPr>
        <w:rFonts w:ascii="Courier New" w:hAnsi="Courier New" w:hint="default"/>
      </w:rPr>
    </w:lvl>
    <w:lvl w:ilvl="8" w:tplc="2EDE7186">
      <w:start w:val="1"/>
      <w:numFmt w:val="bullet"/>
      <w:lvlText w:val=""/>
      <w:lvlJc w:val="left"/>
      <w:pPr>
        <w:ind w:left="6480" w:hanging="360"/>
      </w:pPr>
      <w:rPr>
        <w:rFonts w:ascii="Wingdings" w:hAnsi="Wingdings" w:hint="default"/>
      </w:rPr>
    </w:lvl>
  </w:abstractNum>
  <w:abstractNum w:abstractNumId="87" w15:restartNumberingAfterBreak="0">
    <w:nsid w:val="6F828902"/>
    <w:multiLevelType w:val="hybridMultilevel"/>
    <w:tmpl w:val="44863B34"/>
    <w:lvl w:ilvl="0" w:tplc="8C56556C">
      <w:start w:val="1"/>
      <w:numFmt w:val="bullet"/>
      <w:lvlText w:val="-"/>
      <w:lvlJc w:val="left"/>
      <w:pPr>
        <w:ind w:left="720" w:hanging="360"/>
      </w:pPr>
      <w:rPr>
        <w:rFonts w:ascii="Symbol" w:hAnsi="Symbol" w:hint="default"/>
      </w:rPr>
    </w:lvl>
    <w:lvl w:ilvl="1" w:tplc="82FA26D8">
      <w:start w:val="1"/>
      <w:numFmt w:val="bullet"/>
      <w:lvlText w:val="o"/>
      <w:lvlJc w:val="left"/>
      <w:pPr>
        <w:ind w:left="1440" w:hanging="360"/>
      </w:pPr>
      <w:rPr>
        <w:rFonts w:ascii="Courier New" w:hAnsi="Courier New" w:hint="default"/>
      </w:rPr>
    </w:lvl>
    <w:lvl w:ilvl="2" w:tplc="AF389A5E">
      <w:start w:val="1"/>
      <w:numFmt w:val="bullet"/>
      <w:lvlText w:val=""/>
      <w:lvlJc w:val="left"/>
      <w:pPr>
        <w:ind w:left="2160" w:hanging="360"/>
      </w:pPr>
      <w:rPr>
        <w:rFonts w:ascii="Wingdings" w:hAnsi="Wingdings" w:hint="default"/>
      </w:rPr>
    </w:lvl>
    <w:lvl w:ilvl="3" w:tplc="9832438C">
      <w:start w:val="1"/>
      <w:numFmt w:val="bullet"/>
      <w:lvlText w:val=""/>
      <w:lvlJc w:val="left"/>
      <w:pPr>
        <w:ind w:left="2880" w:hanging="360"/>
      </w:pPr>
      <w:rPr>
        <w:rFonts w:ascii="Symbol" w:hAnsi="Symbol" w:hint="default"/>
      </w:rPr>
    </w:lvl>
    <w:lvl w:ilvl="4" w:tplc="C2AAA46A">
      <w:start w:val="1"/>
      <w:numFmt w:val="bullet"/>
      <w:lvlText w:val="o"/>
      <w:lvlJc w:val="left"/>
      <w:pPr>
        <w:ind w:left="3600" w:hanging="360"/>
      </w:pPr>
      <w:rPr>
        <w:rFonts w:ascii="Courier New" w:hAnsi="Courier New" w:hint="default"/>
      </w:rPr>
    </w:lvl>
    <w:lvl w:ilvl="5" w:tplc="F790DACE">
      <w:start w:val="1"/>
      <w:numFmt w:val="bullet"/>
      <w:lvlText w:val=""/>
      <w:lvlJc w:val="left"/>
      <w:pPr>
        <w:ind w:left="4320" w:hanging="360"/>
      </w:pPr>
      <w:rPr>
        <w:rFonts w:ascii="Wingdings" w:hAnsi="Wingdings" w:hint="default"/>
      </w:rPr>
    </w:lvl>
    <w:lvl w:ilvl="6" w:tplc="B97442E2">
      <w:start w:val="1"/>
      <w:numFmt w:val="bullet"/>
      <w:lvlText w:val=""/>
      <w:lvlJc w:val="left"/>
      <w:pPr>
        <w:ind w:left="5040" w:hanging="360"/>
      </w:pPr>
      <w:rPr>
        <w:rFonts w:ascii="Symbol" w:hAnsi="Symbol" w:hint="default"/>
      </w:rPr>
    </w:lvl>
    <w:lvl w:ilvl="7" w:tplc="4DAC4D9E">
      <w:start w:val="1"/>
      <w:numFmt w:val="bullet"/>
      <w:lvlText w:val="o"/>
      <w:lvlJc w:val="left"/>
      <w:pPr>
        <w:ind w:left="5760" w:hanging="360"/>
      </w:pPr>
      <w:rPr>
        <w:rFonts w:ascii="Courier New" w:hAnsi="Courier New" w:hint="default"/>
      </w:rPr>
    </w:lvl>
    <w:lvl w:ilvl="8" w:tplc="3E0CBA92">
      <w:start w:val="1"/>
      <w:numFmt w:val="bullet"/>
      <w:lvlText w:val=""/>
      <w:lvlJc w:val="left"/>
      <w:pPr>
        <w:ind w:left="6480" w:hanging="360"/>
      </w:pPr>
      <w:rPr>
        <w:rFonts w:ascii="Wingdings" w:hAnsi="Wingdings" w:hint="default"/>
      </w:rPr>
    </w:lvl>
  </w:abstractNum>
  <w:abstractNum w:abstractNumId="88" w15:restartNumberingAfterBreak="0">
    <w:nsid w:val="716049C8"/>
    <w:multiLevelType w:val="hybridMultilevel"/>
    <w:tmpl w:val="30D842D2"/>
    <w:lvl w:ilvl="0" w:tplc="C0922A9E">
      <w:start w:val="1"/>
      <w:numFmt w:val="bullet"/>
      <w:lvlText w:val="§"/>
      <w:lvlJc w:val="left"/>
      <w:pPr>
        <w:ind w:left="720" w:hanging="360"/>
      </w:pPr>
      <w:rPr>
        <w:rFonts w:ascii="Wingdings" w:hAnsi="Wingdings" w:hint="default"/>
      </w:rPr>
    </w:lvl>
    <w:lvl w:ilvl="1" w:tplc="7E10A3EE">
      <w:start w:val="1"/>
      <w:numFmt w:val="bullet"/>
      <w:lvlText w:val="o"/>
      <w:lvlJc w:val="left"/>
      <w:pPr>
        <w:ind w:left="1440" w:hanging="360"/>
      </w:pPr>
      <w:rPr>
        <w:rFonts w:ascii="Courier New" w:hAnsi="Courier New" w:hint="default"/>
      </w:rPr>
    </w:lvl>
    <w:lvl w:ilvl="2" w:tplc="80A6D6B8">
      <w:start w:val="1"/>
      <w:numFmt w:val="bullet"/>
      <w:lvlText w:val=""/>
      <w:lvlJc w:val="left"/>
      <w:pPr>
        <w:ind w:left="2160" w:hanging="360"/>
      </w:pPr>
      <w:rPr>
        <w:rFonts w:ascii="Wingdings" w:hAnsi="Wingdings" w:hint="default"/>
      </w:rPr>
    </w:lvl>
    <w:lvl w:ilvl="3" w:tplc="07AEED1E">
      <w:start w:val="1"/>
      <w:numFmt w:val="bullet"/>
      <w:lvlText w:val=""/>
      <w:lvlJc w:val="left"/>
      <w:pPr>
        <w:ind w:left="2880" w:hanging="360"/>
      </w:pPr>
      <w:rPr>
        <w:rFonts w:ascii="Symbol" w:hAnsi="Symbol" w:hint="default"/>
      </w:rPr>
    </w:lvl>
    <w:lvl w:ilvl="4" w:tplc="52AE6728">
      <w:start w:val="1"/>
      <w:numFmt w:val="bullet"/>
      <w:lvlText w:val="o"/>
      <w:lvlJc w:val="left"/>
      <w:pPr>
        <w:ind w:left="3600" w:hanging="360"/>
      </w:pPr>
      <w:rPr>
        <w:rFonts w:ascii="Courier New" w:hAnsi="Courier New" w:hint="default"/>
      </w:rPr>
    </w:lvl>
    <w:lvl w:ilvl="5" w:tplc="015C5F08">
      <w:start w:val="1"/>
      <w:numFmt w:val="bullet"/>
      <w:lvlText w:val=""/>
      <w:lvlJc w:val="left"/>
      <w:pPr>
        <w:ind w:left="4320" w:hanging="360"/>
      </w:pPr>
      <w:rPr>
        <w:rFonts w:ascii="Wingdings" w:hAnsi="Wingdings" w:hint="default"/>
      </w:rPr>
    </w:lvl>
    <w:lvl w:ilvl="6" w:tplc="222A2FC0">
      <w:start w:val="1"/>
      <w:numFmt w:val="bullet"/>
      <w:lvlText w:val=""/>
      <w:lvlJc w:val="left"/>
      <w:pPr>
        <w:ind w:left="5040" w:hanging="360"/>
      </w:pPr>
      <w:rPr>
        <w:rFonts w:ascii="Symbol" w:hAnsi="Symbol" w:hint="default"/>
      </w:rPr>
    </w:lvl>
    <w:lvl w:ilvl="7" w:tplc="37E2264A">
      <w:start w:val="1"/>
      <w:numFmt w:val="bullet"/>
      <w:lvlText w:val="o"/>
      <w:lvlJc w:val="left"/>
      <w:pPr>
        <w:ind w:left="5760" w:hanging="360"/>
      </w:pPr>
      <w:rPr>
        <w:rFonts w:ascii="Courier New" w:hAnsi="Courier New" w:hint="default"/>
      </w:rPr>
    </w:lvl>
    <w:lvl w:ilvl="8" w:tplc="361C3FBA">
      <w:start w:val="1"/>
      <w:numFmt w:val="bullet"/>
      <w:lvlText w:val=""/>
      <w:lvlJc w:val="left"/>
      <w:pPr>
        <w:ind w:left="6480" w:hanging="360"/>
      </w:pPr>
      <w:rPr>
        <w:rFonts w:ascii="Wingdings" w:hAnsi="Wingdings" w:hint="default"/>
      </w:rPr>
    </w:lvl>
  </w:abstractNum>
  <w:abstractNum w:abstractNumId="89" w15:restartNumberingAfterBreak="0">
    <w:nsid w:val="718AEFFF"/>
    <w:multiLevelType w:val="hybridMultilevel"/>
    <w:tmpl w:val="4D38E448"/>
    <w:lvl w:ilvl="0" w:tplc="5B50A31A">
      <w:start w:val="1"/>
      <w:numFmt w:val="bullet"/>
      <w:lvlText w:val="·"/>
      <w:lvlJc w:val="left"/>
      <w:pPr>
        <w:ind w:left="720" w:hanging="360"/>
      </w:pPr>
      <w:rPr>
        <w:rFonts w:ascii="Symbol" w:hAnsi="Symbol" w:hint="default"/>
      </w:rPr>
    </w:lvl>
    <w:lvl w:ilvl="1" w:tplc="A612769E">
      <w:start w:val="1"/>
      <w:numFmt w:val="bullet"/>
      <w:lvlText w:val="o"/>
      <w:lvlJc w:val="left"/>
      <w:pPr>
        <w:ind w:left="1440" w:hanging="360"/>
      </w:pPr>
      <w:rPr>
        <w:rFonts w:ascii="Courier New" w:hAnsi="Courier New" w:hint="default"/>
      </w:rPr>
    </w:lvl>
    <w:lvl w:ilvl="2" w:tplc="2F6828E6">
      <w:start w:val="1"/>
      <w:numFmt w:val="bullet"/>
      <w:lvlText w:val=""/>
      <w:lvlJc w:val="left"/>
      <w:pPr>
        <w:ind w:left="2160" w:hanging="360"/>
      </w:pPr>
      <w:rPr>
        <w:rFonts w:ascii="Wingdings" w:hAnsi="Wingdings" w:hint="default"/>
      </w:rPr>
    </w:lvl>
    <w:lvl w:ilvl="3" w:tplc="4A6C85F0">
      <w:start w:val="1"/>
      <w:numFmt w:val="bullet"/>
      <w:lvlText w:val=""/>
      <w:lvlJc w:val="left"/>
      <w:pPr>
        <w:ind w:left="2880" w:hanging="360"/>
      </w:pPr>
      <w:rPr>
        <w:rFonts w:ascii="Symbol" w:hAnsi="Symbol" w:hint="default"/>
      </w:rPr>
    </w:lvl>
    <w:lvl w:ilvl="4" w:tplc="C21AF098">
      <w:start w:val="1"/>
      <w:numFmt w:val="bullet"/>
      <w:lvlText w:val="o"/>
      <w:lvlJc w:val="left"/>
      <w:pPr>
        <w:ind w:left="3600" w:hanging="360"/>
      </w:pPr>
      <w:rPr>
        <w:rFonts w:ascii="Courier New" w:hAnsi="Courier New" w:hint="default"/>
      </w:rPr>
    </w:lvl>
    <w:lvl w:ilvl="5" w:tplc="7DE42DBA">
      <w:start w:val="1"/>
      <w:numFmt w:val="bullet"/>
      <w:lvlText w:val=""/>
      <w:lvlJc w:val="left"/>
      <w:pPr>
        <w:ind w:left="4320" w:hanging="360"/>
      </w:pPr>
      <w:rPr>
        <w:rFonts w:ascii="Wingdings" w:hAnsi="Wingdings" w:hint="default"/>
      </w:rPr>
    </w:lvl>
    <w:lvl w:ilvl="6" w:tplc="BF768F68">
      <w:start w:val="1"/>
      <w:numFmt w:val="bullet"/>
      <w:lvlText w:val=""/>
      <w:lvlJc w:val="left"/>
      <w:pPr>
        <w:ind w:left="5040" w:hanging="360"/>
      </w:pPr>
      <w:rPr>
        <w:rFonts w:ascii="Symbol" w:hAnsi="Symbol" w:hint="default"/>
      </w:rPr>
    </w:lvl>
    <w:lvl w:ilvl="7" w:tplc="14488C68">
      <w:start w:val="1"/>
      <w:numFmt w:val="bullet"/>
      <w:lvlText w:val="o"/>
      <w:lvlJc w:val="left"/>
      <w:pPr>
        <w:ind w:left="5760" w:hanging="360"/>
      </w:pPr>
      <w:rPr>
        <w:rFonts w:ascii="Courier New" w:hAnsi="Courier New" w:hint="default"/>
      </w:rPr>
    </w:lvl>
    <w:lvl w:ilvl="8" w:tplc="1BB8E012">
      <w:start w:val="1"/>
      <w:numFmt w:val="bullet"/>
      <w:lvlText w:val=""/>
      <w:lvlJc w:val="left"/>
      <w:pPr>
        <w:ind w:left="6480" w:hanging="360"/>
      </w:pPr>
      <w:rPr>
        <w:rFonts w:ascii="Wingdings" w:hAnsi="Wingdings" w:hint="default"/>
      </w:rPr>
    </w:lvl>
  </w:abstractNum>
  <w:abstractNum w:abstractNumId="90" w15:restartNumberingAfterBreak="0">
    <w:nsid w:val="73FC673C"/>
    <w:multiLevelType w:val="hybridMultilevel"/>
    <w:tmpl w:val="E6D0657C"/>
    <w:lvl w:ilvl="0" w:tplc="A12A74E2">
      <w:start w:val="1"/>
      <w:numFmt w:val="bullet"/>
      <w:lvlText w:val=""/>
      <w:lvlJc w:val="left"/>
      <w:pPr>
        <w:ind w:left="720" w:hanging="360"/>
      </w:pPr>
      <w:rPr>
        <w:rFonts w:ascii="Symbol" w:hAnsi="Symbol" w:hint="default"/>
      </w:rPr>
    </w:lvl>
    <w:lvl w:ilvl="1" w:tplc="92C88F14">
      <w:start w:val="1"/>
      <w:numFmt w:val="bullet"/>
      <w:lvlText w:val="o"/>
      <w:lvlJc w:val="left"/>
      <w:pPr>
        <w:ind w:left="1440" w:hanging="360"/>
      </w:pPr>
      <w:rPr>
        <w:rFonts w:ascii="&quot;Courier New&quot;" w:hAnsi="&quot;Courier New&quot;" w:hint="default"/>
      </w:rPr>
    </w:lvl>
    <w:lvl w:ilvl="2" w:tplc="86D2C33E">
      <w:start w:val="1"/>
      <w:numFmt w:val="bullet"/>
      <w:lvlText w:val=""/>
      <w:lvlJc w:val="left"/>
      <w:pPr>
        <w:ind w:left="2160" w:hanging="360"/>
      </w:pPr>
      <w:rPr>
        <w:rFonts w:ascii="Wingdings" w:hAnsi="Wingdings" w:hint="default"/>
      </w:rPr>
    </w:lvl>
    <w:lvl w:ilvl="3" w:tplc="CBE6D794">
      <w:start w:val="1"/>
      <w:numFmt w:val="bullet"/>
      <w:lvlText w:val=""/>
      <w:lvlJc w:val="left"/>
      <w:pPr>
        <w:ind w:left="2880" w:hanging="360"/>
      </w:pPr>
      <w:rPr>
        <w:rFonts w:ascii="Symbol" w:hAnsi="Symbol" w:hint="default"/>
      </w:rPr>
    </w:lvl>
    <w:lvl w:ilvl="4" w:tplc="EF948214">
      <w:start w:val="1"/>
      <w:numFmt w:val="bullet"/>
      <w:lvlText w:val="o"/>
      <w:lvlJc w:val="left"/>
      <w:pPr>
        <w:ind w:left="3600" w:hanging="360"/>
      </w:pPr>
      <w:rPr>
        <w:rFonts w:ascii="Courier New" w:hAnsi="Courier New" w:hint="default"/>
      </w:rPr>
    </w:lvl>
    <w:lvl w:ilvl="5" w:tplc="BB10EB10">
      <w:start w:val="1"/>
      <w:numFmt w:val="bullet"/>
      <w:lvlText w:val=""/>
      <w:lvlJc w:val="left"/>
      <w:pPr>
        <w:ind w:left="4320" w:hanging="360"/>
      </w:pPr>
      <w:rPr>
        <w:rFonts w:ascii="Wingdings" w:hAnsi="Wingdings" w:hint="default"/>
      </w:rPr>
    </w:lvl>
    <w:lvl w:ilvl="6" w:tplc="5D34263C">
      <w:start w:val="1"/>
      <w:numFmt w:val="bullet"/>
      <w:lvlText w:val=""/>
      <w:lvlJc w:val="left"/>
      <w:pPr>
        <w:ind w:left="5040" w:hanging="360"/>
      </w:pPr>
      <w:rPr>
        <w:rFonts w:ascii="Symbol" w:hAnsi="Symbol" w:hint="default"/>
      </w:rPr>
    </w:lvl>
    <w:lvl w:ilvl="7" w:tplc="2B6672BC">
      <w:start w:val="1"/>
      <w:numFmt w:val="bullet"/>
      <w:lvlText w:val="o"/>
      <w:lvlJc w:val="left"/>
      <w:pPr>
        <w:ind w:left="5760" w:hanging="360"/>
      </w:pPr>
      <w:rPr>
        <w:rFonts w:ascii="Courier New" w:hAnsi="Courier New" w:hint="default"/>
      </w:rPr>
    </w:lvl>
    <w:lvl w:ilvl="8" w:tplc="20A270C6">
      <w:start w:val="1"/>
      <w:numFmt w:val="bullet"/>
      <w:lvlText w:val=""/>
      <w:lvlJc w:val="left"/>
      <w:pPr>
        <w:ind w:left="6480" w:hanging="360"/>
      </w:pPr>
      <w:rPr>
        <w:rFonts w:ascii="Wingdings" w:hAnsi="Wingdings" w:hint="default"/>
      </w:rPr>
    </w:lvl>
  </w:abstractNum>
  <w:abstractNum w:abstractNumId="91" w15:restartNumberingAfterBreak="0">
    <w:nsid w:val="76AD119C"/>
    <w:multiLevelType w:val="hybridMultilevel"/>
    <w:tmpl w:val="748EF314"/>
    <w:lvl w:ilvl="0" w:tplc="E034C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6FA48D6"/>
    <w:multiLevelType w:val="hybridMultilevel"/>
    <w:tmpl w:val="6E563EEA"/>
    <w:lvl w:ilvl="0" w:tplc="07D6E2AA">
      <w:start w:val="1"/>
      <w:numFmt w:val="bullet"/>
      <w:lvlText w:val=""/>
      <w:lvlJc w:val="left"/>
      <w:pPr>
        <w:ind w:left="720" w:hanging="360"/>
      </w:pPr>
      <w:rPr>
        <w:rFonts w:ascii="Symbol" w:hAnsi="Symbol" w:hint="default"/>
      </w:rPr>
    </w:lvl>
    <w:lvl w:ilvl="1" w:tplc="1C5687DA">
      <w:start w:val="1"/>
      <w:numFmt w:val="bullet"/>
      <w:lvlText w:val="o"/>
      <w:lvlJc w:val="left"/>
      <w:pPr>
        <w:ind w:left="1440" w:hanging="360"/>
      </w:pPr>
      <w:rPr>
        <w:rFonts w:ascii="&quot;Courier New&quot;" w:hAnsi="&quot;Courier New&quot;" w:hint="default"/>
      </w:rPr>
    </w:lvl>
    <w:lvl w:ilvl="2" w:tplc="1EDC66AA">
      <w:start w:val="1"/>
      <w:numFmt w:val="bullet"/>
      <w:lvlText w:val=""/>
      <w:lvlJc w:val="left"/>
      <w:pPr>
        <w:ind w:left="2160" w:hanging="360"/>
      </w:pPr>
      <w:rPr>
        <w:rFonts w:ascii="Wingdings" w:hAnsi="Wingdings" w:hint="default"/>
      </w:rPr>
    </w:lvl>
    <w:lvl w:ilvl="3" w:tplc="F6665130">
      <w:start w:val="1"/>
      <w:numFmt w:val="bullet"/>
      <w:lvlText w:val=""/>
      <w:lvlJc w:val="left"/>
      <w:pPr>
        <w:ind w:left="2880" w:hanging="360"/>
      </w:pPr>
      <w:rPr>
        <w:rFonts w:ascii="Symbol" w:hAnsi="Symbol" w:hint="default"/>
      </w:rPr>
    </w:lvl>
    <w:lvl w:ilvl="4" w:tplc="EF5AD49E">
      <w:start w:val="1"/>
      <w:numFmt w:val="bullet"/>
      <w:lvlText w:val="o"/>
      <w:lvlJc w:val="left"/>
      <w:pPr>
        <w:ind w:left="3600" w:hanging="360"/>
      </w:pPr>
      <w:rPr>
        <w:rFonts w:ascii="Courier New" w:hAnsi="Courier New" w:hint="default"/>
      </w:rPr>
    </w:lvl>
    <w:lvl w:ilvl="5" w:tplc="456221A4">
      <w:start w:val="1"/>
      <w:numFmt w:val="bullet"/>
      <w:lvlText w:val=""/>
      <w:lvlJc w:val="left"/>
      <w:pPr>
        <w:ind w:left="4320" w:hanging="360"/>
      </w:pPr>
      <w:rPr>
        <w:rFonts w:ascii="Wingdings" w:hAnsi="Wingdings" w:hint="default"/>
      </w:rPr>
    </w:lvl>
    <w:lvl w:ilvl="6" w:tplc="08C0F1C0">
      <w:start w:val="1"/>
      <w:numFmt w:val="bullet"/>
      <w:lvlText w:val=""/>
      <w:lvlJc w:val="left"/>
      <w:pPr>
        <w:ind w:left="5040" w:hanging="360"/>
      </w:pPr>
      <w:rPr>
        <w:rFonts w:ascii="Symbol" w:hAnsi="Symbol" w:hint="default"/>
      </w:rPr>
    </w:lvl>
    <w:lvl w:ilvl="7" w:tplc="1388BD9A">
      <w:start w:val="1"/>
      <w:numFmt w:val="bullet"/>
      <w:lvlText w:val="o"/>
      <w:lvlJc w:val="left"/>
      <w:pPr>
        <w:ind w:left="5760" w:hanging="360"/>
      </w:pPr>
      <w:rPr>
        <w:rFonts w:ascii="Courier New" w:hAnsi="Courier New" w:hint="default"/>
      </w:rPr>
    </w:lvl>
    <w:lvl w:ilvl="8" w:tplc="43AA5FEE">
      <w:start w:val="1"/>
      <w:numFmt w:val="bullet"/>
      <w:lvlText w:val=""/>
      <w:lvlJc w:val="left"/>
      <w:pPr>
        <w:ind w:left="6480" w:hanging="360"/>
      </w:pPr>
      <w:rPr>
        <w:rFonts w:ascii="Wingdings" w:hAnsi="Wingdings" w:hint="default"/>
      </w:rPr>
    </w:lvl>
  </w:abstractNum>
  <w:abstractNum w:abstractNumId="93" w15:restartNumberingAfterBreak="0">
    <w:nsid w:val="771D5D0E"/>
    <w:multiLevelType w:val="hybridMultilevel"/>
    <w:tmpl w:val="47D62A1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7776B21"/>
    <w:multiLevelType w:val="hybridMultilevel"/>
    <w:tmpl w:val="2B469D3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5" w15:restartNumberingAfterBreak="0">
    <w:nsid w:val="7A176DD2"/>
    <w:multiLevelType w:val="hybridMultilevel"/>
    <w:tmpl w:val="58669BD4"/>
    <w:lvl w:ilvl="0" w:tplc="8876B778">
      <w:start w:val="1"/>
      <w:numFmt w:val="bullet"/>
      <w:lvlText w:val="§"/>
      <w:lvlJc w:val="left"/>
      <w:pPr>
        <w:ind w:left="720" w:hanging="360"/>
      </w:pPr>
      <w:rPr>
        <w:rFonts w:ascii="Wingdings" w:hAnsi="Wingdings" w:hint="default"/>
      </w:rPr>
    </w:lvl>
    <w:lvl w:ilvl="1" w:tplc="180E14F6">
      <w:start w:val="1"/>
      <w:numFmt w:val="bullet"/>
      <w:lvlText w:val="o"/>
      <w:lvlJc w:val="left"/>
      <w:pPr>
        <w:ind w:left="1440" w:hanging="360"/>
      </w:pPr>
      <w:rPr>
        <w:rFonts w:ascii="Courier New" w:hAnsi="Courier New" w:hint="default"/>
      </w:rPr>
    </w:lvl>
    <w:lvl w:ilvl="2" w:tplc="A80A26E2">
      <w:start w:val="1"/>
      <w:numFmt w:val="bullet"/>
      <w:lvlText w:val=""/>
      <w:lvlJc w:val="left"/>
      <w:pPr>
        <w:ind w:left="2160" w:hanging="360"/>
      </w:pPr>
      <w:rPr>
        <w:rFonts w:ascii="Wingdings" w:hAnsi="Wingdings" w:hint="default"/>
      </w:rPr>
    </w:lvl>
    <w:lvl w:ilvl="3" w:tplc="F038340C">
      <w:start w:val="1"/>
      <w:numFmt w:val="bullet"/>
      <w:lvlText w:val=""/>
      <w:lvlJc w:val="left"/>
      <w:pPr>
        <w:ind w:left="2880" w:hanging="360"/>
      </w:pPr>
      <w:rPr>
        <w:rFonts w:ascii="Symbol" w:hAnsi="Symbol" w:hint="default"/>
      </w:rPr>
    </w:lvl>
    <w:lvl w:ilvl="4" w:tplc="1A6017C2">
      <w:start w:val="1"/>
      <w:numFmt w:val="bullet"/>
      <w:lvlText w:val="o"/>
      <w:lvlJc w:val="left"/>
      <w:pPr>
        <w:ind w:left="3600" w:hanging="360"/>
      </w:pPr>
      <w:rPr>
        <w:rFonts w:ascii="Courier New" w:hAnsi="Courier New" w:hint="default"/>
      </w:rPr>
    </w:lvl>
    <w:lvl w:ilvl="5" w:tplc="D090A6F0">
      <w:start w:val="1"/>
      <w:numFmt w:val="bullet"/>
      <w:lvlText w:val=""/>
      <w:lvlJc w:val="left"/>
      <w:pPr>
        <w:ind w:left="4320" w:hanging="360"/>
      </w:pPr>
      <w:rPr>
        <w:rFonts w:ascii="Wingdings" w:hAnsi="Wingdings" w:hint="default"/>
      </w:rPr>
    </w:lvl>
    <w:lvl w:ilvl="6" w:tplc="BD4A396A">
      <w:start w:val="1"/>
      <w:numFmt w:val="bullet"/>
      <w:lvlText w:val=""/>
      <w:lvlJc w:val="left"/>
      <w:pPr>
        <w:ind w:left="5040" w:hanging="360"/>
      </w:pPr>
      <w:rPr>
        <w:rFonts w:ascii="Symbol" w:hAnsi="Symbol" w:hint="default"/>
      </w:rPr>
    </w:lvl>
    <w:lvl w:ilvl="7" w:tplc="11B240E8">
      <w:start w:val="1"/>
      <w:numFmt w:val="bullet"/>
      <w:lvlText w:val="o"/>
      <w:lvlJc w:val="left"/>
      <w:pPr>
        <w:ind w:left="5760" w:hanging="360"/>
      </w:pPr>
      <w:rPr>
        <w:rFonts w:ascii="Courier New" w:hAnsi="Courier New" w:hint="default"/>
      </w:rPr>
    </w:lvl>
    <w:lvl w:ilvl="8" w:tplc="9710E1BA">
      <w:start w:val="1"/>
      <w:numFmt w:val="bullet"/>
      <w:lvlText w:val=""/>
      <w:lvlJc w:val="left"/>
      <w:pPr>
        <w:ind w:left="6480" w:hanging="360"/>
      </w:pPr>
      <w:rPr>
        <w:rFonts w:ascii="Wingdings" w:hAnsi="Wingdings" w:hint="default"/>
      </w:rPr>
    </w:lvl>
  </w:abstractNum>
  <w:abstractNum w:abstractNumId="96" w15:restartNumberingAfterBreak="0">
    <w:nsid w:val="7D48106B"/>
    <w:multiLevelType w:val="hybridMultilevel"/>
    <w:tmpl w:val="F03019EE"/>
    <w:lvl w:ilvl="0" w:tplc="2342128C">
      <w:start w:val="18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7DA029C1"/>
    <w:multiLevelType w:val="hybridMultilevel"/>
    <w:tmpl w:val="08AE49FE"/>
    <w:lvl w:ilvl="0" w:tplc="4E44EA20">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2"/>
  </w:num>
  <w:num w:numId="3">
    <w:abstractNumId w:val="33"/>
  </w:num>
  <w:num w:numId="4">
    <w:abstractNumId w:val="95"/>
  </w:num>
  <w:num w:numId="5">
    <w:abstractNumId w:val="88"/>
  </w:num>
  <w:num w:numId="6">
    <w:abstractNumId w:val="89"/>
  </w:num>
  <w:num w:numId="7">
    <w:abstractNumId w:val="1"/>
  </w:num>
  <w:num w:numId="8">
    <w:abstractNumId w:val="83"/>
  </w:num>
  <w:num w:numId="9">
    <w:abstractNumId w:val="58"/>
  </w:num>
  <w:num w:numId="10">
    <w:abstractNumId w:val="21"/>
  </w:num>
  <w:num w:numId="11">
    <w:abstractNumId w:val="82"/>
  </w:num>
  <w:num w:numId="12">
    <w:abstractNumId w:val="22"/>
  </w:num>
  <w:num w:numId="13">
    <w:abstractNumId w:val="9"/>
  </w:num>
  <w:num w:numId="14">
    <w:abstractNumId w:val="13"/>
  </w:num>
  <w:num w:numId="15">
    <w:abstractNumId w:val="76"/>
  </w:num>
  <w:num w:numId="16">
    <w:abstractNumId w:val="3"/>
  </w:num>
  <w:num w:numId="17">
    <w:abstractNumId w:val="60"/>
  </w:num>
  <w:num w:numId="18">
    <w:abstractNumId w:val="34"/>
  </w:num>
  <w:num w:numId="19">
    <w:abstractNumId w:val="68"/>
  </w:num>
  <w:num w:numId="20">
    <w:abstractNumId w:val="42"/>
  </w:num>
  <w:num w:numId="21">
    <w:abstractNumId w:val="61"/>
  </w:num>
  <w:num w:numId="22">
    <w:abstractNumId w:val="78"/>
  </w:num>
  <w:num w:numId="23">
    <w:abstractNumId w:val="86"/>
  </w:num>
  <w:num w:numId="24">
    <w:abstractNumId w:val="57"/>
  </w:num>
  <w:num w:numId="25">
    <w:abstractNumId w:val="5"/>
  </w:num>
  <w:num w:numId="26">
    <w:abstractNumId w:val="17"/>
  </w:num>
  <w:num w:numId="27">
    <w:abstractNumId w:val="65"/>
  </w:num>
  <w:num w:numId="28">
    <w:abstractNumId w:val="27"/>
  </w:num>
  <w:num w:numId="29">
    <w:abstractNumId w:val="90"/>
  </w:num>
  <w:num w:numId="30">
    <w:abstractNumId w:val="53"/>
  </w:num>
  <w:num w:numId="31">
    <w:abstractNumId w:val="81"/>
  </w:num>
  <w:num w:numId="32">
    <w:abstractNumId w:val="41"/>
  </w:num>
  <w:num w:numId="33">
    <w:abstractNumId w:val="51"/>
  </w:num>
  <w:num w:numId="34">
    <w:abstractNumId w:val="29"/>
  </w:num>
  <w:num w:numId="35">
    <w:abstractNumId w:val="55"/>
  </w:num>
  <w:num w:numId="36">
    <w:abstractNumId w:val="36"/>
  </w:num>
  <w:num w:numId="37">
    <w:abstractNumId w:val="59"/>
  </w:num>
  <w:num w:numId="38">
    <w:abstractNumId w:val="31"/>
  </w:num>
  <w:num w:numId="39">
    <w:abstractNumId w:val="87"/>
  </w:num>
  <w:num w:numId="40">
    <w:abstractNumId w:val="64"/>
  </w:num>
  <w:num w:numId="41">
    <w:abstractNumId w:val="37"/>
  </w:num>
  <w:num w:numId="42">
    <w:abstractNumId w:val="92"/>
  </w:num>
  <w:num w:numId="43">
    <w:abstractNumId w:val="14"/>
  </w:num>
  <w:num w:numId="44">
    <w:abstractNumId w:val="15"/>
  </w:num>
  <w:num w:numId="45">
    <w:abstractNumId w:val="32"/>
  </w:num>
  <w:num w:numId="46">
    <w:abstractNumId w:val="40"/>
  </w:num>
  <w:num w:numId="47">
    <w:abstractNumId w:val="80"/>
  </w:num>
  <w:num w:numId="48">
    <w:abstractNumId w:val="25"/>
  </w:num>
  <w:num w:numId="49">
    <w:abstractNumId w:val="46"/>
  </w:num>
  <w:num w:numId="50">
    <w:abstractNumId w:val="23"/>
    <w:lvlOverride w:ilvl="0">
      <w:startOverride w:val="2"/>
    </w:lvlOverride>
  </w:num>
  <w:num w:numId="51">
    <w:abstractNumId w:val="71"/>
  </w:num>
  <w:num w:numId="52">
    <w:abstractNumId w:val="67"/>
  </w:num>
  <w:num w:numId="53">
    <w:abstractNumId w:val="10"/>
  </w:num>
  <w:num w:numId="54">
    <w:abstractNumId w:val="19"/>
  </w:num>
  <w:num w:numId="55">
    <w:abstractNumId w:val="72"/>
  </w:num>
  <w:num w:numId="56">
    <w:abstractNumId w:val="62"/>
  </w:num>
  <w:num w:numId="57">
    <w:abstractNumId w:val="28"/>
  </w:num>
  <w:num w:numId="58">
    <w:abstractNumId w:val="0"/>
  </w:num>
  <w:num w:numId="59">
    <w:abstractNumId w:val="63"/>
  </w:num>
  <w:num w:numId="60">
    <w:abstractNumId w:val="69"/>
  </w:num>
  <w:num w:numId="61">
    <w:abstractNumId w:val="18"/>
  </w:num>
  <w:num w:numId="62">
    <w:abstractNumId w:val="73"/>
  </w:num>
  <w:num w:numId="63">
    <w:abstractNumId w:val="6"/>
  </w:num>
  <w:num w:numId="64">
    <w:abstractNumId w:val="70"/>
  </w:num>
  <w:num w:numId="65">
    <w:abstractNumId w:val="56"/>
  </w:num>
  <w:num w:numId="66">
    <w:abstractNumId w:val="7"/>
  </w:num>
  <w:num w:numId="67">
    <w:abstractNumId w:val="24"/>
  </w:num>
  <w:num w:numId="68">
    <w:abstractNumId w:val="94"/>
  </w:num>
  <w:num w:numId="69">
    <w:abstractNumId w:val="74"/>
  </w:num>
  <w:num w:numId="70">
    <w:abstractNumId w:val="11"/>
  </w:num>
  <w:num w:numId="71">
    <w:abstractNumId w:val="48"/>
  </w:num>
  <w:num w:numId="72">
    <w:abstractNumId w:val="26"/>
  </w:num>
  <w:num w:numId="73">
    <w:abstractNumId w:val="91"/>
  </w:num>
  <w:num w:numId="74">
    <w:abstractNumId w:val="66"/>
  </w:num>
  <w:num w:numId="75">
    <w:abstractNumId w:val="24"/>
  </w:num>
  <w:num w:numId="76">
    <w:abstractNumId w:val="97"/>
  </w:num>
  <w:num w:numId="77">
    <w:abstractNumId w:val="85"/>
  </w:num>
  <w:num w:numId="78">
    <w:abstractNumId w:val="54"/>
  </w:num>
  <w:num w:numId="79">
    <w:abstractNumId w:val="30"/>
  </w:num>
  <w:num w:numId="80">
    <w:abstractNumId w:val="44"/>
  </w:num>
  <w:num w:numId="81">
    <w:abstractNumId w:val="38"/>
  </w:num>
  <w:num w:numId="82">
    <w:abstractNumId w:val="45"/>
  </w:num>
  <w:num w:numId="83">
    <w:abstractNumId w:val="84"/>
  </w:num>
  <w:num w:numId="84">
    <w:abstractNumId w:val="35"/>
  </w:num>
  <w:num w:numId="85">
    <w:abstractNumId w:val="50"/>
  </w:num>
  <w:num w:numId="86">
    <w:abstractNumId w:val="93"/>
  </w:num>
  <w:num w:numId="87">
    <w:abstractNumId w:val="16"/>
  </w:num>
  <w:num w:numId="88">
    <w:abstractNumId w:val="96"/>
  </w:num>
  <w:num w:numId="89">
    <w:abstractNumId w:val="77"/>
  </w:num>
  <w:num w:numId="90">
    <w:abstractNumId w:val="39"/>
  </w:num>
  <w:num w:numId="91">
    <w:abstractNumId w:val="2"/>
  </w:num>
  <w:num w:numId="92">
    <w:abstractNumId w:val="49"/>
  </w:num>
  <w:num w:numId="93">
    <w:abstractNumId w:val="43"/>
  </w:num>
  <w:num w:numId="94">
    <w:abstractNumId w:val="20"/>
  </w:num>
  <w:num w:numId="95">
    <w:abstractNumId w:val="4"/>
  </w:num>
  <w:num w:numId="96">
    <w:abstractNumId w:val="47"/>
  </w:num>
  <w:num w:numId="97">
    <w:abstractNumId w:val="75"/>
  </w:num>
  <w:num w:numId="98">
    <w:abstractNumId w:val="8"/>
  </w:num>
  <w:num w:numId="99">
    <w:abstractNumId w:val="7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CE"/>
    <w:rsid w:val="0000353F"/>
    <w:rsid w:val="000041DA"/>
    <w:rsid w:val="00007C99"/>
    <w:rsid w:val="00010CD5"/>
    <w:rsid w:val="00025EE3"/>
    <w:rsid w:val="00026656"/>
    <w:rsid w:val="00030137"/>
    <w:rsid w:val="00032422"/>
    <w:rsid w:val="00033E98"/>
    <w:rsid w:val="00035163"/>
    <w:rsid w:val="000358E5"/>
    <w:rsid w:val="00036BCF"/>
    <w:rsid w:val="00041C1B"/>
    <w:rsid w:val="000436AB"/>
    <w:rsid w:val="00044203"/>
    <w:rsid w:val="00045090"/>
    <w:rsid w:val="00045467"/>
    <w:rsid w:val="000457DE"/>
    <w:rsid w:val="00045C70"/>
    <w:rsid w:val="000464EF"/>
    <w:rsid w:val="00050EBE"/>
    <w:rsid w:val="00053109"/>
    <w:rsid w:val="00055403"/>
    <w:rsid w:val="00062393"/>
    <w:rsid w:val="00072DC7"/>
    <w:rsid w:val="00074470"/>
    <w:rsid w:val="00082883"/>
    <w:rsid w:val="0008405D"/>
    <w:rsid w:val="00085257"/>
    <w:rsid w:val="00087EB6"/>
    <w:rsid w:val="0009076D"/>
    <w:rsid w:val="000A3703"/>
    <w:rsid w:val="000A5C70"/>
    <w:rsid w:val="000A605C"/>
    <w:rsid w:val="000A6255"/>
    <w:rsid w:val="000B0E05"/>
    <w:rsid w:val="000B183D"/>
    <w:rsid w:val="000B2260"/>
    <w:rsid w:val="000C067D"/>
    <w:rsid w:val="000C1288"/>
    <w:rsid w:val="000C3E28"/>
    <w:rsid w:val="000C46AF"/>
    <w:rsid w:val="000C5F66"/>
    <w:rsid w:val="000C7B64"/>
    <w:rsid w:val="000D441D"/>
    <w:rsid w:val="000E3B50"/>
    <w:rsid w:val="000E6149"/>
    <w:rsid w:val="000E75FE"/>
    <w:rsid w:val="000E7625"/>
    <w:rsid w:val="000F3791"/>
    <w:rsid w:val="000F3D1A"/>
    <w:rsid w:val="00100759"/>
    <w:rsid w:val="00101BA9"/>
    <w:rsid w:val="00101E72"/>
    <w:rsid w:val="00107107"/>
    <w:rsid w:val="00107A77"/>
    <w:rsid w:val="00120EE0"/>
    <w:rsid w:val="00120EFE"/>
    <w:rsid w:val="00121D8B"/>
    <w:rsid w:val="00121F10"/>
    <w:rsid w:val="0013329D"/>
    <w:rsid w:val="00136CA4"/>
    <w:rsid w:val="001505A5"/>
    <w:rsid w:val="00153BCA"/>
    <w:rsid w:val="001548F6"/>
    <w:rsid w:val="0015655C"/>
    <w:rsid w:val="00156FBC"/>
    <w:rsid w:val="00173EB6"/>
    <w:rsid w:val="001745E1"/>
    <w:rsid w:val="001747D2"/>
    <w:rsid w:val="001847A6"/>
    <w:rsid w:val="00184EC9"/>
    <w:rsid w:val="0018796C"/>
    <w:rsid w:val="0019066D"/>
    <w:rsid w:val="00192537"/>
    <w:rsid w:val="00196A83"/>
    <w:rsid w:val="00197691"/>
    <w:rsid w:val="001A08A5"/>
    <w:rsid w:val="001A15F2"/>
    <w:rsid w:val="001A2973"/>
    <w:rsid w:val="001A5CF8"/>
    <w:rsid w:val="001A77C0"/>
    <w:rsid w:val="001B004D"/>
    <w:rsid w:val="001C1936"/>
    <w:rsid w:val="001D3EF0"/>
    <w:rsid w:val="001D4570"/>
    <w:rsid w:val="001D6042"/>
    <w:rsid w:val="001E2871"/>
    <w:rsid w:val="001E3C48"/>
    <w:rsid w:val="001E520F"/>
    <w:rsid w:val="001F4E01"/>
    <w:rsid w:val="001F665A"/>
    <w:rsid w:val="00201798"/>
    <w:rsid w:val="00202D04"/>
    <w:rsid w:val="0020416E"/>
    <w:rsid w:val="00204E88"/>
    <w:rsid w:val="00206D6A"/>
    <w:rsid w:val="00210A25"/>
    <w:rsid w:val="002112B6"/>
    <w:rsid w:val="0021BB97"/>
    <w:rsid w:val="00221D26"/>
    <w:rsid w:val="00222097"/>
    <w:rsid w:val="0022213A"/>
    <w:rsid w:val="002221AF"/>
    <w:rsid w:val="00223402"/>
    <w:rsid w:val="002242BE"/>
    <w:rsid w:val="002243C8"/>
    <w:rsid w:val="00227740"/>
    <w:rsid w:val="0024106D"/>
    <w:rsid w:val="00244BCE"/>
    <w:rsid w:val="00246FB6"/>
    <w:rsid w:val="00251CCD"/>
    <w:rsid w:val="002550D1"/>
    <w:rsid w:val="002555AB"/>
    <w:rsid w:val="00256EA6"/>
    <w:rsid w:val="00260F97"/>
    <w:rsid w:val="00263208"/>
    <w:rsid w:val="00265D2B"/>
    <w:rsid w:val="00270C11"/>
    <w:rsid w:val="00271A55"/>
    <w:rsid w:val="002734C2"/>
    <w:rsid w:val="002739A5"/>
    <w:rsid w:val="002773D3"/>
    <w:rsid w:val="00280136"/>
    <w:rsid w:val="0028030B"/>
    <w:rsid w:val="00282470"/>
    <w:rsid w:val="00290083"/>
    <w:rsid w:val="00291B0A"/>
    <w:rsid w:val="0029322C"/>
    <w:rsid w:val="00296CAF"/>
    <w:rsid w:val="002A023A"/>
    <w:rsid w:val="002A1E4E"/>
    <w:rsid w:val="002A51EA"/>
    <w:rsid w:val="002B0697"/>
    <w:rsid w:val="002B1D34"/>
    <w:rsid w:val="002B36A6"/>
    <w:rsid w:val="002C22FC"/>
    <w:rsid w:val="002E1D45"/>
    <w:rsid w:val="002E2AC9"/>
    <w:rsid w:val="002E3C63"/>
    <w:rsid w:val="002E497F"/>
    <w:rsid w:val="002E4E90"/>
    <w:rsid w:val="002E621F"/>
    <w:rsid w:val="002E6596"/>
    <w:rsid w:val="002F386A"/>
    <w:rsid w:val="002F62DD"/>
    <w:rsid w:val="00300897"/>
    <w:rsid w:val="00302B1F"/>
    <w:rsid w:val="003046C7"/>
    <w:rsid w:val="0031175F"/>
    <w:rsid w:val="00311D27"/>
    <w:rsid w:val="00311D33"/>
    <w:rsid w:val="0031634E"/>
    <w:rsid w:val="00320FBE"/>
    <w:rsid w:val="003216C6"/>
    <w:rsid w:val="00323454"/>
    <w:rsid w:val="00323544"/>
    <w:rsid w:val="00323549"/>
    <w:rsid w:val="003240E7"/>
    <w:rsid w:val="00324547"/>
    <w:rsid w:val="003275D9"/>
    <w:rsid w:val="00327916"/>
    <w:rsid w:val="003420F0"/>
    <w:rsid w:val="003465C8"/>
    <w:rsid w:val="0035246B"/>
    <w:rsid w:val="00353DFC"/>
    <w:rsid w:val="00360D3F"/>
    <w:rsid w:val="00366688"/>
    <w:rsid w:val="00375317"/>
    <w:rsid w:val="003810A6"/>
    <w:rsid w:val="00382CCF"/>
    <w:rsid w:val="00385275"/>
    <w:rsid w:val="00387A7B"/>
    <w:rsid w:val="0038C4BD"/>
    <w:rsid w:val="003959FA"/>
    <w:rsid w:val="003A0A3F"/>
    <w:rsid w:val="003A3C22"/>
    <w:rsid w:val="003A4C6C"/>
    <w:rsid w:val="003A5191"/>
    <w:rsid w:val="003A78E0"/>
    <w:rsid w:val="003B08BA"/>
    <w:rsid w:val="003B14F7"/>
    <w:rsid w:val="003B342B"/>
    <w:rsid w:val="003B4E79"/>
    <w:rsid w:val="003B50AB"/>
    <w:rsid w:val="003B6728"/>
    <w:rsid w:val="003B6D98"/>
    <w:rsid w:val="003C3CFE"/>
    <w:rsid w:val="003D252D"/>
    <w:rsid w:val="003D65FB"/>
    <w:rsid w:val="003D6658"/>
    <w:rsid w:val="003D6EFA"/>
    <w:rsid w:val="003D6FBF"/>
    <w:rsid w:val="003E2680"/>
    <w:rsid w:val="003E28B7"/>
    <w:rsid w:val="003E2ED4"/>
    <w:rsid w:val="003E30FF"/>
    <w:rsid w:val="003F4201"/>
    <w:rsid w:val="003F6FB6"/>
    <w:rsid w:val="00401FCF"/>
    <w:rsid w:val="00402677"/>
    <w:rsid w:val="0040724A"/>
    <w:rsid w:val="00413D5F"/>
    <w:rsid w:val="00416055"/>
    <w:rsid w:val="0042595B"/>
    <w:rsid w:val="0043057E"/>
    <w:rsid w:val="00430890"/>
    <w:rsid w:val="0043176C"/>
    <w:rsid w:val="00433E55"/>
    <w:rsid w:val="00433E78"/>
    <w:rsid w:val="00451D1A"/>
    <w:rsid w:val="00455C72"/>
    <w:rsid w:val="00456B44"/>
    <w:rsid w:val="00461AA4"/>
    <w:rsid w:val="004621F3"/>
    <w:rsid w:val="00463E72"/>
    <w:rsid w:val="00466CE5"/>
    <w:rsid w:val="00471406"/>
    <w:rsid w:val="00471510"/>
    <w:rsid w:val="00473CA1"/>
    <w:rsid w:val="0048063E"/>
    <w:rsid w:val="00480748"/>
    <w:rsid w:val="00486514"/>
    <w:rsid w:val="00486BAD"/>
    <w:rsid w:val="0049688E"/>
    <w:rsid w:val="00497BC7"/>
    <w:rsid w:val="004A3E84"/>
    <w:rsid w:val="004A3F01"/>
    <w:rsid w:val="004A53E2"/>
    <w:rsid w:val="004A588B"/>
    <w:rsid w:val="004A7A92"/>
    <w:rsid w:val="004B0742"/>
    <w:rsid w:val="004B2331"/>
    <w:rsid w:val="004B6375"/>
    <w:rsid w:val="004B75BE"/>
    <w:rsid w:val="004C1BB1"/>
    <w:rsid w:val="004C43E6"/>
    <w:rsid w:val="004C5107"/>
    <w:rsid w:val="004D7E15"/>
    <w:rsid w:val="004E29F9"/>
    <w:rsid w:val="004E4DDC"/>
    <w:rsid w:val="004E54D9"/>
    <w:rsid w:val="004E6F8B"/>
    <w:rsid w:val="004E71C1"/>
    <w:rsid w:val="004E76A2"/>
    <w:rsid w:val="004F0622"/>
    <w:rsid w:val="004F1377"/>
    <w:rsid w:val="004F38DF"/>
    <w:rsid w:val="00500B36"/>
    <w:rsid w:val="00500F5D"/>
    <w:rsid w:val="005018CC"/>
    <w:rsid w:val="00505557"/>
    <w:rsid w:val="00511C2F"/>
    <w:rsid w:val="00513C60"/>
    <w:rsid w:val="00515554"/>
    <w:rsid w:val="005155A2"/>
    <w:rsid w:val="0051686B"/>
    <w:rsid w:val="00520697"/>
    <w:rsid w:val="00522397"/>
    <w:rsid w:val="00522C52"/>
    <w:rsid w:val="00523E68"/>
    <w:rsid w:val="00526E76"/>
    <w:rsid w:val="00532936"/>
    <w:rsid w:val="0053345A"/>
    <w:rsid w:val="00536610"/>
    <w:rsid w:val="00536E0C"/>
    <w:rsid w:val="005732F0"/>
    <w:rsid w:val="00576586"/>
    <w:rsid w:val="00585107"/>
    <w:rsid w:val="00585FDB"/>
    <w:rsid w:val="00587C56"/>
    <w:rsid w:val="00590A6B"/>
    <w:rsid w:val="005A0515"/>
    <w:rsid w:val="005A0A86"/>
    <w:rsid w:val="005A2321"/>
    <w:rsid w:val="005A79EF"/>
    <w:rsid w:val="005A7D3E"/>
    <w:rsid w:val="005B05E6"/>
    <w:rsid w:val="005B12C1"/>
    <w:rsid w:val="005B5D38"/>
    <w:rsid w:val="005B7C82"/>
    <w:rsid w:val="005C28BC"/>
    <w:rsid w:val="005C5750"/>
    <w:rsid w:val="005C741B"/>
    <w:rsid w:val="005D1F2F"/>
    <w:rsid w:val="005D2B5E"/>
    <w:rsid w:val="005D45AA"/>
    <w:rsid w:val="005E2323"/>
    <w:rsid w:val="005E23D6"/>
    <w:rsid w:val="005E271F"/>
    <w:rsid w:val="005E6E71"/>
    <w:rsid w:val="005F4805"/>
    <w:rsid w:val="005F5FD1"/>
    <w:rsid w:val="0060279F"/>
    <w:rsid w:val="0060504E"/>
    <w:rsid w:val="0060685E"/>
    <w:rsid w:val="00615322"/>
    <w:rsid w:val="0062007A"/>
    <w:rsid w:val="00623C1E"/>
    <w:rsid w:val="0062535F"/>
    <w:rsid w:val="006262A9"/>
    <w:rsid w:val="006315D6"/>
    <w:rsid w:val="00634082"/>
    <w:rsid w:val="006370D9"/>
    <w:rsid w:val="00642226"/>
    <w:rsid w:val="0064503A"/>
    <w:rsid w:val="00646CDF"/>
    <w:rsid w:val="00652C74"/>
    <w:rsid w:val="00655F9E"/>
    <w:rsid w:val="006568EC"/>
    <w:rsid w:val="006607DD"/>
    <w:rsid w:val="00665E48"/>
    <w:rsid w:val="00671481"/>
    <w:rsid w:val="00672E16"/>
    <w:rsid w:val="00673779"/>
    <w:rsid w:val="00675B0F"/>
    <w:rsid w:val="00686941"/>
    <w:rsid w:val="00690553"/>
    <w:rsid w:val="00692FE1"/>
    <w:rsid w:val="00695328"/>
    <w:rsid w:val="006A0A13"/>
    <w:rsid w:val="006A3D48"/>
    <w:rsid w:val="006A3D6B"/>
    <w:rsid w:val="006A4D55"/>
    <w:rsid w:val="006A56F8"/>
    <w:rsid w:val="006A5EC2"/>
    <w:rsid w:val="006A7BB4"/>
    <w:rsid w:val="006B0808"/>
    <w:rsid w:val="006B238D"/>
    <w:rsid w:val="006B3095"/>
    <w:rsid w:val="006B706F"/>
    <w:rsid w:val="006C3358"/>
    <w:rsid w:val="006C5CFB"/>
    <w:rsid w:val="006C77AF"/>
    <w:rsid w:val="006D0C94"/>
    <w:rsid w:val="006D695F"/>
    <w:rsid w:val="006D7346"/>
    <w:rsid w:val="006E57D5"/>
    <w:rsid w:val="006E6758"/>
    <w:rsid w:val="006E7294"/>
    <w:rsid w:val="00705779"/>
    <w:rsid w:val="0071139D"/>
    <w:rsid w:val="00713B2F"/>
    <w:rsid w:val="00714133"/>
    <w:rsid w:val="00715A78"/>
    <w:rsid w:val="007177D1"/>
    <w:rsid w:val="00720E12"/>
    <w:rsid w:val="00721F55"/>
    <w:rsid w:val="00732A77"/>
    <w:rsid w:val="00733775"/>
    <w:rsid w:val="00733C67"/>
    <w:rsid w:val="00745798"/>
    <w:rsid w:val="00753181"/>
    <w:rsid w:val="00754B10"/>
    <w:rsid w:val="00762683"/>
    <w:rsid w:val="007639F9"/>
    <w:rsid w:val="00765DA2"/>
    <w:rsid w:val="00765EFD"/>
    <w:rsid w:val="0076673A"/>
    <w:rsid w:val="00772560"/>
    <w:rsid w:val="00772A6B"/>
    <w:rsid w:val="00772E07"/>
    <w:rsid w:val="0077682E"/>
    <w:rsid w:val="00777759"/>
    <w:rsid w:val="007814DE"/>
    <w:rsid w:val="00784C52"/>
    <w:rsid w:val="00785D43"/>
    <w:rsid w:val="007868AE"/>
    <w:rsid w:val="00797805"/>
    <w:rsid w:val="007A3B43"/>
    <w:rsid w:val="007A6B4A"/>
    <w:rsid w:val="007A7355"/>
    <w:rsid w:val="007B2752"/>
    <w:rsid w:val="007B2E76"/>
    <w:rsid w:val="007C1ADF"/>
    <w:rsid w:val="007C34BC"/>
    <w:rsid w:val="007C4B77"/>
    <w:rsid w:val="007C50CB"/>
    <w:rsid w:val="007C61E0"/>
    <w:rsid w:val="007D248F"/>
    <w:rsid w:val="007D38CE"/>
    <w:rsid w:val="007D741F"/>
    <w:rsid w:val="007E0C18"/>
    <w:rsid w:val="007F159F"/>
    <w:rsid w:val="007F1E13"/>
    <w:rsid w:val="00802A87"/>
    <w:rsid w:val="008072AE"/>
    <w:rsid w:val="0081038A"/>
    <w:rsid w:val="00814028"/>
    <w:rsid w:val="0081498C"/>
    <w:rsid w:val="00815846"/>
    <w:rsid w:val="0081584B"/>
    <w:rsid w:val="008169C1"/>
    <w:rsid w:val="00825D6A"/>
    <w:rsid w:val="0083296E"/>
    <w:rsid w:val="008374E5"/>
    <w:rsid w:val="00843B6A"/>
    <w:rsid w:val="00847E3C"/>
    <w:rsid w:val="0085490E"/>
    <w:rsid w:val="00854C31"/>
    <w:rsid w:val="008564F4"/>
    <w:rsid w:val="008576C7"/>
    <w:rsid w:val="008611C4"/>
    <w:rsid w:val="0086394C"/>
    <w:rsid w:val="00871A0C"/>
    <w:rsid w:val="00872098"/>
    <w:rsid w:val="00874FB1"/>
    <w:rsid w:val="0087605E"/>
    <w:rsid w:val="00877A62"/>
    <w:rsid w:val="00881B06"/>
    <w:rsid w:val="00881FAF"/>
    <w:rsid w:val="008843CD"/>
    <w:rsid w:val="008864C0"/>
    <w:rsid w:val="00891371"/>
    <w:rsid w:val="00895A0B"/>
    <w:rsid w:val="0089753A"/>
    <w:rsid w:val="008A071D"/>
    <w:rsid w:val="008A0DD2"/>
    <w:rsid w:val="008A0E11"/>
    <w:rsid w:val="008A3118"/>
    <w:rsid w:val="008B09D2"/>
    <w:rsid w:val="008B3C2E"/>
    <w:rsid w:val="008B4C15"/>
    <w:rsid w:val="008B5AD6"/>
    <w:rsid w:val="008B5C2B"/>
    <w:rsid w:val="008B68EE"/>
    <w:rsid w:val="008C4F1A"/>
    <w:rsid w:val="008E0E40"/>
    <w:rsid w:val="008E4798"/>
    <w:rsid w:val="008E619D"/>
    <w:rsid w:val="008F49C3"/>
    <w:rsid w:val="008F75C9"/>
    <w:rsid w:val="00904408"/>
    <w:rsid w:val="00907C39"/>
    <w:rsid w:val="00911375"/>
    <w:rsid w:val="00915C82"/>
    <w:rsid w:val="00916335"/>
    <w:rsid w:val="009220EA"/>
    <w:rsid w:val="00923DD9"/>
    <w:rsid w:val="0092576F"/>
    <w:rsid w:val="00925C3C"/>
    <w:rsid w:val="009278B1"/>
    <w:rsid w:val="00933C1D"/>
    <w:rsid w:val="00937A31"/>
    <w:rsid w:val="009449D4"/>
    <w:rsid w:val="00946EC4"/>
    <w:rsid w:val="00947303"/>
    <w:rsid w:val="009478FA"/>
    <w:rsid w:val="00950AF0"/>
    <w:rsid w:val="009512D9"/>
    <w:rsid w:val="00951744"/>
    <w:rsid w:val="00952ABE"/>
    <w:rsid w:val="00957CF8"/>
    <w:rsid w:val="00957D60"/>
    <w:rsid w:val="0095D772"/>
    <w:rsid w:val="00961F56"/>
    <w:rsid w:val="00962B4B"/>
    <w:rsid w:val="00964821"/>
    <w:rsid w:val="009664B8"/>
    <w:rsid w:val="009664E7"/>
    <w:rsid w:val="00967170"/>
    <w:rsid w:val="00976FE5"/>
    <w:rsid w:val="009847C1"/>
    <w:rsid w:val="00987034"/>
    <w:rsid w:val="0099169C"/>
    <w:rsid w:val="00992B3D"/>
    <w:rsid w:val="0099599E"/>
    <w:rsid w:val="00995E28"/>
    <w:rsid w:val="009A5D5A"/>
    <w:rsid w:val="009A62FF"/>
    <w:rsid w:val="009A6BDD"/>
    <w:rsid w:val="009A7DB5"/>
    <w:rsid w:val="009B2EB4"/>
    <w:rsid w:val="009B6C64"/>
    <w:rsid w:val="009C165F"/>
    <w:rsid w:val="009C4A38"/>
    <w:rsid w:val="009C5867"/>
    <w:rsid w:val="009D0359"/>
    <w:rsid w:val="009E3A80"/>
    <w:rsid w:val="009E5B4E"/>
    <w:rsid w:val="009F332A"/>
    <w:rsid w:val="00A03D79"/>
    <w:rsid w:val="00A0426A"/>
    <w:rsid w:val="00A13DBD"/>
    <w:rsid w:val="00A2366C"/>
    <w:rsid w:val="00A2593A"/>
    <w:rsid w:val="00A3251E"/>
    <w:rsid w:val="00A33F3C"/>
    <w:rsid w:val="00A40761"/>
    <w:rsid w:val="00A41651"/>
    <w:rsid w:val="00A422F2"/>
    <w:rsid w:val="00A43106"/>
    <w:rsid w:val="00A44553"/>
    <w:rsid w:val="00A452FC"/>
    <w:rsid w:val="00A46DA6"/>
    <w:rsid w:val="00A560F1"/>
    <w:rsid w:val="00A60529"/>
    <w:rsid w:val="00A60B6D"/>
    <w:rsid w:val="00A6117D"/>
    <w:rsid w:val="00A61C4E"/>
    <w:rsid w:val="00A6523E"/>
    <w:rsid w:val="00A66F4D"/>
    <w:rsid w:val="00A71AC5"/>
    <w:rsid w:val="00A71B36"/>
    <w:rsid w:val="00A71E3F"/>
    <w:rsid w:val="00A73D44"/>
    <w:rsid w:val="00A81D2D"/>
    <w:rsid w:val="00A86A74"/>
    <w:rsid w:val="00A87D79"/>
    <w:rsid w:val="00A91AC5"/>
    <w:rsid w:val="00A939E2"/>
    <w:rsid w:val="00A93C06"/>
    <w:rsid w:val="00A9573B"/>
    <w:rsid w:val="00AB2BF3"/>
    <w:rsid w:val="00AB4101"/>
    <w:rsid w:val="00AB53B7"/>
    <w:rsid w:val="00AB5FB4"/>
    <w:rsid w:val="00AB6C0A"/>
    <w:rsid w:val="00AB786F"/>
    <w:rsid w:val="00AC2491"/>
    <w:rsid w:val="00AC3ED2"/>
    <w:rsid w:val="00AC49F8"/>
    <w:rsid w:val="00AC6AA7"/>
    <w:rsid w:val="00AD0D98"/>
    <w:rsid w:val="00AD1881"/>
    <w:rsid w:val="00AD25FA"/>
    <w:rsid w:val="00AD396B"/>
    <w:rsid w:val="00AD55F8"/>
    <w:rsid w:val="00AD6C3C"/>
    <w:rsid w:val="00AD7ACE"/>
    <w:rsid w:val="00AE26AD"/>
    <w:rsid w:val="00AE3AC7"/>
    <w:rsid w:val="00AE3C63"/>
    <w:rsid w:val="00AE450E"/>
    <w:rsid w:val="00AE537E"/>
    <w:rsid w:val="00AE6803"/>
    <w:rsid w:val="00AF22F8"/>
    <w:rsid w:val="00AF3652"/>
    <w:rsid w:val="00AF405F"/>
    <w:rsid w:val="00AF4D46"/>
    <w:rsid w:val="00AF72A6"/>
    <w:rsid w:val="00B015BF"/>
    <w:rsid w:val="00B039B2"/>
    <w:rsid w:val="00B05087"/>
    <w:rsid w:val="00B05493"/>
    <w:rsid w:val="00B10951"/>
    <w:rsid w:val="00B139FD"/>
    <w:rsid w:val="00B151F2"/>
    <w:rsid w:val="00B2049C"/>
    <w:rsid w:val="00B25E53"/>
    <w:rsid w:val="00B26236"/>
    <w:rsid w:val="00B30F0B"/>
    <w:rsid w:val="00B31427"/>
    <w:rsid w:val="00B31869"/>
    <w:rsid w:val="00B31FB2"/>
    <w:rsid w:val="00B407AA"/>
    <w:rsid w:val="00B436D7"/>
    <w:rsid w:val="00B45541"/>
    <w:rsid w:val="00B456B9"/>
    <w:rsid w:val="00B469F7"/>
    <w:rsid w:val="00B5204E"/>
    <w:rsid w:val="00B62BD8"/>
    <w:rsid w:val="00B6433F"/>
    <w:rsid w:val="00B64AD4"/>
    <w:rsid w:val="00B667B9"/>
    <w:rsid w:val="00B6696E"/>
    <w:rsid w:val="00B708E9"/>
    <w:rsid w:val="00B726BC"/>
    <w:rsid w:val="00B754D2"/>
    <w:rsid w:val="00B75558"/>
    <w:rsid w:val="00B7574A"/>
    <w:rsid w:val="00B77E43"/>
    <w:rsid w:val="00B8530B"/>
    <w:rsid w:val="00B9353E"/>
    <w:rsid w:val="00B937A6"/>
    <w:rsid w:val="00B949F0"/>
    <w:rsid w:val="00B95ECB"/>
    <w:rsid w:val="00BA2671"/>
    <w:rsid w:val="00BA4318"/>
    <w:rsid w:val="00BB00D3"/>
    <w:rsid w:val="00BB076B"/>
    <w:rsid w:val="00BB148F"/>
    <w:rsid w:val="00BB4B9B"/>
    <w:rsid w:val="00BB5523"/>
    <w:rsid w:val="00BC2A8F"/>
    <w:rsid w:val="00BC5AEC"/>
    <w:rsid w:val="00BD0F25"/>
    <w:rsid w:val="00BD17EF"/>
    <w:rsid w:val="00BD5020"/>
    <w:rsid w:val="00BE37B5"/>
    <w:rsid w:val="00BF08AB"/>
    <w:rsid w:val="00BF0C26"/>
    <w:rsid w:val="00BF1241"/>
    <w:rsid w:val="00BF7D3D"/>
    <w:rsid w:val="00C01797"/>
    <w:rsid w:val="00C10DF5"/>
    <w:rsid w:val="00C16E85"/>
    <w:rsid w:val="00C21154"/>
    <w:rsid w:val="00C22B08"/>
    <w:rsid w:val="00C25A02"/>
    <w:rsid w:val="00C340FF"/>
    <w:rsid w:val="00C344D9"/>
    <w:rsid w:val="00C37CF9"/>
    <w:rsid w:val="00C416D6"/>
    <w:rsid w:val="00C50592"/>
    <w:rsid w:val="00C51760"/>
    <w:rsid w:val="00C6037B"/>
    <w:rsid w:val="00C61FCA"/>
    <w:rsid w:val="00C62E6A"/>
    <w:rsid w:val="00C65C9C"/>
    <w:rsid w:val="00C661EF"/>
    <w:rsid w:val="00C66EE3"/>
    <w:rsid w:val="00C67881"/>
    <w:rsid w:val="00C730F8"/>
    <w:rsid w:val="00C73810"/>
    <w:rsid w:val="00C7455F"/>
    <w:rsid w:val="00C758C9"/>
    <w:rsid w:val="00C76ED9"/>
    <w:rsid w:val="00C85E65"/>
    <w:rsid w:val="00C94046"/>
    <w:rsid w:val="00C960C4"/>
    <w:rsid w:val="00CA0651"/>
    <w:rsid w:val="00CA12E6"/>
    <w:rsid w:val="00CA369B"/>
    <w:rsid w:val="00CA64A2"/>
    <w:rsid w:val="00CB024D"/>
    <w:rsid w:val="00CB0B58"/>
    <w:rsid w:val="00CB138A"/>
    <w:rsid w:val="00CB1B14"/>
    <w:rsid w:val="00CC2091"/>
    <w:rsid w:val="00CC2D84"/>
    <w:rsid w:val="00CC4D0A"/>
    <w:rsid w:val="00CC78D6"/>
    <w:rsid w:val="00CC7F97"/>
    <w:rsid w:val="00CD11FF"/>
    <w:rsid w:val="00CD299B"/>
    <w:rsid w:val="00CD39CB"/>
    <w:rsid w:val="00CD439C"/>
    <w:rsid w:val="00CE3F83"/>
    <w:rsid w:val="00CE435B"/>
    <w:rsid w:val="00CE4742"/>
    <w:rsid w:val="00CE5921"/>
    <w:rsid w:val="00CE5E08"/>
    <w:rsid w:val="00CF0920"/>
    <w:rsid w:val="00CF21B6"/>
    <w:rsid w:val="00CF2B76"/>
    <w:rsid w:val="00D0198A"/>
    <w:rsid w:val="00D01DD4"/>
    <w:rsid w:val="00D057E2"/>
    <w:rsid w:val="00D0BBCC"/>
    <w:rsid w:val="00D12BB0"/>
    <w:rsid w:val="00D14C2D"/>
    <w:rsid w:val="00D15CAF"/>
    <w:rsid w:val="00D16770"/>
    <w:rsid w:val="00D16A86"/>
    <w:rsid w:val="00D21BA0"/>
    <w:rsid w:val="00D21CB6"/>
    <w:rsid w:val="00D2578A"/>
    <w:rsid w:val="00D25C0D"/>
    <w:rsid w:val="00D2630A"/>
    <w:rsid w:val="00D27462"/>
    <w:rsid w:val="00D3391D"/>
    <w:rsid w:val="00D36BFD"/>
    <w:rsid w:val="00D36E61"/>
    <w:rsid w:val="00D36FD5"/>
    <w:rsid w:val="00D44864"/>
    <w:rsid w:val="00D46DA5"/>
    <w:rsid w:val="00D5220F"/>
    <w:rsid w:val="00D57B41"/>
    <w:rsid w:val="00D60C01"/>
    <w:rsid w:val="00D61290"/>
    <w:rsid w:val="00D61BBC"/>
    <w:rsid w:val="00D666CD"/>
    <w:rsid w:val="00D7429E"/>
    <w:rsid w:val="00D81787"/>
    <w:rsid w:val="00D82712"/>
    <w:rsid w:val="00D8316C"/>
    <w:rsid w:val="00D83F1C"/>
    <w:rsid w:val="00D94EB2"/>
    <w:rsid w:val="00D95810"/>
    <w:rsid w:val="00D966E6"/>
    <w:rsid w:val="00DA0758"/>
    <w:rsid w:val="00DA27EB"/>
    <w:rsid w:val="00DA645D"/>
    <w:rsid w:val="00DA7916"/>
    <w:rsid w:val="00DB40C6"/>
    <w:rsid w:val="00DB54E9"/>
    <w:rsid w:val="00DC04CA"/>
    <w:rsid w:val="00DC0910"/>
    <w:rsid w:val="00DC228C"/>
    <w:rsid w:val="00DC3923"/>
    <w:rsid w:val="00DC56C0"/>
    <w:rsid w:val="00DD0701"/>
    <w:rsid w:val="00DD0703"/>
    <w:rsid w:val="00DD4517"/>
    <w:rsid w:val="00DD54CE"/>
    <w:rsid w:val="00DD7EF2"/>
    <w:rsid w:val="00DE2B53"/>
    <w:rsid w:val="00DE322C"/>
    <w:rsid w:val="00DE5F87"/>
    <w:rsid w:val="00DF08B0"/>
    <w:rsid w:val="00DF39CD"/>
    <w:rsid w:val="00DF710F"/>
    <w:rsid w:val="00E04DF8"/>
    <w:rsid w:val="00E077FF"/>
    <w:rsid w:val="00E112E1"/>
    <w:rsid w:val="00E1226A"/>
    <w:rsid w:val="00E15664"/>
    <w:rsid w:val="00E21185"/>
    <w:rsid w:val="00E21F5E"/>
    <w:rsid w:val="00E232C0"/>
    <w:rsid w:val="00E26B36"/>
    <w:rsid w:val="00E37BC3"/>
    <w:rsid w:val="00E432BC"/>
    <w:rsid w:val="00E52BA8"/>
    <w:rsid w:val="00E5378E"/>
    <w:rsid w:val="00E56022"/>
    <w:rsid w:val="00E666C9"/>
    <w:rsid w:val="00E67C67"/>
    <w:rsid w:val="00E72C8C"/>
    <w:rsid w:val="00E75E3F"/>
    <w:rsid w:val="00E775D9"/>
    <w:rsid w:val="00E86540"/>
    <w:rsid w:val="00E920A7"/>
    <w:rsid w:val="00EA7F85"/>
    <w:rsid w:val="00EB038E"/>
    <w:rsid w:val="00EB0907"/>
    <w:rsid w:val="00EB21C2"/>
    <w:rsid w:val="00EB5BC0"/>
    <w:rsid w:val="00EB6B0C"/>
    <w:rsid w:val="00EC5267"/>
    <w:rsid w:val="00EC5EA1"/>
    <w:rsid w:val="00ED1BE1"/>
    <w:rsid w:val="00ED1E3D"/>
    <w:rsid w:val="00ED2E07"/>
    <w:rsid w:val="00ED3432"/>
    <w:rsid w:val="00ED406C"/>
    <w:rsid w:val="00EE41E4"/>
    <w:rsid w:val="00EEEE48"/>
    <w:rsid w:val="00F03F1B"/>
    <w:rsid w:val="00F10F5B"/>
    <w:rsid w:val="00F1197D"/>
    <w:rsid w:val="00F13BDF"/>
    <w:rsid w:val="00F14652"/>
    <w:rsid w:val="00F2025A"/>
    <w:rsid w:val="00F204D8"/>
    <w:rsid w:val="00F2550C"/>
    <w:rsid w:val="00F27E3B"/>
    <w:rsid w:val="00F3035D"/>
    <w:rsid w:val="00F3071E"/>
    <w:rsid w:val="00F30CD1"/>
    <w:rsid w:val="00F33CA1"/>
    <w:rsid w:val="00F41614"/>
    <w:rsid w:val="00F42F00"/>
    <w:rsid w:val="00F43987"/>
    <w:rsid w:val="00F45619"/>
    <w:rsid w:val="00F50E76"/>
    <w:rsid w:val="00F52FAC"/>
    <w:rsid w:val="00F54FBD"/>
    <w:rsid w:val="00F603D0"/>
    <w:rsid w:val="00F6370D"/>
    <w:rsid w:val="00F64968"/>
    <w:rsid w:val="00F66F92"/>
    <w:rsid w:val="00F67E23"/>
    <w:rsid w:val="00F7235C"/>
    <w:rsid w:val="00F778FC"/>
    <w:rsid w:val="00F86907"/>
    <w:rsid w:val="00F90218"/>
    <w:rsid w:val="00F955C2"/>
    <w:rsid w:val="00F95C75"/>
    <w:rsid w:val="00FB07F0"/>
    <w:rsid w:val="00FB20AA"/>
    <w:rsid w:val="00FB41CE"/>
    <w:rsid w:val="00FC1462"/>
    <w:rsid w:val="00FC1E58"/>
    <w:rsid w:val="00FC4C8E"/>
    <w:rsid w:val="00FC7EE7"/>
    <w:rsid w:val="00FD3B22"/>
    <w:rsid w:val="00FD6E2C"/>
    <w:rsid w:val="00FE6DCE"/>
    <w:rsid w:val="00FF1489"/>
    <w:rsid w:val="00FF7CBF"/>
    <w:rsid w:val="0109EEAD"/>
    <w:rsid w:val="012122CE"/>
    <w:rsid w:val="01BA9FBC"/>
    <w:rsid w:val="01CF77FF"/>
    <w:rsid w:val="01D6CED3"/>
    <w:rsid w:val="01EAF846"/>
    <w:rsid w:val="023EF690"/>
    <w:rsid w:val="0247D7B7"/>
    <w:rsid w:val="02BB877D"/>
    <w:rsid w:val="02DA1908"/>
    <w:rsid w:val="02EADDDE"/>
    <w:rsid w:val="02EF4336"/>
    <w:rsid w:val="02F68ACA"/>
    <w:rsid w:val="02FDBD76"/>
    <w:rsid w:val="032CAE1B"/>
    <w:rsid w:val="03919A90"/>
    <w:rsid w:val="03C1D5B6"/>
    <w:rsid w:val="03DA6913"/>
    <w:rsid w:val="03DC3966"/>
    <w:rsid w:val="03FED600"/>
    <w:rsid w:val="0404479E"/>
    <w:rsid w:val="04156AD7"/>
    <w:rsid w:val="042219EF"/>
    <w:rsid w:val="0447B7C8"/>
    <w:rsid w:val="04862E9F"/>
    <w:rsid w:val="04A55DD5"/>
    <w:rsid w:val="04A85983"/>
    <w:rsid w:val="04AC85E8"/>
    <w:rsid w:val="04B3CE12"/>
    <w:rsid w:val="05134423"/>
    <w:rsid w:val="054CCFF2"/>
    <w:rsid w:val="056CAB70"/>
    <w:rsid w:val="056F675B"/>
    <w:rsid w:val="057BE1B8"/>
    <w:rsid w:val="05927082"/>
    <w:rsid w:val="05A0886A"/>
    <w:rsid w:val="05A36268"/>
    <w:rsid w:val="05E27834"/>
    <w:rsid w:val="05E9F887"/>
    <w:rsid w:val="05F3D9F1"/>
    <w:rsid w:val="061AE6F8"/>
    <w:rsid w:val="063BB444"/>
    <w:rsid w:val="06404429"/>
    <w:rsid w:val="064A3ECC"/>
    <w:rsid w:val="06535CD4"/>
    <w:rsid w:val="06541628"/>
    <w:rsid w:val="065635DA"/>
    <w:rsid w:val="067E83DA"/>
    <w:rsid w:val="068BF45C"/>
    <w:rsid w:val="0723EF7D"/>
    <w:rsid w:val="07483E92"/>
    <w:rsid w:val="075BF38B"/>
    <w:rsid w:val="0764DE36"/>
    <w:rsid w:val="07742D57"/>
    <w:rsid w:val="0795CC74"/>
    <w:rsid w:val="07AD3146"/>
    <w:rsid w:val="07C37851"/>
    <w:rsid w:val="07EE1FE0"/>
    <w:rsid w:val="07FBCAEA"/>
    <w:rsid w:val="0810E358"/>
    <w:rsid w:val="0853B3AB"/>
    <w:rsid w:val="0860481C"/>
    <w:rsid w:val="086C254B"/>
    <w:rsid w:val="086DB351"/>
    <w:rsid w:val="086F48D2"/>
    <w:rsid w:val="08767E64"/>
    <w:rsid w:val="088EB174"/>
    <w:rsid w:val="08BC5F2E"/>
    <w:rsid w:val="08C3D82D"/>
    <w:rsid w:val="08EC907E"/>
    <w:rsid w:val="08ED7E51"/>
    <w:rsid w:val="08FC257B"/>
    <w:rsid w:val="0904BA69"/>
    <w:rsid w:val="090F8E6E"/>
    <w:rsid w:val="091F11BF"/>
    <w:rsid w:val="093A46D8"/>
    <w:rsid w:val="0981D34D"/>
    <w:rsid w:val="09A29D58"/>
    <w:rsid w:val="09C0F1E2"/>
    <w:rsid w:val="09D4FF50"/>
    <w:rsid w:val="09FD1B12"/>
    <w:rsid w:val="0A037991"/>
    <w:rsid w:val="0A106F33"/>
    <w:rsid w:val="0A30D2A9"/>
    <w:rsid w:val="0A3A32ED"/>
    <w:rsid w:val="0A3BDADC"/>
    <w:rsid w:val="0A9EA824"/>
    <w:rsid w:val="0AA797AD"/>
    <w:rsid w:val="0AF17536"/>
    <w:rsid w:val="0AF9F24F"/>
    <w:rsid w:val="0B084C12"/>
    <w:rsid w:val="0B16DCEF"/>
    <w:rsid w:val="0B277A6A"/>
    <w:rsid w:val="0B382665"/>
    <w:rsid w:val="0B4909FE"/>
    <w:rsid w:val="0B889DBB"/>
    <w:rsid w:val="0B8CB3B2"/>
    <w:rsid w:val="0BA12CBE"/>
    <w:rsid w:val="0BA31843"/>
    <w:rsid w:val="0BDE7944"/>
    <w:rsid w:val="0BFAD5D0"/>
    <w:rsid w:val="0BFF217A"/>
    <w:rsid w:val="0C0124B6"/>
    <w:rsid w:val="0C3A4025"/>
    <w:rsid w:val="0C4CF31F"/>
    <w:rsid w:val="0C673243"/>
    <w:rsid w:val="0CD8C9E6"/>
    <w:rsid w:val="0CDD98D0"/>
    <w:rsid w:val="0CE26E6B"/>
    <w:rsid w:val="0D22DF70"/>
    <w:rsid w:val="0D33F834"/>
    <w:rsid w:val="0D45C16A"/>
    <w:rsid w:val="0D5606AE"/>
    <w:rsid w:val="0D566D0C"/>
    <w:rsid w:val="0D6F4C0B"/>
    <w:rsid w:val="0D83E7AF"/>
    <w:rsid w:val="0D99F609"/>
    <w:rsid w:val="0DC39121"/>
    <w:rsid w:val="0DCB8A1A"/>
    <w:rsid w:val="0DFBCE3B"/>
    <w:rsid w:val="0E36985D"/>
    <w:rsid w:val="0E70A91C"/>
    <w:rsid w:val="0E891CB8"/>
    <w:rsid w:val="0E8F080B"/>
    <w:rsid w:val="0EDC6E54"/>
    <w:rsid w:val="0EDCB00D"/>
    <w:rsid w:val="0EFB784C"/>
    <w:rsid w:val="0F225247"/>
    <w:rsid w:val="0F423265"/>
    <w:rsid w:val="0F57D168"/>
    <w:rsid w:val="0F63DEE6"/>
    <w:rsid w:val="0F8020E1"/>
    <w:rsid w:val="0F82782A"/>
    <w:rsid w:val="0FBC3AEF"/>
    <w:rsid w:val="0FCDB73A"/>
    <w:rsid w:val="100520E3"/>
    <w:rsid w:val="1016453E"/>
    <w:rsid w:val="1016900A"/>
    <w:rsid w:val="1026C1E4"/>
    <w:rsid w:val="102D808D"/>
    <w:rsid w:val="1031AB8F"/>
    <w:rsid w:val="10363C88"/>
    <w:rsid w:val="10442D99"/>
    <w:rsid w:val="10509BCA"/>
    <w:rsid w:val="1055F58C"/>
    <w:rsid w:val="105C4CC8"/>
    <w:rsid w:val="106F9E41"/>
    <w:rsid w:val="10B1225E"/>
    <w:rsid w:val="10C6DA44"/>
    <w:rsid w:val="10DE2B15"/>
    <w:rsid w:val="10E0BE72"/>
    <w:rsid w:val="110FDCEA"/>
    <w:rsid w:val="11145FCE"/>
    <w:rsid w:val="11186D98"/>
    <w:rsid w:val="11205B44"/>
    <w:rsid w:val="11226942"/>
    <w:rsid w:val="1162972B"/>
    <w:rsid w:val="11764BCE"/>
    <w:rsid w:val="118318EE"/>
    <w:rsid w:val="1184CBF8"/>
    <w:rsid w:val="118C4CCC"/>
    <w:rsid w:val="119F570D"/>
    <w:rsid w:val="11D10518"/>
    <w:rsid w:val="11D82D58"/>
    <w:rsid w:val="11EC49A3"/>
    <w:rsid w:val="11ED48D5"/>
    <w:rsid w:val="1207D01C"/>
    <w:rsid w:val="1220E0C5"/>
    <w:rsid w:val="1221716F"/>
    <w:rsid w:val="12347169"/>
    <w:rsid w:val="12624ACF"/>
    <w:rsid w:val="12A6FD19"/>
    <w:rsid w:val="12C71AC2"/>
    <w:rsid w:val="12CD83AD"/>
    <w:rsid w:val="1300A422"/>
    <w:rsid w:val="1308D265"/>
    <w:rsid w:val="130FC85D"/>
    <w:rsid w:val="1318BBFE"/>
    <w:rsid w:val="132510E1"/>
    <w:rsid w:val="13283EB0"/>
    <w:rsid w:val="132C9D3A"/>
    <w:rsid w:val="133880A0"/>
    <w:rsid w:val="134327CC"/>
    <w:rsid w:val="13564D32"/>
    <w:rsid w:val="135AB25F"/>
    <w:rsid w:val="13647C3B"/>
    <w:rsid w:val="136DA787"/>
    <w:rsid w:val="13820665"/>
    <w:rsid w:val="1385C78C"/>
    <w:rsid w:val="138BA6EE"/>
    <w:rsid w:val="13CB6C07"/>
    <w:rsid w:val="13F3ABA3"/>
    <w:rsid w:val="142B7E71"/>
    <w:rsid w:val="142E0AC7"/>
    <w:rsid w:val="144D4AF9"/>
    <w:rsid w:val="145A8746"/>
    <w:rsid w:val="147CD5F9"/>
    <w:rsid w:val="14876828"/>
    <w:rsid w:val="1492F7F1"/>
    <w:rsid w:val="149AB42B"/>
    <w:rsid w:val="14A2EDCA"/>
    <w:rsid w:val="14B1137C"/>
    <w:rsid w:val="14B491DE"/>
    <w:rsid w:val="14C88465"/>
    <w:rsid w:val="14CEE012"/>
    <w:rsid w:val="1502B588"/>
    <w:rsid w:val="1508DE22"/>
    <w:rsid w:val="150FEF1E"/>
    <w:rsid w:val="151234BC"/>
    <w:rsid w:val="15356B2F"/>
    <w:rsid w:val="153E9F68"/>
    <w:rsid w:val="157AD8BD"/>
    <w:rsid w:val="15860152"/>
    <w:rsid w:val="15D4481A"/>
    <w:rsid w:val="15E1BC7F"/>
    <w:rsid w:val="15F4B439"/>
    <w:rsid w:val="16185437"/>
    <w:rsid w:val="165FD269"/>
    <w:rsid w:val="1694EE62"/>
    <w:rsid w:val="16BC7259"/>
    <w:rsid w:val="16CE85DA"/>
    <w:rsid w:val="16D80C1A"/>
    <w:rsid w:val="16EA3190"/>
    <w:rsid w:val="16EF782D"/>
    <w:rsid w:val="1706C046"/>
    <w:rsid w:val="171E5E3F"/>
    <w:rsid w:val="17241B02"/>
    <w:rsid w:val="17278498"/>
    <w:rsid w:val="173C1C1A"/>
    <w:rsid w:val="17544595"/>
    <w:rsid w:val="1760C2C0"/>
    <w:rsid w:val="17730867"/>
    <w:rsid w:val="1777B43E"/>
    <w:rsid w:val="1780819A"/>
    <w:rsid w:val="17878142"/>
    <w:rsid w:val="178C0581"/>
    <w:rsid w:val="17A58203"/>
    <w:rsid w:val="17B141EE"/>
    <w:rsid w:val="17C40364"/>
    <w:rsid w:val="17CADDDB"/>
    <w:rsid w:val="17E65E70"/>
    <w:rsid w:val="17EB1BF0"/>
    <w:rsid w:val="181052F3"/>
    <w:rsid w:val="186F722C"/>
    <w:rsid w:val="1885F3C8"/>
    <w:rsid w:val="188CBE5E"/>
    <w:rsid w:val="1890E560"/>
    <w:rsid w:val="189A6A0C"/>
    <w:rsid w:val="18AEF745"/>
    <w:rsid w:val="18B3A0F4"/>
    <w:rsid w:val="18D0CD15"/>
    <w:rsid w:val="18F63CAB"/>
    <w:rsid w:val="1933C9AF"/>
    <w:rsid w:val="1948C9BB"/>
    <w:rsid w:val="19C1322B"/>
    <w:rsid w:val="19C2FFB0"/>
    <w:rsid w:val="19D5C178"/>
    <w:rsid w:val="19EE36FA"/>
    <w:rsid w:val="19F19A7D"/>
    <w:rsid w:val="1A6A1C5C"/>
    <w:rsid w:val="1A7B984D"/>
    <w:rsid w:val="1A8B0400"/>
    <w:rsid w:val="1AA7DAC5"/>
    <w:rsid w:val="1B0DE1B9"/>
    <w:rsid w:val="1B2CABE7"/>
    <w:rsid w:val="1B47D43C"/>
    <w:rsid w:val="1B7164E8"/>
    <w:rsid w:val="1B7298F0"/>
    <w:rsid w:val="1B8D6255"/>
    <w:rsid w:val="1B9898A4"/>
    <w:rsid w:val="1BAEA0CF"/>
    <w:rsid w:val="1BB85E34"/>
    <w:rsid w:val="1BB88741"/>
    <w:rsid w:val="1BC56EFF"/>
    <w:rsid w:val="1BDAD384"/>
    <w:rsid w:val="1BF0B177"/>
    <w:rsid w:val="1C05C3DA"/>
    <w:rsid w:val="1C22C042"/>
    <w:rsid w:val="1C357B6E"/>
    <w:rsid w:val="1C5A2159"/>
    <w:rsid w:val="1C8038E4"/>
    <w:rsid w:val="1C9589EF"/>
    <w:rsid w:val="1C9EFCB9"/>
    <w:rsid w:val="1CC9F419"/>
    <w:rsid w:val="1CDFA7AF"/>
    <w:rsid w:val="1D15A784"/>
    <w:rsid w:val="1D1CF972"/>
    <w:rsid w:val="1D46FEA3"/>
    <w:rsid w:val="1D7BCD70"/>
    <w:rsid w:val="1DA9407C"/>
    <w:rsid w:val="1DC8882C"/>
    <w:rsid w:val="1DCA44C8"/>
    <w:rsid w:val="1DE187EA"/>
    <w:rsid w:val="1DF13886"/>
    <w:rsid w:val="1E064EE6"/>
    <w:rsid w:val="1E09BE55"/>
    <w:rsid w:val="1E2B9279"/>
    <w:rsid w:val="1E2CB6FF"/>
    <w:rsid w:val="1E68EF3F"/>
    <w:rsid w:val="1E6E1F7C"/>
    <w:rsid w:val="1E9A7993"/>
    <w:rsid w:val="1E9D2E14"/>
    <w:rsid w:val="1E9F2582"/>
    <w:rsid w:val="1EBD9CC3"/>
    <w:rsid w:val="1F2887F4"/>
    <w:rsid w:val="1F3BA144"/>
    <w:rsid w:val="1F483CF3"/>
    <w:rsid w:val="1F6A2D04"/>
    <w:rsid w:val="1F797B4F"/>
    <w:rsid w:val="1FA73EF5"/>
    <w:rsid w:val="1FDBC23A"/>
    <w:rsid w:val="1FE6B2DE"/>
    <w:rsid w:val="1FF54188"/>
    <w:rsid w:val="2007995E"/>
    <w:rsid w:val="2009706D"/>
    <w:rsid w:val="204D4D4B"/>
    <w:rsid w:val="20654FA2"/>
    <w:rsid w:val="20704C36"/>
    <w:rsid w:val="20729A96"/>
    <w:rsid w:val="2073C4DE"/>
    <w:rsid w:val="207BCA62"/>
    <w:rsid w:val="208DD347"/>
    <w:rsid w:val="208E0A6E"/>
    <w:rsid w:val="20A4D843"/>
    <w:rsid w:val="20AE162E"/>
    <w:rsid w:val="20B5200A"/>
    <w:rsid w:val="20C40CA0"/>
    <w:rsid w:val="214E1C70"/>
    <w:rsid w:val="2163F95A"/>
    <w:rsid w:val="2185170D"/>
    <w:rsid w:val="21999705"/>
    <w:rsid w:val="21AD219F"/>
    <w:rsid w:val="21AFCCB5"/>
    <w:rsid w:val="21BAA253"/>
    <w:rsid w:val="2217371F"/>
    <w:rsid w:val="221BFD8C"/>
    <w:rsid w:val="222F459B"/>
    <w:rsid w:val="2289A62F"/>
    <w:rsid w:val="22A2EEA1"/>
    <w:rsid w:val="22B32AD4"/>
    <w:rsid w:val="22B7184F"/>
    <w:rsid w:val="22CE9E77"/>
    <w:rsid w:val="2305E225"/>
    <w:rsid w:val="2320C920"/>
    <w:rsid w:val="233B7515"/>
    <w:rsid w:val="2357389E"/>
    <w:rsid w:val="23652D9F"/>
    <w:rsid w:val="239079A3"/>
    <w:rsid w:val="239336F1"/>
    <w:rsid w:val="23B3DB96"/>
    <w:rsid w:val="23C787B4"/>
    <w:rsid w:val="23CC2738"/>
    <w:rsid w:val="23D6B4B8"/>
    <w:rsid w:val="23F69A16"/>
    <w:rsid w:val="23FDD91D"/>
    <w:rsid w:val="23FE5CD1"/>
    <w:rsid w:val="2422B9AD"/>
    <w:rsid w:val="24314C46"/>
    <w:rsid w:val="2444E213"/>
    <w:rsid w:val="244B0420"/>
    <w:rsid w:val="2454DA12"/>
    <w:rsid w:val="2476B2E3"/>
    <w:rsid w:val="247D4A6B"/>
    <w:rsid w:val="24950D92"/>
    <w:rsid w:val="24E5492D"/>
    <w:rsid w:val="24E6B8E3"/>
    <w:rsid w:val="2510C8CD"/>
    <w:rsid w:val="25193370"/>
    <w:rsid w:val="253F26B7"/>
    <w:rsid w:val="257B97DE"/>
    <w:rsid w:val="25B28A66"/>
    <w:rsid w:val="25B6EDFC"/>
    <w:rsid w:val="25B9D9A6"/>
    <w:rsid w:val="25CCA5C4"/>
    <w:rsid w:val="25FCCEE3"/>
    <w:rsid w:val="261A4128"/>
    <w:rsid w:val="26316AD9"/>
    <w:rsid w:val="2663B96F"/>
    <w:rsid w:val="2670258F"/>
    <w:rsid w:val="270027E5"/>
    <w:rsid w:val="274722FF"/>
    <w:rsid w:val="275E219E"/>
    <w:rsid w:val="276DD94B"/>
    <w:rsid w:val="27817DF5"/>
    <w:rsid w:val="278CD974"/>
    <w:rsid w:val="27BEE9DB"/>
    <w:rsid w:val="27CA098F"/>
    <w:rsid w:val="27CA70A3"/>
    <w:rsid w:val="27CBD18C"/>
    <w:rsid w:val="27DD9E3B"/>
    <w:rsid w:val="27E0C389"/>
    <w:rsid w:val="27E74B8D"/>
    <w:rsid w:val="27F021CC"/>
    <w:rsid w:val="284DA7E9"/>
    <w:rsid w:val="288ABA5F"/>
    <w:rsid w:val="2898510D"/>
    <w:rsid w:val="28A0F6B6"/>
    <w:rsid w:val="28AC3DBD"/>
    <w:rsid w:val="28BD87AE"/>
    <w:rsid w:val="28DC0024"/>
    <w:rsid w:val="2908AFF7"/>
    <w:rsid w:val="291A18AE"/>
    <w:rsid w:val="292245CC"/>
    <w:rsid w:val="2925D5DC"/>
    <w:rsid w:val="2926D696"/>
    <w:rsid w:val="292C9F78"/>
    <w:rsid w:val="293119A2"/>
    <w:rsid w:val="293A382D"/>
    <w:rsid w:val="293DE10B"/>
    <w:rsid w:val="29795CBA"/>
    <w:rsid w:val="29A35890"/>
    <w:rsid w:val="29C7CA82"/>
    <w:rsid w:val="29D7037D"/>
    <w:rsid w:val="29DD0C1D"/>
    <w:rsid w:val="2A416807"/>
    <w:rsid w:val="2A5F2CEC"/>
    <w:rsid w:val="2A8B8087"/>
    <w:rsid w:val="2AE5692B"/>
    <w:rsid w:val="2B0750D2"/>
    <w:rsid w:val="2B15D99D"/>
    <w:rsid w:val="2B418183"/>
    <w:rsid w:val="2B4B1EB9"/>
    <w:rsid w:val="2B4E325E"/>
    <w:rsid w:val="2B585F3F"/>
    <w:rsid w:val="2B8CA4CC"/>
    <w:rsid w:val="2B941058"/>
    <w:rsid w:val="2B9F75D3"/>
    <w:rsid w:val="2BA7E755"/>
    <w:rsid w:val="2BDABCD2"/>
    <w:rsid w:val="2BEA3E95"/>
    <w:rsid w:val="2BFF62A4"/>
    <w:rsid w:val="2C0255C6"/>
    <w:rsid w:val="2C294DE4"/>
    <w:rsid w:val="2CCA5326"/>
    <w:rsid w:val="2CDD0D87"/>
    <w:rsid w:val="2D1CD980"/>
    <w:rsid w:val="2D3AD839"/>
    <w:rsid w:val="2D3C7607"/>
    <w:rsid w:val="2D4C093C"/>
    <w:rsid w:val="2D4C55EA"/>
    <w:rsid w:val="2D4CB318"/>
    <w:rsid w:val="2D6A1AF9"/>
    <w:rsid w:val="2DA53C59"/>
    <w:rsid w:val="2DA9F644"/>
    <w:rsid w:val="2DB85C2A"/>
    <w:rsid w:val="2E002BCC"/>
    <w:rsid w:val="2E008227"/>
    <w:rsid w:val="2E1F3F03"/>
    <w:rsid w:val="2E360D23"/>
    <w:rsid w:val="2E5C3309"/>
    <w:rsid w:val="2E5EABFF"/>
    <w:rsid w:val="2E71D635"/>
    <w:rsid w:val="2E8BB14C"/>
    <w:rsid w:val="2EB6BF20"/>
    <w:rsid w:val="2EB7B8E2"/>
    <w:rsid w:val="2EC48926"/>
    <w:rsid w:val="2EFC97E4"/>
    <w:rsid w:val="2F76F237"/>
    <w:rsid w:val="2F7FE73F"/>
    <w:rsid w:val="2FE07D05"/>
    <w:rsid w:val="3000598D"/>
    <w:rsid w:val="302C350E"/>
    <w:rsid w:val="30401EA0"/>
    <w:rsid w:val="3056B31E"/>
    <w:rsid w:val="30D25BDA"/>
    <w:rsid w:val="30EC284D"/>
    <w:rsid w:val="30F17C91"/>
    <w:rsid w:val="3146DC3A"/>
    <w:rsid w:val="317AEB78"/>
    <w:rsid w:val="319DA7C4"/>
    <w:rsid w:val="31B1C894"/>
    <w:rsid w:val="31C01434"/>
    <w:rsid w:val="31C90F8E"/>
    <w:rsid w:val="31E9368C"/>
    <w:rsid w:val="31EFF075"/>
    <w:rsid w:val="32064749"/>
    <w:rsid w:val="320A0A9A"/>
    <w:rsid w:val="32239D30"/>
    <w:rsid w:val="32489828"/>
    <w:rsid w:val="32B9BBDA"/>
    <w:rsid w:val="32F73BD6"/>
    <w:rsid w:val="33036441"/>
    <w:rsid w:val="335A46C5"/>
    <w:rsid w:val="335AC5A1"/>
    <w:rsid w:val="336ECF02"/>
    <w:rsid w:val="339C7D0E"/>
    <w:rsid w:val="33ABCE8B"/>
    <w:rsid w:val="33C77BEF"/>
    <w:rsid w:val="33D80CF5"/>
    <w:rsid w:val="3418B5E5"/>
    <w:rsid w:val="34451C1F"/>
    <w:rsid w:val="344BDA36"/>
    <w:rsid w:val="34657EBB"/>
    <w:rsid w:val="346D76EB"/>
    <w:rsid w:val="34C6BA26"/>
    <w:rsid w:val="350CD775"/>
    <w:rsid w:val="35106D90"/>
    <w:rsid w:val="351F488B"/>
    <w:rsid w:val="3537E5E2"/>
    <w:rsid w:val="353DC8B0"/>
    <w:rsid w:val="3571E307"/>
    <w:rsid w:val="358E4706"/>
    <w:rsid w:val="35D34E71"/>
    <w:rsid w:val="35F89B7C"/>
    <w:rsid w:val="3605F36A"/>
    <w:rsid w:val="36632347"/>
    <w:rsid w:val="3677C559"/>
    <w:rsid w:val="367A6EA6"/>
    <w:rsid w:val="368B4C5E"/>
    <w:rsid w:val="36B1C987"/>
    <w:rsid w:val="36BB18E2"/>
    <w:rsid w:val="37032D8F"/>
    <w:rsid w:val="370FF550"/>
    <w:rsid w:val="372E4400"/>
    <w:rsid w:val="374B1D6E"/>
    <w:rsid w:val="376DEDA5"/>
    <w:rsid w:val="3782DFA5"/>
    <w:rsid w:val="379B56D4"/>
    <w:rsid w:val="37E729EE"/>
    <w:rsid w:val="3825CA43"/>
    <w:rsid w:val="3832E9BB"/>
    <w:rsid w:val="38528222"/>
    <w:rsid w:val="38AC821D"/>
    <w:rsid w:val="38AE734B"/>
    <w:rsid w:val="38B8A829"/>
    <w:rsid w:val="38BAB5C5"/>
    <w:rsid w:val="38CC6EDD"/>
    <w:rsid w:val="38E6A087"/>
    <w:rsid w:val="38F2D6E2"/>
    <w:rsid w:val="390D7302"/>
    <w:rsid w:val="39245753"/>
    <w:rsid w:val="392C890F"/>
    <w:rsid w:val="3931BA45"/>
    <w:rsid w:val="39574747"/>
    <w:rsid w:val="3975868A"/>
    <w:rsid w:val="39972701"/>
    <w:rsid w:val="39A7D460"/>
    <w:rsid w:val="39C1C9DB"/>
    <w:rsid w:val="39D9FF80"/>
    <w:rsid w:val="39DA35A2"/>
    <w:rsid w:val="3A13DBA4"/>
    <w:rsid w:val="3A170738"/>
    <w:rsid w:val="3A1A51DD"/>
    <w:rsid w:val="3A1ECD20"/>
    <w:rsid w:val="3A35DFEE"/>
    <w:rsid w:val="3A4234B6"/>
    <w:rsid w:val="3A52F87E"/>
    <w:rsid w:val="3A5A5917"/>
    <w:rsid w:val="3A78B878"/>
    <w:rsid w:val="3A98ABF3"/>
    <w:rsid w:val="3AD642FA"/>
    <w:rsid w:val="3AE98CF7"/>
    <w:rsid w:val="3B164998"/>
    <w:rsid w:val="3B41F5E0"/>
    <w:rsid w:val="3B482AA4"/>
    <w:rsid w:val="3B4D99EF"/>
    <w:rsid w:val="3B5642DA"/>
    <w:rsid w:val="3B5BAF3B"/>
    <w:rsid w:val="3B6C722C"/>
    <w:rsid w:val="3B7875F3"/>
    <w:rsid w:val="3BB0DE34"/>
    <w:rsid w:val="3BC21AB0"/>
    <w:rsid w:val="3BF4A14F"/>
    <w:rsid w:val="3C065789"/>
    <w:rsid w:val="3C16D756"/>
    <w:rsid w:val="3C2A3C78"/>
    <w:rsid w:val="3C2C9235"/>
    <w:rsid w:val="3C3209B6"/>
    <w:rsid w:val="3C321CF7"/>
    <w:rsid w:val="3C37283A"/>
    <w:rsid w:val="3C54E25B"/>
    <w:rsid w:val="3C5A3A0F"/>
    <w:rsid w:val="3C69394F"/>
    <w:rsid w:val="3C8813AC"/>
    <w:rsid w:val="3CA204A3"/>
    <w:rsid w:val="3CA7F9B9"/>
    <w:rsid w:val="3CC49BB3"/>
    <w:rsid w:val="3CD70410"/>
    <w:rsid w:val="3D186FE2"/>
    <w:rsid w:val="3D71C913"/>
    <w:rsid w:val="3D7EAEB6"/>
    <w:rsid w:val="3DAB3B92"/>
    <w:rsid w:val="3DC0B95C"/>
    <w:rsid w:val="3E0B42CD"/>
    <w:rsid w:val="3E29AA2A"/>
    <w:rsid w:val="3E549784"/>
    <w:rsid w:val="3E75E79F"/>
    <w:rsid w:val="3E801345"/>
    <w:rsid w:val="3EB747DE"/>
    <w:rsid w:val="3EC43E57"/>
    <w:rsid w:val="3EF2B31B"/>
    <w:rsid w:val="3EF9E739"/>
    <w:rsid w:val="3F123E22"/>
    <w:rsid w:val="3F5FC609"/>
    <w:rsid w:val="3F60B04C"/>
    <w:rsid w:val="3F64BEBE"/>
    <w:rsid w:val="3F70869E"/>
    <w:rsid w:val="3F986388"/>
    <w:rsid w:val="3F9F182A"/>
    <w:rsid w:val="3FAB453F"/>
    <w:rsid w:val="3FB6F264"/>
    <w:rsid w:val="3FBE9201"/>
    <w:rsid w:val="3FD0B38D"/>
    <w:rsid w:val="3FEE16E0"/>
    <w:rsid w:val="3FEFED50"/>
    <w:rsid w:val="3FF3F6A1"/>
    <w:rsid w:val="40085736"/>
    <w:rsid w:val="4084EC89"/>
    <w:rsid w:val="408EB392"/>
    <w:rsid w:val="40BE3FAE"/>
    <w:rsid w:val="40EF59D7"/>
    <w:rsid w:val="40F3E5B0"/>
    <w:rsid w:val="40F51118"/>
    <w:rsid w:val="41082B9E"/>
    <w:rsid w:val="410E2DE1"/>
    <w:rsid w:val="411A218C"/>
    <w:rsid w:val="412E1268"/>
    <w:rsid w:val="412EC37E"/>
    <w:rsid w:val="413A048E"/>
    <w:rsid w:val="413A8D9A"/>
    <w:rsid w:val="4165A2EB"/>
    <w:rsid w:val="416D3234"/>
    <w:rsid w:val="419AC98B"/>
    <w:rsid w:val="41A6E476"/>
    <w:rsid w:val="41ACFBE7"/>
    <w:rsid w:val="41DC680B"/>
    <w:rsid w:val="41E3E5CD"/>
    <w:rsid w:val="42226BAD"/>
    <w:rsid w:val="422CD588"/>
    <w:rsid w:val="4257DA47"/>
    <w:rsid w:val="425828B2"/>
    <w:rsid w:val="427952E4"/>
    <w:rsid w:val="428D532A"/>
    <w:rsid w:val="428EBB79"/>
    <w:rsid w:val="42BE1A18"/>
    <w:rsid w:val="42DBDF24"/>
    <w:rsid w:val="430B1162"/>
    <w:rsid w:val="432F760C"/>
    <w:rsid w:val="4341A545"/>
    <w:rsid w:val="434F2878"/>
    <w:rsid w:val="435DE61D"/>
    <w:rsid w:val="4364ADAA"/>
    <w:rsid w:val="4387CA01"/>
    <w:rsid w:val="43A8A72E"/>
    <w:rsid w:val="43A94B1A"/>
    <w:rsid w:val="43AAF194"/>
    <w:rsid w:val="43BD238D"/>
    <w:rsid w:val="44034A24"/>
    <w:rsid w:val="44074F06"/>
    <w:rsid w:val="442277CC"/>
    <w:rsid w:val="442D6D83"/>
    <w:rsid w:val="4439232E"/>
    <w:rsid w:val="4445402F"/>
    <w:rsid w:val="444651B5"/>
    <w:rsid w:val="44591E41"/>
    <w:rsid w:val="449EA595"/>
    <w:rsid w:val="44ABC272"/>
    <w:rsid w:val="44B29E10"/>
    <w:rsid w:val="44F03444"/>
    <w:rsid w:val="44F2A103"/>
    <w:rsid w:val="44F36EED"/>
    <w:rsid w:val="44F8EC1B"/>
    <w:rsid w:val="4503E5BF"/>
    <w:rsid w:val="453D0DAC"/>
    <w:rsid w:val="454D304C"/>
    <w:rsid w:val="454FED5B"/>
    <w:rsid w:val="45AE8AEB"/>
    <w:rsid w:val="45E4F49C"/>
    <w:rsid w:val="45EEB110"/>
    <w:rsid w:val="45F1BA2C"/>
    <w:rsid w:val="45F9861A"/>
    <w:rsid w:val="45FAB32A"/>
    <w:rsid w:val="46004DAA"/>
    <w:rsid w:val="4631228B"/>
    <w:rsid w:val="4634BFF4"/>
    <w:rsid w:val="4665175B"/>
    <w:rsid w:val="4667D81F"/>
    <w:rsid w:val="466E1175"/>
    <w:rsid w:val="467DFC1A"/>
    <w:rsid w:val="468AF067"/>
    <w:rsid w:val="46B83C42"/>
    <w:rsid w:val="46BFCC5C"/>
    <w:rsid w:val="46C85E8C"/>
    <w:rsid w:val="46D039E5"/>
    <w:rsid w:val="46D62B5A"/>
    <w:rsid w:val="4705F71F"/>
    <w:rsid w:val="4714D4B5"/>
    <w:rsid w:val="47263C7D"/>
    <w:rsid w:val="474547BD"/>
    <w:rsid w:val="474D3C15"/>
    <w:rsid w:val="4756701D"/>
    <w:rsid w:val="478EC8A6"/>
    <w:rsid w:val="47B940B8"/>
    <w:rsid w:val="47ED1FF4"/>
    <w:rsid w:val="47F0C472"/>
    <w:rsid w:val="4828B1E2"/>
    <w:rsid w:val="4846ED7A"/>
    <w:rsid w:val="487841E0"/>
    <w:rsid w:val="4882E595"/>
    <w:rsid w:val="488A9316"/>
    <w:rsid w:val="4893C92B"/>
    <w:rsid w:val="489C3BDD"/>
    <w:rsid w:val="48B1E700"/>
    <w:rsid w:val="48BCE7D2"/>
    <w:rsid w:val="48BF2960"/>
    <w:rsid w:val="48EBC4A0"/>
    <w:rsid w:val="48EDBB9A"/>
    <w:rsid w:val="48EDF79C"/>
    <w:rsid w:val="4903F922"/>
    <w:rsid w:val="491EB984"/>
    <w:rsid w:val="495BD97C"/>
    <w:rsid w:val="49706502"/>
    <w:rsid w:val="49733043"/>
    <w:rsid w:val="49774DAE"/>
    <w:rsid w:val="49A0375E"/>
    <w:rsid w:val="49B184D9"/>
    <w:rsid w:val="49E6E5AB"/>
    <w:rsid w:val="49F00911"/>
    <w:rsid w:val="4A10649B"/>
    <w:rsid w:val="4A186028"/>
    <w:rsid w:val="4A1C13C7"/>
    <w:rsid w:val="4A3751F1"/>
    <w:rsid w:val="4A46B388"/>
    <w:rsid w:val="4A49B623"/>
    <w:rsid w:val="4A4ED35F"/>
    <w:rsid w:val="4A572BA7"/>
    <w:rsid w:val="4A788A6D"/>
    <w:rsid w:val="4A7CFF70"/>
    <w:rsid w:val="4A7E5836"/>
    <w:rsid w:val="4A90A5C3"/>
    <w:rsid w:val="4A975FB0"/>
    <w:rsid w:val="4AD76167"/>
    <w:rsid w:val="4ADAC2B2"/>
    <w:rsid w:val="4AFB1AC9"/>
    <w:rsid w:val="4B12ACDD"/>
    <w:rsid w:val="4B23097A"/>
    <w:rsid w:val="4B5CDC6C"/>
    <w:rsid w:val="4B887A97"/>
    <w:rsid w:val="4B9FADB8"/>
    <w:rsid w:val="4BBB653B"/>
    <w:rsid w:val="4BC4C043"/>
    <w:rsid w:val="4BD76F2C"/>
    <w:rsid w:val="4BE177EA"/>
    <w:rsid w:val="4BFEFCCD"/>
    <w:rsid w:val="4C27A3BB"/>
    <w:rsid w:val="4C5F0525"/>
    <w:rsid w:val="4C64F166"/>
    <w:rsid w:val="4C82F897"/>
    <w:rsid w:val="4C977898"/>
    <w:rsid w:val="4CB55E59"/>
    <w:rsid w:val="4CBB6AD7"/>
    <w:rsid w:val="4CBC74D3"/>
    <w:rsid w:val="4CCFDA1C"/>
    <w:rsid w:val="4CD5575B"/>
    <w:rsid w:val="4D25A9A7"/>
    <w:rsid w:val="4D35A3E6"/>
    <w:rsid w:val="4D5283F7"/>
    <w:rsid w:val="4D683777"/>
    <w:rsid w:val="4D691179"/>
    <w:rsid w:val="4D938DF2"/>
    <w:rsid w:val="4DCD37F6"/>
    <w:rsid w:val="4DD17DB3"/>
    <w:rsid w:val="4DD375E6"/>
    <w:rsid w:val="4DE72F6D"/>
    <w:rsid w:val="4DF3A8AC"/>
    <w:rsid w:val="4DF97F29"/>
    <w:rsid w:val="4E12BEA8"/>
    <w:rsid w:val="4E2C35AF"/>
    <w:rsid w:val="4E324D6D"/>
    <w:rsid w:val="4E46EF05"/>
    <w:rsid w:val="4E654A9A"/>
    <w:rsid w:val="4E7409AE"/>
    <w:rsid w:val="4EA1DA20"/>
    <w:rsid w:val="4EA93A7B"/>
    <w:rsid w:val="4EC0670B"/>
    <w:rsid w:val="4EC194D6"/>
    <w:rsid w:val="4EEB036A"/>
    <w:rsid w:val="4EED46D5"/>
    <w:rsid w:val="4EFF040C"/>
    <w:rsid w:val="4F232743"/>
    <w:rsid w:val="4F5ACD66"/>
    <w:rsid w:val="4F611BD9"/>
    <w:rsid w:val="4F80DA8C"/>
    <w:rsid w:val="4F951FA1"/>
    <w:rsid w:val="4F99F1A7"/>
    <w:rsid w:val="4FB08509"/>
    <w:rsid w:val="4FB74392"/>
    <w:rsid w:val="4FC936CA"/>
    <w:rsid w:val="4FCAF891"/>
    <w:rsid w:val="500E5399"/>
    <w:rsid w:val="501D7E67"/>
    <w:rsid w:val="50264B71"/>
    <w:rsid w:val="50379E7C"/>
    <w:rsid w:val="503DE585"/>
    <w:rsid w:val="50438A13"/>
    <w:rsid w:val="5065590D"/>
    <w:rsid w:val="507C880D"/>
    <w:rsid w:val="5098394D"/>
    <w:rsid w:val="509CB5AB"/>
    <w:rsid w:val="50A14AE9"/>
    <w:rsid w:val="50D01043"/>
    <w:rsid w:val="510113CC"/>
    <w:rsid w:val="51043A54"/>
    <w:rsid w:val="510B70AE"/>
    <w:rsid w:val="51BA22DE"/>
    <w:rsid w:val="51BE1124"/>
    <w:rsid w:val="51DA29AE"/>
    <w:rsid w:val="5219A9FA"/>
    <w:rsid w:val="521B6CF9"/>
    <w:rsid w:val="52254A1A"/>
    <w:rsid w:val="5241C259"/>
    <w:rsid w:val="52468A89"/>
    <w:rsid w:val="524DBF97"/>
    <w:rsid w:val="526798B3"/>
    <w:rsid w:val="527698E0"/>
    <w:rsid w:val="527A2EC1"/>
    <w:rsid w:val="528A0F54"/>
    <w:rsid w:val="52BBB895"/>
    <w:rsid w:val="52D498FC"/>
    <w:rsid w:val="52DC1C07"/>
    <w:rsid w:val="52EEC780"/>
    <w:rsid w:val="52F23D5C"/>
    <w:rsid w:val="52F4DDA3"/>
    <w:rsid w:val="53231AFE"/>
    <w:rsid w:val="532974CE"/>
    <w:rsid w:val="532E4B49"/>
    <w:rsid w:val="5353D938"/>
    <w:rsid w:val="53586B45"/>
    <w:rsid w:val="5376B4D3"/>
    <w:rsid w:val="53815A3E"/>
    <w:rsid w:val="53A85267"/>
    <w:rsid w:val="53E29CA4"/>
    <w:rsid w:val="53EE156C"/>
    <w:rsid w:val="540DA087"/>
    <w:rsid w:val="543C6542"/>
    <w:rsid w:val="544E35FA"/>
    <w:rsid w:val="545EC404"/>
    <w:rsid w:val="5466286B"/>
    <w:rsid w:val="54906C01"/>
    <w:rsid w:val="549B0D72"/>
    <w:rsid w:val="54A83799"/>
    <w:rsid w:val="54B0AD17"/>
    <w:rsid w:val="550679CF"/>
    <w:rsid w:val="555B44BE"/>
    <w:rsid w:val="5563C1E1"/>
    <w:rsid w:val="55F0BC9F"/>
    <w:rsid w:val="5658B9A8"/>
    <w:rsid w:val="565A97B4"/>
    <w:rsid w:val="5664BD1E"/>
    <w:rsid w:val="566E3C6E"/>
    <w:rsid w:val="56D0665D"/>
    <w:rsid w:val="56FCAFE0"/>
    <w:rsid w:val="5710F10C"/>
    <w:rsid w:val="5722253A"/>
    <w:rsid w:val="5774A258"/>
    <w:rsid w:val="57A95BF2"/>
    <w:rsid w:val="57CF6CBE"/>
    <w:rsid w:val="57E19EFF"/>
    <w:rsid w:val="58431F06"/>
    <w:rsid w:val="5866E367"/>
    <w:rsid w:val="58CAAD37"/>
    <w:rsid w:val="58DD8FB3"/>
    <w:rsid w:val="5935ACAB"/>
    <w:rsid w:val="593D08AC"/>
    <w:rsid w:val="5972587D"/>
    <w:rsid w:val="59A6A201"/>
    <w:rsid w:val="59A9C3CA"/>
    <w:rsid w:val="59B96881"/>
    <w:rsid w:val="59CDCF7A"/>
    <w:rsid w:val="59D208BC"/>
    <w:rsid w:val="59DC00AC"/>
    <w:rsid w:val="59F9C665"/>
    <w:rsid w:val="5A085BDF"/>
    <w:rsid w:val="5A0BC190"/>
    <w:rsid w:val="5A22BDC9"/>
    <w:rsid w:val="5A27B42A"/>
    <w:rsid w:val="5A45883D"/>
    <w:rsid w:val="5A4D9982"/>
    <w:rsid w:val="5A6924EE"/>
    <w:rsid w:val="5A9583A3"/>
    <w:rsid w:val="5A98CB4A"/>
    <w:rsid w:val="5AB0B167"/>
    <w:rsid w:val="5AE6BDDD"/>
    <w:rsid w:val="5AFDAA20"/>
    <w:rsid w:val="5B10FF13"/>
    <w:rsid w:val="5B1B2C0B"/>
    <w:rsid w:val="5B2E8A19"/>
    <w:rsid w:val="5B2EBADB"/>
    <w:rsid w:val="5B4E48F7"/>
    <w:rsid w:val="5B62579A"/>
    <w:rsid w:val="5B6BE3AD"/>
    <w:rsid w:val="5B8F955F"/>
    <w:rsid w:val="5B9083E7"/>
    <w:rsid w:val="5BAE39AE"/>
    <w:rsid w:val="5BB1EE94"/>
    <w:rsid w:val="5BB3EFA0"/>
    <w:rsid w:val="5BC202A1"/>
    <w:rsid w:val="5BF7A251"/>
    <w:rsid w:val="5C02CE46"/>
    <w:rsid w:val="5C2A90C3"/>
    <w:rsid w:val="5C3D0325"/>
    <w:rsid w:val="5C45417E"/>
    <w:rsid w:val="5C47ABA4"/>
    <w:rsid w:val="5C5AC9E0"/>
    <w:rsid w:val="5C61CCA3"/>
    <w:rsid w:val="5C62A8FD"/>
    <w:rsid w:val="5C6E31AF"/>
    <w:rsid w:val="5CAB42BB"/>
    <w:rsid w:val="5CD2EC5E"/>
    <w:rsid w:val="5CE252F4"/>
    <w:rsid w:val="5CF11B9B"/>
    <w:rsid w:val="5CF78B93"/>
    <w:rsid w:val="5D0EA16C"/>
    <w:rsid w:val="5D4E1B51"/>
    <w:rsid w:val="5D562A4B"/>
    <w:rsid w:val="5D66BA32"/>
    <w:rsid w:val="5D814DED"/>
    <w:rsid w:val="5DA82CB1"/>
    <w:rsid w:val="5DB8DED4"/>
    <w:rsid w:val="5DCDC5B7"/>
    <w:rsid w:val="5DE00534"/>
    <w:rsid w:val="5DE00793"/>
    <w:rsid w:val="5E0F0D4A"/>
    <w:rsid w:val="5E419D87"/>
    <w:rsid w:val="5E488879"/>
    <w:rsid w:val="5E4A0DDF"/>
    <w:rsid w:val="5E5A317E"/>
    <w:rsid w:val="5E723F33"/>
    <w:rsid w:val="5E84C0A6"/>
    <w:rsid w:val="5E8834E3"/>
    <w:rsid w:val="5EC4DFF4"/>
    <w:rsid w:val="5EC93A15"/>
    <w:rsid w:val="5ED77C5B"/>
    <w:rsid w:val="5EE9975F"/>
    <w:rsid w:val="5F5DBA05"/>
    <w:rsid w:val="5F6DB6A3"/>
    <w:rsid w:val="5FA2CB29"/>
    <w:rsid w:val="5FA40012"/>
    <w:rsid w:val="5FADBFFD"/>
    <w:rsid w:val="5FEFAF79"/>
    <w:rsid w:val="5FF8D118"/>
    <w:rsid w:val="5FFAA627"/>
    <w:rsid w:val="5FFF640D"/>
    <w:rsid w:val="6012926E"/>
    <w:rsid w:val="60520E44"/>
    <w:rsid w:val="60A85AAF"/>
    <w:rsid w:val="60DE6F75"/>
    <w:rsid w:val="60E0393C"/>
    <w:rsid w:val="6126A5E2"/>
    <w:rsid w:val="61540040"/>
    <w:rsid w:val="6187027E"/>
    <w:rsid w:val="61DDF279"/>
    <w:rsid w:val="61FE6F60"/>
    <w:rsid w:val="62020787"/>
    <w:rsid w:val="6210FDAD"/>
    <w:rsid w:val="621156CD"/>
    <w:rsid w:val="6218A9A0"/>
    <w:rsid w:val="621E3370"/>
    <w:rsid w:val="625B2480"/>
    <w:rsid w:val="6269B3AC"/>
    <w:rsid w:val="626ADD21"/>
    <w:rsid w:val="62B76BCB"/>
    <w:rsid w:val="62DB274B"/>
    <w:rsid w:val="62E71C7E"/>
    <w:rsid w:val="62FCD5E0"/>
    <w:rsid w:val="63221EAB"/>
    <w:rsid w:val="632E3580"/>
    <w:rsid w:val="6355AEE1"/>
    <w:rsid w:val="636F36E4"/>
    <w:rsid w:val="6371B34F"/>
    <w:rsid w:val="637B525A"/>
    <w:rsid w:val="63D8545C"/>
    <w:rsid w:val="63DA9476"/>
    <w:rsid w:val="63E2538C"/>
    <w:rsid w:val="63EB3949"/>
    <w:rsid w:val="640718BD"/>
    <w:rsid w:val="64320D87"/>
    <w:rsid w:val="645065B4"/>
    <w:rsid w:val="6452ECD0"/>
    <w:rsid w:val="647CC157"/>
    <w:rsid w:val="6487EA9E"/>
    <w:rsid w:val="648BBF93"/>
    <w:rsid w:val="64CE5BA5"/>
    <w:rsid w:val="64E921AA"/>
    <w:rsid w:val="653A3BD2"/>
    <w:rsid w:val="65596BF7"/>
    <w:rsid w:val="65D5D4EB"/>
    <w:rsid w:val="65FCA63C"/>
    <w:rsid w:val="663D7390"/>
    <w:rsid w:val="664378B7"/>
    <w:rsid w:val="6652A7D9"/>
    <w:rsid w:val="66547687"/>
    <w:rsid w:val="66562526"/>
    <w:rsid w:val="6665DFF8"/>
    <w:rsid w:val="66848280"/>
    <w:rsid w:val="66BC367E"/>
    <w:rsid w:val="66CB5D0A"/>
    <w:rsid w:val="66F8336D"/>
    <w:rsid w:val="6731F021"/>
    <w:rsid w:val="673B795E"/>
    <w:rsid w:val="67405712"/>
    <w:rsid w:val="6751C5B9"/>
    <w:rsid w:val="67622B81"/>
    <w:rsid w:val="679FC168"/>
    <w:rsid w:val="67A86D8C"/>
    <w:rsid w:val="67B66915"/>
    <w:rsid w:val="67C02D88"/>
    <w:rsid w:val="67D57EE6"/>
    <w:rsid w:val="680ECBE7"/>
    <w:rsid w:val="681D4FC2"/>
    <w:rsid w:val="68505B8F"/>
    <w:rsid w:val="6873025C"/>
    <w:rsid w:val="68740BAD"/>
    <w:rsid w:val="687CDC90"/>
    <w:rsid w:val="6896FF69"/>
    <w:rsid w:val="68A0E920"/>
    <w:rsid w:val="68A2DE46"/>
    <w:rsid w:val="68DB0211"/>
    <w:rsid w:val="68F3A1EF"/>
    <w:rsid w:val="6907A51C"/>
    <w:rsid w:val="691AEA2C"/>
    <w:rsid w:val="6957DEB7"/>
    <w:rsid w:val="695A9F47"/>
    <w:rsid w:val="697727CD"/>
    <w:rsid w:val="69B92439"/>
    <w:rsid w:val="69EAAB2C"/>
    <w:rsid w:val="69F18B22"/>
    <w:rsid w:val="69F2082E"/>
    <w:rsid w:val="69F64383"/>
    <w:rsid w:val="6A03BD46"/>
    <w:rsid w:val="6A214EBD"/>
    <w:rsid w:val="6A33CE5B"/>
    <w:rsid w:val="6A5E3A4C"/>
    <w:rsid w:val="6A656176"/>
    <w:rsid w:val="6A6C8517"/>
    <w:rsid w:val="6A8240F3"/>
    <w:rsid w:val="6A8A7798"/>
    <w:rsid w:val="6A9D082D"/>
    <w:rsid w:val="6AC997EF"/>
    <w:rsid w:val="6ACE93B8"/>
    <w:rsid w:val="6AF63B27"/>
    <w:rsid w:val="6AFFDFC8"/>
    <w:rsid w:val="6B19DDB8"/>
    <w:rsid w:val="6B217DE2"/>
    <w:rsid w:val="6B539758"/>
    <w:rsid w:val="6B57F011"/>
    <w:rsid w:val="6B715FD1"/>
    <w:rsid w:val="6B814453"/>
    <w:rsid w:val="6BC4E105"/>
    <w:rsid w:val="6BCF04B8"/>
    <w:rsid w:val="6BF6EA9D"/>
    <w:rsid w:val="6C275CE7"/>
    <w:rsid w:val="6C2D8D4A"/>
    <w:rsid w:val="6C443A1D"/>
    <w:rsid w:val="6C54C93B"/>
    <w:rsid w:val="6C6B0351"/>
    <w:rsid w:val="6C7929D2"/>
    <w:rsid w:val="6C7E782F"/>
    <w:rsid w:val="6C939EF2"/>
    <w:rsid w:val="6C94DFE5"/>
    <w:rsid w:val="6C96A71A"/>
    <w:rsid w:val="6CC11FF3"/>
    <w:rsid w:val="6CEDE3C0"/>
    <w:rsid w:val="6D09B688"/>
    <w:rsid w:val="6D25001A"/>
    <w:rsid w:val="6D466D15"/>
    <w:rsid w:val="6D5C49A9"/>
    <w:rsid w:val="6D66CA43"/>
    <w:rsid w:val="6D7D1159"/>
    <w:rsid w:val="6D823A21"/>
    <w:rsid w:val="6DAB5CA2"/>
    <w:rsid w:val="6DCA48A7"/>
    <w:rsid w:val="6DCE0268"/>
    <w:rsid w:val="6DF2ADCE"/>
    <w:rsid w:val="6DFBD7CF"/>
    <w:rsid w:val="6E08BFDC"/>
    <w:rsid w:val="6E74BFF8"/>
    <w:rsid w:val="6E75485D"/>
    <w:rsid w:val="6E76C2DD"/>
    <w:rsid w:val="6E9AA91D"/>
    <w:rsid w:val="6EBA1390"/>
    <w:rsid w:val="6EC6AA3D"/>
    <w:rsid w:val="6ECADAB5"/>
    <w:rsid w:val="6EF38C5C"/>
    <w:rsid w:val="6F1B0180"/>
    <w:rsid w:val="6F2E947D"/>
    <w:rsid w:val="6F8612FC"/>
    <w:rsid w:val="6FBBFC1B"/>
    <w:rsid w:val="6FCA664C"/>
    <w:rsid w:val="6FE2024B"/>
    <w:rsid w:val="6FEB685A"/>
    <w:rsid w:val="70113F37"/>
    <w:rsid w:val="7014F35A"/>
    <w:rsid w:val="7020672D"/>
    <w:rsid w:val="703208BE"/>
    <w:rsid w:val="704A4BBA"/>
    <w:rsid w:val="70626B4E"/>
    <w:rsid w:val="7066BE88"/>
    <w:rsid w:val="708540A1"/>
    <w:rsid w:val="70AAE1D3"/>
    <w:rsid w:val="70EB2BC3"/>
    <w:rsid w:val="713B2BCC"/>
    <w:rsid w:val="716B48BD"/>
    <w:rsid w:val="717C5A45"/>
    <w:rsid w:val="718ACA0B"/>
    <w:rsid w:val="71B1842E"/>
    <w:rsid w:val="71C0B848"/>
    <w:rsid w:val="71C85899"/>
    <w:rsid w:val="71E9E15E"/>
    <w:rsid w:val="71FF8B88"/>
    <w:rsid w:val="7202A622"/>
    <w:rsid w:val="7209AA60"/>
    <w:rsid w:val="723A8031"/>
    <w:rsid w:val="723AC03D"/>
    <w:rsid w:val="72670687"/>
    <w:rsid w:val="726EF824"/>
    <w:rsid w:val="72A4112A"/>
    <w:rsid w:val="72CB810F"/>
    <w:rsid w:val="72ED796A"/>
    <w:rsid w:val="7318172E"/>
    <w:rsid w:val="7319995C"/>
    <w:rsid w:val="73AC9BDF"/>
    <w:rsid w:val="744582B2"/>
    <w:rsid w:val="7475588D"/>
    <w:rsid w:val="748C4031"/>
    <w:rsid w:val="74C5AE39"/>
    <w:rsid w:val="74C63DA8"/>
    <w:rsid w:val="74E9BFD0"/>
    <w:rsid w:val="74F57351"/>
    <w:rsid w:val="7508CD8C"/>
    <w:rsid w:val="75115807"/>
    <w:rsid w:val="752C753C"/>
    <w:rsid w:val="75384834"/>
    <w:rsid w:val="757D9226"/>
    <w:rsid w:val="757F3931"/>
    <w:rsid w:val="75826CE7"/>
    <w:rsid w:val="759295F2"/>
    <w:rsid w:val="75977636"/>
    <w:rsid w:val="75AB8DE0"/>
    <w:rsid w:val="76412C1B"/>
    <w:rsid w:val="76422D13"/>
    <w:rsid w:val="7652C6DA"/>
    <w:rsid w:val="7675CE3C"/>
    <w:rsid w:val="768D0074"/>
    <w:rsid w:val="76912113"/>
    <w:rsid w:val="76A50077"/>
    <w:rsid w:val="76B949D4"/>
    <w:rsid w:val="76C33CF0"/>
    <w:rsid w:val="76D070CE"/>
    <w:rsid w:val="76D7345A"/>
    <w:rsid w:val="76FED676"/>
    <w:rsid w:val="7743FF55"/>
    <w:rsid w:val="774ADBC4"/>
    <w:rsid w:val="7753A272"/>
    <w:rsid w:val="7770E543"/>
    <w:rsid w:val="77722A90"/>
    <w:rsid w:val="778B8E34"/>
    <w:rsid w:val="77A0663F"/>
    <w:rsid w:val="77B52063"/>
    <w:rsid w:val="77B95485"/>
    <w:rsid w:val="77E96B45"/>
    <w:rsid w:val="77F0D8C4"/>
    <w:rsid w:val="77FEC9D7"/>
    <w:rsid w:val="78234334"/>
    <w:rsid w:val="78339AEB"/>
    <w:rsid w:val="78743CC4"/>
    <w:rsid w:val="78A15742"/>
    <w:rsid w:val="78A4B43A"/>
    <w:rsid w:val="78BC4D96"/>
    <w:rsid w:val="78C82D3E"/>
    <w:rsid w:val="78CC7325"/>
    <w:rsid w:val="78DE2D66"/>
    <w:rsid w:val="78E82EC5"/>
    <w:rsid w:val="78F6A1D8"/>
    <w:rsid w:val="790ED4C7"/>
    <w:rsid w:val="7912AAB1"/>
    <w:rsid w:val="79541A01"/>
    <w:rsid w:val="7978A7D0"/>
    <w:rsid w:val="7980BE07"/>
    <w:rsid w:val="798CB60D"/>
    <w:rsid w:val="79962A20"/>
    <w:rsid w:val="79CB80CF"/>
    <w:rsid w:val="79D27A6F"/>
    <w:rsid w:val="7A11F0DB"/>
    <w:rsid w:val="7A4E0CE9"/>
    <w:rsid w:val="7A4ED5F3"/>
    <w:rsid w:val="7A686CCF"/>
    <w:rsid w:val="7AC93C27"/>
    <w:rsid w:val="7AD1DBE8"/>
    <w:rsid w:val="7B26DB0F"/>
    <w:rsid w:val="7B289A7A"/>
    <w:rsid w:val="7B337190"/>
    <w:rsid w:val="7B4DF956"/>
    <w:rsid w:val="7B5311D8"/>
    <w:rsid w:val="7B70DC2D"/>
    <w:rsid w:val="7B7E9236"/>
    <w:rsid w:val="7B9A51EA"/>
    <w:rsid w:val="7BB74FC1"/>
    <w:rsid w:val="7BB793F5"/>
    <w:rsid w:val="7BC9CBB3"/>
    <w:rsid w:val="7BD2495D"/>
    <w:rsid w:val="7BD41AA0"/>
    <w:rsid w:val="7BE22362"/>
    <w:rsid w:val="7BF19B8C"/>
    <w:rsid w:val="7C095A34"/>
    <w:rsid w:val="7C25B349"/>
    <w:rsid w:val="7C2AC272"/>
    <w:rsid w:val="7C30842B"/>
    <w:rsid w:val="7C345CCF"/>
    <w:rsid w:val="7C3B33FA"/>
    <w:rsid w:val="7C5C64E2"/>
    <w:rsid w:val="7C8F331F"/>
    <w:rsid w:val="7CEA4564"/>
    <w:rsid w:val="7D05929C"/>
    <w:rsid w:val="7D0F5C46"/>
    <w:rsid w:val="7D115E96"/>
    <w:rsid w:val="7D2B8B5E"/>
    <w:rsid w:val="7D3881F5"/>
    <w:rsid w:val="7D53204B"/>
    <w:rsid w:val="7D921174"/>
    <w:rsid w:val="7D982A7D"/>
    <w:rsid w:val="7DB43582"/>
    <w:rsid w:val="7DE032AD"/>
    <w:rsid w:val="7DE20F3A"/>
    <w:rsid w:val="7E0AC760"/>
    <w:rsid w:val="7E15CC26"/>
    <w:rsid w:val="7E1C54B1"/>
    <w:rsid w:val="7E461C18"/>
    <w:rsid w:val="7E622372"/>
    <w:rsid w:val="7E662D06"/>
    <w:rsid w:val="7E6CCEE7"/>
    <w:rsid w:val="7E706282"/>
    <w:rsid w:val="7E7C5441"/>
    <w:rsid w:val="7E8B895D"/>
    <w:rsid w:val="7E9E0C0F"/>
    <w:rsid w:val="7EA45975"/>
    <w:rsid w:val="7EA63AA7"/>
    <w:rsid w:val="7ED17EE8"/>
    <w:rsid w:val="7EE1D2FB"/>
    <w:rsid w:val="7EEA45B5"/>
    <w:rsid w:val="7F0142A9"/>
    <w:rsid w:val="7F1CAAE5"/>
    <w:rsid w:val="7F21AAB4"/>
    <w:rsid w:val="7F25EC6D"/>
    <w:rsid w:val="7F34F1EE"/>
    <w:rsid w:val="7F440E3E"/>
    <w:rsid w:val="7F4E535E"/>
    <w:rsid w:val="7F6133A8"/>
    <w:rsid w:val="7F858E31"/>
    <w:rsid w:val="7F9AC725"/>
    <w:rsid w:val="7FC04D33"/>
    <w:rsid w:val="7FCC2CAB"/>
    <w:rsid w:val="7FDD7044"/>
    <w:rsid w:val="7FEA64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F8D88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D33"/>
    <w:pPr>
      <w:spacing w:before="240" w:after="0" w:line="240" w:lineRule="auto"/>
    </w:pPr>
    <w:rPr>
      <w:rFonts w:ascii="Times New Roman" w:eastAsiaTheme="minorEastAsia" w:hAnsi="Times New Roman" w:cs="Times New Roman"/>
      <w:sz w:val="24"/>
      <w:szCs w:val="24"/>
      <w:lang w:eastAsia="en-AU"/>
    </w:rPr>
  </w:style>
  <w:style w:type="paragraph" w:styleId="Heading2">
    <w:name w:val="heading 2"/>
    <w:basedOn w:val="Normal"/>
    <w:next w:val="Normal"/>
    <w:link w:val="Heading2Char"/>
    <w:uiPriority w:val="99"/>
    <w:qFormat/>
    <w:rsid w:val="00FB41CE"/>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rsid w:val="00FB41CE"/>
    <w:pPr>
      <w:keepNext/>
      <w:keepLines/>
      <w:spacing w:before="40"/>
      <w:outlineLvl w:val="2"/>
    </w:pPr>
    <w:rPr>
      <w:rFonts w:ascii="Cambria" w:hAnsi="Cambria" w:cs="Cambria"/>
    </w:rPr>
  </w:style>
  <w:style w:type="paragraph" w:styleId="Heading4">
    <w:name w:val="heading 4"/>
    <w:basedOn w:val="Normal"/>
    <w:next w:val="Normal"/>
    <w:link w:val="Heading4Char"/>
    <w:uiPriority w:val="9"/>
    <w:unhideWhenUsed/>
    <w:qFormat/>
    <w:rsid w:val="008F49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41CE"/>
    <w:rPr>
      <w:rFonts w:ascii="Calibri Light" w:eastAsiaTheme="minorEastAsia" w:hAnsi="Calibri Light" w:cs="Calibri Light"/>
      <w:sz w:val="26"/>
      <w:szCs w:val="26"/>
      <w:lang w:eastAsia="en-AU"/>
    </w:rPr>
  </w:style>
  <w:style w:type="character" w:customStyle="1" w:styleId="Heading3Char">
    <w:name w:val="Heading 3 Char"/>
    <w:basedOn w:val="DefaultParagraphFont"/>
    <w:link w:val="Heading3"/>
    <w:uiPriority w:val="9"/>
    <w:rsid w:val="00FB41CE"/>
    <w:rPr>
      <w:rFonts w:ascii="Cambria" w:eastAsiaTheme="minorEastAsia" w:hAnsi="Cambria" w:cs="Cambria"/>
      <w:sz w:val="24"/>
      <w:szCs w:val="24"/>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FB41CE"/>
    <w:pPr>
      <w:ind w:left="720"/>
    </w:pPr>
  </w:style>
  <w:style w:type="paragraph" w:customStyle="1" w:styleId="DINumberedParagraph">
    <w:name w:val="DI Numbered Paragraph"/>
    <w:basedOn w:val="Normal"/>
    <w:rsid w:val="00FB41CE"/>
    <w:pPr>
      <w:numPr>
        <w:numId w:val="50"/>
      </w:numPr>
      <w:tabs>
        <w:tab w:val="left" w:pos="567"/>
      </w:tabs>
      <w:spacing w:before="0" w:after="240"/>
    </w:pPr>
    <w:rPr>
      <w:rFonts w:ascii="Calibri" w:hAnsi="Calibri" w:cs="Calibri"/>
      <w:lang w:eastAsia="en-US"/>
    </w:rPr>
  </w:style>
  <w:style w:type="paragraph" w:customStyle="1" w:styleId="BodyText10">
    <w:name w:val="Body Text1_0"/>
    <w:basedOn w:val="Normal"/>
    <w:rsid w:val="00FB41CE"/>
    <w:rPr>
      <w:rFonts w:ascii="Arial" w:hAnsi="Arial" w:cs="Arial"/>
    </w:rPr>
  </w:style>
  <w:style w:type="character" w:styleId="CommentReference">
    <w:name w:val="annotation reference"/>
    <w:basedOn w:val="DefaultParagraphFont"/>
    <w:uiPriority w:val="99"/>
    <w:rsid w:val="00FB41CE"/>
    <w:rPr>
      <w:rFonts w:cs="Times New Roman"/>
      <w:sz w:val="16"/>
      <w:szCs w:val="16"/>
    </w:rPr>
  </w:style>
  <w:style w:type="paragraph" w:styleId="CommentText">
    <w:name w:val="annotation text"/>
    <w:basedOn w:val="Normal"/>
    <w:link w:val="CommentTextChar"/>
    <w:uiPriority w:val="99"/>
    <w:rsid w:val="00FB41CE"/>
    <w:rPr>
      <w:sz w:val="20"/>
      <w:szCs w:val="20"/>
    </w:rPr>
  </w:style>
  <w:style w:type="character" w:customStyle="1" w:styleId="CommentTextChar">
    <w:name w:val="Comment Text Char"/>
    <w:basedOn w:val="DefaultParagraphFont"/>
    <w:link w:val="CommentText"/>
    <w:uiPriority w:val="99"/>
    <w:rsid w:val="00FB41CE"/>
    <w:rPr>
      <w:rFonts w:ascii="Times New Roman" w:eastAsiaTheme="minorEastAsia" w:hAnsi="Times New Roman" w:cs="Times New Roman"/>
      <w:sz w:val="20"/>
      <w:szCs w:val="20"/>
      <w:lang w:eastAsia="en-AU"/>
    </w:rPr>
  </w:style>
  <w:style w:type="paragraph" w:customStyle="1" w:styleId="subsection">
    <w:name w:val="subsection"/>
    <w:aliases w:val="ss,Subsection"/>
    <w:basedOn w:val="Normal"/>
    <w:link w:val="subsectionChar"/>
    <w:rsid w:val="00FB41CE"/>
    <w:pPr>
      <w:spacing w:before="100" w:beforeAutospacing="1" w:after="100" w:afterAutospacing="1"/>
    </w:pPr>
  </w:style>
  <w:style w:type="character" w:customStyle="1" w:styleId="normaltextrun">
    <w:name w:val="normaltextrun"/>
    <w:basedOn w:val="DefaultParagraphFont"/>
    <w:rsid w:val="00FB41CE"/>
    <w:rPr>
      <w:rFonts w:cs="Times New Roman"/>
    </w:rPr>
  </w:style>
  <w:style w:type="character" w:customStyle="1" w:styleId="subsectionChar">
    <w:name w:val="subsection Char"/>
    <w:aliases w:val="ss Char"/>
    <w:basedOn w:val="DefaultParagraphFont"/>
    <w:link w:val="subsection"/>
    <w:locked/>
    <w:rsid w:val="00FB41CE"/>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B41C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CE"/>
    <w:rPr>
      <w:rFonts w:ascii="Segoe UI" w:eastAsiaTheme="minorEastAsia" w:hAnsi="Segoe UI" w:cs="Segoe UI"/>
      <w:sz w:val="18"/>
      <w:szCs w:val="18"/>
      <w:lang w:eastAsia="en-AU"/>
    </w:rPr>
  </w:style>
  <w:style w:type="paragraph" w:customStyle="1" w:styleId="paragraph">
    <w:name w:val="paragraph"/>
    <w:aliases w:val="a"/>
    <w:basedOn w:val="Normal"/>
    <w:rsid w:val="000C46AF"/>
    <w:pPr>
      <w:tabs>
        <w:tab w:val="right" w:pos="1531"/>
      </w:tabs>
      <w:spacing w:before="40"/>
      <w:ind w:left="1644" w:hanging="1644"/>
    </w:pPr>
    <w:rPr>
      <w:rFonts w:eastAsia="Times New Roman"/>
      <w:sz w:val="22"/>
      <w:szCs w:val="20"/>
    </w:rPr>
  </w:style>
  <w:style w:type="paragraph" w:styleId="CommentSubject">
    <w:name w:val="annotation subject"/>
    <w:basedOn w:val="CommentText"/>
    <w:next w:val="CommentText"/>
    <w:link w:val="CommentSubjectChar"/>
    <w:uiPriority w:val="99"/>
    <w:semiHidden/>
    <w:unhideWhenUsed/>
    <w:rsid w:val="009B2EB4"/>
    <w:rPr>
      <w:b/>
      <w:bCs/>
    </w:rPr>
  </w:style>
  <w:style w:type="character" w:customStyle="1" w:styleId="CommentSubjectChar">
    <w:name w:val="Comment Subject Char"/>
    <w:basedOn w:val="CommentTextChar"/>
    <w:link w:val="CommentSubject"/>
    <w:uiPriority w:val="99"/>
    <w:semiHidden/>
    <w:rsid w:val="009B2EB4"/>
    <w:rPr>
      <w:rFonts w:ascii="Times New Roman" w:eastAsiaTheme="minorEastAsia" w:hAnsi="Times New Roman" w:cs="Times New Roman"/>
      <w:b/>
      <w:bCs/>
      <w:sz w:val="20"/>
      <w:szCs w:val="20"/>
      <w:lang w:eastAsia="en-AU"/>
    </w:rPr>
  </w:style>
  <w:style w:type="paragraph" w:customStyle="1" w:styleId="Definition">
    <w:name w:val="Definition"/>
    <w:aliases w:val="dd"/>
    <w:basedOn w:val="Normal"/>
    <w:rsid w:val="004E4DDC"/>
    <w:pPr>
      <w:spacing w:before="180"/>
      <w:ind w:left="1134"/>
    </w:pPr>
    <w:rPr>
      <w:rFonts w:eastAsia="Times New Roman"/>
      <w:sz w:val="22"/>
      <w:szCs w:val="20"/>
    </w:rPr>
  </w:style>
  <w:style w:type="paragraph" w:styleId="Header">
    <w:name w:val="header"/>
    <w:basedOn w:val="Normal"/>
    <w:link w:val="HeaderChar"/>
    <w:uiPriority w:val="99"/>
    <w:unhideWhenUsed/>
    <w:rsid w:val="00B5204E"/>
    <w:pPr>
      <w:tabs>
        <w:tab w:val="center" w:pos="4513"/>
        <w:tab w:val="right" w:pos="9026"/>
      </w:tabs>
      <w:spacing w:before="0"/>
    </w:pPr>
  </w:style>
  <w:style w:type="character" w:customStyle="1" w:styleId="HeaderChar">
    <w:name w:val="Header Char"/>
    <w:basedOn w:val="DefaultParagraphFont"/>
    <w:link w:val="Header"/>
    <w:uiPriority w:val="99"/>
    <w:rsid w:val="00B5204E"/>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B5204E"/>
    <w:pPr>
      <w:tabs>
        <w:tab w:val="center" w:pos="4513"/>
        <w:tab w:val="right" w:pos="9026"/>
      </w:tabs>
      <w:spacing w:before="0"/>
    </w:pPr>
  </w:style>
  <w:style w:type="character" w:customStyle="1" w:styleId="FooterChar">
    <w:name w:val="Footer Char"/>
    <w:basedOn w:val="DefaultParagraphFont"/>
    <w:link w:val="Footer"/>
    <w:uiPriority w:val="99"/>
    <w:rsid w:val="00B5204E"/>
    <w:rPr>
      <w:rFonts w:ascii="Times New Roman" w:eastAsiaTheme="minorEastAsia" w:hAnsi="Times New Roman" w:cs="Times New Roman"/>
      <w:sz w:val="24"/>
      <w:szCs w:val="24"/>
      <w:lang w:eastAsia="en-AU"/>
    </w:rPr>
  </w:style>
  <w:style w:type="character" w:customStyle="1" w:styleId="eop">
    <w:name w:val="eop"/>
    <w:basedOn w:val="DefaultParagraphFont"/>
    <w:rsid w:val="00A2366C"/>
  </w:style>
  <w:style w:type="paragraph" w:customStyle="1" w:styleId="cabnetparagraph">
    <w:name w:val="cabnetparagraph"/>
    <w:basedOn w:val="Normal"/>
    <w:rsid w:val="00300897"/>
    <w:pPr>
      <w:spacing w:before="100" w:beforeAutospacing="1" w:after="100" w:afterAutospacing="1"/>
    </w:pPr>
    <w:rPr>
      <w:rFonts w:eastAsia="Times New Roman"/>
    </w:rPr>
  </w:style>
  <w:style w:type="paragraph" w:customStyle="1" w:styleId="BodyText1">
    <w:name w:val="Body Text1"/>
    <w:basedOn w:val="Normal"/>
    <w:link w:val="BodytextChar"/>
    <w:rsid w:val="00E04DF8"/>
    <w:rPr>
      <w:rFonts w:ascii="Arial" w:eastAsia="Times New Roman" w:hAnsi="Arial" w:cs="Arial"/>
    </w:rPr>
  </w:style>
  <w:style w:type="paragraph" w:customStyle="1" w:styleId="Bodytextbullet">
    <w:name w:val="Body text bullet"/>
    <w:basedOn w:val="BodyText1"/>
    <w:rsid w:val="00E04DF8"/>
    <w:pPr>
      <w:numPr>
        <w:numId w:val="64"/>
      </w:numPr>
      <w:tabs>
        <w:tab w:val="clear" w:pos="6"/>
        <w:tab w:val="num" w:pos="360"/>
      </w:tabs>
      <w:spacing w:before="60"/>
      <w:ind w:left="0" w:firstLine="0"/>
    </w:pPr>
  </w:style>
  <w:style w:type="character" w:customStyle="1" w:styleId="BodytextChar">
    <w:name w:val="Body text Char"/>
    <w:link w:val="BodyText1"/>
    <w:rsid w:val="00E04DF8"/>
    <w:rPr>
      <w:rFonts w:ascii="Arial" w:eastAsia="Times New Roman" w:hAnsi="Arial" w:cs="Arial"/>
      <w:sz w:val="24"/>
      <w:szCs w:val="24"/>
      <w:lang w:eastAsia="en-AU"/>
    </w:rPr>
  </w:style>
  <w:style w:type="character" w:styleId="Hyperlink">
    <w:name w:val="Hyperlink"/>
    <w:basedOn w:val="DefaultParagraphFont"/>
    <w:uiPriority w:val="99"/>
    <w:unhideWhenUsed/>
    <w:rsid w:val="00282470"/>
    <w:rPr>
      <w:color w:val="0563C1" w:themeColor="hyperlink"/>
      <w:u w:val="single"/>
    </w:rPr>
  </w:style>
  <w:style w:type="character" w:customStyle="1" w:styleId="Heading4Char">
    <w:name w:val="Heading 4 Char"/>
    <w:basedOn w:val="DefaultParagraphFont"/>
    <w:link w:val="Heading4"/>
    <w:uiPriority w:val="9"/>
    <w:rsid w:val="008F49C3"/>
    <w:rPr>
      <w:rFonts w:asciiTheme="majorHAnsi" w:eastAsiaTheme="majorEastAsia" w:hAnsiTheme="majorHAnsi" w:cstheme="majorBidi"/>
      <w:i/>
      <w:iCs/>
      <w:color w:val="2E74B5" w:themeColor="accent1" w:themeShade="BF"/>
      <w:sz w:val="24"/>
      <w:szCs w:val="24"/>
      <w:lang w:eastAsia="en-AU"/>
    </w:rPr>
  </w:style>
  <w:style w:type="paragraph" w:customStyle="1" w:styleId="contentelement-indentfour">
    <w:name w:val="contentelement-indentfour"/>
    <w:basedOn w:val="Normal"/>
    <w:rsid w:val="00705779"/>
    <w:pPr>
      <w:spacing w:before="100" w:beforeAutospacing="1" w:after="100" w:afterAutospacing="1"/>
    </w:pPr>
    <w:rPr>
      <w:rFonts w:eastAsia="Times New Roman"/>
    </w:rPr>
  </w:style>
  <w:style w:type="character" w:styleId="Emphasis">
    <w:name w:val="Emphasis"/>
    <w:basedOn w:val="DefaultParagraphFont"/>
    <w:uiPriority w:val="20"/>
    <w:qFormat/>
    <w:rsid w:val="00705779"/>
    <w:rPr>
      <w:i/>
      <w:iCs/>
    </w:rPr>
  </w:style>
  <w:style w:type="paragraph" w:styleId="NormalWeb">
    <w:name w:val="Normal (Web)"/>
    <w:basedOn w:val="Normal"/>
    <w:uiPriority w:val="99"/>
    <w:unhideWhenUsed/>
    <w:rsid w:val="00C21154"/>
  </w:style>
  <w:style w:type="paragraph" w:customStyle="1" w:styleId="contentelement-indentthree">
    <w:name w:val="contentelement-indentthree"/>
    <w:basedOn w:val="Normal"/>
    <w:rsid w:val="00F27E3B"/>
    <w:pPr>
      <w:spacing w:before="100" w:beforeAutospacing="1" w:after="100" w:afterAutospacing="1"/>
    </w:pPr>
    <w:rPr>
      <w:rFonts w:eastAsia="Times New Roman"/>
    </w:rPr>
  </w:style>
  <w:style w:type="paragraph" w:customStyle="1" w:styleId="ItemHead">
    <w:name w:val="ItemHead"/>
    <w:aliases w:val="ih"/>
    <w:basedOn w:val="Normal"/>
    <w:next w:val="Normal"/>
    <w:rsid w:val="0018796C"/>
    <w:pPr>
      <w:keepNext/>
      <w:keepLines/>
      <w:spacing w:before="220"/>
      <w:ind w:left="709" w:hanging="709"/>
    </w:pPr>
    <w:rPr>
      <w:rFonts w:ascii="Arial" w:eastAsia="Times New Roman" w:hAnsi="Arial"/>
      <w:b/>
      <w:kern w:val="28"/>
      <w:szCs w:val="20"/>
    </w:rPr>
  </w:style>
  <w:style w:type="character" w:customStyle="1" w:styleId="ui-provider">
    <w:name w:val="ui-provider"/>
    <w:basedOn w:val="DefaultParagraphFont"/>
    <w:rsid w:val="001D6042"/>
  </w:style>
  <w:style w:type="character" w:styleId="Strong">
    <w:name w:val="Strong"/>
    <w:basedOn w:val="DefaultParagraphFont"/>
    <w:uiPriority w:val="22"/>
    <w:qFormat/>
    <w:rsid w:val="00227740"/>
    <w:rPr>
      <w:b/>
      <w:bCs/>
    </w:rPr>
  </w:style>
  <w:style w:type="character" w:customStyle="1" w:styleId="CharPartText">
    <w:name w:val="CharPartText"/>
    <w:basedOn w:val="DefaultParagraphFont"/>
    <w:uiPriority w:val="1"/>
    <w:qFormat/>
    <w:rsid w:val="002B36A6"/>
  </w:style>
  <w:style w:type="paragraph" w:styleId="Revision">
    <w:name w:val="Revision"/>
    <w:hidden/>
    <w:uiPriority w:val="99"/>
    <w:semiHidden/>
    <w:rsid w:val="00925C3C"/>
    <w:pPr>
      <w:spacing w:after="0" w:line="240" w:lineRule="auto"/>
    </w:pPr>
    <w:rPr>
      <w:rFonts w:ascii="Times New Roman" w:eastAsiaTheme="minorEastAsia" w:hAnsi="Times New Roman" w:cs="Times New Roman"/>
      <w:sz w:val="24"/>
      <w:szCs w:val="24"/>
      <w:lang w:eastAsia="en-AU"/>
    </w:rPr>
  </w:style>
  <w:style w:type="character" w:customStyle="1" w:styleId="CABNETParagraphChar">
    <w:name w:val="CABNET Paragraph. Char"/>
    <w:basedOn w:val="DefaultParagraphFont"/>
    <w:link w:val="CABNETParagraph0"/>
    <w:uiPriority w:val="98"/>
    <w:locked/>
    <w:rsid w:val="00F2025A"/>
    <w:rPr>
      <w:rFonts w:ascii="Arial" w:hAnsi="Arial" w:cstheme="minorHAnsi"/>
      <w:sz w:val="24"/>
    </w:rPr>
  </w:style>
  <w:style w:type="paragraph" w:customStyle="1" w:styleId="CABNETParagraph0">
    <w:name w:val="CABNET Paragraph."/>
    <w:basedOn w:val="Normal"/>
    <w:link w:val="CABNETParagraphChar"/>
    <w:uiPriority w:val="98"/>
    <w:qFormat/>
    <w:rsid w:val="00F2025A"/>
    <w:pPr>
      <w:spacing w:before="120" w:after="120"/>
    </w:pPr>
    <w:rPr>
      <w:rFonts w:ascii="Arial" w:eastAsiaTheme="minorHAnsi" w:hAnsi="Arial" w:cs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520">
      <w:bodyDiv w:val="1"/>
      <w:marLeft w:val="0"/>
      <w:marRight w:val="0"/>
      <w:marTop w:val="0"/>
      <w:marBottom w:val="0"/>
      <w:divBdr>
        <w:top w:val="none" w:sz="0" w:space="0" w:color="auto"/>
        <w:left w:val="none" w:sz="0" w:space="0" w:color="auto"/>
        <w:bottom w:val="none" w:sz="0" w:space="0" w:color="auto"/>
        <w:right w:val="none" w:sz="0" w:space="0" w:color="auto"/>
      </w:divBdr>
    </w:div>
    <w:div w:id="79765054">
      <w:bodyDiv w:val="1"/>
      <w:marLeft w:val="0"/>
      <w:marRight w:val="0"/>
      <w:marTop w:val="0"/>
      <w:marBottom w:val="0"/>
      <w:divBdr>
        <w:top w:val="none" w:sz="0" w:space="0" w:color="auto"/>
        <w:left w:val="none" w:sz="0" w:space="0" w:color="auto"/>
        <w:bottom w:val="none" w:sz="0" w:space="0" w:color="auto"/>
        <w:right w:val="none" w:sz="0" w:space="0" w:color="auto"/>
      </w:divBdr>
    </w:div>
    <w:div w:id="98071115">
      <w:bodyDiv w:val="1"/>
      <w:marLeft w:val="0"/>
      <w:marRight w:val="0"/>
      <w:marTop w:val="0"/>
      <w:marBottom w:val="0"/>
      <w:divBdr>
        <w:top w:val="none" w:sz="0" w:space="0" w:color="auto"/>
        <w:left w:val="none" w:sz="0" w:space="0" w:color="auto"/>
        <w:bottom w:val="none" w:sz="0" w:space="0" w:color="auto"/>
        <w:right w:val="none" w:sz="0" w:space="0" w:color="auto"/>
      </w:divBdr>
    </w:div>
    <w:div w:id="155851769">
      <w:bodyDiv w:val="1"/>
      <w:marLeft w:val="0"/>
      <w:marRight w:val="0"/>
      <w:marTop w:val="0"/>
      <w:marBottom w:val="0"/>
      <w:divBdr>
        <w:top w:val="none" w:sz="0" w:space="0" w:color="auto"/>
        <w:left w:val="none" w:sz="0" w:space="0" w:color="auto"/>
        <w:bottom w:val="none" w:sz="0" w:space="0" w:color="auto"/>
        <w:right w:val="none" w:sz="0" w:space="0" w:color="auto"/>
      </w:divBdr>
    </w:div>
    <w:div w:id="231233550">
      <w:bodyDiv w:val="1"/>
      <w:marLeft w:val="0"/>
      <w:marRight w:val="0"/>
      <w:marTop w:val="0"/>
      <w:marBottom w:val="0"/>
      <w:divBdr>
        <w:top w:val="none" w:sz="0" w:space="0" w:color="auto"/>
        <w:left w:val="none" w:sz="0" w:space="0" w:color="auto"/>
        <w:bottom w:val="none" w:sz="0" w:space="0" w:color="auto"/>
        <w:right w:val="none" w:sz="0" w:space="0" w:color="auto"/>
      </w:divBdr>
    </w:div>
    <w:div w:id="243227505">
      <w:bodyDiv w:val="1"/>
      <w:marLeft w:val="0"/>
      <w:marRight w:val="0"/>
      <w:marTop w:val="0"/>
      <w:marBottom w:val="0"/>
      <w:divBdr>
        <w:top w:val="none" w:sz="0" w:space="0" w:color="auto"/>
        <w:left w:val="none" w:sz="0" w:space="0" w:color="auto"/>
        <w:bottom w:val="none" w:sz="0" w:space="0" w:color="auto"/>
        <w:right w:val="none" w:sz="0" w:space="0" w:color="auto"/>
      </w:divBdr>
    </w:div>
    <w:div w:id="319115143">
      <w:bodyDiv w:val="1"/>
      <w:marLeft w:val="0"/>
      <w:marRight w:val="0"/>
      <w:marTop w:val="0"/>
      <w:marBottom w:val="0"/>
      <w:divBdr>
        <w:top w:val="none" w:sz="0" w:space="0" w:color="auto"/>
        <w:left w:val="none" w:sz="0" w:space="0" w:color="auto"/>
        <w:bottom w:val="none" w:sz="0" w:space="0" w:color="auto"/>
        <w:right w:val="none" w:sz="0" w:space="0" w:color="auto"/>
      </w:divBdr>
    </w:div>
    <w:div w:id="332146779">
      <w:bodyDiv w:val="1"/>
      <w:marLeft w:val="0"/>
      <w:marRight w:val="0"/>
      <w:marTop w:val="0"/>
      <w:marBottom w:val="0"/>
      <w:divBdr>
        <w:top w:val="none" w:sz="0" w:space="0" w:color="auto"/>
        <w:left w:val="none" w:sz="0" w:space="0" w:color="auto"/>
        <w:bottom w:val="none" w:sz="0" w:space="0" w:color="auto"/>
        <w:right w:val="none" w:sz="0" w:space="0" w:color="auto"/>
      </w:divBdr>
    </w:div>
    <w:div w:id="385760308">
      <w:bodyDiv w:val="1"/>
      <w:marLeft w:val="0"/>
      <w:marRight w:val="0"/>
      <w:marTop w:val="0"/>
      <w:marBottom w:val="0"/>
      <w:divBdr>
        <w:top w:val="none" w:sz="0" w:space="0" w:color="auto"/>
        <w:left w:val="none" w:sz="0" w:space="0" w:color="auto"/>
        <w:bottom w:val="none" w:sz="0" w:space="0" w:color="auto"/>
        <w:right w:val="none" w:sz="0" w:space="0" w:color="auto"/>
      </w:divBdr>
    </w:div>
    <w:div w:id="417793884">
      <w:bodyDiv w:val="1"/>
      <w:marLeft w:val="0"/>
      <w:marRight w:val="0"/>
      <w:marTop w:val="0"/>
      <w:marBottom w:val="0"/>
      <w:divBdr>
        <w:top w:val="none" w:sz="0" w:space="0" w:color="auto"/>
        <w:left w:val="none" w:sz="0" w:space="0" w:color="auto"/>
        <w:bottom w:val="none" w:sz="0" w:space="0" w:color="auto"/>
        <w:right w:val="none" w:sz="0" w:space="0" w:color="auto"/>
      </w:divBdr>
      <w:divsChild>
        <w:div w:id="1934166351">
          <w:marLeft w:val="0"/>
          <w:marRight w:val="0"/>
          <w:marTop w:val="0"/>
          <w:marBottom w:val="0"/>
          <w:divBdr>
            <w:top w:val="none" w:sz="0" w:space="0" w:color="auto"/>
            <w:left w:val="none" w:sz="0" w:space="0" w:color="auto"/>
            <w:bottom w:val="none" w:sz="0" w:space="0" w:color="auto"/>
            <w:right w:val="none" w:sz="0" w:space="0" w:color="auto"/>
          </w:divBdr>
          <w:divsChild>
            <w:div w:id="943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6036">
      <w:bodyDiv w:val="1"/>
      <w:marLeft w:val="0"/>
      <w:marRight w:val="0"/>
      <w:marTop w:val="0"/>
      <w:marBottom w:val="0"/>
      <w:divBdr>
        <w:top w:val="none" w:sz="0" w:space="0" w:color="auto"/>
        <w:left w:val="none" w:sz="0" w:space="0" w:color="auto"/>
        <w:bottom w:val="none" w:sz="0" w:space="0" w:color="auto"/>
        <w:right w:val="none" w:sz="0" w:space="0" w:color="auto"/>
      </w:divBdr>
    </w:div>
    <w:div w:id="487870174">
      <w:bodyDiv w:val="1"/>
      <w:marLeft w:val="0"/>
      <w:marRight w:val="0"/>
      <w:marTop w:val="0"/>
      <w:marBottom w:val="0"/>
      <w:divBdr>
        <w:top w:val="none" w:sz="0" w:space="0" w:color="auto"/>
        <w:left w:val="none" w:sz="0" w:space="0" w:color="auto"/>
        <w:bottom w:val="none" w:sz="0" w:space="0" w:color="auto"/>
        <w:right w:val="none" w:sz="0" w:space="0" w:color="auto"/>
      </w:divBdr>
    </w:div>
    <w:div w:id="501358832">
      <w:bodyDiv w:val="1"/>
      <w:marLeft w:val="0"/>
      <w:marRight w:val="0"/>
      <w:marTop w:val="0"/>
      <w:marBottom w:val="0"/>
      <w:divBdr>
        <w:top w:val="none" w:sz="0" w:space="0" w:color="auto"/>
        <w:left w:val="none" w:sz="0" w:space="0" w:color="auto"/>
        <w:bottom w:val="none" w:sz="0" w:space="0" w:color="auto"/>
        <w:right w:val="none" w:sz="0" w:space="0" w:color="auto"/>
      </w:divBdr>
    </w:div>
    <w:div w:id="532041373">
      <w:bodyDiv w:val="1"/>
      <w:marLeft w:val="0"/>
      <w:marRight w:val="0"/>
      <w:marTop w:val="0"/>
      <w:marBottom w:val="0"/>
      <w:divBdr>
        <w:top w:val="none" w:sz="0" w:space="0" w:color="auto"/>
        <w:left w:val="none" w:sz="0" w:space="0" w:color="auto"/>
        <w:bottom w:val="none" w:sz="0" w:space="0" w:color="auto"/>
        <w:right w:val="none" w:sz="0" w:space="0" w:color="auto"/>
      </w:divBdr>
    </w:div>
    <w:div w:id="598874905">
      <w:bodyDiv w:val="1"/>
      <w:marLeft w:val="0"/>
      <w:marRight w:val="0"/>
      <w:marTop w:val="0"/>
      <w:marBottom w:val="0"/>
      <w:divBdr>
        <w:top w:val="none" w:sz="0" w:space="0" w:color="auto"/>
        <w:left w:val="none" w:sz="0" w:space="0" w:color="auto"/>
        <w:bottom w:val="none" w:sz="0" w:space="0" w:color="auto"/>
        <w:right w:val="none" w:sz="0" w:space="0" w:color="auto"/>
      </w:divBdr>
    </w:div>
    <w:div w:id="606231787">
      <w:bodyDiv w:val="1"/>
      <w:marLeft w:val="0"/>
      <w:marRight w:val="0"/>
      <w:marTop w:val="0"/>
      <w:marBottom w:val="0"/>
      <w:divBdr>
        <w:top w:val="none" w:sz="0" w:space="0" w:color="auto"/>
        <w:left w:val="none" w:sz="0" w:space="0" w:color="auto"/>
        <w:bottom w:val="none" w:sz="0" w:space="0" w:color="auto"/>
        <w:right w:val="none" w:sz="0" w:space="0" w:color="auto"/>
      </w:divBdr>
    </w:div>
    <w:div w:id="631865225">
      <w:bodyDiv w:val="1"/>
      <w:marLeft w:val="0"/>
      <w:marRight w:val="0"/>
      <w:marTop w:val="0"/>
      <w:marBottom w:val="0"/>
      <w:divBdr>
        <w:top w:val="none" w:sz="0" w:space="0" w:color="auto"/>
        <w:left w:val="none" w:sz="0" w:space="0" w:color="auto"/>
        <w:bottom w:val="none" w:sz="0" w:space="0" w:color="auto"/>
        <w:right w:val="none" w:sz="0" w:space="0" w:color="auto"/>
      </w:divBdr>
    </w:div>
    <w:div w:id="680469340">
      <w:bodyDiv w:val="1"/>
      <w:marLeft w:val="0"/>
      <w:marRight w:val="0"/>
      <w:marTop w:val="0"/>
      <w:marBottom w:val="0"/>
      <w:divBdr>
        <w:top w:val="none" w:sz="0" w:space="0" w:color="auto"/>
        <w:left w:val="none" w:sz="0" w:space="0" w:color="auto"/>
        <w:bottom w:val="none" w:sz="0" w:space="0" w:color="auto"/>
        <w:right w:val="none" w:sz="0" w:space="0" w:color="auto"/>
      </w:divBdr>
    </w:div>
    <w:div w:id="703600636">
      <w:bodyDiv w:val="1"/>
      <w:marLeft w:val="0"/>
      <w:marRight w:val="0"/>
      <w:marTop w:val="0"/>
      <w:marBottom w:val="0"/>
      <w:divBdr>
        <w:top w:val="none" w:sz="0" w:space="0" w:color="auto"/>
        <w:left w:val="none" w:sz="0" w:space="0" w:color="auto"/>
        <w:bottom w:val="none" w:sz="0" w:space="0" w:color="auto"/>
        <w:right w:val="none" w:sz="0" w:space="0" w:color="auto"/>
      </w:divBdr>
    </w:div>
    <w:div w:id="728651061">
      <w:bodyDiv w:val="1"/>
      <w:marLeft w:val="0"/>
      <w:marRight w:val="0"/>
      <w:marTop w:val="0"/>
      <w:marBottom w:val="0"/>
      <w:divBdr>
        <w:top w:val="none" w:sz="0" w:space="0" w:color="auto"/>
        <w:left w:val="none" w:sz="0" w:space="0" w:color="auto"/>
        <w:bottom w:val="none" w:sz="0" w:space="0" w:color="auto"/>
        <w:right w:val="none" w:sz="0" w:space="0" w:color="auto"/>
      </w:divBdr>
    </w:div>
    <w:div w:id="786242046">
      <w:bodyDiv w:val="1"/>
      <w:marLeft w:val="0"/>
      <w:marRight w:val="0"/>
      <w:marTop w:val="0"/>
      <w:marBottom w:val="0"/>
      <w:divBdr>
        <w:top w:val="none" w:sz="0" w:space="0" w:color="auto"/>
        <w:left w:val="none" w:sz="0" w:space="0" w:color="auto"/>
        <w:bottom w:val="none" w:sz="0" w:space="0" w:color="auto"/>
        <w:right w:val="none" w:sz="0" w:space="0" w:color="auto"/>
      </w:divBdr>
    </w:div>
    <w:div w:id="882252970">
      <w:bodyDiv w:val="1"/>
      <w:marLeft w:val="0"/>
      <w:marRight w:val="0"/>
      <w:marTop w:val="0"/>
      <w:marBottom w:val="0"/>
      <w:divBdr>
        <w:top w:val="none" w:sz="0" w:space="0" w:color="auto"/>
        <w:left w:val="none" w:sz="0" w:space="0" w:color="auto"/>
        <w:bottom w:val="none" w:sz="0" w:space="0" w:color="auto"/>
        <w:right w:val="none" w:sz="0" w:space="0" w:color="auto"/>
      </w:divBdr>
    </w:div>
    <w:div w:id="978458958">
      <w:bodyDiv w:val="1"/>
      <w:marLeft w:val="0"/>
      <w:marRight w:val="0"/>
      <w:marTop w:val="0"/>
      <w:marBottom w:val="0"/>
      <w:divBdr>
        <w:top w:val="none" w:sz="0" w:space="0" w:color="auto"/>
        <w:left w:val="none" w:sz="0" w:space="0" w:color="auto"/>
        <w:bottom w:val="none" w:sz="0" w:space="0" w:color="auto"/>
        <w:right w:val="none" w:sz="0" w:space="0" w:color="auto"/>
      </w:divBdr>
    </w:div>
    <w:div w:id="1070692174">
      <w:bodyDiv w:val="1"/>
      <w:marLeft w:val="0"/>
      <w:marRight w:val="0"/>
      <w:marTop w:val="0"/>
      <w:marBottom w:val="0"/>
      <w:divBdr>
        <w:top w:val="none" w:sz="0" w:space="0" w:color="auto"/>
        <w:left w:val="none" w:sz="0" w:space="0" w:color="auto"/>
        <w:bottom w:val="none" w:sz="0" w:space="0" w:color="auto"/>
        <w:right w:val="none" w:sz="0" w:space="0" w:color="auto"/>
      </w:divBdr>
    </w:div>
    <w:div w:id="1107967825">
      <w:bodyDiv w:val="1"/>
      <w:marLeft w:val="0"/>
      <w:marRight w:val="0"/>
      <w:marTop w:val="0"/>
      <w:marBottom w:val="0"/>
      <w:divBdr>
        <w:top w:val="none" w:sz="0" w:space="0" w:color="auto"/>
        <w:left w:val="none" w:sz="0" w:space="0" w:color="auto"/>
        <w:bottom w:val="none" w:sz="0" w:space="0" w:color="auto"/>
        <w:right w:val="none" w:sz="0" w:space="0" w:color="auto"/>
      </w:divBdr>
    </w:div>
    <w:div w:id="1128670261">
      <w:bodyDiv w:val="1"/>
      <w:marLeft w:val="0"/>
      <w:marRight w:val="0"/>
      <w:marTop w:val="0"/>
      <w:marBottom w:val="0"/>
      <w:divBdr>
        <w:top w:val="none" w:sz="0" w:space="0" w:color="auto"/>
        <w:left w:val="none" w:sz="0" w:space="0" w:color="auto"/>
        <w:bottom w:val="none" w:sz="0" w:space="0" w:color="auto"/>
        <w:right w:val="none" w:sz="0" w:space="0" w:color="auto"/>
      </w:divBdr>
    </w:div>
    <w:div w:id="1157307259">
      <w:bodyDiv w:val="1"/>
      <w:marLeft w:val="0"/>
      <w:marRight w:val="0"/>
      <w:marTop w:val="0"/>
      <w:marBottom w:val="0"/>
      <w:divBdr>
        <w:top w:val="none" w:sz="0" w:space="0" w:color="auto"/>
        <w:left w:val="none" w:sz="0" w:space="0" w:color="auto"/>
        <w:bottom w:val="none" w:sz="0" w:space="0" w:color="auto"/>
        <w:right w:val="none" w:sz="0" w:space="0" w:color="auto"/>
      </w:divBdr>
    </w:div>
    <w:div w:id="1233853177">
      <w:bodyDiv w:val="1"/>
      <w:marLeft w:val="0"/>
      <w:marRight w:val="0"/>
      <w:marTop w:val="0"/>
      <w:marBottom w:val="0"/>
      <w:divBdr>
        <w:top w:val="none" w:sz="0" w:space="0" w:color="auto"/>
        <w:left w:val="none" w:sz="0" w:space="0" w:color="auto"/>
        <w:bottom w:val="none" w:sz="0" w:space="0" w:color="auto"/>
        <w:right w:val="none" w:sz="0" w:space="0" w:color="auto"/>
      </w:divBdr>
    </w:div>
    <w:div w:id="1242258856">
      <w:bodyDiv w:val="1"/>
      <w:marLeft w:val="0"/>
      <w:marRight w:val="0"/>
      <w:marTop w:val="0"/>
      <w:marBottom w:val="0"/>
      <w:divBdr>
        <w:top w:val="none" w:sz="0" w:space="0" w:color="auto"/>
        <w:left w:val="none" w:sz="0" w:space="0" w:color="auto"/>
        <w:bottom w:val="none" w:sz="0" w:space="0" w:color="auto"/>
        <w:right w:val="none" w:sz="0" w:space="0" w:color="auto"/>
      </w:divBdr>
    </w:div>
    <w:div w:id="1266958484">
      <w:bodyDiv w:val="1"/>
      <w:marLeft w:val="0"/>
      <w:marRight w:val="0"/>
      <w:marTop w:val="0"/>
      <w:marBottom w:val="0"/>
      <w:divBdr>
        <w:top w:val="none" w:sz="0" w:space="0" w:color="auto"/>
        <w:left w:val="none" w:sz="0" w:space="0" w:color="auto"/>
        <w:bottom w:val="none" w:sz="0" w:space="0" w:color="auto"/>
        <w:right w:val="none" w:sz="0" w:space="0" w:color="auto"/>
      </w:divBdr>
    </w:div>
    <w:div w:id="1330795871">
      <w:bodyDiv w:val="1"/>
      <w:marLeft w:val="0"/>
      <w:marRight w:val="0"/>
      <w:marTop w:val="0"/>
      <w:marBottom w:val="0"/>
      <w:divBdr>
        <w:top w:val="none" w:sz="0" w:space="0" w:color="auto"/>
        <w:left w:val="none" w:sz="0" w:space="0" w:color="auto"/>
        <w:bottom w:val="none" w:sz="0" w:space="0" w:color="auto"/>
        <w:right w:val="none" w:sz="0" w:space="0" w:color="auto"/>
      </w:divBdr>
    </w:div>
    <w:div w:id="1347831580">
      <w:bodyDiv w:val="1"/>
      <w:marLeft w:val="0"/>
      <w:marRight w:val="0"/>
      <w:marTop w:val="0"/>
      <w:marBottom w:val="0"/>
      <w:divBdr>
        <w:top w:val="none" w:sz="0" w:space="0" w:color="auto"/>
        <w:left w:val="none" w:sz="0" w:space="0" w:color="auto"/>
        <w:bottom w:val="none" w:sz="0" w:space="0" w:color="auto"/>
        <w:right w:val="none" w:sz="0" w:space="0" w:color="auto"/>
      </w:divBdr>
    </w:div>
    <w:div w:id="1389953785">
      <w:bodyDiv w:val="1"/>
      <w:marLeft w:val="0"/>
      <w:marRight w:val="0"/>
      <w:marTop w:val="0"/>
      <w:marBottom w:val="0"/>
      <w:divBdr>
        <w:top w:val="none" w:sz="0" w:space="0" w:color="auto"/>
        <w:left w:val="none" w:sz="0" w:space="0" w:color="auto"/>
        <w:bottom w:val="none" w:sz="0" w:space="0" w:color="auto"/>
        <w:right w:val="none" w:sz="0" w:space="0" w:color="auto"/>
      </w:divBdr>
    </w:div>
    <w:div w:id="1410156853">
      <w:bodyDiv w:val="1"/>
      <w:marLeft w:val="0"/>
      <w:marRight w:val="0"/>
      <w:marTop w:val="0"/>
      <w:marBottom w:val="0"/>
      <w:divBdr>
        <w:top w:val="none" w:sz="0" w:space="0" w:color="auto"/>
        <w:left w:val="none" w:sz="0" w:space="0" w:color="auto"/>
        <w:bottom w:val="none" w:sz="0" w:space="0" w:color="auto"/>
        <w:right w:val="none" w:sz="0" w:space="0" w:color="auto"/>
      </w:divBdr>
    </w:div>
    <w:div w:id="1485315264">
      <w:bodyDiv w:val="1"/>
      <w:marLeft w:val="0"/>
      <w:marRight w:val="0"/>
      <w:marTop w:val="0"/>
      <w:marBottom w:val="0"/>
      <w:divBdr>
        <w:top w:val="none" w:sz="0" w:space="0" w:color="auto"/>
        <w:left w:val="none" w:sz="0" w:space="0" w:color="auto"/>
        <w:bottom w:val="none" w:sz="0" w:space="0" w:color="auto"/>
        <w:right w:val="none" w:sz="0" w:space="0" w:color="auto"/>
      </w:divBdr>
    </w:div>
    <w:div w:id="1522891406">
      <w:bodyDiv w:val="1"/>
      <w:marLeft w:val="0"/>
      <w:marRight w:val="0"/>
      <w:marTop w:val="0"/>
      <w:marBottom w:val="0"/>
      <w:divBdr>
        <w:top w:val="none" w:sz="0" w:space="0" w:color="auto"/>
        <w:left w:val="none" w:sz="0" w:space="0" w:color="auto"/>
        <w:bottom w:val="none" w:sz="0" w:space="0" w:color="auto"/>
        <w:right w:val="none" w:sz="0" w:space="0" w:color="auto"/>
      </w:divBdr>
    </w:div>
    <w:div w:id="1542593048">
      <w:bodyDiv w:val="1"/>
      <w:marLeft w:val="0"/>
      <w:marRight w:val="0"/>
      <w:marTop w:val="0"/>
      <w:marBottom w:val="0"/>
      <w:divBdr>
        <w:top w:val="none" w:sz="0" w:space="0" w:color="auto"/>
        <w:left w:val="none" w:sz="0" w:space="0" w:color="auto"/>
        <w:bottom w:val="none" w:sz="0" w:space="0" w:color="auto"/>
        <w:right w:val="none" w:sz="0" w:space="0" w:color="auto"/>
      </w:divBdr>
    </w:div>
    <w:div w:id="1587693558">
      <w:bodyDiv w:val="1"/>
      <w:marLeft w:val="0"/>
      <w:marRight w:val="0"/>
      <w:marTop w:val="0"/>
      <w:marBottom w:val="0"/>
      <w:divBdr>
        <w:top w:val="none" w:sz="0" w:space="0" w:color="auto"/>
        <w:left w:val="none" w:sz="0" w:space="0" w:color="auto"/>
        <w:bottom w:val="none" w:sz="0" w:space="0" w:color="auto"/>
        <w:right w:val="none" w:sz="0" w:space="0" w:color="auto"/>
      </w:divBdr>
    </w:div>
    <w:div w:id="1604222364">
      <w:bodyDiv w:val="1"/>
      <w:marLeft w:val="0"/>
      <w:marRight w:val="0"/>
      <w:marTop w:val="0"/>
      <w:marBottom w:val="0"/>
      <w:divBdr>
        <w:top w:val="none" w:sz="0" w:space="0" w:color="auto"/>
        <w:left w:val="none" w:sz="0" w:space="0" w:color="auto"/>
        <w:bottom w:val="none" w:sz="0" w:space="0" w:color="auto"/>
        <w:right w:val="none" w:sz="0" w:space="0" w:color="auto"/>
      </w:divBdr>
    </w:div>
    <w:div w:id="1619725378">
      <w:bodyDiv w:val="1"/>
      <w:marLeft w:val="0"/>
      <w:marRight w:val="0"/>
      <w:marTop w:val="0"/>
      <w:marBottom w:val="0"/>
      <w:divBdr>
        <w:top w:val="none" w:sz="0" w:space="0" w:color="auto"/>
        <w:left w:val="none" w:sz="0" w:space="0" w:color="auto"/>
        <w:bottom w:val="none" w:sz="0" w:space="0" w:color="auto"/>
        <w:right w:val="none" w:sz="0" w:space="0" w:color="auto"/>
      </w:divBdr>
    </w:div>
    <w:div w:id="1660964176">
      <w:bodyDiv w:val="1"/>
      <w:marLeft w:val="0"/>
      <w:marRight w:val="0"/>
      <w:marTop w:val="0"/>
      <w:marBottom w:val="0"/>
      <w:divBdr>
        <w:top w:val="none" w:sz="0" w:space="0" w:color="auto"/>
        <w:left w:val="none" w:sz="0" w:space="0" w:color="auto"/>
        <w:bottom w:val="none" w:sz="0" w:space="0" w:color="auto"/>
        <w:right w:val="none" w:sz="0" w:space="0" w:color="auto"/>
      </w:divBdr>
    </w:div>
    <w:div w:id="1664893147">
      <w:bodyDiv w:val="1"/>
      <w:marLeft w:val="0"/>
      <w:marRight w:val="0"/>
      <w:marTop w:val="0"/>
      <w:marBottom w:val="0"/>
      <w:divBdr>
        <w:top w:val="none" w:sz="0" w:space="0" w:color="auto"/>
        <w:left w:val="none" w:sz="0" w:space="0" w:color="auto"/>
        <w:bottom w:val="none" w:sz="0" w:space="0" w:color="auto"/>
        <w:right w:val="none" w:sz="0" w:space="0" w:color="auto"/>
      </w:divBdr>
    </w:div>
    <w:div w:id="1682001587">
      <w:bodyDiv w:val="1"/>
      <w:marLeft w:val="0"/>
      <w:marRight w:val="0"/>
      <w:marTop w:val="0"/>
      <w:marBottom w:val="0"/>
      <w:divBdr>
        <w:top w:val="none" w:sz="0" w:space="0" w:color="auto"/>
        <w:left w:val="none" w:sz="0" w:space="0" w:color="auto"/>
        <w:bottom w:val="none" w:sz="0" w:space="0" w:color="auto"/>
        <w:right w:val="none" w:sz="0" w:space="0" w:color="auto"/>
      </w:divBdr>
    </w:div>
    <w:div w:id="1706364181">
      <w:bodyDiv w:val="1"/>
      <w:marLeft w:val="0"/>
      <w:marRight w:val="0"/>
      <w:marTop w:val="0"/>
      <w:marBottom w:val="0"/>
      <w:divBdr>
        <w:top w:val="none" w:sz="0" w:space="0" w:color="auto"/>
        <w:left w:val="none" w:sz="0" w:space="0" w:color="auto"/>
        <w:bottom w:val="none" w:sz="0" w:space="0" w:color="auto"/>
        <w:right w:val="none" w:sz="0" w:space="0" w:color="auto"/>
      </w:divBdr>
    </w:div>
    <w:div w:id="1803692361">
      <w:bodyDiv w:val="1"/>
      <w:marLeft w:val="0"/>
      <w:marRight w:val="0"/>
      <w:marTop w:val="0"/>
      <w:marBottom w:val="0"/>
      <w:divBdr>
        <w:top w:val="none" w:sz="0" w:space="0" w:color="auto"/>
        <w:left w:val="none" w:sz="0" w:space="0" w:color="auto"/>
        <w:bottom w:val="none" w:sz="0" w:space="0" w:color="auto"/>
        <w:right w:val="none" w:sz="0" w:space="0" w:color="auto"/>
      </w:divBdr>
    </w:div>
    <w:div w:id="1817410236">
      <w:bodyDiv w:val="1"/>
      <w:marLeft w:val="0"/>
      <w:marRight w:val="0"/>
      <w:marTop w:val="0"/>
      <w:marBottom w:val="0"/>
      <w:divBdr>
        <w:top w:val="none" w:sz="0" w:space="0" w:color="auto"/>
        <w:left w:val="none" w:sz="0" w:space="0" w:color="auto"/>
        <w:bottom w:val="none" w:sz="0" w:space="0" w:color="auto"/>
        <w:right w:val="none" w:sz="0" w:space="0" w:color="auto"/>
      </w:divBdr>
    </w:div>
    <w:div w:id="1857646854">
      <w:bodyDiv w:val="1"/>
      <w:marLeft w:val="0"/>
      <w:marRight w:val="0"/>
      <w:marTop w:val="0"/>
      <w:marBottom w:val="0"/>
      <w:divBdr>
        <w:top w:val="none" w:sz="0" w:space="0" w:color="auto"/>
        <w:left w:val="none" w:sz="0" w:space="0" w:color="auto"/>
        <w:bottom w:val="none" w:sz="0" w:space="0" w:color="auto"/>
        <w:right w:val="none" w:sz="0" w:space="0" w:color="auto"/>
      </w:divBdr>
    </w:div>
    <w:div w:id="1860923904">
      <w:bodyDiv w:val="1"/>
      <w:marLeft w:val="0"/>
      <w:marRight w:val="0"/>
      <w:marTop w:val="0"/>
      <w:marBottom w:val="0"/>
      <w:divBdr>
        <w:top w:val="none" w:sz="0" w:space="0" w:color="auto"/>
        <w:left w:val="none" w:sz="0" w:space="0" w:color="auto"/>
        <w:bottom w:val="none" w:sz="0" w:space="0" w:color="auto"/>
        <w:right w:val="none" w:sz="0" w:space="0" w:color="auto"/>
      </w:divBdr>
      <w:divsChild>
        <w:div w:id="979387857">
          <w:marLeft w:val="0"/>
          <w:marRight w:val="0"/>
          <w:marTop w:val="0"/>
          <w:marBottom w:val="0"/>
          <w:divBdr>
            <w:top w:val="none" w:sz="0" w:space="0" w:color="auto"/>
            <w:left w:val="none" w:sz="0" w:space="0" w:color="auto"/>
            <w:bottom w:val="none" w:sz="0" w:space="0" w:color="auto"/>
            <w:right w:val="none" w:sz="0" w:space="0" w:color="auto"/>
          </w:divBdr>
          <w:divsChild>
            <w:div w:id="14070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289">
      <w:bodyDiv w:val="1"/>
      <w:marLeft w:val="0"/>
      <w:marRight w:val="0"/>
      <w:marTop w:val="0"/>
      <w:marBottom w:val="0"/>
      <w:divBdr>
        <w:top w:val="none" w:sz="0" w:space="0" w:color="auto"/>
        <w:left w:val="none" w:sz="0" w:space="0" w:color="auto"/>
        <w:bottom w:val="none" w:sz="0" w:space="0" w:color="auto"/>
        <w:right w:val="none" w:sz="0" w:space="0" w:color="auto"/>
      </w:divBdr>
    </w:div>
    <w:div w:id="1934246189">
      <w:bodyDiv w:val="1"/>
      <w:marLeft w:val="0"/>
      <w:marRight w:val="0"/>
      <w:marTop w:val="0"/>
      <w:marBottom w:val="0"/>
      <w:divBdr>
        <w:top w:val="none" w:sz="0" w:space="0" w:color="auto"/>
        <w:left w:val="none" w:sz="0" w:space="0" w:color="auto"/>
        <w:bottom w:val="none" w:sz="0" w:space="0" w:color="auto"/>
        <w:right w:val="none" w:sz="0" w:space="0" w:color="auto"/>
      </w:divBdr>
    </w:div>
    <w:div w:id="1998414388">
      <w:bodyDiv w:val="1"/>
      <w:marLeft w:val="0"/>
      <w:marRight w:val="0"/>
      <w:marTop w:val="0"/>
      <w:marBottom w:val="0"/>
      <w:divBdr>
        <w:top w:val="none" w:sz="0" w:space="0" w:color="auto"/>
        <w:left w:val="none" w:sz="0" w:space="0" w:color="auto"/>
        <w:bottom w:val="none" w:sz="0" w:space="0" w:color="auto"/>
        <w:right w:val="none" w:sz="0" w:space="0" w:color="auto"/>
      </w:divBdr>
    </w:div>
    <w:div w:id="2021740650">
      <w:bodyDiv w:val="1"/>
      <w:marLeft w:val="0"/>
      <w:marRight w:val="0"/>
      <w:marTop w:val="0"/>
      <w:marBottom w:val="0"/>
      <w:divBdr>
        <w:top w:val="none" w:sz="0" w:space="0" w:color="auto"/>
        <w:left w:val="none" w:sz="0" w:space="0" w:color="auto"/>
        <w:bottom w:val="none" w:sz="0" w:space="0" w:color="auto"/>
        <w:right w:val="none" w:sz="0" w:space="0" w:color="auto"/>
      </w:divBdr>
    </w:div>
    <w:div w:id="2043164560">
      <w:bodyDiv w:val="1"/>
      <w:marLeft w:val="0"/>
      <w:marRight w:val="0"/>
      <w:marTop w:val="0"/>
      <w:marBottom w:val="0"/>
      <w:divBdr>
        <w:top w:val="none" w:sz="0" w:space="0" w:color="auto"/>
        <w:left w:val="none" w:sz="0" w:space="0" w:color="auto"/>
        <w:bottom w:val="none" w:sz="0" w:space="0" w:color="auto"/>
        <w:right w:val="none" w:sz="0" w:space="0" w:color="auto"/>
      </w:divBdr>
    </w:div>
    <w:div w:id="2062242716">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128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fo.dfat.gov.au/Info/Treaties/treaties.nsf/AllDocIDs/333D22B9ED69B058CA256B300024F1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14998</Words>
  <Characters>85495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2024-10-10T03:14:00Z</dcterms:created>
  <dcterms:modified xsi:type="dcterms:W3CDTF">2024-10-10T03:15:00Z</dcterms:modified>
</cp:coreProperties>
</file>