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D1783" w14:textId="34C2E651" w:rsidR="00AB25F5" w:rsidRPr="005411E2" w:rsidRDefault="00AB25F5" w:rsidP="00AB25F5">
      <w:pPr>
        <w:ind w:right="91"/>
        <w:jc w:val="center"/>
        <w:rPr>
          <w:sz w:val="24"/>
          <w:lang w:eastAsia="en-AU"/>
        </w:rPr>
      </w:pPr>
      <w:r w:rsidRPr="005411E2">
        <w:rPr>
          <w:b/>
          <w:sz w:val="24"/>
          <w:u w:val="single"/>
          <w:lang w:eastAsia="en-AU"/>
        </w:rPr>
        <w:t xml:space="preserve">EXPLANATORY </w:t>
      </w:r>
      <w:r w:rsidR="003640ED">
        <w:rPr>
          <w:b/>
          <w:sz w:val="24"/>
          <w:u w:val="single"/>
          <w:lang w:eastAsia="en-AU"/>
        </w:rPr>
        <w:t>STATEMENT</w:t>
      </w:r>
    </w:p>
    <w:p w14:paraId="421BE664" w14:textId="77777777" w:rsidR="00AB25F5" w:rsidRPr="005411E2" w:rsidRDefault="00AB25F5" w:rsidP="00AB25F5">
      <w:pPr>
        <w:ind w:right="91"/>
        <w:jc w:val="center"/>
        <w:rPr>
          <w:sz w:val="24"/>
          <w:lang w:eastAsia="en-AU"/>
        </w:rPr>
      </w:pPr>
    </w:p>
    <w:p w14:paraId="43625016" w14:textId="61B49B0C" w:rsidR="00AB25F5" w:rsidRPr="00C63327" w:rsidRDefault="00D4543C" w:rsidP="00C63327">
      <w:pPr>
        <w:spacing w:before="120"/>
        <w:jc w:val="center"/>
        <w:rPr>
          <w:sz w:val="24"/>
          <w:lang w:eastAsia="en-AU"/>
        </w:rPr>
      </w:pPr>
      <w:r w:rsidRPr="00C63327">
        <w:rPr>
          <w:sz w:val="24"/>
          <w:lang w:eastAsia="en-AU"/>
        </w:rPr>
        <w:t xml:space="preserve">Issued by the authority of the </w:t>
      </w:r>
      <w:r w:rsidR="000D53C0">
        <w:rPr>
          <w:sz w:val="24"/>
          <w:lang w:eastAsia="en-AU"/>
        </w:rPr>
        <w:t>Assistant Minister for the Public Service</w:t>
      </w:r>
    </w:p>
    <w:p w14:paraId="2DA739F4" w14:textId="77777777" w:rsidR="00AB25F5" w:rsidRPr="005411E2" w:rsidRDefault="00AB25F5" w:rsidP="00AB25F5">
      <w:pPr>
        <w:ind w:right="91"/>
        <w:rPr>
          <w:sz w:val="24"/>
          <w:lang w:eastAsia="en-AU"/>
        </w:rPr>
      </w:pPr>
    </w:p>
    <w:p w14:paraId="1FD11C94" w14:textId="3CA083AA" w:rsidR="00AB25F5" w:rsidRDefault="00AB25F5" w:rsidP="00C63327">
      <w:pPr>
        <w:ind w:right="91"/>
        <w:jc w:val="center"/>
        <w:rPr>
          <w:sz w:val="24"/>
          <w:lang w:eastAsia="en-AU"/>
        </w:rPr>
      </w:pPr>
      <w:r w:rsidRPr="00AB25F5">
        <w:rPr>
          <w:i/>
          <w:sz w:val="24"/>
          <w:lang w:eastAsia="en-AU"/>
        </w:rPr>
        <w:t>Remuneration Tribunal Act 1973</w:t>
      </w:r>
    </w:p>
    <w:p w14:paraId="24E7D21A" w14:textId="77777777" w:rsidR="00AB25F5" w:rsidRPr="005411E2" w:rsidRDefault="00AB25F5" w:rsidP="00C63327">
      <w:pPr>
        <w:ind w:right="91"/>
        <w:jc w:val="center"/>
        <w:rPr>
          <w:sz w:val="24"/>
          <w:lang w:eastAsia="en-AU"/>
        </w:rPr>
      </w:pPr>
    </w:p>
    <w:p w14:paraId="06DB73B5" w14:textId="77777777" w:rsidR="00074D14" w:rsidRPr="00FC6CAD" w:rsidRDefault="00074D14" w:rsidP="00FC6CAD">
      <w:pPr>
        <w:ind w:right="91"/>
        <w:jc w:val="center"/>
        <w:rPr>
          <w:i/>
          <w:sz w:val="24"/>
          <w:lang w:eastAsia="en-AU"/>
        </w:rPr>
      </w:pPr>
      <w:r w:rsidRPr="009D0C86">
        <w:rPr>
          <w:i/>
          <w:sz w:val="24"/>
          <w:lang w:eastAsia="en-AU"/>
        </w:rPr>
        <w:t>Remuneration Tribunal (Miscellaneous Provisions) Amendment (Holders of Judicial Office) Regulations 2024</w:t>
      </w:r>
    </w:p>
    <w:p w14:paraId="40B0ED4D" w14:textId="01051F74" w:rsidR="00835CE1" w:rsidRPr="00382ED0" w:rsidRDefault="00835CE1" w:rsidP="001F0788">
      <w:pPr>
        <w:spacing w:after="200"/>
        <w:ind w:right="91"/>
        <w:jc w:val="center"/>
        <w:rPr>
          <w:sz w:val="24"/>
        </w:rPr>
      </w:pPr>
    </w:p>
    <w:p w14:paraId="42DB433F" w14:textId="6491C77C" w:rsidR="003012D8" w:rsidRDefault="003012D8" w:rsidP="005703DF">
      <w:pPr>
        <w:keepNext/>
        <w:spacing w:before="360" w:after="120" w:line="259" w:lineRule="auto"/>
        <w:ind w:right="91"/>
        <w:rPr>
          <w:b/>
          <w:sz w:val="24"/>
          <w:lang w:eastAsia="en-AU"/>
        </w:rPr>
      </w:pPr>
      <w:r w:rsidRPr="003012D8">
        <w:rPr>
          <w:b/>
          <w:sz w:val="24"/>
          <w:lang w:eastAsia="en-AU"/>
        </w:rPr>
        <w:t>PURPOSE AND OPERATION OF THE INSTRUMENT</w:t>
      </w:r>
    </w:p>
    <w:p w14:paraId="1C7262C2" w14:textId="06692A6E" w:rsidR="007E4156" w:rsidRPr="007E4156" w:rsidRDefault="007E4156" w:rsidP="007E4156">
      <w:pPr>
        <w:pStyle w:val="NormalWeb"/>
        <w:spacing w:before="0" w:beforeAutospacing="0" w:after="0" w:afterAutospacing="0"/>
        <w:rPr>
          <w:rFonts w:ascii="Times New Roman" w:hAnsi="Times New Roman"/>
          <w:color w:val="auto"/>
        </w:rPr>
      </w:pPr>
      <w:r w:rsidRPr="002B0FC5">
        <w:rPr>
          <w:rFonts w:ascii="Times New Roman" w:hAnsi="Times New Roman"/>
          <w:color w:val="auto"/>
        </w:rPr>
        <w:t xml:space="preserve">The </w:t>
      </w:r>
      <w:r w:rsidRPr="002B0FC5">
        <w:rPr>
          <w:rFonts w:ascii="Times New Roman" w:hAnsi="Times New Roman"/>
          <w:i/>
          <w:color w:val="auto"/>
        </w:rPr>
        <w:t>Remuneration Tribunal Act 1973</w:t>
      </w:r>
      <w:r w:rsidRPr="002B0FC5">
        <w:rPr>
          <w:rFonts w:ascii="Times New Roman" w:hAnsi="Times New Roman"/>
          <w:color w:val="auto"/>
        </w:rPr>
        <w:t xml:space="preserve"> (the Act) </w:t>
      </w:r>
      <w:r>
        <w:rPr>
          <w:rFonts w:ascii="Times New Roman" w:hAnsi="Times New Roman" w:cs="Times New Roman"/>
          <w:color w:val="auto"/>
        </w:rPr>
        <w:t>establishes</w:t>
      </w:r>
      <w:r w:rsidRPr="002B0FC5">
        <w:rPr>
          <w:rFonts w:ascii="Times New Roman" w:hAnsi="Times New Roman"/>
          <w:color w:val="auto"/>
        </w:rPr>
        <w:t xml:space="preserve"> the Remuneration Tribunal (the</w:t>
      </w:r>
      <w:r w:rsidRPr="00BE22AB">
        <w:rPr>
          <w:rFonts w:ascii="Times New Roman" w:hAnsi="Times New Roman" w:cs="Times New Roman"/>
          <w:color w:val="auto"/>
        </w:rPr>
        <w:t> </w:t>
      </w:r>
      <w:r w:rsidRPr="002B0FC5">
        <w:rPr>
          <w:rFonts w:ascii="Times New Roman" w:hAnsi="Times New Roman"/>
          <w:color w:val="auto"/>
        </w:rPr>
        <w:t>Tribunal) as an independent statutory authority responsible for reporting on and determining the remuneration, allowances and entitlements of key Commonwealth office holders.</w:t>
      </w:r>
      <w:r w:rsidRPr="002B0FC5">
        <w:rPr>
          <w:color w:val="auto"/>
        </w:rPr>
        <w:t xml:space="preserve"> </w:t>
      </w:r>
      <w:r>
        <w:rPr>
          <w:rFonts w:ascii="Times New Roman" w:hAnsi="Times New Roman"/>
          <w:color w:val="auto"/>
        </w:rPr>
        <w:t>The RT Act also prescribes a range of matters relating to the payment of remuneration to</w:t>
      </w:r>
      <w:r w:rsidRPr="002B0FC5">
        <w:rPr>
          <w:rFonts w:ascii="Times New Roman" w:hAnsi="Times New Roman"/>
          <w:color w:val="auto"/>
        </w:rPr>
        <w:t xml:space="preserve"> office holders</w:t>
      </w:r>
      <w:r>
        <w:rPr>
          <w:rFonts w:ascii="Times New Roman" w:hAnsi="Times New Roman"/>
          <w:color w:val="auto"/>
        </w:rPr>
        <w:t xml:space="preserve"> within the Tribunal’s jurisdiction</w:t>
      </w:r>
      <w:r w:rsidRPr="002B0FC5">
        <w:rPr>
          <w:rFonts w:ascii="Times New Roman" w:hAnsi="Times New Roman"/>
          <w:color w:val="auto"/>
        </w:rPr>
        <w:t>.</w:t>
      </w:r>
    </w:p>
    <w:p w14:paraId="0CD925B9" w14:textId="43327059" w:rsidR="00074D14" w:rsidRPr="002B0FC5" w:rsidRDefault="00074D14" w:rsidP="00074D14">
      <w:pPr>
        <w:shd w:val="clear" w:color="auto" w:fill="FFFFFF"/>
        <w:spacing w:before="100" w:beforeAutospacing="1"/>
        <w:rPr>
          <w:sz w:val="24"/>
        </w:rPr>
      </w:pPr>
      <w:r w:rsidRPr="00416308">
        <w:rPr>
          <w:sz w:val="24"/>
        </w:rPr>
        <w:t xml:space="preserve">Section </w:t>
      </w:r>
      <w:r w:rsidRPr="00EB72E0">
        <w:rPr>
          <w:sz w:val="24"/>
          <w:szCs w:val="24"/>
          <w:lang w:eastAsia="en-AU"/>
        </w:rPr>
        <w:t>17</w:t>
      </w:r>
      <w:r w:rsidR="007E4156">
        <w:rPr>
          <w:sz w:val="24"/>
        </w:rPr>
        <w:t xml:space="preserve"> of </w:t>
      </w:r>
      <w:r w:rsidRPr="001D6283">
        <w:rPr>
          <w:sz w:val="24"/>
        </w:rPr>
        <w:t xml:space="preserve">the </w:t>
      </w:r>
      <w:r>
        <w:rPr>
          <w:sz w:val="24"/>
        </w:rPr>
        <w:t xml:space="preserve">RT </w:t>
      </w:r>
      <w:r w:rsidR="007E4156">
        <w:rPr>
          <w:sz w:val="24"/>
        </w:rPr>
        <w:t xml:space="preserve">Act </w:t>
      </w:r>
      <w:r>
        <w:rPr>
          <w:sz w:val="24"/>
        </w:rPr>
        <w:t>provides that the Governor</w:t>
      </w:r>
      <w:r>
        <w:rPr>
          <w:sz w:val="24"/>
        </w:rPr>
        <w:noBreakHyphen/>
      </w:r>
      <w:r w:rsidRPr="00416308">
        <w:rPr>
          <w:sz w:val="24"/>
        </w:rPr>
        <w:t xml:space="preserve">General may make regulations, not inconsistent with the </w:t>
      </w:r>
      <w:r>
        <w:rPr>
          <w:sz w:val="24"/>
        </w:rPr>
        <w:t xml:space="preserve">RT </w:t>
      </w:r>
      <w:r w:rsidRPr="00416308">
        <w:rPr>
          <w:sz w:val="24"/>
        </w:rPr>
        <w:t xml:space="preserve">Act, prescribing all matters required or permitted by the </w:t>
      </w:r>
      <w:r>
        <w:rPr>
          <w:sz w:val="24"/>
        </w:rPr>
        <w:t xml:space="preserve">RT </w:t>
      </w:r>
      <w:r w:rsidRPr="00416308">
        <w:rPr>
          <w:sz w:val="24"/>
        </w:rPr>
        <w:t>Act</w:t>
      </w:r>
      <w:r w:rsidRPr="00BE22AB">
        <w:rPr>
          <w:sz w:val="24"/>
          <w:szCs w:val="24"/>
        </w:rPr>
        <w:t xml:space="preserve"> to be prescribed</w:t>
      </w:r>
      <w:r w:rsidRPr="00416308">
        <w:rPr>
          <w:sz w:val="24"/>
        </w:rPr>
        <w:t xml:space="preserve">, or necessary or convenient to be prescribed for carrying out or </w:t>
      </w:r>
      <w:r>
        <w:rPr>
          <w:sz w:val="24"/>
        </w:rPr>
        <w:t xml:space="preserve">giving effect to the RT </w:t>
      </w:r>
      <w:r w:rsidRPr="00416308">
        <w:rPr>
          <w:sz w:val="24"/>
        </w:rPr>
        <w:t>Act.</w:t>
      </w:r>
    </w:p>
    <w:p w14:paraId="0188D06D" w14:textId="77777777" w:rsidR="00074D14" w:rsidRPr="00BE22AB" w:rsidRDefault="00074D14" w:rsidP="00074D14">
      <w:pPr>
        <w:rPr>
          <w:sz w:val="24"/>
          <w:szCs w:val="24"/>
        </w:rPr>
      </w:pPr>
    </w:p>
    <w:p w14:paraId="78B08B22" w14:textId="77777777" w:rsidR="00074D14" w:rsidRDefault="00074D14" w:rsidP="00074D14">
      <w:pPr>
        <w:rPr>
          <w:sz w:val="24"/>
        </w:rPr>
      </w:pPr>
      <w:r>
        <w:rPr>
          <w:sz w:val="24"/>
        </w:rPr>
        <w:t>S</w:t>
      </w:r>
      <w:r w:rsidRPr="001D6283">
        <w:rPr>
          <w:sz w:val="24"/>
        </w:rPr>
        <w:t xml:space="preserve">ubsection 7(12) of the </w:t>
      </w:r>
      <w:r>
        <w:rPr>
          <w:sz w:val="24"/>
        </w:rPr>
        <w:t xml:space="preserve">RT Act provides that, except as prescribed, </w:t>
      </w:r>
      <w:r w:rsidRPr="001D6283">
        <w:rPr>
          <w:sz w:val="24"/>
        </w:rPr>
        <w:t xml:space="preserve">a person is not entitled to be paid any remuneration in respect of their holding, or performing the duties of, a public office if the person holds a judicial office in the service of the Government of a State or </w:t>
      </w:r>
      <w:r>
        <w:rPr>
          <w:sz w:val="24"/>
        </w:rPr>
        <w:t xml:space="preserve">of </w:t>
      </w:r>
      <w:r w:rsidRPr="001D6283">
        <w:rPr>
          <w:sz w:val="24"/>
        </w:rPr>
        <w:t xml:space="preserve">a </w:t>
      </w:r>
      <w:r>
        <w:rPr>
          <w:sz w:val="24"/>
        </w:rPr>
        <w:t>country other than Australia</w:t>
      </w:r>
      <w:r w:rsidRPr="001D6283">
        <w:rPr>
          <w:sz w:val="24"/>
        </w:rPr>
        <w:t>.</w:t>
      </w:r>
    </w:p>
    <w:p w14:paraId="27D697A2" w14:textId="77777777" w:rsidR="00074D14" w:rsidRPr="001D6283" w:rsidRDefault="00074D14" w:rsidP="00074D14">
      <w:pPr>
        <w:rPr>
          <w:sz w:val="24"/>
          <w:szCs w:val="24"/>
        </w:rPr>
      </w:pPr>
    </w:p>
    <w:p w14:paraId="6E83DFAA" w14:textId="18115B54" w:rsidR="00074D14" w:rsidRDefault="00074D14" w:rsidP="00074D14">
      <w:pPr>
        <w:ind w:right="91"/>
        <w:rPr>
          <w:sz w:val="24"/>
          <w:szCs w:val="24"/>
        </w:rPr>
      </w:pPr>
      <w:r w:rsidRPr="00BE22AB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purpose of the </w:t>
      </w:r>
      <w:r w:rsidRPr="009D0C86">
        <w:rPr>
          <w:i/>
          <w:sz w:val="24"/>
        </w:rPr>
        <w:t>Remuneration Tribunal (Miscellaneous Provisions) Amendment (Holders of Judicial Office) Regulations 2024</w:t>
      </w:r>
      <w:r>
        <w:rPr>
          <w:i/>
          <w:sz w:val="24"/>
          <w:szCs w:val="24"/>
          <w:lang w:eastAsia="en-AU"/>
        </w:rPr>
        <w:t xml:space="preserve"> </w:t>
      </w:r>
      <w:r>
        <w:rPr>
          <w:sz w:val="24"/>
          <w:szCs w:val="24"/>
          <w:lang w:eastAsia="en-AU"/>
        </w:rPr>
        <w:t xml:space="preserve">(the </w:t>
      </w:r>
      <w:r>
        <w:rPr>
          <w:sz w:val="24"/>
          <w:szCs w:val="24"/>
        </w:rPr>
        <w:t>Regulations) is to</w:t>
      </w:r>
      <w:r w:rsidRPr="00BE22AB">
        <w:rPr>
          <w:sz w:val="24"/>
          <w:szCs w:val="24"/>
        </w:rPr>
        <w:t xml:space="preserve"> </w:t>
      </w:r>
      <w:r>
        <w:rPr>
          <w:sz w:val="24"/>
          <w:szCs w:val="24"/>
        </w:rPr>
        <w:t>amend</w:t>
      </w:r>
      <w:r w:rsidRPr="00BE22AB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Pr="00840849">
        <w:rPr>
          <w:i/>
          <w:sz w:val="24"/>
          <w:szCs w:val="24"/>
        </w:rPr>
        <w:t>Remuneration Tribunal (Miscellaneous Provisions) Regulations 2017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(the Principal Regulations) to except members of the </w:t>
      </w:r>
      <w:r w:rsidRPr="008C21DD">
        <w:rPr>
          <w:sz w:val="24"/>
          <w:szCs w:val="24"/>
        </w:rPr>
        <w:t>Administrative Appeals Tribunal</w:t>
      </w:r>
      <w:r>
        <w:rPr>
          <w:sz w:val="24"/>
          <w:szCs w:val="24"/>
        </w:rPr>
        <w:t xml:space="preserve"> (AAT) and </w:t>
      </w:r>
      <w:r w:rsidRPr="008C21DD">
        <w:rPr>
          <w:sz w:val="24"/>
          <w:szCs w:val="24"/>
        </w:rPr>
        <w:t xml:space="preserve">Administrative Review Tribunal </w:t>
      </w:r>
      <w:r>
        <w:rPr>
          <w:sz w:val="24"/>
          <w:szCs w:val="24"/>
        </w:rPr>
        <w:t>(ART) from subsection 7(12) of the RT Act</w:t>
      </w:r>
      <w:r w:rsidR="00526827">
        <w:rPr>
          <w:sz w:val="24"/>
          <w:szCs w:val="24"/>
        </w:rPr>
        <w:t xml:space="preserve"> in</w:t>
      </w:r>
      <w:r>
        <w:rPr>
          <w:sz w:val="24"/>
          <w:szCs w:val="24"/>
        </w:rPr>
        <w:t xml:space="preserve"> certain circumstances.</w:t>
      </w:r>
    </w:p>
    <w:p w14:paraId="54287757" w14:textId="7F00614E" w:rsidR="00074D14" w:rsidRDefault="00074D14" w:rsidP="00074D14">
      <w:pPr>
        <w:ind w:right="91"/>
        <w:rPr>
          <w:sz w:val="24"/>
          <w:szCs w:val="24"/>
        </w:rPr>
      </w:pPr>
    </w:p>
    <w:p w14:paraId="2F7724BD" w14:textId="005B04D2" w:rsidR="00074D14" w:rsidRDefault="00074D14" w:rsidP="00074D14">
      <w:pPr>
        <w:ind w:right="91"/>
        <w:rPr>
          <w:sz w:val="24"/>
          <w:szCs w:val="24"/>
        </w:rPr>
      </w:pPr>
      <w:r>
        <w:rPr>
          <w:sz w:val="24"/>
          <w:szCs w:val="24"/>
        </w:rPr>
        <w:t xml:space="preserve">The ART will commence operation on 14 October 2024, in accordance with section 2 of the </w:t>
      </w:r>
      <w:r w:rsidRPr="00840849">
        <w:rPr>
          <w:i/>
          <w:sz w:val="24"/>
          <w:szCs w:val="24"/>
        </w:rPr>
        <w:t>Administrative Review Tribunal Act 2024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(ART Act).</w:t>
      </w:r>
    </w:p>
    <w:p w14:paraId="08C9423A" w14:textId="77777777" w:rsidR="00074D14" w:rsidRDefault="00074D14" w:rsidP="00074D14">
      <w:pPr>
        <w:ind w:right="91"/>
        <w:rPr>
          <w:sz w:val="24"/>
          <w:szCs w:val="24"/>
        </w:rPr>
      </w:pPr>
    </w:p>
    <w:p w14:paraId="2BFE5D33" w14:textId="4C9C1E0D" w:rsidR="00074D14" w:rsidRDefault="00074D14" w:rsidP="00074D14">
      <w:r w:rsidRPr="0017620F">
        <w:rPr>
          <w:sz w:val="24"/>
          <w:szCs w:val="24"/>
        </w:rPr>
        <w:t xml:space="preserve">The Regulations </w:t>
      </w:r>
      <w:r w:rsidRPr="00840849">
        <w:rPr>
          <w:sz w:val="24"/>
          <w:szCs w:val="24"/>
        </w:rPr>
        <w:t xml:space="preserve">provide that subsection 7(12) of the </w:t>
      </w:r>
      <w:r>
        <w:rPr>
          <w:sz w:val="24"/>
          <w:szCs w:val="24"/>
        </w:rPr>
        <w:t xml:space="preserve">RT </w:t>
      </w:r>
      <w:r w:rsidRPr="00840849">
        <w:rPr>
          <w:sz w:val="24"/>
          <w:szCs w:val="24"/>
        </w:rPr>
        <w:t xml:space="preserve">Act does not apply in circumstances where a person is a member of the AAT or ART and that person also holds a judicial office in the service of the Government of a State or </w:t>
      </w:r>
      <w:r>
        <w:rPr>
          <w:sz w:val="24"/>
          <w:szCs w:val="24"/>
        </w:rPr>
        <w:t xml:space="preserve">of </w:t>
      </w:r>
      <w:r w:rsidRPr="00840849">
        <w:rPr>
          <w:sz w:val="24"/>
          <w:szCs w:val="24"/>
        </w:rPr>
        <w:t>a country other than Australia, other than on a full-time basis. If these criteria are sati</w:t>
      </w:r>
      <w:r>
        <w:rPr>
          <w:sz w:val="24"/>
          <w:szCs w:val="24"/>
        </w:rPr>
        <w:t xml:space="preserve">sfied, the member of the AAT or ART is entitled </w:t>
      </w:r>
      <w:r w:rsidRPr="00840849">
        <w:rPr>
          <w:sz w:val="24"/>
          <w:szCs w:val="24"/>
        </w:rPr>
        <w:t xml:space="preserve">to be paid remuneration in respect to their office as a member of the AAT or </w:t>
      </w:r>
      <w:r>
        <w:rPr>
          <w:sz w:val="24"/>
          <w:szCs w:val="24"/>
        </w:rPr>
        <w:t>ART.</w:t>
      </w:r>
    </w:p>
    <w:p w14:paraId="584A34DC" w14:textId="1C39C333" w:rsidR="00074D14" w:rsidRPr="001C333D" w:rsidRDefault="00074D14" w:rsidP="00074D14">
      <w:pPr>
        <w:rPr>
          <w:sz w:val="24"/>
          <w:szCs w:val="24"/>
        </w:rPr>
      </w:pPr>
    </w:p>
    <w:p w14:paraId="31DAB2C4" w14:textId="3256F07E" w:rsidR="00074D14" w:rsidRPr="00D95E26" w:rsidRDefault="00074D14" w:rsidP="00BE0D44">
      <w:pPr>
        <w:spacing w:after="120"/>
        <w:rPr>
          <w:sz w:val="24"/>
          <w:szCs w:val="24"/>
        </w:rPr>
      </w:pPr>
      <w:r w:rsidRPr="00D95E26">
        <w:rPr>
          <w:sz w:val="24"/>
          <w:szCs w:val="24"/>
        </w:rPr>
        <w:t>Other requir</w:t>
      </w:r>
      <w:r>
        <w:rPr>
          <w:sz w:val="24"/>
          <w:szCs w:val="24"/>
        </w:rPr>
        <w:t xml:space="preserve">ements continue to apply to members of the </w:t>
      </w:r>
      <w:r w:rsidRPr="00D95E26">
        <w:rPr>
          <w:sz w:val="24"/>
          <w:szCs w:val="24"/>
        </w:rPr>
        <w:t xml:space="preserve">AAT </w:t>
      </w:r>
      <w:r>
        <w:rPr>
          <w:sz w:val="24"/>
          <w:szCs w:val="24"/>
        </w:rPr>
        <w:t xml:space="preserve">and ART </w:t>
      </w:r>
      <w:r w:rsidRPr="00D95E26">
        <w:rPr>
          <w:sz w:val="24"/>
          <w:szCs w:val="24"/>
        </w:rPr>
        <w:t xml:space="preserve">in relation to holding </w:t>
      </w:r>
      <w:r>
        <w:rPr>
          <w:sz w:val="24"/>
          <w:szCs w:val="24"/>
        </w:rPr>
        <w:t>a</w:t>
      </w:r>
      <w:r w:rsidRPr="00D95E26">
        <w:rPr>
          <w:sz w:val="24"/>
          <w:szCs w:val="24"/>
        </w:rPr>
        <w:t xml:space="preserve"> concurrent judicial office, consistent with the</w:t>
      </w:r>
      <w:r w:rsidR="002A2157">
        <w:rPr>
          <w:sz w:val="24"/>
          <w:szCs w:val="24"/>
        </w:rPr>
        <w:t xml:space="preserve"> legislative</w:t>
      </w:r>
      <w:r w:rsidRPr="00D95E26">
        <w:rPr>
          <w:sz w:val="24"/>
          <w:szCs w:val="24"/>
        </w:rPr>
        <w:t xml:space="preserve"> requirements generally applying to members who also have other paid employment. This includes:</w:t>
      </w:r>
    </w:p>
    <w:p w14:paraId="2E08D0B0" w14:textId="5105E783" w:rsidR="00074D14" w:rsidRPr="00D95E26" w:rsidRDefault="00074D14" w:rsidP="00074D14">
      <w:pPr>
        <w:pStyle w:val="ListParagraph"/>
        <w:numPr>
          <w:ilvl w:val="0"/>
          <w:numId w:val="3"/>
        </w:numPr>
        <w:spacing w:line="240" w:lineRule="auto"/>
        <w:ind w:left="714" w:hanging="357"/>
        <w:contextualSpacing w:val="0"/>
      </w:pPr>
      <w:r>
        <w:t>Full-time</w:t>
      </w:r>
      <w:r w:rsidRPr="006D54C9">
        <w:t xml:space="preserve"> </w:t>
      </w:r>
      <w:r>
        <w:t xml:space="preserve">AAT </w:t>
      </w:r>
      <w:r w:rsidRPr="006D54C9">
        <w:t xml:space="preserve">members </w:t>
      </w:r>
      <w:r>
        <w:t xml:space="preserve">must </w:t>
      </w:r>
      <w:r w:rsidRPr="00D95E26">
        <w:t>not engage in paid</w:t>
      </w:r>
      <w:r>
        <w:t xml:space="preserve"> employment outside the duties of their</w:t>
      </w:r>
      <w:r w:rsidRPr="00D95E26">
        <w:t xml:space="preserve"> office without the </w:t>
      </w:r>
      <w:r>
        <w:t>approval of the President of the AAT (</w:t>
      </w:r>
      <w:r w:rsidRPr="00D95E26">
        <w:t xml:space="preserve">subsection 11(1) of the </w:t>
      </w:r>
      <w:r w:rsidRPr="00D95E26">
        <w:rPr>
          <w:i/>
        </w:rPr>
        <w:t>Administrative Appeals Tribunal Act 1975</w:t>
      </w:r>
      <w:r w:rsidRPr="00D95E26">
        <w:t xml:space="preserve"> (AAT Act)</w:t>
      </w:r>
      <w:r>
        <w:t>).</w:t>
      </w:r>
    </w:p>
    <w:p w14:paraId="233AAE5B" w14:textId="72FDB655" w:rsidR="00074D14" w:rsidRDefault="00074D14" w:rsidP="00074D14">
      <w:pPr>
        <w:pStyle w:val="ListParagraph"/>
        <w:numPr>
          <w:ilvl w:val="0"/>
          <w:numId w:val="3"/>
        </w:numPr>
        <w:spacing w:line="240" w:lineRule="auto"/>
        <w:ind w:left="714" w:hanging="357"/>
        <w:contextualSpacing w:val="0"/>
      </w:pPr>
      <w:r>
        <w:lastRenderedPageBreak/>
        <w:t>P</w:t>
      </w:r>
      <w:r w:rsidRPr="00D95E26">
        <w:t xml:space="preserve">art-time AAT members </w:t>
      </w:r>
      <w:r>
        <w:t xml:space="preserve">must </w:t>
      </w:r>
      <w:r w:rsidRPr="00D95E26">
        <w:t xml:space="preserve">not engage in any paid </w:t>
      </w:r>
      <w:r>
        <w:t>employment</w:t>
      </w:r>
      <w:r w:rsidRPr="00D95E26">
        <w:t xml:space="preserve"> that</w:t>
      </w:r>
      <w:r>
        <w:t>,</w:t>
      </w:r>
      <w:r w:rsidRPr="00D95E26">
        <w:t xml:space="preserve"> in the President</w:t>
      </w:r>
      <w:r>
        <w:t xml:space="preserve"> of the AAT</w:t>
      </w:r>
      <w:r w:rsidRPr="00D95E26">
        <w:t>’s opinion</w:t>
      </w:r>
      <w:r>
        <w:t>,</w:t>
      </w:r>
      <w:r w:rsidRPr="00D95E26">
        <w:t xml:space="preserve"> conflicts or may conflict with the proper</w:t>
      </w:r>
      <w:r>
        <w:t xml:space="preserve"> performance of their</w:t>
      </w:r>
      <w:r w:rsidRPr="00D95E26">
        <w:t xml:space="preserve"> duties</w:t>
      </w:r>
      <w:r>
        <w:t xml:space="preserve"> (</w:t>
      </w:r>
      <w:r w:rsidRPr="00D95E26">
        <w:t>subsection 11(2) of the AAT Act</w:t>
      </w:r>
      <w:r>
        <w:t>)</w:t>
      </w:r>
      <w:r w:rsidRPr="00D95E26">
        <w:t>.</w:t>
      </w:r>
    </w:p>
    <w:p w14:paraId="1D3F984D" w14:textId="1BD08921" w:rsidR="00074D14" w:rsidRPr="006D54C9" w:rsidRDefault="00074D14" w:rsidP="00074D14">
      <w:pPr>
        <w:pStyle w:val="ListParagraph"/>
        <w:numPr>
          <w:ilvl w:val="0"/>
          <w:numId w:val="3"/>
        </w:numPr>
        <w:spacing w:line="240" w:lineRule="auto"/>
        <w:contextualSpacing w:val="0"/>
      </w:pPr>
      <w:r>
        <w:t>Salaried</w:t>
      </w:r>
      <w:r w:rsidRPr="006D54C9">
        <w:t xml:space="preserve"> </w:t>
      </w:r>
      <w:r>
        <w:t xml:space="preserve">ART </w:t>
      </w:r>
      <w:r w:rsidRPr="006D54C9">
        <w:t xml:space="preserve">members </w:t>
      </w:r>
      <w:r>
        <w:t xml:space="preserve">must </w:t>
      </w:r>
      <w:r w:rsidRPr="00D95E26">
        <w:t>not engage in paid</w:t>
      </w:r>
      <w:r>
        <w:t xml:space="preserve"> work outside the duties of their</w:t>
      </w:r>
      <w:r w:rsidRPr="00D95E26">
        <w:t xml:space="preserve"> office without the </w:t>
      </w:r>
      <w:r>
        <w:t>approval of the President of the ART (subsection 216</w:t>
      </w:r>
      <w:r w:rsidRPr="006D54C9">
        <w:t xml:space="preserve">(1) of the </w:t>
      </w:r>
      <w:r>
        <w:t>ART Act).</w:t>
      </w:r>
    </w:p>
    <w:p w14:paraId="2BC28124" w14:textId="452E574E" w:rsidR="00074D14" w:rsidRPr="00D95E26" w:rsidRDefault="00074D14" w:rsidP="00074D14">
      <w:pPr>
        <w:pStyle w:val="ListParagraph"/>
        <w:numPr>
          <w:ilvl w:val="0"/>
          <w:numId w:val="3"/>
        </w:numPr>
        <w:spacing w:line="240" w:lineRule="auto"/>
        <w:contextualSpacing w:val="0"/>
      </w:pPr>
      <w:r>
        <w:t xml:space="preserve">Sessional ART members must </w:t>
      </w:r>
      <w:r w:rsidRPr="000A174C">
        <w:t>not engage in any paid work that conflicts or could conflict with the proper performance of the member’s duties</w:t>
      </w:r>
      <w:r>
        <w:t xml:space="preserve"> (</w:t>
      </w:r>
      <w:r w:rsidRPr="006D54C9">
        <w:t xml:space="preserve">subsection </w:t>
      </w:r>
      <w:r>
        <w:t>216</w:t>
      </w:r>
      <w:r w:rsidRPr="006D54C9">
        <w:t>(2) of the A</w:t>
      </w:r>
      <w:r>
        <w:t>RT Act)</w:t>
      </w:r>
      <w:r w:rsidRPr="006D54C9">
        <w:t>.</w:t>
      </w:r>
    </w:p>
    <w:p w14:paraId="5FE0FA46" w14:textId="77777777" w:rsidR="00074D14" w:rsidRPr="00D95E26" w:rsidRDefault="00074D14" w:rsidP="00074D14">
      <w:pPr>
        <w:ind w:right="91"/>
        <w:rPr>
          <w:sz w:val="24"/>
          <w:szCs w:val="24"/>
        </w:rPr>
      </w:pPr>
    </w:p>
    <w:p w14:paraId="54EE321C" w14:textId="166EC4B6" w:rsidR="00074D14" w:rsidRDefault="00074D14" w:rsidP="00074D14">
      <w:pPr>
        <w:ind w:right="91"/>
        <w:rPr>
          <w:sz w:val="24"/>
          <w:szCs w:val="24"/>
        </w:rPr>
      </w:pPr>
      <w:r>
        <w:rPr>
          <w:sz w:val="24"/>
          <w:szCs w:val="24"/>
        </w:rPr>
        <w:t>The</w:t>
      </w:r>
      <w:r w:rsidRPr="00517D84">
        <w:rPr>
          <w:sz w:val="24"/>
          <w:szCs w:val="24"/>
        </w:rPr>
        <w:t xml:space="preserve"> Regulations </w:t>
      </w:r>
      <w:r>
        <w:rPr>
          <w:sz w:val="24"/>
          <w:szCs w:val="24"/>
        </w:rPr>
        <w:t>were required</w:t>
      </w:r>
      <w:r w:rsidR="007E4156">
        <w:rPr>
          <w:sz w:val="24"/>
          <w:szCs w:val="24"/>
        </w:rPr>
        <w:t xml:space="preserve"> as the </w:t>
      </w:r>
      <w:r w:rsidR="007E4156" w:rsidRPr="00517D84">
        <w:rPr>
          <w:sz w:val="24"/>
          <w:szCs w:val="24"/>
        </w:rPr>
        <w:t>existing preclusion</w:t>
      </w:r>
      <w:r w:rsidR="007E4156">
        <w:rPr>
          <w:sz w:val="24"/>
          <w:szCs w:val="24"/>
        </w:rPr>
        <w:t>,</w:t>
      </w:r>
      <w:r w:rsidR="007E4156" w:rsidRPr="00517D84">
        <w:rPr>
          <w:sz w:val="24"/>
          <w:szCs w:val="24"/>
        </w:rPr>
        <w:t xml:space="preserve"> as applied to </w:t>
      </w:r>
      <w:r w:rsidR="007E4156">
        <w:rPr>
          <w:sz w:val="24"/>
          <w:szCs w:val="24"/>
        </w:rPr>
        <w:t xml:space="preserve">members of the </w:t>
      </w:r>
      <w:r w:rsidR="007E4156" w:rsidRPr="00517D84">
        <w:rPr>
          <w:sz w:val="24"/>
          <w:szCs w:val="24"/>
        </w:rPr>
        <w:t>AAT and ART</w:t>
      </w:r>
      <w:r w:rsidR="007E4156">
        <w:rPr>
          <w:sz w:val="24"/>
          <w:szCs w:val="24"/>
        </w:rPr>
        <w:t xml:space="preserve">, has and would continue to </w:t>
      </w:r>
      <w:r w:rsidR="007E4156" w:rsidRPr="00517D84">
        <w:rPr>
          <w:sz w:val="24"/>
          <w:szCs w:val="24"/>
        </w:rPr>
        <w:t>r</w:t>
      </w:r>
      <w:r w:rsidR="007E4156">
        <w:rPr>
          <w:sz w:val="24"/>
          <w:szCs w:val="24"/>
        </w:rPr>
        <w:t>esult in undesirable out</w:t>
      </w:r>
      <w:r w:rsidR="00CD7B25">
        <w:rPr>
          <w:sz w:val="24"/>
          <w:szCs w:val="24"/>
        </w:rPr>
        <w:t>comes for members of the AAT,</w:t>
      </w:r>
      <w:bookmarkStart w:id="0" w:name="_GoBack"/>
      <w:bookmarkEnd w:id="0"/>
      <w:r w:rsidR="007E4156">
        <w:rPr>
          <w:sz w:val="24"/>
          <w:szCs w:val="24"/>
        </w:rPr>
        <w:t xml:space="preserve"> ART and the Commonwealth. This includes</w:t>
      </w:r>
      <w:r w:rsidR="007E4156" w:rsidRPr="00517D84">
        <w:rPr>
          <w:sz w:val="24"/>
          <w:szCs w:val="24"/>
        </w:rPr>
        <w:t xml:space="preserve"> </w:t>
      </w:r>
      <w:r w:rsidR="007E4156">
        <w:rPr>
          <w:sz w:val="24"/>
          <w:szCs w:val="24"/>
        </w:rPr>
        <w:t>persons</w:t>
      </w:r>
      <w:r w:rsidR="007E4156" w:rsidRPr="00517D84">
        <w:rPr>
          <w:sz w:val="24"/>
          <w:szCs w:val="24"/>
        </w:rPr>
        <w:t xml:space="preserve"> not being entitled to remuneration for </w:t>
      </w:r>
      <w:r w:rsidR="007E4156">
        <w:rPr>
          <w:sz w:val="24"/>
          <w:szCs w:val="24"/>
        </w:rPr>
        <w:t xml:space="preserve">undertaking their AAT or ART duties </w:t>
      </w:r>
      <w:r w:rsidR="007E4156" w:rsidRPr="00517D84">
        <w:rPr>
          <w:sz w:val="24"/>
          <w:szCs w:val="24"/>
        </w:rPr>
        <w:t>or inadvertently accruing debts to the Commonwealth, even where they are not entitled to remun</w:t>
      </w:r>
      <w:r w:rsidR="007E4156">
        <w:rPr>
          <w:sz w:val="24"/>
          <w:szCs w:val="24"/>
        </w:rPr>
        <w:t>eration for their S</w:t>
      </w:r>
      <w:r w:rsidR="007E4156" w:rsidRPr="00517D84">
        <w:rPr>
          <w:sz w:val="24"/>
          <w:szCs w:val="24"/>
        </w:rPr>
        <w:t>tate or foreign judicial office and the duties of that office are p</w:t>
      </w:r>
      <w:r w:rsidR="007E4156">
        <w:rPr>
          <w:sz w:val="24"/>
          <w:szCs w:val="24"/>
        </w:rPr>
        <w:t>er</w:t>
      </w:r>
      <w:r w:rsidR="007E4156" w:rsidRPr="00517D84">
        <w:rPr>
          <w:sz w:val="24"/>
          <w:szCs w:val="24"/>
        </w:rPr>
        <w:t xml:space="preserve">formed separately to their AAT or ART duties. In addition, </w:t>
      </w:r>
      <w:r w:rsidR="007E4156">
        <w:rPr>
          <w:sz w:val="24"/>
          <w:szCs w:val="24"/>
        </w:rPr>
        <w:t xml:space="preserve">members of the </w:t>
      </w:r>
      <w:r w:rsidR="007E4156" w:rsidRPr="00517D84">
        <w:rPr>
          <w:sz w:val="24"/>
          <w:szCs w:val="24"/>
        </w:rPr>
        <w:t xml:space="preserve">AAT and </w:t>
      </w:r>
      <w:r w:rsidR="007E4156">
        <w:rPr>
          <w:sz w:val="24"/>
          <w:szCs w:val="24"/>
        </w:rPr>
        <w:t>ART with S</w:t>
      </w:r>
      <w:r w:rsidR="007E4156" w:rsidRPr="00517D84">
        <w:rPr>
          <w:sz w:val="24"/>
          <w:szCs w:val="24"/>
        </w:rPr>
        <w:t xml:space="preserve">tate or foreign judicial appointments and experience would provide benefits to the </w:t>
      </w:r>
      <w:r w:rsidR="007E4156">
        <w:rPr>
          <w:sz w:val="24"/>
          <w:szCs w:val="24"/>
        </w:rPr>
        <w:t>Commonwealth.</w:t>
      </w:r>
    </w:p>
    <w:p w14:paraId="51053E7A" w14:textId="77777777" w:rsidR="00074D14" w:rsidRDefault="00074D14" w:rsidP="00074D14">
      <w:pPr>
        <w:ind w:right="91"/>
        <w:rPr>
          <w:sz w:val="24"/>
          <w:szCs w:val="24"/>
        </w:rPr>
      </w:pPr>
    </w:p>
    <w:p w14:paraId="1AA20893" w14:textId="0852EFD7" w:rsidR="00074D14" w:rsidRDefault="00EA2C96" w:rsidP="00074D14">
      <w:pPr>
        <w:ind w:right="91"/>
        <w:rPr>
          <w:sz w:val="24"/>
          <w:szCs w:val="24"/>
        </w:rPr>
      </w:pPr>
      <w:r>
        <w:rPr>
          <w:sz w:val="24"/>
          <w:szCs w:val="24"/>
        </w:rPr>
        <w:t>The proposed Regulations would also</w:t>
      </w:r>
      <w:r w:rsidRPr="000E1FAE">
        <w:rPr>
          <w:sz w:val="24"/>
          <w:szCs w:val="24"/>
        </w:rPr>
        <w:t xml:space="preserve"> </w:t>
      </w:r>
      <w:r>
        <w:rPr>
          <w:sz w:val="24"/>
          <w:szCs w:val="24"/>
        </w:rPr>
        <w:t>ensure consistent operation of</w:t>
      </w:r>
      <w:r w:rsidRPr="00114E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Item 32 of Schedule 16 of </w:t>
      </w:r>
      <w:r w:rsidRPr="00114E6C">
        <w:rPr>
          <w:sz w:val="24"/>
          <w:szCs w:val="24"/>
        </w:rPr>
        <w:t xml:space="preserve">the </w:t>
      </w:r>
      <w:r w:rsidRPr="00CB27B9">
        <w:rPr>
          <w:i/>
          <w:sz w:val="24"/>
          <w:szCs w:val="24"/>
        </w:rPr>
        <w:t>Administrative Review Tribunal (Consequential and Transitional Provisions No. 1) Act 2024</w:t>
      </w:r>
      <w:r w:rsidRPr="00114E6C">
        <w:rPr>
          <w:sz w:val="24"/>
          <w:szCs w:val="24"/>
        </w:rPr>
        <w:t xml:space="preserve"> </w:t>
      </w:r>
      <w:r w:rsidR="003B42FC">
        <w:rPr>
          <w:sz w:val="24"/>
          <w:szCs w:val="24"/>
        </w:rPr>
        <w:t>(C&amp;T Act). Item 32 of Schedule 16</w:t>
      </w:r>
      <w:r>
        <w:rPr>
          <w:sz w:val="24"/>
          <w:szCs w:val="24"/>
        </w:rPr>
        <w:t xml:space="preserve"> of the C&amp;T Act </w:t>
      </w:r>
      <w:r w:rsidRPr="00F633EA">
        <w:rPr>
          <w:sz w:val="24"/>
          <w:szCs w:val="24"/>
        </w:rPr>
        <w:t xml:space="preserve">deals with a scenario in which a person is a full-time member of the </w:t>
      </w:r>
      <w:r>
        <w:rPr>
          <w:sz w:val="24"/>
          <w:szCs w:val="24"/>
        </w:rPr>
        <w:t>AAT</w:t>
      </w:r>
      <w:r w:rsidRPr="00F633EA">
        <w:rPr>
          <w:sz w:val="24"/>
          <w:szCs w:val="24"/>
        </w:rPr>
        <w:t xml:space="preserve"> immediately before the </w:t>
      </w:r>
      <w:r>
        <w:rPr>
          <w:sz w:val="24"/>
          <w:szCs w:val="24"/>
        </w:rPr>
        <w:t>commencement of the ART</w:t>
      </w:r>
      <w:r w:rsidRPr="00F633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(transition time) </w:t>
      </w:r>
      <w:r w:rsidRPr="00F633EA">
        <w:rPr>
          <w:sz w:val="24"/>
          <w:szCs w:val="24"/>
        </w:rPr>
        <w:t xml:space="preserve">and whose term of appointment to the AAT would have continued past the transition time, but the person is not automatically transferred to the </w:t>
      </w:r>
      <w:r>
        <w:rPr>
          <w:sz w:val="24"/>
          <w:szCs w:val="24"/>
        </w:rPr>
        <w:t>ART</w:t>
      </w:r>
      <w:r w:rsidRPr="00F633EA">
        <w:rPr>
          <w:sz w:val="24"/>
          <w:szCs w:val="24"/>
        </w:rPr>
        <w:t xml:space="preserve">, and is not appointed to the </w:t>
      </w:r>
      <w:r>
        <w:rPr>
          <w:sz w:val="24"/>
          <w:szCs w:val="24"/>
        </w:rPr>
        <w:t>ART</w:t>
      </w:r>
      <w:r w:rsidRPr="00F633EA">
        <w:rPr>
          <w:sz w:val="24"/>
          <w:szCs w:val="24"/>
        </w:rPr>
        <w:t xml:space="preserve"> for a term commencing at, or immediat</w:t>
      </w:r>
      <w:r>
        <w:rPr>
          <w:sz w:val="24"/>
          <w:szCs w:val="24"/>
        </w:rPr>
        <w:t xml:space="preserve">ely after, the transition time. </w:t>
      </w:r>
      <w:r w:rsidRPr="00F633EA">
        <w:rPr>
          <w:sz w:val="24"/>
          <w:szCs w:val="24"/>
        </w:rPr>
        <w:t xml:space="preserve">The </w:t>
      </w:r>
      <w:r>
        <w:rPr>
          <w:sz w:val="24"/>
          <w:szCs w:val="24"/>
        </w:rPr>
        <w:t>C&amp;T Act provides</w:t>
      </w:r>
      <w:r w:rsidRPr="00F633EA">
        <w:rPr>
          <w:sz w:val="24"/>
          <w:szCs w:val="24"/>
        </w:rPr>
        <w:t xml:space="preserve"> that </w:t>
      </w:r>
      <w:r>
        <w:rPr>
          <w:sz w:val="24"/>
          <w:szCs w:val="24"/>
        </w:rPr>
        <w:t>the amount of compensation payable is</w:t>
      </w:r>
      <w:r w:rsidRPr="00F633EA">
        <w:rPr>
          <w:sz w:val="24"/>
          <w:szCs w:val="24"/>
        </w:rPr>
        <w:t xml:space="preserve"> calculated by reference to the person’s remuneration immediately before the transition time</w:t>
      </w:r>
      <w:r>
        <w:rPr>
          <w:sz w:val="24"/>
          <w:szCs w:val="24"/>
        </w:rPr>
        <w:t>. In the absence of an exception applicable to full-time members of the AAT, subsection 7(12) of the RT Act would provide that the amount of remuneration (and therefore any compensation) payable to a full-time member of the AAT who holds a S</w:t>
      </w:r>
      <w:r w:rsidRPr="00060276">
        <w:rPr>
          <w:sz w:val="24"/>
          <w:szCs w:val="24"/>
        </w:rPr>
        <w:t>tate o</w:t>
      </w:r>
      <w:r>
        <w:rPr>
          <w:sz w:val="24"/>
          <w:szCs w:val="24"/>
        </w:rPr>
        <w:t>r</w:t>
      </w:r>
      <w:r w:rsidRPr="00060276">
        <w:rPr>
          <w:sz w:val="24"/>
          <w:szCs w:val="24"/>
        </w:rPr>
        <w:t xml:space="preserve"> foreign judicial office</w:t>
      </w:r>
      <w:r>
        <w:rPr>
          <w:sz w:val="24"/>
          <w:szCs w:val="24"/>
        </w:rPr>
        <w:t xml:space="preserve"> immediately before the transition time is zero.</w:t>
      </w:r>
    </w:p>
    <w:p w14:paraId="34B1FCFD" w14:textId="77777777" w:rsidR="0024331D" w:rsidRDefault="0024331D" w:rsidP="0024331D">
      <w:pPr>
        <w:rPr>
          <w:sz w:val="24"/>
          <w:szCs w:val="24"/>
        </w:rPr>
      </w:pPr>
    </w:p>
    <w:p w14:paraId="75EC98B5" w14:textId="1D1C65F9" w:rsidR="00A56A2F" w:rsidRDefault="00A56A2F" w:rsidP="00A56A2F">
      <w:pPr>
        <w:rPr>
          <w:sz w:val="24"/>
          <w:szCs w:val="24"/>
        </w:rPr>
      </w:pPr>
      <w:r w:rsidRPr="0024331D">
        <w:rPr>
          <w:sz w:val="24"/>
          <w:szCs w:val="24"/>
        </w:rPr>
        <w:t xml:space="preserve">Details of the Regulations are included in </w:t>
      </w:r>
      <w:r w:rsidRPr="0024331D">
        <w:rPr>
          <w:sz w:val="24"/>
          <w:szCs w:val="24"/>
          <w:u w:val="single"/>
        </w:rPr>
        <w:t xml:space="preserve">Attachment </w:t>
      </w:r>
      <w:r>
        <w:rPr>
          <w:sz w:val="24"/>
          <w:szCs w:val="24"/>
          <w:u w:val="single"/>
        </w:rPr>
        <w:t>A</w:t>
      </w:r>
      <w:r w:rsidRPr="0024331D">
        <w:rPr>
          <w:sz w:val="24"/>
          <w:szCs w:val="24"/>
        </w:rPr>
        <w:t>.</w:t>
      </w:r>
    </w:p>
    <w:p w14:paraId="1358708D" w14:textId="77777777" w:rsidR="00A56A2F" w:rsidRPr="0024331D" w:rsidRDefault="00A56A2F" w:rsidP="00A56A2F">
      <w:pPr>
        <w:rPr>
          <w:sz w:val="24"/>
          <w:szCs w:val="24"/>
        </w:rPr>
      </w:pPr>
    </w:p>
    <w:p w14:paraId="7B593BA8" w14:textId="333008D7" w:rsidR="0024331D" w:rsidRDefault="0024331D" w:rsidP="0024331D">
      <w:pPr>
        <w:rPr>
          <w:sz w:val="24"/>
          <w:szCs w:val="24"/>
        </w:rPr>
      </w:pPr>
      <w:r w:rsidRPr="0024331D">
        <w:rPr>
          <w:sz w:val="24"/>
          <w:szCs w:val="24"/>
        </w:rPr>
        <w:t xml:space="preserve">A Statement of Compatibility with Human Rights is included in </w:t>
      </w:r>
      <w:r w:rsidRPr="0024331D">
        <w:rPr>
          <w:sz w:val="24"/>
          <w:szCs w:val="24"/>
          <w:u w:val="single"/>
        </w:rPr>
        <w:t xml:space="preserve">Attachment </w:t>
      </w:r>
      <w:r w:rsidR="00A56A2F">
        <w:rPr>
          <w:sz w:val="24"/>
          <w:szCs w:val="24"/>
          <w:u w:val="single"/>
        </w:rPr>
        <w:t>B</w:t>
      </w:r>
      <w:r w:rsidR="00790372">
        <w:rPr>
          <w:sz w:val="24"/>
          <w:szCs w:val="24"/>
        </w:rPr>
        <w:t>.</w:t>
      </w:r>
    </w:p>
    <w:p w14:paraId="7EB3F678" w14:textId="427FE0F1" w:rsidR="004C017D" w:rsidRPr="003012D8" w:rsidRDefault="004C017D" w:rsidP="0024331D">
      <w:pPr>
        <w:keepNext/>
        <w:spacing w:before="160" w:after="120" w:line="259" w:lineRule="auto"/>
        <w:ind w:right="91"/>
        <w:rPr>
          <w:b/>
          <w:caps/>
          <w:sz w:val="24"/>
          <w:lang w:eastAsia="en-AU"/>
        </w:rPr>
      </w:pPr>
      <w:r w:rsidRPr="003012D8">
        <w:rPr>
          <w:b/>
          <w:caps/>
          <w:sz w:val="24"/>
          <w:lang w:eastAsia="en-AU"/>
        </w:rPr>
        <w:t>Commencement</w:t>
      </w:r>
    </w:p>
    <w:p w14:paraId="622677C9" w14:textId="747C7054" w:rsidR="004C017D" w:rsidRPr="004C017D" w:rsidRDefault="004C017D" w:rsidP="004C017D">
      <w:pPr>
        <w:tabs>
          <w:tab w:val="left" w:pos="6521"/>
        </w:tabs>
        <w:ind w:right="91"/>
        <w:rPr>
          <w:sz w:val="24"/>
          <w:szCs w:val="24"/>
        </w:rPr>
      </w:pPr>
      <w:r w:rsidRPr="00BE22AB">
        <w:rPr>
          <w:sz w:val="24"/>
          <w:szCs w:val="24"/>
        </w:rPr>
        <w:t xml:space="preserve">The </w:t>
      </w:r>
      <w:r w:rsidRPr="00B74ADB">
        <w:rPr>
          <w:sz w:val="24"/>
          <w:szCs w:val="24"/>
        </w:rPr>
        <w:t>Regulations commence the day after the instrument is registered on the Federal Register of Legislation.</w:t>
      </w:r>
    </w:p>
    <w:p w14:paraId="77ED3D1B" w14:textId="640714C0" w:rsidR="00B74ADB" w:rsidRPr="003012D8" w:rsidRDefault="00B74ADB" w:rsidP="00B74ADB">
      <w:pPr>
        <w:keepNext/>
        <w:spacing w:before="160" w:after="120" w:line="259" w:lineRule="auto"/>
        <w:ind w:right="91"/>
        <w:rPr>
          <w:b/>
          <w:caps/>
          <w:sz w:val="24"/>
          <w:lang w:eastAsia="en-AU"/>
        </w:rPr>
      </w:pPr>
      <w:r w:rsidRPr="003012D8">
        <w:rPr>
          <w:b/>
          <w:caps/>
          <w:sz w:val="24"/>
          <w:lang w:eastAsia="en-AU"/>
        </w:rPr>
        <w:t>Consultation</w:t>
      </w:r>
    </w:p>
    <w:p w14:paraId="58917CDD" w14:textId="673CC637" w:rsidR="00C87569" w:rsidRDefault="00074D14" w:rsidP="00C87569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Pr="00BC1F7C">
        <w:rPr>
          <w:sz w:val="24"/>
          <w:szCs w:val="24"/>
        </w:rPr>
        <w:t xml:space="preserve">he </w:t>
      </w:r>
      <w:r w:rsidR="00FC6CAD">
        <w:rPr>
          <w:sz w:val="24"/>
          <w:szCs w:val="24"/>
        </w:rPr>
        <w:t xml:space="preserve">Department of the Prime Minister and Cabinet consulted the </w:t>
      </w:r>
      <w:r>
        <w:rPr>
          <w:sz w:val="24"/>
          <w:szCs w:val="24"/>
        </w:rPr>
        <w:t xml:space="preserve">Attorney-General’s Department </w:t>
      </w:r>
      <w:r w:rsidRPr="00BC1F7C">
        <w:rPr>
          <w:sz w:val="24"/>
          <w:szCs w:val="24"/>
        </w:rPr>
        <w:t>on the</w:t>
      </w:r>
      <w:r>
        <w:rPr>
          <w:sz w:val="24"/>
          <w:szCs w:val="24"/>
        </w:rPr>
        <w:t xml:space="preserve"> development of the Regulations</w:t>
      </w:r>
      <w:r w:rsidR="00FC6CAD">
        <w:rPr>
          <w:sz w:val="24"/>
          <w:szCs w:val="24"/>
        </w:rPr>
        <w:t>.</w:t>
      </w:r>
    </w:p>
    <w:p w14:paraId="45121297" w14:textId="31D6B043" w:rsidR="004C017D" w:rsidRPr="003012D8" w:rsidRDefault="004C017D" w:rsidP="004C017D">
      <w:pPr>
        <w:keepNext/>
        <w:spacing w:before="160" w:after="120" w:line="259" w:lineRule="auto"/>
        <w:ind w:right="91"/>
        <w:rPr>
          <w:b/>
          <w:caps/>
          <w:sz w:val="24"/>
          <w:lang w:eastAsia="en-AU"/>
        </w:rPr>
      </w:pPr>
      <w:r w:rsidRPr="003012D8">
        <w:rPr>
          <w:b/>
          <w:caps/>
          <w:sz w:val="24"/>
          <w:lang w:eastAsia="en-AU"/>
        </w:rPr>
        <w:t>Regulatory Impact</w:t>
      </w:r>
      <w:r w:rsidR="003012D8">
        <w:rPr>
          <w:b/>
          <w:caps/>
          <w:sz w:val="24"/>
          <w:lang w:eastAsia="en-AU"/>
        </w:rPr>
        <w:t xml:space="preserve"> STATEMENT</w:t>
      </w:r>
    </w:p>
    <w:p w14:paraId="67B5EB45" w14:textId="081E03C9" w:rsidR="004C017D" w:rsidRPr="004C017D" w:rsidRDefault="006566F2" w:rsidP="008B3FCF">
      <w:pPr>
        <w:rPr>
          <w:sz w:val="24"/>
          <w:szCs w:val="24"/>
          <w:lang w:eastAsia="en-AU"/>
        </w:rPr>
      </w:pPr>
      <w:r w:rsidRPr="006566F2">
        <w:rPr>
          <w:sz w:val="24"/>
        </w:rPr>
        <w:t>An assessment was made under guidelines issued by the Off</w:t>
      </w:r>
      <w:r w:rsidR="00C72A84">
        <w:rPr>
          <w:sz w:val="24"/>
        </w:rPr>
        <w:t xml:space="preserve">ice of </w:t>
      </w:r>
      <w:r w:rsidR="004C017D">
        <w:rPr>
          <w:sz w:val="24"/>
        </w:rPr>
        <w:t>Impact Analysis (OIA)</w:t>
      </w:r>
      <w:r w:rsidR="008B3FCF">
        <w:rPr>
          <w:sz w:val="24"/>
        </w:rPr>
        <w:t xml:space="preserve">. </w:t>
      </w:r>
      <w:r w:rsidR="008B3FCF" w:rsidRPr="008B3FCF">
        <w:rPr>
          <w:sz w:val="24"/>
        </w:rPr>
        <w:t>The OIA advises that a detailed Impact</w:t>
      </w:r>
      <w:r w:rsidR="004A2811">
        <w:rPr>
          <w:sz w:val="24"/>
        </w:rPr>
        <w:t xml:space="preserve"> Analysis is not required (</w:t>
      </w:r>
      <w:r w:rsidR="00C87569" w:rsidRPr="00C87569">
        <w:rPr>
          <w:sz w:val="24"/>
        </w:rPr>
        <w:t>OIA24-</w:t>
      </w:r>
      <w:r w:rsidR="003C5304">
        <w:rPr>
          <w:sz w:val="24"/>
        </w:rPr>
        <w:t>08263</w:t>
      </w:r>
      <w:r w:rsidR="008B3FCF">
        <w:rPr>
          <w:sz w:val="24"/>
        </w:rPr>
        <w:t>).</w:t>
      </w:r>
    </w:p>
    <w:p w14:paraId="58C05B71" w14:textId="351EB556" w:rsidR="00835CE1" w:rsidRDefault="004C017D" w:rsidP="001F0788">
      <w:pPr>
        <w:tabs>
          <w:tab w:val="left" w:pos="2552"/>
          <w:tab w:val="left" w:pos="4253"/>
        </w:tabs>
        <w:spacing w:before="160" w:line="240" w:lineRule="atLeast"/>
        <w:ind w:left="567" w:right="91"/>
        <w:rPr>
          <w:sz w:val="24"/>
          <w:szCs w:val="24"/>
        </w:rPr>
      </w:pPr>
      <w:r w:rsidRPr="004C017D">
        <w:rPr>
          <w:sz w:val="24"/>
          <w:szCs w:val="24"/>
        </w:rPr>
        <w:tab/>
      </w:r>
      <w:r w:rsidRPr="004C017D">
        <w:rPr>
          <w:sz w:val="24"/>
          <w:szCs w:val="24"/>
        </w:rPr>
        <w:tab/>
      </w:r>
    </w:p>
    <w:p w14:paraId="761F8186" w14:textId="77777777" w:rsidR="001F0788" w:rsidRPr="00BE22AB" w:rsidRDefault="001F0788" w:rsidP="001F0788">
      <w:pPr>
        <w:tabs>
          <w:tab w:val="left" w:pos="2552"/>
          <w:tab w:val="left" w:pos="4253"/>
        </w:tabs>
        <w:spacing w:before="160" w:line="240" w:lineRule="atLeast"/>
        <w:ind w:left="567" w:right="91"/>
        <w:rPr>
          <w:sz w:val="24"/>
          <w:szCs w:val="24"/>
        </w:rPr>
      </w:pPr>
    </w:p>
    <w:p w14:paraId="235F72ED" w14:textId="4D9F7D03" w:rsidR="0024331D" w:rsidRPr="0024331D" w:rsidRDefault="00D80480" w:rsidP="00BD0C37">
      <w:pPr>
        <w:tabs>
          <w:tab w:val="left" w:pos="6521"/>
        </w:tabs>
        <w:ind w:right="91"/>
        <w:jc w:val="right"/>
        <w:rPr>
          <w:b/>
          <w:sz w:val="24"/>
          <w:szCs w:val="24"/>
          <w:u w:val="single"/>
        </w:rPr>
      </w:pPr>
      <w:r w:rsidRPr="00BE22AB">
        <w:rPr>
          <w:sz w:val="24"/>
          <w:szCs w:val="24"/>
        </w:rPr>
        <w:br w:type="page"/>
      </w:r>
      <w:r w:rsidR="0024331D" w:rsidRPr="0024331D">
        <w:rPr>
          <w:b/>
          <w:sz w:val="24"/>
          <w:szCs w:val="24"/>
          <w:u w:val="single"/>
        </w:rPr>
        <w:lastRenderedPageBreak/>
        <w:t>Attachment A</w:t>
      </w:r>
    </w:p>
    <w:p w14:paraId="758CC6A7" w14:textId="77777777" w:rsidR="0024331D" w:rsidRDefault="0024331D" w:rsidP="00835CE1">
      <w:pPr>
        <w:tabs>
          <w:tab w:val="left" w:pos="6521"/>
        </w:tabs>
        <w:ind w:right="91"/>
        <w:rPr>
          <w:sz w:val="24"/>
          <w:szCs w:val="24"/>
        </w:rPr>
      </w:pPr>
    </w:p>
    <w:p w14:paraId="3EBF27D6" w14:textId="270A15CC" w:rsidR="00835CE1" w:rsidRPr="00BE22AB" w:rsidRDefault="003012D8" w:rsidP="00835CE1">
      <w:pPr>
        <w:tabs>
          <w:tab w:val="left" w:pos="6521"/>
        </w:tabs>
        <w:ind w:right="91"/>
        <w:rPr>
          <w:b/>
          <w:sz w:val="24"/>
          <w:szCs w:val="24"/>
        </w:rPr>
      </w:pPr>
      <w:r>
        <w:rPr>
          <w:b/>
          <w:sz w:val="24"/>
          <w:szCs w:val="24"/>
        </w:rPr>
        <w:t>NOTES ON SECTIONS</w:t>
      </w:r>
    </w:p>
    <w:p w14:paraId="01CFD2AE" w14:textId="77777777" w:rsidR="00D80480" w:rsidRPr="00BE22AB" w:rsidRDefault="00D80480" w:rsidP="00835CE1">
      <w:pPr>
        <w:tabs>
          <w:tab w:val="left" w:pos="6521"/>
        </w:tabs>
        <w:ind w:right="91"/>
        <w:rPr>
          <w:b/>
          <w:sz w:val="24"/>
          <w:szCs w:val="24"/>
        </w:rPr>
      </w:pPr>
    </w:p>
    <w:p w14:paraId="600A19DD" w14:textId="7B884CAA" w:rsidR="00D80480" w:rsidRPr="00AA5075" w:rsidRDefault="006B574C" w:rsidP="00835CE1">
      <w:pPr>
        <w:tabs>
          <w:tab w:val="left" w:pos="6521"/>
        </w:tabs>
        <w:ind w:right="91"/>
        <w:rPr>
          <w:b/>
          <w:sz w:val="24"/>
          <w:szCs w:val="24"/>
        </w:rPr>
      </w:pPr>
      <w:r w:rsidRPr="00AA5075">
        <w:rPr>
          <w:b/>
          <w:sz w:val="24"/>
          <w:szCs w:val="24"/>
        </w:rPr>
        <w:t>Section</w:t>
      </w:r>
      <w:r w:rsidR="006B232D" w:rsidRPr="00AA5075">
        <w:rPr>
          <w:b/>
          <w:sz w:val="24"/>
          <w:szCs w:val="24"/>
        </w:rPr>
        <w:t xml:space="preserve"> 1 – Name</w:t>
      </w:r>
    </w:p>
    <w:p w14:paraId="76CCB5E1" w14:textId="77777777" w:rsidR="00D80480" w:rsidRPr="00BE22AB" w:rsidRDefault="00D80480" w:rsidP="00835CE1">
      <w:pPr>
        <w:tabs>
          <w:tab w:val="left" w:pos="6521"/>
        </w:tabs>
        <w:ind w:right="91"/>
        <w:rPr>
          <w:b/>
          <w:sz w:val="24"/>
          <w:szCs w:val="24"/>
        </w:rPr>
      </w:pPr>
    </w:p>
    <w:p w14:paraId="0F9EA0E0" w14:textId="74053EA0" w:rsidR="00D80480" w:rsidRPr="00BE22AB" w:rsidRDefault="00FC6CAD" w:rsidP="00835CE1">
      <w:pPr>
        <w:tabs>
          <w:tab w:val="left" w:pos="6521"/>
        </w:tabs>
        <w:ind w:right="91"/>
        <w:rPr>
          <w:sz w:val="24"/>
          <w:szCs w:val="24"/>
        </w:rPr>
      </w:pPr>
      <w:r w:rsidRPr="00FC6CAD">
        <w:rPr>
          <w:sz w:val="24"/>
          <w:szCs w:val="24"/>
        </w:rPr>
        <w:t>This section provide</w:t>
      </w:r>
      <w:r>
        <w:rPr>
          <w:sz w:val="24"/>
          <w:szCs w:val="24"/>
        </w:rPr>
        <w:t>s</w:t>
      </w:r>
      <w:r w:rsidRPr="00FC6CAD">
        <w:rPr>
          <w:sz w:val="24"/>
          <w:szCs w:val="24"/>
        </w:rPr>
        <w:t xml:space="preserve"> that the name of the instrument is the </w:t>
      </w:r>
      <w:r w:rsidRPr="00FC6CAD">
        <w:rPr>
          <w:i/>
          <w:sz w:val="24"/>
          <w:szCs w:val="24"/>
        </w:rPr>
        <w:t>Remuneration Tribunal (Miscellaneous Provisions) Amendment (Holders of Judicial Office) Regulations 2024</w:t>
      </w:r>
      <w:r>
        <w:rPr>
          <w:sz w:val="24"/>
          <w:szCs w:val="24"/>
        </w:rPr>
        <w:t xml:space="preserve"> (the Regulations)</w:t>
      </w:r>
      <w:r w:rsidRPr="00FC6CAD">
        <w:rPr>
          <w:sz w:val="24"/>
          <w:szCs w:val="24"/>
        </w:rPr>
        <w:t>.</w:t>
      </w:r>
    </w:p>
    <w:p w14:paraId="797EA6F4" w14:textId="77777777" w:rsidR="00FC6CAD" w:rsidRDefault="00FC6CAD" w:rsidP="00835CE1">
      <w:pPr>
        <w:tabs>
          <w:tab w:val="left" w:pos="6521"/>
        </w:tabs>
        <w:ind w:right="91"/>
        <w:rPr>
          <w:b/>
          <w:sz w:val="24"/>
          <w:szCs w:val="24"/>
        </w:rPr>
      </w:pPr>
    </w:p>
    <w:p w14:paraId="0127EF97" w14:textId="0E76AAAF" w:rsidR="00D80480" w:rsidRPr="00BE22AB" w:rsidRDefault="006B574C" w:rsidP="00835CE1">
      <w:pPr>
        <w:tabs>
          <w:tab w:val="left" w:pos="6521"/>
        </w:tabs>
        <w:ind w:right="91"/>
        <w:rPr>
          <w:sz w:val="24"/>
          <w:szCs w:val="24"/>
        </w:rPr>
      </w:pPr>
      <w:r>
        <w:rPr>
          <w:b/>
          <w:sz w:val="24"/>
          <w:szCs w:val="24"/>
        </w:rPr>
        <w:t>Section</w:t>
      </w:r>
      <w:r w:rsidR="00D80480" w:rsidRPr="00BE22AB">
        <w:rPr>
          <w:b/>
          <w:sz w:val="24"/>
          <w:szCs w:val="24"/>
        </w:rPr>
        <w:t xml:space="preserve"> 2 – Commencement</w:t>
      </w:r>
    </w:p>
    <w:p w14:paraId="634F7A48" w14:textId="77777777" w:rsidR="00D80480" w:rsidRPr="00BE22AB" w:rsidRDefault="00D80480" w:rsidP="00835CE1">
      <w:pPr>
        <w:tabs>
          <w:tab w:val="left" w:pos="6521"/>
        </w:tabs>
        <w:ind w:right="91"/>
        <w:rPr>
          <w:sz w:val="24"/>
          <w:szCs w:val="24"/>
        </w:rPr>
      </w:pPr>
    </w:p>
    <w:p w14:paraId="607A11A4" w14:textId="73D60F1E" w:rsidR="00FC6CAD" w:rsidRPr="00FC6CAD" w:rsidRDefault="00FC6CAD">
      <w:pPr>
        <w:spacing w:after="120"/>
        <w:rPr>
          <w:sz w:val="24"/>
          <w:szCs w:val="24"/>
        </w:rPr>
      </w:pPr>
      <w:r w:rsidRPr="00FC6CAD">
        <w:rPr>
          <w:sz w:val="24"/>
          <w:szCs w:val="24"/>
        </w:rPr>
        <w:t>This section provide</w:t>
      </w:r>
      <w:r>
        <w:rPr>
          <w:sz w:val="24"/>
          <w:szCs w:val="24"/>
        </w:rPr>
        <w:t>s</w:t>
      </w:r>
      <w:r w:rsidRPr="00FC6CAD">
        <w:rPr>
          <w:sz w:val="24"/>
          <w:szCs w:val="24"/>
        </w:rPr>
        <w:t xml:space="preserve"> that the </w:t>
      </w:r>
      <w:r>
        <w:rPr>
          <w:sz w:val="24"/>
          <w:szCs w:val="24"/>
        </w:rPr>
        <w:t>Regulations</w:t>
      </w:r>
      <w:r w:rsidR="00F81491">
        <w:rPr>
          <w:sz w:val="24"/>
          <w:szCs w:val="24"/>
        </w:rPr>
        <w:t xml:space="preserve"> commence</w:t>
      </w:r>
      <w:r w:rsidRPr="00FC6CAD">
        <w:rPr>
          <w:sz w:val="24"/>
          <w:szCs w:val="24"/>
        </w:rPr>
        <w:t xml:space="preserve"> as follows:</w:t>
      </w:r>
    </w:p>
    <w:p w14:paraId="4603A701" w14:textId="3E89F3F8" w:rsidR="00FC6CAD" w:rsidRPr="001C3DA4" w:rsidRDefault="00840125" w:rsidP="00B21D4F">
      <w:pPr>
        <w:pStyle w:val="ListParagraph"/>
        <w:numPr>
          <w:ilvl w:val="0"/>
          <w:numId w:val="6"/>
        </w:numPr>
        <w:spacing w:line="240" w:lineRule="auto"/>
        <w:contextualSpacing w:val="0"/>
      </w:pPr>
      <w:r>
        <w:t>S</w:t>
      </w:r>
      <w:r w:rsidR="00FC6CAD" w:rsidRPr="00177875">
        <w:t xml:space="preserve">ections 1 </w:t>
      </w:r>
      <w:r w:rsidR="00F81491" w:rsidRPr="00177875">
        <w:t>to 4 of the instrument commence</w:t>
      </w:r>
      <w:r>
        <w:t xml:space="preserve"> the day after the</w:t>
      </w:r>
      <w:r w:rsidR="00FC6CAD" w:rsidRPr="00177875">
        <w:t xml:space="preserve"> instrument is registered</w:t>
      </w:r>
    </w:p>
    <w:p w14:paraId="152AB6D2" w14:textId="00F02FF9" w:rsidR="00FC6CAD" w:rsidRPr="00FC6CAD" w:rsidRDefault="00FC6CAD" w:rsidP="00FC6CAD">
      <w:pPr>
        <w:pStyle w:val="ListParagraph"/>
        <w:numPr>
          <w:ilvl w:val="0"/>
          <w:numId w:val="6"/>
        </w:numPr>
        <w:spacing w:line="240" w:lineRule="auto"/>
        <w:contextualSpacing w:val="0"/>
      </w:pPr>
      <w:r w:rsidRPr="00FC6CAD">
        <w:t>Part 1 of Schedule 1 of the instrument commences the day after this instrument is registered, and</w:t>
      </w:r>
    </w:p>
    <w:p w14:paraId="55CCBCF9" w14:textId="09FB75C0" w:rsidR="00D80480" w:rsidRPr="00BE22AB" w:rsidRDefault="00FC6CAD" w:rsidP="00FC6CAD">
      <w:pPr>
        <w:pStyle w:val="ListParagraph"/>
        <w:numPr>
          <w:ilvl w:val="0"/>
          <w:numId w:val="6"/>
        </w:numPr>
        <w:spacing w:line="240" w:lineRule="auto"/>
        <w:contextualSpacing w:val="0"/>
      </w:pPr>
      <w:r w:rsidRPr="00FC6CAD">
        <w:t xml:space="preserve">Part 2 of Schedule 1 of the instrument commences on 14 October 2024. This is to coincide with the commencement of the </w:t>
      </w:r>
      <w:r w:rsidRPr="00B21D4F">
        <w:rPr>
          <w:i/>
        </w:rPr>
        <w:t>Administrative Review Tribunal Act 2024</w:t>
      </w:r>
      <w:r w:rsidRPr="00FC6CAD">
        <w:t xml:space="preserve"> (ART Act).</w:t>
      </w:r>
    </w:p>
    <w:p w14:paraId="3C7ECB0A" w14:textId="77777777" w:rsidR="00D80480" w:rsidRPr="00BE22AB" w:rsidRDefault="00D80480" w:rsidP="00835CE1">
      <w:pPr>
        <w:tabs>
          <w:tab w:val="left" w:pos="6521"/>
        </w:tabs>
        <w:ind w:right="91"/>
        <w:rPr>
          <w:sz w:val="24"/>
          <w:szCs w:val="24"/>
        </w:rPr>
      </w:pPr>
    </w:p>
    <w:p w14:paraId="59A4104D" w14:textId="02A8BD97" w:rsidR="00D80480" w:rsidRPr="00BE22AB" w:rsidRDefault="006B574C" w:rsidP="00835CE1">
      <w:pPr>
        <w:tabs>
          <w:tab w:val="left" w:pos="6521"/>
        </w:tabs>
        <w:ind w:right="91"/>
        <w:rPr>
          <w:sz w:val="24"/>
          <w:szCs w:val="24"/>
        </w:rPr>
      </w:pPr>
      <w:r>
        <w:rPr>
          <w:b/>
          <w:sz w:val="24"/>
          <w:szCs w:val="24"/>
        </w:rPr>
        <w:t>Section</w:t>
      </w:r>
      <w:r w:rsidR="00D80480" w:rsidRPr="00BE22AB">
        <w:rPr>
          <w:b/>
          <w:sz w:val="24"/>
          <w:szCs w:val="24"/>
        </w:rPr>
        <w:t xml:space="preserve"> 3 – Authority</w:t>
      </w:r>
    </w:p>
    <w:p w14:paraId="1688DD02" w14:textId="77777777" w:rsidR="00D80480" w:rsidRPr="00BE22AB" w:rsidRDefault="00D80480" w:rsidP="00835CE1">
      <w:pPr>
        <w:tabs>
          <w:tab w:val="left" w:pos="6521"/>
        </w:tabs>
        <w:ind w:right="91"/>
        <w:rPr>
          <w:sz w:val="24"/>
          <w:szCs w:val="24"/>
        </w:rPr>
      </w:pPr>
    </w:p>
    <w:p w14:paraId="25DEF11D" w14:textId="4D9D26A4" w:rsidR="00D80480" w:rsidRPr="00BE22AB" w:rsidRDefault="00FC6CAD" w:rsidP="00835CE1">
      <w:pPr>
        <w:tabs>
          <w:tab w:val="left" w:pos="6521"/>
        </w:tabs>
        <w:ind w:right="91"/>
        <w:rPr>
          <w:sz w:val="24"/>
          <w:szCs w:val="24"/>
        </w:rPr>
      </w:pPr>
      <w:r>
        <w:rPr>
          <w:sz w:val="24"/>
          <w:szCs w:val="24"/>
        </w:rPr>
        <w:t>This section provides</w:t>
      </w:r>
      <w:r w:rsidRPr="00BE22AB">
        <w:rPr>
          <w:sz w:val="24"/>
          <w:szCs w:val="24"/>
        </w:rPr>
        <w:t xml:space="preserve"> that the </w:t>
      </w:r>
      <w:r>
        <w:rPr>
          <w:sz w:val="24"/>
          <w:szCs w:val="24"/>
        </w:rPr>
        <w:t>Regulations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are made under </w:t>
      </w:r>
      <w:r w:rsidRPr="00BE22AB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BE22AB">
        <w:rPr>
          <w:i/>
          <w:sz w:val="24"/>
          <w:szCs w:val="24"/>
        </w:rPr>
        <w:t>Remunerat</w:t>
      </w:r>
      <w:r>
        <w:rPr>
          <w:i/>
          <w:sz w:val="24"/>
          <w:szCs w:val="24"/>
        </w:rPr>
        <w:t xml:space="preserve">ion Tribunal Act </w:t>
      </w:r>
      <w:r w:rsidRPr="00BE22AB">
        <w:rPr>
          <w:i/>
          <w:sz w:val="24"/>
          <w:szCs w:val="24"/>
        </w:rPr>
        <w:t>197</w:t>
      </w:r>
      <w:r>
        <w:rPr>
          <w:i/>
          <w:sz w:val="24"/>
          <w:szCs w:val="24"/>
        </w:rPr>
        <w:t xml:space="preserve">3 </w:t>
      </w:r>
      <w:r>
        <w:rPr>
          <w:sz w:val="24"/>
          <w:szCs w:val="24"/>
        </w:rPr>
        <w:t>(RT Act</w:t>
      </w:r>
      <w:r w:rsidRPr="00FC6CAD">
        <w:rPr>
          <w:sz w:val="24"/>
          <w:szCs w:val="24"/>
        </w:rPr>
        <w:t>).</w:t>
      </w:r>
    </w:p>
    <w:p w14:paraId="1BA7B8F6" w14:textId="77777777" w:rsidR="00D80480" w:rsidRPr="00BE22AB" w:rsidRDefault="00D80480" w:rsidP="00835CE1">
      <w:pPr>
        <w:tabs>
          <w:tab w:val="left" w:pos="6521"/>
        </w:tabs>
        <w:ind w:right="91"/>
        <w:rPr>
          <w:sz w:val="24"/>
          <w:szCs w:val="24"/>
        </w:rPr>
      </w:pPr>
    </w:p>
    <w:p w14:paraId="5B551F88" w14:textId="57E4A226" w:rsidR="00D80480" w:rsidRPr="00BE22AB" w:rsidRDefault="006B574C" w:rsidP="00835CE1">
      <w:pPr>
        <w:tabs>
          <w:tab w:val="left" w:pos="6521"/>
        </w:tabs>
        <w:ind w:right="91"/>
        <w:rPr>
          <w:sz w:val="24"/>
          <w:szCs w:val="24"/>
        </w:rPr>
      </w:pPr>
      <w:r>
        <w:rPr>
          <w:b/>
          <w:sz w:val="24"/>
          <w:szCs w:val="24"/>
        </w:rPr>
        <w:t>Section</w:t>
      </w:r>
      <w:r w:rsidR="00D80480" w:rsidRPr="00BE22AB">
        <w:rPr>
          <w:b/>
          <w:sz w:val="24"/>
          <w:szCs w:val="24"/>
        </w:rPr>
        <w:t xml:space="preserve"> 4 – Schedules</w:t>
      </w:r>
    </w:p>
    <w:p w14:paraId="128C36FF" w14:textId="77777777" w:rsidR="00D80480" w:rsidRPr="00BE22AB" w:rsidRDefault="00D80480" w:rsidP="00835CE1">
      <w:pPr>
        <w:tabs>
          <w:tab w:val="left" w:pos="6521"/>
        </w:tabs>
        <w:ind w:right="91"/>
        <w:rPr>
          <w:sz w:val="24"/>
          <w:szCs w:val="24"/>
        </w:rPr>
      </w:pPr>
    </w:p>
    <w:p w14:paraId="1C5A6933" w14:textId="0A42B235" w:rsidR="005703DF" w:rsidRDefault="00FC6CAD" w:rsidP="005703DF">
      <w:pPr>
        <w:tabs>
          <w:tab w:val="left" w:pos="6521"/>
        </w:tabs>
        <w:ind w:right="91"/>
        <w:rPr>
          <w:sz w:val="24"/>
          <w:szCs w:val="24"/>
        </w:rPr>
      </w:pPr>
      <w:r>
        <w:rPr>
          <w:sz w:val="24"/>
          <w:szCs w:val="24"/>
        </w:rPr>
        <w:t>This section provides</w:t>
      </w:r>
      <w:r w:rsidRPr="00BE22AB">
        <w:rPr>
          <w:sz w:val="24"/>
          <w:szCs w:val="24"/>
        </w:rPr>
        <w:t xml:space="preserve"> that </w:t>
      </w:r>
      <w:r>
        <w:rPr>
          <w:sz w:val="24"/>
          <w:szCs w:val="24"/>
        </w:rPr>
        <w:t>e</w:t>
      </w:r>
      <w:r w:rsidRPr="00BA018E">
        <w:rPr>
          <w:sz w:val="24"/>
          <w:szCs w:val="24"/>
        </w:rPr>
        <w:t>ach instrument that is specified in a Schedule to this instrument is amended or repealed as set out in the applicable items in the Schedule concerned, and any other item in a Schedule to this instrument has effect according to its terms</w:t>
      </w:r>
      <w:r w:rsidRPr="00BE22AB">
        <w:rPr>
          <w:sz w:val="24"/>
          <w:szCs w:val="24"/>
        </w:rPr>
        <w:t>.</w:t>
      </w:r>
    </w:p>
    <w:p w14:paraId="209AC627" w14:textId="77777777" w:rsidR="006D1E7C" w:rsidRDefault="006D1E7C" w:rsidP="00835CE1">
      <w:pPr>
        <w:tabs>
          <w:tab w:val="left" w:pos="6521"/>
        </w:tabs>
        <w:ind w:right="91"/>
        <w:rPr>
          <w:sz w:val="24"/>
          <w:szCs w:val="24"/>
        </w:rPr>
      </w:pPr>
    </w:p>
    <w:p w14:paraId="4156B699" w14:textId="728C60A1" w:rsidR="006D1E7C" w:rsidRDefault="00790372" w:rsidP="006D1E7C">
      <w:pPr>
        <w:tabs>
          <w:tab w:val="left" w:pos="6521"/>
        </w:tabs>
        <w:ind w:right="91"/>
        <w:rPr>
          <w:b/>
          <w:sz w:val="24"/>
          <w:szCs w:val="24"/>
        </w:rPr>
      </w:pPr>
      <w:r>
        <w:rPr>
          <w:b/>
          <w:sz w:val="24"/>
          <w:szCs w:val="24"/>
        </w:rPr>
        <w:t>Schedule 1 – Amendments</w:t>
      </w:r>
    </w:p>
    <w:p w14:paraId="591CA402" w14:textId="77777777" w:rsidR="008B2225" w:rsidRPr="006D1E7C" w:rsidRDefault="008B2225" w:rsidP="006D1E7C">
      <w:pPr>
        <w:tabs>
          <w:tab w:val="left" w:pos="6521"/>
        </w:tabs>
        <w:ind w:right="91"/>
        <w:rPr>
          <w:sz w:val="24"/>
          <w:szCs w:val="24"/>
        </w:rPr>
      </w:pPr>
    </w:p>
    <w:p w14:paraId="5E4AB357" w14:textId="0060F97F" w:rsidR="00FC6CAD" w:rsidRPr="00AA5075" w:rsidRDefault="00FC6CAD" w:rsidP="00FC6CAD">
      <w:pPr>
        <w:tabs>
          <w:tab w:val="left" w:pos="6521"/>
        </w:tabs>
        <w:ind w:right="91"/>
        <w:rPr>
          <w:b/>
          <w:sz w:val="24"/>
          <w:szCs w:val="24"/>
        </w:rPr>
      </w:pPr>
      <w:r w:rsidRPr="00AA5075">
        <w:rPr>
          <w:b/>
          <w:sz w:val="24"/>
          <w:szCs w:val="24"/>
        </w:rPr>
        <w:t>Part 1 – Amendments commencing day after registration</w:t>
      </w:r>
    </w:p>
    <w:p w14:paraId="72CEFFCC" w14:textId="77777777" w:rsidR="00FC6CAD" w:rsidRPr="00AA5075" w:rsidRDefault="00FC6CAD" w:rsidP="00FC6CAD">
      <w:pPr>
        <w:tabs>
          <w:tab w:val="left" w:pos="6521"/>
        </w:tabs>
        <w:ind w:right="91"/>
        <w:rPr>
          <w:b/>
          <w:sz w:val="24"/>
          <w:szCs w:val="24"/>
        </w:rPr>
      </w:pPr>
    </w:p>
    <w:p w14:paraId="0A38243B" w14:textId="77777777" w:rsidR="00FC6CAD" w:rsidRPr="00AA5075" w:rsidRDefault="00FC6CAD" w:rsidP="00FC6CAD">
      <w:pPr>
        <w:tabs>
          <w:tab w:val="left" w:pos="6521"/>
        </w:tabs>
        <w:ind w:right="91"/>
        <w:rPr>
          <w:b/>
          <w:i/>
          <w:sz w:val="24"/>
          <w:szCs w:val="24"/>
        </w:rPr>
      </w:pPr>
      <w:r w:rsidRPr="00AA5075">
        <w:rPr>
          <w:b/>
          <w:i/>
          <w:sz w:val="24"/>
          <w:szCs w:val="24"/>
        </w:rPr>
        <w:t>Remuneration Tribunal (Miscellaneous Provisions) Regulations 2017</w:t>
      </w:r>
    </w:p>
    <w:p w14:paraId="26D2AD4C" w14:textId="77777777" w:rsidR="00FC6CAD" w:rsidRPr="00AA5075" w:rsidRDefault="00FC6CAD" w:rsidP="00FC6CAD">
      <w:pPr>
        <w:tabs>
          <w:tab w:val="left" w:pos="6521"/>
        </w:tabs>
        <w:ind w:right="91"/>
        <w:rPr>
          <w:b/>
          <w:sz w:val="24"/>
          <w:szCs w:val="24"/>
        </w:rPr>
      </w:pPr>
    </w:p>
    <w:p w14:paraId="7B4F097C" w14:textId="1E48C2C5" w:rsidR="00FC6CAD" w:rsidRPr="00AA5075" w:rsidRDefault="00AA5075" w:rsidP="00FC6CAD">
      <w:pPr>
        <w:tabs>
          <w:tab w:val="left" w:pos="6521"/>
        </w:tabs>
        <w:ind w:right="91"/>
        <w:rPr>
          <w:sz w:val="24"/>
          <w:szCs w:val="24"/>
        </w:rPr>
      </w:pPr>
      <w:r w:rsidRPr="00AA5075">
        <w:rPr>
          <w:sz w:val="24"/>
          <w:szCs w:val="24"/>
        </w:rPr>
        <w:t>Item 1</w:t>
      </w:r>
      <w:r w:rsidR="00FC6CAD" w:rsidRPr="00AA5075">
        <w:rPr>
          <w:sz w:val="24"/>
          <w:szCs w:val="24"/>
        </w:rPr>
        <w:t xml:space="preserve"> – At the end of the instrument</w:t>
      </w:r>
    </w:p>
    <w:p w14:paraId="309C7564" w14:textId="77777777" w:rsidR="00FC6CAD" w:rsidRDefault="00FC6CAD" w:rsidP="006D1E7C">
      <w:pPr>
        <w:tabs>
          <w:tab w:val="left" w:pos="6521"/>
        </w:tabs>
        <w:ind w:right="91"/>
        <w:rPr>
          <w:sz w:val="24"/>
          <w:szCs w:val="24"/>
        </w:rPr>
      </w:pPr>
    </w:p>
    <w:p w14:paraId="32C7AA03" w14:textId="4FA6439E" w:rsidR="00AA5075" w:rsidRDefault="00AA5075" w:rsidP="00AA5075">
      <w:pPr>
        <w:tabs>
          <w:tab w:val="left" w:pos="6521"/>
        </w:tabs>
        <w:ind w:right="91"/>
        <w:rPr>
          <w:sz w:val="24"/>
          <w:szCs w:val="24"/>
        </w:rPr>
      </w:pPr>
      <w:r>
        <w:rPr>
          <w:sz w:val="24"/>
          <w:szCs w:val="24"/>
        </w:rPr>
        <w:t>This item amends</w:t>
      </w:r>
      <w:r w:rsidRPr="00435C13">
        <w:rPr>
          <w:sz w:val="24"/>
          <w:szCs w:val="24"/>
        </w:rPr>
        <w:t xml:space="preserve"> the </w:t>
      </w:r>
      <w:r w:rsidRPr="00435C13">
        <w:rPr>
          <w:i/>
          <w:sz w:val="24"/>
          <w:szCs w:val="24"/>
        </w:rPr>
        <w:t>Remuneration Tribunal (Miscellaneous Provisions) Regulations 2017</w:t>
      </w:r>
      <w:r w:rsidRPr="00435C13">
        <w:rPr>
          <w:sz w:val="24"/>
          <w:szCs w:val="24"/>
        </w:rPr>
        <w:t xml:space="preserve"> by inserting new sections 8 and 9 at the end of the instrument.</w:t>
      </w:r>
    </w:p>
    <w:p w14:paraId="30D1F169" w14:textId="77777777" w:rsidR="00AA5075" w:rsidRDefault="00AA5075" w:rsidP="00AA5075">
      <w:pPr>
        <w:tabs>
          <w:tab w:val="left" w:pos="6521"/>
        </w:tabs>
        <w:ind w:right="91"/>
        <w:rPr>
          <w:sz w:val="24"/>
          <w:szCs w:val="24"/>
        </w:rPr>
      </w:pPr>
    </w:p>
    <w:p w14:paraId="01270517" w14:textId="7E930758" w:rsidR="00AA5075" w:rsidRPr="00435C13" w:rsidRDefault="00463761" w:rsidP="00840125">
      <w:pPr>
        <w:tabs>
          <w:tab w:val="left" w:pos="6521"/>
        </w:tabs>
        <w:ind w:right="9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Section 8 –</w:t>
      </w:r>
      <w:r w:rsidR="00AA5075" w:rsidRPr="00435C13">
        <w:rPr>
          <w:sz w:val="24"/>
          <w:szCs w:val="24"/>
          <w:u w:val="single"/>
        </w:rPr>
        <w:t xml:space="preserve"> Remuneration for </w:t>
      </w:r>
      <w:r w:rsidR="00AA5075">
        <w:rPr>
          <w:sz w:val="24"/>
          <w:szCs w:val="24"/>
          <w:u w:val="single"/>
        </w:rPr>
        <w:t xml:space="preserve">some </w:t>
      </w:r>
      <w:r w:rsidR="00AA5075" w:rsidRPr="00435C13">
        <w:rPr>
          <w:sz w:val="24"/>
          <w:szCs w:val="24"/>
          <w:u w:val="single"/>
        </w:rPr>
        <w:t>holders of a judicial office</w:t>
      </w:r>
    </w:p>
    <w:p w14:paraId="50FB02D2" w14:textId="7898A148" w:rsidR="00AA5075" w:rsidRPr="00435C13" w:rsidRDefault="00AA5075" w:rsidP="00BE0D44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Section 8 provides </w:t>
      </w:r>
      <w:r w:rsidRPr="00435C13">
        <w:rPr>
          <w:sz w:val="24"/>
          <w:szCs w:val="24"/>
        </w:rPr>
        <w:t xml:space="preserve">an exception to subsection 7(12) of the </w:t>
      </w:r>
      <w:r>
        <w:rPr>
          <w:sz w:val="24"/>
          <w:szCs w:val="24"/>
        </w:rPr>
        <w:t xml:space="preserve">RT Act. </w:t>
      </w:r>
      <w:r w:rsidRPr="00435C13">
        <w:rPr>
          <w:sz w:val="24"/>
          <w:szCs w:val="24"/>
        </w:rPr>
        <w:t xml:space="preserve">This exception provides that subsection 7(12) </w:t>
      </w:r>
      <w:r>
        <w:rPr>
          <w:sz w:val="24"/>
          <w:szCs w:val="24"/>
        </w:rPr>
        <w:t xml:space="preserve">of the RT Act </w:t>
      </w:r>
      <w:r w:rsidRPr="00435C13">
        <w:rPr>
          <w:sz w:val="24"/>
          <w:szCs w:val="24"/>
        </w:rPr>
        <w:t>does not apply to a person who:</w:t>
      </w:r>
    </w:p>
    <w:p w14:paraId="48A8065C" w14:textId="7C130B10" w:rsidR="00AA5075" w:rsidRPr="00435C13" w:rsidRDefault="00AA5075" w:rsidP="00AA5075">
      <w:pPr>
        <w:pStyle w:val="ListParagraph"/>
        <w:numPr>
          <w:ilvl w:val="0"/>
          <w:numId w:val="1"/>
        </w:numPr>
        <w:spacing w:line="240" w:lineRule="auto"/>
        <w:ind w:left="714" w:hanging="357"/>
        <w:contextualSpacing w:val="0"/>
      </w:pPr>
      <w:r w:rsidRPr="00435C13">
        <w:t xml:space="preserve">holds, or performs the duties of, the office of a member of the </w:t>
      </w:r>
      <w:r w:rsidRPr="008C21DD">
        <w:t>Administrative Appeals Tribunal</w:t>
      </w:r>
      <w:r w:rsidRPr="00435C13">
        <w:t xml:space="preserve"> </w:t>
      </w:r>
      <w:r>
        <w:t>(</w:t>
      </w:r>
      <w:r w:rsidRPr="00435C13">
        <w:t>AAT</w:t>
      </w:r>
      <w:r>
        <w:t>), and</w:t>
      </w:r>
    </w:p>
    <w:p w14:paraId="7108D514" w14:textId="77777777" w:rsidR="00AA5075" w:rsidRDefault="00AA5075" w:rsidP="00AA5075">
      <w:pPr>
        <w:pStyle w:val="ListParagraph"/>
        <w:numPr>
          <w:ilvl w:val="0"/>
          <w:numId w:val="1"/>
        </w:numPr>
        <w:spacing w:line="240" w:lineRule="auto"/>
        <w:ind w:left="714" w:hanging="357"/>
        <w:contextualSpacing w:val="0"/>
      </w:pPr>
      <w:r w:rsidRPr="00435C13">
        <w:t>holds a judicial office in the service of the Government of a State or of a country other than Australia, o</w:t>
      </w:r>
      <w:r>
        <w:t>ther than on a full-time basis.</w:t>
      </w:r>
    </w:p>
    <w:p w14:paraId="7AE3626A" w14:textId="77777777" w:rsidR="00AA5075" w:rsidRPr="00435C13" w:rsidRDefault="00AA5075" w:rsidP="00AA5075">
      <w:pPr>
        <w:tabs>
          <w:tab w:val="left" w:pos="6521"/>
        </w:tabs>
        <w:ind w:right="91"/>
        <w:rPr>
          <w:sz w:val="24"/>
          <w:szCs w:val="24"/>
        </w:rPr>
      </w:pPr>
    </w:p>
    <w:p w14:paraId="004369FB" w14:textId="16280F44" w:rsidR="00AA5075" w:rsidRPr="00D95E26" w:rsidRDefault="00AA5075" w:rsidP="00BE0D44">
      <w:pPr>
        <w:spacing w:after="120"/>
        <w:rPr>
          <w:sz w:val="24"/>
          <w:szCs w:val="24"/>
        </w:rPr>
      </w:pPr>
      <w:r w:rsidRPr="00435C13">
        <w:rPr>
          <w:sz w:val="24"/>
          <w:szCs w:val="24"/>
        </w:rPr>
        <w:lastRenderedPageBreak/>
        <w:t xml:space="preserve">If the exception applies, the member of the AAT will be entitled to be paid remuneration for the performance of their duties as a member of the AAT. </w:t>
      </w:r>
      <w:r w:rsidRPr="00D95E26">
        <w:rPr>
          <w:sz w:val="24"/>
          <w:szCs w:val="24"/>
        </w:rPr>
        <w:t>Other requir</w:t>
      </w:r>
      <w:r>
        <w:rPr>
          <w:sz w:val="24"/>
          <w:szCs w:val="24"/>
        </w:rPr>
        <w:t xml:space="preserve">ements would still apply to members of the </w:t>
      </w:r>
      <w:r w:rsidRPr="00D95E26">
        <w:rPr>
          <w:sz w:val="24"/>
          <w:szCs w:val="24"/>
        </w:rPr>
        <w:t xml:space="preserve">AAT in relation to holding </w:t>
      </w:r>
      <w:r>
        <w:rPr>
          <w:sz w:val="24"/>
          <w:szCs w:val="24"/>
        </w:rPr>
        <w:t>a</w:t>
      </w:r>
      <w:r w:rsidRPr="00D95E26">
        <w:rPr>
          <w:sz w:val="24"/>
          <w:szCs w:val="24"/>
        </w:rPr>
        <w:t xml:space="preserve"> concurrent judicial office, consistent with the </w:t>
      </w:r>
      <w:r w:rsidR="002A2157">
        <w:rPr>
          <w:sz w:val="24"/>
          <w:szCs w:val="24"/>
        </w:rPr>
        <w:t xml:space="preserve">legislative </w:t>
      </w:r>
      <w:r w:rsidRPr="00D95E26">
        <w:rPr>
          <w:sz w:val="24"/>
          <w:szCs w:val="24"/>
        </w:rPr>
        <w:t>requirements generally applying to members who also have other paid employment. This includes:</w:t>
      </w:r>
    </w:p>
    <w:p w14:paraId="35458432" w14:textId="77777777" w:rsidR="00AA5075" w:rsidRPr="00D95E26" w:rsidRDefault="00AA5075" w:rsidP="00AA5075">
      <w:pPr>
        <w:pStyle w:val="ListParagraph"/>
        <w:numPr>
          <w:ilvl w:val="0"/>
          <w:numId w:val="3"/>
        </w:numPr>
        <w:spacing w:line="240" w:lineRule="auto"/>
        <w:ind w:left="714" w:hanging="357"/>
        <w:contextualSpacing w:val="0"/>
      </w:pPr>
      <w:r>
        <w:t>Full-time</w:t>
      </w:r>
      <w:r w:rsidRPr="006D54C9">
        <w:t xml:space="preserve"> </w:t>
      </w:r>
      <w:r>
        <w:t xml:space="preserve">AAT </w:t>
      </w:r>
      <w:r w:rsidRPr="006D54C9">
        <w:t xml:space="preserve">members </w:t>
      </w:r>
      <w:r>
        <w:t xml:space="preserve">must </w:t>
      </w:r>
      <w:r w:rsidRPr="00D95E26">
        <w:t>not engage in paid</w:t>
      </w:r>
      <w:r>
        <w:t xml:space="preserve"> employment outside the duties of their</w:t>
      </w:r>
      <w:r w:rsidRPr="00D95E26">
        <w:t xml:space="preserve"> office without the </w:t>
      </w:r>
      <w:r>
        <w:t>approval of the President of the AAT (</w:t>
      </w:r>
      <w:r w:rsidRPr="00D95E26">
        <w:t xml:space="preserve">subsection 11(1) of the </w:t>
      </w:r>
      <w:r w:rsidRPr="00D95E26">
        <w:rPr>
          <w:i/>
        </w:rPr>
        <w:t>Administrative Appeals Tribunal Act 1975</w:t>
      </w:r>
      <w:r w:rsidRPr="00D95E26">
        <w:t xml:space="preserve"> (AAT Act)</w:t>
      </w:r>
      <w:r>
        <w:t>).</w:t>
      </w:r>
    </w:p>
    <w:p w14:paraId="46ED4CFB" w14:textId="77777777" w:rsidR="00AA5075" w:rsidRDefault="00AA5075" w:rsidP="00AA5075">
      <w:pPr>
        <w:pStyle w:val="ListParagraph"/>
        <w:numPr>
          <w:ilvl w:val="0"/>
          <w:numId w:val="3"/>
        </w:numPr>
        <w:spacing w:line="240" w:lineRule="auto"/>
        <w:ind w:left="714" w:hanging="357"/>
        <w:contextualSpacing w:val="0"/>
      </w:pPr>
      <w:r>
        <w:t>P</w:t>
      </w:r>
      <w:r w:rsidRPr="00D95E26">
        <w:t xml:space="preserve">art-time AAT members </w:t>
      </w:r>
      <w:r>
        <w:t xml:space="preserve">must </w:t>
      </w:r>
      <w:r w:rsidRPr="00D95E26">
        <w:t xml:space="preserve">not engage in any paid </w:t>
      </w:r>
      <w:r>
        <w:t>employment</w:t>
      </w:r>
      <w:r w:rsidRPr="00D95E26">
        <w:t xml:space="preserve"> that</w:t>
      </w:r>
      <w:r>
        <w:t>,</w:t>
      </w:r>
      <w:r w:rsidRPr="00D95E26">
        <w:t xml:space="preserve"> in the President</w:t>
      </w:r>
      <w:r>
        <w:t xml:space="preserve"> of the AAT</w:t>
      </w:r>
      <w:r w:rsidRPr="00D95E26">
        <w:t>’s opinion</w:t>
      </w:r>
      <w:r>
        <w:t>,</w:t>
      </w:r>
      <w:r w:rsidRPr="00D95E26">
        <w:t xml:space="preserve"> conflicts or may conflict with the proper</w:t>
      </w:r>
      <w:r>
        <w:t xml:space="preserve"> performance of their</w:t>
      </w:r>
      <w:r w:rsidRPr="00D95E26">
        <w:t xml:space="preserve"> duties</w:t>
      </w:r>
      <w:r>
        <w:t xml:space="preserve"> (</w:t>
      </w:r>
      <w:r w:rsidRPr="00D95E26">
        <w:t>subsection 11(2) of the AAT Act</w:t>
      </w:r>
      <w:r>
        <w:t>)</w:t>
      </w:r>
      <w:r w:rsidRPr="00D95E26">
        <w:t>.</w:t>
      </w:r>
    </w:p>
    <w:p w14:paraId="18AF00BE" w14:textId="77777777" w:rsidR="00AA5075" w:rsidRDefault="00AA5075" w:rsidP="00AA5075">
      <w:pPr>
        <w:tabs>
          <w:tab w:val="left" w:pos="6521"/>
        </w:tabs>
        <w:ind w:right="91"/>
        <w:rPr>
          <w:b/>
          <w:sz w:val="24"/>
          <w:szCs w:val="24"/>
        </w:rPr>
      </w:pPr>
    </w:p>
    <w:p w14:paraId="0CBC3E69" w14:textId="66FED2BC" w:rsidR="00AA5075" w:rsidRPr="00032313" w:rsidRDefault="00AA5075" w:rsidP="00840125">
      <w:pPr>
        <w:tabs>
          <w:tab w:val="left" w:pos="6521"/>
        </w:tabs>
        <w:ind w:right="91"/>
        <w:rPr>
          <w:sz w:val="24"/>
          <w:szCs w:val="24"/>
          <w:u w:val="single"/>
        </w:rPr>
      </w:pPr>
      <w:r w:rsidRPr="00032313">
        <w:rPr>
          <w:sz w:val="24"/>
          <w:szCs w:val="24"/>
          <w:u w:val="single"/>
        </w:rPr>
        <w:t>Secti</w:t>
      </w:r>
      <w:r w:rsidR="00463761">
        <w:rPr>
          <w:sz w:val="24"/>
          <w:szCs w:val="24"/>
          <w:u w:val="single"/>
        </w:rPr>
        <w:t>on 9 –</w:t>
      </w:r>
      <w:r>
        <w:rPr>
          <w:sz w:val="24"/>
          <w:szCs w:val="24"/>
          <w:u w:val="single"/>
        </w:rPr>
        <w:t xml:space="preserve"> Application provisions–</w:t>
      </w:r>
      <w:r w:rsidRPr="00032313">
        <w:rPr>
          <w:i/>
          <w:sz w:val="24"/>
          <w:szCs w:val="24"/>
          <w:u w:val="single"/>
        </w:rPr>
        <w:t>Remuneration Tribunal (Miscellaneous Provisions) Amendment (Holders of Judicial Office) Regulations 2024</w:t>
      </w:r>
      <w:r w:rsidRPr="00032313">
        <w:rPr>
          <w:sz w:val="24"/>
          <w:szCs w:val="24"/>
          <w:u w:val="single"/>
        </w:rPr>
        <w:t xml:space="preserve"> </w:t>
      </w:r>
    </w:p>
    <w:p w14:paraId="2CB2FD44" w14:textId="0B854EBC" w:rsidR="00AA5075" w:rsidRDefault="00AA5075" w:rsidP="00AA5075">
      <w:pPr>
        <w:tabs>
          <w:tab w:val="left" w:pos="6521"/>
        </w:tabs>
        <w:ind w:right="91"/>
        <w:rPr>
          <w:sz w:val="24"/>
          <w:szCs w:val="24"/>
        </w:rPr>
      </w:pPr>
      <w:r>
        <w:rPr>
          <w:sz w:val="24"/>
          <w:szCs w:val="24"/>
        </w:rPr>
        <w:t>Se</w:t>
      </w:r>
      <w:r w:rsidRPr="00032313">
        <w:rPr>
          <w:sz w:val="24"/>
          <w:szCs w:val="24"/>
        </w:rPr>
        <w:t xml:space="preserve">ction 9 </w:t>
      </w:r>
      <w:r>
        <w:rPr>
          <w:sz w:val="24"/>
          <w:szCs w:val="24"/>
        </w:rPr>
        <w:t>clarifies</w:t>
      </w:r>
      <w:r w:rsidRPr="00032313">
        <w:rPr>
          <w:sz w:val="24"/>
          <w:szCs w:val="24"/>
        </w:rPr>
        <w:t xml:space="preserve"> the application of </w:t>
      </w:r>
      <w:r>
        <w:rPr>
          <w:sz w:val="24"/>
          <w:szCs w:val="24"/>
        </w:rPr>
        <w:t>new section 8.</w:t>
      </w:r>
    </w:p>
    <w:p w14:paraId="69AAD93D" w14:textId="77777777" w:rsidR="00AA5075" w:rsidRDefault="00AA5075" w:rsidP="00AA5075">
      <w:pPr>
        <w:tabs>
          <w:tab w:val="left" w:pos="6521"/>
        </w:tabs>
        <w:ind w:right="91"/>
        <w:rPr>
          <w:sz w:val="24"/>
          <w:szCs w:val="24"/>
        </w:rPr>
      </w:pPr>
    </w:p>
    <w:p w14:paraId="5A5CFA8F" w14:textId="6BBFE0F3" w:rsidR="00AA5075" w:rsidRDefault="00AA5075" w:rsidP="00AA5075">
      <w:pPr>
        <w:tabs>
          <w:tab w:val="left" w:pos="6521"/>
        </w:tabs>
        <w:ind w:right="91"/>
        <w:rPr>
          <w:sz w:val="24"/>
          <w:szCs w:val="24"/>
        </w:rPr>
      </w:pPr>
      <w:r w:rsidRPr="00032313">
        <w:rPr>
          <w:sz w:val="24"/>
          <w:szCs w:val="24"/>
        </w:rPr>
        <w:t xml:space="preserve">Subsection 9(1) </w:t>
      </w:r>
      <w:r>
        <w:rPr>
          <w:sz w:val="24"/>
          <w:szCs w:val="24"/>
        </w:rPr>
        <w:t>provides</w:t>
      </w:r>
      <w:r w:rsidRPr="00032313">
        <w:rPr>
          <w:sz w:val="24"/>
          <w:szCs w:val="24"/>
        </w:rPr>
        <w:t xml:space="preserve"> that the exception to subsection 7(12) of the </w:t>
      </w:r>
      <w:r>
        <w:rPr>
          <w:sz w:val="24"/>
          <w:szCs w:val="24"/>
        </w:rPr>
        <w:t>RT Act</w:t>
      </w:r>
      <w:r w:rsidRPr="00032313">
        <w:rPr>
          <w:sz w:val="24"/>
          <w:szCs w:val="24"/>
        </w:rPr>
        <w:t xml:space="preserve"> applies in relation to working out a </w:t>
      </w:r>
      <w:r>
        <w:rPr>
          <w:sz w:val="24"/>
          <w:szCs w:val="24"/>
        </w:rPr>
        <w:t>person</w:t>
      </w:r>
      <w:r w:rsidRPr="00032313">
        <w:rPr>
          <w:sz w:val="24"/>
          <w:szCs w:val="24"/>
        </w:rPr>
        <w:t>’s entitlement to remuneration from the day in</w:t>
      </w:r>
      <w:r>
        <w:rPr>
          <w:sz w:val="24"/>
          <w:szCs w:val="24"/>
        </w:rPr>
        <w:t xml:space="preserve"> which the exception commences.</w:t>
      </w:r>
    </w:p>
    <w:p w14:paraId="3C053463" w14:textId="77777777" w:rsidR="00AA5075" w:rsidRDefault="00AA5075" w:rsidP="00AA5075">
      <w:pPr>
        <w:tabs>
          <w:tab w:val="left" w:pos="6521"/>
        </w:tabs>
        <w:ind w:right="91"/>
        <w:rPr>
          <w:sz w:val="24"/>
          <w:szCs w:val="24"/>
        </w:rPr>
      </w:pPr>
    </w:p>
    <w:p w14:paraId="2EB79E25" w14:textId="6D437629" w:rsidR="00AA5075" w:rsidRDefault="00AA5075" w:rsidP="00AA5075">
      <w:pPr>
        <w:tabs>
          <w:tab w:val="left" w:pos="6521"/>
        </w:tabs>
        <w:ind w:right="91"/>
        <w:rPr>
          <w:sz w:val="24"/>
          <w:szCs w:val="24"/>
        </w:rPr>
      </w:pPr>
      <w:r w:rsidRPr="00032313">
        <w:rPr>
          <w:sz w:val="24"/>
          <w:szCs w:val="24"/>
        </w:rPr>
        <w:t xml:space="preserve">Subsection 9(2) </w:t>
      </w:r>
      <w:r>
        <w:rPr>
          <w:sz w:val="24"/>
          <w:szCs w:val="24"/>
        </w:rPr>
        <w:t>provides</w:t>
      </w:r>
      <w:r w:rsidRPr="00032313">
        <w:rPr>
          <w:sz w:val="24"/>
          <w:szCs w:val="24"/>
        </w:rPr>
        <w:t xml:space="preserve"> that the exception to subsection 7(12) </w:t>
      </w:r>
      <w:r>
        <w:rPr>
          <w:sz w:val="24"/>
          <w:szCs w:val="24"/>
        </w:rPr>
        <w:t>of the RT Act applies</w:t>
      </w:r>
      <w:r w:rsidRPr="00032313">
        <w:rPr>
          <w:sz w:val="24"/>
          <w:szCs w:val="24"/>
        </w:rPr>
        <w:t xml:space="preserve"> to a member of the AAT regardless of if they become the holder of that office before, on or after the day on which the exception commenced. </w:t>
      </w:r>
    </w:p>
    <w:p w14:paraId="553AC5A9" w14:textId="77777777" w:rsidR="00AA5075" w:rsidRDefault="00AA5075" w:rsidP="00AA5075">
      <w:pPr>
        <w:tabs>
          <w:tab w:val="left" w:pos="6521"/>
        </w:tabs>
        <w:ind w:right="91"/>
        <w:rPr>
          <w:sz w:val="24"/>
          <w:szCs w:val="24"/>
        </w:rPr>
      </w:pPr>
    </w:p>
    <w:p w14:paraId="4ABDC487" w14:textId="564F05E5" w:rsidR="00AA5075" w:rsidRPr="00032313" w:rsidRDefault="00AA5075" w:rsidP="00AA5075">
      <w:pPr>
        <w:tabs>
          <w:tab w:val="left" w:pos="6521"/>
        </w:tabs>
        <w:ind w:right="91"/>
        <w:rPr>
          <w:sz w:val="24"/>
          <w:szCs w:val="24"/>
        </w:rPr>
      </w:pPr>
      <w:r w:rsidRPr="00032313">
        <w:rPr>
          <w:sz w:val="24"/>
          <w:szCs w:val="24"/>
        </w:rPr>
        <w:t>Subsection 9(3) provide</w:t>
      </w:r>
      <w:r>
        <w:rPr>
          <w:sz w:val="24"/>
          <w:szCs w:val="24"/>
        </w:rPr>
        <w:t>s</w:t>
      </w:r>
      <w:r w:rsidRPr="00032313">
        <w:rPr>
          <w:sz w:val="24"/>
          <w:szCs w:val="24"/>
        </w:rPr>
        <w:t xml:space="preserve"> that the exception </w:t>
      </w:r>
      <w:r>
        <w:rPr>
          <w:sz w:val="24"/>
          <w:szCs w:val="24"/>
        </w:rPr>
        <w:t>t</w:t>
      </w:r>
      <w:r w:rsidRPr="00032313">
        <w:rPr>
          <w:sz w:val="24"/>
          <w:szCs w:val="24"/>
        </w:rPr>
        <w:t xml:space="preserve">o subsection 7(12) </w:t>
      </w:r>
      <w:r>
        <w:rPr>
          <w:sz w:val="24"/>
          <w:szCs w:val="24"/>
        </w:rPr>
        <w:t xml:space="preserve">of the RT Act </w:t>
      </w:r>
      <w:r w:rsidRPr="00032313">
        <w:rPr>
          <w:sz w:val="24"/>
          <w:szCs w:val="24"/>
        </w:rPr>
        <w:t>applies regardless of whether the person became a holder of the State or overseas judicial office, before, on or after the day on which the exception commenced.</w:t>
      </w:r>
    </w:p>
    <w:p w14:paraId="6D294A9A" w14:textId="77777777" w:rsidR="00AA5075" w:rsidRDefault="00AA5075" w:rsidP="00AA5075">
      <w:pPr>
        <w:tabs>
          <w:tab w:val="left" w:pos="6521"/>
        </w:tabs>
        <w:ind w:right="91"/>
        <w:rPr>
          <w:b/>
          <w:sz w:val="24"/>
          <w:szCs w:val="24"/>
        </w:rPr>
      </w:pPr>
    </w:p>
    <w:p w14:paraId="641FF4CC" w14:textId="41196F5C" w:rsidR="00AA5075" w:rsidRPr="00DD7DEB" w:rsidRDefault="00AA5075" w:rsidP="00DD7DEB">
      <w:pPr>
        <w:rPr>
          <w:b/>
          <w:sz w:val="24"/>
          <w:szCs w:val="24"/>
        </w:rPr>
      </w:pPr>
      <w:r w:rsidRPr="00DD7DEB">
        <w:rPr>
          <w:b/>
          <w:sz w:val="24"/>
          <w:szCs w:val="24"/>
        </w:rPr>
        <w:t>Part 2 – Amendments commencing on 14 October 2024</w:t>
      </w:r>
    </w:p>
    <w:p w14:paraId="38FF23E1" w14:textId="07D200D4" w:rsidR="00AA5075" w:rsidRDefault="00AA5075" w:rsidP="00DD7DEB"/>
    <w:p w14:paraId="524722A4" w14:textId="77777777" w:rsidR="00840125" w:rsidRPr="00AA5075" w:rsidRDefault="00840125" w:rsidP="00840125">
      <w:pPr>
        <w:tabs>
          <w:tab w:val="left" w:pos="6521"/>
        </w:tabs>
        <w:ind w:right="91"/>
        <w:rPr>
          <w:b/>
          <w:i/>
          <w:sz w:val="24"/>
          <w:szCs w:val="24"/>
        </w:rPr>
      </w:pPr>
      <w:r w:rsidRPr="00AA5075">
        <w:rPr>
          <w:b/>
          <w:i/>
          <w:sz w:val="24"/>
          <w:szCs w:val="24"/>
        </w:rPr>
        <w:t>Remuneration Tribunal (Miscellaneous Provisions) Regulations 2017</w:t>
      </w:r>
    </w:p>
    <w:p w14:paraId="69AD2D88" w14:textId="77777777" w:rsidR="00840125" w:rsidRDefault="00840125" w:rsidP="00E27BBA">
      <w:pPr>
        <w:tabs>
          <w:tab w:val="left" w:pos="6521"/>
        </w:tabs>
        <w:ind w:right="91"/>
        <w:rPr>
          <w:sz w:val="24"/>
          <w:szCs w:val="24"/>
        </w:rPr>
      </w:pPr>
    </w:p>
    <w:p w14:paraId="2F104C8D" w14:textId="5260E139" w:rsidR="00AA5075" w:rsidRPr="00E27BBA" w:rsidRDefault="00AA5075" w:rsidP="00E27BBA">
      <w:pPr>
        <w:tabs>
          <w:tab w:val="left" w:pos="6521"/>
        </w:tabs>
        <w:ind w:right="91"/>
        <w:rPr>
          <w:sz w:val="24"/>
          <w:szCs w:val="24"/>
        </w:rPr>
      </w:pPr>
      <w:r w:rsidRPr="00E27BBA">
        <w:rPr>
          <w:sz w:val="24"/>
          <w:szCs w:val="24"/>
        </w:rPr>
        <w:t>Item 2 – Paragraph 8(a)</w:t>
      </w:r>
    </w:p>
    <w:p w14:paraId="1F558096" w14:textId="73EC8F7F" w:rsidR="00AA5075" w:rsidRDefault="00AA5075" w:rsidP="00DD7DEB">
      <w:pPr>
        <w:rPr>
          <w:lang w:eastAsia="en-AU"/>
        </w:rPr>
      </w:pPr>
    </w:p>
    <w:p w14:paraId="65CF870D" w14:textId="43DA9857" w:rsidR="00E27BBA" w:rsidRDefault="00E27BBA" w:rsidP="00E27BBA">
      <w:pPr>
        <w:tabs>
          <w:tab w:val="left" w:pos="6521"/>
        </w:tabs>
        <w:ind w:right="91"/>
        <w:rPr>
          <w:sz w:val="24"/>
          <w:szCs w:val="24"/>
          <w:lang w:eastAsia="en-AU"/>
        </w:rPr>
      </w:pPr>
      <w:r w:rsidRPr="001C333D">
        <w:rPr>
          <w:sz w:val="24"/>
          <w:szCs w:val="24"/>
          <w:lang w:eastAsia="en-AU"/>
        </w:rPr>
        <w:t xml:space="preserve">This item </w:t>
      </w:r>
      <w:r>
        <w:rPr>
          <w:sz w:val="24"/>
          <w:szCs w:val="24"/>
          <w:lang w:eastAsia="en-AU"/>
        </w:rPr>
        <w:t>amends</w:t>
      </w:r>
      <w:r w:rsidRPr="001C333D">
        <w:rPr>
          <w:sz w:val="24"/>
          <w:szCs w:val="24"/>
          <w:lang w:eastAsia="en-AU"/>
        </w:rPr>
        <w:t xml:space="preserve"> </w:t>
      </w:r>
      <w:r>
        <w:rPr>
          <w:sz w:val="24"/>
          <w:szCs w:val="24"/>
          <w:lang w:eastAsia="en-AU"/>
        </w:rPr>
        <w:t>subsection 8(a) of the</w:t>
      </w:r>
      <w:r w:rsidRPr="007A5B50">
        <w:t xml:space="preserve"> </w:t>
      </w:r>
      <w:r w:rsidRPr="007A5B50">
        <w:rPr>
          <w:i/>
          <w:sz w:val="24"/>
          <w:szCs w:val="24"/>
          <w:lang w:eastAsia="en-AU"/>
        </w:rPr>
        <w:t>Remuneration Tribunal (Miscellaneous Provisions) Regulations 2017</w:t>
      </w:r>
      <w:r w:rsidRPr="001C333D">
        <w:rPr>
          <w:sz w:val="24"/>
          <w:szCs w:val="24"/>
          <w:lang w:eastAsia="en-AU"/>
        </w:rPr>
        <w:t xml:space="preserve"> upon the commencement of the </w:t>
      </w:r>
      <w:r>
        <w:rPr>
          <w:sz w:val="24"/>
          <w:szCs w:val="24"/>
          <w:lang w:eastAsia="en-AU"/>
        </w:rPr>
        <w:t>Administrative Review Tribunal (ART) on 14 October </w:t>
      </w:r>
      <w:r w:rsidRPr="001C333D">
        <w:rPr>
          <w:sz w:val="24"/>
          <w:szCs w:val="24"/>
          <w:lang w:eastAsia="en-AU"/>
        </w:rPr>
        <w:t xml:space="preserve">2024 to omit the words ‘Administrative Appeals Tribunal’ and substitute ‘Administrative Review Tribunal’. </w:t>
      </w:r>
    </w:p>
    <w:p w14:paraId="657CF8FA" w14:textId="77777777" w:rsidR="00E27BBA" w:rsidRDefault="00E27BBA" w:rsidP="00E27BBA">
      <w:pPr>
        <w:tabs>
          <w:tab w:val="left" w:pos="6521"/>
        </w:tabs>
        <w:ind w:right="91"/>
        <w:rPr>
          <w:sz w:val="24"/>
          <w:szCs w:val="24"/>
          <w:lang w:eastAsia="en-AU"/>
        </w:rPr>
      </w:pPr>
    </w:p>
    <w:p w14:paraId="0668874F" w14:textId="5E6427A0" w:rsidR="00E27BBA" w:rsidRDefault="00E27BBA" w:rsidP="00E27BBA">
      <w:pPr>
        <w:tabs>
          <w:tab w:val="left" w:pos="6521"/>
        </w:tabs>
        <w:ind w:right="91"/>
        <w:rPr>
          <w:sz w:val="24"/>
          <w:szCs w:val="24"/>
          <w:lang w:eastAsia="en-AU"/>
        </w:rPr>
      </w:pPr>
      <w:r w:rsidRPr="001C333D">
        <w:rPr>
          <w:sz w:val="24"/>
          <w:szCs w:val="24"/>
          <w:lang w:eastAsia="en-AU"/>
        </w:rPr>
        <w:t xml:space="preserve">This </w:t>
      </w:r>
      <w:r>
        <w:rPr>
          <w:sz w:val="24"/>
          <w:szCs w:val="24"/>
          <w:lang w:eastAsia="en-AU"/>
        </w:rPr>
        <w:t>ensures</w:t>
      </w:r>
      <w:r w:rsidRPr="001C333D">
        <w:rPr>
          <w:sz w:val="24"/>
          <w:szCs w:val="24"/>
          <w:lang w:eastAsia="en-AU"/>
        </w:rPr>
        <w:t xml:space="preserve"> that the exception to subsection 7(12) </w:t>
      </w:r>
      <w:r>
        <w:rPr>
          <w:sz w:val="24"/>
          <w:szCs w:val="24"/>
          <w:lang w:eastAsia="en-AU"/>
        </w:rPr>
        <w:t>of the RT Act applies</w:t>
      </w:r>
      <w:r w:rsidRPr="001C333D">
        <w:rPr>
          <w:sz w:val="24"/>
          <w:szCs w:val="24"/>
          <w:lang w:eastAsia="en-AU"/>
        </w:rPr>
        <w:t xml:space="preserve"> to ART members from the commencement of the </w:t>
      </w:r>
      <w:r>
        <w:rPr>
          <w:sz w:val="24"/>
          <w:szCs w:val="24"/>
          <w:lang w:eastAsia="en-AU"/>
        </w:rPr>
        <w:t>ART</w:t>
      </w:r>
      <w:r w:rsidRPr="001C333D">
        <w:rPr>
          <w:sz w:val="24"/>
          <w:szCs w:val="24"/>
          <w:lang w:eastAsia="en-AU"/>
        </w:rPr>
        <w:t>.</w:t>
      </w:r>
    </w:p>
    <w:p w14:paraId="731B982B" w14:textId="77777777" w:rsidR="00E27BBA" w:rsidRDefault="00E27BBA" w:rsidP="00E27BBA">
      <w:pPr>
        <w:tabs>
          <w:tab w:val="left" w:pos="6521"/>
        </w:tabs>
        <w:ind w:right="91"/>
        <w:rPr>
          <w:sz w:val="24"/>
          <w:szCs w:val="24"/>
          <w:lang w:eastAsia="en-AU"/>
        </w:rPr>
      </w:pPr>
    </w:p>
    <w:p w14:paraId="04A9ABDA" w14:textId="77777777" w:rsidR="00E27BBA" w:rsidRPr="00D95E26" w:rsidRDefault="00E27BBA" w:rsidP="00E27BBA">
      <w:pPr>
        <w:tabs>
          <w:tab w:val="left" w:pos="6521"/>
        </w:tabs>
        <w:spacing w:after="120"/>
        <w:ind w:right="91"/>
        <w:rPr>
          <w:sz w:val="24"/>
          <w:szCs w:val="24"/>
        </w:rPr>
      </w:pPr>
      <w:r w:rsidRPr="00D95E26">
        <w:rPr>
          <w:sz w:val="24"/>
          <w:szCs w:val="24"/>
        </w:rPr>
        <w:t>Other requir</w:t>
      </w:r>
      <w:r>
        <w:rPr>
          <w:sz w:val="24"/>
          <w:szCs w:val="24"/>
        </w:rPr>
        <w:t xml:space="preserve">ements would apply to members of the ART </w:t>
      </w:r>
      <w:r w:rsidRPr="00D95E26">
        <w:rPr>
          <w:sz w:val="24"/>
          <w:szCs w:val="24"/>
        </w:rPr>
        <w:t xml:space="preserve">in relation to holding </w:t>
      </w:r>
      <w:r>
        <w:rPr>
          <w:sz w:val="24"/>
          <w:szCs w:val="24"/>
        </w:rPr>
        <w:t>a</w:t>
      </w:r>
      <w:r w:rsidRPr="00D95E26">
        <w:rPr>
          <w:sz w:val="24"/>
          <w:szCs w:val="24"/>
        </w:rPr>
        <w:t xml:space="preserve"> concurrent judicial office, consistent with the </w:t>
      </w:r>
      <w:r>
        <w:rPr>
          <w:sz w:val="24"/>
          <w:szCs w:val="24"/>
        </w:rPr>
        <w:t xml:space="preserve">legislative </w:t>
      </w:r>
      <w:r w:rsidRPr="00D95E26">
        <w:rPr>
          <w:sz w:val="24"/>
          <w:szCs w:val="24"/>
        </w:rPr>
        <w:t>requirements generally applying to members who also have other paid employment. This includes:</w:t>
      </w:r>
    </w:p>
    <w:p w14:paraId="7C3271FB" w14:textId="77777777" w:rsidR="00E27BBA" w:rsidRPr="006D54C9" w:rsidRDefault="00E27BBA" w:rsidP="00E27BBA">
      <w:pPr>
        <w:pStyle w:val="ListParagraph"/>
        <w:numPr>
          <w:ilvl w:val="0"/>
          <w:numId w:val="3"/>
        </w:numPr>
        <w:spacing w:line="240" w:lineRule="auto"/>
        <w:contextualSpacing w:val="0"/>
      </w:pPr>
      <w:r>
        <w:t>Salaried</w:t>
      </w:r>
      <w:r w:rsidRPr="006D54C9">
        <w:t xml:space="preserve"> </w:t>
      </w:r>
      <w:r>
        <w:t xml:space="preserve">ART </w:t>
      </w:r>
      <w:r w:rsidRPr="006D54C9">
        <w:t xml:space="preserve">members </w:t>
      </w:r>
      <w:r>
        <w:t xml:space="preserve">must </w:t>
      </w:r>
      <w:r w:rsidRPr="00D95E26">
        <w:t>not engage in paid</w:t>
      </w:r>
      <w:r>
        <w:t xml:space="preserve"> work outside the duties of their</w:t>
      </w:r>
      <w:r w:rsidRPr="00D95E26">
        <w:t xml:space="preserve"> office without the </w:t>
      </w:r>
      <w:r>
        <w:t>approval of the President of the ART (subsection 216</w:t>
      </w:r>
      <w:r w:rsidRPr="006D54C9">
        <w:t xml:space="preserve">(1) of the </w:t>
      </w:r>
      <w:r>
        <w:t>ART Act).</w:t>
      </w:r>
    </w:p>
    <w:p w14:paraId="364B9555" w14:textId="77777777" w:rsidR="00E27BBA" w:rsidRPr="00D95E26" w:rsidRDefault="00E27BBA" w:rsidP="00E27BBA">
      <w:pPr>
        <w:pStyle w:val="ListParagraph"/>
        <w:numPr>
          <w:ilvl w:val="0"/>
          <w:numId w:val="3"/>
        </w:numPr>
        <w:spacing w:line="240" w:lineRule="auto"/>
        <w:contextualSpacing w:val="0"/>
      </w:pPr>
      <w:r>
        <w:t xml:space="preserve">Sessional ART members must </w:t>
      </w:r>
      <w:r w:rsidRPr="000A174C">
        <w:t>not engage in any paid work that conflicts or could conflict with the proper performance of the member’s duties</w:t>
      </w:r>
      <w:r>
        <w:t xml:space="preserve"> (</w:t>
      </w:r>
      <w:r w:rsidRPr="006D54C9">
        <w:t xml:space="preserve">subsection </w:t>
      </w:r>
      <w:r>
        <w:t>216</w:t>
      </w:r>
      <w:r w:rsidRPr="006D54C9">
        <w:t>(2) of the A</w:t>
      </w:r>
      <w:r>
        <w:t>RT Act)</w:t>
      </w:r>
      <w:r w:rsidRPr="006D54C9">
        <w:t>.</w:t>
      </w:r>
    </w:p>
    <w:p w14:paraId="16A57F65" w14:textId="0927F79E" w:rsidR="0024331D" w:rsidRPr="0024331D" w:rsidRDefault="0024331D" w:rsidP="0024331D">
      <w:pPr>
        <w:pStyle w:val="Heading2"/>
        <w:jc w:val="right"/>
        <w:rPr>
          <w:rFonts w:ascii="Times New Roman" w:hAnsi="Times New Roman"/>
          <w:i w:val="0"/>
          <w:sz w:val="24"/>
          <w:szCs w:val="24"/>
          <w:u w:val="single"/>
        </w:rPr>
      </w:pPr>
      <w:r w:rsidRPr="0024331D">
        <w:rPr>
          <w:rFonts w:ascii="Times New Roman" w:hAnsi="Times New Roman"/>
          <w:i w:val="0"/>
          <w:sz w:val="24"/>
          <w:szCs w:val="24"/>
          <w:u w:val="single"/>
        </w:rPr>
        <w:lastRenderedPageBreak/>
        <w:t xml:space="preserve">Attachment </w:t>
      </w:r>
      <w:r>
        <w:rPr>
          <w:rFonts w:ascii="Times New Roman" w:hAnsi="Times New Roman"/>
          <w:i w:val="0"/>
          <w:sz w:val="24"/>
          <w:szCs w:val="24"/>
          <w:u w:val="single"/>
        </w:rPr>
        <w:t>B</w:t>
      </w:r>
    </w:p>
    <w:p w14:paraId="3C714259" w14:textId="760771CB" w:rsidR="00E36798" w:rsidRPr="00EB258D" w:rsidRDefault="00E36798" w:rsidP="00E36798">
      <w:pPr>
        <w:pStyle w:val="Heading2"/>
        <w:jc w:val="center"/>
        <w:rPr>
          <w:rFonts w:ascii="Times New Roman" w:eastAsia="Calibri" w:hAnsi="Times New Roman"/>
          <w:bCs w:val="0"/>
          <w:i w:val="0"/>
          <w:iCs w:val="0"/>
        </w:rPr>
      </w:pPr>
      <w:r w:rsidRPr="00EB258D">
        <w:rPr>
          <w:rFonts w:ascii="Times New Roman" w:eastAsia="Calibri" w:hAnsi="Times New Roman"/>
          <w:bCs w:val="0"/>
          <w:i w:val="0"/>
          <w:iCs w:val="0"/>
        </w:rPr>
        <w:t>Statement of Compatibility with Human Rights</w:t>
      </w:r>
    </w:p>
    <w:p w14:paraId="1FAB724C" w14:textId="7225CFB6" w:rsidR="00E36798" w:rsidRPr="00EB258D" w:rsidRDefault="00E36798" w:rsidP="00E36798">
      <w:pPr>
        <w:spacing w:before="120" w:after="120"/>
        <w:jc w:val="center"/>
        <w:rPr>
          <w:rFonts w:eastAsia="Calibri"/>
          <w:sz w:val="24"/>
          <w:szCs w:val="24"/>
        </w:rPr>
      </w:pPr>
      <w:r w:rsidRPr="00EB258D">
        <w:rPr>
          <w:rFonts w:eastAsia="Calibri"/>
          <w:i/>
          <w:sz w:val="24"/>
          <w:szCs w:val="24"/>
        </w:rPr>
        <w:t xml:space="preserve">Prepared in accordance with Part 3 of the Human Rights (Parliamentary Scrutiny) Act </w:t>
      </w:r>
      <w:r w:rsidRPr="00416308">
        <w:rPr>
          <w:rFonts w:eastAsia="Calibri"/>
          <w:i/>
          <w:sz w:val="24"/>
        </w:rPr>
        <w:t>2011</w:t>
      </w:r>
    </w:p>
    <w:p w14:paraId="080409B3" w14:textId="77777777" w:rsidR="00E36798" w:rsidRPr="007F2D2C" w:rsidRDefault="00E36798" w:rsidP="00E36798">
      <w:pPr>
        <w:spacing w:before="120" w:after="120"/>
        <w:jc w:val="center"/>
        <w:rPr>
          <w:rFonts w:eastAsia="Calibri"/>
          <w:sz w:val="24"/>
          <w:szCs w:val="24"/>
        </w:rPr>
      </w:pPr>
    </w:p>
    <w:p w14:paraId="01DEDD01" w14:textId="47E146B1" w:rsidR="00E36798" w:rsidRDefault="005D50E6" w:rsidP="00F05547">
      <w:pPr>
        <w:spacing w:before="120"/>
        <w:jc w:val="center"/>
        <w:rPr>
          <w:rFonts w:eastAsia="Calibri"/>
          <w:b/>
          <w:i/>
          <w:sz w:val="24"/>
          <w:szCs w:val="24"/>
        </w:rPr>
      </w:pPr>
      <w:r w:rsidRPr="005D50E6">
        <w:rPr>
          <w:rFonts w:eastAsia="Calibri"/>
          <w:b/>
          <w:i/>
          <w:sz w:val="24"/>
          <w:szCs w:val="24"/>
        </w:rPr>
        <w:t>Remuneration Tribunal (Miscellaneous Provisions) Amendment (Holders of Judicial Office) Regulations 2024</w:t>
      </w:r>
      <w:r w:rsidR="00E36798" w:rsidRPr="00B90A0E">
        <w:rPr>
          <w:rFonts w:eastAsia="Calibri"/>
          <w:b/>
          <w:i/>
          <w:sz w:val="24"/>
          <w:szCs w:val="24"/>
        </w:rPr>
        <w:t xml:space="preserve"> </w:t>
      </w:r>
    </w:p>
    <w:p w14:paraId="63D4B2D3" w14:textId="77777777" w:rsidR="00B90A0E" w:rsidRPr="00B90A0E" w:rsidRDefault="00B90A0E" w:rsidP="00B90A0E">
      <w:pPr>
        <w:spacing w:before="120" w:after="120"/>
        <w:jc w:val="center"/>
        <w:rPr>
          <w:rFonts w:eastAsiaTheme="minorHAnsi" w:cstheme="minorBidi"/>
          <w:sz w:val="24"/>
          <w:szCs w:val="24"/>
        </w:rPr>
      </w:pPr>
    </w:p>
    <w:p w14:paraId="77807253" w14:textId="5D0E8262" w:rsidR="00B90A0E" w:rsidRDefault="00B90A0E" w:rsidP="00B90A0E">
      <w:pPr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This Disallowable Legislative Instrument </w:t>
      </w:r>
      <w:r w:rsidRPr="00B90A0E">
        <w:rPr>
          <w:rFonts w:eastAsiaTheme="minorHAnsi" w:cstheme="minorBidi"/>
          <w:sz w:val="24"/>
          <w:szCs w:val="24"/>
        </w:rPr>
        <w:t>is</w:t>
      </w:r>
      <w:r>
        <w:rPr>
          <w:sz w:val="24"/>
          <w:szCs w:val="24"/>
        </w:rPr>
        <w:t xml:space="preserve"> compatible with the human rights and freedoms recognised or declared in the international instruments listed in section 3 of the </w:t>
      </w:r>
      <w:r>
        <w:rPr>
          <w:i/>
          <w:sz w:val="24"/>
          <w:szCs w:val="24"/>
        </w:rPr>
        <w:t>Human Rights (Parliamentary Scrutiny) Act 2011</w:t>
      </w:r>
      <w:r>
        <w:rPr>
          <w:sz w:val="24"/>
          <w:szCs w:val="24"/>
        </w:rPr>
        <w:t>.</w:t>
      </w:r>
    </w:p>
    <w:p w14:paraId="11D1FBC7" w14:textId="77777777" w:rsidR="00E36798" w:rsidRPr="00B90A0E" w:rsidRDefault="00E36798" w:rsidP="00B90A0E">
      <w:pPr>
        <w:spacing w:before="120" w:after="120"/>
        <w:jc w:val="center"/>
        <w:rPr>
          <w:rFonts w:eastAsiaTheme="minorHAnsi" w:cstheme="minorBidi"/>
          <w:sz w:val="24"/>
          <w:szCs w:val="24"/>
        </w:rPr>
      </w:pPr>
    </w:p>
    <w:p w14:paraId="24E0FB5E" w14:textId="6F7F77D9" w:rsidR="00E36798" w:rsidRPr="00A11311" w:rsidRDefault="00B90A0E" w:rsidP="00E36798">
      <w:pPr>
        <w:spacing w:before="120" w:after="120"/>
        <w:jc w:val="both"/>
        <w:outlineLvl w:val="2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Overview of the Disallowable </w:t>
      </w:r>
      <w:r w:rsidR="00E36798" w:rsidRPr="00A11311">
        <w:rPr>
          <w:rFonts w:eastAsia="Calibri"/>
          <w:b/>
          <w:sz w:val="24"/>
          <w:szCs w:val="24"/>
        </w:rPr>
        <w:t>Legislative Instrument</w:t>
      </w:r>
    </w:p>
    <w:p w14:paraId="1AD180F7" w14:textId="33495A74" w:rsidR="00E36798" w:rsidRPr="00A11311" w:rsidRDefault="001C6CFC" w:rsidP="005F753B">
      <w:pPr>
        <w:spacing w:before="120"/>
        <w:rPr>
          <w:rFonts w:eastAsia="Calibri"/>
          <w:sz w:val="24"/>
          <w:szCs w:val="24"/>
        </w:rPr>
      </w:pPr>
      <w:r w:rsidRPr="00A11311">
        <w:rPr>
          <w:rFonts w:eastAsia="Calibri"/>
          <w:sz w:val="24"/>
          <w:szCs w:val="24"/>
        </w:rPr>
        <w:t>This Disallowable Legislative Instrument</w:t>
      </w:r>
      <w:r w:rsidR="00A11311" w:rsidRPr="00A11311">
        <w:rPr>
          <w:rFonts w:eastAsia="Calibri"/>
          <w:sz w:val="24"/>
          <w:szCs w:val="24"/>
        </w:rPr>
        <w:t xml:space="preserve"> amend</w:t>
      </w:r>
      <w:r w:rsidR="004308F9">
        <w:rPr>
          <w:rFonts w:eastAsia="Calibri"/>
          <w:sz w:val="24"/>
          <w:szCs w:val="24"/>
        </w:rPr>
        <w:t>s</w:t>
      </w:r>
      <w:r w:rsidR="006B77CB" w:rsidRPr="00A11311">
        <w:rPr>
          <w:rFonts w:eastAsia="Calibri"/>
          <w:sz w:val="24"/>
          <w:szCs w:val="24"/>
        </w:rPr>
        <w:t xml:space="preserve"> the </w:t>
      </w:r>
      <w:r w:rsidR="005D50E6" w:rsidRPr="00840849">
        <w:rPr>
          <w:i/>
          <w:sz w:val="24"/>
          <w:szCs w:val="24"/>
        </w:rPr>
        <w:t>Remuneration Tribunal (Miscellaneous Provisions) Regulations 2017</w:t>
      </w:r>
      <w:r w:rsidR="006B77CB" w:rsidRPr="00A11311">
        <w:rPr>
          <w:i/>
          <w:sz w:val="24"/>
          <w:szCs w:val="24"/>
        </w:rPr>
        <w:t xml:space="preserve"> </w:t>
      </w:r>
      <w:r w:rsidR="00A11311" w:rsidRPr="00A11311">
        <w:rPr>
          <w:sz w:val="24"/>
          <w:szCs w:val="24"/>
        </w:rPr>
        <w:t xml:space="preserve">(the </w:t>
      </w:r>
      <w:r w:rsidR="004308F9">
        <w:rPr>
          <w:sz w:val="24"/>
          <w:szCs w:val="24"/>
        </w:rPr>
        <w:t>Principal</w:t>
      </w:r>
      <w:r w:rsidR="004308F9" w:rsidRPr="00A11311">
        <w:rPr>
          <w:sz w:val="24"/>
          <w:szCs w:val="24"/>
        </w:rPr>
        <w:t xml:space="preserve"> </w:t>
      </w:r>
      <w:r w:rsidR="00A11311" w:rsidRPr="00A11311">
        <w:rPr>
          <w:sz w:val="24"/>
          <w:szCs w:val="24"/>
        </w:rPr>
        <w:t>Regulation</w:t>
      </w:r>
      <w:r w:rsidR="006B77CB" w:rsidRPr="00A11311">
        <w:rPr>
          <w:sz w:val="24"/>
          <w:szCs w:val="24"/>
        </w:rPr>
        <w:t>)</w:t>
      </w:r>
      <w:r w:rsidR="005F753B">
        <w:rPr>
          <w:sz w:val="24"/>
          <w:szCs w:val="24"/>
        </w:rPr>
        <w:t xml:space="preserve"> </w:t>
      </w:r>
      <w:r w:rsidR="005F753B" w:rsidRPr="005F753B">
        <w:rPr>
          <w:sz w:val="24"/>
          <w:szCs w:val="24"/>
        </w:rPr>
        <w:t xml:space="preserve">to prescribe an exception to subsection 7(12) of the </w:t>
      </w:r>
      <w:r w:rsidR="005F753B" w:rsidRPr="005F753B">
        <w:rPr>
          <w:i/>
          <w:sz w:val="24"/>
          <w:szCs w:val="24"/>
        </w:rPr>
        <w:t>Remuneration Tribunal Act 1973</w:t>
      </w:r>
      <w:r w:rsidR="005F753B">
        <w:rPr>
          <w:i/>
          <w:sz w:val="24"/>
          <w:szCs w:val="24"/>
        </w:rPr>
        <w:t xml:space="preserve"> </w:t>
      </w:r>
      <w:r w:rsidR="005F753B">
        <w:rPr>
          <w:sz w:val="24"/>
          <w:szCs w:val="24"/>
        </w:rPr>
        <w:t>(RT Act)</w:t>
      </w:r>
      <w:r w:rsidR="00790372">
        <w:rPr>
          <w:rFonts w:eastAsia="Calibri"/>
          <w:sz w:val="24"/>
          <w:szCs w:val="24"/>
        </w:rPr>
        <w:t>.</w:t>
      </w:r>
    </w:p>
    <w:p w14:paraId="6BDD3CE1" w14:textId="77777777" w:rsidR="005F753B" w:rsidRDefault="005F753B" w:rsidP="005D42BC">
      <w:pPr>
        <w:rPr>
          <w:sz w:val="24"/>
        </w:rPr>
      </w:pPr>
    </w:p>
    <w:p w14:paraId="07603B32" w14:textId="1F7BCFBD" w:rsidR="005F753B" w:rsidRDefault="005F753B" w:rsidP="005D42BC">
      <w:pPr>
        <w:rPr>
          <w:rFonts w:eastAsia="Calibri"/>
          <w:sz w:val="24"/>
          <w:szCs w:val="24"/>
        </w:rPr>
      </w:pPr>
      <w:r>
        <w:rPr>
          <w:sz w:val="24"/>
        </w:rPr>
        <w:t>S</w:t>
      </w:r>
      <w:r w:rsidRPr="001D6283">
        <w:rPr>
          <w:sz w:val="24"/>
        </w:rPr>
        <w:t xml:space="preserve">ubsection 7(12) of the </w:t>
      </w:r>
      <w:r>
        <w:rPr>
          <w:sz w:val="24"/>
        </w:rPr>
        <w:t xml:space="preserve">RT Act provides that, except as prescribed, </w:t>
      </w:r>
      <w:r w:rsidRPr="001D6283">
        <w:rPr>
          <w:sz w:val="24"/>
        </w:rPr>
        <w:t xml:space="preserve">a person is not entitled to be paid any remuneration in respect of their holding, or performing the duties of, a public office if the person holds a judicial office in the service of the Government of a State or </w:t>
      </w:r>
      <w:r>
        <w:rPr>
          <w:sz w:val="24"/>
        </w:rPr>
        <w:t xml:space="preserve">of </w:t>
      </w:r>
      <w:r w:rsidRPr="001D6283">
        <w:rPr>
          <w:sz w:val="24"/>
        </w:rPr>
        <w:t xml:space="preserve">a </w:t>
      </w:r>
      <w:r>
        <w:rPr>
          <w:sz w:val="24"/>
        </w:rPr>
        <w:t>country other than Australia</w:t>
      </w:r>
      <w:r w:rsidRPr="001D6283">
        <w:rPr>
          <w:sz w:val="24"/>
        </w:rPr>
        <w:t>.</w:t>
      </w:r>
    </w:p>
    <w:p w14:paraId="35B50CA4" w14:textId="77777777" w:rsidR="005F753B" w:rsidRDefault="005F753B" w:rsidP="005D42BC">
      <w:pPr>
        <w:rPr>
          <w:rFonts w:eastAsia="Calibri"/>
          <w:sz w:val="24"/>
          <w:szCs w:val="24"/>
        </w:rPr>
      </w:pPr>
    </w:p>
    <w:p w14:paraId="1BE6BBA7" w14:textId="7BB2B3E4" w:rsidR="00ED358A" w:rsidRDefault="00C72355" w:rsidP="005F753B">
      <w:pPr>
        <w:rPr>
          <w:sz w:val="24"/>
          <w:szCs w:val="24"/>
        </w:rPr>
      </w:pPr>
      <w:r w:rsidRPr="00A11311">
        <w:rPr>
          <w:rFonts w:eastAsia="Calibri"/>
          <w:sz w:val="24"/>
          <w:szCs w:val="24"/>
        </w:rPr>
        <w:t xml:space="preserve">This Disallowable Legislative Instrument </w:t>
      </w:r>
      <w:r w:rsidR="005F753B" w:rsidRPr="005F753B">
        <w:rPr>
          <w:sz w:val="24"/>
          <w:szCs w:val="24"/>
        </w:rPr>
        <w:t>entitle</w:t>
      </w:r>
      <w:r w:rsidR="005F753B">
        <w:rPr>
          <w:sz w:val="24"/>
          <w:szCs w:val="24"/>
        </w:rPr>
        <w:t>s</w:t>
      </w:r>
      <w:r w:rsidR="005F753B" w:rsidRPr="005F753B">
        <w:rPr>
          <w:sz w:val="24"/>
          <w:szCs w:val="24"/>
        </w:rPr>
        <w:t xml:space="preserve"> members of the Administrative Appeals Tribunal (AAT) and future Administrative Review Tribunal (ART) to be paid remuneration in respect to their office as a member of the AAT or ART while concurrently holding a judicial office in the service of the Government of a State or of a country other than Australia, otherwise than on a full-time basis</w:t>
      </w:r>
      <w:r w:rsidR="005F753B">
        <w:rPr>
          <w:sz w:val="24"/>
          <w:szCs w:val="24"/>
        </w:rPr>
        <w:t>.</w:t>
      </w:r>
    </w:p>
    <w:p w14:paraId="11CE07D3" w14:textId="77777777" w:rsidR="005F753B" w:rsidRPr="005F753B" w:rsidRDefault="005F753B" w:rsidP="005F753B">
      <w:pPr>
        <w:rPr>
          <w:sz w:val="24"/>
          <w:szCs w:val="24"/>
        </w:rPr>
      </w:pPr>
    </w:p>
    <w:p w14:paraId="34D953EB" w14:textId="62D3C14B" w:rsidR="00F05547" w:rsidRPr="00F05547" w:rsidRDefault="00E36798" w:rsidP="005F753B">
      <w:pPr>
        <w:spacing w:after="120"/>
        <w:jc w:val="both"/>
        <w:outlineLvl w:val="2"/>
        <w:rPr>
          <w:rFonts w:eastAsia="Calibri"/>
          <w:b/>
          <w:sz w:val="24"/>
          <w:szCs w:val="24"/>
        </w:rPr>
      </w:pPr>
      <w:r w:rsidRPr="00591179">
        <w:rPr>
          <w:rFonts w:eastAsia="Calibri"/>
          <w:b/>
          <w:sz w:val="24"/>
          <w:szCs w:val="24"/>
        </w:rPr>
        <w:t>Human rights implications</w:t>
      </w:r>
    </w:p>
    <w:p w14:paraId="1E3EA8A5" w14:textId="118874EC" w:rsidR="00591179" w:rsidRDefault="00E36798" w:rsidP="00884338">
      <w:pPr>
        <w:spacing w:before="120"/>
        <w:rPr>
          <w:rFonts w:eastAsia="Calibri"/>
          <w:sz w:val="24"/>
          <w:szCs w:val="24"/>
        </w:rPr>
      </w:pPr>
      <w:r w:rsidRPr="00591179">
        <w:rPr>
          <w:rFonts w:eastAsia="Calibri"/>
          <w:sz w:val="24"/>
          <w:szCs w:val="24"/>
        </w:rPr>
        <w:t xml:space="preserve">This Disallowable Legislative Instrument </w:t>
      </w:r>
      <w:r w:rsidR="00A94807" w:rsidRPr="00591179">
        <w:rPr>
          <w:rFonts w:eastAsia="Calibri"/>
          <w:sz w:val="24"/>
          <w:szCs w:val="24"/>
        </w:rPr>
        <w:t xml:space="preserve">engages the right </w:t>
      </w:r>
      <w:r w:rsidR="00097F8E" w:rsidRPr="00591179">
        <w:rPr>
          <w:rFonts w:eastAsia="Calibri"/>
          <w:sz w:val="24"/>
          <w:szCs w:val="24"/>
        </w:rPr>
        <w:t>to the</w:t>
      </w:r>
      <w:r w:rsidR="005614C8" w:rsidRPr="00591179">
        <w:rPr>
          <w:rFonts w:eastAsia="Calibri"/>
          <w:sz w:val="24"/>
          <w:szCs w:val="24"/>
        </w:rPr>
        <w:t xml:space="preserve"> enjoyment of just and favourable conditions of work</w:t>
      </w:r>
      <w:r w:rsidR="00633ED9" w:rsidRPr="00591179">
        <w:rPr>
          <w:rFonts w:eastAsia="Calibri"/>
          <w:sz w:val="24"/>
          <w:szCs w:val="24"/>
        </w:rPr>
        <w:t>, which includes a right to fair wages and equal remuneration,</w:t>
      </w:r>
      <w:r w:rsidR="00A94807" w:rsidRPr="00591179">
        <w:rPr>
          <w:rFonts w:eastAsia="Calibri"/>
          <w:sz w:val="24"/>
          <w:szCs w:val="24"/>
        </w:rPr>
        <w:t xml:space="preserve"> </w:t>
      </w:r>
      <w:r w:rsidR="00EE4E81" w:rsidRPr="00591179">
        <w:rPr>
          <w:rFonts w:eastAsia="Calibri"/>
          <w:sz w:val="24"/>
          <w:szCs w:val="24"/>
        </w:rPr>
        <w:t xml:space="preserve">in </w:t>
      </w:r>
      <w:r w:rsidR="00A94807" w:rsidRPr="00591179">
        <w:rPr>
          <w:rFonts w:eastAsia="Calibri"/>
          <w:sz w:val="24"/>
          <w:szCs w:val="24"/>
        </w:rPr>
        <w:t xml:space="preserve">Article 7 of the </w:t>
      </w:r>
      <w:r w:rsidR="00A94807" w:rsidRPr="00591179">
        <w:rPr>
          <w:rFonts w:eastAsia="Calibri"/>
          <w:i/>
          <w:sz w:val="24"/>
          <w:szCs w:val="24"/>
        </w:rPr>
        <w:t>International Covenant on Economic, Social and Cultural Rights</w:t>
      </w:r>
      <w:r w:rsidR="00EE4E81" w:rsidRPr="00591179">
        <w:rPr>
          <w:rFonts w:eastAsia="Calibri"/>
          <w:sz w:val="24"/>
          <w:szCs w:val="24"/>
        </w:rPr>
        <w:t xml:space="preserve">. </w:t>
      </w:r>
      <w:r w:rsidR="00D269EF" w:rsidRPr="00591179">
        <w:rPr>
          <w:rFonts w:eastAsia="Calibri"/>
          <w:sz w:val="24"/>
          <w:szCs w:val="24"/>
        </w:rPr>
        <w:t>The Disallowable Legislative Instrument</w:t>
      </w:r>
      <w:r w:rsidR="00633ED9" w:rsidRPr="00591179">
        <w:rPr>
          <w:rFonts w:eastAsia="Calibri"/>
          <w:sz w:val="24"/>
          <w:szCs w:val="24"/>
        </w:rPr>
        <w:t xml:space="preserve"> promotes the realisation of this r</w:t>
      </w:r>
      <w:r w:rsidR="00D269EF" w:rsidRPr="00591179">
        <w:rPr>
          <w:rFonts w:eastAsia="Calibri"/>
          <w:sz w:val="24"/>
          <w:szCs w:val="24"/>
        </w:rPr>
        <w:t xml:space="preserve">ight by </w:t>
      </w:r>
      <w:r w:rsidR="00884338">
        <w:rPr>
          <w:rFonts w:eastAsia="Calibri"/>
          <w:sz w:val="24"/>
          <w:szCs w:val="24"/>
        </w:rPr>
        <w:t xml:space="preserve">ensuring the payment of remuneration to members of the AAT and ART </w:t>
      </w:r>
      <w:r w:rsidR="00884338" w:rsidRPr="00517D84">
        <w:rPr>
          <w:sz w:val="24"/>
          <w:szCs w:val="24"/>
        </w:rPr>
        <w:t xml:space="preserve">for </w:t>
      </w:r>
      <w:r w:rsidR="00884338">
        <w:rPr>
          <w:sz w:val="24"/>
          <w:szCs w:val="24"/>
        </w:rPr>
        <w:t>undertaking their AAT or ART duties</w:t>
      </w:r>
      <w:r w:rsidR="00591179" w:rsidRPr="00591179">
        <w:rPr>
          <w:rFonts w:eastAsia="Calibri"/>
          <w:sz w:val="24"/>
          <w:szCs w:val="24"/>
        </w:rPr>
        <w:t>.</w:t>
      </w:r>
    </w:p>
    <w:p w14:paraId="5B1F3015" w14:textId="77777777" w:rsidR="00F05547" w:rsidRPr="00884338" w:rsidRDefault="00F05547" w:rsidP="00884338">
      <w:pPr>
        <w:rPr>
          <w:rFonts w:eastAsia="Calibri"/>
          <w:sz w:val="24"/>
          <w:szCs w:val="24"/>
        </w:rPr>
      </w:pPr>
    </w:p>
    <w:p w14:paraId="3F152724" w14:textId="57C631F6" w:rsidR="00F05547" w:rsidRPr="00F05547" w:rsidRDefault="00E36798" w:rsidP="00884338">
      <w:pPr>
        <w:spacing w:after="120"/>
        <w:jc w:val="both"/>
        <w:outlineLvl w:val="2"/>
        <w:rPr>
          <w:rFonts w:eastAsia="Calibri"/>
          <w:b/>
          <w:sz w:val="24"/>
          <w:szCs w:val="24"/>
        </w:rPr>
      </w:pPr>
      <w:r w:rsidRPr="007F2D2C">
        <w:rPr>
          <w:rFonts w:eastAsia="Calibri"/>
          <w:b/>
          <w:sz w:val="24"/>
          <w:szCs w:val="24"/>
        </w:rPr>
        <w:t>Conclusion</w:t>
      </w:r>
    </w:p>
    <w:p w14:paraId="76075DF3" w14:textId="54EFA786" w:rsidR="00E36798" w:rsidRPr="007F2D2C" w:rsidRDefault="00E36798" w:rsidP="00E36798">
      <w:pPr>
        <w:spacing w:before="120" w:after="120"/>
        <w:rPr>
          <w:rFonts w:eastAsia="Calibri"/>
          <w:sz w:val="24"/>
          <w:szCs w:val="24"/>
        </w:rPr>
      </w:pPr>
      <w:r w:rsidRPr="007F2D2C">
        <w:rPr>
          <w:rFonts w:eastAsia="Calibri"/>
          <w:sz w:val="24"/>
          <w:szCs w:val="24"/>
        </w:rPr>
        <w:t xml:space="preserve">This Disallowable Legislative Instrument is compatible with human rights </w:t>
      </w:r>
      <w:r w:rsidR="005614C8" w:rsidRPr="007F2D2C">
        <w:rPr>
          <w:rFonts w:eastAsia="Calibri"/>
          <w:sz w:val="24"/>
          <w:szCs w:val="24"/>
        </w:rPr>
        <w:t>because it promotes the right to the enjoyment of just and favourable conditions of work</w:t>
      </w:r>
      <w:r w:rsidRPr="007F2D2C">
        <w:rPr>
          <w:rFonts w:eastAsia="Calibri"/>
          <w:sz w:val="24"/>
          <w:szCs w:val="24"/>
        </w:rPr>
        <w:t>.</w:t>
      </w:r>
      <w:r w:rsidR="00884338" w:rsidRPr="00884338">
        <w:t xml:space="preserve"> </w:t>
      </w:r>
      <w:r w:rsidR="00884338" w:rsidRPr="00884338">
        <w:rPr>
          <w:rFonts w:eastAsia="Calibri"/>
          <w:sz w:val="24"/>
          <w:szCs w:val="24"/>
        </w:rPr>
        <w:t>To the extent that the regulations limit any human rights, those limitations are reasonable, necessary and proportionate.</w:t>
      </w:r>
    </w:p>
    <w:p w14:paraId="728D4238" w14:textId="00E02185" w:rsidR="00E36798" w:rsidRDefault="00E36798"/>
    <w:sectPr w:rsidR="00E36798" w:rsidSect="00840125">
      <w:headerReference w:type="even" r:id="rId12"/>
      <w:headerReference w:type="default" r:id="rId13"/>
      <w:pgSz w:w="11906" w:h="16838" w:code="9"/>
      <w:pgMar w:top="1134" w:right="1418" w:bottom="1276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C54C9" w14:textId="77777777" w:rsidR="00304787" w:rsidRDefault="00304787" w:rsidP="00416308">
      <w:r>
        <w:separator/>
      </w:r>
    </w:p>
  </w:endnote>
  <w:endnote w:type="continuationSeparator" w:id="0">
    <w:p w14:paraId="70B4D6A0" w14:textId="77777777" w:rsidR="00304787" w:rsidRDefault="00304787" w:rsidP="00416308">
      <w:r>
        <w:continuationSeparator/>
      </w:r>
    </w:p>
  </w:endnote>
  <w:endnote w:type="continuationNotice" w:id="1">
    <w:p w14:paraId="1DC3CA18" w14:textId="77777777" w:rsidR="00304787" w:rsidRDefault="00304787" w:rsidP="004163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99212" w14:textId="77777777" w:rsidR="00304787" w:rsidRDefault="00304787" w:rsidP="00416308">
      <w:r>
        <w:separator/>
      </w:r>
    </w:p>
  </w:footnote>
  <w:footnote w:type="continuationSeparator" w:id="0">
    <w:p w14:paraId="1B65025A" w14:textId="77777777" w:rsidR="00304787" w:rsidRDefault="00304787" w:rsidP="00416308">
      <w:r>
        <w:continuationSeparator/>
      </w:r>
    </w:p>
  </w:footnote>
  <w:footnote w:type="continuationNotice" w:id="1">
    <w:p w14:paraId="6E4514B1" w14:textId="77777777" w:rsidR="00304787" w:rsidRDefault="00304787" w:rsidP="004163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EB56B" w14:textId="77777777" w:rsidR="00835CE1" w:rsidRDefault="00835CE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F8F18C" w14:textId="77777777" w:rsidR="00835CE1" w:rsidRDefault="00835C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82FA5" w14:textId="210F153A" w:rsidR="00835CE1" w:rsidRDefault="00835CE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7B25">
      <w:rPr>
        <w:rStyle w:val="PageNumber"/>
        <w:noProof/>
      </w:rPr>
      <w:t>2</w:t>
    </w:r>
    <w:r>
      <w:rPr>
        <w:rStyle w:val="PageNumber"/>
      </w:rPr>
      <w:fldChar w:fldCharType="end"/>
    </w:r>
  </w:p>
  <w:p w14:paraId="1C39DB7C" w14:textId="77777777" w:rsidR="00835CE1" w:rsidRDefault="00835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A3E60"/>
    <w:multiLevelType w:val="hybridMultilevel"/>
    <w:tmpl w:val="AAEE2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286C2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B70FE"/>
    <w:multiLevelType w:val="hybridMultilevel"/>
    <w:tmpl w:val="57CC8E32"/>
    <w:lvl w:ilvl="0" w:tplc="BB401D3E">
      <w:numFmt w:val="bullet"/>
      <w:lvlText w:val="·"/>
      <w:lvlJc w:val="left"/>
      <w:pPr>
        <w:ind w:left="980" w:hanging="62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5621A"/>
    <w:multiLevelType w:val="hybridMultilevel"/>
    <w:tmpl w:val="A78E6DF2"/>
    <w:lvl w:ilvl="0" w:tplc="13006936">
      <w:numFmt w:val="bullet"/>
      <w:lvlText w:val="•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555C5F2E"/>
    <w:multiLevelType w:val="hybridMultilevel"/>
    <w:tmpl w:val="733097B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102301"/>
    <w:multiLevelType w:val="hybridMultilevel"/>
    <w:tmpl w:val="246EDCAC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78743B26"/>
    <w:multiLevelType w:val="hybridMultilevel"/>
    <w:tmpl w:val="D91A37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49"/>
    <w:rsid w:val="000511AD"/>
    <w:rsid w:val="00055D5D"/>
    <w:rsid w:val="00060159"/>
    <w:rsid w:val="00063EED"/>
    <w:rsid w:val="00074D14"/>
    <w:rsid w:val="000835CF"/>
    <w:rsid w:val="00083BF0"/>
    <w:rsid w:val="00097F8E"/>
    <w:rsid w:val="000A28CD"/>
    <w:rsid w:val="000D53C0"/>
    <w:rsid w:val="000D65A4"/>
    <w:rsid w:val="001229D6"/>
    <w:rsid w:val="001470C6"/>
    <w:rsid w:val="00166735"/>
    <w:rsid w:val="00177740"/>
    <w:rsid w:val="00177875"/>
    <w:rsid w:val="001858EF"/>
    <w:rsid w:val="0019396F"/>
    <w:rsid w:val="001A4621"/>
    <w:rsid w:val="001C3DA4"/>
    <w:rsid w:val="001C6CFC"/>
    <w:rsid w:val="001E4EA3"/>
    <w:rsid w:val="001F0788"/>
    <w:rsid w:val="002015F6"/>
    <w:rsid w:val="002058FF"/>
    <w:rsid w:val="00231F20"/>
    <w:rsid w:val="0023373C"/>
    <w:rsid w:val="0024331D"/>
    <w:rsid w:val="00270602"/>
    <w:rsid w:val="002A2157"/>
    <w:rsid w:val="002B0FC5"/>
    <w:rsid w:val="002D6F43"/>
    <w:rsid w:val="002F2B89"/>
    <w:rsid w:val="002F771D"/>
    <w:rsid w:val="003012D8"/>
    <w:rsid w:val="00304787"/>
    <w:rsid w:val="00306559"/>
    <w:rsid w:val="003262EF"/>
    <w:rsid w:val="00341A0D"/>
    <w:rsid w:val="003630E5"/>
    <w:rsid w:val="003640D8"/>
    <w:rsid w:val="003640ED"/>
    <w:rsid w:val="00382ED0"/>
    <w:rsid w:val="003B3CF5"/>
    <w:rsid w:val="003B42FC"/>
    <w:rsid w:val="003C39C9"/>
    <w:rsid w:val="003C5304"/>
    <w:rsid w:val="003D7C86"/>
    <w:rsid w:val="003F6E1B"/>
    <w:rsid w:val="00416308"/>
    <w:rsid w:val="00423CAC"/>
    <w:rsid w:val="004308F9"/>
    <w:rsid w:val="004367E1"/>
    <w:rsid w:val="004573DC"/>
    <w:rsid w:val="00463761"/>
    <w:rsid w:val="00465882"/>
    <w:rsid w:val="00473155"/>
    <w:rsid w:val="00484DDA"/>
    <w:rsid w:val="0049510D"/>
    <w:rsid w:val="004A2811"/>
    <w:rsid w:val="004A66D1"/>
    <w:rsid w:val="004C017D"/>
    <w:rsid w:val="004E450E"/>
    <w:rsid w:val="004F316C"/>
    <w:rsid w:val="005101D6"/>
    <w:rsid w:val="005159C6"/>
    <w:rsid w:val="00526827"/>
    <w:rsid w:val="005614C8"/>
    <w:rsid w:val="005703DF"/>
    <w:rsid w:val="0057567E"/>
    <w:rsid w:val="00590337"/>
    <w:rsid w:val="00591179"/>
    <w:rsid w:val="005A2DE4"/>
    <w:rsid w:val="005B5739"/>
    <w:rsid w:val="005D42BC"/>
    <w:rsid w:val="005D50E6"/>
    <w:rsid w:val="005D65C7"/>
    <w:rsid w:val="005D7AA8"/>
    <w:rsid w:val="005F1909"/>
    <w:rsid w:val="005F1DB3"/>
    <w:rsid w:val="005F4FC2"/>
    <w:rsid w:val="005F753B"/>
    <w:rsid w:val="00607444"/>
    <w:rsid w:val="00633ED9"/>
    <w:rsid w:val="00650D37"/>
    <w:rsid w:val="006566F2"/>
    <w:rsid w:val="006777E4"/>
    <w:rsid w:val="00694128"/>
    <w:rsid w:val="006B232D"/>
    <w:rsid w:val="006B574C"/>
    <w:rsid w:val="006B77CB"/>
    <w:rsid w:val="006C61F1"/>
    <w:rsid w:val="006C6581"/>
    <w:rsid w:val="006D121C"/>
    <w:rsid w:val="006D1E7C"/>
    <w:rsid w:val="006D2F8F"/>
    <w:rsid w:val="006D504E"/>
    <w:rsid w:val="006D6F05"/>
    <w:rsid w:val="006E5AE7"/>
    <w:rsid w:val="00745F0C"/>
    <w:rsid w:val="00767D60"/>
    <w:rsid w:val="00790372"/>
    <w:rsid w:val="00792894"/>
    <w:rsid w:val="00793677"/>
    <w:rsid w:val="00794B49"/>
    <w:rsid w:val="007C193D"/>
    <w:rsid w:val="007C6D0B"/>
    <w:rsid w:val="007E404C"/>
    <w:rsid w:val="007E4156"/>
    <w:rsid w:val="007F2D2C"/>
    <w:rsid w:val="007F4323"/>
    <w:rsid w:val="007F69C5"/>
    <w:rsid w:val="00803C39"/>
    <w:rsid w:val="00822C49"/>
    <w:rsid w:val="00833FE0"/>
    <w:rsid w:val="00835CE1"/>
    <w:rsid w:val="00840125"/>
    <w:rsid w:val="0088321E"/>
    <w:rsid w:val="00884338"/>
    <w:rsid w:val="00895D6D"/>
    <w:rsid w:val="008A70FB"/>
    <w:rsid w:val="008B09AD"/>
    <w:rsid w:val="008B2225"/>
    <w:rsid w:val="008B3C05"/>
    <w:rsid w:val="008B3FCF"/>
    <w:rsid w:val="008F2F7C"/>
    <w:rsid w:val="00914040"/>
    <w:rsid w:val="00917462"/>
    <w:rsid w:val="009529BD"/>
    <w:rsid w:val="00967F0E"/>
    <w:rsid w:val="00985B04"/>
    <w:rsid w:val="009909E7"/>
    <w:rsid w:val="009957F0"/>
    <w:rsid w:val="009B2FB0"/>
    <w:rsid w:val="009B4B50"/>
    <w:rsid w:val="009D2566"/>
    <w:rsid w:val="009D6DB9"/>
    <w:rsid w:val="009F1E07"/>
    <w:rsid w:val="009F7A56"/>
    <w:rsid w:val="00A11311"/>
    <w:rsid w:val="00A2121C"/>
    <w:rsid w:val="00A42DF2"/>
    <w:rsid w:val="00A547DB"/>
    <w:rsid w:val="00A56A2F"/>
    <w:rsid w:val="00A84A8B"/>
    <w:rsid w:val="00A94807"/>
    <w:rsid w:val="00AA2F8E"/>
    <w:rsid w:val="00AA5075"/>
    <w:rsid w:val="00AB25F5"/>
    <w:rsid w:val="00B12778"/>
    <w:rsid w:val="00B15991"/>
    <w:rsid w:val="00B15D68"/>
    <w:rsid w:val="00B21D4F"/>
    <w:rsid w:val="00B30761"/>
    <w:rsid w:val="00B37994"/>
    <w:rsid w:val="00B47FE7"/>
    <w:rsid w:val="00B61E02"/>
    <w:rsid w:val="00B74ADB"/>
    <w:rsid w:val="00B90A0E"/>
    <w:rsid w:val="00BA08E6"/>
    <w:rsid w:val="00BB2240"/>
    <w:rsid w:val="00BB77D7"/>
    <w:rsid w:val="00BC1F7C"/>
    <w:rsid w:val="00BD0C37"/>
    <w:rsid w:val="00BE0D44"/>
    <w:rsid w:val="00BE22AB"/>
    <w:rsid w:val="00BF58FA"/>
    <w:rsid w:val="00C054DE"/>
    <w:rsid w:val="00C075F1"/>
    <w:rsid w:val="00C63327"/>
    <w:rsid w:val="00C72355"/>
    <w:rsid w:val="00C72A84"/>
    <w:rsid w:val="00C74BA3"/>
    <w:rsid w:val="00C84E6B"/>
    <w:rsid w:val="00C853B3"/>
    <w:rsid w:val="00C87569"/>
    <w:rsid w:val="00CA0FEB"/>
    <w:rsid w:val="00CB256D"/>
    <w:rsid w:val="00CB6AB0"/>
    <w:rsid w:val="00CC0A27"/>
    <w:rsid w:val="00CD34BB"/>
    <w:rsid w:val="00CD7B25"/>
    <w:rsid w:val="00D269EF"/>
    <w:rsid w:val="00D4543C"/>
    <w:rsid w:val="00D568D8"/>
    <w:rsid w:val="00D80480"/>
    <w:rsid w:val="00D8141A"/>
    <w:rsid w:val="00D947EF"/>
    <w:rsid w:val="00DC0FE2"/>
    <w:rsid w:val="00DC3FCC"/>
    <w:rsid w:val="00DD1C92"/>
    <w:rsid w:val="00DD1E89"/>
    <w:rsid w:val="00DD7DEB"/>
    <w:rsid w:val="00DE3876"/>
    <w:rsid w:val="00E03AE4"/>
    <w:rsid w:val="00E27BBA"/>
    <w:rsid w:val="00E36798"/>
    <w:rsid w:val="00E457AF"/>
    <w:rsid w:val="00E60ADF"/>
    <w:rsid w:val="00E63845"/>
    <w:rsid w:val="00E8056B"/>
    <w:rsid w:val="00EA0B74"/>
    <w:rsid w:val="00EA2C96"/>
    <w:rsid w:val="00EB1E82"/>
    <w:rsid w:val="00EB258D"/>
    <w:rsid w:val="00EB72E0"/>
    <w:rsid w:val="00EC562E"/>
    <w:rsid w:val="00ED358A"/>
    <w:rsid w:val="00EE4E81"/>
    <w:rsid w:val="00EF13DA"/>
    <w:rsid w:val="00EF57D9"/>
    <w:rsid w:val="00F05547"/>
    <w:rsid w:val="00F2435C"/>
    <w:rsid w:val="00F509BC"/>
    <w:rsid w:val="00F52F2F"/>
    <w:rsid w:val="00F53299"/>
    <w:rsid w:val="00F81491"/>
    <w:rsid w:val="00F87DA4"/>
    <w:rsid w:val="00FC6CAD"/>
    <w:rsid w:val="00FD1C0E"/>
    <w:rsid w:val="00FD2ACA"/>
    <w:rsid w:val="00FE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57EEF47"/>
  <w15:docId w15:val="{E663FB81-A4AF-4880-B9BA-F4F4C30F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CE1"/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67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35CE1"/>
    <w:pPr>
      <w:keepNext/>
      <w:outlineLvl w:val="2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53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5CE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35CE1"/>
  </w:style>
  <w:style w:type="paragraph" w:styleId="Title">
    <w:name w:val="Title"/>
    <w:basedOn w:val="Normal"/>
    <w:qFormat/>
    <w:rsid w:val="00835CE1"/>
    <w:pPr>
      <w:jc w:val="center"/>
    </w:pPr>
    <w:rPr>
      <w:sz w:val="24"/>
      <w:u w:val="single"/>
    </w:rPr>
  </w:style>
  <w:style w:type="paragraph" w:styleId="NormalWeb">
    <w:name w:val="Normal (Web)"/>
    <w:basedOn w:val="Normal"/>
    <w:rsid w:val="00835CE1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49510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9510D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C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3CF5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link w:val="Heading2"/>
    <w:uiPriority w:val="9"/>
    <w:semiHidden/>
    <w:rsid w:val="00E3679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73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73D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73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3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3DC"/>
    <w:rPr>
      <w:b/>
      <w:bCs/>
      <w:lang w:eastAsia="en-US"/>
    </w:rPr>
  </w:style>
  <w:style w:type="paragraph" w:styleId="Revision">
    <w:name w:val="Revision"/>
    <w:hidden/>
    <w:uiPriority w:val="99"/>
    <w:semiHidden/>
    <w:rsid w:val="00416308"/>
    <w:rPr>
      <w:lang w:eastAsia="en-US"/>
    </w:rPr>
  </w:style>
  <w:style w:type="paragraph" w:styleId="ListParagraph">
    <w:name w:val="List Paragraph"/>
    <w:aliases w:val="List Paragraph1,List Paragraph11,NFP GP Bulleted List,Recommendation"/>
    <w:basedOn w:val="Normal"/>
    <w:link w:val="ListParagraphChar"/>
    <w:uiPriority w:val="34"/>
    <w:qFormat/>
    <w:rsid w:val="004C017D"/>
    <w:pPr>
      <w:spacing w:line="259" w:lineRule="auto"/>
      <w:ind w:left="720" w:right="91"/>
      <w:contextualSpacing/>
    </w:pPr>
    <w:rPr>
      <w:sz w:val="24"/>
      <w:szCs w:val="24"/>
      <w:lang w:eastAsia="en-AU"/>
    </w:rPr>
  </w:style>
  <w:style w:type="character" w:customStyle="1" w:styleId="ListParagraphChar">
    <w:name w:val="List Paragraph Char"/>
    <w:aliases w:val="List Paragraph1 Char,List Paragraph11 Char,NFP GP Bulleted List Char,Recommendation Char"/>
    <w:basedOn w:val="DefaultParagraphFont"/>
    <w:link w:val="ListParagraph"/>
    <w:uiPriority w:val="34"/>
    <w:locked/>
    <w:rsid w:val="004C017D"/>
    <w:rPr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53B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7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3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07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14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03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23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960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84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866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F9BBFF9BD9EF2418E6E8F23CF8A4B87" ma:contentTypeVersion="" ma:contentTypeDescription="PDMS Document Site Content Type" ma:contentTypeScope="" ma:versionID="528e1fb5187e181b52d5a04506812345">
  <xsd:schema xmlns:xsd="http://www.w3.org/2001/XMLSchema" xmlns:xs="http://www.w3.org/2001/XMLSchema" xmlns:p="http://schemas.microsoft.com/office/2006/metadata/properties" xmlns:ns2="F6905BA2-2C05-4858-A232-1B221F872BCC" targetNamespace="http://schemas.microsoft.com/office/2006/metadata/properties" ma:root="true" ma:fieldsID="c86876a9d23233352435569abd814999" ns2:_="">
    <xsd:import namespace="F6905BA2-2C05-4858-A232-1B221F872BC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05BA2-2C05-4858-A232-1B221F872BC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6905BA2-2C05-4858-A232-1B221F872BCC">4;#OFFICIAL|9e0ec9cb-4e7f-4d4a-bd32-1ee7525c6d87</Security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022E8-4F36-4112-B4AB-0211A7150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905BA2-2C05-4858-A232-1B221F872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6C31FC-3097-4C83-B841-E9A1A86D9C39}">
  <ds:schemaRefs>
    <ds:schemaRef ds:uri="http://purl.org/dc/elements/1.1/"/>
    <ds:schemaRef ds:uri="http://schemas.microsoft.com/office/2006/metadata/properties"/>
    <ds:schemaRef ds:uri="http://purl.org/dc/terms/"/>
    <ds:schemaRef ds:uri="F6905BA2-2C05-4858-A232-1B221F872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A0AD07-C93A-4D18-A7E1-5D9CE39A70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6B296F-6A88-4AA3-A344-7691C24D813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57046DD-1C41-4F8B-B317-BF6C18D1F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DEWR</Company>
  <LinksUpToDate>false</LinksUpToDate>
  <CharactersWithSpaces>12655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creator>Rayward, Patrick</dc:creator>
  <cp:lastModifiedBy>Wardle, Tim</cp:lastModifiedBy>
  <cp:revision>7</cp:revision>
  <cp:lastPrinted>2018-09-03T23:21:00Z</cp:lastPrinted>
  <dcterms:created xsi:type="dcterms:W3CDTF">2024-10-03T21:46:00Z</dcterms:created>
  <dcterms:modified xsi:type="dcterms:W3CDTF">2024-10-04T01:25:00Z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0x010100266966F133664895A6EE3632470D45F500EF9BBFF9BD9EF2418E6E8F23CF8A4B87</vt:lpwstr>
  </property>
  <property fmtid="{D5CDD505-2E9C-101B-9397-08002B2CF9AE}" pid="3" name="HPRMSecurityCaveat">
    <vt:lpwstr/>
  </property>
  <property fmtid="{D5CDD505-2E9C-101B-9397-08002B2CF9AE}" pid="4" name="HPRMSecurityLevel">
    <vt:lpwstr>43;#OFFICIAL|11463c70-78df-4e3b-b0ff-f66cd3cb26ec</vt:lpwstr>
  </property>
  <property fmtid="{D5CDD505-2E9C-101B-9397-08002B2CF9AE}" pid="5" name="ESearchTags">
    <vt:lpwstr>8;#Cabinet|84cba657-17c1-4642-9e59-a0df180c2be5</vt:lpwstr>
  </property>
  <property fmtid="{D5CDD505-2E9C-101B-9397-08002B2CF9AE}" pid="6" name="PMC.ESearch.TagGeneratedTime">
    <vt:lpwstr>2023-10-27T08:43:23</vt:lpwstr>
  </property>
  <property fmtid="{D5CDD505-2E9C-101B-9397-08002B2CF9AE}" pid="7" name="TaxKeyword">
    <vt:lpwstr/>
  </property>
  <property fmtid="{D5CDD505-2E9C-101B-9397-08002B2CF9AE}" pid="8" name="FolderID">
    <vt:lpwstr/>
  </property>
  <property fmtid="{D5CDD505-2E9C-101B-9397-08002B2CF9AE}" pid="9" name="xd_ProgID">
    <vt:lpwstr/>
  </property>
  <property fmtid="{D5CDD505-2E9C-101B-9397-08002B2CF9AE}" pid="10" name="MediaServiceImageTags">
    <vt:lpwstr/>
  </property>
  <property fmtid="{D5CDD505-2E9C-101B-9397-08002B2CF9AE}" pid="11" name="SecurityClassification">
    <vt:lpwstr>4;#OFFICIAL|9e0ec9cb-4e7f-4d4a-bd32-1ee7525c6d87</vt:lpwstr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PMCNotes">
    <vt:lpwstr/>
  </property>
  <property fmtid="{D5CDD505-2E9C-101B-9397-08002B2CF9AE}" pid="17" name="xd_Signature">
    <vt:bool>false</vt:bool>
  </property>
  <property fmtid="{D5CDD505-2E9C-101B-9397-08002B2CF9AE}" pid="18" name="GUID">
    <vt:lpwstr>90824c38-c425-4078-b540-5cf313d9ae18</vt:lpwstr>
  </property>
  <property fmtid="{D5CDD505-2E9C-101B-9397-08002B2CF9AE}" pid="19" name="jd1c641577414dfdab1686c9d5d0dbd0">
    <vt:lpwstr/>
  </property>
  <property fmtid="{D5CDD505-2E9C-101B-9397-08002B2CF9AE}" pid="20" name="SharedWithUsers">
    <vt:lpwstr/>
  </property>
  <property fmtid="{D5CDD505-2E9C-101B-9397-08002B2CF9AE}" pid="21" name="InformationMarker">
    <vt:lpwstr/>
  </property>
  <property fmtid="{D5CDD505-2E9C-101B-9397-08002B2CF9AE}" pid="22" name="_dlc_DocIdItemGuid">
    <vt:lpwstr>be00b5ea-f17b-4455-9f96-92015cdbc867</vt:lpwstr>
  </property>
</Properties>
</file>