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8B8040" w14:textId="352E006F" w:rsidR="00905F94" w:rsidRDefault="00DA6176"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288B8041" w14:textId="77777777" w:rsidR="002A045B" w:rsidRDefault="002A045B" w:rsidP="002A045B">
      <w:pPr>
        <w:spacing w:before="0"/>
        <w:jc w:val="center"/>
        <w:rPr>
          <w:rFonts w:ascii="Times New Roman" w:hAnsi="Times New Roman"/>
          <w:sz w:val="24"/>
          <w:szCs w:val="24"/>
          <w:lang w:eastAsia="ja-JP"/>
        </w:rPr>
      </w:pPr>
    </w:p>
    <w:p w14:paraId="288B8043" w14:textId="77777777" w:rsidR="006B5C04" w:rsidRDefault="00DA6176"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w:t>
      </w:r>
      <w:r w:rsidR="00BB1E27">
        <w:rPr>
          <w:rFonts w:ascii="Times New Roman" w:hAnsi="Times New Roman"/>
          <w:sz w:val="24"/>
          <w:szCs w:val="24"/>
          <w:u w:val="single"/>
          <w:lang w:eastAsia="ja-JP"/>
        </w:rPr>
        <w:t>the a</w:t>
      </w:r>
      <w:r>
        <w:rPr>
          <w:rFonts w:ascii="Times New Roman" w:hAnsi="Times New Roman"/>
          <w:sz w:val="24"/>
          <w:szCs w:val="24"/>
          <w:u w:val="single"/>
          <w:lang w:eastAsia="ja-JP"/>
        </w:rPr>
        <w:t xml:space="preserve">uthority of </w:t>
      </w:r>
      <w:r w:rsidR="00BB1E27">
        <w:rPr>
          <w:rFonts w:ascii="Times New Roman" w:hAnsi="Times New Roman"/>
          <w:sz w:val="24"/>
          <w:szCs w:val="24"/>
          <w:u w:val="single"/>
          <w:lang w:eastAsia="ja-JP"/>
        </w:rPr>
        <w:t>the Secretary for the Department of</w:t>
      </w:r>
      <w:r>
        <w:rPr>
          <w:rFonts w:ascii="Times New Roman" w:hAnsi="Times New Roman"/>
          <w:sz w:val="24"/>
          <w:szCs w:val="24"/>
          <w:u w:val="single"/>
          <w:lang w:eastAsia="ja-JP"/>
        </w:rPr>
        <w:t xml:space="preserve"> </w:t>
      </w:r>
      <w:r w:rsidR="00616AD6">
        <w:rPr>
          <w:rFonts w:ascii="Times New Roman" w:hAnsi="Times New Roman"/>
          <w:sz w:val="24"/>
          <w:szCs w:val="24"/>
          <w:u w:val="single"/>
          <w:lang w:eastAsia="ja-JP"/>
        </w:rPr>
        <w:t>Agriculture, Fisheries and Forestry</w:t>
      </w:r>
    </w:p>
    <w:p w14:paraId="288B8044" w14:textId="77777777" w:rsidR="002A045B" w:rsidRPr="008E6BA7" w:rsidRDefault="002A045B" w:rsidP="002A045B">
      <w:pPr>
        <w:spacing w:before="0"/>
        <w:jc w:val="center"/>
        <w:rPr>
          <w:rFonts w:ascii="Times New Roman" w:hAnsi="Times New Roman"/>
          <w:sz w:val="24"/>
          <w:szCs w:val="24"/>
          <w:lang w:eastAsia="ja-JP"/>
        </w:rPr>
      </w:pPr>
    </w:p>
    <w:p w14:paraId="288B8045" w14:textId="77777777" w:rsidR="006B5C04" w:rsidRDefault="00DA6176"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Act 2020</w:t>
      </w:r>
    </w:p>
    <w:p w14:paraId="288B8046" w14:textId="77777777" w:rsidR="002A045B" w:rsidRPr="008E6BA7" w:rsidRDefault="002A045B" w:rsidP="002A045B">
      <w:pPr>
        <w:spacing w:before="0"/>
        <w:jc w:val="center"/>
        <w:rPr>
          <w:rFonts w:ascii="Times New Roman" w:hAnsi="Times New Roman"/>
          <w:sz w:val="24"/>
          <w:szCs w:val="24"/>
          <w:lang w:eastAsia="ja-JP"/>
        </w:rPr>
      </w:pPr>
    </w:p>
    <w:p w14:paraId="288B8047" w14:textId="5CB882FE" w:rsidR="006B5C04" w:rsidRDefault="00BE4251" w:rsidP="002A045B">
      <w:pPr>
        <w:spacing w:before="0"/>
        <w:jc w:val="center"/>
        <w:rPr>
          <w:rFonts w:ascii="Times New Roman" w:hAnsi="Times New Roman"/>
          <w:sz w:val="24"/>
          <w:szCs w:val="24"/>
          <w:lang w:eastAsia="ja-JP"/>
        </w:rPr>
      </w:pPr>
      <w:r w:rsidRPr="00BE4251">
        <w:rPr>
          <w:rFonts w:ascii="Times New Roman" w:hAnsi="Times New Roman"/>
          <w:i/>
          <w:iCs/>
          <w:sz w:val="24"/>
          <w:szCs w:val="24"/>
          <w:lang w:eastAsia="ja-JP"/>
        </w:rPr>
        <w:t xml:space="preserve">Export Control Legislation Amendment (Administrative Review Tribunal–Consequential Amendments) Rules 2024  </w:t>
      </w:r>
    </w:p>
    <w:p w14:paraId="288B8048" w14:textId="77777777" w:rsidR="002A045B" w:rsidRPr="00092FB5" w:rsidRDefault="002A045B" w:rsidP="002A045B">
      <w:pPr>
        <w:spacing w:before="0"/>
        <w:jc w:val="center"/>
        <w:rPr>
          <w:rFonts w:ascii="Times New Roman" w:hAnsi="Times New Roman"/>
          <w:sz w:val="24"/>
          <w:szCs w:val="24"/>
          <w:lang w:eastAsia="ja-JP"/>
        </w:rPr>
      </w:pPr>
    </w:p>
    <w:p w14:paraId="288B8049" w14:textId="77777777" w:rsidR="006B5C04"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288B804A" w14:textId="77777777" w:rsidR="002A045B" w:rsidRDefault="002A045B" w:rsidP="002A045B">
      <w:pPr>
        <w:spacing w:before="0"/>
        <w:rPr>
          <w:rFonts w:ascii="Times New Roman" w:hAnsi="Times New Roman"/>
          <w:sz w:val="24"/>
          <w:szCs w:val="24"/>
          <w:lang w:eastAsia="ja-JP"/>
        </w:rPr>
      </w:pPr>
    </w:p>
    <w:p w14:paraId="288B804B" w14:textId="771C1FDF" w:rsidR="009C00CA"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BE4251" w:rsidRPr="00BE4251">
        <w:rPr>
          <w:rFonts w:ascii="Times New Roman" w:hAnsi="Times New Roman"/>
          <w:i/>
          <w:iCs/>
          <w:sz w:val="24"/>
          <w:szCs w:val="24"/>
          <w:lang w:eastAsia="ja-JP"/>
        </w:rPr>
        <w:t xml:space="preserve">Export Control Legislation Amendment (Administrative Review Tribunal–Consequential Amendments) Rules 2024 </w:t>
      </w:r>
      <w:r>
        <w:rPr>
          <w:rFonts w:ascii="Times New Roman" w:hAnsi="Times New Roman"/>
          <w:sz w:val="24"/>
          <w:szCs w:val="24"/>
          <w:lang w:eastAsia="ja-JP"/>
        </w:rPr>
        <w:t xml:space="preserve">(the Amendment Rules) are made by the Secretary of the Department of Agriculture, Fisheries and Forestry (the department) under section 432 of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(the Act).</w:t>
      </w:r>
    </w:p>
    <w:p w14:paraId="288B804C" w14:textId="77777777" w:rsidR="009C00CA" w:rsidRPr="009C00CA" w:rsidRDefault="009C00CA" w:rsidP="002A045B">
      <w:pPr>
        <w:spacing w:before="0"/>
        <w:rPr>
          <w:rFonts w:ascii="Times New Roman" w:hAnsi="Times New Roman"/>
          <w:sz w:val="24"/>
          <w:szCs w:val="24"/>
          <w:lang w:eastAsia="ja-JP"/>
        </w:rPr>
      </w:pPr>
    </w:p>
    <w:p w14:paraId="288B804D" w14:textId="77777777" w:rsidR="00616AD6"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432 of the Act relevantly provides that </w:t>
      </w:r>
      <w:r w:rsidRPr="00616AD6">
        <w:rPr>
          <w:rFonts w:ascii="Times New Roman" w:hAnsi="Times New Roman"/>
          <w:sz w:val="24"/>
          <w:szCs w:val="24"/>
          <w:lang w:eastAsia="ja-JP"/>
        </w:rPr>
        <w:t xml:space="preserve">the Secretary of the department (the Secretary) </w:t>
      </w:r>
      <w:r>
        <w:rPr>
          <w:rFonts w:ascii="Times New Roman" w:hAnsi="Times New Roman"/>
          <w:sz w:val="24"/>
          <w:szCs w:val="24"/>
          <w:lang w:eastAsia="ja-JP"/>
        </w:rPr>
        <w:t>may, by legislative instrument, make rules prescribing matters required or</w:t>
      </w:r>
      <w:r w:rsidRPr="00616AD6">
        <w:rPr>
          <w:rFonts w:ascii="Times New Roman" w:hAnsi="Times New Roman"/>
          <w:sz w:val="24"/>
          <w:szCs w:val="24"/>
          <w:lang w:eastAsia="ja-JP"/>
        </w:rPr>
        <w:t xml:space="preserve"> permitted by the Act, or </w:t>
      </w:r>
      <w:r>
        <w:rPr>
          <w:rFonts w:ascii="Times New Roman" w:hAnsi="Times New Roman"/>
          <w:sz w:val="24"/>
          <w:szCs w:val="24"/>
          <w:lang w:eastAsia="ja-JP"/>
        </w:rPr>
        <w:t xml:space="preserve">that are </w:t>
      </w:r>
      <w:r w:rsidRPr="00616AD6">
        <w:rPr>
          <w:rFonts w:ascii="Times New Roman" w:hAnsi="Times New Roman"/>
          <w:sz w:val="24"/>
          <w:szCs w:val="24"/>
          <w:lang w:eastAsia="ja-JP"/>
        </w:rPr>
        <w:t>necessary or convenient to be prescribed for carrying out or giving effect to the Act.</w:t>
      </w:r>
    </w:p>
    <w:p w14:paraId="288B804E" w14:textId="77777777" w:rsidR="00BC6240" w:rsidRDefault="00BC6240" w:rsidP="002A045B">
      <w:pPr>
        <w:spacing w:before="0"/>
        <w:rPr>
          <w:rFonts w:ascii="Times New Roman" w:hAnsi="Times New Roman"/>
          <w:sz w:val="24"/>
          <w:szCs w:val="24"/>
          <w:lang w:eastAsia="ja-JP"/>
        </w:rPr>
      </w:pPr>
    </w:p>
    <w:p w14:paraId="288B8053" w14:textId="77777777" w:rsidR="00BC6240" w:rsidRPr="004D7D12" w:rsidRDefault="00DA6176" w:rsidP="002A045B">
      <w:pPr>
        <w:spacing w:before="0"/>
        <w:rPr>
          <w:rFonts w:ascii="Times New Roman" w:eastAsia="Calibri" w:hAnsi="Times New Roman"/>
          <w:sz w:val="24"/>
          <w:szCs w:val="24"/>
          <w:lang w:eastAsia="ja-JP"/>
        </w:rPr>
      </w:pPr>
      <w:r w:rsidRPr="00BC6240">
        <w:rPr>
          <w:rFonts w:ascii="Times New Roman" w:eastAsia="Calibri" w:hAnsi="Times New Roman"/>
          <w:sz w:val="24"/>
          <w:szCs w:val="24"/>
          <w:lang w:eastAsia="ja-JP"/>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the export of goods.</w:t>
      </w:r>
    </w:p>
    <w:p w14:paraId="288B8054" w14:textId="77777777" w:rsidR="002A045B" w:rsidRDefault="002A045B" w:rsidP="002A045B">
      <w:pPr>
        <w:spacing w:before="0"/>
        <w:rPr>
          <w:rFonts w:ascii="Times New Roman" w:hAnsi="Times New Roman"/>
          <w:sz w:val="24"/>
          <w:szCs w:val="24"/>
          <w:lang w:eastAsia="ja-JP"/>
        </w:rPr>
      </w:pPr>
    </w:p>
    <w:p w14:paraId="288B8055" w14:textId="77777777" w:rsidR="006B5C04" w:rsidRDefault="00DA6176"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14225C58" w14:textId="13DB430A" w:rsidR="00BE4251" w:rsidRPr="00BE4251" w:rsidRDefault="00DA6176" w:rsidP="00BE4251">
      <w:pPr>
        <w:pStyle w:val="ActHead9"/>
        <w:ind w:left="0" w:firstLine="0"/>
        <w:rPr>
          <w:b w:val="0"/>
          <w:bCs/>
          <w:i w:val="0"/>
          <w:iCs/>
          <w:sz w:val="24"/>
          <w:szCs w:val="24"/>
        </w:rPr>
      </w:pPr>
      <w:r w:rsidRPr="00BE4251">
        <w:rPr>
          <w:b w:val="0"/>
          <w:bCs/>
          <w:i w:val="0"/>
          <w:iCs/>
          <w:sz w:val="24"/>
          <w:szCs w:val="24"/>
          <w:lang w:eastAsia="ja-JP"/>
        </w:rPr>
        <w:t xml:space="preserve">The </w:t>
      </w:r>
      <w:r w:rsidR="00BB1E27" w:rsidRPr="00BE4251">
        <w:rPr>
          <w:b w:val="0"/>
          <w:bCs/>
          <w:i w:val="0"/>
          <w:iCs/>
          <w:sz w:val="24"/>
          <w:szCs w:val="24"/>
          <w:lang w:eastAsia="ja-JP"/>
        </w:rPr>
        <w:t>Amendment Rules amend the</w:t>
      </w:r>
      <w:r w:rsidR="00BB1E27" w:rsidRPr="00BE4251">
        <w:rPr>
          <w:b w:val="0"/>
          <w:bCs/>
          <w:sz w:val="24"/>
          <w:szCs w:val="24"/>
          <w:lang w:eastAsia="ja-JP"/>
        </w:rPr>
        <w:t xml:space="preserve"> </w:t>
      </w:r>
      <w:bookmarkStart w:id="0" w:name="_Toc174019826"/>
      <w:r w:rsidR="00BE4251" w:rsidRPr="00BE4251">
        <w:rPr>
          <w:b w:val="0"/>
          <w:bCs/>
          <w:sz w:val="24"/>
          <w:szCs w:val="24"/>
        </w:rPr>
        <w:t>Export Control (Tariff Rate Quotas—Feed Grain Export to Indonesia) Rules 2021</w:t>
      </w:r>
      <w:bookmarkEnd w:id="0"/>
      <w:r w:rsidR="00BE4251" w:rsidRPr="00BE4251">
        <w:rPr>
          <w:b w:val="0"/>
          <w:bCs/>
          <w:sz w:val="24"/>
          <w:szCs w:val="24"/>
        </w:rPr>
        <w:t xml:space="preserve">, </w:t>
      </w:r>
      <w:r w:rsidR="00BE4251" w:rsidRPr="00BE4251">
        <w:rPr>
          <w:b w:val="0"/>
          <w:bCs/>
          <w:i w:val="0"/>
          <w:iCs/>
          <w:sz w:val="24"/>
          <w:szCs w:val="24"/>
        </w:rPr>
        <w:t>the</w:t>
      </w:r>
      <w:r w:rsidR="00BE4251" w:rsidRPr="00BE4251">
        <w:rPr>
          <w:b w:val="0"/>
          <w:bCs/>
          <w:sz w:val="24"/>
          <w:szCs w:val="24"/>
        </w:rPr>
        <w:t xml:space="preserve"> </w:t>
      </w:r>
      <w:bookmarkStart w:id="1" w:name="_Toc174019827"/>
      <w:r w:rsidR="00BE4251" w:rsidRPr="00BE4251">
        <w:rPr>
          <w:b w:val="0"/>
          <w:bCs/>
          <w:sz w:val="24"/>
          <w:szCs w:val="24"/>
        </w:rPr>
        <w:t>Export Control (Tariff Rate Quotas—General) Rules 2021</w:t>
      </w:r>
      <w:bookmarkEnd w:id="1"/>
      <w:r w:rsidR="00BE4251" w:rsidRPr="00BE4251">
        <w:rPr>
          <w:b w:val="0"/>
          <w:bCs/>
          <w:sz w:val="24"/>
          <w:szCs w:val="24"/>
        </w:rPr>
        <w:t xml:space="preserve">, </w:t>
      </w:r>
      <w:r w:rsidR="00BE4251" w:rsidRPr="00BE4251">
        <w:rPr>
          <w:b w:val="0"/>
          <w:bCs/>
          <w:i w:val="0"/>
          <w:iCs/>
          <w:sz w:val="24"/>
          <w:szCs w:val="24"/>
        </w:rPr>
        <w:t>and the</w:t>
      </w:r>
      <w:r w:rsidR="00BE4251" w:rsidRPr="00BE4251">
        <w:rPr>
          <w:b w:val="0"/>
          <w:bCs/>
          <w:sz w:val="24"/>
          <w:szCs w:val="24"/>
        </w:rPr>
        <w:t xml:space="preserve"> </w:t>
      </w:r>
      <w:bookmarkStart w:id="2" w:name="_Toc174019828"/>
      <w:r w:rsidR="00BE4251" w:rsidRPr="00BE4251">
        <w:rPr>
          <w:b w:val="0"/>
          <w:bCs/>
          <w:sz w:val="24"/>
          <w:szCs w:val="24"/>
        </w:rPr>
        <w:t>Export Control (Tariff Rate Quotas—</w:t>
      </w:r>
      <w:proofErr w:type="spellStart"/>
      <w:r w:rsidR="00BE4251" w:rsidRPr="00BE4251">
        <w:rPr>
          <w:b w:val="0"/>
          <w:bCs/>
          <w:sz w:val="24"/>
          <w:szCs w:val="24"/>
        </w:rPr>
        <w:t>Sheepmeat</w:t>
      </w:r>
      <w:proofErr w:type="spellEnd"/>
      <w:r w:rsidR="00BE4251" w:rsidRPr="00BE4251">
        <w:rPr>
          <w:b w:val="0"/>
          <w:bCs/>
          <w:sz w:val="24"/>
          <w:szCs w:val="24"/>
        </w:rPr>
        <w:t xml:space="preserve"> and Goatmeat Export to the European Union and United Kingdom) Rules 2021</w:t>
      </w:r>
      <w:bookmarkEnd w:id="2"/>
      <w:r w:rsidR="00BE4251">
        <w:rPr>
          <w:b w:val="0"/>
          <w:bCs/>
          <w:i w:val="0"/>
          <w:iCs/>
          <w:sz w:val="24"/>
          <w:szCs w:val="24"/>
        </w:rPr>
        <w:t>.</w:t>
      </w:r>
    </w:p>
    <w:p w14:paraId="2F383A12" w14:textId="77777777" w:rsidR="00BE4251" w:rsidRDefault="00BE4251" w:rsidP="00BE4251">
      <w:pPr>
        <w:spacing w:before="0"/>
        <w:rPr>
          <w:rFonts w:ascii="Times New Roman" w:hAnsi="Times New Roman"/>
          <w:bCs/>
          <w:iCs/>
          <w:sz w:val="24"/>
          <w:szCs w:val="24"/>
        </w:rPr>
      </w:pPr>
    </w:p>
    <w:p w14:paraId="120FF312" w14:textId="151A8DD7" w:rsidR="00F251DD" w:rsidRPr="00BE4251" w:rsidRDefault="00BE4251" w:rsidP="00BE4251">
      <w:pPr>
        <w:spacing w:before="0"/>
        <w:rPr>
          <w:rFonts w:ascii="Times New Roman" w:hAnsi="Times New Roman"/>
          <w:sz w:val="24"/>
          <w:szCs w:val="24"/>
          <w:lang w:eastAsia="ja-JP"/>
        </w:rPr>
      </w:pPr>
      <w:r w:rsidRPr="00BE4251">
        <w:rPr>
          <w:rFonts w:ascii="Times New Roman" w:hAnsi="Times New Roman"/>
          <w:bCs/>
          <w:iCs/>
          <w:sz w:val="24"/>
          <w:szCs w:val="24"/>
        </w:rPr>
        <w:t xml:space="preserve">The purpose is to make consequential amendments to these instruments </w:t>
      </w:r>
      <w:proofErr w:type="gramStart"/>
      <w:r w:rsidRPr="00BE4251">
        <w:rPr>
          <w:rFonts w:ascii="Times New Roman" w:hAnsi="Times New Roman"/>
          <w:bCs/>
          <w:iCs/>
          <w:sz w:val="24"/>
          <w:szCs w:val="24"/>
        </w:rPr>
        <w:t>as a result of</w:t>
      </w:r>
      <w:proofErr w:type="gramEnd"/>
      <w:r w:rsidRPr="00BE4251">
        <w:rPr>
          <w:rFonts w:ascii="Times New Roman" w:hAnsi="Times New Roman"/>
          <w:bCs/>
          <w:iCs/>
          <w:sz w:val="24"/>
          <w:szCs w:val="24"/>
        </w:rPr>
        <w:t xml:space="preserve"> the upcoming </w:t>
      </w:r>
      <w:r>
        <w:rPr>
          <w:rFonts w:ascii="Times New Roman" w:hAnsi="Times New Roman"/>
          <w:bCs/>
          <w:iCs/>
          <w:sz w:val="24"/>
          <w:szCs w:val="24"/>
        </w:rPr>
        <w:t>re</w:t>
      </w:r>
      <w:r w:rsidRPr="00BE4251">
        <w:rPr>
          <w:rFonts w:ascii="Times New Roman" w:hAnsi="Times New Roman"/>
          <w:bCs/>
          <w:iCs/>
          <w:sz w:val="24"/>
          <w:szCs w:val="24"/>
        </w:rPr>
        <w:t xml:space="preserve">peal of the </w:t>
      </w:r>
      <w:r w:rsidRPr="00BE4251">
        <w:rPr>
          <w:rFonts w:ascii="Times New Roman" w:hAnsi="Times New Roman"/>
          <w:bCs/>
          <w:i/>
          <w:sz w:val="24"/>
          <w:szCs w:val="24"/>
        </w:rPr>
        <w:t>Administrative Appeals Tribunal Act 1975</w:t>
      </w:r>
      <w:r w:rsidRPr="00BE4251">
        <w:rPr>
          <w:rFonts w:ascii="Times New Roman" w:hAnsi="Times New Roman"/>
          <w:bCs/>
          <w:iCs/>
          <w:sz w:val="24"/>
          <w:szCs w:val="24"/>
        </w:rPr>
        <w:t xml:space="preserve"> (AAT Act) and its replacement with the </w:t>
      </w:r>
      <w:r w:rsidRPr="00BE4251">
        <w:rPr>
          <w:rFonts w:ascii="Times New Roman" w:hAnsi="Times New Roman"/>
          <w:bCs/>
          <w:i/>
          <w:sz w:val="24"/>
          <w:szCs w:val="24"/>
        </w:rPr>
        <w:t>Administrative Review Tribunal Act 2024</w:t>
      </w:r>
      <w:r w:rsidRPr="00BE4251">
        <w:rPr>
          <w:rFonts w:ascii="Times New Roman" w:hAnsi="Times New Roman"/>
          <w:bCs/>
          <w:iCs/>
          <w:sz w:val="24"/>
          <w:szCs w:val="24"/>
        </w:rPr>
        <w:t xml:space="preserve"> (the ART Act). </w:t>
      </w:r>
    </w:p>
    <w:p w14:paraId="020A9271" w14:textId="77777777" w:rsidR="00891EDF" w:rsidRDefault="00891EDF" w:rsidP="002A045B">
      <w:pPr>
        <w:spacing w:before="0"/>
        <w:rPr>
          <w:rFonts w:ascii="Times New Roman" w:hAnsi="Times New Roman"/>
          <w:color w:val="FF0000"/>
          <w:sz w:val="24"/>
          <w:szCs w:val="24"/>
          <w:lang w:eastAsia="ja-JP"/>
        </w:rPr>
      </w:pPr>
    </w:p>
    <w:p w14:paraId="05732C5B" w14:textId="77777777" w:rsidR="00BE4251" w:rsidRDefault="00BE4251">
      <w:pPr>
        <w:spacing w:before="0"/>
        <w:rPr>
          <w:rFonts w:ascii="Times New Roman" w:eastAsia="Times New Roman" w:hAnsi="Times New Roman"/>
          <w:b/>
          <w:bCs/>
          <w:color w:val="000000"/>
          <w:sz w:val="24"/>
          <w:szCs w:val="24"/>
          <w:lang w:eastAsia="en-AU"/>
        </w:rPr>
      </w:pPr>
      <w:r>
        <w:rPr>
          <w:rFonts w:ascii="Times New Roman" w:eastAsia="Times New Roman" w:hAnsi="Times New Roman"/>
          <w:b/>
          <w:bCs/>
          <w:color w:val="000000"/>
          <w:sz w:val="24"/>
          <w:szCs w:val="24"/>
          <w:lang w:eastAsia="en-AU"/>
        </w:rPr>
        <w:br w:type="page"/>
      </w:r>
    </w:p>
    <w:p w14:paraId="0AC70C34" w14:textId="36C02C60" w:rsidR="00891EDF" w:rsidRPr="00AD51CD" w:rsidRDefault="00891EDF" w:rsidP="00891EDF">
      <w:pPr>
        <w:shd w:val="clear" w:color="auto" w:fill="FFFFFF"/>
        <w:spacing w:before="0"/>
        <w:rPr>
          <w:rFonts w:ascii="Times New Roman" w:eastAsia="Times New Roman" w:hAnsi="Times New Roman"/>
          <w:color w:val="000000"/>
          <w:sz w:val="24"/>
          <w:szCs w:val="24"/>
          <w:lang w:eastAsia="en-AU"/>
        </w:rPr>
      </w:pPr>
      <w:r w:rsidRPr="00AD51CD">
        <w:rPr>
          <w:rFonts w:ascii="Times New Roman" w:eastAsia="Times New Roman" w:hAnsi="Times New Roman"/>
          <w:b/>
          <w:bCs/>
          <w:color w:val="000000"/>
          <w:sz w:val="24"/>
          <w:szCs w:val="24"/>
          <w:lang w:eastAsia="en-AU"/>
        </w:rPr>
        <w:lastRenderedPageBreak/>
        <w:t>Background</w:t>
      </w:r>
    </w:p>
    <w:p w14:paraId="0C3D789C" w14:textId="77777777" w:rsidR="00BE4251" w:rsidRPr="00AD51CD" w:rsidRDefault="00BE4251" w:rsidP="00891EDF">
      <w:pPr>
        <w:shd w:val="clear" w:color="auto" w:fill="FFFFFF"/>
        <w:spacing w:before="0"/>
        <w:rPr>
          <w:rFonts w:ascii="Times New Roman" w:eastAsia="Times New Roman" w:hAnsi="Times New Roman"/>
          <w:color w:val="000000"/>
          <w:sz w:val="24"/>
          <w:szCs w:val="24"/>
          <w:lang w:eastAsia="en-AU"/>
        </w:rPr>
      </w:pPr>
    </w:p>
    <w:p w14:paraId="508EAFEC" w14:textId="70D0FD73" w:rsidR="00BE4251" w:rsidRPr="00AD51CD" w:rsidRDefault="00EF59B9" w:rsidP="00891EDF">
      <w:pPr>
        <w:shd w:val="clear" w:color="auto" w:fill="FFFFFF"/>
        <w:spacing w:before="0"/>
        <w:rPr>
          <w:rFonts w:ascii="Times New Roman" w:hAnsi="Times New Roman"/>
          <w:sz w:val="24"/>
          <w:szCs w:val="24"/>
        </w:rPr>
      </w:pPr>
      <w:r w:rsidRPr="00AD51CD">
        <w:rPr>
          <w:rFonts w:ascii="Times New Roman" w:hAnsi="Times New Roman"/>
          <w:bCs/>
          <w:iCs/>
          <w:sz w:val="24"/>
          <w:szCs w:val="24"/>
        </w:rPr>
        <w:t>When it commences, t</w:t>
      </w:r>
      <w:r w:rsidR="00BE4251" w:rsidRPr="00AD51CD">
        <w:rPr>
          <w:rFonts w:ascii="Times New Roman" w:hAnsi="Times New Roman"/>
          <w:bCs/>
          <w:iCs/>
          <w:sz w:val="24"/>
          <w:szCs w:val="24"/>
        </w:rPr>
        <w:t xml:space="preserve">he </w:t>
      </w:r>
      <w:r w:rsidR="00BE4251" w:rsidRPr="00AD51CD">
        <w:rPr>
          <w:rFonts w:ascii="Times New Roman" w:hAnsi="Times New Roman"/>
          <w:bCs/>
          <w:i/>
          <w:sz w:val="24"/>
          <w:szCs w:val="24"/>
        </w:rPr>
        <w:t>Administrative Review Tribunal Act 2024</w:t>
      </w:r>
      <w:r w:rsidR="00BE4251" w:rsidRPr="00AD51CD">
        <w:rPr>
          <w:rFonts w:ascii="Times New Roman" w:hAnsi="Times New Roman"/>
          <w:bCs/>
          <w:iCs/>
          <w:sz w:val="24"/>
          <w:szCs w:val="24"/>
        </w:rPr>
        <w:t xml:space="preserve"> (the ART Act) will repeal and replace the </w:t>
      </w:r>
      <w:r w:rsidR="00BE4251" w:rsidRPr="00AD51CD">
        <w:rPr>
          <w:rFonts w:ascii="Times New Roman" w:hAnsi="Times New Roman"/>
          <w:bCs/>
          <w:i/>
          <w:sz w:val="24"/>
          <w:szCs w:val="24"/>
        </w:rPr>
        <w:t>Administrative Appeals Tribunal Act 1975</w:t>
      </w:r>
      <w:r w:rsidR="00BE4251" w:rsidRPr="00AD51CD">
        <w:rPr>
          <w:rFonts w:ascii="Times New Roman" w:hAnsi="Times New Roman"/>
          <w:bCs/>
          <w:iCs/>
          <w:sz w:val="24"/>
          <w:szCs w:val="24"/>
        </w:rPr>
        <w:t xml:space="preserve"> (AAT Act). The </w:t>
      </w:r>
      <w:r w:rsidR="00E34DB4" w:rsidRPr="00AD51CD">
        <w:rPr>
          <w:rFonts w:ascii="Times New Roman" w:hAnsi="Times New Roman"/>
          <w:bCs/>
          <w:iCs/>
          <w:sz w:val="24"/>
          <w:szCs w:val="24"/>
        </w:rPr>
        <w:t>Australian G</w:t>
      </w:r>
      <w:r w:rsidR="00BE4251" w:rsidRPr="00AD51CD">
        <w:rPr>
          <w:rFonts w:ascii="Times New Roman" w:hAnsi="Times New Roman"/>
          <w:sz w:val="24"/>
          <w:szCs w:val="24"/>
        </w:rPr>
        <w:t>overnment has announced that the ART Act will commence on 14 October 2024.</w:t>
      </w:r>
    </w:p>
    <w:p w14:paraId="1FE16460" w14:textId="77777777" w:rsidR="00D02B75" w:rsidRPr="00AD51CD" w:rsidRDefault="00D02B75" w:rsidP="00891EDF">
      <w:pPr>
        <w:shd w:val="clear" w:color="auto" w:fill="FFFFFF"/>
        <w:spacing w:before="0"/>
        <w:rPr>
          <w:rFonts w:ascii="Times New Roman" w:hAnsi="Times New Roman"/>
          <w:sz w:val="24"/>
          <w:szCs w:val="24"/>
        </w:rPr>
      </w:pPr>
    </w:p>
    <w:p w14:paraId="53AE84B5" w14:textId="63F2C8E3" w:rsidR="00081E74" w:rsidRPr="00AD51CD" w:rsidRDefault="00620A1C" w:rsidP="00081E74">
      <w:pPr>
        <w:pStyle w:val="BodyNum"/>
        <w:numPr>
          <w:ilvl w:val="0"/>
          <w:numId w:val="0"/>
        </w:numPr>
        <w:spacing w:before="0"/>
        <w:rPr>
          <w:szCs w:val="24"/>
        </w:rPr>
      </w:pPr>
      <w:r w:rsidRPr="00AD51CD">
        <w:rPr>
          <w:szCs w:val="24"/>
        </w:rPr>
        <w:t>Item 13 of Schedule 16 to the</w:t>
      </w:r>
      <w:r w:rsidR="00D02B75" w:rsidRPr="00AD51CD">
        <w:rPr>
          <w:szCs w:val="24"/>
        </w:rPr>
        <w:t xml:space="preserve"> </w:t>
      </w:r>
      <w:r w:rsidR="00AB2488" w:rsidRPr="00AD51CD">
        <w:rPr>
          <w:i/>
          <w:iCs/>
          <w:szCs w:val="24"/>
        </w:rPr>
        <w:t xml:space="preserve">Administrative Review Tribunal (Consequential and Transitional Provisions No. 1) Act 2024 </w:t>
      </w:r>
      <w:r w:rsidR="00AB2488" w:rsidRPr="00AD51CD">
        <w:rPr>
          <w:szCs w:val="24"/>
        </w:rPr>
        <w:t xml:space="preserve">provides that </w:t>
      </w:r>
      <w:r w:rsidR="00081E74" w:rsidRPr="00AD51CD">
        <w:rPr>
          <w:szCs w:val="24"/>
        </w:rPr>
        <w:t xml:space="preserve">if an instrument in force immediately before commencement of the ART Act, refers to the AAT Act, a provision of the AAT Act, or the Administrative Appeals Tribunal (AAT), the reference is taken, after the ART Act commences, to be a reference to the following, as the case may require: </w:t>
      </w:r>
    </w:p>
    <w:p w14:paraId="6925EE7D" w14:textId="77777777" w:rsidR="00081E74" w:rsidRPr="00AD51CD" w:rsidRDefault="00081E74" w:rsidP="00081E74">
      <w:pPr>
        <w:pStyle w:val="BodyNum"/>
        <w:numPr>
          <w:ilvl w:val="0"/>
          <w:numId w:val="36"/>
        </w:numPr>
        <w:spacing w:before="0"/>
        <w:rPr>
          <w:szCs w:val="24"/>
        </w:rPr>
      </w:pPr>
      <w:r w:rsidRPr="00AD51CD">
        <w:rPr>
          <w:szCs w:val="24"/>
        </w:rPr>
        <w:t>the ART Act</w:t>
      </w:r>
    </w:p>
    <w:p w14:paraId="6F3B3056" w14:textId="77777777" w:rsidR="00081E74" w:rsidRPr="00AD51CD" w:rsidRDefault="00081E74" w:rsidP="00081E74">
      <w:pPr>
        <w:pStyle w:val="BodyNum"/>
        <w:numPr>
          <w:ilvl w:val="0"/>
          <w:numId w:val="36"/>
        </w:numPr>
        <w:spacing w:before="0"/>
        <w:rPr>
          <w:szCs w:val="24"/>
        </w:rPr>
      </w:pPr>
      <w:r w:rsidRPr="00AD51CD">
        <w:rPr>
          <w:szCs w:val="24"/>
        </w:rPr>
        <w:t>the equivalent, or nearly equivalent, provision of the ART Act</w:t>
      </w:r>
    </w:p>
    <w:p w14:paraId="11C07CAF" w14:textId="77777777" w:rsidR="0067082C" w:rsidRPr="00AD51CD" w:rsidRDefault="00081E74" w:rsidP="00081E74">
      <w:pPr>
        <w:pStyle w:val="BodyNum"/>
        <w:numPr>
          <w:ilvl w:val="0"/>
          <w:numId w:val="36"/>
        </w:numPr>
        <w:spacing w:before="0"/>
        <w:rPr>
          <w:szCs w:val="24"/>
        </w:rPr>
      </w:pPr>
      <w:r w:rsidRPr="00AD51CD">
        <w:rPr>
          <w:szCs w:val="24"/>
        </w:rPr>
        <w:t>the Administrative Review Tribunal (ART).</w:t>
      </w:r>
    </w:p>
    <w:p w14:paraId="18F22AB5" w14:textId="77777777" w:rsidR="0067082C" w:rsidRPr="00AD51CD" w:rsidRDefault="0067082C" w:rsidP="0067082C">
      <w:pPr>
        <w:pStyle w:val="BodyNum"/>
        <w:numPr>
          <w:ilvl w:val="0"/>
          <w:numId w:val="0"/>
        </w:numPr>
        <w:spacing w:before="0"/>
        <w:rPr>
          <w:szCs w:val="24"/>
        </w:rPr>
      </w:pPr>
    </w:p>
    <w:p w14:paraId="4CBA47E8" w14:textId="52DF7177" w:rsidR="00081E74" w:rsidRPr="00AD51CD" w:rsidRDefault="0067082C" w:rsidP="00AD51CD">
      <w:pPr>
        <w:pStyle w:val="BodyNum"/>
        <w:numPr>
          <w:ilvl w:val="0"/>
          <w:numId w:val="0"/>
        </w:numPr>
        <w:spacing w:before="0"/>
        <w:rPr>
          <w:szCs w:val="24"/>
        </w:rPr>
      </w:pPr>
      <w:r w:rsidRPr="00AD51CD">
        <w:rPr>
          <w:szCs w:val="24"/>
        </w:rPr>
        <w:t>While this will ensure that AAT related references</w:t>
      </w:r>
      <w:r w:rsidR="00B5606D" w:rsidRPr="00AD51CD">
        <w:rPr>
          <w:szCs w:val="24"/>
        </w:rPr>
        <w:t xml:space="preserve"> are taken to refer to the equivalent ART related references, from a clearer laws perspective it is </w:t>
      </w:r>
      <w:r w:rsidR="00AE5739" w:rsidRPr="00AD51CD">
        <w:rPr>
          <w:szCs w:val="24"/>
        </w:rPr>
        <w:t>preferable</w:t>
      </w:r>
      <w:r w:rsidR="00B5606D" w:rsidRPr="00AD51CD">
        <w:rPr>
          <w:szCs w:val="24"/>
        </w:rPr>
        <w:t xml:space="preserve"> </w:t>
      </w:r>
      <w:r w:rsidR="009A563D" w:rsidRPr="00AD51CD">
        <w:rPr>
          <w:szCs w:val="24"/>
        </w:rPr>
        <w:t xml:space="preserve">to update the references so that they are correct on the face of the legislation. </w:t>
      </w:r>
      <w:r w:rsidR="00B5606D" w:rsidRPr="00AD51CD">
        <w:rPr>
          <w:szCs w:val="24"/>
        </w:rPr>
        <w:t xml:space="preserve"> </w:t>
      </w:r>
      <w:r w:rsidR="00081E74" w:rsidRPr="00AD51CD">
        <w:rPr>
          <w:szCs w:val="24"/>
        </w:rPr>
        <w:t xml:space="preserve"> </w:t>
      </w:r>
    </w:p>
    <w:p w14:paraId="055B198F" w14:textId="21656214" w:rsidR="00D02B75" w:rsidRPr="00AD51CD" w:rsidRDefault="00D02B75" w:rsidP="00891EDF">
      <w:pPr>
        <w:shd w:val="clear" w:color="auto" w:fill="FFFFFF"/>
        <w:spacing w:before="0"/>
        <w:rPr>
          <w:rFonts w:ascii="Times New Roman" w:hAnsi="Times New Roman"/>
          <w:bCs/>
          <w:sz w:val="24"/>
          <w:szCs w:val="24"/>
        </w:rPr>
      </w:pPr>
    </w:p>
    <w:p w14:paraId="6767B055" w14:textId="48CD4E36" w:rsidR="00AC5611" w:rsidRPr="00AD51CD" w:rsidRDefault="00AC5611" w:rsidP="00AC5611">
      <w:pPr>
        <w:shd w:val="clear" w:color="auto" w:fill="FFFFFF"/>
        <w:spacing w:before="0"/>
        <w:rPr>
          <w:rFonts w:ascii="Times New Roman" w:eastAsia="Times New Roman" w:hAnsi="Times New Roman"/>
          <w:color w:val="000000"/>
          <w:sz w:val="24"/>
          <w:szCs w:val="24"/>
          <w:lang w:eastAsia="en-AU"/>
        </w:rPr>
      </w:pPr>
      <w:r w:rsidRPr="00AD51CD">
        <w:rPr>
          <w:rFonts w:ascii="Times New Roman" w:eastAsia="Times New Roman" w:hAnsi="Times New Roman"/>
          <w:color w:val="000000"/>
          <w:sz w:val="24"/>
          <w:szCs w:val="24"/>
          <w:lang w:eastAsia="en-AU"/>
        </w:rPr>
        <w:t xml:space="preserve">The </w:t>
      </w:r>
      <w:r w:rsidRPr="00AD51CD">
        <w:rPr>
          <w:rFonts w:ascii="Times New Roman" w:eastAsia="Times New Roman" w:hAnsi="Times New Roman"/>
          <w:i/>
          <w:iCs/>
          <w:color w:val="000000"/>
          <w:sz w:val="24"/>
          <w:szCs w:val="24"/>
          <w:lang w:eastAsia="en-AU"/>
        </w:rPr>
        <w:t>Export Control (Tariff Rate Quotas – General) Rules 2021</w:t>
      </w:r>
      <w:r w:rsidRPr="00AD51CD">
        <w:rPr>
          <w:rFonts w:ascii="Times New Roman" w:eastAsia="Times New Roman" w:hAnsi="Times New Roman"/>
          <w:color w:val="000000"/>
          <w:sz w:val="24"/>
          <w:szCs w:val="24"/>
          <w:lang w:eastAsia="en-AU"/>
        </w:rPr>
        <w:t xml:space="preserve"> are made for the purposes of section 264 of the Act and provide for, and in relation to, the establishment and administration of a system of tariff rate quotas for the export of goods. The instrument sets out the administrative arrangements for the allocation of, and access to, certain tariff rate quotas operating under World Trade Organisation arrangements and certain Free Trade Agreements. </w:t>
      </w:r>
    </w:p>
    <w:p w14:paraId="0FE49B07" w14:textId="77777777" w:rsidR="00AC5611" w:rsidRPr="00AD51CD" w:rsidRDefault="00AC5611" w:rsidP="00AC5611">
      <w:pPr>
        <w:shd w:val="clear" w:color="auto" w:fill="FFFFFF"/>
        <w:spacing w:before="0"/>
        <w:rPr>
          <w:rFonts w:ascii="Times New Roman" w:eastAsia="Times New Roman" w:hAnsi="Times New Roman"/>
          <w:color w:val="000000"/>
          <w:sz w:val="24"/>
          <w:szCs w:val="24"/>
          <w:lang w:eastAsia="en-AU"/>
        </w:rPr>
      </w:pPr>
    </w:p>
    <w:p w14:paraId="501C0F78" w14:textId="073E510D" w:rsidR="00AC5611" w:rsidRPr="00AD51CD" w:rsidRDefault="00AC5611" w:rsidP="00AC5611">
      <w:pPr>
        <w:shd w:val="clear" w:color="auto" w:fill="FFFFFF"/>
        <w:spacing w:before="0"/>
        <w:rPr>
          <w:rFonts w:ascii="Times New Roman" w:eastAsia="Times New Roman" w:hAnsi="Times New Roman"/>
          <w:color w:val="000000"/>
          <w:sz w:val="24"/>
          <w:szCs w:val="24"/>
          <w:lang w:eastAsia="en-AU"/>
        </w:rPr>
      </w:pPr>
      <w:r w:rsidRPr="00AD51CD">
        <w:rPr>
          <w:rFonts w:ascii="Times New Roman" w:eastAsia="Times New Roman" w:hAnsi="Times New Roman"/>
          <w:i/>
          <w:iCs/>
          <w:color w:val="000000"/>
          <w:sz w:val="24"/>
          <w:szCs w:val="24"/>
          <w:lang w:eastAsia="en-AU"/>
        </w:rPr>
        <w:t>The Export Control (Tariff Rate Quotas – Feed Grain Export to Indonesia) Rules 2021</w:t>
      </w:r>
      <w:r w:rsidRPr="00AD51CD">
        <w:rPr>
          <w:rFonts w:ascii="Times New Roman" w:eastAsia="Times New Roman" w:hAnsi="Times New Roman"/>
          <w:color w:val="000000"/>
          <w:sz w:val="24"/>
          <w:szCs w:val="24"/>
          <w:lang w:eastAsia="en-AU"/>
        </w:rPr>
        <w:t xml:space="preserve"> are made for the purposes of section 264 of the Act and provide for, and in relation to, the establishment and administration of a system of tariff rate quotas for the export of feed grain to Indonesia. </w:t>
      </w:r>
    </w:p>
    <w:p w14:paraId="5F8A43B6" w14:textId="77777777" w:rsidR="00AC5611" w:rsidRPr="00AD51CD" w:rsidRDefault="00AC5611" w:rsidP="00AC5611">
      <w:pPr>
        <w:shd w:val="clear" w:color="auto" w:fill="FFFFFF"/>
        <w:spacing w:before="0"/>
        <w:rPr>
          <w:rFonts w:ascii="Times New Roman" w:eastAsia="Times New Roman" w:hAnsi="Times New Roman"/>
          <w:color w:val="000000"/>
          <w:sz w:val="24"/>
          <w:szCs w:val="24"/>
          <w:lang w:eastAsia="en-AU"/>
        </w:rPr>
      </w:pPr>
    </w:p>
    <w:p w14:paraId="075BFDF6" w14:textId="7CB8149E" w:rsidR="00891EDF" w:rsidRPr="00AD51CD" w:rsidRDefault="00AC5611" w:rsidP="00891EDF">
      <w:pPr>
        <w:shd w:val="clear" w:color="auto" w:fill="FFFFFF"/>
        <w:spacing w:before="0"/>
        <w:rPr>
          <w:rFonts w:ascii="Times New Roman" w:eastAsia="Times New Roman" w:hAnsi="Times New Roman"/>
          <w:color w:val="000000"/>
          <w:sz w:val="24"/>
          <w:szCs w:val="24"/>
          <w:lang w:eastAsia="en-AU"/>
        </w:rPr>
      </w:pPr>
      <w:r w:rsidRPr="00AD51CD">
        <w:rPr>
          <w:rFonts w:ascii="Times New Roman" w:eastAsia="Times New Roman" w:hAnsi="Times New Roman"/>
          <w:color w:val="000000"/>
          <w:sz w:val="24"/>
          <w:szCs w:val="24"/>
          <w:lang w:eastAsia="en-AU"/>
        </w:rPr>
        <w:t xml:space="preserve">The </w:t>
      </w:r>
      <w:r w:rsidRPr="00AD51CD">
        <w:rPr>
          <w:rFonts w:ascii="Times New Roman" w:eastAsia="Times New Roman" w:hAnsi="Times New Roman"/>
          <w:i/>
          <w:iCs/>
          <w:color w:val="000000"/>
          <w:sz w:val="24"/>
          <w:szCs w:val="24"/>
          <w:lang w:eastAsia="en-AU"/>
        </w:rPr>
        <w:t xml:space="preserve">Export Control (Tariff Rate Quotas – </w:t>
      </w:r>
      <w:proofErr w:type="spellStart"/>
      <w:r w:rsidRPr="00AD51CD">
        <w:rPr>
          <w:rFonts w:ascii="Times New Roman" w:eastAsia="Times New Roman" w:hAnsi="Times New Roman"/>
          <w:i/>
          <w:iCs/>
          <w:color w:val="000000"/>
          <w:sz w:val="24"/>
          <w:szCs w:val="24"/>
          <w:lang w:eastAsia="en-AU"/>
        </w:rPr>
        <w:t>Sheepmeat</w:t>
      </w:r>
      <w:proofErr w:type="spellEnd"/>
      <w:r w:rsidRPr="00AD51CD">
        <w:rPr>
          <w:rFonts w:ascii="Times New Roman" w:eastAsia="Times New Roman" w:hAnsi="Times New Roman"/>
          <w:i/>
          <w:iCs/>
          <w:color w:val="000000"/>
          <w:sz w:val="24"/>
          <w:szCs w:val="24"/>
          <w:lang w:eastAsia="en-AU"/>
        </w:rPr>
        <w:t xml:space="preserve"> and Goatmeat Export to the European Union and United Kingdom) Rules 2021</w:t>
      </w:r>
      <w:r w:rsidRPr="00AD51CD">
        <w:rPr>
          <w:rFonts w:ascii="Times New Roman" w:eastAsia="Times New Roman" w:hAnsi="Times New Roman"/>
          <w:color w:val="000000"/>
          <w:sz w:val="24"/>
          <w:szCs w:val="24"/>
          <w:lang w:eastAsia="en-AU"/>
        </w:rPr>
        <w:t xml:space="preserve"> are made for the purposes of section 264 of the Act and provide for, and in relation to, the establishment and administration of a system of tariff rate quotas for the export of </w:t>
      </w:r>
      <w:proofErr w:type="spellStart"/>
      <w:r w:rsidRPr="00AD51CD">
        <w:rPr>
          <w:rFonts w:ascii="Times New Roman" w:eastAsia="Times New Roman" w:hAnsi="Times New Roman"/>
          <w:color w:val="000000"/>
          <w:sz w:val="24"/>
          <w:szCs w:val="24"/>
          <w:lang w:eastAsia="en-AU"/>
        </w:rPr>
        <w:t>sheepmeat</w:t>
      </w:r>
      <w:proofErr w:type="spellEnd"/>
      <w:r w:rsidRPr="00AD51CD">
        <w:rPr>
          <w:rFonts w:ascii="Times New Roman" w:eastAsia="Times New Roman" w:hAnsi="Times New Roman"/>
          <w:color w:val="000000"/>
          <w:sz w:val="24"/>
          <w:szCs w:val="24"/>
          <w:lang w:eastAsia="en-AU"/>
        </w:rPr>
        <w:t xml:space="preserve"> and goatmeat to the European Union and the United Kingdom. </w:t>
      </w:r>
    </w:p>
    <w:p w14:paraId="288B8075" w14:textId="77777777" w:rsidR="00616AD6" w:rsidRPr="00AD51CD" w:rsidRDefault="00616AD6" w:rsidP="002A045B">
      <w:pPr>
        <w:spacing w:before="0"/>
        <w:rPr>
          <w:rFonts w:ascii="Times New Roman" w:hAnsi="Times New Roman"/>
          <w:b/>
          <w:bCs/>
          <w:sz w:val="24"/>
          <w:szCs w:val="24"/>
          <w:lang w:eastAsia="ja-JP"/>
        </w:rPr>
      </w:pPr>
    </w:p>
    <w:p w14:paraId="288B8076" w14:textId="77777777" w:rsidR="00091BB1" w:rsidRPr="00AD51CD" w:rsidRDefault="00DA6176" w:rsidP="002A045B">
      <w:pPr>
        <w:spacing w:before="0"/>
        <w:rPr>
          <w:rFonts w:ascii="Times New Roman" w:hAnsi="Times New Roman"/>
          <w:b/>
          <w:bCs/>
          <w:sz w:val="24"/>
          <w:szCs w:val="24"/>
          <w:lang w:eastAsia="ja-JP"/>
        </w:rPr>
      </w:pPr>
      <w:r w:rsidRPr="00AD51CD">
        <w:rPr>
          <w:rFonts w:ascii="Times New Roman" w:hAnsi="Times New Roman"/>
          <w:b/>
          <w:bCs/>
          <w:sz w:val="24"/>
          <w:szCs w:val="24"/>
          <w:lang w:eastAsia="ja-JP"/>
        </w:rPr>
        <w:t>Impact and Effect</w:t>
      </w:r>
    </w:p>
    <w:p w14:paraId="3E69136A" w14:textId="77777777" w:rsidR="004847E6" w:rsidRPr="00AD51CD" w:rsidRDefault="004847E6" w:rsidP="002A045B">
      <w:pPr>
        <w:spacing w:before="0"/>
        <w:rPr>
          <w:rFonts w:ascii="Times New Roman" w:hAnsi="Times New Roman"/>
          <w:sz w:val="24"/>
          <w:szCs w:val="24"/>
          <w:lang w:eastAsia="ja-JP"/>
        </w:rPr>
      </w:pPr>
    </w:p>
    <w:p w14:paraId="404A53D0" w14:textId="0D37CBB1" w:rsidR="00082AE0" w:rsidRPr="00AD51CD" w:rsidRDefault="00AC5611" w:rsidP="00082AE0">
      <w:pPr>
        <w:spacing w:before="0"/>
        <w:rPr>
          <w:rFonts w:ascii="Times New Roman" w:hAnsi="Times New Roman"/>
          <w:sz w:val="24"/>
          <w:szCs w:val="24"/>
          <w:lang w:eastAsia="ja-JP"/>
        </w:rPr>
      </w:pPr>
      <w:r w:rsidRPr="00AD51CD">
        <w:rPr>
          <w:rFonts w:ascii="Times New Roman" w:hAnsi="Times New Roman"/>
          <w:bCs/>
          <w:sz w:val="24"/>
          <w:szCs w:val="24"/>
          <w:lang w:eastAsia="ja-JP"/>
        </w:rPr>
        <w:t>The amendments are of a minor and technical nature, being consequential amendments</w:t>
      </w:r>
      <w:r w:rsidR="00BA36D1" w:rsidRPr="00AD51CD">
        <w:rPr>
          <w:rFonts w:ascii="Times New Roman" w:hAnsi="Times New Roman"/>
          <w:bCs/>
          <w:sz w:val="24"/>
          <w:szCs w:val="24"/>
          <w:lang w:eastAsia="ja-JP"/>
        </w:rPr>
        <w:t xml:space="preserve"> to </w:t>
      </w:r>
      <w:r w:rsidR="00DD56F6" w:rsidRPr="00AD51CD">
        <w:rPr>
          <w:rFonts w:ascii="Times New Roman" w:hAnsi="Times New Roman"/>
          <w:bCs/>
          <w:sz w:val="24"/>
          <w:szCs w:val="24"/>
          <w:lang w:eastAsia="ja-JP"/>
        </w:rPr>
        <w:t>repeal and replace</w:t>
      </w:r>
      <w:r w:rsidR="00BA36D1" w:rsidRPr="00AD51CD">
        <w:rPr>
          <w:rFonts w:ascii="Times New Roman" w:hAnsi="Times New Roman"/>
          <w:bCs/>
          <w:sz w:val="24"/>
          <w:szCs w:val="24"/>
          <w:lang w:eastAsia="ja-JP"/>
        </w:rPr>
        <w:t xml:space="preserve"> </w:t>
      </w:r>
      <w:r w:rsidR="00AE5739" w:rsidRPr="00AD51CD">
        <w:rPr>
          <w:rFonts w:ascii="Times New Roman" w:hAnsi="Times New Roman"/>
          <w:bCs/>
          <w:sz w:val="24"/>
          <w:szCs w:val="24"/>
          <w:lang w:eastAsia="ja-JP"/>
        </w:rPr>
        <w:t xml:space="preserve">AAT related </w:t>
      </w:r>
      <w:r w:rsidR="00BA36D1" w:rsidRPr="00AD51CD">
        <w:rPr>
          <w:rFonts w:ascii="Times New Roman" w:hAnsi="Times New Roman"/>
          <w:bCs/>
          <w:sz w:val="24"/>
          <w:szCs w:val="24"/>
          <w:lang w:eastAsia="ja-JP"/>
        </w:rPr>
        <w:t xml:space="preserve">references </w:t>
      </w:r>
      <w:r w:rsidR="00AE5739" w:rsidRPr="00AD51CD">
        <w:rPr>
          <w:rFonts w:ascii="Times New Roman" w:hAnsi="Times New Roman"/>
          <w:bCs/>
          <w:sz w:val="24"/>
          <w:szCs w:val="24"/>
          <w:lang w:eastAsia="ja-JP"/>
        </w:rPr>
        <w:t>with the equivalent ART related references</w:t>
      </w:r>
      <w:r w:rsidRPr="00AD51CD">
        <w:rPr>
          <w:rFonts w:ascii="Times New Roman" w:hAnsi="Times New Roman"/>
          <w:bCs/>
          <w:sz w:val="24"/>
          <w:szCs w:val="24"/>
          <w:lang w:eastAsia="ja-JP"/>
        </w:rPr>
        <w:t xml:space="preserve">. </w:t>
      </w:r>
    </w:p>
    <w:p w14:paraId="62BD05AB" w14:textId="77777777" w:rsidR="00AC5611" w:rsidRPr="00AD51CD" w:rsidRDefault="00AC5611" w:rsidP="002A045B">
      <w:pPr>
        <w:spacing w:before="0"/>
        <w:rPr>
          <w:rFonts w:ascii="Times New Roman" w:hAnsi="Times New Roman"/>
          <w:sz w:val="24"/>
          <w:szCs w:val="24"/>
          <w:lang w:eastAsia="ja-JP"/>
        </w:rPr>
      </w:pPr>
    </w:p>
    <w:p w14:paraId="3D372021" w14:textId="08F7F678" w:rsidR="00CD2F1F" w:rsidRPr="00AD51CD" w:rsidRDefault="00CD2F1F" w:rsidP="002A045B">
      <w:pPr>
        <w:spacing w:before="0"/>
        <w:rPr>
          <w:rFonts w:ascii="Times New Roman" w:hAnsi="Times New Roman"/>
          <w:sz w:val="24"/>
          <w:szCs w:val="24"/>
          <w:lang w:eastAsia="ja-JP"/>
        </w:rPr>
      </w:pPr>
      <w:r w:rsidRPr="00AD51CD">
        <w:rPr>
          <w:rFonts w:ascii="Times New Roman" w:hAnsi="Times New Roman"/>
          <w:sz w:val="24"/>
          <w:szCs w:val="24"/>
          <w:lang w:eastAsia="ja-JP"/>
        </w:rPr>
        <w:t xml:space="preserve">The </w:t>
      </w:r>
      <w:r w:rsidR="00B20030" w:rsidRPr="00AD51CD">
        <w:rPr>
          <w:rFonts w:ascii="Times New Roman" w:hAnsi="Times New Roman"/>
          <w:sz w:val="24"/>
          <w:szCs w:val="24"/>
          <w:lang w:eastAsia="ja-JP"/>
        </w:rPr>
        <w:t xml:space="preserve">amendments </w:t>
      </w:r>
      <w:r w:rsidR="00AC5611" w:rsidRPr="00AD51CD">
        <w:rPr>
          <w:rFonts w:ascii="Times New Roman" w:hAnsi="Times New Roman"/>
          <w:sz w:val="24"/>
          <w:szCs w:val="24"/>
          <w:lang w:eastAsia="ja-JP"/>
        </w:rPr>
        <w:t xml:space="preserve">will not have </w:t>
      </w:r>
      <w:r w:rsidR="0082679F" w:rsidRPr="00AD51CD">
        <w:rPr>
          <w:rFonts w:ascii="Times New Roman" w:hAnsi="Times New Roman"/>
          <w:sz w:val="24"/>
          <w:szCs w:val="24"/>
          <w:lang w:eastAsia="ja-JP"/>
        </w:rPr>
        <w:t>more than a minor regulatory impact</w:t>
      </w:r>
      <w:r w:rsidR="002F5C29" w:rsidRPr="00AD51CD">
        <w:rPr>
          <w:rFonts w:ascii="Times New Roman" w:hAnsi="Times New Roman"/>
          <w:sz w:val="24"/>
          <w:szCs w:val="24"/>
          <w:lang w:eastAsia="ja-JP"/>
        </w:rPr>
        <w:t xml:space="preserve"> and </w:t>
      </w:r>
      <w:r w:rsidR="0082679F" w:rsidRPr="00AD51CD">
        <w:rPr>
          <w:rFonts w:ascii="Times New Roman" w:hAnsi="Times New Roman"/>
          <w:sz w:val="24"/>
          <w:szCs w:val="24"/>
          <w:lang w:eastAsia="ja-JP"/>
        </w:rPr>
        <w:t>as such the preparation of a</w:t>
      </w:r>
      <w:r w:rsidR="00AC5611" w:rsidRPr="00AD51CD">
        <w:rPr>
          <w:rFonts w:ascii="Times New Roman" w:hAnsi="Times New Roman"/>
          <w:sz w:val="24"/>
          <w:szCs w:val="24"/>
          <w:lang w:eastAsia="ja-JP"/>
        </w:rPr>
        <w:t xml:space="preserve">n Impact Analysis </w:t>
      </w:r>
      <w:r w:rsidR="0082679F" w:rsidRPr="00AD51CD">
        <w:rPr>
          <w:rFonts w:ascii="Times New Roman" w:hAnsi="Times New Roman"/>
          <w:sz w:val="24"/>
          <w:szCs w:val="24"/>
          <w:lang w:eastAsia="ja-JP"/>
        </w:rPr>
        <w:t>(</w:t>
      </w:r>
      <w:r w:rsidR="00AC5611" w:rsidRPr="00AD51CD">
        <w:rPr>
          <w:rFonts w:ascii="Times New Roman" w:hAnsi="Times New Roman"/>
          <w:sz w:val="24"/>
          <w:szCs w:val="24"/>
          <w:lang w:eastAsia="ja-JP"/>
        </w:rPr>
        <w:t>IA</w:t>
      </w:r>
      <w:r w:rsidR="0082679F" w:rsidRPr="00AD51CD">
        <w:rPr>
          <w:rFonts w:ascii="Times New Roman" w:hAnsi="Times New Roman"/>
          <w:sz w:val="24"/>
          <w:szCs w:val="24"/>
          <w:lang w:eastAsia="ja-JP"/>
        </w:rPr>
        <w:t xml:space="preserve">) is not required, as detailed in case </w:t>
      </w:r>
      <w:r w:rsidR="00A02D0B" w:rsidRPr="00A02D0B">
        <w:rPr>
          <w:rFonts w:ascii="Times New Roman" w:hAnsi="Times New Roman"/>
          <w:sz w:val="24"/>
          <w:szCs w:val="24"/>
          <w:lang w:eastAsia="ja-JP"/>
        </w:rPr>
        <w:t>OIA24-08035</w:t>
      </w:r>
      <w:r w:rsidR="0082679F" w:rsidRPr="00AD51CD">
        <w:rPr>
          <w:rFonts w:ascii="Times New Roman" w:hAnsi="Times New Roman"/>
          <w:sz w:val="24"/>
          <w:szCs w:val="24"/>
          <w:lang w:eastAsia="ja-JP"/>
        </w:rPr>
        <w:t>.</w:t>
      </w:r>
    </w:p>
    <w:p w14:paraId="288B8079" w14:textId="77777777" w:rsidR="002A045B" w:rsidRPr="00AD51CD" w:rsidRDefault="002A045B" w:rsidP="002A045B">
      <w:pPr>
        <w:spacing w:before="0"/>
        <w:rPr>
          <w:rFonts w:ascii="Times New Roman" w:hAnsi="Times New Roman"/>
          <w:sz w:val="24"/>
          <w:szCs w:val="24"/>
          <w:lang w:eastAsia="ja-JP"/>
        </w:rPr>
      </w:pPr>
    </w:p>
    <w:p w14:paraId="288B807A" w14:textId="77777777" w:rsidR="00A84E2E" w:rsidRPr="00AD51CD" w:rsidRDefault="00DA6176" w:rsidP="002A045B">
      <w:pPr>
        <w:spacing w:before="0"/>
        <w:rPr>
          <w:rFonts w:ascii="Times New Roman" w:hAnsi="Times New Roman"/>
          <w:b/>
          <w:bCs/>
          <w:sz w:val="24"/>
          <w:szCs w:val="24"/>
          <w:lang w:eastAsia="ja-JP"/>
        </w:rPr>
      </w:pPr>
      <w:r w:rsidRPr="00AD51CD">
        <w:rPr>
          <w:rFonts w:ascii="Times New Roman" w:hAnsi="Times New Roman"/>
          <w:b/>
          <w:bCs/>
          <w:sz w:val="24"/>
          <w:szCs w:val="24"/>
          <w:lang w:eastAsia="ja-JP"/>
        </w:rPr>
        <w:t>Consultation</w:t>
      </w:r>
    </w:p>
    <w:p w14:paraId="288B807B" w14:textId="7230DAF6" w:rsidR="002A045B" w:rsidRPr="00AD51CD" w:rsidRDefault="002A045B" w:rsidP="002A045B">
      <w:pPr>
        <w:spacing w:before="0"/>
        <w:rPr>
          <w:rFonts w:ascii="Times New Roman" w:hAnsi="Times New Roman"/>
          <w:sz w:val="24"/>
          <w:szCs w:val="24"/>
          <w:lang w:eastAsia="ja-JP"/>
        </w:rPr>
      </w:pPr>
    </w:p>
    <w:p w14:paraId="06697761" w14:textId="0955157D" w:rsidR="00AC5611" w:rsidRDefault="008F6E73" w:rsidP="00891EDF">
      <w:pPr>
        <w:shd w:val="clear" w:color="auto" w:fill="FFFFFF"/>
        <w:spacing w:before="0"/>
        <w:rPr>
          <w:rFonts w:ascii="Times New Roman" w:eastAsia="Times New Roman" w:hAnsi="Times New Roman"/>
          <w:color w:val="000000"/>
          <w:sz w:val="24"/>
          <w:szCs w:val="24"/>
          <w:lang w:eastAsia="en-AU"/>
        </w:rPr>
      </w:pPr>
      <w:r w:rsidRPr="00AD51CD">
        <w:rPr>
          <w:rFonts w:ascii="Times New Roman" w:eastAsia="Times New Roman" w:hAnsi="Times New Roman"/>
          <w:color w:val="000000"/>
          <w:sz w:val="24"/>
          <w:szCs w:val="24"/>
          <w:lang w:eastAsia="en-AU"/>
        </w:rPr>
        <w:t>The Attorney-General’s Department undertook extensive consultation in the development of the ART Act. This included a public consultation process in April and May 2023, guidance from the Administrative Review Expert Advisory Group, chaired by former High Court</w:t>
      </w:r>
      <w:r w:rsidRPr="00AE2573">
        <w:rPr>
          <w:rFonts w:ascii="Times New Roman" w:eastAsia="Times New Roman" w:hAnsi="Times New Roman"/>
          <w:color w:val="000000"/>
          <w:sz w:val="24"/>
          <w:szCs w:val="24"/>
          <w:lang w:eastAsia="en-AU"/>
        </w:rPr>
        <w:t xml:space="preserve"> </w:t>
      </w:r>
      <w:r w:rsidRPr="00AE2573">
        <w:rPr>
          <w:rFonts w:ascii="Times New Roman" w:eastAsia="Times New Roman" w:hAnsi="Times New Roman"/>
          <w:color w:val="000000"/>
          <w:sz w:val="24"/>
          <w:szCs w:val="24"/>
          <w:lang w:eastAsia="en-AU"/>
        </w:rPr>
        <w:lastRenderedPageBreak/>
        <w:t xml:space="preserve">Justice, the Hon Patrick Keane AC KC, close engagement across government and with the AAT, and targeted consultation on draft legislation in September and October 2023. </w:t>
      </w:r>
    </w:p>
    <w:p w14:paraId="703C1DA0" w14:textId="77777777" w:rsidR="008F6E73" w:rsidRDefault="008F6E73" w:rsidP="00891EDF">
      <w:pPr>
        <w:shd w:val="clear" w:color="auto" w:fill="FFFFFF"/>
        <w:spacing w:before="0"/>
        <w:rPr>
          <w:rFonts w:ascii="Times New Roman" w:eastAsia="Times New Roman" w:hAnsi="Times New Roman"/>
          <w:color w:val="000000"/>
          <w:sz w:val="24"/>
          <w:szCs w:val="24"/>
          <w:lang w:eastAsia="en-AU"/>
        </w:rPr>
      </w:pPr>
    </w:p>
    <w:p w14:paraId="14F5C53C" w14:textId="646C76A5" w:rsidR="008F6E73" w:rsidRDefault="008F6E73" w:rsidP="008F6E73">
      <w:pPr>
        <w:spacing w:before="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 </w:t>
      </w:r>
      <w:r w:rsidR="00574E4A">
        <w:rPr>
          <w:rFonts w:ascii="Times New Roman" w:eastAsia="Times New Roman" w:hAnsi="Times New Roman"/>
          <w:color w:val="000000"/>
          <w:sz w:val="24"/>
          <w:szCs w:val="24"/>
          <w:lang w:eastAsia="en-AU"/>
        </w:rPr>
        <w:t>Amendment Rules</w:t>
      </w:r>
      <w:r>
        <w:rPr>
          <w:rFonts w:ascii="Times New Roman" w:eastAsia="Times New Roman" w:hAnsi="Times New Roman"/>
          <w:color w:val="000000"/>
          <w:sz w:val="24"/>
          <w:szCs w:val="24"/>
          <w:lang w:eastAsia="en-AU"/>
        </w:rPr>
        <w:t xml:space="preserve"> are </w:t>
      </w:r>
      <w:r>
        <w:rPr>
          <w:rFonts w:ascii="Times New Roman" w:hAnsi="Times New Roman"/>
          <w:sz w:val="24"/>
          <w:szCs w:val="24"/>
          <w:lang w:eastAsia="ja-JP"/>
        </w:rPr>
        <w:t xml:space="preserve">minor and </w:t>
      </w:r>
      <w:r w:rsidRPr="002C058A">
        <w:rPr>
          <w:rFonts w:ascii="Times New Roman" w:hAnsi="Times New Roman"/>
          <w:sz w:val="24"/>
          <w:szCs w:val="24"/>
          <w:lang w:eastAsia="ja-JP"/>
        </w:rPr>
        <w:t xml:space="preserve">technical in </w:t>
      </w:r>
      <w:proofErr w:type="gramStart"/>
      <w:r w:rsidRPr="002C058A">
        <w:rPr>
          <w:rFonts w:ascii="Times New Roman" w:hAnsi="Times New Roman"/>
          <w:sz w:val="24"/>
          <w:szCs w:val="24"/>
          <w:lang w:eastAsia="ja-JP"/>
        </w:rPr>
        <w:t>nature, and</w:t>
      </w:r>
      <w:proofErr w:type="gramEnd"/>
      <w:r w:rsidRPr="002C058A">
        <w:rPr>
          <w:rFonts w:ascii="Times New Roman" w:hAnsi="Times New Roman"/>
          <w:sz w:val="24"/>
          <w:szCs w:val="24"/>
          <w:lang w:eastAsia="ja-JP"/>
        </w:rPr>
        <w:t xml:space="preserve"> ensure that the </w:t>
      </w:r>
      <w:r>
        <w:rPr>
          <w:rFonts w:ascii="Times New Roman" w:hAnsi="Times New Roman"/>
          <w:sz w:val="24"/>
          <w:szCs w:val="24"/>
          <w:lang w:eastAsia="ja-JP"/>
        </w:rPr>
        <w:t>Tariff Rate Quota Rules</w:t>
      </w:r>
      <w:r w:rsidRPr="002C058A">
        <w:rPr>
          <w:rFonts w:ascii="Times New Roman" w:hAnsi="Times New Roman"/>
          <w:sz w:val="24"/>
          <w:szCs w:val="24"/>
          <w:lang w:eastAsia="ja-JP"/>
        </w:rPr>
        <w:t xml:space="preserve"> </w:t>
      </w:r>
      <w:r w:rsidR="00AA7B80">
        <w:rPr>
          <w:rFonts w:ascii="Times New Roman" w:hAnsi="Times New Roman"/>
          <w:sz w:val="24"/>
          <w:szCs w:val="24"/>
          <w:lang w:eastAsia="ja-JP"/>
        </w:rPr>
        <w:t>refer to the new ART</w:t>
      </w:r>
      <w:r w:rsidR="00574E4A">
        <w:rPr>
          <w:rFonts w:ascii="Times New Roman" w:hAnsi="Times New Roman"/>
          <w:sz w:val="24"/>
          <w:szCs w:val="24"/>
          <w:lang w:eastAsia="ja-JP"/>
        </w:rPr>
        <w:t xml:space="preserve"> and its enabling legislation on the face of the rules</w:t>
      </w:r>
      <w:r>
        <w:rPr>
          <w:rFonts w:ascii="Times New Roman" w:hAnsi="Times New Roman"/>
          <w:sz w:val="24"/>
          <w:szCs w:val="24"/>
          <w:lang w:eastAsia="ja-JP"/>
        </w:rPr>
        <w:t xml:space="preserve">. Therefore, </w:t>
      </w:r>
      <w:r w:rsidR="00310C93">
        <w:rPr>
          <w:rFonts w:ascii="Times New Roman" w:hAnsi="Times New Roman"/>
          <w:sz w:val="24"/>
          <w:szCs w:val="24"/>
          <w:lang w:eastAsia="ja-JP"/>
        </w:rPr>
        <w:t xml:space="preserve">further </w:t>
      </w:r>
      <w:r>
        <w:rPr>
          <w:rFonts w:ascii="Times New Roman" w:hAnsi="Times New Roman"/>
          <w:sz w:val="24"/>
          <w:szCs w:val="24"/>
          <w:lang w:eastAsia="ja-JP"/>
        </w:rPr>
        <w:t>specific consultation on these amendments was not required.</w:t>
      </w:r>
    </w:p>
    <w:p w14:paraId="288B807E" w14:textId="77777777" w:rsidR="002A045B" w:rsidRDefault="002A045B" w:rsidP="002A045B">
      <w:pPr>
        <w:spacing w:before="0"/>
        <w:rPr>
          <w:rFonts w:ascii="Times New Roman" w:hAnsi="Times New Roman"/>
          <w:sz w:val="24"/>
          <w:szCs w:val="24"/>
          <w:lang w:eastAsia="ja-JP"/>
        </w:rPr>
      </w:pPr>
    </w:p>
    <w:p w14:paraId="288B807F" w14:textId="77777777" w:rsidR="00A84E2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288B8080" w14:textId="77777777" w:rsidR="00021526" w:rsidRPr="00D077F5" w:rsidRDefault="00021526" w:rsidP="00021526">
      <w:pPr>
        <w:spacing w:before="0"/>
        <w:rPr>
          <w:rFonts w:ascii="Times New Roman" w:hAnsi="Times New Roman"/>
          <w:sz w:val="24"/>
          <w:szCs w:val="24"/>
          <w:lang w:eastAsia="ja-JP"/>
        </w:rPr>
      </w:pPr>
    </w:p>
    <w:p w14:paraId="288B8081" w14:textId="77777777" w:rsidR="002A045B" w:rsidRDefault="00DA6176" w:rsidP="00021526">
      <w:pPr>
        <w:spacing w:before="0"/>
        <w:rPr>
          <w:rFonts w:ascii="Times New Roman" w:hAnsi="Times New Roman"/>
          <w:sz w:val="24"/>
          <w:szCs w:val="24"/>
          <w:lang w:eastAsia="ja-JP"/>
        </w:rPr>
      </w:pPr>
      <w:r w:rsidRPr="00D077F5">
        <w:rPr>
          <w:rFonts w:ascii="Times New Roman" w:hAnsi="Times New Roman"/>
          <w:sz w:val="24"/>
          <w:szCs w:val="24"/>
          <w:lang w:eastAsia="ja-JP"/>
        </w:rPr>
        <w:t xml:space="preserve">The </w:t>
      </w:r>
      <w:r w:rsidR="00513CB9" w:rsidRPr="00D077F5">
        <w:rPr>
          <w:rFonts w:ascii="Times New Roman" w:hAnsi="Times New Roman"/>
          <w:sz w:val="24"/>
          <w:szCs w:val="24"/>
          <w:lang w:eastAsia="ja-JP"/>
        </w:rPr>
        <w:t>Amen</w:t>
      </w:r>
      <w:r w:rsidR="00513CB9">
        <w:rPr>
          <w:rFonts w:ascii="Times New Roman" w:hAnsi="Times New Roman"/>
          <w:sz w:val="24"/>
          <w:szCs w:val="24"/>
          <w:lang w:eastAsia="ja-JP"/>
        </w:rPr>
        <w:t>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02AC7067" w14:textId="77777777" w:rsidR="00AC5611" w:rsidRDefault="00AC5611" w:rsidP="00021526">
      <w:pPr>
        <w:spacing w:before="0"/>
        <w:rPr>
          <w:rFonts w:ascii="Times New Roman" w:hAnsi="Times New Roman"/>
          <w:sz w:val="24"/>
          <w:szCs w:val="24"/>
          <w:lang w:eastAsia="ja-JP"/>
        </w:rPr>
      </w:pPr>
    </w:p>
    <w:p w14:paraId="288B8083" w14:textId="46486DD8" w:rsidR="002A045B"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4D1D02">
        <w:rPr>
          <w:rFonts w:ascii="Times New Roman" w:hAnsi="Times New Roman"/>
          <w:sz w:val="24"/>
          <w:szCs w:val="24"/>
          <w:lang w:eastAsia="ja-JP"/>
        </w:rPr>
        <w:t xml:space="preserve">amendments in the </w:t>
      </w:r>
      <w:r w:rsidR="00513CB9">
        <w:rPr>
          <w:rFonts w:ascii="Times New Roman" w:hAnsi="Times New Roman"/>
          <w:sz w:val="24"/>
          <w:szCs w:val="24"/>
          <w:lang w:eastAsia="ja-JP"/>
        </w:rPr>
        <w:t>Amendment</w:t>
      </w:r>
      <w:r w:rsidR="00471DEA">
        <w:rPr>
          <w:rFonts w:ascii="Times New Roman" w:hAnsi="Times New Roman"/>
          <w:sz w:val="24"/>
          <w:szCs w:val="24"/>
          <w:lang w:eastAsia="ja-JP"/>
        </w:rPr>
        <w:t xml:space="preserve"> </w:t>
      </w:r>
      <w:r w:rsidR="00471DEA" w:rsidRPr="00471DEA">
        <w:rPr>
          <w:rFonts w:ascii="Times New Roman" w:hAnsi="Times New Roman"/>
          <w:sz w:val="24"/>
          <w:szCs w:val="24"/>
          <w:lang w:eastAsia="ja-JP"/>
        </w:rPr>
        <w:t>Rules</w:t>
      </w:r>
      <w:r w:rsidRPr="00471DEA">
        <w:rPr>
          <w:rFonts w:ascii="Times New Roman" w:hAnsi="Times New Roman"/>
          <w:sz w:val="24"/>
          <w:szCs w:val="24"/>
          <w:lang w:eastAsia="ja-JP"/>
        </w:rPr>
        <w:t xml:space="preserve"> commence </w:t>
      </w:r>
      <w:r w:rsidR="00AC5611">
        <w:rPr>
          <w:rFonts w:ascii="Times New Roman" w:hAnsi="Times New Roman"/>
          <w:sz w:val="24"/>
          <w:szCs w:val="24"/>
          <w:lang w:eastAsia="ja-JP"/>
        </w:rPr>
        <w:t>at the same time as the ART Act</w:t>
      </w:r>
      <w:r w:rsidRPr="00471DEA">
        <w:rPr>
          <w:rFonts w:ascii="Times New Roman" w:hAnsi="Times New Roman"/>
          <w:sz w:val="24"/>
          <w:szCs w:val="24"/>
          <w:lang w:eastAsia="ja-JP"/>
        </w:rPr>
        <w:t>.</w:t>
      </w:r>
    </w:p>
    <w:p w14:paraId="2D0C9FC6" w14:textId="77777777" w:rsidR="00AC5611" w:rsidRDefault="00AC5611" w:rsidP="00021526">
      <w:pPr>
        <w:spacing w:before="0"/>
        <w:rPr>
          <w:rFonts w:ascii="Times New Roman" w:hAnsi="Times New Roman"/>
          <w:sz w:val="24"/>
          <w:szCs w:val="24"/>
          <w:lang w:eastAsia="ja-JP"/>
        </w:rPr>
      </w:pPr>
    </w:p>
    <w:p w14:paraId="288B8085" w14:textId="77777777" w:rsidR="0067798E"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w:t>
      </w:r>
      <w:r>
        <w:rPr>
          <w:rFonts w:ascii="Times New Roman" w:hAnsi="Times New Roman"/>
          <w:sz w:val="24"/>
          <w:szCs w:val="24"/>
          <w:lang w:eastAsia="ja-JP"/>
        </w:rPr>
        <w:t xml:space="preserve">are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723969A1" w14:textId="77777777" w:rsidR="00BA2CAF" w:rsidRDefault="00BA2CAF" w:rsidP="002A045B">
      <w:pPr>
        <w:spacing w:before="0"/>
        <w:rPr>
          <w:rFonts w:ascii="Times New Roman" w:hAnsi="Times New Roman"/>
          <w:b/>
          <w:bCs/>
          <w:sz w:val="24"/>
          <w:szCs w:val="24"/>
          <w:lang w:eastAsia="ja-JP"/>
        </w:rPr>
      </w:pPr>
    </w:p>
    <w:p w14:paraId="288B8087" w14:textId="1B4647B3" w:rsidR="0067798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288B8088" w14:textId="77777777" w:rsidR="002A045B" w:rsidRDefault="002A045B" w:rsidP="002A045B">
      <w:pPr>
        <w:spacing w:before="0"/>
        <w:rPr>
          <w:rFonts w:ascii="Times New Roman" w:hAnsi="Times New Roman"/>
          <w:sz w:val="24"/>
          <w:szCs w:val="24"/>
          <w:lang w:eastAsia="ja-JP"/>
        </w:rPr>
      </w:pPr>
    </w:p>
    <w:p w14:paraId="288B8089" w14:textId="77777777" w:rsidR="0067798E"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compatible with the human rights and freedoms recognised or declared under section 3 of the </w:t>
      </w:r>
      <w:r>
        <w:rPr>
          <w:rFonts w:ascii="Times New Roman" w:hAnsi="Times New Roman"/>
          <w:i/>
          <w:iCs/>
          <w:sz w:val="24"/>
          <w:szCs w:val="24"/>
          <w:lang w:eastAsia="ja-JP"/>
        </w:rPr>
        <w:t>Human Rights (Parliamentary Scrutiny) Act 20</w:t>
      </w:r>
      <w:r w:rsidR="007570D3">
        <w:rPr>
          <w:rFonts w:ascii="Times New Roman" w:hAnsi="Times New Roman"/>
          <w:i/>
          <w:iCs/>
          <w:sz w:val="24"/>
          <w:szCs w:val="24"/>
          <w:lang w:eastAsia="ja-JP"/>
        </w:rPr>
        <w:t>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288B808C" w14:textId="37A26968" w:rsidR="00C2735A" w:rsidRDefault="00C2735A" w:rsidP="002A045B">
      <w:pPr>
        <w:spacing w:before="0"/>
        <w:jc w:val="both"/>
        <w:rPr>
          <w:rFonts w:ascii="Times New Roman" w:hAnsi="Times New Roman"/>
          <w:sz w:val="24"/>
          <w:szCs w:val="24"/>
          <w:lang w:eastAsia="ja-JP"/>
        </w:rPr>
      </w:pPr>
    </w:p>
    <w:p w14:paraId="288B808D" w14:textId="46897FFF" w:rsidR="00512D19" w:rsidRPr="00C2735A" w:rsidRDefault="00C20B48" w:rsidP="00D31295">
      <w:pPr>
        <w:spacing w:before="0"/>
        <w:rPr>
          <w:rFonts w:ascii="Times New Roman" w:hAnsi="Times New Roman"/>
          <w:sz w:val="24"/>
          <w:szCs w:val="24"/>
          <w:lang w:eastAsia="ja-JP"/>
        </w:rPr>
      </w:pPr>
      <w:r>
        <w:rPr>
          <w:rFonts w:ascii="Times New Roman" w:hAnsi="Times New Roman"/>
          <w:b/>
          <w:bCs/>
          <w:sz w:val="24"/>
          <w:szCs w:val="24"/>
          <w:u w:val="single"/>
          <w:lang w:eastAsia="ja-JP"/>
        </w:rPr>
        <w:br w:type="page"/>
      </w:r>
      <w:r w:rsidR="00DA6176">
        <w:rPr>
          <w:rFonts w:ascii="Times New Roman" w:hAnsi="Times New Roman"/>
          <w:b/>
          <w:bCs/>
          <w:sz w:val="24"/>
          <w:szCs w:val="24"/>
          <w:u w:val="single"/>
          <w:lang w:eastAsia="ja-JP"/>
        </w:rPr>
        <w:lastRenderedPageBreak/>
        <w:t>ATTACHMENT A</w:t>
      </w:r>
    </w:p>
    <w:p w14:paraId="288B808E" w14:textId="77777777" w:rsidR="002A045B" w:rsidRPr="008E6BA7" w:rsidRDefault="002A045B" w:rsidP="002A045B">
      <w:pPr>
        <w:spacing w:before="0"/>
        <w:rPr>
          <w:rFonts w:ascii="Times New Roman" w:hAnsi="Times New Roman"/>
          <w:sz w:val="24"/>
          <w:szCs w:val="24"/>
          <w:lang w:eastAsia="ja-JP"/>
        </w:rPr>
      </w:pPr>
    </w:p>
    <w:p w14:paraId="288B8090" w14:textId="5D9670FC" w:rsidR="002A045B" w:rsidRPr="00911837" w:rsidRDefault="00DA6176" w:rsidP="002A045B">
      <w:pPr>
        <w:spacing w:before="0"/>
        <w:rPr>
          <w:rFonts w:ascii="Times New Roman" w:hAnsi="Times New Roman"/>
          <w:b/>
          <w:bCs/>
          <w:i/>
          <w:iCs/>
          <w:sz w:val="24"/>
          <w:szCs w:val="24"/>
          <w:u w:val="single"/>
          <w:lang w:eastAsia="ja-JP"/>
        </w:rPr>
      </w:pPr>
      <w:r>
        <w:rPr>
          <w:rFonts w:ascii="Times New Roman" w:hAnsi="Times New Roman"/>
          <w:b/>
          <w:bCs/>
          <w:sz w:val="24"/>
          <w:szCs w:val="24"/>
          <w:u w:val="single"/>
          <w:lang w:eastAsia="ja-JP"/>
        </w:rPr>
        <w:t>Details of th</w:t>
      </w:r>
      <w:r w:rsidRPr="00911837">
        <w:rPr>
          <w:rFonts w:ascii="Times New Roman" w:hAnsi="Times New Roman"/>
          <w:b/>
          <w:bCs/>
          <w:sz w:val="24"/>
          <w:szCs w:val="24"/>
          <w:u w:val="single"/>
          <w:lang w:eastAsia="ja-JP"/>
        </w:rPr>
        <w:t>e</w:t>
      </w:r>
      <w:r w:rsidR="00A27364" w:rsidRPr="00911837">
        <w:rPr>
          <w:rFonts w:ascii="Times New Roman" w:hAnsi="Times New Roman"/>
          <w:b/>
          <w:bCs/>
          <w:sz w:val="24"/>
          <w:szCs w:val="24"/>
          <w:u w:val="single"/>
          <w:lang w:eastAsia="ja-JP"/>
        </w:rPr>
        <w:t xml:space="preserve"> </w:t>
      </w:r>
      <w:r w:rsidR="00911837" w:rsidRPr="00911837">
        <w:rPr>
          <w:rFonts w:ascii="Times New Roman" w:hAnsi="Times New Roman"/>
          <w:b/>
          <w:bCs/>
          <w:i/>
          <w:iCs/>
          <w:sz w:val="24"/>
          <w:szCs w:val="24"/>
          <w:u w:val="single"/>
          <w:lang w:eastAsia="ja-JP"/>
        </w:rPr>
        <w:t>Export Control Legislation Amendment (Administrative Review Tribunal–Consequential Amendments) Rules 2024</w:t>
      </w:r>
    </w:p>
    <w:p w14:paraId="1D104FD4" w14:textId="77777777" w:rsidR="00911837" w:rsidRPr="008E6BA7" w:rsidRDefault="00911837" w:rsidP="002A045B">
      <w:pPr>
        <w:spacing w:before="0"/>
        <w:rPr>
          <w:rFonts w:ascii="Times New Roman" w:hAnsi="Times New Roman"/>
          <w:sz w:val="24"/>
          <w:szCs w:val="24"/>
          <w:lang w:eastAsia="ja-JP"/>
        </w:rPr>
      </w:pPr>
    </w:p>
    <w:p w14:paraId="288B8091"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288B8092" w14:textId="77777777" w:rsidR="002A045B" w:rsidRPr="008E6BA7" w:rsidRDefault="002A045B" w:rsidP="002A045B">
      <w:pPr>
        <w:spacing w:before="0"/>
        <w:rPr>
          <w:rFonts w:ascii="Times New Roman" w:hAnsi="Times New Roman"/>
          <w:sz w:val="24"/>
          <w:szCs w:val="24"/>
          <w:lang w:eastAsia="ja-JP"/>
        </w:rPr>
      </w:pPr>
    </w:p>
    <w:p w14:paraId="288B8093" w14:textId="4F979B9D" w:rsidR="00512D19"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sidR="00A27364">
        <w:rPr>
          <w:rFonts w:ascii="Times New Roman" w:hAnsi="Times New Roman"/>
          <w:sz w:val="24"/>
          <w:szCs w:val="24"/>
          <w:lang w:eastAsia="ja-JP"/>
        </w:rPr>
        <w:t xml:space="preserve"> </w:t>
      </w:r>
      <w:r w:rsidR="00911837" w:rsidRPr="00BE4251">
        <w:rPr>
          <w:rFonts w:ascii="Times New Roman" w:hAnsi="Times New Roman"/>
          <w:i/>
          <w:iCs/>
          <w:sz w:val="24"/>
          <w:szCs w:val="24"/>
          <w:lang w:eastAsia="ja-JP"/>
        </w:rPr>
        <w:t xml:space="preserve">Export Control Legislation Amendment (Administrative Review Tribunal–Consequential Amendments) Rules 2024 </w:t>
      </w:r>
      <w:r w:rsidR="00513CB9">
        <w:rPr>
          <w:rFonts w:ascii="Times New Roman" w:hAnsi="Times New Roman"/>
          <w:sz w:val="24"/>
          <w:szCs w:val="24"/>
          <w:lang w:eastAsia="ja-JP"/>
        </w:rPr>
        <w:t>(the Amendment</w:t>
      </w:r>
      <w:r w:rsidR="00A27364">
        <w:rPr>
          <w:rFonts w:ascii="Times New Roman" w:hAnsi="Times New Roman"/>
          <w:sz w:val="24"/>
          <w:szCs w:val="24"/>
          <w:lang w:eastAsia="ja-JP"/>
        </w:rPr>
        <w:t xml:space="preserve"> Rules).</w:t>
      </w:r>
    </w:p>
    <w:p w14:paraId="288B8094" w14:textId="77777777" w:rsidR="002A045B" w:rsidRDefault="002A045B" w:rsidP="002A045B">
      <w:pPr>
        <w:spacing w:before="0"/>
        <w:rPr>
          <w:rFonts w:ascii="Times New Roman" w:hAnsi="Times New Roman"/>
          <w:sz w:val="24"/>
          <w:szCs w:val="24"/>
          <w:lang w:eastAsia="ja-JP"/>
        </w:rPr>
      </w:pPr>
    </w:p>
    <w:p w14:paraId="288B8095"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288B8096" w14:textId="77777777" w:rsidR="002A045B" w:rsidRDefault="002A045B" w:rsidP="002A045B">
      <w:pPr>
        <w:spacing w:before="0"/>
        <w:rPr>
          <w:rFonts w:ascii="Times New Roman" w:hAnsi="Times New Roman"/>
          <w:sz w:val="24"/>
          <w:szCs w:val="24"/>
          <w:lang w:eastAsia="ja-JP"/>
        </w:rPr>
      </w:pPr>
    </w:p>
    <w:p w14:paraId="4CD384FD" w14:textId="77777777" w:rsidR="004975BC" w:rsidRDefault="004D1D02"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2 provides for the commencement of each provision in the </w:t>
      </w:r>
      <w:r w:rsidR="004975BC">
        <w:rPr>
          <w:rFonts w:ascii="Times New Roman" w:hAnsi="Times New Roman"/>
          <w:sz w:val="24"/>
          <w:szCs w:val="24"/>
          <w:lang w:eastAsia="ja-JP"/>
        </w:rPr>
        <w:t xml:space="preserve">Amendment Rules. </w:t>
      </w:r>
    </w:p>
    <w:p w14:paraId="6C15E565" w14:textId="77777777" w:rsidR="004975BC" w:rsidRDefault="004975BC" w:rsidP="002A045B">
      <w:pPr>
        <w:spacing w:before="0"/>
        <w:rPr>
          <w:rFonts w:ascii="Times New Roman" w:hAnsi="Times New Roman"/>
          <w:sz w:val="24"/>
          <w:szCs w:val="24"/>
          <w:lang w:eastAsia="ja-JP"/>
        </w:rPr>
      </w:pPr>
    </w:p>
    <w:p w14:paraId="05F6B015" w14:textId="1EDBCFB6" w:rsidR="004975BC" w:rsidRDefault="00AD73FF" w:rsidP="002A045B">
      <w:pPr>
        <w:spacing w:before="0"/>
        <w:rPr>
          <w:rFonts w:ascii="Times New Roman" w:hAnsi="Times New Roman"/>
          <w:sz w:val="24"/>
          <w:szCs w:val="24"/>
          <w:lang w:eastAsia="ja-JP"/>
        </w:rPr>
      </w:pPr>
      <w:r>
        <w:rPr>
          <w:rFonts w:ascii="Times New Roman" w:hAnsi="Times New Roman"/>
          <w:sz w:val="24"/>
          <w:szCs w:val="24"/>
          <w:lang w:eastAsia="ja-JP"/>
        </w:rPr>
        <w:t xml:space="preserve">Subsection 2(1) </w:t>
      </w:r>
      <w:r w:rsidR="00DA6176">
        <w:rPr>
          <w:rFonts w:ascii="Times New Roman" w:hAnsi="Times New Roman"/>
          <w:sz w:val="24"/>
          <w:szCs w:val="24"/>
          <w:lang w:eastAsia="ja-JP"/>
        </w:rPr>
        <w:t xml:space="preserve">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w:t>
      </w:r>
      <w:r w:rsidR="00DA6176">
        <w:rPr>
          <w:rFonts w:ascii="Times New Roman" w:hAnsi="Times New Roman"/>
          <w:sz w:val="24"/>
          <w:szCs w:val="24"/>
          <w:lang w:eastAsia="ja-JP"/>
        </w:rPr>
        <w:t>commence</w:t>
      </w:r>
      <w:r>
        <w:rPr>
          <w:rFonts w:ascii="Times New Roman" w:hAnsi="Times New Roman"/>
          <w:sz w:val="24"/>
          <w:szCs w:val="24"/>
          <w:lang w:eastAsia="ja-JP"/>
        </w:rPr>
        <w:t xml:space="preserve"> at the same time as the </w:t>
      </w:r>
      <w:r w:rsidRPr="00AD73FF">
        <w:rPr>
          <w:rFonts w:ascii="Times New Roman" w:hAnsi="Times New Roman"/>
          <w:i/>
          <w:iCs/>
          <w:sz w:val="24"/>
          <w:szCs w:val="24"/>
          <w:lang w:eastAsia="ja-JP"/>
        </w:rPr>
        <w:t>Administrative Review Tribunal Act 2024</w:t>
      </w:r>
      <w:r w:rsidR="00100D97">
        <w:rPr>
          <w:rFonts w:ascii="Times New Roman" w:hAnsi="Times New Roman"/>
          <w:i/>
          <w:iCs/>
          <w:sz w:val="24"/>
          <w:szCs w:val="24"/>
          <w:lang w:eastAsia="ja-JP"/>
        </w:rPr>
        <w:t xml:space="preserve"> </w:t>
      </w:r>
      <w:r w:rsidR="00100D97">
        <w:rPr>
          <w:rFonts w:ascii="Times New Roman" w:hAnsi="Times New Roman"/>
          <w:sz w:val="24"/>
          <w:szCs w:val="24"/>
          <w:lang w:eastAsia="ja-JP"/>
        </w:rPr>
        <w:t>(ART Act)</w:t>
      </w:r>
      <w:r w:rsidRPr="00AD73FF">
        <w:rPr>
          <w:rFonts w:ascii="Times New Roman" w:hAnsi="Times New Roman"/>
          <w:i/>
          <w:iCs/>
          <w:sz w:val="24"/>
          <w:szCs w:val="24"/>
          <w:lang w:eastAsia="ja-JP"/>
        </w:rPr>
        <w:t xml:space="preserve"> </w:t>
      </w:r>
      <w:r>
        <w:rPr>
          <w:rFonts w:ascii="Times New Roman" w:hAnsi="Times New Roman"/>
          <w:sz w:val="24"/>
          <w:szCs w:val="24"/>
          <w:lang w:eastAsia="ja-JP"/>
        </w:rPr>
        <w:t>commences</w:t>
      </w:r>
      <w:r w:rsidR="00CB4EFB">
        <w:rPr>
          <w:rFonts w:ascii="Times New Roman" w:hAnsi="Times New Roman"/>
          <w:sz w:val="24"/>
          <w:szCs w:val="24"/>
          <w:lang w:eastAsia="ja-JP"/>
        </w:rPr>
        <w:t xml:space="preserve">, on 14 October 2024. </w:t>
      </w:r>
    </w:p>
    <w:p w14:paraId="6D7D4415" w14:textId="77777777" w:rsidR="004975BC" w:rsidRDefault="004975BC" w:rsidP="002A045B">
      <w:pPr>
        <w:spacing w:before="0"/>
        <w:rPr>
          <w:rFonts w:ascii="Times New Roman" w:hAnsi="Times New Roman"/>
          <w:sz w:val="24"/>
          <w:szCs w:val="24"/>
          <w:lang w:eastAsia="ja-JP"/>
        </w:rPr>
      </w:pPr>
    </w:p>
    <w:p w14:paraId="288B8097" w14:textId="3D25C82D" w:rsidR="005D071B" w:rsidRPr="00D10F90" w:rsidRDefault="005204DC" w:rsidP="002A045B">
      <w:pPr>
        <w:spacing w:before="0"/>
        <w:rPr>
          <w:rFonts w:ascii="Times New Roman" w:hAnsi="Times New Roman"/>
          <w:sz w:val="24"/>
          <w:szCs w:val="24"/>
          <w:lang w:eastAsia="ja-JP"/>
        </w:rPr>
      </w:pPr>
      <w:r w:rsidRPr="00D10F90">
        <w:rPr>
          <w:rFonts w:ascii="Times New Roman" w:hAnsi="Times New Roman"/>
          <w:sz w:val="24"/>
          <w:szCs w:val="24"/>
          <w:lang w:eastAsia="ja-JP"/>
        </w:rPr>
        <w:t>The note below the table provides that the table relates only to the provisions of the Amendment Rules as originally made. It will not be amended to deal with later amendments of the Amendment Rules. The purpose of this note is to clarify that the commencement of any subsequent amendments would not be reflected in this table.</w:t>
      </w:r>
    </w:p>
    <w:p w14:paraId="288B8098" w14:textId="77777777" w:rsidR="005204DC" w:rsidRDefault="005204DC" w:rsidP="002A045B">
      <w:pPr>
        <w:spacing w:before="0"/>
        <w:rPr>
          <w:rFonts w:ascii="Times New Roman" w:hAnsi="Times New Roman"/>
          <w:sz w:val="24"/>
          <w:szCs w:val="24"/>
          <w:lang w:eastAsia="ja-JP"/>
        </w:rPr>
      </w:pPr>
    </w:p>
    <w:p w14:paraId="288B8099" w14:textId="77777777" w:rsidR="002A045B" w:rsidRDefault="00DA6176" w:rsidP="002A045B">
      <w:pPr>
        <w:spacing w:before="0"/>
        <w:rPr>
          <w:rFonts w:ascii="Times New Roman" w:hAnsi="Times New Roman"/>
          <w:sz w:val="24"/>
          <w:szCs w:val="24"/>
          <w:lang w:eastAsia="ja-JP"/>
        </w:rPr>
      </w:pPr>
      <w:r w:rsidRPr="00D10F90">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288B809A" w14:textId="77777777" w:rsidR="005204DC" w:rsidRDefault="005204DC" w:rsidP="002A045B">
      <w:pPr>
        <w:spacing w:before="0"/>
        <w:rPr>
          <w:rFonts w:ascii="Times New Roman" w:hAnsi="Times New Roman"/>
          <w:sz w:val="24"/>
          <w:szCs w:val="24"/>
          <w:lang w:eastAsia="ja-JP"/>
        </w:rPr>
      </w:pPr>
    </w:p>
    <w:p w14:paraId="288B809B" w14:textId="77777777" w:rsidR="000825FA" w:rsidRDefault="00DA6176"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288B809C" w14:textId="77777777" w:rsidR="002A045B" w:rsidRDefault="002A045B" w:rsidP="002A045B">
      <w:pPr>
        <w:spacing w:before="0"/>
        <w:jc w:val="both"/>
        <w:rPr>
          <w:rFonts w:ascii="Times New Roman" w:hAnsi="Times New Roman"/>
          <w:sz w:val="24"/>
          <w:szCs w:val="24"/>
          <w:lang w:eastAsia="ja-JP"/>
        </w:rPr>
      </w:pPr>
    </w:p>
    <w:p w14:paraId="288B809D" w14:textId="77777777" w:rsidR="000825FA" w:rsidRDefault="00DA6176"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are made under the </w:t>
      </w:r>
      <w:r w:rsidR="00A27364">
        <w:rPr>
          <w:rFonts w:ascii="Times New Roman" w:hAnsi="Times New Roman"/>
          <w:i/>
          <w:iCs/>
          <w:sz w:val="24"/>
          <w:szCs w:val="24"/>
          <w:lang w:eastAsia="ja-JP"/>
        </w:rPr>
        <w:t xml:space="preserve">Export Control Act 2020 </w:t>
      </w:r>
      <w:r w:rsidR="00A27364">
        <w:rPr>
          <w:rFonts w:ascii="Times New Roman" w:hAnsi="Times New Roman"/>
          <w:sz w:val="24"/>
          <w:szCs w:val="24"/>
          <w:lang w:eastAsia="ja-JP"/>
        </w:rPr>
        <w:t>(the Act)</w:t>
      </w:r>
      <w:r>
        <w:rPr>
          <w:rFonts w:ascii="Times New Roman" w:hAnsi="Times New Roman"/>
          <w:sz w:val="24"/>
          <w:szCs w:val="24"/>
          <w:lang w:eastAsia="ja-JP"/>
        </w:rPr>
        <w:t>.</w:t>
      </w:r>
    </w:p>
    <w:p w14:paraId="288B809E" w14:textId="77777777" w:rsidR="002A045B" w:rsidRDefault="002A045B" w:rsidP="002A045B">
      <w:pPr>
        <w:spacing w:before="0"/>
        <w:jc w:val="both"/>
        <w:rPr>
          <w:rFonts w:ascii="Times New Roman" w:hAnsi="Times New Roman"/>
          <w:sz w:val="24"/>
          <w:szCs w:val="24"/>
          <w:lang w:eastAsia="ja-JP"/>
        </w:rPr>
      </w:pPr>
    </w:p>
    <w:p w14:paraId="288B809F" w14:textId="77777777" w:rsidR="002A045B" w:rsidRPr="00FD689C" w:rsidRDefault="00DA6176"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w:t>
      </w:r>
      <w:r w:rsidRPr="00FD689C">
        <w:rPr>
          <w:rFonts w:ascii="Times New Roman" w:hAnsi="Times New Roman"/>
          <w:sz w:val="24"/>
          <w:szCs w:val="24"/>
          <w:u w:val="single"/>
          <w:lang w:eastAsia="ja-JP"/>
        </w:rPr>
        <w:t>4 – Schedules</w:t>
      </w:r>
      <w:r w:rsidRPr="00FD689C">
        <w:rPr>
          <w:rFonts w:ascii="Times New Roman" w:hAnsi="Times New Roman"/>
          <w:sz w:val="24"/>
          <w:szCs w:val="24"/>
          <w:lang w:eastAsia="ja-JP"/>
        </w:rPr>
        <w:t xml:space="preserve"> </w:t>
      </w:r>
    </w:p>
    <w:p w14:paraId="288B80A0" w14:textId="77777777" w:rsidR="002A045B" w:rsidRPr="00FD689C" w:rsidRDefault="002A045B" w:rsidP="00500CE3">
      <w:pPr>
        <w:spacing w:before="0"/>
        <w:rPr>
          <w:rFonts w:ascii="Times New Roman" w:hAnsi="Times New Roman"/>
          <w:sz w:val="24"/>
          <w:szCs w:val="24"/>
          <w:lang w:eastAsia="ja-JP"/>
        </w:rPr>
      </w:pPr>
    </w:p>
    <w:p w14:paraId="288B80A1" w14:textId="1E2B5133" w:rsidR="0042576D" w:rsidRDefault="00DA6176" w:rsidP="00500CE3">
      <w:pPr>
        <w:spacing w:before="0"/>
        <w:rPr>
          <w:rFonts w:ascii="Times New Roman" w:hAnsi="Times New Roman"/>
          <w:sz w:val="24"/>
          <w:szCs w:val="24"/>
        </w:rPr>
      </w:pPr>
      <w:r w:rsidRPr="00FD689C">
        <w:rPr>
          <w:rFonts w:ascii="Times New Roman" w:hAnsi="Times New Roman"/>
          <w:sz w:val="24"/>
          <w:szCs w:val="24"/>
          <w:lang w:eastAsia="ja-JP"/>
        </w:rPr>
        <w:t xml:space="preserve">This section provides for the </w:t>
      </w:r>
      <w:r w:rsidRPr="00AD73FF">
        <w:rPr>
          <w:rFonts w:ascii="Times New Roman" w:hAnsi="Times New Roman"/>
          <w:sz w:val="24"/>
          <w:szCs w:val="24"/>
          <w:lang w:eastAsia="ja-JP"/>
        </w:rPr>
        <w:t xml:space="preserve">amendment or repeal of instruments as set out in a Schedule to the Amendment Rules. This enables the amendment of the: </w:t>
      </w:r>
      <w:r w:rsidR="00AD73FF" w:rsidRPr="00AD73FF">
        <w:rPr>
          <w:rFonts w:ascii="Times New Roman" w:hAnsi="Times New Roman"/>
          <w:i/>
          <w:iCs/>
          <w:sz w:val="24"/>
          <w:szCs w:val="24"/>
        </w:rPr>
        <w:t>Export Control (Tariff Rate Quotas—Feed Grain Export to Indonesia) Rules 2021</w:t>
      </w:r>
      <w:r w:rsidR="00AD73FF" w:rsidRPr="00AD73FF">
        <w:rPr>
          <w:rFonts w:ascii="Times New Roman" w:hAnsi="Times New Roman"/>
          <w:sz w:val="24"/>
          <w:szCs w:val="24"/>
        </w:rPr>
        <w:t xml:space="preserve">, the </w:t>
      </w:r>
      <w:r w:rsidR="00AD73FF" w:rsidRPr="00AD73FF">
        <w:rPr>
          <w:rFonts w:ascii="Times New Roman" w:hAnsi="Times New Roman"/>
          <w:i/>
          <w:iCs/>
          <w:sz w:val="24"/>
          <w:szCs w:val="24"/>
        </w:rPr>
        <w:t>Export Control (Tariff Rate Quotas—General) Rules 2021</w:t>
      </w:r>
      <w:r w:rsidR="00AD73FF" w:rsidRPr="00AD73FF">
        <w:rPr>
          <w:rFonts w:ascii="Times New Roman" w:hAnsi="Times New Roman"/>
          <w:sz w:val="24"/>
          <w:szCs w:val="24"/>
        </w:rPr>
        <w:t xml:space="preserve">, and the </w:t>
      </w:r>
      <w:r w:rsidR="00AD73FF" w:rsidRPr="00AD73FF">
        <w:rPr>
          <w:rFonts w:ascii="Times New Roman" w:hAnsi="Times New Roman"/>
          <w:i/>
          <w:iCs/>
          <w:sz w:val="24"/>
          <w:szCs w:val="24"/>
        </w:rPr>
        <w:t>Export Control (Tariff Rate Quotas—</w:t>
      </w:r>
      <w:proofErr w:type="spellStart"/>
      <w:r w:rsidR="00AD73FF" w:rsidRPr="00AD73FF">
        <w:rPr>
          <w:rFonts w:ascii="Times New Roman" w:hAnsi="Times New Roman"/>
          <w:i/>
          <w:iCs/>
          <w:sz w:val="24"/>
          <w:szCs w:val="24"/>
        </w:rPr>
        <w:t>Sheepmeat</w:t>
      </w:r>
      <w:proofErr w:type="spellEnd"/>
      <w:r w:rsidR="00AD73FF" w:rsidRPr="00AD73FF">
        <w:rPr>
          <w:rFonts w:ascii="Times New Roman" w:hAnsi="Times New Roman"/>
          <w:i/>
          <w:iCs/>
          <w:sz w:val="24"/>
          <w:szCs w:val="24"/>
        </w:rPr>
        <w:t xml:space="preserve"> and Goatmeat Export to the European Union and United Kingdom) Rules 2021</w:t>
      </w:r>
      <w:r w:rsidR="00AD73FF">
        <w:rPr>
          <w:rFonts w:ascii="Times New Roman" w:hAnsi="Times New Roman"/>
          <w:sz w:val="24"/>
          <w:szCs w:val="24"/>
        </w:rPr>
        <w:t xml:space="preserve"> </w:t>
      </w:r>
      <w:r w:rsidRPr="00FD689C">
        <w:rPr>
          <w:rFonts w:ascii="Times New Roman" w:hAnsi="Times New Roman"/>
          <w:sz w:val="24"/>
          <w:szCs w:val="24"/>
          <w:lang w:eastAsia="ja-JP"/>
        </w:rPr>
        <w:t xml:space="preserve">(see Schedule </w:t>
      </w:r>
      <w:r w:rsidR="00736F97" w:rsidRPr="00FD689C">
        <w:rPr>
          <w:rFonts w:ascii="Times New Roman" w:hAnsi="Times New Roman"/>
          <w:sz w:val="24"/>
          <w:szCs w:val="24"/>
          <w:lang w:eastAsia="ja-JP"/>
        </w:rPr>
        <w:t>1</w:t>
      </w:r>
      <w:r w:rsidRPr="00FD689C">
        <w:rPr>
          <w:rFonts w:ascii="Times New Roman" w:hAnsi="Times New Roman"/>
          <w:sz w:val="24"/>
          <w:szCs w:val="24"/>
          <w:lang w:eastAsia="ja-JP"/>
        </w:rPr>
        <w:t xml:space="preserve"> below).</w:t>
      </w:r>
    </w:p>
    <w:p w14:paraId="288B80A2" w14:textId="77777777" w:rsidR="0042576D" w:rsidRDefault="0042576D" w:rsidP="00500CE3">
      <w:pPr>
        <w:spacing w:before="0"/>
        <w:rPr>
          <w:rFonts w:ascii="Times New Roman" w:hAnsi="Times New Roman"/>
          <w:sz w:val="24"/>
          <w:szCs w:val="24"/>
          <w:lang w:eastAsia="ja-JP"/>
        </w:rPr>
      </w:pPr>
    </w:p>
    <w:p w14:paraId="288B80A4" w14:textId="10225E14" w:rsidR="000C7382" w:rsidRPr="00500CE3" w:rsidRDefault="00DA6176" w:rsidP="00500CE3">
      <w:pPr>
        <w:spacing w:before="0"/>
        <w:rPr>
          <w:rFonts w:ascii="Times New Roman" w:hAnsi="Times New Roman"/>
          <w:sz w:val="24"/>
          <w:szCs w:val="24"/>
          <w:u w:val="single"/>
          <w:lang w:eastAsia="ja-JP"/>
        </w:rPr>
      </w:pPr>
      <w:r>
        <w:rPr>
          <w:rFonts w:ascii="Times New Roman" w:hAnsi="Times New Roman"/>
          <w:sz w:val="24"/>
          <w:szCs w:val="24"/>
          <w:lang w:eastAsia="ja-JP"/>
        </w:rPr>
        <w:br w:type="page"/>
      </w:r>
      <w:r w:rsidRPr="00500CE3">
        <w:rPr>
          <w:rFonts w:ascii="Times New Roman" w:hAnsi="Times New Roman"/>
          <w:b/>
          <w:bCs/>
          <w:sz w:val="24"/>
          <w:szCs w:val="24"/>
          <w:u w:val="single"/>
          <w:lang w:eastAsia="ja-JP"/>
        </w:rPr>
        <w:lastRenderedPageBreak/>
        <w:t>Schedule 1 – Amendment</w:t>
      </w:r>
      <w:r w:rsidR="00AD73FF">
        <w:rPr>
          <w:rFonts w:ascii="Times New Roman" w:hAnsi="Times New Roman"/>
          <w:b/>
          <w:bCs/>
          <w:sz w:val="24"/>
          <w:szCs w:val="24"/>
          <w:u w:val="single"/>
          <w:lang w:eastAsia="ja-JP"/>
        </w:rPr>
        <w:t>s</w:t>
      </w:r>
      <w:r w:rsidR="0042576D">
        <w:rPr>
          <w:rFonts w:ascii="Times New Roman" w:hAnsi="Times New Roman"/>
          <w:b/>
          <w:bCs/>
          <w:i/>
          <w:iCs/>
          <w:sz w:val="24"/>
          <w:szCs w:val="24"/>
          <w:u w:val="single"/>
          <w:lang w:eastAsia="ja-JP"/>
        </w:rPr>
        <w:t xml:space="preserve"> </w:t>
      </w:r>
    </w:p>
    <w:p w14:paraId="288B80A5" w14:textId="5BA28F64" w:rsidR="002A045B" w:rsidRPr="008E6BA7" w:rsidRDefault="002A045B" w:rsidP="00500CE3">
      <w:pPr>
        <w:spacing w:before="0"/>
        <w:rPr>
          <w:rFonts w:ascii="Times New Roman" w:hAnsi="Times New Roman"/>
          <w:sz w:val="24"/>
          <w:szCs w:val="24"/>
          <w:lang w:eastAsia="ja-JP"/>
        </w:rPr>
      </w:pPr>
    </w:p>
    <w:p w14:paraId="4C34EF5F" w14:textId="77777777" w:rsidR="00AD73FF" w:rsidRPr="00AD73FF" w:rsidRDefault="00AD73FF" w:rsidP="00AD73FF">
      <w:pPr>
        <w:spacing w:before="0"/>
        <w:rPr>
          <w:rFonts w:ascii="Times New Roman" w:hAnsi="Times New Roman"/>
          <w:b/>
          <w:i/>
          <w:iCs/>
          <w:sz w:val="24"/>
          <w:szCs w:val="24"/>
          <w:lang w:eastAsia="ja-JP"/>
        </w:rPr>
      </w:pPr>
      <w:r w:rsidRPr="00AD73FF">
        <w:rPr>
          <w:rFonts w:ascii="Times New Roman" w:hAnsi="Times New Roman"/>
          <w:b/>
          <w:i/>
          <w:iCs/>
          <w:sz w:val="24"/>
          <w:szCs w:val="24"/>
          <w:lang w:eastAsia="ja-JP"/>
        </w:rPr>
        <w:t>Export Control (Tariff Rate Quotas—Feed Grain Export to Indonesia) Rules 2021</w:t>
      </w:r>
    </w:p>
    <w:p w14:paraId="288B80A7" w14:textId="4DB27FB6" w:rsidR="0042576D" w:rsidRDefault="0042576D" w:rsidP="00500CE3">
      <w:pPr>
        <w:spacing w:before="0"/>
        <w:rPr>
          <w:rFonts w:ascii="Times New Roman" w:hAnsi="Times New Roman"/>
          <w:sz w:val="24"/>
          <w:szCs w:val="24"/>
          <w:lang w:eastAsia="ja-JP"/>
        </w:rPr>
      </w:pPr>
    </w:p>
    <w:p w14:paraId="70B072B6" w14:textId="30107288" w:rsidR="00AD73FF" w:rsidRDefault="00AD73FF" w:rsidP="00AD73FF">
      <w:pPr>
        <w:shd w:val="clear" w:color="auto" w:fill="FFFFFF"/>
        <w:spacing w:before="0"/>
        <w:rPr>
          <w:rFonts w:ascii="Times New Roman" w:eastAsia="Times New Roman" w:hAnsi="Times New Roman"/>
          <w:color w:val="000000"/>
          <w:sz w:val="24"/>
          <w:szCs w:val="24"/>
          <w:lang w:eastAsia="en-AU"/>
        </w:rPr>
      </w:pPr>
      <w:r w:rsidRPr="00AC5611">
        <w:rPr>
          <w:rFonts w:ascii="Times New Roman" w:eastAsia="Times New Roman" w:hAnsi="Times New Roman"/>
          <w:color w:val="000000"/>
          <w:sz w:val="24"/>
          <w:szCs w:val="24"/>
          <w:lang w:eastAsia="en-AU"/>
        </w:rPr>
        <w:t>The</w:t>
      </w:r>
      <w:r w:rsidRPr="00AC5611">
        <w:rPr>
          <w:rFonts w:ascii="Times New Roman" w:eastAsia="Times New Roman" w:hAnsi="Times New Roman"/>
          <w:i/>
          <w:iCs/>
          <w:color w:val="000000"/>
          <w:sz w:val="24"/>
          <w:szCs w:val="24"/>
          <w:lang w:eastAsia="en-AU"/>
        </w:rPr>
        <w:t xml:space="preserve"> Export Control (Tariff Rate Quotas – Feed Grain Export to Indonesia) Rules 2021</w:t>
      </w:r>
      <w:r w:rsidRPr="00AC5611">
        <w:rPr>
          <w:rFonts w:ascii="Times New Roman" w:eastAsia="Times New Roman" w:hAnsi="Times New Roman"/>
          <w:color w:val="000000"/>
          <w:sz w:val="24"/>
          <w:szCs w:val="24"/>
          <w:lang w:eastAsia="en-AU"/>
        </w:rPr>
        <w:t xml:space="preserve"> are made for the purposes of section 264 of the Act and provide for, and in relation to, the establishment and administration of a system of tariff rate quotas for the export of feed grain to Indonesia. </w:t>
      </w:r>
    </w:p>
    <w:p w14:paraId="31B7F15F" w14:textId="77777777" w:rsidR="00AD73FF" w:rsidRPr="00AC5611" w:rsidRDefault="00AD73FF" w:rsidP="00AD73FF">
      <w:pPr>
        <w:shd w:val="clear" w:color="auto" w:fill="FFFFFF"/>
        <w:spacing w:before="0"/>
        <w:rPr>
          <w:rFonts w:ascii="Times New Roman" w:eastAsia="Times New Roman" w:hAnsi="Times New Roman"/>
          <w:color w:val="000000"/>
          <w:sz w:val="24"/>
          <w:szCs w:val="24"/>
          <w:lang w:eastAsia="en-AU"/>
        </w:rPr>
      </w:pPr>
    </w:p>
    <w:p w14:paraId="0AA688C7" w14:textId="16E1FA24" w:rsidR="00E340F5" w:rsidRDefault="00E340F5">
      <w:pPr>
        <w:tabs>
          <w:tab w:val="right" w:pos="9026"/>
        </w:tabs>
        <w:spacing w:before="0"/>
        <w:rPr>
          <w:rFonts w:ascii="Times New Roman" w:hAnsi="Times New Roman"/>
          <w:b/>
          <w:bCs/>
          <w:sz w:val="24"/>
          <w:szCs w:val="24"/>
          <w:lang w:eastAsia="ja-JP"/>
        </w:rPr>
      </w:pPr>
      <w:r>
        <w:rPr>
          <w:rFonts w:ascii="Times New Roman" w:hAnsi="Times New Roman"/>
          <w:b/>
          <w:bCs/>
          <w:sz w:val="24"/>
          <w:szCs w:val="24"/>
          <w:lang w:eastAsia="ja-JP"/>
        </w:rPr>
        <w:t xml:space="preserve">Item [1] – </w:t>
      </w:r>
      <w:r w:rsidR="00AD73FF">
        <w:rPr>
          <w:rFonts w:ascii="Times New Roman" w:hAnsi="Times New Roman"/>
          <w:b/>
          <w:bCs/>
          <w:sz w:val="24"/>
          <w:szCs w:val="24"/>
          <w:lang w:eastAsia="ja-JP"/>
        </w:rPr>
        <w:t>Paragraph 26(1)(b)</w:t>
      </w:r>
    </w:p>
    <w:p w14:paraId="12CE1612" w14:textId="77777777" w:rsidR="00E340F5" w:rsidRPr="008E6BA7" w:rsidRDefault="00E340F5">
      <w:pPr>
        <w:tabs>
          <w:tab w:val="right" w:pos="9026"/>
        </w:tabs>
        <w:spacing w:before="0"/>
        <w:rPr>
          <w:rFonts w:ascii="Times New Roman" w:hAnsi="Times New Roman"/>
          <w:sz w:val="24"/>
          <w:szCs w:val="24"/>
          <w:lang w:eastAsia="ja-JP"/>
        </w:rPr>
      </w:pPr>
    </w:p>
    <w:p w14:paraId="135D7564" w14:textId="0206960A" w:rsidR="00100D97" w:rsidRDefault="00100D97" w:rsidP="00100D97">
      <w:pPr>
        <w:spacing w:before="0"/>
        <w:rPr>
          <w:rFonts w:ascii="Times New Roman" w:eastAsia="Times New Roman" w:hAnsi="Times New Roman"/>
          <w:color w:val="000000"/>
          <w:sz w:val="24"/>
          <w:szCs w:val="24"/>
          <w:lang w:eastAsia="en-AU"/>
        </w:rPr>
      </w:pPr>
      <w:r>
        <w:rPr>
          <w:rFonts w:ascii="Times New Roman" w:hAnsi="Times New Roman"/>
          <w:sz w:val="24"/>
          <w:szCs w:val="24"/>
          <w:lang w:eastAsia="ja-JP"/>
        </w:rPr>
        <w:t xml:space="preserve">Paragraph 26(1)(b) of the </w:t>
      </w:r>
      <w:r w:rsidRPr="00AC5611">
        <w:rPr>
          <w:rFonts w:ascii="Times New Roman" w:eastAsia="Times New Roman" w:hAnsi="Times New Roman"/>
          <w:i/>
          <w:iCs/>
          <w:color w:val="000000"/>
          <w:sz w:val="24"/>
          <w:szCs w:val="24"/>
          <w:lang w:eastAsia="en-AU"/>
        </w:rPr>
        <w:t>Export Control (Tariff Rate Quotas – Feed Grain Export to Indonesia) Rules 2021</w:t>
      </w:r>
      <w:r>
        <w:rPr>
          <w:rFonts w:ascii="Times New Roman" w:eastAsia="Times New Roman" w:hAnsi="Times New Roman"/>
          <w:i/>
          <w:iCs/>
          <w:color w:val="000000"/>
          <w:sz w:val="24"/>
          <w:szCs w:val="24"/>
          <w:lang w:eastAsia="en-AU"/>
        </w:rPr>
        <w:t xml:space="preserve"> </w:t>
      </w:r>
      <w:r>
        <w:rPr>
          <w:rFonts w:ascii="Times New Roman" w:eastAsia="Times New Roman" w:hAnsi="Times New Roman"/>
          <w:color w:val="000000"/>
          <w:sz w:val="24"/>
          <w:szCs w:val="24"/>
          <w:lang w:eastAsia="en-AU"/>
        </w:rPr>
        <w:t xml:space="preserve">relevantly modifies, for the purposes of subsection 386(3) of the Act, the powers of the AAT under subsection 43(1) of the AAT Act when reviewing certain decisions relating to tariff rate quota entitlements or tariff rate quota certificates. </w:t>
      </w:r>
    </w:p>
    <w:p w14:paraId="138BE863" w14:textId="77777777" w:rsidR="0098352C" w:rsidRDefault="0098352C" w:rsidP="0098352C">
      <w:pPr>
        <w:spacing w:before="0"/>
        <w:rPr>
          <w:rFonts w:ascii="Times New Roman" w:hAnsi="Times New Roman"/>
          <w:sz w:val="24"/>
          <w:szCs w:val="24"/>
          <w:lang w:eastAsia="ja-JP"/>
        </w:rPr>
      </w:pPr>
    </w:p>
    <w:p w14:paraId="795EDA0E" w14:textId="51B6ADD0" w:rsidR="0098352C" w:rsidRDefault="0098352C" w:rsidP="0098352C">
      <w:pPr>
        <w:spacing w:before="0"/>
        <w:rPr>
          <w:rFonts w:ascii="Times New Roman" w:hAnsi="Times New Roman"/>
          <w:sz w:val="24"/>
          <w:szCs w:val="24"/>
          <w:lang w:eastAsia="ja-JP"/>
        </w:rPr>
      </w:pPr>
      <w:r>
        <w:rPr>
          <w:rFonts w:ascii="Times New Roman" w:hAnsi="Times New Roman"/>
          <w:sz w:val="24"/>
          <w:szCs w:val="24"/>
          <w:lang w:eastAsia="ja-JP"/>
        </w:rPr>
        <w:t xml:space="preserve">Subsection 386(3) of the Act allows rules to modify subsection </w:t>
      </w:r>
      <w:r w:rsidRPr="002C058A">
        <w:rPr>
          <w:rFonts w:ascii="Times New Roman" w:hAnsi="Times New Roman"/>
          <w:sz w:val="24"/>
          <w:szCs w:val="24"/>
          <w:lang w:eastAsia="ja-JP"/>
        </w:rPr>
        <w:t>43(1) of the AAT Act in its application to review of decisions relating to tariff quota entitlements</w:t>
      </w:r>
      <w:r>
        <w:rPr>
          <w:rFonts w:ascii="Times New Roman" w:hAnsi="Times New Roman"/>
          <w:sz w:val="24"/>
          <w:szCs w:val="24"/>
          <w:lang w:eastAsia="ja-JP"/>
        </w:rPr>
        <w:t xml:space="preserve"> or tariff rate quota certificates</w:t>
      </w:r>
      <w:r w:rsidRPr="002C058A">
        <w:rPr>
          <w:rFonts w:ascii="Times New Roman" w:hAnsi="Times New Roman"/>
          <w:sz w:val="24"/>
          <w:szCs w:val="24"/>
          <w:lang w:eastAsia="ja-JP"/>
        </w:rPr>
        <w:t>. Subsection 386(4) clarifies that the rules may prescribe modifications only for the purpose of ensuring that tariff rate quota amounts are not exceeded.</w:t>
      </w:r>
    </w:p>
    <w:p w14:paraId="1BCC9ADB" w14:textId="77777777" w:rsidR="00100D97" w:rsidRDefault="00100D97" w:rsidP="00AD73FF">
      <w:pPr>
        <w:spacing w:before="0"/>
        <w:rPr>
          <w:rFonts w:ascii="Times New Roman" w:hAnsi="Times New Roman"/>
          <w:sz w:val="24"/>
          <w:szCs w:val="24"/>
          <w:lang w:eastAsia="ja-JP"/>
        </w:rPr>
      </w:pPr>
    </w:p>
    <w:p w14:paraId="7912D493" w14:textId="440922C1" w:rsidR="002C058A" w:rsidRDefault="002C058A" w:rsidP="00AD73FF">
      <w:pPr>
        <w:spacing w:before="0"/>
        <w:rPr>
          <w:rFonts w:ascii="Times New Roman" w:hAnsi="Times New Roman"/>
          <w:sz w:val="24"/>
          <w:szCs w:val="24"/>
          <w:lang w:eastAsia="ja-JP"/>
        </w:rPr>
      </w:pPr>
      <w:r w:rsidRPr="002C058A">
        <w:rPr>
          <w:rFonts w:ascii="Times New Roman" w:hAnsi="Times New Roman"/>
          <w:sz w:val="24"/>
          <w:szCs w:val="24"/>
          <w:lang w:eastAsia="ja-JP"/>
        </w:rPr>
        <w:t>Subsection 43(1) of the</w:t>
      </w:r>
      <w:r w:rsidR="00100D97">
        <w:rPr>
          <w:rFonts w:ascii="Times New Roman" w:hAnsi="Times New Roman"/>
          <w:sz w:val="24"/>
          <w:szCs w:val="24"/>
          <w:lang w:eastAsia="ja-JP"/>
        </w:rPr>
        <w:t xml:space="preserve"> </w:t>
      </w:r>
      <w:r w:rsidR="00100D97" w:rsidRPr="00BE4251">
        <w:rPr>
          <w:rFonts w:ascii="Times New Roman" w:hAnsi="Times New Roman"/>
          <w:bCs/>
          <w:i/>
          <w:sz w:val="24"/>
          <w:szCs w:val="24"/>
        </w:rPr>
        <w:t>Administrative Appeals Tribunal Act 1975</w:t>
      </w:r>
      <w:r w:rsidR="00100D97" w:rsidRPr="00BE4251">
        <w:rPr>
          <w:rFonts w:ascii="Times New Roman" w:hAnsi="Times New Roman"/>
          <w:bCs/>
          <w:iCs/>
          <w:sz w:val="24"/>
          <w:szCs w:val="24"/>
        </w:rPr>
        <w:t xml:space="preserve"> (AAT Act) </w:t>
      </w:r>
      <w:r w:rsidRPr="002C058A">
        <w:rPr>
          <w:rFonts w:ascii="Times New Roman" w:hAnsi="Times New Roman"/>
          <w:sz w:val="24"/>
          <w:szCs w:val="24"/>
          <w:lang w:eastAsia="ja-JP"/>
        </w:rPr>
        <w:t>prescribe</w:t>
      </w:r>
      <w:r>
        <w:rPr>
          <w:rFonts w:ascii="Times New Roman" w:hAnsi="Times New Roman"/>
          <w:sz w:val="24"/>
          <w:szCs w:val="24"/>
          <w:lang w:eastAsia="ja-JP"/>
        </w:rPr>
        <w:t>s</w:t>
      </w:r>
      <w:r w:rsidRPr="002C058A">
        <w:rPr>
          <w:rFonts w:ascii="Times New Roman" w:hAnsi="Times New Roman"/>
          <w:sz w:val="24"/>
          <w:szCs w:val="24"/>
          <w:lang w:eastAsia="ja-JP"/>
        </w:rPr>
        <w:t xml:space="preserve"> that the Tribunal may exercise all the powers and discretions that are conferred on the decision-maker by an </w:t>
      </w:r>
      <w:proofErr w:type="gramStart"/>
      <w:r w:rsidRPr="002C058A">
        <w:rPr>
          <w:rFonts w:ascii="Times New Roman" w:hAnsi="Times New Roman"/>
          <w:sz w:val="24"/>
          <w:szCs w:val="24"/>
          <w:lang w:eastAsia="ja-JP"/>
        </w:rPr>
        <w:t>Act</w:t>
      </w:r>
      <w:proofErr w:type="gramEnd"/>
      <w:r w:rsidRPr="002C058A">
        <w:rPr>
          <w:rFonts w:ascii="Times New Roman" w:hAnsi="Times New Roman"/>
          <w:sz w:val="24"/>
          <w:szCs w:val="24"/>
          <w:lang w:eastAsia="ja-JP"/>
        </w:rPr>
        <w:t xml:space="preserve"> or an instrument made under an Act and that the Tribunal must make a decision affirming, varying or setting aside the reviewable decision.</w:t>
      </w:r>
    </w:p>
    <w:p w14:paraId="67B793DC" w14:textId="77777777" w:rsidR="002C058A" w:rsidRDefault="002C058A" w:rsidP="00AD73FF">
      <w:pPr>
        <w:spacing w:before="0"/>
        <w:rPr>
          <w:rFonts w:ascii="Times New Roman" w:hAnsi="Times New Roman"/>
          <w:sz w:val="24"/>
          <w:szCs w:val="24"/>
          <w:lang w:eastAsia="ja-JP"/>
        </w:rPr>
      </w:pPr>
    </w:p>
    <w:p w14:paraId="3F954C16" w14:textId="0AE0287F" w:rsidR="00AD73FF" w:rsidRPr="00AD73FF" w:rsidRDefault="00AD73FF" w:rsidP="00AD73FF">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8A3D42">
        <w:rPr>
          <w:rFonts w:ascii="Times New Roman" w:hAnsi="Times New Roman"/>
          <w:sz w:val="24"/>
          <w:szCs w:val="24"/>
          <w:lang w:eastAsia="ja-JP"/>
        </w:rPr>
        <w:t>amends paragraph 26(1)(b)</w:t>
      </w:r>
      <w:r w:rsidR="00100D97">
        <w:rPr>
          <w:rFonts w:ascii="Times New Roman" w:hAnsi="Times New Roman"/>
          <w:sz w:val="24"/>
          <w:szCs w:val="24"/>
          <w:lang w:eastAsia="ja-JP"/>
        </w:rPr>
        <w:t xml:space="preserve"> of the </w:t>
      </w:r>
      <w:r w:rsidR="00100D97" w:rsidRPr="00AC5611">
        <w:rPr>
          <w:rFonts w:ascii="Times New Roman" w:eastAsia="Times New Roman" w:hAnsi="Times New Roman"/>
          <w:i/>
          <w:iCs/>
          <w:color w:val="000000"/>
          <w:sz w:val="24"/>
          <w:szCs w:val="24"/>
          <w:lang w:eastAsia="en-AU"/>
        </w:rPr>
        <w:t>Export Control (Tariff Rate Quotas – Feed Grain Export to Indonesia) Rules 2021</w:t>
      </w:r>
      <w:r w:rsidR="008A3D42">
        <w:rPr>
          <w:rFonts w:ascii="Times New Roman" w:hAnsi="Times New Roman"/>
          <w:sz w:val="24"/>
          <w:szCs w:val="24"/>
          <w:lang w:eastAsia="ja-JP"/>
        </w:rPr>
        <w:t xml:space="preserve"> by replacing the reference to subsection 43(1) of the AAT Act with the equivalent provisions in the ART Act, sections 54 and 105. It does this by </w:t>
      </w:r>
      <w:r>
        <w:rPr>
          <w:rFonts w:ascii="Times New Roman" w:hAnsi="Times New Roman"/>
          <w:sz w:val="24"/>
          <w:szCs w:val="24"/>
          <w:lang w:eastAsia="ja-JP"/>
        </w:rPr>
        <w:t>omit</w:t>
      </w:r>
      <w:r w:rsidR="008A3D42">
        <w:rPr>
          <w:rFonts w:ascii="Times New Roman" w:hAnsi="Times New Roman"/>
          <w:sz w:val="24"/>
          <w:szCs w:val="24"/>
          <w:lang w:eastAsia="ja-JP"/>
        </w:rPr>
        <w:t>ting</w:t>
      </w:r>
      <w:r>
        <w:rPr>
          <w:rFonts w:ascii="Times New Roman" w:hAnsi="Times New Roman"/>
          <w:sz w:val="24"/>
          <w:szCs w:val="24"/>
          <w:lang w:eastAsia="ja-JP"/>
        </w:rPr>
        <w:t xml:space="preserve"> the words </w:t>
      </w:r>
      <w:r w:rsidRPr="00AD73FF">
        <w:rPr>
          <w:rFonts w:ascii="Times New Roman" w:hAnsi="Times New Roman"/>
          <w:sz w:val="24"/>
          <w:szCs w:val="24"/>
          <w:lang w:eastAsia="ja-JP"/>
        </w:rPr>
        <w:t xml:space="preserve">“Administrative Appeals Tribunal, under subsection 43(1) of the </w:t>
      </w:r>
      <w:r w:rsidRPr="00AD73FF">
        <w:rPr>
          <w:rFonts w:ascii="Times New Roman" w:hAnsi="Times New Roman"/>
          <w:i/>
          <w:sz w:val="24"/>
          <w:szCs w:val="24"/>
          <w:lang w:eastAsia="ja-JP"/>
        </w:rPr>
        <w:t>Administrative Appeals Tribunal Act 1975</w:t>
      </w:r>
      <w:r w:rsidRPr="00AD73FF">
        <w:rPr>
          <w:rFonts w:ascii="Times New Roman" w:hAnsi="Times New Roman"/>
          <w:sz w:val="24"/>
          <w:szCs w:val="24"/>
          <w:lang w:eastAsia="ja-JP"/>
        </w:rPr>
        <w:t xml:space="preserve">”, </w:t>
      </w:r>
      <w:r>
        <w:rPr>
          <w:rFonts w:ascii="Times New Roman" w:hAnsi="Times New Roman"/>
          <w:sz w:val="24"/>
          <w:szCs w:val="24"/>
          <w:lang w:eastAsia="ja-JP"/>
        </w:rPr>
        <w:t xml:space="preserve">and </w:t>
      </w:r>
      <w:r w:rsidRPr="00AD73FF">
        <w:rPr>
          <w:rFonts w:ascii="Times New Roman" w:hAnsi="Times New Roman"/>
          <w:sz w:val="24"/>
          <w:szCs w:val="24"/>
          <w:lang w:eastAsia="ja-JP"/>
        </w:rPr>
        <w:t>substitut</w:t>
      </w:r>
      <w:r w:rsidR="008A3D42">
        <w:rPr>
          <w:rFonts w:ascii="Times New Roman" w:hAnsi="Times New Roman"/>
          <w:sz w:val="24"/>
          <w:szCs w:val="24"/>
          <w:lang w:eastAsia="ja-JP"/>
        </w:rPr>
        <w:t>ing</w:t>
      </w:r>
      <w:r>
        <w:rPr>
          <w:rFonts w:ascii="Times New Roman" w:hAnsi="Times New Roman"/>
          <w:sz w:val="24"/>
          <w:szCs w:val="24"/>
          <w:lang w:eastAsia="ja-JP"/>
        </w:rPr>
        <w:t xml:space="preserve"> the words</w:t>
      </w:r>
      <w:r w:rsidRPr="00AD73FF">
        <w:rPr>
          <w:rFonts w:ascii="Times New Roman" w:hAnsi="Times New Roman"/>
          <w:sz w:val="24"/>
          <w:szCs w:val="24"/>
          <w:lang w:eastAsia="ja-JP"/>
        </w:rPr>
        <w:t xml:space="preserve"> “Administrative Review Tribunal, under section 54 or 105 of the </w:t>
      </w:r>
      <w:r w:rsidRPr="00AD73FF">
        <w:rPr>
          <w:rFonts w:ascii="Times New Roman" w:hAnsi="Times New Roman"/>
          <w:i/>
          <w:sz w:val="24"/>
          <w:szCs w:val="24"/>
          <w:lang w:eastAsia="ja-JP"/>
        </w:rPr>
        <w:t>Administrative Review Tribunal Act 2024</w:t>
      </w:r>
      <w:r w:rsidRPr="00AD73FF">
        <w:rPr>
          <w:rFonts w:ascii="Times New Roman" w:hAnsi="Times New Roman"/>
          <w:sz w:val="24"/>
          <w:szCs w:val="24"/>
          <w:lang w:eastAsia="ja-JP"/>
        </w:rPr>
        <w:t>”</w:t>
      </w:r>
      <w:r w:rsidR="002C058A">
        <w:rPr>
          <w:rFonts w:ascii="Times New Roman" w:hAnsi="Times New Roman"/>
          <w:sz w:val="24"/>
          <w:szCs w:val="24"/>
          <w:lang w:eastAsia="ja-JP"/>
        </w:rPr>
        <w:t xml:space="preserve"> in paragraph 26(1)(b)</w:t>
      </w:r>
      <w:r w:rsidRPr="00AD73FF">
        <w:rPr>
          <w:rFonts w:ascii="Times New Roman" w:hAnsi="Times New Roman"/>
          <w:sz w:val="24"/>
          <w:szCs w:val="24"/>
          <w:lang w:eastAsia="ja-JP"/>
        </w:rPr>
        <w:t>.</w:t>
      </w:r>
      <w:r w:rsidR="002C058A">
        <w:rPr>
          <w:rFonts w:ascii="Times New Roman" w:hAnsi="Times New Roman"/>
          <w:sz w:val="24"/>
          <w:szCs w:val="24"/>
          <w:lang w:eastAsia="ja-JP"/>
        </w:rPr>
        <w:t xml:space="preserve"> </w:t>
      </w:r>
    </w:p>
    <w:p w14:paraId="0FAFF313" w14:textId="77777777" w:rsidR="00AD73FF" w:rsidRDefault="00AD73FF" w:rsidP="00E340F5">
      <w:pPr>
        <w:spacing w:before="0"/>
        <w:rPr>
          <w:rFonts w:ascii="Times New Roman" w:hAnsi="Times New Roman"/>
          <w:sz w:val="24"/>
          <w:szCs w:val="24"/>
          <w:lang w:eastAsia="ja-JP"/>
        </w:rPr>
      </w:pPr>
    </w:p>
    <w:p w14:paraId="5BADF682" w14:textId="5806B759" w:rsidR="002C058A" w:rsidRDefault="002C058A"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Pr="002C058A">
        <w:rPr>
          <w:rFonts w:ascii="Times New Roman" w:hAnsi="Times New Roman"/>
          <w:sz w:val="24"/>
          <w:szCs w:val="24"/>
          <w:lang w:eastAsia="ja-JP"/>
        </w:rPr>
        <w:t xml:space="preserve">amendment </w:t>
      </w:r>
      <w:r>
        <w:rPr>
          <w:rFonts w:ascii="Times New Roman" w:hAnsi="Times New Roman"/>
          <w:sz w:val="24"/>
          <w:szCs w:val="24"/>
          <w:lang w:eastAsia="ja-JP"/>
        </w:rPr>
        <w:t xml:space="preserve">is </w:t>
      </w:r>
      <w:r w:rsidRPr="002C058A">
        <w:rPr>
          <w:rFonts w:ascii="Times New Roman" w:hAnsi="Times New Roman"/>
          <w:sz w:val="24"/>
          <w:szCs w:val="24"/>
          <w:lang w:eastAsia="ja-JP"/>
        </w:rPr>
        <w:t xml:space="preserve">technical in nature, and </w:t>
      </w:r>
      <w:r w:rsidR="00461B71">
        <w:rPr>
          <w:rFonts w:ascii="Times New Roman" w:hAnsi="Times New Roman"/>
          <w:sz w:val="24"/>
          <w:szCs w:val="24"/>
          <w:lang w:eastAsia="ja-JP"/>
        </w:rPr>
        <w:t xml:space="preserve">consequential to the commencement of the new ART legislation. It </w:t>
      </w:r>
      <w:r w:rsidRPr="002C058A">
        <w:rPr>
          <w:rFonts w:ascii="Times New Roman" w:hAnsi="Times New Roman"/>
          <w:sz w:val="24"/>
          <w:szCs w:val="24"/>
          <w:lang w:eastAsia="ja-JP"/>
        </w:rPr>
        <w:t>ensure</w:t>
      </w:r>
      <w:r>
        <w:rPr>
          <w:rFonts w:ascii="Times New Roman" w:hAnsi="Times New Roman"/>
          <w:sz w:val="24"/>
          <w:szCs w:val="24"/>
          <w:lang w:eastAsia="ja-JP"/>
        </w:rPr>
        <w:t>s</w:t>
      </w:r>
      <w:r w:rsidRPr="002C058A">
        <w:rPr>
          <w:rFonts w:ascii="Times New Roman" w:hAnsi="Times New Roman"/>
          <w:sz w:val="24"/>
          <w:szCs w:val="24"/>
          <w:lang w:eastAsia="ja-JP"/>
        </w:rPr>
        <w:t xml:space="preserve"> that the provisions </w:t>
      </w:r>
      <w:r w:rsidR="00461B71">
        <w:rPr>
          <w:rFonts w:ascii="Times New Roman" w:hAnsi="Times New Roman"/>
          <w:sz w:val="24"/>
          <w:szCs w:val="24"/>
          <w:lang w:eastAsia="ja-JP"/>
        </w:rPr>
        <w:t>are updated to refer to the relevant provisions in the ART Act on the face of the legislation</w:t>
      </w:r>
      <w:r w:rsidR="008A3D42">
        <w:rPr>
          <w:rFonts w:ascii="Times New Roman" w:hAnsi="Times New Roman"/>
          <w:sz w:val="24"/>
          <w:szCs w:val="24"/>
          <w:lang w:eastAsia="ja-JP"/>
        </w:rPr>
        <w:t>.</w:t>
      </w:r>
    </w:p>
    <w:p w14:paraId="4FF80465" w14:textId="77777777" w:rsidR="00E340F5" w:rsidRDefault="00E340F5" w:rsidP="00E340F5">
      <w:pPr>
        <w:spacing w:before="0"/>
        <w:rPr>
          <w:rFonts w:ascii="Times New Roman" w:hAnsi="Times New Roman"/>
          <w:sz w:val="24"/>
          <w:szCs w:val="24"/>
          <w:lang w:eastAsia="ja-JP"/>
        </w:rPr>
      </w:pPr>
    </w:p>
    <w:p w14:paraId="2F7A0B1A" w14:textId="477E31FD" w:rsidR="00AD73FF" w:rsidRPr="00AD73FF" w:rsidRDefault="00AD73FF" w:rsidP="00E340F5">
      <w:pPr>
        <w:spacing w:before="0"/>
        <w:rPr>
          <w:rFonts w:ascii="Times New Roman" w:hAnsi="Times New Roman"/>
          <w:b/>
          <w:bCs/>
          <w:sz w:val="24"/>
          <w:szCs w:val="24"/>
          <w:lang w:eastAsia="ja-JP"/>
        </w:rPr>
      </w:pPr>
      <w:r w:rsidRPr="00AC5611">
        <w:rPr>
          <w:rFonts w:ascii="Times New Roman" w:eastAsia="Times New Roman" w:hAnsi="Times New Roman"/>
          <w:b/>
          <w:bCs/>
          <w:i/>
          <w:iCs/>
          <w:color w:val="000000"/>
          <w:sz w:val="24"/>
          <w:szCs w:val="24"/>
          <w:lang w:eastAsia="en-AU"/>
        </w:rPr>
        <w:t xml:space="preserve">Export Control (Tariff Rate Quotas – </w:t>
      </w:r>
      <w:r>
        <w:rPr>
          <w:rFonts w:ascii="Times New Roman" w:eastAsia="Times New Roman" w:hAnsi="Times New Roman"/>
          <w:b/>
          <w:bCs/>
          <w:i/>
          <w:iCs/>
          <w:color w:val="000000"/>
          <w:sz w:val="24"/>
          <w:szCs w:val="24"/>
          <w:lang w:eastAsia="en-AU"/>
        </w:rPr>
        <w:t xml:space="preserve">General) </w:t>
      </w:r>
      <w:r w:rsidRPr="00AC5611">
        <w:rPr>
          <w:rFonts w:ascii="Times New Roman" w:eastAsia="Times New Roman" w:hAnsi="Times New Roman"/>
          <w:b/>
          <w:bCs/>
          <w:i/>
          <w:iCs/>
          <w:color w:val="000000"/>
          <w:sz w:val="24"/>
          <w:szCs w:val="24"/>
          <w:lang w:eastAsia="en-AU"/>
        </w:rPr>
        <w:t>Rules 2021</w:t>
      </w:r>
    </w:p>
    <w:p w14:paraId="003FA1CD" w14:textId="77777777" w:rsidR="00AD73FF" w:rsidRDefault="00AD73FF" w:rsidP="00E340F5">
      <w:pPr>
        <w:spacing w:before="0"/>
        <w:rPr>
          <w:rFonts w:ascii="Times New Roman" w:hAnsi="Times New Roman"/>
          <w:sz w:val="24"/>
          <w:szCs w:val="24"/>
          <w:lang w:eastAsia="ja-JP"/>
        </w:rPr>
      </w:pPr>
    </w:p>
    <w:p w14:paraId="3D9661AD" w14:textId="4D554FE2" w:rsidR="00AD73FF" w:rsidRPr="00AC5611" w:rsidRDefault="00AD73FF" w:rsidP="00AD73FF">
      <w:pPr>
        <w:shd w:val="clear" w:color="auto" w:fill="FFFFFF"/>
        <w:spacing w:before="0"/>
        <w:rPr>
          <w:rFonts w:ascii="Times New Roman" w:eastAsia="Times New Roman" w:hAnsi="Times New Roman"/>
          <w:color w:val="000000"/>
          <w:sz w:val="24"/>
          <w:szCs w:val="24"/>
          <w:lang w:eastAsia="en-AU"/>
        </w:rPr>
      </w:pPr>
      <w:r w:rsidRPr="00AC5611">
        <w:rPr>
          <w:rFonts w:ascii="Times New Roman" w:eastAsia="Times New Roman" w:hAnsi="Times New Roman"/>
          <w:color w:val="000000"/>
          <w:sz w:val="24"/>
          <w:szCs w:val="24"/>
          <w:lang w:eastAsia="en-AU"/>
        </w:rPr>
        <w:t xml:space="preserve">The </w:t>
      </w:r>
      <w:r w:rsidRPr="00AC5611">
        <w:rPr>
          <w:rFonts w:ascii="Times New Roman" w:eastAsia="Times New Roman" w:hAnsi="Times New Roman"/>
          <w:i/>
          <w:iCs/>
          <w:color w:val="000000"/>
          <w:sz w:val="24"/>
          <w:szCs w:val="24"/>
          <w:lang w:eastAsia="en-AU"/>
        </w:rPr>
        <w:t>Export Control (Tariff Rate Quotas – General) Rules 2021</w:t>
      </w:r>
      <w:r w:rsidRPr="00AC5611">
        <w:rPr>
          <w:rFonts w:ascii="Times New Roman" w:eastAsia="Times New Roman" w:hAnsi="Times New Roman"/>
          <w:color w:val="000000"/>
          <w:sz w:val="24"/>
          <w:szCs w:val="24"/>
          <w:lang w:eastAsia="en-AU"/>
        </w:rPr>
        <w:t xml:space="preserve"> are made for the purposes of section 264 of the Act and provide for, and in relation to, the establishment and administration of a system of tariff rate quotas for the export of goods. The instrument sets out the administrative arrangements for the allocation of, and access to, certain tariff rate quotas operating under World Trade Organisation arrangements and certain Free Trade Agreements. </w:t>
      </w:r>
    </w:p>
    <w:p w14:paraId="1DDD0599" w14:textId="77777777" w:rsidR="00AD73FF" w:rsidRDefault="00AD73FF" w:rsidP="00E340F5">
      <w:pPr>
        <w:spacing w:before="0"/>
        <w:rPr>
          <w:rFonts w:ascii="Times New Roman" w:hAnsi="Times New Roman"/>
          <w:sz w:val="24"/>
          <w:szCs w:val="24"/>
          <w:lang w:eastAsia="ja-JP"/>
        </w:rPr>
      </w:pPr>
    </w:p>
    <w:p w14:paraId="0487287E" w14:textId="77777777" w:rsidR="00AD51CD" w:rsidRDefault="00AD51CD">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78CD7AAE" w14:textId="1FB88305" w:rsidR="00E340F5"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lastRenderedPageBreak/>
        <w:t xml:space="preserve">Item [2] – </w:t>
      </w:r>
      <w:r w:rsidR="00AD73FF">
        <w:rPr>
          <w:rFonts w:ascii="Times New Roman" w:hAnsi="Times New Roman"/>
          <w:b/>
          <w:bCs/>
          <w:sz w:val="24"/>
          <w:szCs w:val="24"/>
          <w:lang w:eastAsia="ja-JP"/>
        </w:rPr>
        <w:t>Paragraph 121(1)(b)</w:t>
      </w:r>
    </w:p>
    <w:p w14:paraId="7DE86197" w14:textId="77777777" w:rsidR="00E340F5" w:rsidRPr="008E6BA7" w:rsidRDefault="00E340F5" w:rsidP="00E340F5">
      <w:pPr>
        <w:spacing w:before="0"/>
        <w:rPr>
          <w:rFonts w:ascii="Times New Roman" w:hAnsi="Times New Roman"/>
          <w:sz w:val="24"/>
          <w:szCs w:val="24"/>
          <w:lang w:eastAsia="ja-JP"/>
        </w:rPr>
      </w:pPr>
    </w:p>
    <w:p w14:paraId="2B8487F4" w14:textId="5CE67CD9" w:rsidR="0098352C" w:rsidRDefault="0098352C" w:rsidP="0098352C">
      <w:pPr>
        <w:spacing w:before="0"/>
        <w:rPr>
          <w:rFonts w:ascii="Times New Roman" w:eastAsia="Times New Roman" w:hAnsi="Times New Roman"/>
          <w:color w:val="000000"/>
          <w:sz w:val="24"/>
          <w:szCs w:val="24"/>
          <w:lang w:eastAsia="en-AU"/>
        </w:rPr>
      </w:pPr>
      <w:r>
        <w:rPr>
          <w:rFonts w:ascii="Times New Roman" w:hAnsi="Times New Roman"/>
          <w:sz w:val="24"/>
          <w:szCs w:val="24"/>
          <w:lang w:eastAsia="ja-JP"/>
        </w:rPr>
        <w:t xml:space="preserve">Paragraph 121(1)(b) of the </w:t>
      </w:r>
      <w:r w:rsidRPr="00AC5611">
        <w:rPr>
          <w:rFonts w:ascii="Times New Roman" w:eastAsia="Times New Roman" w:hAnsi="Times New Roman"/>
          <w:i/>
          <w:iCs/>
          <w:color w:val="000000"/>
          <w:sz w:val="24"/>
          <w:szCs w:val="24"/>
          <w:lang w:eastAsia="en-AU"/>
        </w:rPr>
        <w:t xml:space="preserve">Export Control (Tariff Rate Quotas – </w:t>
      </w:r>
      <w:r w:rsidRPr="008A3D42">
        <w:rPr>
          <w:rFonts w:ascii="Times New Roman" w:eastAsia="Times New Roman" w:hAnsi="Times New Roman"/>
          <w:i/>
          <w:iCs/>
          <w:color w:val="000000"/>
          <w:sz w:val="24"/>
          <w:szCs w:val="24"/>
          <w:lang w:eastAsia="en-AU"/>
        </w:rPr>
        <w:t xml:space="preserve">General) </w:t>
      </w:r>
      <w:r w:rsidRPr="00AC5611">
        <w:rPr>
          <w:rFonts w:ascii="Times New Roman" w:eastAsia="Times New Roman" w:hAnsi="Times New Roman"/>
          <w:i/>
          <w:iCs/>
          <w:color w:val="000000"/>
          <w:sz w:val="24"/>
          <w:szCs w:val="24"/>
          <w:lang w:eastAsia="en-AU"/>
        </w:rPr>
        <w:t>Rules 2021</w:t>
      </w:r>
      <w:r>
        <w:rPr>
          <w:rFonts w:ascii="Times New Roman" w:eastAsia="Times New Roman" w:hAnsi="Times New Roman"/>
          <w:i/>
          <w:iCs/>
          <w:color w:val="000000"/>
          <w:sz w:val="24"/>
          <w:szCs w:val="24"/>
          <w:lang w:eastAsia="en-AU"/>
        </w:rPr>
        <w:t xml:space="preserve"> </w:t>
      </w:r>
      <w:r>
        <w:rPr>
          <w:rFonts w:ascii="Times New Roman" w:eastAsia="Times New Roman" w:hAnsi="Times New Roman"/>
          <w:color w:val="000000"/>
          <w:sz w:val="24"/>
          <w:szCs w:val="24"/>
          <w:lang w:eastAsia="en-AU"/>
        </w:rPr>
        <w:t xml:space="preserve">relevantly modifies, for the purposes of subsection 386(3) of the Act, the powers of the AAT under subsection 43(1) of the AAT Act when reviewing certain decisions relating to tariff rate quota entitlements or tariff rate quota certificates. </w:t>
      </w:r>
    </w:p>
    <w:p w14:paraId="63DD0B9D" w14:textId="77777777" w:rsidR="008A3D42" w:rsidRDefault="008A3D42" w:rsidP="008A3D42">
      <w:pPr>
        <w:spacing w:before="0"/>
        <w:rPr>
          <w:rFonts w:ascii="Times New Roman" w:hAnsi="Times New Roman"/>
          <w:sz w:val="24"/>
          <w:szCs w:val="24"/>
          <w:lang w:eastAsia="ja-JP"/>
        </w:rPr>
      </w:pPr>
    </w:p>
    <w:p w14:paraId="3213669E" w14:textId="11507251" w:rsidR="008A3D42" w:rsidRDefault="008A3D42" w:rsidP="008A3D42">
      <w:pPr>
        <w:spacing w:before="0"/>
        <w:rPr>
          <w:rFonts w:ascii="Times New Roman" w:hAnsi="Times New Roman"/>
          <w:sz w:val="24"/>
          <w:szCs w:val="24"/>
          <w:lang w:eastAsia="ja-JP"/>
        </w:rPr>
      </w:pPr>
      <w:r>
        <w:rPr>
          <w:rFonts w:ascii="Times New Roman" w:hAnsi="Times New Roman"/>
          <w:sz w:val="24"/>
          <w:szCs w:val="24"/>
          <w:lang w:eastAsia="ja-JP"/>
        </w:rPr>
        <w:t xml:space="preserve">Subsection 386(3) of the Act allows rules to modify subsection </w:t>
      </w:r>
      <w:r w:rsidRPr="002C058A">
        <w:rPr>
          <w:rFonts w:ascii="Times New Roman" w:hAnsi="Times New Roman"/>
          <w:sz w:val="24"/>
          <w:szCs w:val="24"/>
          <w:lang w:eastAsia="ja-JP"/>
        </w:rPr>
        <w:t>43(1) of the AAT Act in its application to review of decisions relating to tariff quota entitlements</w:t>
      </w:r>
      <w:r w:rsidR="0098352C">
        <w:rPr>
          <w:rFonts w:ascii="Times New Roman" w:hAnsi="Times New Roman"/>
          <w:sz w:val="24"/>
          <w:szCs w:val="24"/>
          <w:lang w:eastAsia="ja-JP"/>
        </w:rPr>
        <w:t xml:space="preserve"> or tariff rate quota certificates</w:t>
      </w:r>
      <w:r w:rsidRPr="002C058A">
        <w:rPr>
          <w:rFonts w:ascii="Times New Roman" w:hAnsi="Times New Roman"/>
          <w:sz w:val="24"/>
          <w:szCs w:val="24"/>
          <w:lang w:eastAsia="ja-JP"/>
        </w:rPr>
        <w:t>. Subsection 386(4) clarifies that the rules may prescribe modifications only for the purpose of ensuring that tariff rate quota amounts are not exceeded.</w:t>
      </w:r>
    </w:p>
    <w:p w14:paraId="6D67CF83" w14:textId="77777777" w:rsidR="0098352C" w:rsidRDefault="0098352C" w:rsidP="0098352C">
      <w:pPr>
        <w:spacing w:before="0"/>
        <w:rPr>
          <w:rFonts w:ascii="Times New Roman" w:hAnsi="Times New Roman"/>
          <w:sz w:val="24"/>
          <w:szCs w:val="24"/>
          <w:lang w:eastAsia="ja-JP"/>
        </w:rPr>
      </w:pPr>
    </w:p>
    <w:p w14:paraId="4290D504" w14:textId="77777777" w:rsidR="0098352C" w:rsidRDefault="0098352C" w:rsidP="0098352C">
      <w:pPr>
        <w:spacing w:before="0"/>
        <w:rPr>
          <w:rFonts w:ascii="Times New Roman" w:hAnsi="Times New Roman"/>
          <w:sz w:val="24"/>
          <w:szCs w:val="24"/>
          <w:lang w:eastAsia="ja-JP"/>
        </w:rPr>
      </w:pPr>
      <w:r w:rsidRPr="002C058A">
        <w:rPr>
          <w:rFonts w:ascii="Times New Roman" w:hAnsi="Times New Roman"/>
          <w:sz w:val="24"/>
          <w:szCs w:val="24"/>
          <w:lang w:eastAsia="ja-JP"/>
        </w:rPr>
        <w:t>Subsection 43(1) of the AAT Act prescribe</w:t>
      </w:r>
      <w:r>
        <w:rPr>
          <w:rFonts w:ascii="Times New Roman" w:hAnsi="Times New Roman"/>
          <w:sz w:val="24"/>
          <w:szCs w:val="24"/>
          <w:lang w:eastAsia="ja-JP"/>
        </w:rPr>
        <w:t>s</w:t>
      </w:r>
      <w:r w:rsidRPr="002C058A">
        <w:rPr>
          <w:rFonts w:ascii="Times New Roman" w:hAnsi="Times New Roman"/>
          <w:sz w:val="24"/>
          <w:szCs w:val="24"/>
          <w:lang w:eastAsia="ja-JP"/>
        </w:rPr>
        <w:t xml:space="preserve"> that the Tribunal may exercise all the powers and discretions that are conferred on the decision-maker by an </w:t>
      </w:r>
      <w:proofErr w:type="gramStart"/>
      <w:r w:rsidRPr="002C058A">
        <w:rPr>
          <w:rFonts w:ascii="Times New Roman" w:hAnsi="Times New Roman"/>
          <w:sz w:val="24"/>
          <w:szCs w:val="24"/>
          <w:lang w:eastAsia="ja-JP"/>
        </w:rPr>
        <w:t>Act</w:t>
      </w:r>
      <w:proofErr w:type="gramEnd"/>
      <w:r w:rsidRPr="002C058A">
        <w:rPr>
          <w:rFonts w:ascii="Times New Roman" w:hAnsi="Times New Roman"/>
          <w:sz w:val="24"/>
          <w:szCs w:val="24"/>
          <w:lang w:eastAsia="ja-JP"/>
        </w:rPr>
        <w:t xml:space="preserve"> or an instrument made under an Act and that the Tribunal must make a decision affirming, varying or setting aside the reviewable decision.</w:t>
      </w:r>
    </w:p>
    <w:p w14:paraId="21E94D3A" w14:textId="77777777" w:rsidR="008A3D42" w:rsidRDefault="008A3D42" w:rsidP="008A3D42">
      <w:pPr>
        <w:spacing w:before="0"/>
        <w:rPr>
          <w:rFonts w:ascii="Times New Roman" w:hAnsi="Times New Roman"/>
          <w:sz w:val="24"/>
          <w:szCs w:val="24"/>
          <w:lang w:eastAsia="ja-JP"/>
        </w:rPr>
      </w:pPr>
    </w:p>
    <w:p w14:paraId="0E446BC9" w14:textId="5D79878C" w:rsidR="008A3D42" w:rsidRPr="00AD73FF" w:rsidRDefault="008A3D42" w:rsidP="008A3D42">
      <w:pPr>
        <w:spacing w:before="0"/>
        <w:rPr>
          <w:rFonts w:ascii="Times New Roman" w:hAnsi="Times New Roman"/>
          <w:sz w:val="24"/>
          <w:szCs w:val="24"/>
          <w:lang w:eastAsia="ja-JP"/>
        </w:rPr>
      </w:pPr>
      <w:r>
        <w:rPr>
          <w:rFonts w:ascii="Times New Roman" w:hAnsi="Times New Roman"/>
          <w:sz w:val="24"/>
          <w:szCs w:val="24"/>
          <w:lang w:eastAsia="ja-JP"/>
        </w:rPr>
        <w:t xml:space="preserve">This item amends paragraph 121(1)(b) </w:t>
      </w:r>
      <w:r w:rsidR="0098352C">
        <w:rPr>
          <w:rFonts w:ascii="Times New Roman" w:hAnsi="Times New Roman"/>
          <w:sz w:val="24"/>
          <w:szCs w:val="24"/>
          <w:lang w:eastAsia="ja-JP"/>
        </w:rPr>
        <w:t xml:space="preserve">of the </w:t>
      </w:r>
      <w:r w:rsidR="0098352C" w:rsidRPr="00AC5611">
        <w:rPr>
          <w:rFonts w:ascii="Times New Roman" w:eastAsia="Times New Roman" w:hAnsi="Times New Roman"/>
          <w:i/>
          <w:iCs/>
          <w:color w:val="000000"/>
          <w:sz w:val="24"/>
          <w:szCs w:val="24"/>
          <w:lang w:eastAsia="en-AU"/>
        </w:rPr>
        <w:t>Export Control (Tariff Rate Quotas – General) Rules 2021</w:t>
      </w:r>
      <w:r w:rsidR="0098352C">
        <w:rPr>
          <w:rFonts w:ascii="Times New Roman" w:eastAsia="Times New Roman" w:hAnsi="Times New Roman"/>
          <w:i/>
          <w:iCs/>
          <w:color w:val="000000"/>
          <w:sz w:val="24"/>
          <w:szCs w:val="24"/>
          <w:lang w:eastAsia="en-AU"/>
        </w:rPr>
        <w:t xml:space="preserve"> </w:t>
      </w:r>
      <w:r>
        <w:rPr>
          <w:rFonts w:ascii="Times New Roman" w:hAnsi="Times New Roman"/>
          <w:sz w:val="24"/>
          <w:szCs w:val="24"/>
          <w:lang w:eastAsia="ja-JP"/>
        </w:rPr>
        <w:t xml:space="preserve">by replacing the reference to subsection 43(1) of the AAT Act with the equivalent provisions in the ART Act, sections 54 and 105. It does this by omitting the words </w:t>
      </w:r>
      <w:r w:rsidRPr="00AD73FF">
        <w:rPr>
          <w:rFonts w:ascii="Times New Roman" w:hAnsi="Times New Roman"/>
          <w:sz w:val="24"/>
          <w:szCs w:val="24"/>
          <w:lang w:eastAsia="ja-JP"/>
        </w:rPr>
        <w:t xml:space="preserve">“Administrative Appeals Tribunal, under subsection 43(1) of the </w:t>
      </w:r>
      <w:r w:rsidRPr="00AD73FF">
        <w:rPr>
          <w:rFonts w:ascii="Times New Roman" w:hAnsi="Times New Roman"/>
          <w:i/>
          <w:sz w:val="24"/>
          <w:szCs w:val="24"/>
          <w:lang w:eastAsia="ja-JP"/>
        </w:rPr>
        <w:t>Administrative Appeals Tribunal Act 1975</w:t>
      </w:r>
      <w:r w:rsidRPr="00AD73FF">
        <w:rPr>
          <w:rFonts w:ascii="Times New Roman" w:hAnsi="Times New Roman"/>
          <w:sz w:val="24"/>
          <w:szCs w:val="24"/>
          <w:lang w:eastAsia="ja-JP"/>
        </w:rPr>
        <w:t xml:space="preserve">”, </w:t>
      </w:r>
      <w:r>
        <w:rPr>
          <w:rFonts w:ascii="Times New Roman" w:hAnsi="Times New Roman"/>
          <w:sz w:val="24"/>
          <w:szCs w:val="24"/>
          <w:lang w:eastAsia="ja-JP"/>
        </w:rPr>
        <w:t xml:space="preserve">and </w:t>
      </w:r>
      <w:r w:rsidRPr="00AD73FF">
        <w:rPr>
          <w:rFonts w:ascii="Times New Roman" w:hAnsi="Times New Roman"/>
          <w:sz w:val="24"/>
          <w:szCs w:val="24"/>
          <w:lang w:eastAsia="ja-JP"/>
        </w:rPr>
        <w:t>substitut</w:t>
      </w:r>
      <w:r>
        <w:rPr>
          <w:rFonts w:ascii="Times New Roman" w:hAnsi="Times New Roman"/>
          <w:sz w:val="24"/>
          <w:szCs w:val="24"/>
          <w:lang w:eastAsia="ja-JP"/>
        </w:rPr>
        <w:t>ing the words</w:t>
      </w:r>
      <w:r w:rsidRPr="00AD73FF">
        <w:rPr>
          <w:rFonts w:ascii="Times New Roman" w:hAnsi="Times New Roman"/>
          <w:sz w:val="24"/>
          <w:szCs w:val="24"/>
          <w:lang w:eastAsia="ja-JP"/>
        </w:rPr>
        <w:t xml:space="preserve"> “Administrative Review Tribunal, under section 54 or 105 of the </w:t>
      </w:r>
      <w:r w:rsidRPr="00AD73FF">
        <w:rPr>
          <w:rFonts w:ascii="Times New Roman" w:hAnsi="Times New Roman"/>
          <w:i/>
          <w:sz w:val="24"/>
          <w:szCs w:val="24"/>
          <w:lang w:eastAsia="ja-JP"/>
        </w:rPr>
        <w:t>Administrative Review Tribunal Act 2024</w:t>
      </w:r>
      <w:r w:rsidRPr="00AD73FF">
        <w:rPr>
          <w:rFonts w:ascii="Times New Roman" w:hAnsi="Times New Roman"/>
          <w:sz w:val="24"/>
          <w:szCs w:val="24"/>
          <w:lang w:eastAsia="ja-JP"/>
        </w:rPr>
        <w:t>”</w:t>
      </w:r>
      <w:r>
        <w:rPr>
          <w:rFonts w:ascii="Times New Roman" w:hAnsi="Times New Roman"/>
          <w:sz w:val="24"/>
          <w:szCs w:val="24"/>
          <w:lang w:eastAsia="ja-JP"/>
        </w:rPr>
        <w:t xml:space="preserve"> in paragraph 121(1)(b)</w:t>
      </w:r>
      <w:r w:rsidRPr="00AD73FF">
        <w:rPr>
          <w:rFonts w:ascii="Times New Roman" w:hAnsi="Times New Roman"/>
          <w:sz w:val="24"/>
          <w:szCs w:val="24"/>
          <w:lang w:eastAsia="ja-JP"/>
        </w:rPr>
        <w:t>.</w:t>
      </w:r>
      <w:r>
        <w:rPr>
          <w:rFonts w:ascii="Times New Roman" w:hAnsi="Times New Roman"/>
          <w:sz w:val="24"/>
          <w:szCs w:val="24"/>
          <w:lang w:eastAsia="ja-JP"/>
        </w:rPr>
        <w:t xml:space="preserve"> </w:t>
      </w:r>
    </w:p>
    <w:p w14:paraId="71E7BCF5" w14:textId="77777777" w:rsidR="008A3D42" w:rsidRDefault="008A3D42" w:rsidP="008A3D42">
      <w:pPr>
        <w:spacing w:before="0"/>
        <w:rPr>
          <w:rFonts w:ascii="Times New Roman" w:hAnsi="Times New Roman"/>
          <w:sz w:val="24"/>
          <w:szCs w:val="24"/>
          <w:lang w:eastAsia="ja-JP"/>
        </w:rPr>
      </w:pPr>
    </w:p>
    <w:p w14:paraId="20ADF4AF" w14:textId="4A7169D8" w:rsidR="00AD73FF" w:rsidRDefault="008A3D42" w:rsidP="00AD73FF">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Pr="002C058A">
        <w:rPr>
          <w:rFonts w:ascii="Times New Roman" w:hAnsi="Times New Roman"/>
          <w:sz w:val="24"/>
          <w:szCs w:val="24"/>
          <w:lang w:eastAsia="ja-JP"/>
        </w:rPr>
        <w:t xml:space="preserve">amendment </w:t>
      </w:r>
      <w:r>
        <w:rPr>
          <w:rFonts w:ascii="Times New Roman" w:hAnsi="Times New Roman"/>
          <w:sz w:val="24"/>
          <w:szCs w:val="24"/>
          <w:lang w:eastAsia="ja-JP"/>
        </w:rPr>
        <w:t xml:space="preserve">is </w:t>
      </w:r>
      <w:r w:rsidRPr="002C058A">
        <w:rPr>
          <w:rFonts w:ascii="Times New Roman" w:hAnsi="Times New Roman"/>
          <w:sz w:val="24"/>
          <w:szCs w:val="24"/>
          <w:lang w:eastAsia="ja-JP"/>
        </w:rPr>
        <w:t xml:space="preserve">technical in nature, and </w:t>
      </w:r>
      <w:r w:rsidR="00FF1631">
        <w:rPr>
          <w:rFonts w:ascii="Times New Roman" w:hAnsi="Times New Roman"/>
          <w:sz w:val="24"/>
          <w:szCs w:val="24"/>
          <w:lang w:eastAsia="ja-JP"/>
        </w:rPr>
        <w:t xml:space="preserve">consequential to the commencement of the new ART legislation. It </w:t>
      </w:r>
      <w:r w:rsidR="00FF1631" w:rsidRPr="002C058A">
        <w:rPr>
          <w:rFonts w:ascii="Times New Roman" w:hAnsi="Times New Roman"/>
          <w:sz w:val="24"/>
          <w:szCs w:val="24"/>
          <w:lang w:eastAsia="ja-JP"/>
        </w:rPr>
        <w:t>ensure</w:t>
      </w:r>
      <w:r w:rsidR="00FF1631">
        <w:rPr>
          <w:rFonts w:ascii="Times New Roman" w:hAnsi="Times New Roman"/>
          <w:sz w:val="24"/>
          <w:szCs w:val="24"/>
          <w:lang w:eastAsia="ja-JP"/>
        </w:rPr>
        <w:t>s</w:t>
      </w:r>
      <w:r w:rsidR="00FF1631" w:rsidRPr="002C058A">
        <w:rPr>
          <w:rFonts w:ascii="Times New Roman" w:hAnsi="Times New Roman"/>
          <w:sz w:val="24"/>
          <w:szCs w:val="24"/>
          <w:lang w:eastAsia="ja-JP"/>
        </w:rPr>
        <w:t xml:space="preserve"> that the provisions </w:t>
      </w:r>
      <w:r w:rsidR="00FF1631">
        <w:rPr>
          <w:rFonts w:ascii="Times New Roman" w:hAnsi="Times New Roman"/>
          <w:sz w:val="24"/>
          <w:szCs w:val="24"/>
          <w:lang w:eastAsia="ja-JP"/>
        </w:rPr>
        <w:t>are updated to refer to the relevant provisions in the ART Act on the face of the legislation</w:t>
      </w:r>
      <w:r>
        <w:rPr>
          <w:rFonts w:ascii="Times New Roman" w:hAnsi="Times New Roman"/>
          <w:sz w:val="24"/>
          <w:szCs w:val="24"/>
          <w:lang w:eastAsia="ja-JP"/>
        </w:rPr>
        <w:t>.</w:t>
      </w:r>
    </w:p>
    <w:p w14:paraId="7F2DABBB" w14:textId="77777777" w:rsidR="00AD73FF" w:rsidRDefault="00AD73FF" w:rsidP="00E340F5">
      <w:pPr>
        <w:spacing w:before="0"/>
        <w:rPr>
          <w:rFonts w:ascii="Times New Roman" w:hAnsi="Times New Roman"/>
          <w:sz w:val="24"/>
          <w:szCs w:val="24"/>
          <w:lang w:eastAsia="ja-JP"/>
        </w:rPr>
      </w:pPr>
    </w:p>
    <w:p w14:paraId="04038F7F" w14:textId="4ADFE248" w:rsidR="00AD73FF" w:rsidRPr="00AD73FF" w:rsidRDefault="00AD73FF" w:rsidP="00AD73FF">
      <w:pPr>
        <w:shd w:val="clear" w:color="auto" w:fill="FFFFFF"/>
        <w:spacing w:before="0"/>
        <w:rPr>
          <w:rFonts w:ascii="Times New Roman" w:eastAsia="Times New Roman" w:hAnsi="Times New Roman"/>
          <w:b/>
          <w:bCs/>
          <w:i/>
          <w:iCs/>
          <w:color w:val="000000"/>
          <w:sz w:val="24"/>
          <w:szCs w:val="24"/>
          <w:lang w:eastAsia="en-AU"/>
        </w:rPr>
      </w:pPr>
      <w:r w:rsidRPr="00AC5611">
        <w:rPr>
          <w:rFonts w:ascii="Times New Roman" w:eastAsia="Times New Roman" w:hAnsi="Times New Roman"/>
          <w:b/>
          <w:bCs/>
          <w:i/>
          <w:iCs/>
          <w:color w:val="000000"/>
          <w:sz w:val="24"/>
          <w:szCs w:val="24"/>
          <w:lang w:eastAsia="en-AU"/>
        </w:rPr>
        <w:t xml:space="preserve">Export Control (Tariff Rate Quotas – </w:t>
      </w:r>
      <w:proofErr w:type="spellStart"/>
      <w:r w:rsidRPr="00AC5611">
        <w:rPr>
          <w:rFonts w:ascii="Times New Roman" w:eastAsia="Times New Roman" w:hAnsi="Times New Roman"/>
          <w:b/>
          <w:bCs/>
          <w:i/>
          <w:iCs/>
          <w:color w:val="000000"/>
          <w:sz w:val="24"/>
          <w:szCs w:val="24"/>
          <w:lang w:eastAsia="en-AU"/>
        </w:rPr>
        <w:t>Sheepmeat</w:t>
      </w:r>
      <w:proofErr w:type="spellEnd"/>
      <w:r w:rsidRPr="00AC5611">
        <w:rPr>
          <w:rFonts w:ascii="Times New Roman" w:eastAsia="Times New Roman" w:hAnsi="Times New Roman"/>
          <w:b/>
          <w:bCs/>
          <w:i/>
          <w:iCs/>
          <w:color w:val="000000"/>
          <w:sz w:val="24"/>
          <w:szCs w:val="24"/>
          <w:lang w:eastAsia="en-AU"/>
        </w:rPr>
        <w:t xml:space="preserve"> and Goatmeat Export to the European Union and United Kingdom) Rules 2021</w:t>
      </w:r>
    </w:p>
    <w:p w14:paraId="25FCB88D" w14:textId="77777777" w:rsidR="00AD73FF" w:rsidRPr="00AC5611" w:rsidRDefault="00AD73FF" w:rsidP="00AD73FF">
      <w:pPr>
        <w:shd w:val="clear" w:color="auto" w:fill="FFFFFF"/>
        <w:spacing w:before="0"/>
        <w:rPr>
          <w:rFonts w:ascii="Times New Roman" w:eastAsia="Times New Roman" w:hAnsi="Times New Roman"/>
          <w:color w:val="000000"/>
          <w:sz w:val="24"/>
          <w:szCs w:val="24"/>
          <w:lang w:eastAsia="en-AU"/>
        </w:rPr>
      </w:pPr>
    </w:p>
    <w:p w14:paraId="17A4BFC6" w14:textId="7BF66D0A" w:rsidR="00AD73FF" w:rsidRPr="00AC5611" w:rsidRDefault="00AD73FF" w:rsidP="00AD73FF">
      <w:pPr>
        <w:shd w:val="clear" w:color="auto" w:fill="FFFFFF"/>
        <w:spacing w:before="0"/>
        <w:rPr>
          <w:rFonts w:ascii="Times New Roman" w:eastAsia="Times New Roman" w:hAnsi="Times New Roman"/>
          <w:color w:val="000000"/>
          <w:sz w:val="24"/>
          <w:szCs w:val="24"/>
          <w:lang w:eastAsia="en-AU"/>
        </w:rPr>
      </w:pPr>
      <w:r w:rsidRPr="00AC5611">
        <w:rPr>
          <w:rFonts w:ascii="Times New Roman" w:eastAsia="Times New Roman" w:hAnsi="Times New Roman"/>
          <w:color w:val="000000"/>
          <w:sz w:val="24"/>
          <w:szCs w:val="24"/>
          <w:lang w:eastAsia="en-AU"/>
        </w:rPr>
        <w:t xml:space="preserve">The </w:t>
      </w:r>
      <w:r w:rsidRPr="00AC5611">
        <w:rPr>
          <w:rFonts w:ascii="Times New Roman" w:eastAsia="Times New Roman" w:hAnsi="Times New Roman"/>
          <w:i/>
          <w:iCs/>
          <w:color w:val="000000"/>
          <w:sz w:val="24"/>
          <w:szCs w:val="24"/>
          <w:lang w:eastAsia="en-AU"/>
        </w:rPr>
        <w:t xml:space="preserve">Export Control (Tariff Rate Quotas – </w:t>
      </w:r>
      <w:proofErr w:type="spellStart"/>
      <w:r w:rsidRPr="00AC5611">
        <w:rPr>
          <w:rFonts w:ascii="Times New Roman" w:eastAsia="Times New Roman" w:hAnsi="Times New Roman"/>
          <w:i/>
          <w:iCs/>
          <w:color w:val="000000"/>
          <w:sz w:val="24"/>
          <w:szCs w:val="24"/>
          <w:lang w:eastAsia="en-AU"/>
        </w:rPr>
        <w:t>Sheepmeat</w:t>
      </w:r>
      <w:proofErr w:type="spellEnd"/>
      <w:r w:rsidRPr="00AC5611">
        <w:rPr>
          <w:rFonts w:ascii="Times New Roman" w:eastAsia="Times New Roman" w:hAnsi="Times New Roman"/>
          <w:i/>
          <w:iCs/>
          <w:color w:val="000000"/>
          <w:sz w:val="24"/>
          <w:szCs w:val="24"/>
          <w:lang w:eastAsia="en-AU"/>
        </w:rPr>
        <w:t xml:space="preserve"> and Goatmeat Export to the European Union and United Kingdom) Rules 2021</w:t>
      </w:r>
      <w:r w:rsidRPr="00AC5611">
        <w:rPr>
          <w:rFonts w:ascii="Times New Roman" w:eastAsia="Times New Roman" w:hAnsi="Times New Roman"/>
          <w:color w:val="000000"/>
          <w:sz w:val="24"/>
          <w:szCs w:val="24"/>
          <w:lang w:eastAsia="en-AU"/>
        </w:rPr>
        <w:t xml:space="preserve"> are made for the purposes of section 264 of the Act and provide for, and in relation to, the establishment and administration of a system of tariff rate quotas for the export of </w:t>
      </w:r>
      <w:proofErr w:type="spellStart"/>
      <w:r w:rsidRPr="00AC5611">
        <w:rPr>
          <w:rFonts w:ascii="Times New Roman" w:eastAsia="Times New Roman" w:hAnsi="Times New Roman"/>
          <w:color w:val="000000"/>
          <w:sz w:val="24"/>
          <w:szCs w:val="24"/>
          <w:lang w:eastAsia="en-AU"/>
        </w:rPr>
        <w:t>sheepmeat</w:t>
      </w:r>
      <w:proofErr w:type="spellEnd"/>
      <w:r w:rsidRPr="00AC5611">
        <w:rPr>
          <w:rFonts w:ascii="Times New Roman" w:eastAsia="Times New Roman" w:hAnsi="Times New Roman"/>
          <w:color w:val="000000"/>
          <w:sz w:val="24"/>
          <w:szCs w:val="24"/>
          <w:lang w:eastAsia="en-AU"/>
        </w:rPr>
        <w:t xml:space="preserve"> and goatmeat to the European Union and the United Kingdom. </w:t>
      </w:r>
    </w:p>
    <w:p w14:paraId="29141F5A" w14:textId="77777777" w:rsidR="00AD73FF" w:rsidRDefault="00AD73FF" w:rsidP="00E340F5">
      <w:pPr>
        <w:spacing w:before="0"/>
        <w:rPr>
          <w:rFonts w:ascii="Times New Roman" w:hAnsi="Times New Roman"/>
          <w:sz w:val="24"/>
          <w:szCs w:val="24"/>
          <w:lang w:eastAsia="ja-JP"/>
        </w:rPr>
      </w:pPr>
    </w:p>
    <w:p w14:paraId="737B9F16" w14:textId="3279F21C"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t>Item [</w:t>
      </w:r>
      <w:r>
        <w:rPr>
          <w:rFonts w:ascii="Times New Roman" w:hAnsi="Times New Roman"/>
          <w:b/>
          <w:bCs/>
          <w:sz w:val="24"/>
          <w:szCs w:val="24"/>
          <w:lang w:eastAsia="ja-JP"/>
        </w:rPr>
        <w:t>3</w:t>
      </w:r>
      <w:r w:rsidRPr="00EC3FE6">
        <w:rPr>
          <w:rFonts w:ascii="Times New Roman" w:hAnsi="Times New Roman"/>
          <w:b/>
          <w:bCs/>
          <w:sz w:val="24"/>
          <w:szCs w:val="24"/>
          <w:lang w:eastAsia="ja-JP"/>
        </w:rPr>
        <w:t xml:space="preserve">] – </w:t>
      </w:r>
      <w:r w:rsidR="00AD73FF">
        <w:rPr>
          <w:rFonts w:ascii="Times New Roman" w:hAnsi="Times New Roman"/>
          <w:b/>
          <w:bCs/>
          <w:sz w:val="24"/>
          <w:szCs w:val="24"/>
          <w:lang w:eastAsia="ja-JP"/>
        </w:rPr>
        <w:t>Paragraph 30(1)(b)</w:t>
      </w:r>
    </w:p>
    <w:p w14:paraId="689304ED" w14:textId="77777777" w:rsidR="00E340F5" w:rsidRDefault="00E340F5" w:rsidP="00E340F5">
      <w:pPr>
        <w:spacing w:before="0"/>
        <w:rPr>
          <w:rFonts w:ascii="Times New Roman" w:hAnsi="Times New Roman"/>
          <w:sz w:val="24"/>
          <w:szCs w:val="24"/>
          <w:lang w:eastAsia="ja-JP"/>
        </w:rPr>
      </w:pPr>
    </w:p>
    <w:p w14:paraId="3026A9A3" w14:textId="2BDAFFF1" w:rsidR="0098352C" w:rsidRDefault="0098352C" w:rsidP="0098352C">
      <w:pPr>
        <w:spacing w:before="0"/>
        <w:rPr>
          <w:rFonts w:ascii="Times New Roman" w:eastAsia="Times New Roman" w:hAnsi="Times New Roman"/>
          <w:color w:val="000000"/>
          <w:sz w:val="24"/>
          <w:szCs w:val="24"/>
          <w:lang w:eastAsia="en-AU"/>
        </w:rPr>
      </w:pPr>
      <w:r w:rsidRPr="008A3D42">
        <w:rPr>
          <w:rFonts w:ascii="Times New Roman" w:hAnsi="Times New Roman"/>
          <w:sz w:val="24"/>
          <w:szCs w:val="24"/>
          <w:lang w:eastAsia="ja-JP"/>
        </w:rPr>
        <w:t xml:space="preserve">Paragraph 30(1)(b) of the </w:t>
      </w:r>
      <w:r w:rsidRPr="00AC5611">
        <w:rPr>
          <w:rFonts w:ascii="Times New Roman" w:eastAsia="Times New Roman" w:hAnsi="Times New Roman"/>
          <w:i/>
          <w:iCs/>
          <w:color w:val="000000"/>
          <w:sz w:val="24"/>
          <w:szCs w:val="24"/>
          <w:lang w:eastAsia="en-AU"/>
        </w:rPr>
        <w:t xml:space="preserve">Export Control (Tariff Rate Quotas – </w:t>
      </w:r>
      <w:proofErr w:type="spellStart"/>
      <w:r w:rsidRPr="00AC5611">
        <w:rPr>
          <w:rFonts w:ascii="Times New Roman" w:eastAsia="Times New Roman" w:hAnsi="Times New Roman"/>
          <w:i/>
          <w:iCs/>
          <w:color w:val="000000"/>
          <w:sz w:val="24"/>
          <w:szCs w:val="24"/>
          <w:lang w:eastAsia="en-AU"/>
        </w:rPr>
        <w:t>Sheepmeat</w:t>
      </w:r>
      <w:proofErr w:type="spellEnd"/>
      <w:r w:rsidRPr="00AC5611">
        <w:rPr>
          <w:rFonts w:ascii="Times New Roman" w:eastAsia="Times New Roman" w:hAnsi="Times New Roman"/>
          <w:i/>
          <w:iCs/>
          <w:color w:val="000000"/>
          <w:sz w:val="24"/>
          <w:szCs w:val="24"/>
          <w:lang w:eastAsia="en-AU"/>
        </w:rPr>
        <w:t xml:space="preserve"> and Goatmeat Export to the European Union and United Kingdom) Rules 2021</w:t>
      </w:r>
      <w:r w:rsidRPr="008A3D42">
        <w:rPr>
          <w:rFonts w:ascii="Times New Roman" w:eastAsia="Times New Roman" w:hAnsi="Times New Roman"/>
          <w:i/>
          <w:iCs/>
          <w:color w:val="000000"/>
          <w:sz w:val="24"/>
          <w:szCs w:val="24"/>
          <w:lang w:eastAsia="en-AU"/>
        </w:rPr>
        <w:t xml:space="preserve"> </w:t>
      </w:r>
      <w:r>
        <w:rPr>
          <w:rFonts w:ascii="Times New Roman" w:eastAsia="Times New Roman" w:hAnsi="Times New Roman"/>
          <w:color w:val="000000"/>
          <w:sz w:val="24"/>
          <w:szCs w:val="24"/>
          <w:lang w:eastAsia="en-AU"/>
        </w:rPr>
        <w:t xml:space="preserve">relevantly modifies, for the purposes of subsection 386(3) of the Act, the powers of the AAT under subsection 43(1) of the AAT Act when reviewing certain decisions relating to tariff rate quota entitlements or tariff rate quota certificates. </w:t>
      </w:r>
    </w:p>
    <w:p w14:paraId="6E649E50" w14:textId="77777777" w:rsidR="008A3D42" w:rsidRDefault="008A3D42" w:rsidP="008A3D42">
      <w:pPr>
        <w:spacing w:before="0"/>
        <w:rPr>
          <w:rFonts w:ascii="Times New Roman" w:hAnsi="Times New Roman"/>
          <w:sz w:val="24"/>
          <w:szCs w:val="24"/>
          <w:lang w:eastAsia="ja-JP"/>
        </w:rPr>
      </w:pPr>
    </w:p>
    <w:p w14:paraId="251A552E" w14:textId="0B9990BA" w:rsidR="008A3D42" w:rsidRDefault="008A3D42" w:rsidP="008A3D42">
      <w:pPr>
        <w:spacing w:before="0"/>
        <w:rPr>
          <w:rFonts w:ascii="Times New Roman" w:hAnsi="Times New Roman"/>
          <w:sz w:val="24"/>
          <w:szCs w:val="24"/>
          <w:lang w:eastAsia="ja-JP"/>
        </w:rPr>
      </w:pPr>
      <w:r>
        <w:rPr>
          <w:rFonts w:ascii="Times New Roman" w:hAnsi="Times New Roman"/>
          <w:sz w:val="24"/>
          <w:szCs w:val="24"/>
          <w:lang w:eastAsia="ja-JP"/>
        </w:rPr>
        <w:t xml:space="preserve">Subsection 386(3) of the Act currently allows rules to modify subsection </w:t>
      </w:r>
      <w:r w:rsidRPr="002C058A">
        <w:rPr>
          <w:rFonts w:ascii="Times New Roman" w:hAnsi="Times New Roman"/>
          <w:sz w:val="24"/>
          <w:szCs w:val="24"/>
          <w:lang w:eastAsia="ja-JP"/>
        </w:rPr>
        <w:t>43(1) of the AAT Act in its application to review of decisions relating to tariff quota entitlements</w:t>
      </w:r>
      <w:r w:rsidR="0098352C">
        <w:rPr>
          <w:rFonts w:ascii="Times New Roman" w:hAnsi="Times New Roman"/>
          <w:sz w:val="24"/>
          <w:szCs w:val="24"/>
          <w:lang w:eastAsia="ja-JP"/>
        </w:rPr>
        <w:t xml:space="preserve"> or tariff rate quota certificates</w:t>
      </w:r>
      <w:r w:rsidRPr="002C058A">
        <w:rPr>
          <w:rFonts w:ascii="Times New Roman" w:hAnsi="Times New Roman"/>
          <w:sz w:val="24"/>
          <w:szCs w:val="24"/>
          <w:lang w:eastAsia="ja-JP"/>
        </w:rPr>
        <w:t>. Subsection 386(4) clarifies that the rules may prescribe modifications only for the purpose of ensuring that tariff rate quota amounts are not exceeded.</w:t>
      </w:r>
    </w:p>
    <w:p w14:paraId="5CD1B4FB" w14:textId="77777777" w:rsidR="0098352C" w:rsidRDefault="0098352C" w:rsidP="0098352C">
      <w:pPr>
        <w:spacing w:before="0"/>
        <w:rPr>
          <w:rFonts w:ascii="Times New Roman" w:hAnsi="Times New Roman"/>
          <w:sz w:val="24"/>
          <w:szCs w:val="24"/>
          <w:lang w:eastAsia="ja-JP"/>
        </w:rPr>
      </w:pPr>
    </w:p>
    <w:p w14:paraId="7418F120" w14:textId="77777777" w:rsidR="0098352C" w:rsidRDefault="0098352C" w:rsidP="0098352C">
      <w:pPr>
        <w:spacing w:before="0"/>
        <w:rPr>
          <w:rFonts w:ascii="Times New Roman" w:hAnsi="Times New Roman"/>
          <w:sz w:val="24"/>
          <w:szCs w:val="24"/>
          <w:lang w:eastAsia="ja-JP"/>
        </w:rPr>
      </w:pPr>
      <w:r w:rsidRPr="002C058A">
        <w:rPr>
          <w:rFonts w:ascii="Times New Roman" w:hAnsi="Times New Roman"/>
          <w:sz w:val="24"/>
          <w:szCs w:val="24"/>
          <w:lang w:eastAsia="ja-JP"/>
        </w:rPr>
        <w:lastRenderedPageBreak/>
        <w:t>Subsection 43(1) of the AAT Act prescribe</w:t>
      </w:r>
      <w:r>
        <w:rPr>
          <w:rFonts w:ascii="Times New Roman" w:hAnsi="Times New Roman"/>
          <w:sz w:val="24"/>
          <w:szCs w:val="24"/>
          <w:lang w:eastAsia="ja-JP"/>
        </w:rPr>
        <w:t>s</w:t>
      </w:r>
      <w:r w:rsidRPr="002C058A">
        <w:rPr>
          <w:rFonts w:ascii="Times New Roman" w:hAnsi="Times New Roman"/>
          <w:sz w:val="24"/>
          <w:szCs w:val="24"/>
          <w:lang w:eastAsia="ja-JP"/>
        </w:rPr>
        <w:t xml:space="preserve"> that the Tribunal may exercise all the powers and discretions that are conferred on the decision-maker by an </w:t>
      </w:r>
      <w:proofErr w:type="gramStart"/>
      <w:r w:rsidRPr="002C058A">
        <w:rPr>
          <w:rFonts w:ascii="Times New Roman" w:hAnsi="Times New Roman"/>
          <w:sz w:val="24"/>
          <w:szCs w:val="24"/>
          <w:lang w:eastAsia="ja-JP"/>
        </w:rPr>
        <w:t>Act</w:t>
      </w:r>
      <w:proofErr w:type="gramEnd"/>
      <w:r w:rsidRPr="002C058A">
        <w:rPr>
          <w:rFonts w:ascii="Times New Roman" w:hAnsi="Times New Roman"/>
          <w:sz w:val="24"/>
          <w:szCs w:val="24"/>
          <w:lang w:eastAsia="ja-JP"/>
        </w:rPr>
        <w:t xml:space="preserve"> or an instrument made under an Act and that the Tribunal must make a decision affirming, varying or setting aside the reviewable decision.</w:t>
      </w:r>
    </w:p>
    <w:p w14:paraId="3085CFDA" w14:textId="77777777" w:rsidR="008A3D42" w:rsidRDefault="008A3D42" w:rsidP="008A3D42">
      <w:pPr>
        <w:spacing w:before="0"/>
        <w:rPr>
          <w:rFonts w:ascii="Times New Roman" w:hAnsi="Times New Roman"/>
          <w:sz w:val="24"/>
          <w:szCs w:val="24"/>
          <w:lang w:eastAsia="ja-JP"/>
        </w:rPr>
      </w:pPr>
    </w:p>
    <w:p w14:paraId="18839BCA" w14:textId="2184D89D" w:rsidR="008A3D42" w:rsidRPr="00AD73FF" w:rsidRDefault="008A3D42" w:rsidP="008A3D42">
      <w:pPr>
        <w:spacing w:before="0"/>
        <w:rPr>
          <w:rFonts w:ascii="Times New Roman" w:hAnsi="Times New Roman"/>
          <w:sz w:val="24"/>
          <w:szCs w:val="24"/>
          <w:lang w:eastAsia="ja-JP"/>
        </w:rPr>
      </w:pPr>
      <w:r>
        <w:rPr>
          <w:rFonts w:ascii="Times New Roman" w:hAnsi="Times New Roman"/>
          <w:sz w:val="24"/>
          <w:szCs w:val="24"/>
          <w:lang w:eastAsia="ja-JP"/>
        </w:rPr>
        <w:t>This item amends paragraph 30(1)(b)</w:t>
      </w:r>
      <w:r w:rsidR="0098352C">
        <w:rPr>
          <w:rFonts w:ascii="Times New Roman" w:hAnsi="Times New Roman"/>
          <w:sz w:val="24"/>
          <w:szCs w:val="24"/>
          <w:lang w:eastAsia="ja-JP"/>
        </w:rPr>
        <w:t xml:space="preserve"> of the </w:t>
      </w:r>
      <w:r w:rsidR="0098352C" w:rsidRPr="00AC5611">
        <w:rPr>
          <w:rFonts w:ascii="Times New Roman" w:eastAsia="Times New Roman" w:hAnsi="Times New Roman"/>
          <w:i/>
          <w:iCs/>
          <w:color w:val="000000"/>
          <w:sz w:val="24"/>
          <w:szCs w:val="24"/>
          <w:lang w:eastAsia="en-AU"/>
        </w:rPr>
        <w:t xml:space="preserve">Export Control (Tariff Rate Quotas – </w:t>
      </w:r>
      <w:proofErr w:type="spellStart"/>
      <w:r w:rsidR="0098352C" w:rsidRPr="00AC5611">
        <w:rPr>
          <w:rFonts w:ascii="Times New Roman" w:eastAsia="Times New Roman" w:hAnsi="Times New Roman"/>
          <w:i/>
          <w:iCs/>
          <w:color w:val="000000"/>
          <w:sz w:val="24"/>
          <w:szCs w:val="24"/>
          <w:lang w:eastAsia="en-AU"/>
        </w:rPr>
        <w:t>Sheepmeat</w:t>
      </w:r>
      <w:proofErr w:type="spellEnd"/>
      <w:r w:rsidR="0098352C" w:rsidRPr="00AC5611">
        <w:rPr>
          <w:rFonts w:ascii="Times New Roman" w:eastAsia="Times New Roman" w:hAnsi="Times New Roman"/>
          <w:i/>
          <w:iCs/>
          <w:color w:val="000000"/>
          <w:sz w:val="24"/>
          <w:szCs w:val="24"/>
          <w:lang w:eastAsia="en-AU"/>
        </w:rPr>
        <w:t xml:space="preserve"> and Goatmeat Export to the European Union and United Kingdom) Rules 2021</w:t>
      </w:r>
      <w:r>
        <w:rPr>
          <w:rFonts w:ascii="Times New Roman" w:hAnsi="Times New Roman"/>
          <w:sz w:val="24"/>
          <w:szCs w:val="24"/>
          <w:lang w:eastAsia="ja-JP"/>
        </w:rPr>
        <w:t xml:space="preserve"> by replacing the reference to subsection 43(1) of the AAT Act with the equivalent provisions in the ART Act, sections 54 and 105. It does this by omitting the words </w:t>
      </w:r>
      <w:r w:rsidRPr="00AD73FF">
        <w:rPr>
          <w:rFonts w:ascii="Times New Roman" w:hAnsi="Times New Roman"/>
          <w:sz w:val="24"/>
          <w:szCs w:val="24"/>
          <w:lang w:eastAsia="ja-JP"/>
        </w:rPr>
        <w:t xml:space="preserve">“Administrative Appeals Tribunal, under subsection 43(1) of the </w:t>
      </w:r>
      <w:r w:rsidRPr="00AD73FF">
        <w:rPr>
          <w:rFonts w:ascii="Times New Roman" w:hAnsi="Times New Roman"/>
          <w:i/>
          <w:sz w:val="24"/>
          <w:szCs w:val="24"/>
          <w:lang w:eastAsia="ja-JP"/>
        </w:rPr>
        <w:t>Administrative Appeals Tribunal Act 1975</w:t>
      </w:r>
      <w:r w:rsidRPr="00AD73FF">
        <w:rPr>
          <w:rFonts w:ascii="Times New Roman" w:hAnsi="Times New Roman"/>
          <w:sz w:val="24"/>
          <w:szCs w:val="24"/>
          <w:lang w:eastAsia="ja-JP"/>
        </w:rPr>
        <w:t xml:space="preserve">”, </w:t>
      </w:r>
      <w:r>
        <w:rPr>
          <w:rFonts w:ascii="Times New Roman" w:hAnsi="Times New Roman"/>
          <w:sz w:val="24"/>
          <w:szCs w:val="24"/>
          <w:lang w:eastAsia="ja-JP"/>
        </w:rPr>
        <w:t xml:space="preserve">and </w:t>
      </w:r>
      <w:r w:rsidRPr="00AD73FF">
        <w:rPr>
          <w:rFonts w:ascii="Times New Roman" w:hAnsi="Times New Roman"/>
          <w:sz w:val="24"/>
          <w:szCs w:val="24"/>
          <w:lang w:eastAsia="ja-JP"/>
        </w:rPr>
        <w:t>substitut</w:t>
      </w:r>
      <w:r>
        <w:rPr>
          <w:rFonts w:ascii="Times New Roman" w:hAnsi="Times New Roman"/>
          <w:sz w:val="24"/>
          <w:szCs w:val="24"/>
          <w:lang w:eastAsia="ja-JP"/>
        </w:rPr>
        <w:t>ing the words</w:t>
      </w:r>
      <w:r w:rsidRPr="00AD73FF">
        <w:rPr>
          <w:rFonts w:ascii="Times New Roman" w:hAnsi="Times New Roman"/>
          <w:sz w:val="24"/>
          <w:szCs w:val="24"/>
          <w:lang w:eastAsia="ja-JP"/>
        </w:rPr>
        <w:t xml:space="preserve"> “Administrative Review Tribunal, under section 54 or 105 of the </w:t>
      </w:r>
      <w:r w:rsidRPr="00AD73FF">
        <w:rPr>
          <w:rFonts w:ascii="Times New Roman" w:hAnsi="Times New Roman"/>
          <w:i/>
          <w:sz w:val="24"/>
          <w:szCs w:val="24"/>
          <w:lang w:eastAsia="ja-JP"/>
        </w:rPr>
        <w:t>Administrative Review Tribunal Act 2024</w:t>
      </w:r>
      <w:r w:rsidRPr="00AD73FF">
        <w:rPr>
          <w:rFonts w:ascii="Times New Roman" w:hAnsi="Times New Roman"/>
          <w:sz w:val="24"/>
          <w:szCs w:val="24"/>
          <w:lang w:eastAsia="ja-JP"/>
        </w:rPr>
        <w:t>”</w:t>
      </w:r>
      <w:r>
        <w:rPr>
          <w:rFonts w:ascii="Times New Roman" w:hAnsi="Times New Roman"/>
          <w:sz w:val="24"/>
          <w:szCs w:val="24"/>
          <w:lang w:eastAsia="ja-JP"/>
        </w:rPr>
        <w:t xml:space="preserve"> in paragraph 30(1)(b)</w:t>
      </w:r>
      <w:r w:rsidRPr="00AD73FF">
        <w:rPr>
          <w:rFonts w:ascii="Times New Roman" w:hAnsi="Times New Roman"/>
          <w:sz w:val="24"/>
          <w:szCs w:val="24"/>
          <w:lang w:eastAsia="ja-JP"/>
        </w:rPr>
        <w:t>.</w:t>
      </w:r>
      <w:r>
        <w:rPr>
          <w:rFonts w:ascii="Times New Roman" w:hAnsi="Times New Roman"/>
          <w:sz w:val="24"/>
          <w:szCs w:val="24"/>
          <w:lang w:eastAsia="ja-JP"/>
        </w:rPr>
        <w:t xml:space="preserve"> </w:t>
      </w:r>
    </w:p>
    <w:p w14:paraId="0BFC53B3" w14:textId="77777777" w:rsidR="008A3D42" w:rsidRDefault="008A3D42" w:rsidP="008A3D42">
      <w:pPr>
        <w:spacing w:before="0"/>
        <w:rPr>
          <w:rFonts w:ascii="Times New Roman" w:hAnsi="Times New Roman"/>
          <w:sz w:val="24"/>
          <w:szCs w:val="24"/>
          <w:lang w:eastAsia="ja-JP"/>
        </w:rPr>
      </w:pPr>
    </w:p>
    <w:p w14:paraId="6A23C028" w14:textId="40647C86" w:rsidR="008A3D42" w:rsidRDefault="008A3D42" w:rsidP="008A3D42">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Pr="002C058A">
        <w:rPr>
          <w:rFonts w:ascii="Times New Roman" w:hAnsi="Times New Roman"/>
          <w:sz w:val="24"/>
          <w:szCs w:val="24"/>
          <w:lang w:eastAsia="ja-JP"/>
        </w:rPr>
        <w:t xml:space="preserve">amendment </w:t>
      </w:r>
      <w:r>
        <w:rPr>
          <w:rFonts w:ascii="Times New Roman" w:hAnsi="Times New Roman"/>
          <w:sz w:val="24"/>
          <w:szCs w:val="24"/>
          <w:lang w:eastAsia="ja-JP"/>
        </w:rPr>
        <w:t xml:space="preserve">is </w:t>
      </w:r>
      <w:r w:rsidRPr="002C058A">
        <w:rPr>
          <w:rFonts w:ascii="Times New Roman" w:hAnsi="Times New Roman"/>
          <w:sz w:val="24"/>
          <w:szCs w:val="24"/>
          <w:lang w:eastAsia="ja-JP"/>
        </w:rPr>
        <w:t xml:space="preserve">technical in nature, and </w:t>
      </w:r>
      <w:r w:rsidR="00FF1631">
        <w:rPr>
          <w:rFonts w:ascii="Times New Roman" w:hAnsi="Times New Roman"/>
          <w:sz w:val="24"/>
          <w:szCs w:val="24"/>
          <w:lang w:eastAsia="ja-JP"/>
        </w:rPr>
        <w:t xml:space="preserve">consequential to the commencement of the new ART legislation. It </w:t>
      </w:r>
      <w:r w:rsidR="00FF1631" w:rsidRPr="002C058A">
        <w:rPr>
          <w:rFonts w:ascii="Times New Roman" w:hAnsi="Times New Roman"/>
          <w:sz w:val="24"/>
          <w:szCs w:val="24"/>
          <w:lang w:eastAsia="ja-JP"/>
        </w:rPr>
        <w:t>ensure</w:t>
      </w:r>
      <w:r w:rsidR="00FF1631">
        <w:rPr>
          <w:rFonts w:ascii="Times New Roman" w:hAnsi="Times New Roman"/>
          <w:sz w:val="24"/>
          <w:szCs w:val="24"/>
          <w:lang w:eastAsia="ja-JP"/>
        </w:rPr>
        <w:t>s</w:t>
      </w:r>
      <w:r w:rsidR="00FF1631" w:rsidRPr="002C058A">
        <w:rPr>
          <w:rFonts w:ascii="Times New Roman" w:hAnsi="Times New Roman"/>
          <w:sz w:val="24"/>
          <w:szCs w:val="24"/>
          <w:lang w:eastAsia="ja-JP"/>
        </w:rPr>
        <w:t xml:space="preserve"> that the provisions </w:t>
      </w:r>
      <w:r w:rsidR="00FF1631">
        <w:rPr>
          <w:rFonts w:ascii="Times New Roman" w:hAnsi="Times New Roman"/>
          <w:sz w:val="24"/>
          <w:szCs w:val="24"/>
          <w:lang w:eastAsia="ja-JP"/>
        </w:rPr>
        <w:t>are updated to refer to the relevant provisions in the ART Act on the face of the legislation</w:t>
      </w:r>
      <w:r>
        <w:rPr>
          <w:rFonts w:ascii="Times New Roman" w:hAnsi="Times New Roman"/>
          <w:sz w:val="24"/>
          <w:szCs w:val="24"/>
          <w:lang w:eastAsia="ja-JP"/>
        </w:rPr>
        <w:t>.</w:t>
      </w:r>
    </w:p>
    <w:p w14:paraId="3BD77FBB" w14:textId="28272025" w:rsidR="00E340F5" w:rsidRDefault="00E340F5" w:rsidP="00E340F5">
      <w:pPr>
        <w:spacing w:before="0"/>
        <w:rPr>
          <w:rFonts w:ascii="Times New Roman" w:hAnsi="Times New Roman"/>
          <w:sz w:val="24"/>
          <w:szCs w:val="24"/>
          <w:lang w:eastAsia="ja-JP"/>
        </w:rPr>
      </w:pPr>
    </w:p>
    <w:p w14:paraId="0742BB7F" w14:textId="77777777" w:rsidR="0062108E" w:rsidRDefault="0062108E">
      <w:pPr>
        <w:spacing w:before="0"/>
        <w:rPr>
          <w:rFonts w:ascii="Times New Roman" w:hAnsi="Times New Roman"/>
          <w:sz w:val="24"/>
          <w:szCs w:val="24"/>
          <w:lang w:eastAsia="ja-JP"/>
        </w:rPr>
      </w:pPr>
      <w:bookmarkStart w:id="3" w:name="_Hlk102659510"/>
      <w:r>
        <w:rPr>
          <w:rFonts w:ascii="Times New Roman" w:hAnsi="Times New Roman"/>
          <w:sz w:val="24"/>
          <w:szCs w:val="24"/>
          <w:lang w:eastAsia="ja-JP"/>
        </w:rPr>
        <w:br w:type="page"/>
      </w:r>
    </w:p>
    <w:bookmarkEnd w:id="3"/>
    <w:p w14:paraId="288B8282" w14:textId="3879207F" w:rsidR="00007304" w:rsidRDefault="00DA6176" w:rsidP="00AD51CD">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lastRenderedPageBreak/>
        <w:t>ATTACHMENT B</w:t>
      </w:r>
    </w:p>
    <w:p w14:paraId="288B8283" w14:textId="77777777" w:rsidR="00007304" w:rsidRPr="008E6BA7" w:rsidRDefault="00007304" w:rsidP="002A045B">
      <w:pPr>
        <w:spacing w:before="0"/>
        <w:jc w:val="center"/>
        <w:rPr>
          <w:rFonts w:ascii="Times New Roman" w:hAnsi="Times New Roman"/>
          <w:sz w:val="24"/>
          <w:szCs w:val="24"/>
          <w:lang w:eastAsia="ja-JP"/>
        </w:rPr>
      </w:pPr>
    </w:p>
    <w:p w14:paraId="288B8284" w14:textId="77777777" w:rsidR="00007304" w:rsidRDefault="00DA6176"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288B8285" w14:textId="77777777" w:rsidR="002A045B" w:rsidRPr="008E6BA7" w:rsidRDefault="002A045B" w:rsidP="002A045B">
      <w:pPr>
        <w:spacing w:before="0"/>
        <w:jc w:val="center"/>
        <w:rPr>
          <w:rFonts w:ascii="Times New Roman" w:hAnsi="Times New Roman"/>
          <w:sz w:val="24"/>
          <w:szCs w:val="24"/>
          <w:lang w:eastAsia="ja-JP"/>
        </w:rPr>
      </w:pPr>
    </w:p>
    <w:p w14:paraId="288B8286" w14:textId="77777777" w:rsidR="00007304" w:rsidRDefault="00DA6176"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8B8287" w14:textId="77777777" w:rsidR="002A045B" w:rsidRPr="008E6BA7" w:rsidRDefault="002A045B" w:rsidP="002A045B">
      <w:pPr>
        <w:spacing w:before="0"/>
        <w:jc w:val="center"/>
        <w:rPr>
          <w:rFonts w:ascii="Times New Roman" w:hAnsi="Times New Roman"/>
          <w:sz w:val="24"/>
          <w:szCs w:val="24"/>
          <w:lang w:eastAsia="ja-JP"/>
        </w:rPr>
      </w:pPr>
    </w:p>
    <w:p w14:paraId="7FF0BA23" w14:textId="1760DDE6" w:rsidR="00C10081" w:rsidRPr="00C10081" w:rsidRDefault="00C10081" w:rsidP="00C10081">
      <w:pPr>
        <w:spacing w:before="0"/>
        <w:jc w:val="center"/>
        <w:rPr>
          <w:rFonts w:ascii="Times New Roman" w:hAnsi="Times New Roman"/>
          <w:b/>
          <w:bCs/>
          <w:i/>
          <w:iCs/>
          <w:sz w:val="24"/>
          <w:szCs w:val="24"/>
          <w:lang w:eastAsia="ja-JP"/>
        </w:rPr>
      </w:pPr>
      <w:r w:rsidRPr="00C10081">
        <w:rPr>
          <w:rFonts w:ascii="Times New Roman" w:hAnsi="Times New Roman"/>
          <w:b/>
          <w:bCs/>
          <w:i/>
          <w:iCs/>
          <w:sz w:val="24"/>
          <w:szCs w:val="24"/>
          <w:lang w:eastAsia="ja-JP"/>
        </w:rPr>
        <w:t xml:space="preserve">Export Control Legislation Amendment (Administrative Review Tribunal–Consequential Amendments) Rules 2024  </w:t>
      </w:r>
    </w:p>
    <w:p w14:paraId="078E4DD5" w14:textId="77777777" w:rsidR="00C10081" w:rsidRDefault="00C10081" w:rsidP="00C10081">
      <w:pPr>
        <w:spacing w:before="0"/>
        <w:jc w:val="center"/>
        <w:rPr>
          <w:rFonts w:ascii="Times New Roman" w:hAnsi="Times New Roman"/>
          <w:sz w:val="24"/>
          <w:szCs w:val="24"/>
          <w:lang w:eastAsia="ja-JP"/>
        </w:rPr>
      </w:pPr>
    </w:p>
    <w:p w14:paraId="288B828A" w14:textId="5121BF62" w:rsidR="00DE2F3B" w:rsidRDefault="00DA6176"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288B828B" w14:textId="77777777" w:rsidR="002A045B" w:rsidRDefault="002A045B" w:rsidP="002A045B">
      <w:pPr>
        <w:spacing w:before="0"/>
        <w:rPr>
          <w:rFonts w:ascii="Times New Roman" w:hAnsi="Times New Roman"/>
          <w:sz w:val="24"/>
          <w:szCs w:val="24"/>
          <w:lang w:eastAsia="ja-JP"/>
        </w:rPr>
      </w:pPr>
    </w:p>
    <w:p w14:paraId="288B828C" w14:textId="77777777" w:rsidR="00DE2F3B"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88B828D" w14:textId="77777777" w:rsidR="002A045B" w:rsidRDefault="002A045B" w:rsidP="002A045B">
      <w:pPr>
        <w:spacing w:before="0"/>
        <w:rPr>
          <w:rFonts w:ascii="Times New Roman" w:hAnsi="Times New Roman"/>
          <w:sz w:val="24"/>
          <w:szCs w:val="24"/>
          <w:lang w:eastAsia="ja-JP"/>
        </w:rPr>
      </w:pPr>
    </w:p>
    <w:p w14:paraId="288B828F" w14:textId="1D590D07" w:rsidR="00960F21" w:rsidRPr="00C10081" w:rsidRDefault="00DA6176" w:rsidP="00D10F90">
      <w:pPr>
        <w:spacing w:before="0"/>
        <w:rPr>
          <w:rFonts w:ascii="Times New Roman" w:hAnsi="Times New Roman"/>
          <w:sz w:val="24"/>
          <w:szCs w:val="24"/>
          <w:lang w:eastAsia="ja-JP"/>
        </w:rPr>
      </w:pPr>
      <w:r w:rsidRPr="00C10081">
        <w:rPr>
          <w:rFonts w:ascii="Times New Roman" w:hAnsi="Times New Roman"/>
          <w:sz w:val="24"/>
          <w:szCs w:val="24"/>
          <w:lang w:eastAsia="ja-JP"/>
        </w:rPr>
        <w:t xml:space="preserve">The </w:t>
      </w:r>
      <w:r w:rsidR="00C10081" w:rsidRPr="00C10081">
        <w:rPr>
          <w:rFonts w:ascii="Times New Roman" w:hAnsi="Times New Roman"/>
          <w:i/>
          <w:iCs/>
          <w:sz w:val="24"/>
          <w:szCs w:val="24"/>
          <w:lang w:eastAsia="ja-JP"/>
        </w:rPr>
        <w:t xml:space="preserve">Export Control Legislation Amendment (Administrative Review Tribunal–Consequential Amendments) Rules 2024 </w:t>
      </w:r>
      <w:r w:rsidRPr="00C10081">
        <w:rPr>
          <w:rFonts w:ascii="Times New Roman" w:hAnsi="Times New Roman"/>
          <w:sz w:val="24"/>
          <w:szCs w:val="24"/>
          <w:lang w:eastAsia="ja-JP"/>
        </w:rPr>
        <w:t xml:space="preserve">(the Legislative Instrument) is made under the </w:t>
      </w:r>
      <w:r w:rsidRPr="00C10081">
        <w:rPr>
          <w:rFonts w:ascii="Times New Roman" w:hAnsi="Times New Roman"/>
          <w:i/>
          <w:iCs/>
          <w:sz w:val="24"/>
          <w:szCs w:val="24"/>
          <w:lang w:eastAsia="ja-JP"/>
        </w:rPr>
        <w:t xml:space="preserve">Export Control Act 2020 </w:t>
      </w:r>
      <w:r w:rsidRPr="00C10081">
        <w:rPr>
          <w:rFonts w:ascii="Times New Roman" w:hAnsi="Times New Roman"/>
          <w:sz w:val="24"/>
          <w:szCs w:val="24"/>
          <w:lang w:eastAsia="ja-JP"/>
        </w:rPr>
        <w:t xml:space="preserve">(the Act) and amends the </w:t>
      </w:r>
      <w:r w:rsidR="00C10081" w:rsidRPr="00C10081">
        <w:rPr>
          <w:rFonts w:ascii="Times New Roman" w:hAnsi="Times New Roman"/>
          <w:bCs/>
          <w:i/>
          <w:sz w:val="24"/>
          <w:szCs w:val="24"/>
        </w:rPr>
        <w:t xml:space="preserve">Export Control (Tariff Rate Quotas—Feed Grain Export to Indonesia) Rules 2021, </w:t>
      </w:r>
      <w:r w:rsidR="00C10081" w:rsidRPr="00C10081">
        <w:rPr>
          <w:rFonts w:ascii="Times New Roman" w:hAnsi="Times New Roman"/>
          <w:bCs/>
          <w:i/>
          <w:iCs/>
          <w:sz w:val="24"/>
          <w:szCs w:val="24"/>
        </w:rPr>
        <w:t>the</w:t>
      </w:r>
      <w:r w:rsidR="00C10081" w:rsidRPr="00C10081">
        <w:rPr>
          <w:rFonts w:ascii="Times New Roman" w:hAnsi="Times New Roman"/>
          <w:bCs/>
          <w:i/>
          <w:sz w:val="24"/>
          <w:szCs w:val="24"/>
        </w:rPr>
        <w:t xml:space="preserve"> Export Control (Tariff Rate Quotas—General) Rules 2021, </w:t>
      </w:r>
      <w:r w:rsidR="00C10081" w:rsidRPr="00C10081">
        <w:rPr>
          <w:rFonts w:ascii="Times New Roman" w:hAnsi="Times New Roman"/>
          <w:i/>
          <w:iCs/>
          <w:sz w:val="24"/>
          <w:szCs w:val="24"/>
        </w:rPr>
        <w:t xml:space="preserve">and </w:t>
      </w:r>
      <w:r w:rsidR="00C10081" w:rsidRPr="00C10081">
        <w:rPr>
          <w:rFonts w:ascii="Times New Roman" w:hAnsi="Times New Roman"/>
          <w:bCs/>
          <w:i/>
          <w:iCs/>
          <w:sz w:val="24"/>
          <w:szCs w:val="24"/>
        </w:rPr>
        <w:t>the</w:t>
      </w:r>
      <w:r w:rsidR="00C10081" w:rsidRPr="00C10081">
        <w:rPr>
          <w:rFonts w:ascii="Times New Roman" w:hAnsi="Times New Roman"/>
          <w:bCs/>
          <w:i/>
          <w:sz w:val="24"/>
          <w:szCs w:val="24"/>
        </w:rPr>
        <w:t xml:space="preserve"> </w:t>
      </w:r>
      <w:r w:rsidR="00C10081" w:rsidRPr="00C10081">
        <w:rPr>
          <w:rFonts w:ascii="Times New Roman" w:eastAsia="Times New Roman" w:hAnsi="Times New Roman"/>
          <w:bCs/>
          <w:i/>
          <w:kern w:val="28"/>
          <w:sz w:val="24"/>
          <w:szCs w:val="24"/>
          <w:lang w:eastAsia="en-AU"/>
        </w:rPr>
        <w:t>Export Control (Tariff Rate Quotas—</w:t>
      </w:r>
      <w:proofErr w:type="spellStart"/>
      <w:r w:rsidR="00C10081" w:rsidRPr="00C10081">
        <w:rPr>
          <w:rFonts w:ascii="Times New Roman" w:eastAsia="Times New Roman" w:hAnsi="Times New Roman"/>
          <w:bCs/>
          <w:i/>
          <w:kern w:val="28"/>
          <w:sz w:val="24"/>
          <w:szCs w:val="24"/>
          <w:lang w:eastAsia="en-AU"/>
        </w:rPr>
        <w:t>Sheepmeat</w:t>
      </w:r>
      <w:proofErr w:type="spellEnd"/>
      <w:r w:rsidR="00C10081" w:rsidRPr="00C10081">
        <w:rPr>
          <w:rFonts w:ascii="Times New Roman" w:eastAsia="Times New Roman" w:hAnsi="Times New Roman"/>
          <w:bCs/>
          <w:i/>
          <w:kern w:val="28"/>
          <w:sz w:val="24"/>
          <w:szCs w:val="24"/>
          <w:lang w:eastAsia="en-AU"/>
        </w:rPr>
        <w:t xml:space="preserve"> and Goatmeat Export to the European Union and United Kingdom) Rules 2021</w:t>
      </w:r>
      <w:r w:rsidR="00C10081">
        <w:rPr>
          <w:rFonts w:ascii="Times New Roman" w:eastAsia="Times New Roman" w:hAnsi="Times New Roman"/>
          <w:bCs/>
          <w:i/>
          <w:kern w:val="28"/>
          <w:sz w:val="24"/>
          <w:szCs w:val="24"/>
          <w:lang w:eastAsia="en-AU"/>
        </w:rPr>
        <w:t xml:space="preserve"> </w:t>
      </w:r>
      <w:r w:rsidR="00C10081">
        <w:rPr>
          <w:rFonts w:ascii="Times New Roman" w:eastAsia="Times New Roman" w:hAnsi="Times New Roman"/>
          <w:bCs/>
          <w:iCs/>
          <w:kern w:val="28"/>
          <w:sz w:val="24"/>
          <w:szCs w:val="24"/>
          <w:lang w:eastAsia="en-AU"/>
        </w:rPr>
        <w:t>(collectively the Tariff Rate Quota Rules)</w:t>
      </w:r>
      <w:r w:rsidR="00C10081" w:rsidRPr="00C10081">
        <w:rPr>
          <w:rFonts w:ascii="Times New Roman" w:hAnsi="Times New Roman"/>
          <w:i/>
          <w:iCs/>
          <w:sz w:val="24"/>
          <w:szCs w:val="24"/>
        </w:rPr>
        <w:t>.</w:t>
      </w:r>
    </w:p>
    <w:p w14:paraId="288B8290" w14:textId="77777777" w:rsidR="00960F21" w:rsidRDefault="00960F21" w:rsidP="002A045B">
      <w:pPr>
        <w:spacing w:before="0"/>
        <w:rPr>
          <w:rFonts w:ascii="Times New Roman" w:hAnsi="Times New Roman"/>
          <w:sz w:val="24"/>
          <w:szCs w:val="24"/>
          <w:lang w:eastAsia="ja-JP"/>
        </w:rPr>
      </w:pPr>
    </w:p>
    <w:p w14:paraId="30BF3746" w14:textId="6D36FD24" w:rsidR="00C10081" w:rsidRDefault="00DA6176" w:rsidP="00C10081">
      <w:pPr>
        <w:spacing w:before="0"/>
        <w:rPr>
          <w:rFonts w:ascii="Times New Roman" w:hAnsi="Times New Roman"/>
          <w:bCs/>
          <w:iCs/>
          <w:sz w:val="24"/>
          <w:szCs w:val="24"/>
        </w:rPr>
      </w:pPr>
      <w:r>
        <w:rPr>
          <w:rFonts w:ascii="Times New Roman" w:hAnsi="Times New Roman"/>
          <w:sz w:val="24"/>
          <w:szCs w:val="24"/>
          <w:lang w:eastAsia="ja-JP"/>
        </w:rPr>
        <w:t xml:space="preserve">The amendments made by the Legislative Instrument to the </w:t>
      </w:r>
      <w:r w:rsidR="00C10081">
        <w:rPr>
          <w:rFonts w:ascii="Times New Roman" w:hAnsi="Times New Roman"/>
          <w:sz w:val="24"/>
          <w:szCs w:val="24"/>
          <w:lang w:eastAsia="ja-JP"/>
        </w:rPr>
        <w:t xml:space="preserve">Tariff Rate Quota </w:t>
      </w:r>
      <w:r>
        <w:rPr>
          <w:rFonts w:ascii="Times New Roman" w:hAnsi="Times New Roman"/>
          <w:sz w:val="24"/>
          <w:szCs w:val="24"/>
          <w:lang w:eastAsia="ja-JP"/>
        </w:rPr>
        <w:t xml:space="preserve">Rules </w:t>
      </w:r>
      <w:r w:rsidR="00C10081">
        <w:rPr>
          <w:rFonts w:ascii="Times New Roman" w:hAnsi="Times New Roman"/>
          <w:sz w:val="24"/>
          <w:szCs w:val="24"/>
          <w:lang w:eastAsia="ja-JP"/>
        </w:rPr>
        <w:t xml:space="preserve">are minor consequential amendments arising from the repeal and replacement of the </w:t>
      </w:r>
      <w:r w:rsidR="00C10081" w:rsidRPr="00BE4251">
        <w:rPr>
          <w:rFonts w:ascii="Times New Roman" w:hAnsi="Times New Roman"/>
          <w:bCs/>
          <w:i/>
          <w:sz w:val="24"/>
          <w:szCs w:val="24"/>
        </w:rPr>
        <w:t>Administrative Appeals Tribunal Act 1975</w:t>
      </w:r>
      <w:r w:rsidR="00C10081" w:rsidRPr="00BE4251">
        <w:rPr>
          <w:rFonts w:ascii="Times New Roman" w:hAnsi="Times New Roman"/>
          <w:bCs/>
          <w:iCs/>
          <w:sz w:val="24"/>
          <w:szCs w:val="24"/>
        </w:rPr>
        <w:t xml:space="preserve"> with the </w:t>
      </w:r>
      <w:r w:rsidR="00C10081" w:rsidRPr="00BE4251">
        <w:rPr>
          <w:rFonts w:ascii="Times New Roman" w:hAnsi="Times New Roman"/>
          <w:bCs/>
          <w:i/>
          <w:sz w:val="24"/>
          <w:szCs w:val="24"/>
        </w:rPr>
        <w:t>Administrative Review Tribunal Act 2024</w:t>
      </w:r>
      <w:r w:rsidR="00C10081" w:rsidRPr="00BE4251">
        <w:rPr>
          <w:rFonts w:ascii="Times New Roman" w:hAnsi="Times New Roman"/>
          <w:bCs/>
          <w:iCs/>
          <w:sz w:val="24"/>
          <w:szCs w:val="24"/>
        </w:rPr>
        <w:t xml:space="preserve"> (the ART Act).</w:t>
      </w:r>
    </w:p>
    <w:p w14:paraId="228A4E9A" w14:textId="77777777" w:rsidR="008A3D42" w:rsidRDefault="008A3D42" w:rsidP="00C10081">
      <w:pPr>
        <w:spacing w:before="0"/>
        <w:rPr>
          <w:rFonts w:ascii="Times New Roman" w:hAnsi="Times New Roman"/>
          <w:bCs/>
          <w:iCs/>
          <w:sz w:val="24"/>
          <w:szCs w:val="24"/>
        </w:rPr>
      </w:pPr>
    </w:p>
    <w:p w14:paraId="66093B06" w14:textId="6A09F220" w:rsidR="008A3D42" w:rsidRDefault="008A3D42" w:rsidP="008A3D42">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Pr="002C058A">
        <w:rPr>
          <w:rFonts w:ascii="Times New Roman" w:hAnsi="Times New Roman"/>
          <w:sz w:val="24"/>
          <w:szCs w:val="24"/>
          <w:lang w:eastAsia="ja-JP"/>
        </w:rPr>
        <w:t>amendment</w:t>
      </w:r>
      <w:r>
        <w:rPr>
          <w:rFonts w:ascii="Times New Roman" w:hAnsi="Times New Roman"/>
          <w:sz w:val="24"/>
          <w:szCs w:val="24"/>
          <w:lang w:eastAsia="ja-JP"/>
        </w:rPr>
        <w:t>s</w:t>
      </w:r>
      <w:r w:rsidRPr="002C058A">
        <w:rPr>
          <w:rFonts w:ascii="Times New Roman" w:hAnsi="Times New Roman"/>
          <w:sz w:val="24"/>
          <w:szCs w:val="24"/>
          <w:lang w:eastAsia="ja-JP"/>
        </w:rPr>
        <w:t xml:space="preserve"> </w:t>
      </w:r>
      <w:r>
        <w:rPr>
          <w:rFonts w:ascii="Times New Roman" w:hAnsi="Times New Roman"/>
          <w:sz w:val="24"/>
          <w:szCs w:val="24"/>
          <w:lang w:eastAsia="ja-JP"/>
        </w:rPr>
        <w:t xml:space="preserve">are </w:t>
      </w:r>
      <w:r w:rsidRPr="002C058A">
        <w:rPr>
          <w:rFonts w:ascii="Times New Roman" w:hAnsi="Times New Roman"/>
          <w:sz w:val="24"/>
          <w:szCs w:val="24"/>
          <w:lang w:eastAsia="ja-JP"/>
        </w:rPr>
        <w:t xml:space="preserve">technical in </w:t>
      </w:r>
      <w:proofErr w:type="gramStart"/>
      <w:r w:rsidRPr="002C058A">
        <w:rPr>
          <w:rFonts w:ascii="Times New Roman" w:hAnsi="Times New Roman"/>
          <w:sz w:val="24"/>
          <w:szCs w:val="24"/>
          <w:lang w:eastAsia="ja-JP"/>
        </w:rPr>
        <w:t>nature, and</w:t>
      </w:r>
      <w:proofErr w:type="gramEnd"/>
      <w:r w:rsidRPr="002C058A">
        <w:rPr>
          <w:rFonts w:ascii="Times New Roman" w:hAnsi="Times New Roman"/>
          <w:sz w:val="24"/>
          <w:szCs w:val="24"/>
          <w:lang w:eastAsia="ja-JP"/>
        </w:rPr>
        <w:t xml:space="preserve"> ensure that the provisions</w:t>
      </w:r>
      <w:r w:rsidR="008F6E73">
        <w:rPr>
          <w:rFonts w:ascii="Times New Roman" w:hAnsi="Times New Roman"/>
          <w:sz w:val="24"/>
          <w:szCs w:val="24"/>
          <w:lang w:eastAsia="ja-JP"/>
        </w:rPr>
        <w:t xml:space="preserve"> in the Tariff Rate Quota Rules</w:t>
      </w:r>
      <w:r w:rsidR="00FF1631">
        <w:rPr>
          <w:rFonts w:ascii="Times New Roman" w:hAnsi="Times New Roman"/>
          <w:sz w:val="24"/>
          <w:szCs w:val="24"/>
          <w:lang w:eastAsia="ja-JP"/>
        </w:rPr>
        <w:t xml:space="preserve"> are updated to refer to the equivalent provisions in the ART Act instead of the AAT Act </w:t>
      </w:r>
      <w:r>
        <w:rPr>
          <w:rFonts w:ascii="Times New Roman" w:hAnsi="Times New Roman"/>
          <w:sz w:val="24"/>
          <w:szCs w:val="24"/>
          <w:lang w:eastAsia="ja-JP"/>
        </w:rPr>
        <w:t xml:space="preserve">when the Administrative Review </w:t>
      </w:r>
      <w:r w:rsidRPr="002C058A">
        <w:rPr>
          <w:rFonts w:ascii="Times New Roman" w:hAnsi="Times New Roman"/>
          <w:sz w:val="24"/>
          <w:szCs w:val="24"/>
          <w:lang w:eastAsia="ja-JP"/>
        </w:rPr>
        <w:t>Tribunal</w:t>
      </w:r>
      <w:r w:rsidR="008F6E73">
        <w:rPr>
          <w:rFonts w:ascii="Times New Roman" w:hAnsi="Times New Roman"/>
          <w:sz w:val="24"/>
          <w:szCs w:val="24"/>
          <w:lang w:eastAsia="ja-JP"/>
        </w:rPr>
        <w:t xml:space="preserve"> (ART) </w:t>
      </w:r>
      <w:r>
        <w:rPr>
          <w:rFonts w:ascii="Times New Roman" w:hAnsi="Times New Roman"/>
          <w:sz w:val="24"/>
          <w:szCs w:val="24"/>
          <w:lang w:eastAsia="ja-JP"/>
        </w:rPr>
        <w:t>replaces the Administrative Appeals Tribunal</w:t>
      </w:r>
      <w:r w:rsidR="008F6E73">
        <w:rPr>
          <w:rFonts w:ascii="Times New Roman" w:hAnsi="Times New Roman"/>
          <w:sz w:val="24"/>
          <w:szCs w:val="24"/>
          <w:lang w:eastAsia="ja-JP"/>
        </w:rPr>
        <w:t xml:space="preserve"> (AAT)</w:t>
      </w:r>
      <w:r>
        <w:rPr>
          <w:rFonts w:ascii="Times New Roman" w:hAnsi="Times New Roman"/>
          <w:sz w:val="24"/>
          <w:szCs w:val="24"/>
          <w:lang w:eastAsia="ja-JP"/>
        </w:rPr>
        <w:t>.</w:t>
      </w:r>
      <w:r w:rsidR="00FF1631">
        <w:rPr>
          <w:rFonts w:ascii="Times New Roman" w:hAnsi="Times New Roman"/>
          <w:sz w:val="24"/>
          <w:szCs w:val="24"/>
          <w:lang w:eastAsia="ja-JP"/>
        </w:rPr>
        <w:t xml:space="preserve"> </w:t>
      </w:r>
    </w:p>
    <w:p w14:paraId="288B8292" w14:textId="77777777" w:rsidR="00960F21" w:rsidRPr="008E6BA7" w:rsidRDefault="00960F21" w:rsidP="002A045B">
      <w:pPr>
        <w:spacing w:before="0"/>
        <w:rPr>
          <w:rFonts w:ascii="Times New Roman" w:hAnsi="Times New Roman"/>
          <w:sz w:val="24"/>
          <w:szCs w:val="24"/>
          <w:lang w:eastAsia="ja-JP"/>
        </w:rPr>
      </w:pPr>
    </w:p>
    <w:p w14:paraId="288B82A1" w14:textId="77777777" w:rsidR="00576288" w:rsidRDefault="00DA6176" w:rsidP="00E47347">
      <w:pPr>
        <w:spacing w:before="0"/>
        <w:jc w:val="both"/>
        <w:rPr>
          <w:rFonts w:ascii="Times New Roman" w:eastAsia="Calibri" w:hAnsi="Times New Roman"/>
          <w:b/>
          <w:bCs/>
          <w:sz w:val="24"/>
          <w:szCs w:val="24"/>
          <w:lang w:eastAsia="ja-JP"/>
        </w:rPr>
      </w:pPr>
      <w:r>
        <w:rPr>
          <w:rFonts w:ascii="Times New Roman" w:eastAsia="Calibri" w:hAnsi="Times New Roman"/>
          <w:b/>
          <w:bCs/>
          <w:sz w:val="24"/>
          <w:szCs w:val="24"/>
          <w:lang w:eastAsia="ja-JP"/>
        </w:rPr>
        <w:t>Assessment of Compatibility with Human rights</w:t>
      </w:r>
    </w:p>
    <w:p w14:paraId="45471B29" w14:textId="77777777" w:rsidR="00B76B85" w:rsidRPr="008E6BA7" w:rsidRDefault="00B76B85" w:rsidP="00E47347">
      <w:pPr>
        <w:spacing w:before="0"/>
        <w:jc w:val="both"/>
        <w:rPr>
          <w:rFonts w:ascii="Times New Roman" w:eastAsia="Calibri" w:hAnsi="Times New Roman"/>
          <w:sz w:val="24"/>
          <w:szCs w:val="24"/>
          <w:lang w:eastAsia="ja-JP"/>
        </w:rPr>
      </w:pPr>
    </w:p>
    <w:p w14:paraId="38DB42DF" w14:textId="02470F5E" w:rsidR="00B76B85" w:rsidRDefault="00B76B85" w:rsidP="00E47347">
      <w:pPr>
        <w:spacing w:before="0"/>
        <w:jc w:val="both"/>
        <w:rPr>
          <w:rFonts w:ascii="Times New Roman" w:eastAsia="Calibri" w:hAnsi="Times New Roman"/>
          <w:sz w:val="24"/>
          <w:szCs w:val="24"/>
          <w:lang w:eastAsia="ja-JP"/>
        </w:rPr>
      </w:pPr>
      <w:r>
        <w:rPr>
          <w:rFonts w:ascii="Times New Roman" w:eastAsia="Calibri" w:hAnsi="Times New Roman"/>
          <w:sz w:val="24"/>
          <w:szCs w:val="24"/>
          <w:lang w:eastAsia="ja-JP"/>
        </w:rPr>
        <w:t xml:space="preserve">The Statement of Compatibility with Human Rights </w:t>
      </w:r>
      <w:r w:rsidR="004D2EC9">
        <w:rPr>
          <w:rFonts w:ascii="Times New Roman" w:eastAsia="Calibri" w:hAnsi="Times New Roman"/>
          <w:sz w:val="24"/>
          <w:szCs w:val="24"/>
          <w:lang w:eastAsia="ja-JP"/>
        </w:rPr>
        <w:t>for</w:t>
      </w:r>
      <w:r>
        <w:rPr>
          <w:rFonts w:ascii="Times New Roman" w:eastAsia="Calibri" w:hAnsi="Times New Roman"/>
          <w:sz w:val="24"/>
          <w:szCs w:val="24"/>
          <w:lang w:eastAsia="ja-JP"/>
        </w:rPr>
        <w:t xml:space="preserve"> the ART Bill notes (at paragraph 28) that it engages the following rights:</w:t>
      </w:r>
    </w:p>
    <w:p w14:paraId="18F7582D" w14:textId="77777777" w:rsidR="00B76B85" w:rsidRDefault="00B76B85" w:rsidP="00B76B85">
      <w:pPr>
        <w:pStyle w:val="ListParagraph"/>
        <w:numPr>
          <w:ilvl w:val="0"/>
          <w:numId w:val="35"/>
        </w:numPr>
        <w:spacing w:before="0"/>
        <w:jc w:val="both"/>
        <w:rPr>
          <w:rFonts w:ascii="Times New Roman" w:eastAsia="Calibri" w:hAnsi="Times New Roman"/>
          <w:sz w:val="24"/>
          <w:szCs w:val="24"/>
          <w:lang w:eastAsia="ja-JP"/>
        </w:rPr>
      </w:pPr>
      <w:r w:rsidRPr="00B76B85">
        <w:rPr>
          <w:rFonts w:ascii="Times New Roman" w:eastAsia="Calibri" w:hAnsi="Times New Roman"/>
          <w:sz w:val="24"/>
          <w:szCs w:val="24"/>
          <w:lang w:eastAsia="ja-JP"/>
        </w:rPr>
        <w:t>the right to an effective remedy in Article 2(3) of the International Covenant on Civil and Political Rights (ICCPR)</w:t>
      </w:r>
    </w:p>
    <w:p w14:paraId="4566789A" w14:textId="63FE700A" w:rsidR="00B76B85" w:rsidRDefault="00B76B85" w:rsidP="00B76B85">
      <w:pPr>
        <w:pStyle w:val="ListParagraph"/>
        <w:numPr>
          <w:ilvl w:val="0"/>
          <w:numId w:val="35"/>
        </w:numPr>
        <w:spacing w:before="0"/>
        <w:jc w:val="both"/>
        <w:rPr>
          <w:rFonts w:ascii="Times New Roman" w:eastAsia="Calibri" w:hAnsi="Times New Roman"/>
          <w:sz w:val="24"/>
          <w:szCs w:val="24"/>
          <w:lang w:eastAsia="ja-JP"/>
        </w:rPr>
      </w:pPr>
      <w:r>
        <w:rPr>
          <w:rFonts w:ascii="Times New Roman" w:eastAsia="Calibri" w:hAnsi="Times New Roman"/>
          <w:sz w:val="24"/>
          <w:szCs w:val="24"/>
          <w:lang w:eastAsia="ja-JP"/>
        </w:rPr>
        <w:t>t</w:t>
      </w:r>
      <w:r w:rsidRPr="00B76B85">
        <w:rPr>
          <w:rFonts w:ascii="Times New Roman" w:eastAsia="Calibri" w:hAnsi="Times New Roman"/>
          <w:sz w:val="24"/>
          <w:szCs w:val="24"/>
          <w:lang w:eastAsia="ja-JP"/>
        </w:rPr>
        <w:t>he right to a fair and public hearing in Article 14 of the ICCPR</w:t>
      </w:r>
    </w:p>
    <w:p w14:paraId="1A52B523" w14:textId="77777777" w:rsidR="00B76B85" w:rsidRDefault="00B76B85">
      <w:pPr>
        <w:pStyle w:val="ListParagraph"/>
        <w:numPr>
          <w:ilvl w:val="0"/>
          <w:numId w:val="35"/>
        </w:numPr>
        <w:spacing w:before="0"/>
        <w:jc w:val="both"/>
        <w:rPr>
          <w:rFonts w:ascii="Times New Roman" w:eastAsia="Calibri" w:hAnsi="Times New Roman"/>
          <w:sz w:val="24"/>
          <w:szCs w:val="24"/>
          <w:lang w:eastAsia="ja-JP"/>
        </w:rPr>
      </w:pPr>
      <w:r w:rsidRPr="00B76B85">
        <w:rPr>
          <w:rFonts w:ascii="Times New Roman" w:eastAsia="Calibri" w:hAnsi="Times New Roman"/>
          <w:sz w:val="24"/>
          <w:szCs w:val="24"/>
          <w:lang w:eastAsia="ja-JP"/>
        </w:rPr>
        <w:t>the right to equality before the law in Article 26 of the ICCPR</w:t>
      </w:r>
    </w:p>
    <w:p w14:paraId="70C32F51" w14:textId="77777777" w:rsidR="00B76B85" w:rsidRDefault="00B76B85">
      <w:pPr>
        <w:pStyle w:val="ListParagraph"/>
        <w:numPr>
          <w:ilvl w:val="0"/>
          <w:numId w:val="35"/>
        </w:numPr>
        <w:spacing w:before="0"/>
        <w:jc w:val="both"/>
        <w:rPr>
          <w:rFonts w:ascii="Times New Roman" w:eastAsia="Calibri" w:hAnsi="Times New Roman"/>
          <w:sz w:val="24"/>
          <w:szCs w:val="24"/>
          <w:lang w:eastAsia="ja-JP"/>
        </w:rPr>
      </w:pPr>
      <w:r w:rsidRPr="00B76B85">
        <w:rPr>
          <w:rFonts w:ascii="Times New Roman" w:eastAsia="Calibri" w:hAnsi="Times New Roman"/>
          <w:sz w:val="24"/>
          <w:szCs w:val="24"/>
          <w:lang w:eastAsia="ja-JP"/>
        </w:rPr>
        <w:t xml:space="preserve">the right to freedom from arbitrary and unlawful interferences with privacy in Article 17 of the ICCPR </w:t>
      </w:r>
    </w:p>
    <w:p w14:paraId="3FE92EB8" w14:textId="77777777" w:rsidR="00B76B85" w:rsidRDefault="00B76B85">
      <w:pPr>
        <w:pStyle w:val="ListParagraph"/>
        <w:numPr>
          <w:ilvl w:val="0"/>
          <w:numId w:val="35"/>
        </w:numPr>
        <w:spacing w:before="0"/>
        <w:jc w:val="both"/>
        <w:rPr>
          <w:rFonts w:ascii="Times New Roman" w:eastAsia="Calibri" w:hAnsi="Times New Roman"/>
          <w:sz w:val="24"/>
          <w:szCs w:val="24"/>
          <w:lang w:eastAsia="ja-JP"/>
        </w:rPr>
      </w:pPr>
      <w:r w:rsidRPr="00B76B85">
        <w:rPr>
          <w:rFonts w:ascii="Times New Roman" w:eastAsia="Calibri" w:hAnsi="Times New Roman"/>
          <w:sz w:val="24"/>
          <w:szCs w:val="24"/>
          <w:lang w:eastAsia="ja-JP"/>
        </w:rPr>
        <w:t>the right of access to justice for people with disability in Article 13 of the Convention on the Rights of Persons with Disabilities (CRPD)</w:t>
      </w:r>
    </w:p>
    <w:p w14:paraId="604EBECA" w14:textId="77777777" w:rsidR="00B76B85" w:rsidRDefault="00B76B85">
      <w:pPr>
        <w:pStyle w:val="ListParagraph"/>
        <w:numPr>
          <w:ilvl w:val="0"/>
          <w:numId w:val="35"/>
        </w:numPr>
        <w:spacing w:before="0"/>
        <w:jc w:val="both"/>
        <w:rPr>
          <w:rFonts w:ascii="Times New Roman" w:eastAsia="Calibri" w:hAnsi="Times New Roman"/>
          <w:sz w:val="24"/>
          <w:szCs w:val="24"/>
          <w:lang w:eastAsia="ja-JP"/>
        </w:rPr>
      </w:pPr>
      <w:r w:rsidRPr="00B76B85">
        <w:rPr>
          <w:rFonts w:ascii="Times New Roman" w:eastAsia="Calibri" w:hAnsi="Times New Roman"/>
          <w:sz w:val="24"/>
          <w:szCs w:val="24"/>
          <w:lang w:eastAsia="ja-JP"/>
        </w:rPr>
        <w:t>the right to a presumption of innocence in Article 14(2) of the ICCPR</w:t>
      </w:r>
    </w:p>
    <w:p w14:paraId="3FE18869" w14:textId="63B2E02B" w:rsidR="00B76B85" w:rsidRPr="00B76B85" w:rsidRDefault="00B76B85">
      <w:pPr>
        <w:pStyle w:val="ListParagraph"/>
        <w:numPr>
          <w:ilvl w:val="0"/>
          <w:numId w:val="35"/>
        </w:numPr>
        <w:spacing w:before="0"/>
        <w:jc w:val="both"/>
        <w:rPr>
          <w:rFonts w:ascii="Times New Roman" w:eastAsia="Calibri" w:hAnsi="Times New Roman"/>
          <w:sz w:val="24"/>
          <w:szCs w:val="24"/>
          <w:lang w:eastAsia="ja-JP"/>
        </w:rPr>
      </w:pPr>
      <w:r w:rsidRPr="00B76B85">
        <w:rPr>
          <w:rFonts w:ascii="Times New Roman" w:eastAsia="Calibri" w:hAnsi="Times New Roman"/>
          <w:sz w:val="24"/>
          <w:szCs w:val="24"/>
          <w:lang w:eastAsia="ja-JP"/>
        </w:rPr>
        <w:t>the right to freedom of opinion and expression in Article 19 of the ICCPR (engaged tangentially).</w:t>
      </w:r>
    </w:p>
    <w:p w14:paraId="01EBB2AD" w14:textId="77777777" w:rsidR="00B76B85" w:rsidRDefault="00B76B85" w:rsidP="00E47347">
      <w:pPr>
        <w:spacing w:before="0"/>
        <w:jc w:val="both"/>
        <w:rPr>
          <w:rFonts w:ascii="Times New Roman" w:eastAsia="Calibri" w:hAnsi="Times New Roman"/>
          <w:sz w:val="24"/>
          <w:szCs w:val="24"/>
          <w:lang w:eastAsia="ja-JP"/>
        </w:rPr>
      </w:pPr>
    </w:p>
    <w:p w14:paraId="288B82AD" w14:textId="6C605DCE" w:rsidR="00106A02" w:rsidRPr="00106A02" w:rsidRDefault="00DA6176">
      <w:pPr>
        <w:spacing w:before="0"/>
        <w:rPr>
          <w:rFonts w:ascii="Times New Roman" w:eastAsia="Calibri" w:hAnsi="Times New Roman"/>
          <w:sz w:val="24"/>
          <w:szCs w:val="24"/>
          <w:lang w:eastAsia="ja-JP"/>
        </w:rPr>
      </w:pPr>
      <w:r w:rsidRPr="00106A02">
        <w:rPr>
          <w:rFonts w:ascii="Times New Roman" w:eastAsia="Calibri" w:hAnsi="Times New Roman"/>
          <w:sz w:val="24"/>
          <w:szCs w:val="24"/>
          <w:lang w:eastAsia="ja-JP"/>
        </w:rPr>
        <w:t>This Legislative Instrument does not engage any of the applicable rights or freedoms.</w:t>
      </w:r>
    </w:p>
    <w:p w14:paraId="288B82AE" w14:textId="77777777" w:rsidR="002A045B" w:rsidRDefault="002A045B" w:rsidP="002A045B">
      <w:pPr>
        <w:spacing w:before="0"/>
        <w:rPr>
          <w:rFonts w:ascii="Times New Roman" w:hAnsi="Times New Roman"/>
          <w:color w:val="FF0000"/>
          <w:sz w:val="24"/>
          <w:szCs w:val="24"/>
          <w:lang w:eastAsia="ja-JP"/>
        </w:rPr>
      </w:pPr>
    </w:p>
    <w:p w14:paraId="288B82AF" w14:textId="77777777" w:rsidR="0087153D" w:rsidRPr="0087153D" w:rsidRDefault="00DA6176"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lastRenderedPageBreak/>
        <w:t>Conclusion</w:t>
      </w:r>
      <w:r w:rsidRPr="0087153D">
        <w:rPr>
          <w:rFonts w:ascii="Times New Roman" w:hAnsi="Times New Roman"/>
          <w:color w:val="FF0000"/>
          <w:sz w:val="24"/>
          <w:szCs w:val="24"/>
          <w:lang w:eastAsia="ja-JP"/>
        </w:rPr>
        <w:t xml:space="preserve"> </w:t>
      </w:r>
    </w:p>
    <w:p w14:paraId="288B82B0" w14:textId="77777777" w:rsidR="002A045B" w:rsidRDefault="002A045B" w:rsidP="002A045B">
      <w:pPr>
        <w:spacing w:before="0"/>
        <w:rPr>
          <w:rFonts w:ascii="Times New Roman" w:hAnsi="Times New Roman"/>
          <w:sz w:val="24"/>
          <w:szCs w:val="24"/>
          <w:lang w:eastAsia="ja-JP"/>
        </w:rPr>
      </w:pPr>
    </w:p>
    <w:p w14:paraId="288B82B1" w14:textId="77777777" w:rsidR="001A00C3"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 as it does not raise any human rights issues.</w:t>
      </w:r>
    </w:p>
    <w:p w14:paraId="288B82B2" w14:textId="77777777" w:rsidR="002A045B" w:rsidRDefault="002A045B" w:rsidP="002A045B">
      <w:pPr>
        <w:spacing w:before="0"/>
        <w:rPr>
          <w:rFonts w:ascii="Times New Roman" w:hAnsi="Times New Roman"/>
          <w:sz w:val="24"/>
          <w:szCs w:val="24"/>
          <w:lang w:eastAsia="ja-JP"/>
        </w:rPr>
      </w:pPr>
    </w:p>
    <w:p w14:paraId="288B82B3" w14:textId="77777777" w:rsidR="0087153D" w:rsidRDefault="0087153D" w:rsidP="002A045B">
      <w:pPr>
        <w:spacing w:before="0"/>
        <w:rPr>
          <w:rFonts w:ascii="Times New Roman" w:hAnsi="Times New Roman"/>
          <w:sz w:val="24"/>
          <w:szCs w:val="24"/>
          <w:lang w:eastAsia="ja-JP"/>
        </w:rPr>
      </w:pPr>
    </w:p>
    <w:p w14:paraId="288B82B4" w14:textId="4FA1E997" w:rsidR="0087153D" w:rsidRDefault="0087153D" w:rsidP="002A045B">
      <w:pPr>
        <w:spacing w:before="0"/>
        <w:rPr>
          <w:rFonts w:ascii="Times New Roman" w:hAnsi="Times New Roman"/>
          <w:sz w:val="24"/>
          <w:szCs w:val="24"/>
          <w:lang w:eastAsia="ja-JP"/>
        </w:rPr>
      </w:pPr>
    </w:p>
    <w:p w14:paraId="288B82B5" w14:textId="77777777" w:rsidR="0087153D" w:rsidRDefault="0087153D" w:rsidP="002A045B">
      <w:pPr>
        <w:spacing w:before="0"/>
        <w:rPr>
          <w:rFonts w:ascii="Times New Roman" w:hAnsi="Times New Roman"/>
          <w:sz w:val="24"/>
          <w:szCs w:val="24"/>
          <w:lang w:eastAsia="ja-JP"/>
        </w:rPr>
      </w:pPr>
    </w:p>
    <w:p w14:paraId="288B82B6" w14:textId="77777777" w:rsidR="00C53BCF" w:rsidRDefault="00C53BCF" w:rsidP="002A045B">
      <w:pPr>
        <w:spacing w:before="0"/>
        <w:rPr>
          <w:rFonts w:ascii="Times New Roman" w:hAnsi="Times New Roman"/>
          <w:sz w:val="24"/>
          <w:szCs w:val="24"/>
          <w:lang w:eastAsia="ja-JP"/>
        </w:rPr>
      </w:pPr>
    </w:p>
    <w:p w14:paraId="288B82B7" w14:textId="06430426" w:rsidR="00A109EC" w:rsidRDefault="00D10F90"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Adam Phillip Fennessy PSM</w:t>
      </w:r>
    </w:p>
    <w:p w14:paraId="288B82B8" w14:textId="77777777" w:rsidR="00822C60" w:rsidRPr="0087153D" w:rsidRDefault="00DA6176">
      <w:pPr>
        <w:spacing w:before="0"/>
        <w:jc w:val="center"/>
        <w:rPr>
          <w:rFonts w:ascii="Times New Roman" w:hAnsi="Times New Roman"/>
          <w:b/>
          <w:bCs/>
          <w:sz w:val="24"/>
          <w:szCs w:val="24"/>
          <w:lang w:eastAsia="ja-JP"/>
        </w:rPr>
      </w:pPr>
      <w:r>
        <w:rPr>
          <w:rFonts w:ascii="Times New Roman" w:hAnsi="Times New Roman"/>
          <w:b/>
          <w:bCs/>
          <w:sz w:val="24"/>
          <w:szCs w:val="24"/>
          <w:lang w:eastAsia="ja-JP"/>
        </w:rPr>
        <w:t>Secretary of the Department of Agriculture, Fisheries and Forestry</w:t>
      </w:r>
    </w:p>
    <w:sectPr w:rsidR="00822C60" w:rsidRPr="0087153D" w:rsidSect="0048373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352FF" w14:textId="77777777" w:rsidR="001D6AFE" w:rsidRDefault="001D6AFE">
      <w:pPr>
        <w:spacing w:before="0"/>
      </w:pPr>
      <w:r>
        <w:separator/>
      </w:r>
    </w:p>
  </w:endnote>
  <w:endnote w:type="continuationSeparator" w:id="0">
    <w:p w14:paraId="6A9EC151" w14:textId="77777777" w:rsidR="001D6AFE" w:rsidRDefault="001D6AFE">
      <w:pPr>
        <w:spacing w:before="0"/>
      </w:pPr>
      <w:r>
        <w:continuationSeparator/>
      </w:r>
    </w:p>
  </w:endnote>
  <w:endnote w:type="continuationNotice" w:id="1">
    <w:p w14:paraId="13514F13" w14:textId="77777777" w:rsidR="001D6AFE" w:rsidRDefault="001D6A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7A4F" w14:textId="77777777" w:rsidR="00373437" w:rsidRDefault="0037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88B82B9" w14:textId="77777777" w:rsidR="00C6669A" w:rsidRPr="002A045B" w:rsidRDefault="00DA6176"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24</w:t>
        </w:r>
        <w:r w:rsidRPr="002A045B">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B346" w14:textId="77777777" w:rsidR="00373437" w:rsidRDefault="0037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EC69" w14:textId="77777777" w:rsidR="001D6AFE" w:rsidRDefault="001D6AFE">
      <w:pPr>
        <w:spacing w:before="0"/>
      </w:pPr>
      <w:r>
        <w:separator/>
      </w:r>
    </w:p>
  </w:footnote>
  <w:footnote w:type="continuationSeparator" w:id="0">
    <w:p w14:paraId="3132500B" w14:textId="77777777" w:rsidR="001D6AFE" w:rsidRDefault="001D6AFE">
      <w:pPr>
        <w:spacing w:before="0"/>
      </w:pPr>
      <w:r>
        <w:continuationSeparator/>
      </w:r>
    </w:p>
  </w:footnote>
  <w:footnote w:type="continuationNotice" w:id="1">
    <w:p w14:paraId="07E24433" w14:textId="77777777" w:rsidR="001D6AFE" w:rsidRDefault="001D6AF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23C7" w14:textId="77777777" w:rsidR="00373437" w:rsidRDefault="0037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E5C6" w14:textId="77777777" w:rsidR="006D16B8" w:rsidRDefault="006D1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7C08" w14:textId="77777777" w:rsidR="00373437" w:rsidRDefault="0037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EC1EB2"/>
    <w:multiLevelType w:val="hybridMultilevel"/>
    <w:tmpl w:val="A938522C"/>
    <w:lvl w:ilvl="0" w:tplc="EFB0CEA8">
      <w:start w:val="1"/>
      <w:numFmt w:val="bullet"/>
      <w:lvlText w:val=""/>
      <w:lvlJc w:val="left"/>
      <w:pPr>
        <w:ind w:left="720" w:hanging="360"/>
      </w:pPr>
      <w:rPr>
        <w:rFonts w:ascii="Symbol" w:hAnsi="Symbol" w:hint="default"/>
      </w:rPr>
    </w:lvl>
    <w:lvl w:ilvl="1" w:tplc="9CC48C2E" w:tentative="1">
      <w:start w:val="1"/>
      <w:numFmt w:val="bullet"/>
      <w:lvlText w:val="o"/>
      <w:lvlJc w:val="left"/>
      <w:pPr>
        <w:ind w:left="1440" w:hanging="360"/>
      </w:pPr>
      <w:rPr>
        <w:rFonts w:ascii="Courier New" w:hAnsi="Courier New" w:cs="Courier New" w:hint="default"/>
      </w:rPr>
    </w:lvl>
    <w:lvl w:ilvl="2" w:tplc="34F862EA" w:tentative="1">
      <w:start w:val="1"/>
      <w:numFmt w:val="bullet"/>
      <w:lvlText w:val=""/>
      <w:lvlJc w:val="left"/>
      <w:pPr>
        <w:ind w:left="2160" w:hanging="360"/>
      </w:pPr>
      <w:rPr>
        <w:rFonts w:ascii="Wingdings" w:hAnsi="Wingdings" w:hint="default"/>
      </w:rPr>
    </w:lvl>
    <w:lvl w:ilvl="3" w:tplc="3990C342" w:tentative="1">
      <w:start w:val="1"/>
      <w:numFmt w:val="bullet"/>
      <w:lvlText w:val=""/>
      <w:lvlJc w:val="left"/>
      <w:pPr>
        <w:ind w:left="2880" w:hanging="360"/>
      </w:pPr>
      <w:rPr>
        <w:rFonts w:ascii="Symbol" w:hAnsi="Symbol" w:hint="default"/>
      </w:rPr>
    </w:lvl>
    <w:lvl w:ilvl="4" w:tplc="59FE01BE" w:tentative="1">
      <w:start w:val="1"/>
      <w:numFmt w:val="bullet"/>
      <w:lvlText w:val="o"/>
      <w:lvlJc w:val="left"/>
      <w:pPr>
        <w:ind w:left="3600" w:hanging="360"/>
      </w:pPr>
      <w:rPr>
        <w:rFonts w:ascii="Courier New" w:hAnsi="Courier New" w:cs="Courier New" w:hint="default"/>
      </w:rPr>
    </w:lvl>
    <w:lvl w:ilvl="5" w:tplc="3F703778" w:tentative="1">
      <w:start w:val="1"/>
      <w:numFmt w:val="bullet"/>
      <w:lvlText w:val=""/>
      <w:lvlJc w:val="left"/>
      <w:pPr>
        <w:ind w:left="4320" w:hanging="360"/>
      </w:pPr>
      <w:rPr>
        <w:rFonts w:ascii="Wingdings" w:hAnsi="Wingdings" w:hint="default"/>
      </w:rPr>
    </w:lvl>
    <w:lvl w:ilvl="6" w:tplc="6DC2477E" w:tentative="1">
      <w:start w:val="1"/>
      <w:numFmt w:val="bullet"/>
      <w:lvlText w:val=""/>
      <w:lvlJc w:val="left"/>
      <w:pPr>
        <w:ind w:left="5040" w:hanging="360"/>
      </w:pPr>
      <w:rPr>
        <w:rFonts w:ascii="Symbol" w:hAnsi="Symbol" w:hint="default"/>
      </w:rPr>
    </w:lvl>
    <w:lvl w:ilvl="7" w:tplc="1FC40426" w:tentative="1">
      <w:start w:val="1"/>
      <w:numFmt w:val="bullet"/>
      <w:lvlText w:val="o"/>
      <w:lvlJc w:val="left"/>
      <w:pPr>
        <w:ind w:left="5760" w:hanging="360"/>
      </w:pPr>
      <w:rPr>
        <w:rFonts w:ascii="Courier New" w:hAnsi="Courier New" w:cs="Courier New" w:hint="default"/>
      </w:rPr>
    </w:lvl>
    <w:lvl w:ilvl="8" w:tplc="897A80F2" w:tentative="1">
      <w:start w:val="1"/>
      <w:numFmt w:val="bullet"/>
      <w:lvlText w:val=""/>
      <w:lvlJc w:val="left"/>
      <w:pPr>
        <w:ind w:left="6480" w:hanging="360"/>
      </w:pPr>
      <w:rPr>
        <w:rFonts w:ascii="Wingdings" w:hAnsi="Wingdings" w:hint="default"/>
      </w:rPr>
    </w:lvl>
  </w:abstractNum>
  <w:abstractNum w:abstractNumId="3" w15:restartNumberingAfterBreak="0">
    <w:nsid w:val="020E1304"/>
    <w:multiLevelType w:val="hybridMultilevel"/>
    <w:tmpl w:val="6F00F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713EE"/>
    <w:multiLevelType w:val="hybridMultilevel"/>
    <w:tmpl w:val="A600E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76F89"/>
    <w:multiLevelType w:val="hybridMultilevel"/>
    <w:tmpl w:val="55448F1E"/>
    <w:lvl w:ilvl="0" w:tplc="1BACFB0A">
      <w:start w:val="1"/>
      <w:numFmt w:val="bullet"/>
      <w:lvlText w:val=""/>
      <w:lvlJc w:val="left"/>
      <w:pPr>
        <w:ind w:left="780" w:hanging="360"/>
      </w:pPr>
      <w:rPr>
        <w:rFonts w:ascii="Symbol" w:hAnsi="Symbol" w:hint="default"/>
      </w:rPr>
    </w:lvl>
    <w:lvl w:ilvl="1" w:tplc="71BCD886" w:tentative="1">
      <w:start w:val="1"/>
      <w:numFmt w:val="bullet"/>
      <w:lvlText w:val="o"/>
      <w:lvlJc w:val="left"/>
      <w:pPr>
        <w:ind w:left="1500" w:hanging="360"/>
      </w:pPr>
      <w:rPr>
        <w:rFonts w:ascii="Courier New" w:hAnsi="Courier New" w:cs="Courier New" w:hint="default"/>
      </w:rPr>
    </w:lvl>
    <w:lvl w:ilvl="2" w:tplc="2182E702" w:tentative="1">
      <w:start w:val="1"/>
      <w:numFmt w:val="bullet"/>
      <w:lvlText w:val=""/>
      <w:lvlJc w:val="left"/>
      <w:pPr>
        <w:ind w:left="2220" w:hanging="360"/>
      </w:pPr>
      <w:rPr>
        <w:rFonts w:ascii="Wingdings" w:hAnsi="Wingdings" w:hint="default"/>
      </w:rPr>
    </w:lvl>
    <w:lvl w:ilvl="3" w:tplc="E266DDC6" w:tentative="1">
      <w:start w:val="1"/>
      <w:numFmt w:val="bullet"/>
      <w:lvlText w:val=""/>
      <w:lvlJc w:val="left"/>
      <w:pPr>
        <w:ind w:left="2940" w:hanging="360"/>
      </w:pPr>
      <w:rPr>
        <w:rFonts w:ascii="Symbol" w:hAnsi="Symbol" w:hint="default"/>
      </w:rPr>
    </w:lvl>
    <w:lvl w:ilvl="4" w:tplc="80DA9C08" w:tentative="1">
      <w:start w:val="1"/>
      <w:numFmt w:val="bullet"/>
      <w:lvlText w:val="o"/>
      <w:lvlJc w:val="left"/>
      <w:pPr>
        <w:ind w:left="3660" w:hanging="360"/>
      </w:pPr>
      <w:rPr>
        <w:rFonts w:ascii="Courier New" w:hAnsi="Courier New" w:cs="Courier New" w:hint="default"/>
      </w:rPr>
    </w:lvl>
    <w:lvl w:ilvl="5" w:tplc="739EF382" w:tentative="1">
      <w:start w:val="1"/>
      <w:numFmt w:val="bullet"/>
      <w:lvlText w:val=""/>
      <w:lvlJc w:val="left"/>
      <w:pPr>
        <w:ind w:left="4380" w:hanging="360"/>
      </w:pPr>
      <w:rPr>
        <w:rFonts w:ascii="Wingdings" w:hAnsi="Wingdings" w:hint="default"/>
      </w:rPr>
    </w:lvl>
    <w:lvl w:ilvl="6" w:tplc="5B7403D0" w:tentative="1">
      <w:start w:val="1"/>
      <w:numFmt w:val="bullet"/>
      <w:lvlText w:val=""/>
      <w:lvlJc w:val="left"/>
      <w:pPr>
        <w:ind w:left="5100" w:hanging="360"/>
      </w:pPr>
      <w:rPr>
        <w:rFonts w:ascii="Symbol" w:hAnsi="Symbol" w:hint="default"/>
      </w:rPr>
    </w:lvl>
    <w:lvl w:ilvl="7" w:tplc="C3984FBC" w:tentative="1">
      <w:start w:val="1"/>
      <w:numFmt w:val="bullet"/>
      <w:lvlText w:val="o"/>
      <w:lvlJc w:val="left"/>
      <w:pPr>
        <w:ind w:left="5820" w:hanging="360"/>
      </w:pPr>
      <w:rPr>
        <w:rFonts w:ascii="Courier New" w:hAnsi="Courier New" w:cs="Courier New" w:hint="default"/>
      </w:rPr>
    </w:lvl>
    <w:lvl w:ilvl="8" w:tplc="3730BA56" w:tentative="1">
      <w:start w:val="1"/>
      <w:numFmt w:val="bullet"/>
      <w:lvlText w:val=""/>
      <w:lvlJc w:val="left"/>
      <w:pPr>
        <w:ind w:left="6540" w:hanging="360"/>
      </w:pPr>
      <w:rPr>
        <w:rFonts w:ascii="Wingdings" w:hAnsi="Wingdings" w:hint="default"/>
      </w:rPr>
    </w:lvl>
  </w:abstractNum>
  <w:abstractNum w:abstractNumId="6" w15:restartNumberingAfterBreak="0">
    <w:nsid w:val="196B606F"/>
    <w:multiLevelType w:val="hybridMultilevel"/>
    <w:tmpl w:val="E0560262"/>
    <w:lvl w:ilvl="0" w:tplc="5058A602">
      <w:start w:val="1"/>
      <w:numFmt w:val="bullet"/>
      <w:pStyle w:val="TableBullet"/>
      <w:lvlText w:val=""/>
      <w:lvlJc w:val="left"/>
      <w:pPr>
        <w:ind w:left="720" w:hanging="360"/>
      </w:pPr>
      <w:rPr>
        <w:rFonts w:ascii="Symbol" w:hAnsi="Symbol" w:hint="default"/>
      </w:rPr>
    </w:lvl>
    <w:lvl w:ilvl="1" w:tplc="4964FFCC" w:tentative="1">
      <w:start w:val="1"/>
      <w:numFmt w:val="bullet"/>
      <w:lvlText w:val="o"/>
      <w:lvlJc w:val="left"/>
      <w:pPr>
        <w:ind w:left="1440" w:hanging="360"/>
      </w:pPr>
      <w:rPr>
        <w:rFonts w:ascii="Courier New" w:hAnsi="Courier New" w:cs="Courier New" w:hint="default"/>
      </w:rPr>
    </w:lvl>
    <w:lvl w:ilvl="2" w:tplc="F54E3CB8" w:tentative="1">
      <w:start w:val="1"/>
      <w:numFmt w:val="bullet"/>
      <w:lvlText w:val=""/>
      <w:lvlJc w:val="left"/>
      <w:pPr>
        <w:ind w:left="2160" w:hanging="360"/>
      </w:pPr>
      <w:rPr>
        <w:rFonts w:ascii="Wingdings" w:hAnsi="Wingdings" w:hint="default"/>
      </w:rPr>
    </w:lvl>
    <w:lvl w:ilvl="3" w:tplc="EB607AB2" w:tentative="1">
      <w:start w:val="1"/>
      <w:numFmt w:val="bullet"/>
      <w:lvlText w:val=""/>
      <w:lvlJc w:val="left"/>
      <w:pPr>
        <w:ind w:left="2880" w:hanging="360"/>
      </w:pPr>
      <w:rPr>
        <w:rFonts w:ascii="Symbol" w:hAnsi="Symbol" w:hint="default"/>
      </w:rPr>
    </w:lvl>
    <w:lvl w:ilvl="4" w:tplc="5A0E2B12" w:tentative="1">
      <w:start w:val="1"/>
      <w:numFmt w:val="bullet"/>
      <w:lvlText w:val="o"/>
      <w:lvlJc w:val="left"/>
      <w:pPr>
        <w:ind w:left="3600" w:hanging="360"/>
      </w:pPr>
      <w:rPr>
        <w:rFonts w:ascii="Courier New" w:hAnsi="Courier New" w:cs="Courier New" w:hint="default"/>
      </w:rPr>
    </w:lvl>
    <w:lvl w:ilvl="5" w:tplc="AD9CD53E" w:tentative="1">
      <w:start w:val="1"/>
      <w:numFmt w:val="bullet"/>
      <w:lvlText w:val=""/>
      <w:lvlJc w:val="left"/>
      <w:pPr>
        <w:ind w:left="4320" w:hanging="360"/>
      </w:pPr>
      <w:rPr>
        <w:rFonts w:ascii="Wingdings" w:hAnsi="Wingdings" w:hint="default"/>
      </w:rPr>
    </w:lvl>
    <w:lvl w:ilvl="6" w:tplc="6756BE16" w:tentative="1">
      <w:start w:val="1"/>
      <w:numFmt w:val="bullet"/>
      <w:lvlText w:val=""/>
      <w:lvlJc w:val="left"/>
      <w:pPr>
        <w:ind w:left="5040" w:hanging="360"/>
      </w:pPr>
      <w:rPr>
        <w:rFonts w:ascii="Symbol" w:hAnsi="Symbol" w:hint="default"/>
      </w:rPr>
    </w:lvl>
    <w:lvl w:ilvl="7" w:tplc="F3CC8106" w:tentative="1">
      <w:start w:val="1"/>
      <w:numFmt w:val="bullet"/>
      <w:lvlText w:val="o"/>
      <w:lvlJc w:val="left"/>
      <w:pPr>
        <w:ind w:left="5760" w:hanging="360"/>
      </w:pPr>
      <w:rPr>
        <w:rFonts w:ascii="Courier New" w:hAnsi="Courier New" w:cs="Courier New" w:hint="default"/>
      </w:rPr>
    </w:lvl>
    <w:lvl w:ilvl="8" w:tplc="315E6050" w:tentative="1">
      <w:start w:val="1"/>
      <w:numFmt w:val="bullet"/>
      <w:lvlText w:val=""/>
      <w:lvlJc w:val="left"/>
      <w:pPr>
        <w:ind w:left="6480" w:hanging="360"/>
      </w:pPr>
      <w:rPr>
        <w:rFonts w:ascii="Wingdings" w:hAnsi="Wingdings" w:hint="default"/>
      </w:r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C407949"/>
    <w:multiLevelType w:val="hybridMultilevel"/>
    <w:tmpl w:val="9112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416C4"/>
    <w:multiLevelType w:val="hybridMultilevel"/>
    <w:tmpl w:val="3732D46A"/>
    <w:lvl w:ilvl="0" w:tplc="A9628746">
      <w:start w:val="1"/>
      <w:numFmt w:val="bullet"/>
      <w:lvlText w:val=""/>
      <w:lvlJc w:val="left"/>
      <w:pPr>
        <w:ind w:left="720" w:hanging="360"/>
      </w:pPr>
      <w:rPr>
        <w:rFonts w:ascii="Symbol" w:hAnsi="Symbol" w:hint="default"/>
      </w:rPr>
    </w:lvl>
    <w:lvl w:ilvl="1" w:tplc="00B0CE42">
      <w:start w:val="1"/>
      <w:numFmt w:val="bullet"/>
      <w:lvlText w:val="o"/>
      <w:lvlJc w:val="left"/>
      <w:pPr>
        <w:ind w:left="1440" w:hanging="360"/>
      </w:pPr>
      <w:rPr>
        <w:rFonts w:ascii="Courier New" w:hAnsi="Courier New" w:cs="Courier New" w:hint="default"/>
      </w:rPr>
    </w:lvl>
    <w:lvl w:ilvl="2" w:tplc="62C0D0FC" w:tentative="1">
      <w:start w:val="1"/>
      <w:numFmt w:val="bullet"/>
      <w:lvlText w:val=""/>
      <w:lvlJc w:val="left"/>
      <w:pPr>
        <w:ind w:left="2160" w:hanging="360"/>
      </w:pPr>
      <w:rPr>
        <w:rFonts w:ascii="Wingdings" w:hAnsi="Wingdings" w:hint="default"/>
      </w:rPr>
    </w:lvl>
    <w:lvl w:ilvl="3" w:tplc="1416D4AC" w:tentative="1">
      <w:start w:val="1"/>
      <w:numFmt w:val="bullet"/>
      <w:lvlText w:val=""/>
      <w:lvlJc w:val="left"/>
      <w:pPr>
        <w:ind w:left="2880" w:hanging="360"/>
      </w:pPr>
      <w:rPr>
        <w:rFonts w:ascii="Symbol" w:hAnsi="Symbol" w:hint="default"/>
      </w:rPr>
    </w:lvl>
    <w:lvl w:ilvl="4" w:tplc="4F0E3350" w:tentative="1">
      <w:start w:val="1"/>
      <w:numFmt w:val="bullet"/>
      <w:lvlText w:val="o"/>
      <w:lvlJc w:val="left"/>
      <w:pPr>
        <w:ind w:left="3600" w:hanging="360"/>
      </w:pPr>
      <w:rPr>
        <w:rFonts w:ascii="Courier New" w:hAnsi="Courier New" w:cs="Courier New" w:hint="default"/>
      </w:rPr>
    </w:lvl>
    <w:lvl w:ilvl="5" w:tplc="F29AA9C6" w:tentative="1">
      <w:start w:val="1"/>
      <w:numFmt w:val="bullet"/>
      <w:lvlText w:val=""/>
      <w:lvlJc w:val="left"/>
      <w:pPr>
        <w:ind w:left="4320" w:hanging="360"/>
      </w:pPr>
      <w:rPr>
        <w:rFonts w:ascii="Wingdings" w:hAnsi="Wingdings" w:hint="default"/>
      </w:rPr>
    </w:lvl>
    <w:lvl w:ilvl="6" w:tplc="A6DE36BE" w:tentative="1">
      <w:start w:val="1"/>
      <w:numFmt w:val="bullet"/>
      <w:lvlText w:val=""/>
      <w:lvlJc w:val="left"/>
      <w:pPr>
        <w:ind w:left="5040" w:hanging="360"/>
      </w:pPr>
      <w:rPr>
        <w:rFonts w:ascii="Symbol" w:hAnsi="Symbol" w:hint="default"/>
      </w:rPr>
    </w:lvl>
    <w:lvl w:ilvl="7" w:tplc="8EA25DD6" w:tentative="1">
      <w:start w:val="1"/>
      <w:numFmt w:val="bullet"/>
      <w:lvlText w:val="o"/>
      <w:lvlJc w:val="left"/>
      <w:pPr>
        <w:ind w:left="5760" w:hanging="360"/>
      </w:pPr>
      <w:rPr>
        <w:rFonts w:ascii="Courier New" w:hAnsi="Courier New" w:cs="Courier New" w:hint="default"/>
      </w:rPr>
    </w:lvl>
    <w:lvl w:ilvl="8" w:tplc="4720FAE0" w:tentative="1">
      <w:start w:val="1"/>
      <w:numFmt w:val="bullet"/>
      <w:lvlText w:val=""/>
      <w:lvlJc w:val="left"/>
      <w:pPr>
        <w:ind w:left="6480" w:hanging="360"/>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344770"/>
    <w:multiLevelType w:val="hybridMultilevel"/>
    <w:tmpl w:val="97C4D7F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EC86C5D"/>
    <w:multiLevelType w:val="hybridMultilevel"/>
    <w:tmpl w:val="DC925660"/>
    <w:lvl w:ilvl="0" w:tplc="8EB2CC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2425AB"/>
    <w:multiLevelType w:val="multilevel"/>
    <w:tmpl w:val="BC8603C0"/>
    <w:numStyleLink w:val="ListNumbers"/>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1D465C8A">
      <w:start w:val="1"/>
      <w:numFmt w:val="bullet"/>
      <w:pStyle w:val="BoxTextBullet"/>
      <w:lvlText w:val=""/>
      <w:lvlJc w:val="left"/>
      <w:pPr>
        <w:ind w:left="720" w:hanging="360"/>
      </w:pPr>
      <w:rPr>
        <w:rFonts w:ascii="Symbol" w:hAnsi="Symbol" w:hint="default"/>
      </w:rPr>
    </w:lvl>
    <w:lvl w:ilvl="1" w:tplc="993C1AD2">
      <w:start w:val="1"/>
      <w:numFmt w:val="bullet"/>
      <w:lvlText w:val="o"/>
      <w:lvlJc w:val="left"/>
      <w:pPr>
        <w:ind w:left="1440" w:hanging="360"/>
      </w:pPr>
      <w:rPr>
        <w:rFonts w:ascii="Courier New" w:hAnsi="Courier New" w:cs="Courier New" w:hint="default"/>
      </w:rPr>
    </w:lvl>
    <w:lvl w:ilvl="2" w:tplc="2F541862" w:tentative="1">
      <w:start w:val="1"/>
      <w:numFmt w:val="bullet"/>
      <w:lvlText w:val=""/>
      <w:lvlJc w:val="left"/>
      <w:pPr>
        <w:ind w:left="2160" w:hanging="360"/>
      </w:pPr>
      <w:rPr>
        <w:rFonts w:ascii="Wingdings" w:hAnsi="Wingdings" w:hint="default"/>
      </w:rPr>
    </w:lvl>
    <w:lvl w:ilvl="3" w:tplc="A5F8B85E" w:tentative="1">
      <w:start w:val="1"/>
      <w:numFmt w:val="bullet"/>
      <w:lvlText w:val=""/>
      <w:lvlJc w:val="left"/>
      <w:pPr>
        <w:ind w:left="2880" w:hanging="360"/>
      </w:pPr>
      <w:rPr>
        <w:rFonts w:ascii="Symbol" w:hAnsi="Symbol" w:hint="default"/>
      </w:rPr>
    </w:lvl>
    <w:lvl w:ilvl="4" w:tplc="62B053A4" w:tentative="1">
      <w:start w:val="1"/>
      <w:numFmt w:val="bullet"/>
      <w:lvlText w:val="o"/>
      <w:lvlJc w:val="left"/>
      <w:pPr>
        <w:ind w:left="3600" w:hanging="360"/>
      </w:pPr>
      <w:rPr>
        <w:rFonts w:ascii="Courier New" w:hAnsi="Courier New" w:cs="Courier New" w:hint="default"/>
      </w:rPr>
    </w:lvl>
    <w:lvl w:ilvl="5" w:tplc="3FE0F4EE" w:tentative="1">
      <w:start w:val="1"/>
      <w:numFmt w:val="bullet"/>
      <w:lvlText w:val=""/>
      <w:lvlJc w:val="left"/>
      <w:pPr>
        <w:ind w:left="4320" w:hanging="360"/>
      </w:pPr>
      <w:rPr>
        <w:rFonts w:ascii="Wingdings" w:hAnsi="Wingdings" w:hint="default"/>
      </w:rPr>
    </w:lvl>
    <w:lvl w:ilvl="6" w:tplc="030648F8" w:tentative="1">
      <w:start w:val="1"/>
      <w:numFmt w:val="bullet"/>
      <w:lvlText w:val=""/>
      <w:lvlJc w:val="left"/>
      <w:pPr>
        <w:ind w:left="5040" w:hanging="360"/>
      </w:pPr>
      <w:rPr>
        <w:rFonts w:ascii="Symbol" w:hAnsi="Symbol" w:hint="default"/>
      </w:rPr>
    </w:lvl>
    <w:lvl w:ilvl="7" w:tplc="A044BD24" w:tentative="1">
      <w:start w:val="1"/>
      <w:numFmt w:val="bullet"/>
      <w:lvlText w:val="o"/>
      <w:lvlJc w:val="left"/>
      <w:pPr>
        <w:ind w:left="5760" w:hanging="360"/>
      </w:pPr>
      <w:rPr>
        <w:rFonts w:ascii="Courier New" w:hAnsi="Courier New" w:cs="Courier New" w:hint="default"/>
      </w:rPr>
    </w:lvl>
    <w:lvl w:ilvl="8" w:tplc="A5844A38" w:tentative="1">
      <w:start w:val="1"/>
      <w:numFmt w:val="bullet"/>
      <w:lvlText w:val=""/>
      <w:lvlJc w:val="left"/>
      <w:pPr>
        <w:ind w:left="6480" w:hanging="360"/>
      </w:pPr>
      <w:rPr>
        <w:rFonts w:ascii="Wingdings" w:hAnsi="Wingdings" w:hint="default"/>
      </w:rPr>
    </w:lvl>
  </w:abstractNum>
  <w:abstractNum w:abstractNumId="19" w15:restartNumberingAfterBreak="0">
    <w:nsid w:val="519758C5"/>
    <w:multiLevelType w:val="hybridMultilevel"/>
    <w:tmpl w:val="6D221B74"/>
    <w:lvl w:ilvl="0" w:tplc="B27E29F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A4B3625"/>
    <w:multiLevelType w:val="hybridMultilevel"/>
    <w:tmpl w:val="E306E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67270DE7"/>
    <w:multiLevelType w:val="hybridMultilevel"/>
    <w:tmpl w:val="0B9848B8"/>
    <w:lvl w:ilvl="0" w:tplc="C6AEB92E">
      <w:start w:val="1"/>
      <w:numFmt w:val="bullet"/>
      <w:lvlText w:val=""/>
      <w:lvlJc w:val="left"/>
      <w:pPr>
        <w:ind w:left="720" w:hanging="360"/>
      </w:pPr>
      <w:rPr>
        <w:rFonts w:ascii="Symbol" w:hAnsi="Symbol" w:hint="default"/>
      </w:rPr>
    </w:lvl>
    <w:lvl w:ilvl="1" w:tplc="D026C50E">
      <w:start w:val="1"/>
      <w:numFmt w:val="bullet"/>
      <w:lvlText w:val="o"/>
      <w:lvlJc w:val="left"/>
      <w:pPr>
        <w:ind w:left="1440" w:hanging="360"/>
      </w:pPr>
      <w:rPr>
        <w:rFonts w:ascii="Courier New" w:hAnsi="Courier New" w:cs="Courier New" w:hint="default"/>
      </w:rPr>
    </w:lvl>
    <w:lvl w:ilvl="2" w:tplc="32D4627E" w:tentative="1">
      <w:start w:val="1"/>
      <w:numFmt w:val="bullet"/>
      <w:lvlText w:val=""/>
      <w:lvlJc w:val="left"/>
      <w:pPr>
        <w:ind w:left="2160" w:hanging="360"/>
      </w:pPr>
      <w:rPr>
        <w:rFonts w:ascii="Wingdings" w:hAnsi="Wingdings" w:hint="default"/>
      </w:rPr>
    </w:lvl>
    <w:lvl w:ilvl="3" w:tplc="DA6E465C" w:tentative="1">
      <w:start w:val="1"/>
      <w:numFmt w:val="bullet"/>
      <w:lvlText w:val=""/>
      <w:lvlJc w:val="left"/>
      <w:pPr>
        <w:ind w:left="2880" w:hanging="360"/>
      </w:pPr>
      <w:rPr>
        <w:rFonts w:ascii="Symbol" w:hAnsi="Symbol" w:hint="default"/>
      </w:rPr>
    </w:lvl>
    <w:lvl w:ilvl="4" w:tplc="8B0CDF80" w:tentative="1">
      <w:start w:val="1"/>
      <w:numFmt w:val="bullet"/>
      <w:lvlText w:val="o"/>
      <w:lvlJc w:val="left"/>
      <w:pPr>
        <w:ind w:left="3600" w:hanging="360"/>
      </w:pPr>
      <w:rPr>
        <w:rFonts w:ascii="Courier New" w:hAnsi="Courier New" w:cs="Courier New" w:hint="default"/>
      </w:rPr>
    </w:lvl>
    <w:lvl w:ilvl="5" w:tplc="C48012C2" w:tentative="1">
      <w:start w:val="1"/>
      <w:numFmt w:val="bullet"/>
      <w:lvlText w:val=""/>
      <w:lvlJc w:val="left"/>
      <w:pPr>
        <w:ind w:left="4320" w:hanging="360"/>
      </w:pPr>
      <w:rPr>
        <w:rFonts w:ascii="Wingdings" w:hAnsi="Wingdings" w:hint="default"/>
      </w:rPr>
    </w:lvl>
    <w:lvl w:ilvl="6" w:tplc="23804BE8" w:tentative="1">
      <w:start w:val="1"/>
      <w:numFmt w:val="bullet"/>
      <w:lvlText w:val=""/>
      <w:lvlJc w:val="left"/>
      <w:pPr>
        <w:ind w:left="5040" w:hanging="360"/>
      </w:pPr>
      <w:rPr>
        <w:rFonts w:ascii="Symbol" w:hAnsi="Symbol" w:hint="default"/>
      </w:rPr>
    </w:lvl>
    <w:lvl w:ilvl="7" w:tplc="761EC634" w:tentative="1">
      <w:start w:val="1"/>
      <w:numFmt w:val="bullet"/>
      <w:lvlText w:val="o"/>
      <w:lvlJc w:val="left"/>
      <w:pPr>
        <w:ind w:left="5760" w:hanging="360"/>
      </w:pPr>
      <w:rPr>
        <w:rFonts w:ascii="Courier New" w:hAnsi="Courier New" w:cs="Courier New" w:hint="default"/>
      </w:rPr>
    </w:lvl>
    <w:lvl w:ilvl="8" w:tplc="5E1A89A8" w:tentative="1">
      <w:start w:val="1"/>
      <w:numFmt w:val="bullet"/>
      <w:lvlText w:val=""/>
      <w:lvlJc w:val="left"/>
      <w:pPr>
        <w:ind w:left="6480" w:hanging="360"/>
      </w:pPr>
      <w:rPr>
        <w:rFonts w:ascii="Wingdings" w:hAnsi="Wingdings" w:hint="default"/>
      </w:rPr>
    </w:lvl>
  </w:abstractNum>
  <w:abstractNum w:abstractNumId="24" w15:restartNumberingAfterBreak="0">
    <w:nsid w:val="67950291"/>
    <w:multiLevelType w:val="hybridMultilevel"/>
    <w:tmpl w:val="480A24D2"/>
    <w:lvl w:ilvl="0" w:tplc="93744444">
      <w:numFmt w:val="bullet"/>
      <w:lvlText w:val=""/>
      <w:lvlJc w:val="left"/>
      <w:pPr>
        <w:ind w:left="720" w:hanging="360"/>
      </w:pPr>
      <w:rPr>
        <w:rFonts w:ascii="Symbol" w:eastAsia="Times New Roman"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AA76846"/>
    <w:multiLevelType w:val="hybridMultilevel"/>
    <w:tmpl w:val="353A6D90"/>
    <w:lvl w:ilvl="0" w:tplc="EFB0CE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EF339F0"/>
    <w:multiLevelType w:val="hybridMultilevel"/>
    <w:tmpl w:val="E94A570A"/>
    <w:lvl w:ilvl="0" w:tplc="FF60B92A">
      <w:start w:val="1"/>
      <w:numFmt w:val="bullet"/>
      <w:lvlText w:val=""/>
      <w:lvlJc w:val="left"/>
      <w:pPr>
        <w:ind w:left="720" w:hanging="360"/>
      </w:pPr>
      <w:rPr>
        <w:rFonts w:ascii="Symbol" w:hAnsi="Symbol" w:hint="default"/>
      </w:rPr>
    </w:lvl>
    <w:lvl w:ilvl="1" w:tplc="048CAEFA" w:tentative="1">
      <w:start w:val="1"/>
      <w:numFmt w:val="bullet"/>
      <w:lvlText w:val="o"/>
      <w:lvlJc w:val="left"/>
      <w:pPr>
        <w:ind w:left="1440" w:hanging="360"/>
      </w:pPr>
      <w:rPr>
        <w:rFonts w:ascii="Courier New" w:hAnsi="Courier New" w:cs="Courier New" w:hint="default"/>
      </w:rPr>
    </w:lvl>
    <w:lvl w:ilvl="2" w:tplc="3954D38C" w:tentative="1">
      <w:start w:val="1"/>
      <w:numFmt w:val="bullet"/>
      <w:lvlText w:val=""/>
      <w:lvlJc w:val="left"/>
      <w:pPr>
        <w:ind w:left="2160" w:hanging="360"/>
      </w:pPr>
      <w:rPr>
        <w:rFonts w:ascii="Wingdings" w:hAnsi="Wingdings" w:hint="default"/>
      </w:rPr>
    </w:lvl>
    <w:lvl w:ilvl="3" w:tplc="52D06BD2" w:tentative="1">
      <w:start w:val="1"/>
      <w:numFmt w:val="bullet"/>
      <w:lvlText w:val=""/>
      <w:lvlJc w:val="left"/>
      <w:pPr>
        <w:ind w:left="2880" w:hanging="360"/>
      </w:pPr>
      <w:rPr>
        <w:rFonts w:ascii="Symbol" w:hAnsi="Symbol" w:hint="default"/>
      </w:rPr>
    </w:lvl>
    <w:lvl w:ilvl="4" w:tplc="DB805220" w:tentative="1">
      <w:start w:val="1"/>
      <w:numFmt w:val="bullet"/>
      <w:lvlText w:val="o"/>
      <w:lvlJc w:val="left"/>
      <w:pPr>
        <w:ind w:left="3600" w:hanging="360"/>
      </w:pPr>
      <w:rPr>
        <w:rFonts w:ascii="Courier New" w:hAnsi="Courier New" w:cs="Courier New" w:hint="default"/>
      </w:rPr>
    </w:lvl>
    <w:lvl w:ilvl="5" w:tplc="0DBAE688" w:tentative="1">
      <w:start w:val="1"/>
      <w:numFmt w:val="bullet"/>
      <w:lvlText w:val=""/>
      <w:lvlJc w:val="left"/>
      <w:pPr>
        <w:ind w:left="4320" w:hanging="360"/>
      </w:pPr>
      <w:rPr>
        <w:rFonts w:ascii="Wingdings" w:hAnsi="Wingdings" w:hint="default"/>
      </w:rPr>
    </w:lvl>
    <w:lvl w:ilvl="6" w:tplc="8E6C567A" w:tentative="1">
      <w:start w:val="1"/>
      <w:numFmt w:val="bullet"/>
      <w:lvlText w:val=""/>
      <w:lvlJc w:val="left"/>
      <w:pPr>
        <w:ind w:left="5040" w:hanging="360"/>
      </w:pPr>
      <w:rPr>
        <w:rFonts w:ascii="Symbol" w:hAnsi="Symbol" w:hint="default"/>
      </w:rPr>
    </w:lvl>
    <w:lvl w:ilvl="7" w:tplc="DCC62812" w:tentative="1">
      <w:start w:val="1"/>
      <w:numFmt w:val="bullet"/>
      <w:lvlText w:val="o"/>
      <w:lvlJc w:val="left"/>
      <w:pPr>
        <w:ind w:left="5760" w:hanging="360"/>
      </w:pPr>
      <w:rPr>
        <w:rFonts w:ascii="Courier New" w:hAnsi="Courier New" w:cs="Courier New" w:hint="default"/>
      </w:rPr>
    </w:lvl>
    <w:lvl w:ilvl="8" w:tplc="9FE0D3B2" w:tentative="1">
      <w:start w:val="1"/>
      <w:numFmt w:val="bullet"/>
      <w:lvlText w:val=""/>
      <w:lvlJc w:val="left"/>
      <w:pPr>
        <w:ind w:left="6480" w:hanging="360"/>
      </w:pPr>
      <w:rPr>
        <w:rFonts w:ascii="Wingdings" w:hAnsi="Wingdings" w:hint="default"/>
      </w:rPr>
    </w:lvl>
  </w:abstractNum>
  <w:abstractNum w:abstractNumId="28" w15:restartNumberingAfterBreak="0">
    <w:nsid w:val="75784287"/>
    <w:multiLevelType w:val="hybridMultilevel"/>
    <w:tmpl w:val="FD6C9E0E"/>
    <w:lvl w:ilvl="0" w:tplc="A5E001DC">
      <w:start w:val="1"/>
      <w:numFmt w:val="bullet"/>
      <w:lvlText w:val=""/>
      <w:lvlJc w:val="left"/>
      <w:pPr>
        <w:ind w:left="776" w:hanging="360"/>
      </w:pPr>
      <w:rPr>
        <w:rFonts w:ascii="Symbol" w:hAnsi="Symbol" w:hint="default"/>
      </w:rPr>
    </w:lvl>
    <w:lvl w:ilvl="1" w:tplc="9F202F1A" w:tentative="1">
      <w:start w:val="1"/>
      <w:numFmt w:val="bullet"/>
      <w:lvlText w:val="o"/>
      <w:lvlJc w:val="left"/>
      <w:pPr>
        <w:ind w:left="1496" w:hanging="360"/>
      </w:pPr>
      <w:rPr>
        <w:rFonts w:ascii="Courier New" w:hAnsi="Courier New" w:cs="Courier New" w:hint="default"/>
      </w:rPr>
    </w:lvl>
    <w:lvl w:ilvl="2" w:tplc="4A146E84" w:tentative="1">
      <w:start w:val="1"/>
      <w:numFmt w:val="bullet"/>
      <w:lvlText w:val=""/>
      <w:lvlJc w:val="left"/>
      <w:pPr>
        <w:ind w:left="2216" w:hanging="360"/>
      </w:pPr>
      <w:rPr>
        <w:rFonts w:ascii="Wingdings" w:hAnsi="Wingdings" w:hint="default"/>
      </w:rPr>
    </w:lvl>
    <w:lvl w:ilvl="3" w:tplc="406015D4" w:tentative="1">
      <w:start w:val="1"/>
      <w:numFmt w:val="bullet"/>
      <w:lvlText w:val=""/>
      <w:lvlJc w:val="left"/>
      <w:pPr>
        <w:ind w:left="2936" w:hanging="360"/>
      </w:pPr>
      <w:rPr>
        <w:rFonts w:ascii="Symbol" w:hAnsi="Symbol" w:hint="default"/>
      </w:rPr>
    </w:lvl>
    <w:lvl w:ilvl="4" w:tplc="C22469F2" w:tentative="1">
      <w:start w:val="1"/>
      <w:numFmt w:val="bullet"/>
      <w:lvlText w:val="o"/>
      <w:lvlJc w:val="left"/>
      <w:pPr>
        <w:ind w:left="3656" w:hanging="360"/>
      </w:pPr>
      <w:rPr>
        <w:rFonts w:ascii="Courier New" w:hAnsi="Courier New" w:cs="Courier New" w:hint="default"/>
      </w:rPr>
    </w:lvl>
    <w:lvl w:ilvl="5" w:tplc="C8308390" w:tentative="1">
      <w:start w:val="1"/>
      <w:numFmt w:val="bullet"/>
      <w:lvlText w:val=""/>
      <w:lvlJc w:val="left"/>
      <w:pPr>
        <w:ind w:left="4376" w:hanging="360"/>
      </w:pPr>
      <w:rPr>
        <w:rFonts w:ascii="Wingdings" w:hAnsi="Wingdings" w:hint="default"/>
      </w:rPr>
    </w:lvl>
    <w:lvl w:ilvl="6" w:tplc="AEB49E78" w:tentative="1">
      <w:start w:val="1"/>
      <w:numFmt w:val="bullet"/>
      <w:lvlText w:val=""/>
      <w:lvlJc w:val="left"/>
      <w:pPr>
        <w:ind w:left="5096" w:hanging="360"/>
      </w:pPr>
      <w:rPr>
        <w:rFonts w:ascii="Symbol" w:hAnsi="Symbol" w:hint="default"/>
      </w:rPr>
    </w:lvl>
    <w:lvl w:ilvl="7" w:tplc="D5CA2214" w:tentative="1">
      <w:start w:val="1"/>
      <w:numFmt w:val="bullet"/>
      <w:lvlText w:val="o"/>
      <w:lvlJc w:val="left"/>
      <w:pPr>
        <w:ind w:left="5816" w:hanging="360"/>
      </w:pPr>
      <w:rPr>
        <w:rFonts w:ascii="Courier New" w:hAnsi="Courier New" w:cs="Courier New" w:hint="default"/>
      </w:rPr>
    </w:lvl>
    <w:lvl w:ilvl="8" w:tplc="A92ECBDE" w:tentative="1">
      <w:start w:val="1"/>
      <w:numFmt w:val="bullet"/>
      <w:lvlText w:val=""/>
      <w:lvlJc w:val="left"/>
      <w:pPr>
        <w:ind w:left="6536" w:hanging="360"/>
      </w:pPr>
      <w:rPr>
        <w:rFonts w:ascii="Wingdings" w:hAnsi="Wingdings" w:hint="default"/>
      </w:rPr>
    </w:lvl>
  </w:abstractNum>
  <w:abstractNum w:abstractNumId="29" w15:restartNumberingAfterBreak="0">
    <w:nsid w:val="784D7A17"/>
    <w:multiLevelType w:val="hybridMultilevel"/>
    <w:tmpl w:val="259AF9A4"/>
    <w:lvl w:ilvl="0" w:tplc="7B1C502A">
      <w:start w:val="1"/>
      <w:numFmt w:val="bullet"/>
      <w:lvlText w:val=""/>
      <w:lvlJc w:val="left"/>
      <w:pPr>
        <w:ind w:left="720" w:hanging="360"/>
      </w:pPr>
      <w:rPr>
        <w:rFonts w:ascii="Symbol" w:hAnsi="Symbol" w:hint="default"/>
      </w:rPr>
    </w:lvl>
    <w:lvl w:ilvl="1" w:tplc="F462EE60" w:tentative="1">
      <w:start w:val="1"/>
      <w:numFmt w:val="bullet"/>
      <w:lvlText w:val="o"/>
      <w:lvlJc w:val="left"/>
      <w:pPr>
        <w:ind w:left="1440" w:hanging="360"/>
      </w:pPr>
      <w:rPr>
        <w:rFonts w:ascii="Courier New" w:hAnsi="Courier New" w:cs="Courier New" w:hint="default"/>
      </w:rPr>
    </w:lvl>
    <w:lvl w:ilvl="2" w:tplc="63F06966" w:tentative="1">
      <w:start w:val="1"/>
      <w:numFmt w:val="bullet"/>
      <w:lvlText w:val=""/>
      <w:lvlJc w:val="left"/>
      <w:pPr>
        <w:ind w:left="2160" w:hanging="360"/>
      </w:pPr>
      <w:rPr>
        <w:rFonts w:ascii="Wingdings" w:hAnsi="Wingdings" w:hint="default"/>
      </w:rPr>
    </w:lvl>
    <w:lvl w:ilvl="3" w:tplc="0C72B020" w:tentative="1">
      <w:start w:val="1"/>
      <w:numFmt w:val="bullet"/>
      <w:lvlText w:val=""/>
      <w:lvlJc w:val="left"/>
      <w:pPr>
        <w:ind w:left="2880" w:hanging="360"/>
      </w:pPr>
      <w:rPr>
        <w:rFonts w:ascii="Symbol" w:hAnsi="Symbol" w:hint="default"/>
      </w:rPr>
    </w:lvl>
    <w:lvl w:ilvl="4" w:tplc="29EE163E" w:tentative="1">
      <w:start w:val="1"/>
      <w:numFmt w:val="bullet"/>
      <w:lvlText w:val="o"/>
      <w:lvlJc w:val="left"/>
      <w:pPr>
        <w:ind w:left="3600" w:hanging="360"/>
      </w:pPr>
      <w:rPr>
        <w:rFonts w:ascii="Courier New" w:hAnsi="Courier New" w:cs="Courier New" w:hint="default"/>
      </w:rPr>
    </w:lvl>
    <w:lvl w:ilvl="5" w:tplc="9A7047BE" w:tentative="1">
      <w:start w:val="1"/>
      <w:numFmt w:val="bullet"/>
      <w:lvlText w:val=""/>
      <w:lvlJc w:val="left"/>
      <w:pPr>
        <w:ind w:left="4320" w:hanging="360"/>
      </w:pPr>
      <w:rPr>
        <w:rFonts w:ascii="Wingdings" w:hAnsi="Wingdings" w:hint="default"/>
      </w:rPr>
    </w:lvl>
    <w:lvl w:ilvl="6" w:tplc="D92041F6" w:tentative="1">
      <w:start w:val="1"/>
      <w:numFmt w:val="bullet"/>
      <w:lvlText w:val=""/>
      <w:lvlJc w:val="left"/>
      <w:pPr>
        <w:ind w:left="5040" w:hanging="360"/>
      </w:pPr>
      <w:rPr>
        <w:rFonts w:ascii="Symbol" w:hAnsi="Symbol" w:hint="default"/>
      </w:rPr>
    </w:lvl>
    <w:lvl w:ilvl="7" w:tplc="FB105E76" w:tentative="1">
      <w:start w:val="1"/>
      <w:numFmt w:val="bullet"/>
      <w:lvlText w:val="o"/>
      <w:lvlJc w:val="left"/>
      <w:pPr>
        <w:ind w:left="5760" w:hanging="360"/>
      </w:pPr>
      <w:rPr>
        <w:rFonts w:ascii="Courier New" w:hAnsi="Courier New" w:cs="Courier New" w:hint="default"/>
      </w:rPr>
    </w:lvl>
    <w:lvl w:ilvl="8" w:tplc="56F2FBA6" w:tentative="1">
      <w:start w:val="1"/>
      <w:numFmt w:val="bullet"/>
      <w:lvlText w:val=""/>
      <w:lvlJc w:val="left"/>
      <w:pPr>
        <w:ind w:left="6480" w:hanging="360"/>
      </w:pPr>
      <w:rPr>
        <w:rFonts w:ascii="Wingdings" w:hAnsi="Wingdings" w:hint="default"/>
      </w:rPr>
    </w:lvl>
  </w:abstractNum>
  <w:abstractNum w:abstractNumId="30" w15:restartNumberingAfterBreak="0">
    <w:nsid w:val="7B9D130C"/>
    <w:multiLevelType w:val="hybridMultilevel"/>
    <w:tmpl w:val="CA00E9CE"/>
    <w:lvl w:ilvl="0" w:tplc="8880F5C8">
      <w:start w:val="1"/>
      <w:numFmt w:val="bullet"/>
      <w:lvlText w:val=""/>
      <w:lvlJc w:val="left"/>
      <w:pPr>
        <w:ind w:left="720" w:hanging="360"/>
      </w:pPr>
      <w:rPr>
        <w:rFonts w:ascii="Symbol" w:hAnsi="Symbol" w:hint="default"/>
      </w:rPr>
    </w:lvl>
    <w:lvl w:ilvl="1" w:tplc="AB0097C6" w:tentative="1">
      <w:start w:val="1"/>
      <w:numFmt w:val="bullet"/>
      <w:lvlText w:val="o"/>
      <w:lvlJc w:val="left"/>
      <w:pPr>
        <w:ind w:left="1440" w:hanging="360"/>
      </w:pPr>
      <w:rPr>
        <w:rFonts w:ascii="Courier New" w:hAnsi="Courier New" w:cs="Courier New" w:hint="default"/>
      </w:rPr>
    </w:lvl>
    <w:lvl w:ilvl="2" w:tplc="02FCF850" w:tentative="1">
      <w:start w:val="1"/>
      <w:numFmt w:val="bullet"/>
      <w:lvlText w:val=""/>
      <w:lvlJc w:val="left"/>
      <w:pPr>
        <w:ind w:left="2160" w:hanging="360"/>
      </w:pPr>
      <w:rPr>
        <w:rFonts w:ascii="Wingdings" w:hAnsi="Wingdings" w:hint="default"/>
      </w:rPr>
    </w:lvl>
    <w:lvl w:ilvl="3" w:tplc="C84A56D0" w:tentative="1">
      <w:start w:val="1"/>
      <w:numFmt w:val="bullet"/>
      <w:lvlText w:val=""/>
      <w:lvlJc w:val="left"/>
      <w:pPr>
        <w:ind w:left="2880" w:hanging="360"/>
      </w:pPr>
      <w:rPr>
        <w:rFonts w:ascii="Symbol" w:hAnsi="Symbol" w:hint="default"/>
      </w:rPr>
    </w:lvl>
    <w:lvl w:ilvl="4" w:tplc="DC5C3EB0" w:tentative="1">
      <w:start w:val="1"/>
      <w:numFmt w:val="bullet"/>
      <w:lvlText w:val="o"/>
      <w:lvlJc w:val="left"/>
      <w:pPr>
        <w:ind w:left="3600" w:hanging="360"/>
      </w:pPr>
      <w:rPr>
        <w:rFonts w:ascii="Courier New" w:hAnsi="Courier New" w:cs="Courier New" w:hint="default"/>
      </w:rPr>
    </w:lvl>
    <w:lvl w:ilvl="5" w:tplc="5DF848A2" w:tentative="1">
      <w:start w:val="1"/>
      <w:numFmt w:val="bullet"/>
      <w:lvlText w:val=""/>
      <w:lvlJc w:val="left"/>
      <w:pPr>
        <w:ind w:left="4320" w:hanging="360"/>
      </w:pPr>
      <w:rPr>
        <w:rFonts w:ascii="Wingdings" w:hAnsi="Wingdings" w:hint="default"/>
      </w:rPr>
    </w:lvl>
    <w:lvl w:ilvl="6" w:tplc="0366CC78" w:tentative="1">
      <w:start w:val="1"/>
      <w:numFmt w:val="bullet"/>
      <w:lvlText w:val=""/>
      <w:lvlJc w:val="left"/>
      <w:pPr>
        <w:ind w:left="5040" w:hanging="360"/>
      </w:pPr>
      <w:rPr>
        <w:rFonts w:ascii="Symbol" w:hAnsi="Symbol" w:hint="default"/>
      </w:rPr>
    </w:lvl>
    <w:lvl w:ilvl="7" w:tplc="C72EBCEC" w:tentative="1">
      <w:start w:val="1"/>
      <w:numFmt w:val="bullet"/>
      <w:lvlText w:val="o"/>
      <w:lvlJc w:val="left"/>
      <w:pPr>
        <w:ind w:left="5760" w:hanging="360"/>
      </w:pPr>
      <w:rPr>
        <w:rFonts w:ascii="Courier New" w:hAnsi="Courier New" w:cs="Courier New" w:hint="default"/>
      </w:rPr>
    </w:lvl>
    <w:lvl w:ilvl="8" w:tplc="2DC67578" w:tentative="1">
      <w:start w:val="1"/>
      <w:numFmt w:val="bullet"/>
      <w:lvlText w:val=""/>
      <w:lvlJc w:val="left"/>
      <w:pPr>
        <w:ind w:left="6480" w:hanging="360"/>
      </w:pPr>
      <w:rPr>
        <w:rFonts w:ascii="Wingdings" w:hAnsi="Wingdings" w:hint="default"/>
      </w:rPr>
    </w:lvl>
  </w:abstractNum>
  <w:abstractNum w:abstractNumId="31" w15:restartNumberingAfterBreak="0">
    <w:nsid w:val="7C727429"/>
    <w:multiLevelType w:val="hybridMultilevel"/>
    <w:tmpl w:val="383A7A4E"/>
    <w:lvl w:ilvl="0" w:tplc="7EF2A72E">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7CF47E96"/>
    <w:multiLevelType w:val="hybridMultilevel"/>
    <w:tmpl w:val="138C3F7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8A4A65"/>
    <w:multiLevelType w:val="hybridMultilevel"/>
    <w:tmpl w:val="8242820C"/>
    <w:lvl w:ilvl="0" w:tplc="C6CE5A36">
      <w:start w:val="1"/>
      <w:numFmt w:val="bullet"/>
      <w:lvlText w:val=""/>
      <w:lvlJc w:val="left"/>
      <w:pPr>
        <w:ind w:left="780" w:hanging="360"/>
      </w:pPr>
      <w:rPr>
        <w:rFonts w:ascii="Symbol" w:hAnsi="Symbol" w:hint="default"/>
      </w:rPr>
    </w:lvl>
    <w:lvl w:ilvl="1" w:tplc="468CD2CE">
      <w:start w:val="1"/>
      <w:numFmt w:val="bullet"/>
      <w:lvlText w:val="o"/>
      <w:lvlJc w:val="left"/>
      <w:pPr>
        <w:ind w:left="1500" w:hanging="360"/>
      </w:pPr>
      <w:rPr>
        <w:rFonts w:ascii="Courier New" w:hAnsi="Courier New" w:cs="Courier New" w:hint="default"/>
      </w:rPr>
    </w:lvl>
    <w:lvl w:ilvl="2" w:tplc="A7AA9612" w:tentative="1">
      <w:start w:val="1"/>
      <w:numFmt w:val="bullet"/>
      <w:lvlText w:val=""/>
      <w:lvlJc w:val="left"/>
      <w:pPr>
        <w:ind w:left="2220" w:hanging="360"/>
      </w:pPr>
      <w:rPr>
        <w:rFonts w:ascii="Wingdings" w:hAnsi="Wingdings" w:hint="default"/>
      </w:rPr>
    </w:lvl>
    <w:lvl w:ilvl="3" w:tplc="BC34C93A" w:tentative="1">
      <w:start w:val="1"/>
      <w:numFmt w:val="bullet"/>
      <w:lvlText w:val=""/>
      <w:lvlJc w:val="left"/>
      <w:pPr>
        <w:ind w:left="2940" w:hanging="360"/>
      </w:pPr>
      <w:rPr>
        <w:rFonts w:ascii="Symbol" w:hAnsi="Symbol" w:hint="default"/>
      </w:rPr>
    </w:lvl>
    <w:lvl w:ilvl="4" w:tplc="66542E08" w:tentative="1">
      <w:start w:val="1"/>
      <w:numFmt w:val="bullet"/>
      <w:lvlText w:val="o"/>
      <w:lvlJc w:val="left"/>
      <w:pPr>
        <w:ind w:left="3660" w:hanging="360"/>
      </w:pPr>
      <w:rPr>
        <w:rFonts w:ascii="Courier New" w:hAnsi="Courier New" w:cs="Courier New" w:hint="default"/>
      </w:rPr>
    </w:lvl>
    <w:lvl w:ilvl="5" w:tplc="549A0426" w:tentative="1">
      <w:start w:val="1"/>
      <w:numFmt w:val="bullet"/>
      <w:lvlText w:val=""/>
      <w:lvlJc w:val="left"/>
      <w:pPr>
        <w:ind w:left="4380" w:hanging="360"/>
      </w:pPr>
      <w:rPr>
        <w:rFonts w:ascii="Wingdings" w:hAnsi="Wingdings" w:hint="default"/>
      </w:rPr>
    </w:lvl>
    <w:lvl w:ilvl="6" w:tplc="7DE2BCF2" w:tentative="1">
      <w:start w:val="1"/>
      <w:numFmt w:val="bullet"/>
      <w:lvlText w:val=""/>
      <w:lvlJc w:val="left"/>
      <w:pPr>
        <w:ind w:left="5100" w:hanging="360"/>
      </w:pPr>
      <w:rPr>
        <w:rFonts w:ascii="Symbol" w:hAnsi="Symbol" w:hint="default"/>
      </w:rPr>
    </w:lvl>
    <w:lvl w:ilvl="7" w:tplc="0EEAA374" w:tentative="1">
      <w:start w:val="1"/>
      <w:numFmt w:val="bullet"/>
      <w:lvlText w:val="o"/>
      <w:lvlJc w:val="left"/>
      <w:pPr>
        <w:ind w:left="5820" w:hanging="360"/>
      </w:pPr>
      <w:rPr>
        <w:rFonts w:ascii="Courier New" w:hAnsi="Courier New" w:cs="Courier New" w:hint="default"/>
      </w:rPr>
    </w:lvl>
    <w:lvl w:ilvl="8" w:tplc="3086EF86" w:tentative="1">
      <w:start w:val="1"/>
      <w:numFmt w:val="bullet"/>
      <w:lvlText w:val=""/>
      <w:lvlJc w:val="left"/>
      <w:pPr>
        <w:ind w:left="6540" w:hanging="360"/>
      </w:pPr>
      <w:rPr>
        <w:rFonts w:ascii="Wingdings" w:hAnsi="Wingdings" w:hint="default"/>
      </w:rPr>
    </w:lvl>
  </w:abstractNum>
  <w:abstractNum w:abstractNumId="34" w15:restartNumberingAfterBreak="0">
    <w:nsid w:val="7F1102C0"/>
    <w:multiLevelType w:val="hybridMultilevel"/>
    <w:tmpl w:val="CFACAE90"/>
    <w:lvl w:ilvl="0" w:tplc="F6744FB8">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F6497F"/>
    <w:multiLevelType w:val="hybridMultilevel"/>
    <w:tmpl w:val="FD0070D8"/>
    <w:lvl w:ilvl="0" w:tplc="0DC0CDB4">
      <w:start w:val="17"/>
      <w:numFmt w:val="bullet"/>
      <w:lvlText w:val="-"/>
      <w:lvlJc w:val="left"/>
      <w:pPr>
        <w:ind w:left="720" w:hanging="360"/>
      </w:pPr>
      <w:rPr>
        <w:rFonts w:ascii="Times New Roman" w:eastAsia="Calibri" w:hAnsi="Times New Roman" w:cs="Times New Roman" w:hint="default"/>
      </w:rPr>
    </w:lvl>
    <w:lvl w:ilvl="1" w:tplc="1D6C0886" w:tentative="1">
      <w:start w:val="1"/>
      <w:numFmt w:val="bullet"/>
      <w:lvlText w:val="o"/>
      <w:lvlJc w:val="left"/>
      <w:pPr>
        <w:ind w:left="1440" w:hanging="360"/>
      </w:pPr>
      <w:rPr>
        <w:rFonts w:ascii="Courier New" w:hAnsi="Courier New" w:cs="Courier New" w:hint="default"/>
      </w:rPr>
    </w:lvl>
    <w:lvl w:ilvl="2" w:tplc="5386B236" w:tentative="1">
      <w:start w:val="1"/>
      <w:numFmt w:val="bullet"/>
      <w:lvlText w:val=""/>
      <w:lvlJc w:val="left"/>
      <w:pPr>
        <w:ind w:left="2160" w:hanging="360"/>
      </w:pPr>
      <w:rPr>
        <w:rFonts w:ascii="Wingdings" w:hAnsi="Wingdings" w:hint="default"/>
      </w:rPr>
    </w:lvl>
    <w:lvl w:ilvl="3" w:tplc="75B0503E" w:tentative="1">
      <w:start w:val="1"/>
      <w:numFmt w:val="bullet"/>
      <w:lvlText w:val=""/>
      <w:lvlJc w:val="left"/>
      <w:pPr>
        <w:ind w:left="2880" w:hanging="360"/>
      </w:pPr>
      <w:rPr>
        <w:rFonts w:ascii="Symbol" w:hAnsi="Symbol" w:hint="default"/>
      </w:rPr>
    </w:lvl>
    <w:lvl w:ilvl="4" w:tplc="F0B4E2F6" w:tentative="1">
      <w:start w:val="1"/>
      <w:numFmt w:val="bullet"/>
      <w:lvlText w:val="o"/>
      <w:lvlJc w:val="left"/>
      <w:pPr>
        <w:ind w:left="3600" w:hanging="360"/>
      </w:pPr>
      <w:rPr>
        <w:rFonts w:ascii="Courier New" w:hAnsi="Courier New" w:cs="Courier New" w:hint="default"/>
      </w:rPr>
    </w:lvl>
    <w:lvl w:ilvl="5" w:tplc="796A3C10" w:tentative="1">
      <w:start w:val="1"/>
      <w:numFmt w:val="bullet"/>
      <w:lvlText w:val=""/>
      <w:lvlJc w:val="left"/>
      <w:pPr>
        <w:ind w:left="4320" w:hanging="360"/>
      </w:pPr>
      <w:rPr>
        <w:rFonts w:ascii="Wingdings" w:hAnsi="Wingdings" w:hint="default"/>
      </w:rPr>
    </w:lvl>
    <w:lvl w:ilvl="6" w:tplc="87F414CA" w:tentative="1">
      <w:start w:val="1"/>
      <w:numFmt w:val="bullet"/>
      <w:lvlText w:val=""/>
      <w:lvlJc w:val="left"/>
      <w:pPr>
        <w:ind w:left="5040" w:hanging="360"/>
      </w:pPr>
      <w:rPr>
        <w:rFonts w:ascii="Symbol" w:hAnsi="Symbol" w:hint="default"/>
      </w:rPr>
    </w:lvl>
    <w:lvl w:ilvl="7" w:tplc="CCBCE3E2" w:tentative="1">
      <w:start w:val="1"/>
      <w:numFmt w:val="bullet"/>
      <w:lvlText w:val="o"/>
      <w:lvlJc w:val="left"/>
      <w:pPr>
        <w:ind w:left="5760" w:hanging="360"/>
      </w:pPr>
      <w:rPr>
        <w:rFonts w:ascii="Courier New" w:hAnsi="Courier New" w:cs="Courier New" w:hint="default"/>
      </w:rPr>
    </w:lvl>
    <w:lvl w:ilvl="8" w:tplc="E4B6A9FC" w:tentative="1">
      <w:start w:val="1"/>
      <w:numFmt w:val="bullet"/>
      <w:lvlText w:val=""/>
      <w:lvlJc w:val="left"/>
      <w:pPr>
        <w:ind w:left="6480" w:hanging="360"/>
      </w:pPr>
      <w:rPr>
        <w:rFonts w:ascii="Wingdings" w:hAnsi="Wingdings" w:hint="default"/>
      </w:rPr>
    </w:lvl>
  </w:abstractNum>
  <w:num w:numId="1" w16cid:durableId="1801613212">
    <w:abstractNumId w:val="21"/>
  </w:num>
  <w:num w:numId="2" w16cid:durableId="306518366">
    <w:abstractNumId w:val="18"/>
  </w:num>
  <w:num w:numId="3" w16cid:durableId="1217231509">
    <w:abstractNumId w:val="6"/>
  </w:num>
  <w:num w:numId="4" w16cid:durableId="1085885643">
    <w:abstractNumId w:val="8"/>
  </w:num>
  <w:num w:numId="5" w16cid:durableId="1181894303">
    <w:abstractNumId w:val="1"/>
  </w:num>
  <w:num w:numId="6" w16cid:durableId="1091194552">
    <w:abstractNumId w:val="13"/>
  </w:num>
  <w:num w:numId="7" w16cid:durableId="694773066">
    <w:abstractNumId w:val="26"/>
  </w:num>
  <w:num w:numId="8" w16cid:durableId="374701863">
    <w:abstractNumId w:val="15"/>
  </w:num>
  <w:num w:numId="9" w16cid:durableId="1862162997">
    <w:abstractNumId w:val="22"/>
  </w:num>
  <w:num w:numId="10" w16cid:durableId="1134978767">
    <w:abstractNumId w:val="11"/>
  </w:num>
  <w:num w:numId="11" w16cid:durableId="1314018758">
    <w:abstractNumId w:val="17"/>
  </w:num>
  <w:num w:numId="12" w16cid:durableId="340014446">
    <w:abstractNumId w:val="30"/>
  </w:num>
  <w:num w:numId="13" w16cid:durableId="1561742620">
    <w:abstractNumId w:val="28"/>
  </w:num>
  <w:num w:numId="14" w16cid:durableId="351299868">
    <w:abstractNumId w:val="7"/>
  </w:num>
  <w:num w:numId="15" w16cid:durableId="1262102063">
    <w:abstractNumId w:val="35"/>
  </w:num>
  <w:num w:numId="16" w16cid:durableId="2123453388">
    <w:abstractNumId w:val="5"/>
  </w:num>
  <w:num w:numId="17" w16cid:durableId="906035960">
    <w:abstractNumId w:val="2"/>
  </w:num>
  <w:num w:numId="18" w16cid:durableId="431902804">
    <w:abstractNumId w:val="33"/>
  </w:num>
  <w:num w:numId="19" w16cid:durableId="763189708">
    <w:abstractNumId w:val="10"/>
  </w:num>
  <w:num w:numId="20" w16cid:durableId="271592829">
    <w:abstractNumId w:val="23"/>
  </w:num>
  <w:num w:numId="21" w16cid:durableId="526219740">
    <w:abstractNumId w:val="29"/>
  </w:num>
  <w:num w:numId="22" w16cid:durableId="1730105066">
    <w:abstractNumId w:val="27"/>
  </w:num>
  <w:num w:numId="23" w16cid:durableId="613830067">
    <w:abstractNumId w:val="3"/>
  </w:num>
  <w:num w:numId="24" w16cid:durableId="1287617721">
    <w:abstractNumId w:val="4"/>
  </w:num>
  <w:num w:numId="25" w16cid:durableId="1570772324">
    <w:abstractNumId w:val="20"/>
  </w:num>
  <w:num w:numId="26" w16cid:durableId="2032608734">
    <w:abstractNumId w:val="25"/>
  </w:num>
  <w:num w:numId="27" w16cid:durableId="1558084615">
    <w:abstractNumId w:val="32"/>
  </w:num>
  <w:num w:numId="28" w16cid:durableId="1797598313">
    <w:abstractNumId w:val="12"/>
  </w:num>
  <w:num w:numId="29" w16cid:durableId="1534687007">
    <w:abstractNumId w:val="24"/>
  </w:num>
  <w:num w:numId="30" w16cid:durableId="739988179">
    <w:abstractNumId w:val="31"/>
  </w:num>
  <w:num w:numId="31" w16cid:durableId="1841700469">
    <w:abstractNumId w:val="19"/>
  </w:num>
  <w:num w:numId="32" w16cid:durableId="1693998138">
    <w:abstractNumId w:val="0"/>
  </w:num>
  <w:num w:numId="33" w16cid:durableId="1566145551">
    <w:abstractNumId w:val="16"/>
  </w:num>
  <w:num w:numId="34" w16cid:durableId="1577548986">
    <w:abstractNumId w:val="14"/>
  </w:num>
  <w:num w:numId="35" w16cid:durableId="652490298">
    <w:abstractNumId w:val="34"/>
  </w:num>
  <w:num w:numId="36" w16cid:durableId="40595352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05D"/>
    <w:rsid w:val="00000F8E"/>
    <w:rsid w:val="000019A4"/>
    <w:rsid w:val="000034DC"/>
    <w:rsid w:val="00004E63"/>
    <w:rsid w:val="000050B0"/>
    <w:rsid w:val="00005290"/>
    <w:rsid w:val="00006AE6"/>
    <w:rsid w:val="00007304"/>
    <w:rsid w:val="0001073A"/>
    <w:rsid w:val="000112F4"/>
    <w:rsid w:val="000122B0"/>
    <w:rsid w:val="000168C3"/>
    <w:rsid w:val="00020115"/>
    <w:rsid w:val="000203EA"/>
    <w:rsid w:val="00021391"/>
    <w:rsid w:val="00021526"/>
    <w:rsid w:val="00021C7A"/>
    <w:rsid w:val="0002477D"/>
    <w:rsid w:val="0003280A"/>
    <w:rsid w:val="0003499E"/>
    <w:rsid w:val="00034FA4"/>
    <w:rsid w:val="00035178"/>
    <w:rsid w:val="00035336"/>
    <w:rsid w:val="00036A92"/>
    <w:rsid w:val="00037E72"/>
    <w:rsid w:val="00040A4B"/>
    <w:rsid w:val="000416DF"/>
    <w:rsid w:val="000424FC"/>
    <w:rsid w:val="0004542C"/>
    <w:rsid w:val="00051262"/>
    <w:rsid w:val="000527F2"/>
    <w:rsid w:val="000547DD"/>
    <w:rsid w:val="00055363"/>
    <w:rsid w:val="00055DC6"/>
    <w:rsid w:val="0005678A"/>
    <w:rsid w:val="00057208"/>
    <w:rsid w:val="0005757C"/>
    <w:rsid w:val="00061256"/>
    <w:rsid w:val="00061535"/>
    <w:rsid w:val="00062133"/>
    <w:rsid w:val="000621C1"/>
    <w:rsid w:val="000640F4"/>
    <w:rsid w:val="0006571D"/>
    <w:rsid w:val="00071951"/>
    <w:rsid w:val="000731E7"/>
    <w:rsid w:val="00074584"/>
    <w:rsid w:val="00074F1D"/>
    <w:rsid w:val="00080FC8"/>
    <w:rsid w:val="000818DA"/>
    <w:rsid w:val="00081B9D"/>
    <w:rsid w:val="00081E74"/>
    <w:rsid w:val="0008221A"/>
    <w:rsid w:val="0008247D"/>
    <w:rsid w:val="000825FA"/>
    <w:rsid w:val="00082AE0"/>
    <w:rsid w:val="00083808"/>
    <w:rsid w:val="00087009"/>
    <w:rsid w:val="00090FF4"/>
    <w:rsid w:val="00091BB1"/>
    <w:rsid w:val="00092FB5"/>
    <w:rsid w:val="0009517B"/>
    <w:rsid w:val="000976C5"/>
    <w:rsid w:val="000A3F79"/>
    <w:rsid w:val="000A4F3A"/>
    <w:rsid w:val="000A5390"/>
    <w:rsid w:val="000A5999"/>
    <w:rsid w:val="000A78AA"/>
    <w:rsid w:val="000B11E3"/>
    <w:rsid w:val="000B1D9A"/>
    <w:rsid w:val="000B2C82"/>
    <w:rsid w:val="000B776F"/>
    <w:rsid w:val="000C0096"/>
    <w:rsid w:val="000C00CC"/>
    <w:rsid w:val="000C0E65"/>
    <w:rsid w:val="000C3F1B"/>
    <w:rsid w:val="000C7382"/>
    <w:rsid w:val="000D29CC"/>
    <w:rsid w:val="000D2EAD"/>
    <w:rsid w:val="000D35B1"/>
    <w:rsid w:val="000D4582"/>
    <w:rsid w:val="000D6339"/>
    <w:rsid w:val="000D6F95"/>
    <w:rsid w:val="000D7326"/>
    <w:rsid w:val="000D78A9"/>
    <w:rsid w:val="000D7A08"/>
    <w:rsid w:val="000E04B2"/>
    <w:rsid w:val="000E280E"/>
    <w:rsid w:val="000E2CAF"/>
    <w:rsid w:val="000E37E7"/>
    <w:rsid w:val="000E535C"/>
    <w:rsid w:val="000E6D77"/>
    <w:rsid w:val="000E75B3"/>
    <w:rsid w:val="000E7E0F"/>
    <w:rsid w:val="000F0C5C"/>
    <w:rsid w:val="000F0D43"/>
    <w:rsid w:val="000F788A"/>
    <w:rsid w:val="000F7D28"/>
    <w:rsid w:val="00100361"/>
    <w:rsid w:val="00100894"/>
    <w:rsid w:val="00100D97"/>
    <w:rsid w:val="001012D4"/>
    <w:rsid w:val="00101724"/>
    <w:rsid w:val="00103549"/>
    <w:rsid w:val="001044CC"/>
    <w:rsid w:val="00104A91"/>
    <w:rsid w:val="00104DA4"/>
    <w:rsid w:val="00106A02"/>
    <w:rsid w:val="00110986"/>
    <w:rsid w:val="0011219C"/>
    <w:rsid w:val="00113C61"/>
    <w:rsid w:val="00114013"/>
    <w:rsid w:val="001144AD"/>
    <w:rsid w:val="00114856"/>
    <w:rsid w:val="00115D4D"/>
    <w:rsid w:val="00115F64"/>
    <w:rsid w:val="00116B8E"/>
    <w:rsid w:val="001201E3"/>
    <w:rsid w:val="001206B1"/>
    <w:rsid w:val="00121432"/>
    <w:rsid w:val="001224C6"/>
    <w:rsid w:val="00122F15"/>
    <w:rsid w:val="00123C53"/>
    <w:rsid w:val="00123EF9"/>
    <w:rsid w:val="00124D9C"/>
    <w:rsid w:val="00126745"/>
    <w:rsid w:val="001277B8"/>
    <w:rsid w:val="00130704"/>
    <w:rsid w:val="0013096D"/>
    <w:rsid w:val="0013153F"/>
    <w:rsid w:val="001321A1"/>
    <w:rsid w:val="00132563"/>
    <w:rsid w:val="00133429"/>
    <w:rsid w:val="00136C58"/>
    <w:rsid w:val="00137A82"/>
    <w:rsid w:val="001402AC"/>
    <w:rsid w:val="001469E6"/>
    <w:rsid w:val="00146E03"/>
    <w:rsid w:val="0014780F"/>
    <w:rsid w:val="00147CEA"/>
    <w:rsid w:val="00147F53"/>
    <w:rsid w:val="00150F50"/>
    <w:rsid w:val="00151124"/>
    <w:rsid w:val="00151798"/>
    <w:rsid w:val="00152257"/>
    <w:rsid w:val="00155BA4"/>
    <w:rsid w:val="001565DC"/>
    <w:rsid w:val="00156AEA"/>
    <w:rsid w:val="00157CF5"/>
    <w:rsid w:val="0016513B"/>
    <w:rsid w:val="001658DD"/>
    <w:rsid w:val="001709A2"/>
    <w:rsid w:val="001725F6"/>
    <w:rsid w:val="00172863"/>
    <w:rsid w:val="00172CFB"/>
    <w:rsid w:val="00173CE3"/>
    <w:rsid w:val="00173E92"/>
    <w:rsid w:val="00181A7E"/>
    <w:rsid w:val="00182E7E"/>
    <w:rsid w:val="001946AE"/>
    <w:rsid w:val="00195325"/>
    <w:rsid w:val="00196B48"/>
    <w:rsid w:val="001A00C3"/>
    <w:rsid w:val="001A1A66"/>
    <w:rsid w:val="001A3151"/>
    <w:rsid w:val="001A390C"/>
    <w:rsid w:val="001A6278"/>
    <w:rsid w:val="001A649C"/>
    <w:rsid w:val="001A664A"/>
    <w:rsid w:val="001A762F"/>
    <w:rsid w:val="001B19A6"/>
    <w:rsid w:val="001B3908"/>
    <w:rsid w:val="001B4230"/>
    <w:rsid w:val="001B4292"/>
    <w:rsid w:val="001B64AE"/>
    <w:rsid w:val="001B6732"/>
    <w:rsid w:val="001B6820"/>
    <w:rsid w:val="001B7A61"/>
    <w:rsid w:val="001C01EB"/>
    <w:rsid w:val="001C0FA3"/>
    <w:rsid w:val="001C1F7F"/>
    <w:rsid w:val="001C3716"/>
    <w:rsid w:val="001C54E0"/>
    <w:rsid w:val="001C5F26"/>
    <w:rsid w:val="001C66B9"/>
    <w:rsid w:val="001D0116"/>
    <w:rsid w:val="001D1059"/>
    <w:rsid w:val="001D1BC8"/>
    <w:rsid w:val="001D1D08"/>
    <w:rsid w:val="001D1DAD"/>
    <w:rsid w:val="001D3A1C"/>
    <w:rsid w:val="001D3C1A"/>
    <w:rsid w:val="001D66D8"/>
    <w:rsid w:val="001D6AFE"/>
    <w:rsid w:val="001D6E7A"/>
    <w:rsid w:val="001D7806"/>
    <w:rsid w:val="001E2F70"/>
    <w:rsid w:val="001E39BF"/>
    <w:rsid w:val="001E431B"/>
    <w:rsid w:val="001E65E9"/>
    <w:rsid w:val="001F091D"/>
    <w:rsid w:val="001F09CB"/>
    <w:rsid w:val="001F18E5"/>
    <w:rsid w:val="001F2243"/>
    <w:rsid w:val="001F3036"/>
    <w:rsid w:val="001F32B0"/>
    <w:rsid w:val="001F5D5D"/>
    <w:rsid w:val="001F7292"/>
    <w:rsid w:val="001F73AE"/>
    <w:rsid w:val="001F7665"/>
    <w:rsid w:val="00203588"/>
    <w:rsid w:val="00205125"/>
    <w:rsid w:val="00206002"/>
    <w:rsid w:val="00206FAE"/>
    <w:rsid w:val="00207135"/>
    <w:rsid w:val="00207472"/>
    <w:rsid w:val="00207703"/>
    <w:rsid w:val="00210191"/>
    <w:rsid w:val="00212320"/>
    <w:rsid w:val="00213612"/>
    <w:rsid w:val="00213D53"/>
    <w:rsid w:val="002142A3"/>
    <w:rsid w:val="00217518"/>
    <w:rsid w:val="00217ABD"/>
    <w:rsid w:val="002206E8"/>
    <w:rsid w:val="00221967"/>
    <w:rsid w:val="00221DD1"/>
    <w:rsid w:val="002248F2"/>
    <w:rsid w:val="002249C8"/>
    <w:rsid w:val="0022678A"/>
    <w:rsid w:val="0023177D"/>
    <w:rsid w:val="00232301"/>
    <w:rsid w:val="00232866"/>
    <w:rsid w:val="00232B7D"/>
    <w:rsid w:val="00232D2D"/>
    <w:rsid w:val="00237998"/>
    <w:rsid w:val="002408D9"/>
    <w:rsid w:val="00240C19"/>
    <w:rsid w:val="00240F35"/>
    <w:rsid w:val="00240F4D"/>
    <w:rsid w:val="00242024"/>
    <w:rsid w:val="00245FC3"/>
    <w:rsid w:val="00253D74"/>
    <w:rsid w:val="00254267"/>
    <w:rsid w:val="00255711"/>
    <w:rsid w:val="002565AE"/>
    <w:rsid w:val="002572D9"/>
    <w:rsid w:val="00261115"/>
    <w:rsid w:val="00262235"/>
    <w:rsid w:val="00262C1D"/>
    <w:rsid w:val="0026363B"/>
    <w:rsid w:val="002639F2"/>
    <w:rsid w:val="00271478"/>
    <w:rsid w:val="0027182C"/>
    <w:rsid w:val="00273A16"/>
    <w:rsid w:val="002757CE"/>
    <w:rsid w:val="00277375"/>
    <w:rsid w:val="00277EF8"/>
    <w:rsid w:val="00280832"/>
    <w:rsid w:val="002808D9"/>
    <w:rsid w:val="002810E1"/>
    <w:rsid w:val="00281C36"/>
    <w:rsid w:val="00281C97"/>
    <w:rsid w:val="00283EB9"/>
    <w:rsid w:val="00283F34"/>
    <w:rsid w:val="0028443C"/>
    <w:rsid w:val="00285D33"/>
    <w:rsid w:val="0028661E"/>
    <w:rsid w:val="002876AF"/>
    <w:rsid w:val="0029295C"/>
    <w:rsid w:val="0029427F"/>
    <w:rsid w:val="00294C89"/>
    <w:rsid w:val="0029686A"/>
    <w:rsid w:val="00296934"/>
    <w:rsid w:val="00296F0A"/>
    <w:rsid w:val="002A045B"/>
    <w:rsid w:val="002A3868"/>
    <w:rsid w:val="002A3F0F"/>
    <w:rsid w:val="002A5ABE"/>
    <w:rsid w:val="002B2E50"/>
    <w:rsid w:val="002B32CE"/>
    <w:rsid w:val="002B44BF"/>
    <w:rsid w:val="002B72E4"/>
    <w:rsid w:val="002B743B"/>
    <w:rsid w:val="002C058A"/>
    <w:rsid w:val="002C0940"/>
    <w:rsid w:val="002C1275"/>
    <w:rsid w:val="002C3307"/>
    <w:rsid w:val="002C594E"/>
    <w:rsid w:val="002C6240"/>
    <w:rsid w:val="002C6BA0"/>
    <w:rsid w:val="002C700D"/>
    <w:rsid w:val="002C75FE"/>
    <w:rsid w:val="002C7671"/>
    <w:rsid w:val="002C7DA2"/>
    <w:rsid w:val="002D3EA1"/>
    <w:rsid w:val="002D6603"/>
    <w:rsid w:val="002D6DA3"/>
    <w:rsid w:val="002E03C6"/>
    <w:rsid w:val="002E05EA"/>
    <w:rsid w:val="002E0D44"/>
    <w:rsid w:val="002E244D"/>
    <w:rsid w:val="002E2887"/>
    <w:rsid w:val="002E31D8"/>
    <w:rsid w:val="002E3E66"/>
    <w:rsid w:val="002E4E9D"/>
    <w:rsid w:val="002E641D"/>
    <w:rsid w:val="002F1AEE"/>
    <w:rsid w:val="002F5B30"/>
    <w:rsid w:val="002F5C29"/>
    <w:rsid w:val="002F7CA6"/>
    <w:rsid w:val="00301516"/>
    <w:rsid w:val="00302942"/>
    <w:rsid w:val="003048D8"/>
    <w:rsid w:val="0030751A"/>
    <w:rsid w:val="00307539"/>
    <w:rsid w:val="003075B3"/>
    <w:rsid w:val="003078A7"/>
    <w:rsid w:val="00310C93"/>
    <w:rsid w:val="00313A1E"/>
    <w:rsid w:val="003144E6"/>
    <w:rsid w:val="00314530"/>
    <w:rsid w:val="00314631"/>
    <w:rsid w:val="00314AF8"/>
    <w:rsid w:val="00314C5D"/>
    <w:rsid w:val="003160E6"/>
    <w:rsid w:val="00317F27"/>
    <w:rsid w:val="00320271"/>
    <w:rsid w:val="00320AD0"/>
    <w:rsid w:val="0032194F"/>
    <w:rsid w:val="00323289"/>
    <w:rsid w:val="0032490C"/>
    <w:rsid w:val="003254B2"/>
    <w:rsid w:val="003255CF"/>
    <w:rsid w:val="0032639F"/>
    <w:rsid w:val="0032750C"/>
    <w:rsid w:val="003310B0"/>
    <w:rsid w:val="00331ACF"/>
    <w:rsid w:val="003322D0"/>
    <w:rsid w:val="00332EE9"/>
    <w:rsid w:val="00336421"/>
    <w:rsid w:val="00337279"/>
    <w:rsid w:val="00341185"/>
    <w:rsid w:val="003426DB"/>
    <w:rsid w:val="0034485F"/>
    <w:rsid w:val="003454A7"/>
    <w:rsid w:val="00345AEA"/>
    <w:rsid w:val="003479EA"/>
    <w:rsid w:val="0035008F"/>
    <w:rsid w:val="00357D1A"/>
    <w:rsid w:val="00362336"/>
    <w:rsid w:val="00362A5F"/>
    <w:rsid w:val="00363457"/>
    <w:rsid w:val="003639E3"/>
    <w:rsid w:val="00364531"/>
    <w:rsid w:val="003646E7"/>
    <w:rsid w:val="003667C3"/>
    <w:rsid w:val="00366BBE"/>
    <w:rsid w:val="00370577"/>
    <w:rsid w:val="00370846"/>
    <w:rsid w:val="0037202A"/>
    <w:rsid w:val="00372519"/>
    <w:rsid w:val="00372602"/>
    <w:rsid w:val="00373437"/>
    <w:rsid w:val="0037411E"/>
    <w:rsid w:val="00375016"/>
    <w:rsid w:val="003757A7"/>
    <w:rsid w:val="00377B8C"/>
    <w:rsid w:val="003801BA"/>
    <w:rsid w:val="00380774"/>
    <w:rsid w:val="003810ED"/>
    <w:rsid w:val="00381C0C"/>
    <w:rsid w:val="0038352E"/>
    <w:rsid w:val="0038383A"/>
    <w:rsid w:val="00386491"/>
    <w:rsid w:val="003864AF"/>
    <w:rsid w:val="0039133C"/>
    <w:rsid w:val="0039649C"/>
    <w:rsid w:val="00396A24"/>
    <w:rsid w:val="00397E45"/>
    <w:rsid w:val="003A28D7"/>
    <w:rsid w:val="003A3FEF"/>
    <w:rsid w:val="003A5930"/>
    <w:rsid w:val="003A768C"/>
    <w:rsid w:val="003A7E76"/>
    <w:rsid w:val="003B0886"/>
    <w:rsid w:val="003B2BAD"/>
    <w:rsid w:val="003B2E69"/>
    <w:rsid w:val="003B4C58"/>
    <w:rsid w:val="003B5B0B"/>
    <w:rsid w:val="003B60A0"/>
    <w:rsid w:val="003B613A"/>
    <w:rsid w:val="003B61F7"/>
    <w:rsid w:val="003B7117"/>
    <w:rsid w:val="003B7F73"/>
    <w:rsid w:val="003C0303"/>
    <w:rsid w:val="003C270F"/>
    <w:rsid w:val="003C2E96"/>
    <w:rsid w:val="003C3362"/>
    <w:rsid w:val="003C3389"/>
    <w:rsid w:val="003C484D"/>
    <w:rsid w:val="003C5EC8"/>
    <w:rsid w:val="003C6D01"/>
    <w:rsid w:val="003C7158"/>
    <w:rsid w:val="003C78F1"/>
    <w:rsid w:val="003D175E"/>
    <w:rsid w:val="003D1C19"/>
    <w:rsid w:val="003D256E"/>
    <w:rsid w:val="003D5E14"/>
    <w:rsid w:val="003F0E54"/>
    <w:rsid w:val="003F159E"/>
    <w:rsid w:val="003F1B49"/>
    <w:rsid w:val="003F2752"/>
    <w:rsid w:val="003F30CF"/>
    <w:rsid w:val="003F31C5"/>
    <w:rsid w:val="003F347A"/>
    <w:rsid w:val="003F675B"/>
    <w:rsid w:val="003F6F89"/>
    <w:rsid w:val="004005C3"/>
    <w:rsid w:val="00401D9A"/>
    <w:rsid w:val="004032D6"/>
    <w:rsid w:val="00407F55"/>
    <w:rsid w:val="00410E69"/>
    <w:rsid w:val="0041252B"/>
    <w:rsid w:val="00415468"/>
    <w:rsid w:val="00415B9D"/>
    <w:rsid w:val="00417B91"/>
    <w:rsid w:val="00421C5E"/>
    <w:rsid w:val="00422844"/>
    <w:rsid w:val="004232CA"/>
    <w:rsid w:val="00424726"/>
    <w:rsid w:val="00424EE3"/>
    <w:rsid w:val="0042576D"/>
    <w:rsid w:val="00426C50"/>
    <w:rsid w:val="00430532"/>
    <w:rsid w:val="00437C72"/>
    <w:rsid w:val="00446ED9"/>
    <w:rsid w:val="00451BC1"/>
    <w:rsid w:val="004521BC"/>
    <w:rsid w:val="00452B91"/>
    <w:rsid w:val="0045358C"/>
    <w:rsid w:val="00453A24"/>
    <w:rsid w:val="00454471"/>
    <w:rsid w:val="00454F86"/>
    <w:rsid w:val="00456252"/>
    <w:rsid w:val="00456573"/>
    <w:rsid w:val="00456686"/>
    <w:rsid w:val="004579D6"/>
    <w:rsid w:val="0046057D"/>
    <w:rsid w:val="00461807"/>
    <w:rsid w:val="00461B71"/>
    <w:rsid w:val="0046326C"/>
    <w:rsid w:val="0046455B"/>
    <w:rsid w:val="004649E0"/>
    <w:rsid w:val="00464BC2"/>
    <w:rsid w:val="00465C7B"/>
    <w:rsid w:val="00465EA9"/>
    <w:rsid w:val="00466B0F"/>
    <w:rsid w:val="00466E24"/>
    <w:rsid w:val="004671C7"/>
    <w:rsid w:val="00470DC2"/>
    <w:rsid w:val="00471DEA"/>
    <w:rsid w:val="004737F6"/>
    <w:rsid w:val="004738D0"/>
    <w:rsid w:val="004738D9"/>
    <w:rsid w:val="004744BB"/>
    <w:rsid w:val="00475A0B"/>
    <w:rsid w:val="00476842"/>
    <w:rsid w:val="004776CF"/>
    <w:rsid w:val="00480147"/>
    <w:rsid w:val="00480B78"/>
    <w:rsid w:val="00480D29"/>
    <w:rsid w:val="004827A2"/>
    <w:rsid w:val="00483737"/>
    <w:rsid w:val="004838F0"/>
    <w:rsid w:val="004847E6"/>
    <w:rsid w:val="00484ED0"/>
    <w:rsid w:val="00486409"/>
    <w:rsid w:val="004902A0"/>
    <w:rsid w:val="0049090E"/>
    <w:rsid w:val="004912B5"/>
    <w:rsid w:val="0049199C"/>
    <w:rsid w:val="00493667"/>
    <w:rsid w:val="0049488F"/>
    <w:rsid w:val="00495172"/>
    <w:rsid w:val="0049586C"/>
    <w:rsid w:val="004975BC"/>
    <w:rsid w:val="00497C23"/>
    <w:rsid w:val="004A2CF4"/>
    <w:rsid w:val="004A3DD5"/>
    <w:rsid w:val="004A42BB"/>
    <w:rsid w:val="004A4710"/>
    <w:rsid w:val="004A4DD2"/>
    <w:rsid w:val="004A508C"/>
    <w:rsid w:val="004A56F3"/>
    <w:rsid w:val="004A5970"/>
    <w:rsid w:val="004A6E72"/>
    <w:rsid w:val="004A70D4"/>
    <w:rsid w:val="004B0DA4"/>
    <w:rsid w:val="004B0DB2"/>
    <w:rsid w:val="004B2640"/>
    <w:rsid w:val="004B2F38"/>
    <w:rsid w:val="004B4136"/>
    <w:rsid w:val="004B64AD"/>
    <w:rsid w:val="004B7108"/>
    <w:rsid w:val="004B7397"/>
    <w:rsid w:val="004B747D"/>
    <w:rsid w:val="004B7698"/>
    <w:rsid w:val="004B7F79"/>
    <w:rsid w:val="004C217F"/>
    <w:rsid w:val="004C3087"/>
    <w:rsid w:val="004C477A"/>
    <w:rsid w:val="004C49C7"/>
    <w:rsid w:val="004C4F4A"/>
    <w:rsid w:val="004C6FC5"/>
    <w:rsid w:val="004C74FB"/>
    <w:rsid w:val="004C7AA8"/>
    <w:rsid w:val="004C7FA0"/>
    <w:rsid w:val="004D0B23"/>
    <w:rsid w:val="004D15AB"/>
    <w:rsid w:val="004D1D02"/>
    <w:rsid w:val="004D2EC9"/>
    <w:rsid w:val="004D3591"/>
    <w:rsid w:val="004D41D9"/>
    <w:rsid w:val="004D5C95"/>
    <w:rsid w:val="004D7D12"/>
    <w:rsid w:val="004E04D8"/>
    <w:rsid w:val="004E233A"/>
    <w:rsid w:val="004E5B45"/>
    <w:rsid w:val="004E7503"/>
    <w:rsid w:val="004E7F7C"/>
    <w:rsid w:val="004F221B"/>
    <w:rsid w:val="004F5ACF"/>
    <w:rsid w:val="004F61EE"/>
    <w:rsid w:val="004F7005"/>
    <w:rsid w:val="00500226"/>
    <w:rsid w:val="0050076E"/>
    <w:rsid w:val="00500CE3"/>
    <w:rsid w:val="00504AAF"/>
    <w:rsid w:val="005059B0"/>
    <w:rsid w:val="0050721F"/>
    <w:rsid w:val="00507851"/>
    <w:rsid w:val="00510405"/>
    <w:rsid w:val="00512D19"/>
    <w:rsid w:val="0051334E"/>
    <w:rsid w:val="00513AAF"/>
    <w:rsid w:val="00513CB9"/>
    <w:rsid w:val="0051485D"/>
    <w:rsid w:val="00514F09"/>
    <w:rsid w:val="005155EF"/>
    <w:rsid w:val="00515FC4"/>
    <w:rsid w:val="00516AE6"/>
    <w:rsid w:val="005204DC"/>
    <w:rsid w:val="0052065D"/>
    <w:rsid w:val="0052134A"/>
    <w:rsid w:val="00522FB2"/>
    <w:rsid w:val="00523A30"/>
    <w:rsid w:val="005305DB"/>
    <w:rsid w:val="005330A2"/>
    <w:rsid w:val="005338BF"/>
    <w:rsid w:val="00533F28"/>
    <w:rsid w:val="00534EB5"/>
    <w:rsid w:val="00537356"/>
    <w:rsid w:val="00543AF3"/>
    <w:rsid w:val="0054747E"/>
    <w:rsid w:val="00550A1F"/>
    <w:rsid w:val="00551913"/>
    <w:rsid w:val="00552286"/>
    <w:rsid w:val="005524D3"/>
    <w:rsid w:val="00553627"/>
    <w:rsid w:val="005549B4"/>
    <w:rsid w:val="00555D29"/>
    <w:rsid w:val="00555FEF"/>
    <w:rsid w:val="00563BEC"/>
    <w:rsid w:val="00565C3B"/>
    <w:rsid w:val="0056600D"/>
    <w:rsid w:val="0056602A"/>
    <w:rsid w:val="00570322"/>
    <w:rsid w:val="00570B4E"/>
    <w:rsid w:val="00571A46"/>
    <w:rsid w:val="0057218E"/>
    <w:rsid w:val="005728D0"/>
    <w:rsid w:val="005748C3"/>
    <w:rsid w:val="00574E4A"/>
    <w:rsid w:val="00576288"/>
    <w:rsid w:val="00581217"/>
    <w:rsid w:val="00583E26"/>
    <w:rsid w:val="005841E8"/>
    <w:rsid w:val="00584BBF"/>
    <w:rsid w:val="00585C1B"/>
    <w:rsid w:val="00585C3F"/>
    <w:rsid w:val="00590A2E"/>
    <w:rsid w:val="00590FF4"/>
    <w:rsid w:val="00591064"/>
    <w:rsid w:val="005937F2"/>
    <w:rsid w:val="005938EF"/>
    <w:rsid w:val="00595034"/>
    <w:rsid w:val="00595092"/>
    <w:rsid w:val="00595264"/>
    <w:rsid w:val="005953C2"/>
    <w:rsid w:val="00596A45"/>
    <w:rsid w:val="005A04D7"/>
    <w:rsid w:val="005A2111"/>
    <w:rsid w:val="005A3985"/>
    <w:rsid w:val="005A3BC6"/>
    <w:rsid w:val="005A50EF"/>
    <w:rsid w:val="005A5761"/>
    <w:rsid w:val="005A7CB3"/>
    <w:rsid w:val="005B171A"/>
    <w:rsid w:val="005B287F"/>
    <w:rsid w:val="005B2B46"/>
    <w:rsid w:val="005B42E0"/>
    <w:rsid w:val="005B4EF9"/>
    <w:rsid w:val="005B5814"/>
    <w:rsid w:val="005B736E"/>
    <w:rsid w:val="005C0977"/>
    <w:rsid w:val="005C3918"/>
    <w:rsid w:val="005C4B87"/>
    <w:rsid w:val="005C562B"/>
    <w:rsid w:val="005C5926"/>
    <w:rsid w:val="005D071B"/>
    <w:rsid w:val="005D0A84"/>
    <w:rsid w:val="005D1CEC"/>
    <w:rsid w:val="005D2DB8"/>
    <w:rsid w:val="005D3CF7"/>
    <w:rsid w:val="005D4257"/>
    <w:rsid w:val="005D4891"/>
    <w:rsid w:val="005D4BB6"/>
    <w:rsid w:val="005D5053"/>
    <w:rsid w:val="005D58AA"/>
    <w:rsid w:val="005D74AD"/>
    <w:rsid w:val="005D7E75"/>
    <w:rsid w:val="005E006A"/>
    <w:rsid w:val="005E0885"/>
    <w:rsid w:val="005E14B9"/>
    <w:rsid w:val="005E1672"/>
    <w:rsid w:val="005E17B6"/>
    <w:rsid w:val="005E1C40"/>
    <w:rsid w:val="005E1F32"/>
    <w:rsid w:val="005E290D"/>
    <w:rsid w:val="005E2B61"/>
    <w:rsid w:val="005E5A1F"/>
    <w:rsid w:val="005F02F3"/>
    <w:rsid w:val="005F2851"/>
    <w:rsid w:val="005F2C91"/>
    <w:rsid w:val="005F444C"/>
    <w:rsid w:val="005F49C2"/>
    <w:rsid w:val="005F520F"/>
    <w:rsid w:val="005F5912"/>
    <w:rsid w:val="005F661C"/>
    <w:rsid w:val="005F69C0"/>
    <w:rsid w:val="005F7CE0"/>
    <w:rsid w:val="006006F3"/>
    <w:rsid w:val="00602AE2"/>
    <w:rsid w:val="00604DB8"/>
    <w:rsid w:val="006119B1"/>
    <w:rsid w:val="006122CB"/>
    <w:rsid w:val="00612CDF"/>
    <w:rsid w:val="00615AAD"/>
    <w:rsid w:val="00616AD6"/>
    <w:rsid w:val="00617151"/>
    <w:rsid w:val="00617220"/>
    <w:rsid w:val="00617AB9"/>
    <w:rsid w:val="00620825"/>
    <w:rsid w:val="00620A1C"/>
    <w:rsid w:val="0062108E"/>
    <w:rsid w:val="00621AF6"/>
    <w:rsid w:val="00622FD5"/>
    <w:rsid w:val="00623E76"/>
    <w:rsid w:val="006241C6"/>
    <w:rsid w:val="0062444F"/>
    <w:rsid w:val="006256A7"/>
    <w:rsid w:val="00625832"/>
    <w:rsid w:val="00626E31"/>
    <w:rsid w:val="00627240"/>
    <w:rsid w:val="006272C7"/>
    <w:rsid w:val="00630510"/>
    <w:rsid w:val="0063066F"/>
    <w:rsid w:val="00632E90"/>
    <w:rsid w:val="00633931"/>
    <w:rsid w:val="00633A73"/>
    <w:rsid w:val="006358D8"/>
    <w:rsid w:val="0063731F"/>
    <w:rsid w:val="0064057D"/>
    <w:rsid w:val="0064140E"/>
    <w:rsid w:val="00641C5A"/>
    <w:rsid w:val="00641F9A"/>
    <w:rsid w:val="006431A0"/>
    <w:rsid w:val="006441A8"/>
    <w:rsid w:val="006456F9"/>
    <w:rsid w:val="00650E90"/>
    <w:rsid w:val="00651155"/>
    <w:rsid w:val="00651A42"/>
    <w:rsid w:val="00651F80"/>
    <w:rsid w:val="00652E4C"/>
    <w:rsid w:val="0065341E"/>
    <w:rsid w:val="006536E8"/>
    <w:rsid w:val="00657412"/>
    <w:rsid w:val="00662B14"/>
    <w:rsid w:val="00664B1C"/>
    <w:rsid w:val="006667B0"/>
    <w:rsid w:val="00666CAC"/>
    <w:rsid w:val="0067082C"/>
    <w:rsid w:val="00672EBC"/>
    <w:rsid w:val="0067314D"/>
    <w:rsid w:val="00673F68"/>
    <w:rsid w:val="006740F1"/>
    <w:rsid w:val="00675210"/>
    <w:rsid w:val="00675505"/>
    <w:rsid w:val="00675DEB"/>
    <w:rsid w:val="0067649D"/>
    <w:rsid w:val="006764D4"/>
    <w:rsid w:val="0067798E"/>
    <w:rsid w:val="00677C15"/>
    <w:rsid w:val="0068148F"/>
    <w:rsid w:val="006814D3"/>
    <w:rsid w:val="006824A3"/>
    <w:rsid w:val="00682567"/>
    <w:rsid w:val="006828C2"/>
    <w:rsid w:val="00683147"/>
    <w:rsid w:val="00684591"/>
    <w:rsid w:val="00684D3E"/>
    <w:rsid w:val="0069015E"/>
    <w:rsid w:val="00692663"/>
    <w:rsid w:val="00694422"/>
    <w:rsid w:val="00694E8C"/>
    <w:rsid w:val="0069557D"/>
    <w:rsid w:val="00696224"/>
    <w:rsid w:val="006966C7"/>
    <w:rsid w:val="00697E1A"/>
    <w:rsid w:val="006A081B"/>
    <w:rsid w:val="006A1212"/>
    <w:rsid w:val="006A157B"/>
    <w:rsid w:val="006A18FB"/>
    <w:rsid w:val="006A1E07"/>
    <w:rsid w:val="006A48CA"/>
    <w:rsid w:val="006A4B08"/>
    <w:rsid w:val="006A7F31"/>
    <w:rsid w:val="006B0EC4"/>
    <w:rsid w:val="006B11E2"/>
    <w:rsid w:val="006B1497"/>
    <w:rsid w:val="006B266C"/>
    <w:rsid w:val="006B26E7"/>
    <w:rsid w:val="006B3D2F"/>
    <w:rsid w:val="006B5C04"/>
    <w:rsid w:val="006B6599"/>
    <w:rsid w:val="006C05FE"/>
    <w:rsid w:val="006C0F18"/>
    <w:rsid w:val="006C1CAE"/>
    <w:rsid w:val="006C26DF"/>
    <w:rsid w:val="006C3072"/>
    <w:rsid w:val="006C3412"/>
    <w:rsid w:val="006C4B6A"/>
    <w:rsid w:val="006C56B5"/>
    <w:rsid w:val="006C62B3"/>
    <w:rsid w:val="006C6DD7"/>
    <w:rsid w:val="006C6EAE"/>
    <w:rsid w:val="006D16B8"/>
    <w:rsid w:val="006D1C61"/>
    <w:rsid w:val="006D29DB"/>
    <w:rsid w:val="006D6B78"/>
    <w:rsid w:val="006E2628"/>
    <w:rsid w:val="006E5EBD"/>
    <w:rsid w:val="006F1C2D"/>
    <w:rsid w:val="006F1CDF"/>
    <w:rsid w:val="006F31AA"/>
    <w:rsid w:val="006F4922"/>
    <w:rsid w:val="006F58C6"/>
    <w:rsid w:val="006F6826"/>
    <w:rsid w:val="007023D2"/>
    <w:rsid w:val="00702936"/>
    <w:rsid w:val="00703178"/>
    <w:rsid w:val="007032C6"/>
    <w:rsid w:val="00704074"/>
    <w:rsid w:val="00704694"/>
    <w:rsid w:val="00705428"/>
    <w:rsid w:val="00706486"/>
    <w:rsid w:val="007065AF"/>
    <w:rsid w:val="00706B94"/>
    <w:rsid w:val="00707D4F"/>
    <w:rsid w:val="00712BCB"/>
    <w:rsid w:val="00712F28"/>
    <w:rsid w:val="00713AEC"/>
    <w:rsid w:val="0071432D"/>
    <w:rsid w:val="00716CE8"/>
    <w:rsid w:val="00716F33"/>
    <w:rsid w:val="007173F2"/>
    <w:rsid w:val="00721725"/>
    <w:rsid w:val="00721B6E"/>
    <w:rsid w:val="0072362A"/>
    <w:rsid w:val="0072429D"/>
    <w:rsid w:val="00725C96"/>
    <w:rsid w:val="00726D63"/>
    <w:rsid w:val="00726FB2"/>
    <w:rsid w:val="007308FE"/>
    <w:rsid w:val="00732215"/>
    <w:rsid w:val="0073295A"/>
    <w:rsid w:val="007338A2"/>
    <w:rsid w:val="00734B36"/>
    <w:rsid w:val="00734E51"/>
    <w:rsid w:val="0073501D"/>
    <w:rsid w:val="00735301"/>
    <w:rsid w:val="00736F97"/>
    <w:rsid w:val="00737A8A"/>
    <w:rsid w:val="00740452"/>
    <w:rsid w:val="00740516"/>
    <w:rsid w:val="007414D6"/>
    <w:rsid w:val="007417A5"/>
    <w:rsid w:val="007418DD"/>
    <w:rsid w:val="00743207"/>
    <w:rsid w:val="00744A2A"/>
    <w:rsid w:val="00746041"/>
    <w:rsid w:val="00746289"/>
    <w:rsid w:val="00750A88"/>
    <w:rsid w:val="007570D3"/>
    <w:rsid w:val="00760FAE"/>
    <w:rsid w:val="00770B1A"/>
    <w:rsid w:val="00771EB9"/>
    <w:rsid w:val="00772A2E"/>
    <w:rsid w:val="007730AF"/>
    <w:rsid w:val="0077322A"/>
    <w:rsid w:val="00773D34"/>
    <w:rsid w:val="00774D37"/>
    <w:rsid w:val="00776DF1"/>
    <w:rsid w:val="00785626"/>
    <w:rsid w:val="007914D0"/>
    <w:rsid w:val="00791DB3"/>
    <w:rsid w:val="007933F8"/>
    <w:rsid w:val="00794204"/>
    <w:rsid w:val="0079692D"/>
    <w:rsid w:val="007A1D9A"/>
    <w:rsid w:val="007A2322"/>
    <w:rsid w:val="007A2C33"/>
    <w:rsid w:val="007A343B"/>
    <w:rsid w:val="007A5211"/>
    <w:rsid w:val="007B0D68"/>
    <w:rsid w:val="007B255A"/>
    <w:rsid w:val="007B41C7"/>
    <w:rsid w:val="007B450A"/>
    <w:rsid w:val="007C0090"/>
    <w:rsid w:val="007C129B"/>
    <w:rsid w:val="007C1555"/>
    <w:rsid w:val="007C2FC9"/>
    <w:rsid w:val="007C585E"/>
    <w:rsid w:val="007D02D0"/>
    <w:rsid w:val="007D30FB"/>
    <w:rsid w:val="007D3D12"/>
    <w:rsid w:val="007D3EF6"/>
    <w:rsid w:val="007D7466"/>
    <w:rsid w:val="007E0A48"/>
    <w:rsid w:val="007E1A83"/>
    <w:rsid w:val="007E2629"/>
    <w:rsid w:val="007E3D1B"/>
    <w:rsid w:val="007E3E47"/>
    <w:rsid w:val="007E4A72"/>
    <w:rsid w:val="007E5ED9"/>
    <w:rsid w:val="007E7A46"/>
    <w:rsid w:val="007E7D0B"/>
    <w:rsid w:val="007F055C"/>
    <w:rsid w:val="007F0A3A"/>
    <w:rsid w:val="007F0C32"/>
    <w:rsid w:val="007F163C"/>
    <w:rsid w:val="007F171D"/>
    <w:rsid w:val="007F18BD"/>
    <w:rsid w:val="007F2A9B"/>
    <w:rsid w:val="007F3FEA"/>
    <w:rsid w:val="007F44B1"/>
    <w:rsid w:val="007F4B0F"/>
    <w:rsid w:val="007F5FE3"/>
    <w:rsid w:val="007F6019"/>
    <w:rsid w:val="007F6BF6"/>
    <w:rsid w:val="007F799F"/>
    <w:rsid w:val="007F7BBF"/>
    <w:rsid w:val="0080008B"/>
    <w:rsid w:val="00802FE8"/>
    <w:rsid w:val="0080448C"/>
    <w:rsid w:val="00804C48"/>
    <w:rsid w:val="00805872"/>
    <w:rsid w:val="00806FAE"/>
    <w:rsid w:val="008128B9"/>
    <w:rsid w:val="00814A99"/>
    <w:rsid w:val="00815AF2"/>
    <w:rsid w:val="00816C75"/>
    <w:rsid w:val="00820071"/>
    <w:rsid w:val="0082065E"/>
    <w:rsid w:val="00822C60"/>
    <w:rsid w:val="00823CCD"/>
    <w:rsid w:val="0082575C"/>
    <w:rsid w:val="00825FFD"/>
    <w:rsid w:val="0082679F"/>
    <w:rsid w:val="00827BB9"/>
    <w:rsid w:val="00832D64"/>
    <w:rsid w:val="00834A78"/>
    <w:rsid w:val="0083645B"/>
    <w:rsid w:val="008369AD"/>
    <w:rsid w:val="00837F4A"/>
    <w:rsid w:val="00841071"/>
    <w:rsid w:val="00842A63"/>
    <w:rsid w:val="008431B2"/>
    <w:rsid w:val="00843B26"/>
    <w:rsid w:val="008463E0"/>
    <w:rsid w:val="00846E2D"/>
    <w:rsid w:val="00851251"/>
    <w:rsid w:val="00851A99"/>
    <w:rsid w:val="00855B9A"/>
    <w:rsid w:val="00857D29"/>
    <w:rsid w:val="00862B70"/>
    <w:rsid w:val="00865AC8"/>
    <w:rsid w:val="0087153D"/>
    <w:rsid w:val="008749AC"/>
    <w:rsid w:val="00875943"/>
    <w:rsid w:val="008763A2"/>
    <w:rsid w:val="0087754B"/>
    <w:rsid w:val="00877F9C"/>
    <w:rsid w:val="00880414"/>
    <w:rsid w:val="00880EC6"/>
    <w:rsid w:val="00881D2B"/>
    <w:rsid w:val="0088224A"/>
    <w:rsid w:val="008825F7"/>
    <w:rsid w:val="008834E8"/>
    <w:rsid w:val="008855C1"/>
    <w:rsid w:val="00885734"/>
    <w:rsid w:val="008861AE"/>
    <w:rsid w:val="0088787F"/>
    <w:rsid w:val="008905CB"/>
    <w:rsid w:val="00891EDF"/>
    <w:rsid w:val="00893D12"/>
    <w:rsid w:val="00893F45"/>
    <w:rsid w:val="0089473A"/>
    <w:rsid w:val="008948F8"/>
    <w:rsid w:val="00894BB5"/>
    <w:rsid w:val="00894E89"/>
    <w:rsid w:val="0089754A"/>
    <w:rsid w:val="00897A5A"/>
    <w:rsid w:val="008A11B1"/>
    <w:rsid w:val="008A2DFF"/>
    <w:rsid w:val="008A3D42"/>
    <w:rsid w:val="008A40E0"/>
    <w:rsid w:val="008A44FE"/>
    <w:rsid w:val="008A4AFF"/>
    <w:rsid w:val="008A4D56"/>
    <w:rsid w:val="008A612D"/>
    <w:rsid w:val="008A6988"/>
    <w:rsid w:val="008A72F2"/>
    <w:rsid w:val="008A787E"/>
    <w:rsid w:val="008B0960"/>
    <w:rsid w:val="008B1EA9"/>
    <w:rsid w:val="008B317B"/>
    <w:rsid w:val="008B424D"/>
    <w:rsid w:val="008B5EFE"/>
    <w:rsid w:val="008B6BF1"/>
    <w:rsid w:val="008B7B0A"/>
    <w:rsid w:val="008C0D65"/>
    <w:rsid w:val="008C1573"/>
    <w:rsid w:val="008C3B81"/>
    <w:rsid w:val="008C3D03"/>
    <w:rsid w:val="008C5B3A"/>
    <w:rsid w:val="008C5DF6"/>
    <w:rsid w:val="008C69F2"/>
    <w:rsid w:val="008C6E9B"/>
    <w:rsid w:val="008C73FC"/>
    <w:rsid w:val="008C7DE9"/>
    <w:rsid w:val="008D10AB"/>
    <w:rsid w:val="008D375D"/>
    <w:rsid w:val="008D3B9B"/>
    <w:rsid w:val="008D632D"/>
    <w:rsid w:val="008D6C44"/>
    <w:rsid w:val="008D78D6"/>
    <w:rsid w:val="008D7DF1"/>
    <w:rsid w:val="008E0ED2"/>
    <w:rsid w:val="008E1D91"/>
    <w:rsid w:val="008E3F9D"/>
    <w:rsid w:val="008E43C5"/>
    <w:rsid w:val="008E5E99"/>
    <w:rsid w:val="008E626D"/>
    <w:rsid w:val="008E6BA7"/>
    <w:rsid w:val="008E7414"/>
    <w:rsid w:val="008E7B8D"/>
    <w:rsid w:val="008F52AC"/>
    <w:rsid w:val="008F52D8"/>
    <w:rsid w:val="008F6DA2"/>
    <w:rsid w:val="008F6E73"/>
    <w:rsid w:val="008F7BA5"/>
    <w:rsid w:val="00900DB1"/>
    <w:rsid w:val="00901E79"/>
    <w:rsid w:val="009023ED"/>
    <w:rsid w:val="00902508"/>
    <w:rsid w:val="00903166"/>
    <w:rsid w:val="00903414"/>
    <w:rsid w:val="00903E8E"/>
    <w:rsid w:val="00905F94"/>
    <w:rsid w:val="0090660C"/>
    <w:rsid w:val="00911837"/>
    <w:rsid w:val="00913343"/>
    <w:rsid w:val="00913751"/>
    <w:rsid w:val="00917C7D"/>
    <w:rsid w:val="00920734"/>
    <w:rsid w:val="00921766"/>
    <w:rsid w:val="009219FE"/>
    <w:rsid w:val="00921FCD"/>
    <w:rsid w:val="00922F57"/>
    <w:rsid w:val="00924278"/>
    <w:rsid w:val="009265CE"/>
    <w:rsid w:val="009278A1"/>
    <w:rsid w:val="00930810"/>
    <w:rsid w:val="0093127E"/>
    <w:rsid w:val="00931F42"/>
    <w:rsid w:val="00931F81"/>
    <w:rsid w:val="009337EE"/>
    <w:rsid w:val="0093385D"/>
    <w:rsid w:val="009345B6"/>
    <w:rsid w:val="00934BE9"/>
    <w:rsid w:val="00935264"/>
    <w:rsid w:val="009370CC"/>
    <w:rsid w:val="00937438"/>
    <w:rsid w:val="0094054D"/>
    <w:rsid w:val="009416C7"/>
    <w:rsid w:val="009451D6"/>
    <w:rsid w:val="00947EC4"/>
    <w:rsid w:val="009516D0"/>
    <w:rsid w:val="009566B9"/>
    <w:rsid w:val="009567E7"/>
    <w:rsid w:val="00960F21"/>
    <w:rsid w:val="00962274"/>
    <w:rsid w:val="00962C8B"/>
    <w:rsid w:val="00963DC8"/>
    <w:rsid w:val="00963F5F"/>
    <w:rsid w:val="009674BA"/>
    <w:rsid w:val="00967951"/>
    <w:rsid w:val="009679CF"/>
    <w:rsid w:val="009735F6"/>
    <w:rsid w:val="009741A3"/>
    <w:rsid w:val="00974663"/>
    <w:rsid w:val="0097573F"/>
    <w:rsid w:val="00975937"/>
    <w:rsid w:val="009771F7"/>
    <w:rsid w:val="0098021C"/>
    <w:rsid w:val="009820AF"/>
    <w:rsid w:val="0098352C"/>
    <w:rsid w:val="00983814"/>
    <w:rsid w:val="00984FB6"/>
    <w:rsid w:val="009864EE"/>
    <w:rsid w:val="009869E8"/>
    <w:rsid w:val="00987C18"/>
    <w:rsid w:val="00993750"/>
    <w:rsid w:val="00993D28"/>
    <w:rsid w:val="00994638"/>
    <w:rsid w:val="00994B6C"/>
    <w:rsid w:val="009967A6"/>
    <w:rsid w:val="009A13F1"/>
    <w:rsid w:val="009A215C"/>
    <w:rsid w:val="009A397F"/>
    <w:rsid w:val="009A39D3"/>
    <w:rsid w:val="009A563D"/>
    <w:rsid w:val="009A5E81"/>
    <w:rsid w:val="009A6A52"/>
    <w:rsid w:val="009A7592"/>
    <w:rsid w:val="009A7D57"/>
    <w:rsid w:val="009A7DDB"/>
    <w:rsid w:val="009B1DBD"/>
    <w:rsid w:val="009B2916"/>
    <w:rsid w:val="009B2BC9"/>
    <w:rsid w:val="009B4E67"/>
    <w:rsid w:val="009B6EFE"/>
    <w:rsid w:val="009B7A49"/>
    <w:rsid w:val="009B7C17"/>
    <w:rsid w:val="009C00CA"/>
    <w:rsid w:val="009C04C0"/>
    <w:rsid w:val="009C122D"/>
    <w:rsid w:val="009C1511"/>
    <w:rsid w:val="009C1569"/>
    <w:rsid w:val="009C3F4C"/>
    <w:rsid w:val="009C405F"/>
    <w:rsid w:val="009C4A48"/>
    <w:rsid w:val="009C4E7B"/>
    <w:rsid w:val="009C6851"/>
    <w:rsid w:val="009C7DE5"/>
    <w:rsid w:val="009C7F58"/>
    <w:rsid w:val="009D09F3"/>
    <w:rsid w:val="009D0A40"/>
    <w:rsid w:val="009D107E"/>
    <w:rsid w:val="009D1347"/>
    <w:rsid w:val="009D2B9D"/>
    <w:rsid w:val="009D3434"/>
    <w:rsid w:val="009D36B7"/>
    <w:rsid w:val="009D3841"/>
    <w:rsid w:val="009D3972"/>
    <w:rsid w:val="009D408A"/>
    <w:rsid w:val="009D41CF"/>
    <w:rsid w:val="009D5223"/>
    <w:rsid w:val="009D5E06"/>
    <w:rsid w:val="009D7EF6"/>
    <w:rsid w:val="009E1BDE"/>
    <w:rsid w:val="009E336C"/>
    <w:rsid w:val="009E470B"/>
    <w:rsid w:val="009E54D0"/>
    <w:rsid w:val="009E58F7"/>
    <w:rsid w:val="009E6598"/>
    <w:rsid w:val="009E70A5"/>
    <w:rsid w:val="009F04C9"/>
    <w:rsid w:val="009F1616"/>
    <w:rsid w:val="009F4637"/>
    <w:rsid w:val="009F658D"/>
    <w:rsid w:val="009F7469"/>
    <w:rsid w:val="009F7E6A"/>
    <w:rsid w:val="00A009C5"/>
    <w:rsid w:val="00A011CC"/>
    <w:rsid w:val="00A01F9E"/>
    <w:rsid w:val="00A02D0B"/>
    <w:rsid w:val="00A03045"/>
    <w:rsid w:val="00A044E7"/>
    <w:rsid w:val="00A06050"/>
    <w:rsid w:val="00A061C4"/>
    <w:rsid w:val="00A109EC"/>
    <w:rsid w:val="00A1197E"/>
    <w:rsid w:val="00A11BCE"/>
    <w:rsid w:val="00A11D46"/>
    <w:rsid w:val="00A129DF"/>
    <w:rsid w:val="00A1381A"/>
    <w:rsid w:val="00A20F50"/>
    <w:rsid w:val="00A21128"/>
    <w:rsid w:val="00A22B5B"/>
    <w:rsid w:val="00A23F9D"/>
    <w:rsid w:val="00A25EC4"/>
    <w:rsid w:val="00A27364"/>
    <w:rsid w:val="00A2798F"/>
    <w:rsid w:val="00A302D8"/>
    <w:rsid w:val="00A30C82"/>
    <w:rsid w:val="00A320FD"/>
    <w:rsid w:val="00A34C6F"/>
    <w:rsid w:val="00A41C2C"/>
    <w:rsid w:val="00A4211C"/>
    <w:rsid w:val="00A43409"/>
    <w:rsid w:val="00A43FD4"/>
    <w:rsid w:val="00A44188"/>
    <w:rsid w:val="00A4432C"/>
    <w:rsid w:val="00A46089"/>
    <w:rsid w:val="00A46540"/>
    <w:rsid w:val="00A47CCC"/>
    <w:rsid w:val="00A505C0"/>
    <w:rsid w:val="00A50816"/>
    <w:rsid w:val="00A50A99"/>
    <w:rsid w:val="00A51760"/>
    <w:rsid w:val="00A53738"/>
    <w:rsid w:val="00A55616"/>
    <w:rsid w:val="00A55E6A"/>
    <w:rsid w:val="00A5650E"/>
    <w:rsid w:val="00A5670A"/>
    <w:rsid w:val="00A57884"/>
    <w:rsid w:val="00A62F7E"/>
    <w:rsid w:val="00A64547"/>
    <w:rsid w:val="00A654A9"/>
    <w:rsid w:val="00A65741"/>
    <w:rsid w:val="00A6723D"/>
    <w:rsid w:val="00A70679"/>
    <w:rsid w:val="00A72190"/>
    <w:rsid w:val="00A72314"/>
    <w:rsid w:val="00A72679"/>
    <w:rsid w:val="00A735CD"/>
    <w:rsid w:val="00A746BE"/>
    <w:rsid w:val="00A74E35"/>
    <w:rsid w:val="00A76B8D"/>
    <w:rsid w:val="00A81042"/>
    <w:rsid w:val="00A848BC"/>
    <w:rsid w:val="00A84E2E"/>
    <w:rsid w:val="00A85995"/>
    <w:rsid w:val="00A85A1B"/>
    <w:rsid w:val="00A86569"/>
    <w:rsid w:val="00A87B01"/>
    <w:rsid w:val="00A934B1"/>
    <w:rsid w:val="00A96227"/>
    <w:rsid w:val="00A96881"/>
    <w:rsid w:val="00AA01AF"/>
    <w:rsid w:val="00AA0B32"/>
    <w:rsid w:val="00AA0F31"/>
    <w:rsid w:val="00AA305B"/>
    <w:rsid w:val="00AA4B88"/>
    <w:rsid w:val="00AA7B80"/>
    <w:rsid w:val="00AA7E5E"/>
    <w:rsid w:val="00AB0E19"/>
    <w:rsid w:val="00AB1133"/>
    <w:rsid w:val="00AB2112"/>
    <w:rsid w:val="00AB2488"/>
    <w:rsid w:val="00AB3404"/>
    <w:rsid w:val="00AB4203"/>
    <w:rsid w:val="00AB790A"/>
    <w:rsid w:val="00AB79A2"/>
    <w:rsid w:val="00AC3AF7"/>
    <w:rsid w:val="00AC3B9B"/>
    <w:rsid w:val="00AC54D1"/>
    <w:rsid w:val="00AC5597"/>
    <w:rsid w:val="00AC5611"/>
    <w:rsid w:val="00AC5A88"/>
    <w:rsid w:val="00AC664F"/>
    <w:rsid w:val="00AC6726"/>
    <w:rsid w:val="00AC674F"/>
    <w:rsid w:val="00AC764F"/>
    <w:rsid w:val="00AC7EF0"/>
    <w:rsid w:val="00AD0227"/>
    <w:rsid w:val="00AD0666"/>
    <w:rsid w:val="00AD0797"/>
    <w:rsid w:val="00AD33EF"/>
    <w:rsid w:val="00AD3BE5"/>
    <w:rsid w:val="00AD4FCD"/>
    <w:rsid w:val="00AD51CD"/>
    <w:rsid w:val="00AD62BA"/>
    <w:rsid w:val="00AD73FF"/>
    <w:rsid w:val="00AD7D82"/>
    <w:rsid w:val="00AD7E85"/>
    <w:rsid w:val="00AD7F9C"/>
    <w:rsid w:val="00AE2573"/>
    <w:rsid w:val="00AE38AA"/>
    <w:rsid w:val="00AE3CFC"/>
    <w:rsid w:val="00AE5739"/>
    <w:rsid w:val="00AE5F13"/>
    <w:rsid w:val="00AF02A9"/>
    <w:rsid w:val="00AF26E4"/>
    <w:rsid w:val="00AF3C26"/>
    <w:rsid w:val="00AF77DA"/>
    <w:rsid w:val="00AF78FC"/>
    <w:rsid w:val="00B0025C"/>
    <w:rsid w:val="00B0117C"/>
    <w:rsid w:val="00B01C1B"/>
    <w:rsid w:val="00B02368"/>
    <w:rsid w:val="00B0485D"/>
    <w:rsid w:val="00B04C0F"/>
    <w:rsid w:val="00B04C48"/>
    <w:rsid w:val="00B058DD"/>
    <w:rsid w:val="00B0600B"/>
    <w:rsid w:val="00B06D78"/>
    <w:rsid w:val="00B109D7"/>
    <w:rsid w:val="00B117A4"/>
    <w:rsid w:val="00B1318E"/>
    <w:rsid w:val="00B14095"/>
    <w:rsid w:val="00B143C2"/>
    <w:rsid w:val="00B159D1"/>
    <w:rsid w:val="00B162A4"/>
    <w:rsid w:val="00B17985"/>
    <w:rsid w:val="00B20030"/>
    <w:rsid w:val="00B22DE2"/>
    <w:rsid w:val="00B23579"/>
    <w:rsid w:val="00B236EE"/>
    <w:rsid w:val="00B23D76"/>
    <w:rsid w:val="00B241AE"/>
    <w:rsid w:val="00B262DB"/>
    <w:rsid w:val="00B2722C"/>
    <w:rsid w:val="00B33793"/>
    <w:rsid w:val="00B33DDE"/>
    <w:rsid w:val="00B34606"/>
    <w:rsid w:val="00B3628B"/>
    <w:rsid w:val="00B375CC"/>
    <w:rsid w:val="00B401E3"/>
    <w:rsid w:val="00B41C27"/>
    <w:rsid w:val="00B4255B"/>
    <w:rsid w:val="00B4337F"/>
    <w:rsid w:val="00B44969"/>
    <w:rsid w:val="00B44C5F"/>
    <w:rsid w:val="00B46F2D"/>
    <w:rsid w:val="00B518B1"/>
    <w:rsid w:val="00B52845"/>
    <w:rsid w:val="00B53219"/>
    <w:rsid w:val="00B53981"/>
    <w:rsid w:val="00B54BF6"/>
    <w:rsid w:val="00B5606D"/>
    <w:rsid w:val="00B57188"/>
    <w:rsid w:val="00B57AF4"/>
    <w:rsid w:val="00B604D2"/>
    <w:rsid w:val="00B609FE"/>
    <w:rsid w:val="00B61DB0"/>
    <w:rsid w:val="00B62B96"/>
    <w:rsid w:val="00B62C02"/>
    <w:rsid w:val="00B64600"/>
    <w:rsid w:val="00B65174"/>
    <w:rsid w:val="00B65355"/>
    <w:rsid w:val="00B655AD"/>
    <w:rsid w:val="00B6625F"/>
    <w:rsid w:val="00B67D06"/>
    <w:rsid w:val="00B67DF9"/>
    <w:rsid w:val="00B71675"/>
    <w:rsid w:val="00B71AFF"/>
    <w:rsid w:val="00B72A11"/>
    <w:rsid w:val="00B74DAA"/>
    <w:rsid w:val="00B76B85"/>
    <w:rsid w:val="00B8350D"/>
    <w:rsid w:val="00B83A4B"/>
    <w:rsid w:val="00B849A5"/>
    <w:rsid w:val="00B857CE"/>
    <w:rsid w:val="00B859F1"/>
    <w:rsid w:val="00B86AB4"/>
    <w:rsid w:val="00B873B6"/>
    <w:rsid w:val="00B90701"/>
    <w:rsid w:val="00B909EF"/>
    <w:rsid w:val="00B90CE4"/>
    <w:rsid w:val="00B910CD"/>
    <w:rsid w:val="00B9136A"/>
    <w:rsid w:val="00B91F95"/>
    <w:rsid w:val="00B93104"/>
    <w:rsid w:val="00B9516F"/>
    <w:rsid w:val="00BA2333"/>
    <w:rsid w:val="00BA2CAF"/>
    <w:rsid w:val="00BA2F6F"/>
    <w:rsid w:val="00BA30C7"/>
    <w:rsid w:val="00BA31F3"/>
    <w:rsid w:val="00BA36D1"/>
    <w:rsid w:val="00BA3B04"/>
    <w:rsid w:val="00BA4E65"/>
    <w:rsid w:val="00BA61CF"/>
    <w:rsid w:val="00BA6469"/>
    <w:rsid w:val="00BB1951"/>
    <w:rsid w:val="00BB1E27"/>
    <w:rsid w:val="00BB1F59"/>
    <w:rsid w:val="00BB35A4"/>
    <w:rsid w:val="00BB3FA1"/>
    <w:rsid w:val="00BB4B56"/>
    <w:rsid w:val="00BB4D1F"/>
    <w:rsid w:val="00BB5907"/>
    <w:rsid w:val="00BB605D"/>
    <w:rsid w:val="00BB6DF3"/>
    <w:rsid w:val="00BB72A8"/>
    <w:rsid w:val="00BB72C7"/>
    <w:rsid w:val="00BC06F2"/>
    <w:rsid w:val="00BC32D7"/>
    <w:rsid w:val="00BC5514"/>
    <w:rsid w:val="00BC5DEB"/>
    <w:rsid w:val="00BC6240"/>
    <w:rsid w:val="00BC63BA"/>
    <w:rsid w:val="00BC65D5"/>
    <w:rsid w:val="00BC712B"/>
    <w:rsid w:val="00BC73CA"/>
    <w:rsid w:val="00BD16E5"/>
    <w:rsid w:val="00BD216B"/>
    <w:rsid w:val="00BD3E4A"/>
    <w:rsid w:val="00BD4F50"/>
    <w:rsid w:val="00BD69E9"/>
    <w:rsid w:val="00BD7A8F"/>
    <w:rsid w:val="00BE0032"/>
    <w:rsid w:val="00BE297C"/>
    <w:rsid w:val="00BE2CCB"/>
    <w:rsid w:val="00BE33BC"/>
    <w:rsid w:val="00BE4251"/>
    <w:rsid w:val="00BE5DFA"/>
    <w:rsid w:val="00BE7F82"/>
    <w:rsid w:val="00BF043A"/>
    <w:rsid w:val="00BF1472"/>
    <w:rsid w:val="00BF4881"/>
    <w:rsid w:val="00BF77F1"/>
    <w:rsid w:val="00C01174"/>
    <w:rsid w:val="00C01E02"/>
    <w:rsid w:val="00C024AA"/>
    <w:rsid w:val="00C03B25"/>
    <w:rsid w:val="00C040F9"/>
    <w:rsid w:val="00C0789E"/>
    <w:rsid w:val="00C10081"/>
    <w:rsid w:val="00C1058C"/>
    <w:rsid w:val="00C12C38"/>
    <w:rsid w:val="00C12CED"/>
    <w:rsid w:val="00C1350F"/>
    <w:rsid w:val="00C20508"/>
    <w:rsid w:val="00C20A1D"/>
    <w:rsid w:val="00C20B48"/>
    <w:rsid w:val="00C22420"/>
    <w:rsid w:val="00C22BF5"/>
    <w:rsid w:val="00C267F6"/>
    <w:rsid w:val="00C26993"/>
    <w:rsid w:val="00C2735A"/>
    <w:rsid w:val="00C2740B"/>
    <w:rsid w:val="00C31138"/>
    <w:rsid w:val="00C313EE"/>
    <w:rsid w:val="00C31844"/>
    <w:rsid w:val="00C328A6"/>
    <w:rsid w:val="00C33409"/>
    <w:rsid w:val="00C33885"/>
    <w:rsid w:val="00C346DC"/>
    <w:rsid w:val="00C3494C"/>
    <w:rsid w:val="00C3583B"/>
    <w:rsid w:val="00C37C07"/>
    <w:rsid w:val="00C37C31"/>
    <w:rsid w:val="00C403A2"/>
    <w:rsid w:val="00C418FF"/>
    <w:rsid w:val="00C4387C"/>
    <w:rsid w:val="00C46599"/>
    <w:rsid w:val="00C46CE6"/>
    <w:rsid w:val="00C50F6A"/>
    <w:rsid w:val="00C52764"/>
    <w:rsid w:val="00C537C3"/>
    <w:rsid w:val="00C53BCF"/>
    <w:rsid w:val="00C542AC"/>
    <w:rsid w:val="00C56946"/>
    <w:rsid w:val="00C56A20"/>
    <w:rsid w:val="00C6170E"/>
    <w:rsid w:val="00C61B6E"/>
    <w:rsid w:val="00C623D9"/>
    <w:rsid w:val="00C631A6"/>
    <w:rsid w:val="00C63658"/>
    <w:rsid w:val="00C65D4C"/>
    <w:rsid w:val="00C6669A"/>
    <w:rsid w:val="00C709DF"/>
    <w:rsid w:val="00C719CD"/>
    <w:rsid w:val="00C751C1"/>
    <w:rsid w:val="00C8037A"/>
    <w:rsid w:val="00C80F86"/>
    <w:rsid w:val="00C817AC"/>
    <w:rsid w:val="00C81D17"/>
    <w:rsid w:val="00C81E16"/>
    <w:rsid w:val="00C82354"/>
    <w:rsid w:val="00C83613"/>
    <w:rsid w:val="00C83911"/>
    <w:rsid w:val="00C84792"/>
    <w:rsid w:val="00C850C6"/>
    <w:rsid w:val="00C87ECC"/>
    <w:rsid w:val="00C939A0"/>
    <w:rsid w:val="00C962A6"/>
    <w:rsid w:val="00C96E5B"/>
    <w:rsid w:val="00C97AC2"/>
    <w:rsid w:val="00CA28CA"/>
    <w:rsid w:val="00CA2EEC"/>
    <w:rsid w:val="00CA4106"/>
    <w:rsid w:val="00CA4B21"/>
    <w:rsid w:val="00CA4F9A"/>
    <w:rsid w:val="00CA7D80"/>
    <w:rsid w:val="00CA7F84"/>
    <w:rsid w:val="00CB0994"/>
    <w:rsid w:val="00CB17E8"/>
    <w:rsid w:val="00CB302A"/>
    <w:rsid w:val="00CB431F"/>
    <w:rsid w:val="00CB49ED"/>
    <w:rsid w:val="00CB4EFB"/>
    <w:rsid w:val="00CB5DDC"/>
    <w:rsid w:val="00CB6DE7"/>
    <w:rsid w:val="00CC097E"/>
    <w:rsid w:val="00CC1941"/>
    <w:rsid w:val="00CC5E7E"/>
    <w:rsid w:val="00CC783F"/>
    <w:rsid w:val="00CC7CE9"/>
    <w:rsid w:val="00CD2F1F"/>
    <w:rsid w:val="00CD40B2"/>
    <w:rsid w:val="00CD5558"/>
    <w:rsid w:val="00CD7AB4"/>
    <w:rsid w:val="00CE07D0"/>
    <w:rsid w:val="00CE1413"/>
    <w:rsid w:val="00CE3A6A"/>
    <w:rsid w:val="00CE3FCC"/>
    <w:rsid w:val="00CE4527"/>
    <w:rsid w:val="00CE568B"/>
    <w:rsid w:val="00CE6333"/>
    <w:rsid w:val="00CF1DD3"/>
    <w:rsid w:val="00CF56FC"/>
    <w:rsid w:val="00CF5CA0"/>
    <w:rsid w:val="00CF5F06"/>
    <w:rsid w:val="00CF7446"/>
    <w:rsid w:val="00CF7EC1"/>
    <w:rsid w:val="00D015F0"/>
    <w:rsid w:val="00D01D3C"/>
    <w:rsid w:val="00D02B75"/>
    <w:rsid w:val="00D07171"/>
    <w:rsid w:val="00D077F5"/>
    <w:rsid w:val="00D10F90"/>
    <w:rsid w:val="00D125E2"/>
    <w:rsid w:val="00D12CD2"/>
    <w:rsid w:val="00D155E0"/>
    <w:rsid w:val="00D1646A"/>
    <w:rsid w:val="00D16DC5"/>
    <w:rsid w:val="00D171E0"/>
    <w:rsid w:val="00D17732"/>
    <w:rsid w:val="00D20882"/>
    <w:rsid w:val="00D231BA"/>
    <w:rsid w:val="00D25C00"/>
    <w:rsid w:val="00D3048E"/>
    <w:rsid w:val="00D31295"/>
    <w:rsid w:val="00D32A80"/>
    <w:rsid w:val="00D32BD4"/>
    <w:rsid w:val="00D32EA1"/>
    <w:rsid w:val="00D34041"/>
    <w:rsid w:val="00D34B13"/>
    <w:rsid w:val="00D35E7D"/>
    <w:rsid w:val="00D3608D"/>
    <w:rsid w:val="00D36299"/>
    <w:rsid w:val="00D4134B"/>
    <w:rsid w:val="00D42040"/>
    <w:rsid w:val="00D459F1"/>
    <w:rsid w:val="00D460CD"/>
    <w:rsid w:val="00D472E7"/>
    <w:rsid w:val="00D506B5"/>
    <w:rsid w:val="00D50C37"/>
    <w:rsid w:val="00D55300"/>
    <w:rsid w:val="00D55487"/>
    <w:rsid w:val="00D56665"/>
    <w:rsid w:val="00D6090D"/>
    <w:rsid w:val="00D6391D"/>
    <w:rsid w:val="00D63ADE"/>
    <w:rsid w:val="00D6721A"/>
    <w:rsid w:val="00D67915"/>
    <w:rsid w:val="00D72EE7"/>
    <w:rsid w:val="00D733CD"/>
    <w:rsid w:val="00D73909"/>
    <w:rsid w:val="00D7603F"/>
    <w:rsid w:val="00D774D2"/>
    <w:rsid w:val="00D77C27"/>
    <w:rsid w:val="00D77E0B"/>
    <w:rsid w:val="00D80DDF"/>
    <w:rsid w:val="00D82183"/>
    <w:rsid w:val="00D82A8A"/>
    <w:rsid w:val="00D85106"/>
    <w:rsid w:val="00D85146"/>
    <w:rsid w:val="00D858AE"/>
    <w:rsid w:val="00D85A9E"/>
    <w:rsid w:val="00D876E7"/>
    <w:rsid w:val="00D87BD4"/>
    <w:rsid w:val="00D90296"/>
    <w:rsid w:val="00D91D50"/>
    <w:rsid w:val="00D91D86"/>
    <w:rsid w:val="00D93146"/>
    <w:rsid w:val="00D95E73"/>
    <w:rsid w:val="00D97252"/>
    <w:rsid w:val="00D9727A"/>
    <w:rsid w:val="00DA10D3"/>
    <w:rsid w:val="00DA24E8"/>
    <w:rsid w:val="00DA392A"/>
    <w:rsid w:val="00DA4BA9"/>
    <w:rsid w:val="00DA4BD2"/>
    <w:rsid w:val="00DA5361"/>
    <w:rsid w:val="00DA5A6B"/>
    <w:rsid w:val="00DA6176"/>
    <w:rsid w:val="00DA7CB5"/>
    <w:rsid w:val="00DB0480"/>
    <w:rsid w:val="00DB0F60"/>
    <w:rsid w:val="00DB2553"/>
    <w:rsid w:val="00DB386A"/>
    <w:rsid w:val="00DC01C9"/>
    <w:rsid w:val="00DC0AE2"/>
    <w:rsid w:val="00DC4364"/>
    <w:rsid w:val="00DC485D"/>
    <w:rsid w:val="00DC5BDA"/>
    <w:rsid w:val="00DD02C7"/>
    <w:rsid w:val="00DD1002"/>
    <w:rsid w:val="00DD5632"/>
    <w:rsid w:val="00DD56F6"/>
    <w:rsid w:val="00DD60E3"/>
    <w:rsid w:val="00DD6107"/>
    <w:rsid w:val="00DD63CF"/>
    <w:rsid w:val="00DE1466"/>
    <w:rsid w:val="00DE2F3B"/>
    <w:rsid w:val="00DE309C"/>
    <w:rsid w:val="00DE4044"/>
    <w:rsid w:val="00DF0038"/>
    <w:rsid w:val="00DF283E"/>
    <w:rsid w:val="00DF2A09"/>
    <w:rsid w:val="00DF4205"/>
    <w:rsid w:val="00DF4877"/>
    <w:rsid w:val="00DF7FD7"/>
    <w:rsid w:val="00E00245"/>
    <w:rsid w:val="00E04F86"/>
    <w:rsid w:val="00E0673E"/>
    <w:rsid w:val="00E06F35"/>
    <w:rsid w:val="00E100BD"/>
    <w:rsid w:val="00E10921"/>
    <w:rsid w:val="00E1378D"/>
    <w:rsid w:val="00E144E2"/>
    <w:rsid w:val="00E1509D"/>
    <w:rsid w:val="00E15B36"/>
    <w:rsid w:val="00E1714E"/>
    <w:rsid w:val="00E20A43"/>
    <w:rsid w:val="00E21BB7"/>
    <w:rsid w:val="00E22512"/>
    <w:rsid w:val="00E2544A"/>
    <w:rsid w:val="00E25BBD"/>
    <w:rsid w:val="00E26CAB"/>
    <w:rsid w:val="00E311B2"/>
    <w:rsid w:val="00E3214D"/>
    <w:rsid w:val="00E3366B"/>
    <w:rsid w:val="00E33875"/>
    <w:rsid w:val="00E33BFD"/>
    <w:rsid w:val="00E340F5"/>
    <w:rsid w:val="00E34504"/>
    <w:rsid w:val="00E34DB4"/>
    <w:rsid w:val="00E35C7D"/>
    <w:rsid w:val="00E3677C"/>
    <w:rsid w:val="00E422E0"/>
    <w:rsid w:val="00E43461"/>
    <w:rsid w:val="00E45D03"/>
    <w:rsid w:val="00E46474"/>
    <w:rsid w:val="00E47347"/>
    <w:rsid w:val="00E50F21"/>
    <w:rsid w:val="00E51D6A"/>
    <w:rsid w:val="00E52656"/>
    <w:rsid w:val="00E54595"/>
    <w:rsid w:val="00E54B50"/>
    <w:rsid w:val="00E56413"/>
    <w:rsid w:val="00E567FC"/>
    <w:rsid w:val="00E56885"/>
    <w:rsid w:val="00E5703C"/>
    <w:rsid w:val="00E603A4"/>
    <w:rsid w:val="00E6086D"/>
    <w:rsid w:val="00E61931"/>
    <w:rsid w:val="00E623D8"/>
    <w:rsid w:val="00E63CA8"/>
    <w:rsid w:val="00E64A58"/>
    <w:rsid w:val="00E65552"/>
    <w:rsid w:val="00E65DD6"/>
    <w:rsid w:val="00E65E8A"/>
    <w:rsid w:val="00E663DB"/>
    <w:rsid w:val="00E670DB"/>
    <w:rsid w:val="00E67DC3"/>
    <w:rsid w:val="00E67FEB"/>
    <w:rsid w:val="00E73EFF"/>
    <w:rsid w:val="00E75578"/>
    <w:rsid w:val="00E7661C"/>
    <w:rsid w:val="00E7721D"/>
    <w:rsid w:val="00E77B7A"/>
    <w:rsid w:val="00E80963"/>
    <w:rsid w:val="00E818AD"/>
    <w:rsid w:val="00E821AD"/>
    <w:rsid w:val="00E83C4D"/>
    <w:rsid w:val="00E84A62"/>
    <w:rsid w:val="00E85DF7"/>
    <w:rsid w:val="00E86B6D"/>
    <w:rsid w:val="00E86DFA"/>
    <w:rsid w:val="00E9004C"/>
    <w:rsid w:val="00E90FC1"/>
    <w:rsid w:val="00E936C6"/>
    <w:rsid w:val="00E94624"/>
    <w:rsid w:val="00E97060"/>
    <w:rsid w:val="00EA0007"/>
    <w:rsid w:val="00EA0D54"/>
    <w:rsid w:val="00EA2222"/>
    <w:rsid w:val="00EA244F"/>
    <w:rsid w:val="00EA28F0"/>
    <w:rsid w:val="00EA2F45"/>
    <w:rsid w:val="00EA3F14"/>
    <w:rsid w:val="00EA47CF"/>
    <w:rsid w:val="00EA4A32"/>
    <w:rsid w:val="00EA4C69"/>
    <w:rsid w:val="00EA6B0F"/>
    <w:rsid w:val="00EB13CF"/>
    <w:rsid w:val="00EB5CFB"/>
    <w:rsid w:val="00EC036E"/>
    <w:rsid w:val="00EC0EE5"/>
    <w:rsid w:val="00EC3332"/>
    <w:rsid w:val="00EC3FE6"/>
    <w:rsid w:val="00EC3FFE"/>
    <w:rsid w:val="00EC73C1"/>
    <w:rsid w:val="00EC7588"/>
    <w:rsid w:val="00EC7A27"/>
    <w:rsid w:val="00EC7FED"/>
    <w:rsid w:val="00ED085B"/>
    <w:rsid w:val="00ED20AA"/>
    <w:rsid w:val="00ED3B3D"/>
    <w:rsid w:val="00ED5403"/>
    <w:rsid w:val="00ED6270"/>
    <w:rsid w:val="00EE0F62"/>
    <w:rsid w:val="00EE1C0B"/>
    <w:rsid w:val="00EE3216"/>
    <w:rsid w:val="00EE3EDD"/>
    <w:rsid w:val="00EE42F6"/>
    <w:rsid w:val="00EE53A6"/>
    <w:rsid w:val="00EE5AAA"/>
    <w:rsid w:val="00EE5D17"/>
    <w:rsid w:val="00EE719F"/>
    <w:rsid w:val="00EF0F3D"/>
    <w:rsid w:val="00EF1607"/>
    <w:rsid w:val="00EF350B"/>
    <w:rsid w:val="00EF44DC"/>
    <w:rsid w:val="00EF4AEC"/>
    <w:rsid w:val="00EF59B9"/>
    <w:rsid w:val="00F01583"/>
    <w:rsid w:val="00F02D44"/>
    <w:rsid w:val="00F03C92"/>
    <w:rsid w:val="00F0457B"/>
    <w:rsid w:val="00F06035"/>
    <w:rsid w:val="00F103A3"/>
    <w:rsid w:val="00F10503"/>
    <w:rsid w:val="00F1068C"/>
    <w:rsid w:val="00F128CE"/>
    <w:rsid w:val="00F12E6F"/>
    <w:rsid w:val="00F12F4B"/>
    <w:rsid w:val="00F166D3"/>
    <w:rsid w:val="00F1679D"/>
    <w:rsid w:val="00F17602"/>
    <w:rsid w:val="00F21313"/>
    <w:rsid w:val="00F22273"/>
    <w:rsid w:val="00F251DD"/>
    <w:rsid w:val="00F27BC7"/>
    <w:rsid w:val="00F301E6"/>
    <w:rsid w:val="00F3320B"/>
    <w:rsid w:val="00F34948"/>
    <w:rsid w:val="00F36C23"/>
    <w:rsid w:val="00F40075"/>
    <w:rsid w:val="00F41CAE"/>
    <w:rsid w:val="00F421D8"/>
    <w:rsid w:val="00F45CFF"/>
    <w:rsid w:val="00F46F8A"/>
    <w:rsid w:val="00F4708B"/>
    <w:rsid w:val="00F475C5"/>
    <w:rsid w:val="00F503A7"/>
    <w:rsid w:val="00F50744"/>
    <w:rsid w:val="00F51791"/>
    <w:rsid w:val="00F51FE7"/>
    <w:rsid w:val="00F52CF6"/>
    <w:rsid w:val="00F549C2"/>
    <w:rsid w:val="00F55EF2"/>
    <w:rsid w:val="00F60070"/>
    <w:rsid w:val="00F62BDD"/>
    <w:rsid w:val="00F6521E"/>
    <w:rsid w:val="00F65372"/>
    <w:rsid w:val="00F65827"/>
    <w:rsid w:val="00F66401"/>
    <w:rsid w:val="00F67EF5"/>
    <w:rsid w:val="00F70160"/>
    <w:rsid w:val="00F706D8"/>
    <w:rsid w:val="00F70744"/>
    <w:rsid w:val="00F72B59"/>
    <w:rsid w:val="00F73008"/>
    <w:rsid w:val="00F76B1A"/>
    <w:rsid w:val="00F81498"/>
    <w:rsid w:val="00F815C6"/>
    <w:rsid w:val="00F834F2"/>
    <w:rsid w:val="00F83870"/>
    <w:rsid w:val="00F84CB1"/>
    <w:rsid w:val="00F86023"/>
    <w:rsid w:val="00F90D75"/>
    <w:rsid w:val="00F94188"/>
    <w:rsid w:val="00F95DC1"/>
    <w:rsid w:val="00F95E8E"/>
    <w:rsid w:val="00F976BA"/>
    <w:rsid w:val="00FA02E6"/>
    <w:rsid w:val="00FA0CEB"/>
    <w:rsid w:val="00FA19BB"/>
    <w:rsid w:val="00FA2D3F"/>
    <w:rsid w:val="00FA3477"/>
    <w:rsid w:val="00FA3772"/>
    <w:rsid w:val="00FA66A2"/>
    <w:rsid w:val="00FB12CA"/>
    <w:rsid w:val="00FB2A90"/>
    <w:rsid w:val="00FC13AB"/>
    <w:rsid w:val="00FC2335"/>
    <w:rsid w:val="00FC2F89"/>
    <w:rsid w:val="00FC4990"/>
    <w:rsid w:val="00FD0290"/>
    <w:rsid w:val="00FD675C"/>
    <w:rsid w:val="00FD689C"/>
    <w:rsid w:val="00FD7207"/>
    <w:rsid w:val="00FE20B0"/>
    <w:rsid w:val="00FE2134"/>
    <w:rsid w:val="00FE214E"/>
    <w:rsid w:val="00FE446E"/>
    <w:rsid w:val="00FE483E"/>
    <w:rsid w:val="00FE4840"/>
    <w:rsid w:val="00FE4C32"/>
    <w:rsid w:val="00FE6D92"/>
    <w:rsid w:val="00FE742C"/>
    <w:rsid w:val="00FE7C2F"/>
    <w:rsid w:val="00FE7F24"/>
    <w:rsid w:val="00FF07F9"/>
    <w:rsid w:val="00FF1560"/>
    <w:rsid w:val="00FF1631"/>
    <w:rsid w:val="00FF2384"/>
    <w:rsid w:val="00FF3533"/>
    <w:rsid w:val="00FF3CC5"/>
    <w:rsid w:val="00FF467C"/>
    <w:rsid w:val="00FF4D0A"/>
    <w:rsid w:val="00FF4E46"/>
    <w:rsid w:val="00FF52BA"/>
    <w:rsid w:val="00FF6F6C"/>
    <w:rsid w:val="0185C7AA"/>
    <w:rsid w:val="041F6397"/>
    <w:rsid w:val="053FF1C7"/>
    <w:rsid w:val="08EF852C"/>
    <w:rsid w:val="09FF3CE5"/>
    <w:rsid w:val="1F22F723"/>
    <w:rsid w:val="2D3B848E"/>
    <w:rsid w:val="2F3182C4"/>
    <w:rsid w:val="32475046"/>
    <w:rsid w:val="3D96D218"/>
    <w:rsid w:val="40BE3422"/>
    <w:rsid w:val="4AC85FB8"/>
    <w:rsid w:val="571245D0"/>
    <w:rsid w:val="60E79514"/>
    <w:rsid w:val="66805C2C"/>
    <w:rsid w:val="6AB251E7"/>
    <w:rsid w:val="6C01ABB7"/>
    <w:rsid w:val="6D32EF81"/>
    <w:rsid w:val="71D18723"/>
    <w:rsid w:val="723D1580"/>
    <w:rsid w:val="7568107F"/>
    <w:rsid w:val="7A2D7481"/>
    <w:rsid w:val="7AC8B2AD"/>
    <w:rsid w:val="7E46D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040"/>
  <w15:chartTrackingRefBased/>
  <w15:docId w15:val="{CD78FFB8-7317-4D7E-B38D-EF5F5D4C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99"/>
    <w:qFormat/>
    <w:rsid w:val="00DE2F3B"/>
    <w:pPr>
      <w:ind w:left="720"/>
      <w:contextualSpacing/>
    </w:pPr>
  </w:style>
  <w:style w:type="character" w:customStyle="1" w:styleId="UnresolvedMention1">
    <w:name w:val="Unresolved Mention1"/>
    <w:basedOn w:val="DefaultParagraphFont"/>
    <w:uiPriority w:val="99"/>
    <w:semiHidden/>
    <w:unhideWhenUsed/>
    <w:rsid w:val="0089754A"/>
    <w:rPr>
      <w:color w:val="605E5C"/>
      <w:shd w:val="clear" w:color="auto" w:fill="E1DFDD"/>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link w:val="ListParagraph"/>
    <w:uiPriority w:val="34"/>
    <w:locked/>
    <w:rsid w:val="00F67EF5"/>
    <w:rPr>
      <w:sz w:val="22"/>
      <w:szCs w:val="22"/>
      <w:lang w:eastAsia="en-US"/>
    </w:rPr>
  </w:style>
  <w:style w:type="paragraph" w:customStyle="1" w:styleId="BodyNum">
    <w:name w:val="BodyNum"/>
    <w:aliases w:val="b1"/>
    <w:basedOn w:val="Normal"/>
    <w:link w:val="BodyNumChar"/>
    <w:rsid w:val="001D3C1A"/>
    <w:pPr>
      <w:numPr>
        <w:numId w:val="14"/>
      </w:numPr>
      <w:spacing w:before="240"/>
    </w:pPr>
    <w:rPr>
      <w:rFonts w:ascii="Times New Roman" w:eastAsia="Times New Roman" w:hAnsi="Times New Roman"/>
      <w:sz w:val="24"/>
      <w:szCs w:val="20"/>
      <w:lang w:eastAsia="en-AU"/>
    </w:rPr>
  </w:style>
  <w:style w:type="paragraph" w:customStyle="1" w:styleId="BodyPara">
    <w:name w:val="BodyPara"/>
    <w:aliases w:val="ba"/>
    <w:basedOn w:val="Normal"/>
    <w:rsid w:val="001D3C1A"/>
    <w:pPr>
      <w:numPr>
        <w:ilvl w:val="1"/>
        <w:numId w:val="14"/>
      </w:numPr>
      <w:spacing w:before="240"/>
    </w:pPr>
    <w:rPr>
      <w:rFonts w:ascii="Times New Roman" w:eastAsia="Times New Roman" w:hAnsi="Times New Roman"/>
      <w:sz w:val="24"/>
      <w:szCs w:val="20"/>
      <w:lang w:eastAsia="en-AU"/>
    </w:rPr>
  </w:style>
  <w:style w:type="paragraph" w:customStyle="1" w:styleId="BodyParaBullet">
    <w:name w:val="BodyParaBullet"/>
    <w:aliases w:val="bpb"/>
    <w:basedOn w:val="Normal"/>
    <w:rsid w:val="001D3C1A"/>
    <w:pPr>
      <w:numPr>
        <w:ilvl w:val="2"/>
        <w:numId w:val="14"/>
      </w:numPr>
      <w:tabs>
        <w:tab w:val="left" w:pos="2160"/>
      </w:tabs>
      <w:spacing w:before="240"/>
    </w:pPr>
    <w:rPr>
      <w:rFonts w:ascii="Times New Roman" w:eastAsia="Times New Roman" w:hAnsi="Times New Roman"/>
      <w:sz w:val="24"/>
      <w:szCs w:val="20"/>
      <w:lang w:eastAsia="en-AU"/>
    </w:rPr>
  </w:style>
  <w:style w:type="paragraph" w:customStyle="1" w:styleId="BodySubPara">
    <w:name w:val="BodySubPara"/>
    <w:aliases w:val="bi"/>
    <w:basedOn w:val="Normal"/>
    <w:rsid w:val="001D3C1A"/>
    <w:pPr>
      <w:numPr>
        <w:ilvl w:val="3"/>
        <w:numId w:val="14"/>
      </w:numPr>
      <w:spacing w:before="240"/>
    </w:pPr>
    <w:rPr>
      <w:rFonts w:ascii="Times New Roman" w:eastAsia="Times New Roman" w:hAnsi="Times New Roman"/>
      <w:sz w:val="24"/>
      <w:szCs w:val="20"/>
      <w:lang w:eastAsia="en-AU"/>
    </w:rPr>
  </w:style>
  <w:style w:type="numbering" w:customStyle="1" w:styleId="OPCBodyList">
    <w:name w:val="OPCBodyList"/>
    <w:rsid w:val="001D3C1A"/>
    <w:pPr>
      <w:numPr>
        <w:numId w:val="14"/>
      </w:numPr>
    </w:pPr>
  </w:style>
  <w:style w:type="character" w:customStyle="1" w:styleId="UnresolvedMention2">
    <w:name w:val="Unresolved Mention2"/>
    <w:basedOn w:val="DefaultParagraphFont"/>
    <w:uiPriority w:val="99"/>
    <w:rsid w:val="004A5970"/>
    <w:rPr>
      <w:color w:val="605E5C"/>
      <w:shd w:val="clear" w:color="auto" w:fill="E1DFDD"/>
    </w:rPr>
  </w:style>
  <w:style w:type="paragraph" w:customStyle="1" w:styleId="Item">
    <w:name w:val="Item"/>
    <w:aliases w:val="i"/>
    <w:basedOn w:val="Normal"/>
    <w:next w:val="ItemHead"/>
    <w:rsid w:val="00770B1A"/>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770B1A"/>
    <w:pPr>
      <w:keepNext/>
      <w:keepLines/>
      <w:spacing w:before="220"/>
      <w:ind w:left="709" w:hanging="709"/>
    </w:pPr>
    <w:rPr>
      <w:rFonts w:ascii="Arial" w:eastAsia="Times New Roman" w:hAnsi="Arial"/>
      <w:b/>
      <w:kern w:val="28"/>
      <w:sz w:val="24"/>
      <w:szCs w:val="20"/>
      <w:lang w:eastAsia="en-AU"/>
    </w:rPr>
  </w:style>
  <w:style w:type="paragraph" w:customStyle="1" w:styleId="notetext">
    <w:name w:val="note(text)"/>
    <w:aliases w:val="n"/>
    <w:basedOn w:val="Normal"/>
    <w:link w:val="notetextChar"/>
    <w:rsid w:val="00770B1A"/>
    <w:pPr>
      <w:spacing w:before="122"/>
      <w:ind w:left="1985" w:hanging="851"/>
    </w:pPr>
    <w:rPr>
      <w:rFonts w:ascii="Times New Roman" w:eastAsia="Times New Roman" w:hAnsi="Times New Roman"/>
      <w:sz w:val="18"/>
      <w:szCs w:val="20"/>
      <w:lang w:eastAsia="en-AU"/>
    </w:rPr>
  </w:style>
  <w:style w:type="character" w:customStyle="1" w:styleId="notetextChar">
    <w:name w:val="note(text) Char"/>
    <w:aliases w:val="n Char"/>
    <w:basedOn w:val="DefaultParagraphFont"/>
    <w:link w:val="notetext"/>
    <w:rsid w:val="00770B1A"/>
    <w:rPr>
      <w:rFonts w:ascii="Times New Roman" w:eastAsia="Times New Roman" w:hAnsi="Times New Roman"/>
      <w:sz w:val="18"/>
    </w:rPr>
  </w:style>
  <w:style w:type="character" w:styleId="UnresolvedMention">
    <w:name w:val="Unresolved Mention"/>
    <w:basedOn w:val="DefaultParagraphFont"/>
    <w:uiPriority w:val="99"/>
    <w:rsid w:val="00372519"/>
    <w:rPr>
      <w:color w:val="605E5C"/>
      <w:shd w:val="clear" w:color="auto" w:fill="E1DFDD"/>
    </w:rPr>
  </w:style>
  <w:style w:type="paragraph" w:customStyle="1" w:styleId="noteParlAmend">
    <w:name w:val="note(ParlAmend)"/>
    <w:aliases w:val="npp"/>
    <w:basedOn w:val="Normal"/>
    <w:next w:val="Normal"/>
    <w:rsid w:val="00D87BD4"/>
    <w:pPr>
      <w:spacing w:before="0"/>
      <w:jc w:val="right"/>
    </w:pPr>
    <w:rPr>
      <w:rFonts w:ascii="Arial" w:eastAsia="Times New Roman" w:hAnsi="Arial"/>
      <w:b/>
      <w:i/>
      <w:szCs w:val="20"/>
      <w:lang w:eastAsia="en-AU"/>
    </w:rPr>
  </w:style>
  <w:style w:type="paragraph" w:customStyle="1" w:styleId="paragraph">
    <w:name w:val="paragraph"/>
    <w:aliases w:val="a"/>
    <w:basedOn w:val="Normal"/>
    <w:link w:val="paragraphChar"/>
    <w:rsid w:val="00D87BD4"/>
    <w:pPr>
      <w:tabs>
        <w:tab w:val="right" w:pos="1531"/>
      </w:tabs>
      <w:spacing w:before="40"/>
      <w:ind w:left="1644" w:hanging="1644"/>
    </w:pPr>
    <w:rPr>
      <w:rFonts w:ascii="Times New Roman" w:eastAsia="Times New Roman" w:hAnsi="Times New Roman"/>
      <w:szCs w:val="20"/>
      <w:lang w:eastAsia="en-AU"/>
    </w:rPr>
  </w:style>
  <w:style w:type="character" w:customStyle="1" w:styleId="paragraphChar">
    <w:name w:val="paragraph Char"/>
    <w:aliases w:val="a Char"/>
    <w:link w:val="paragraph"/>
    <w:rsid w:val="00D87BD4"/>
    <w:rPr>
      <w:rFonts w:ascii="Times New Roman" w:eastAsia="Times New Roman" w:hAnsi="Times New Roman"/>
      <w:sz w:val="22"/>
    </w:rPr>
  </w:style>
  <w:style w:type="character" w:customStyle="1" w:styleId="BodyNumChar">
    <w:name w:val="BodyNum Char"/>
    <w:aliases w:val="b1 Char"/>
    <w:basedOn w:val="DefaultParagraphFont"/>
    <w:link w:val="BodyNum"/>
    <w:rsid w:val="00C33409"/>
    <w:rPr>
      <w:rFonts w:ascii="Times New Roman" w:eastAsia="Times New Roman" w:hAnsi="Times New Roman"/>
      <w:sz w:val="24"/>
    </w:rPr>
  </w:style>
  <w:style w:type="paragraph" w:customStyle="1" w:styleId="subsection">
    <w:name w:val="subsection"/>
    <w:aliases w:val="ss,Subsection"/>
    <w:basedOn w:val="Normal"/>
    <w:link w:val="subsectionChar"/>
    <w:rsid w:val="007D02D0"/>
    <w:pPr>
      <w:tabs>
        <w:tab w:val="right" w:pos="1021"/>
      </w:tabs>
      <w:spacing w:before="18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7D02D0"/>
    <w:rPr>
      <w:rFonts w:ascii="Times New Roman" w:eastAsia="Times New Roman" w:hAnsi="Times New Roman"/>
      <w:sz w:val="22"/>
    </w:rPr>
  </w:style>
  <w:style w:type="character" w:styleId="Mention">
    <w:name w:val="Mention"/>
    <w:basedOn w:val="DefaultParagraphFont"/>
    <w:uiPriority w:val="99"/>
    <w:rsid w:val="0067314D"/>
    <w:rPr>
      <w:color w:val="2B579A"/>
      <w:shd w:val="clear" w:color="auto" w:fill="E1DFDD"/>
    </w:rPr>
  </w:style>
  <w:style w:type="table" w:styleId="GridTable4">
    <w:name w:val="Grid Table 4"/>
    <w:basedOn w:val="TableNormal"/>
    <w:uiPriority w:val="49"/>
    <w:rsid w:val="00D55487"/>
    <w:rPr>
      <w:rFonts w:ascii="Arial" w:eastAsia="Calibri" w:hAnsi="Arial"/>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2B72E4"/>
  </w:style>
  <w:style w:type="paragraph" w:customStyle="1" w:styleId="ActHead9">
    <w:name w:val="ActHead 9"/>
    <w:aliases w:val="aat"/>
    <w:basedOn w:val="Normal"/>
    <w:next w:val="ItemHead"/>
    <w:qFormat/>
    <w:rsid w:val="00BE4251"/>
    <w:pPr>
      <w:keepNext/>
      <w:keepLines/>
      <w:spacing w:before="280"/>
      <w:ind w:left="1134" w:hanging="1134"/>
      <w:outlineLvl w:val="8"/>
    </w:pPr>
    <w:rPr>
      <w:rFonts w:ascii="Times New Roman" w:eastAsia="Times New Roman" w:hAnsi="Times New Roman"/>
      <w:b/>
      <w:i/>
      <w:kern w:val="28"/>
      <w:sz w:val="28"/>
      <w:szCs w:val="20"/>
      <w:lang w:eastAsia="en-AU"/>
    </w:rPr>
  </w:style>
  <w:style w:type="paragraph" w:customStyle="1" w:styleId="TLPNotebullet">
    <w:name w:val="TLPNote(bullet)"/>
    <w:basedOn w:val="Normal"/>
    <w:rsid w:val="00AD73FF"/>
    <w:pPr>
      <w:numPr>
        <w:numId w:val="33"/>
      </w:numPr>
      <w:tabs>
        <w:tab w:val="clear" w:pos="2517"/>
        <w:tab w:val="left" w:pos="357"/>
      </w:tabs>
      <w:spacing w:before="60" w:line="198" w:lineRule="exact"/>
      <w:ind w:left="0" w:firstLine="0"/>
    </w:pPr>
    <w:rPr>
      <w:rFonts w:ascii="Times New Roman" w:eastAsia="Times New Roman" w:hAnsi="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3525">
      <w:bodyDiv w:val="1"/>
      <w:marLeft w:val="0"/>
      <w:marRight w:val="0"/>
      <w:marTop w:val="0"/>
      <w:marBottom w:val="0"/>
      <w:divBdr>
        <w:top w:val="none" w:sz="0" w:space="0" w:color="auto"/>
        <w:left w:val="none" w:sz="0" w:space="0" w:color="auto"/>
        <w:bottom w:val="none" w:sz="0" w:space="0" w:color="auto"/>
        <w:right w:val="none" w:sz="0" w:space="0" w:color="auto"/>
      </w:divBdr>
    </w:div>
    <w:div w:id="116796338">
      <w:bodyDiv w:val="1"/>
      <w:marLeft w:val="0"/>
      <w:marRight w:val="0"/>
      <w:marTop w:val="0"/>
      <w:marBottom w:val="0"/>
      <w:divBdr>
        <w:top w:val="none" w:sz="0" w:space="0" w:color="auto"/>
        <w:left w:val="none" w:sz="0" w:space="0" w:color="auto"/>
        <w:bottom w:val="none" w:sz="0" w:space="0" w:color="auto"/>
        <w:right w:val="none" w:sz="0" w:space="0" w:color="auto"/>
      </w:divBdr>
    </w:div>
    <w:div w:id="487206381">
      <w:bodyDiv w:val="1"/>
      <w:marLeft w:val="0"/>
      <w:marRight w:val="0"/>
      <w:marTop w:val="0"/>
      <w:marBottom w:val="0"/>
      <w:divBdr>
        <w:top w:val="none" w:sz="0" w:space="0" w:color="auto"/>
        <w:left w:val="none" w:sz="0" w:space="0" w:color="auto"/>
        <w:bottom w:val="none" w:sz="0" w:space="0" w:color="auto"/>
        <w:right w:val="none" w:sz="0" w:space="0" w:color="auto"/>
      </w:divBdr>
    </w:div>
    <w:div w:id="497228770">
      <w:bodyDiv w:val="1"/>
      <w:marLeft w:val="0"/>
      <w:marRight w:val="0"/>
      <w:marTop w:val="0"/>
      <w:marBottom w:val="0"/>
      <w:divBdr>
        <w:top w:val="none" w:sz="0" w:space="0" w:color="auto"/>
        <w:left w:val="none" w:sz="0" w:space="0" w:color="auto"/>
        <w:bottom w:val="none" w:sz="0" w:space="0" w:color="auto"/>
        <w:right w:val="none" w:sz="0" w:space="0" w:color="auto"/>
      </w:divBdr>
    </w:div>
    <w:div w:id="569578357">
      <w:bodyDiv w:val="1"/>
      <w:marLeft w:val="0"/>
      <w:marRight w:val="0"/>
      <w:marTop w:val="0"/>
      <w:marBottom w:val="0"/>
      <w:divBdr>
        <w:top w:val="none" w:sz="0" w:space="0" w:color="auto"/>
        <w:left w:val="none" w:sz="0" w:space="0" w:color="auto"/>
        <w:bottom w:val="none" w:sz="0" w:space="0" w:color="auto"/>
        <w:right w:val="none" w:sz="0" w:space="0" w:color="auto"/>
      </w:divBdr>
    </w:div>
    <w:div w:id="570191598">
      <w:bodyDiv w:val="1"/>
      <w:marLeft w:val="0"/>
      <w:marRight w:val="0"/>
      <w:marTop w:val="0"/>
      <w:marBottom w:val="0"/>
      <w:divBdr>
        <w:top w:val="none" w:sz="0" w:space="0" w:color="auto"/>
        <w:left w:val="none" w:sz="0" w:space="0" w:color="auto"/>
        <w:bottom w:val="none" w:sz="0" w:space="0" w:color="auto"/>
        <w:right w:val="none" w:sz="0" w:space="0" w:color="auto"/>
      </w:divBdr>
    </w:div>
    <w:div w:id="848565732">
      <w:bodyDiv w:val="1"/>
      <w:marLeft w:val="0"/>
      <w:marRight w:val="0"/>
      <w:marTop w:val="0"/>
      <w:marBottom w:val="0"/>
      <w:divBdr>
        <w:top w:val="none" w:sz="0" w:space="0" w:color="auto"/>
        <w:left w:val="none" w:sz="0" w:space="0" w:color="auto"/>
        <w:bottom w:val="none" w:sz="0" w:space="0" w:color="auto"/>
        <w:right w:val="none" w:sz="0" w:space="0" w:color="auto"/>
      </w:divBdr>
    </w:div>
    <w:div w:id="1331716693">
      <w:bodyDiv w:val="1"/>
      <w:marLeft w:val="0"/>
      <w:marRight w:val="0"/>
      <w:marTop w:val="0"/>
      <w:marBottom w:val="0"/>
      <w:divBdr>
        <w:top w:val="none" w:sz="0" w:space="0" w:color="auto"/>
        <w:left w:val="none" w:sz="0" w:space="0" w:color="auto"/>
        <w:bottom w:val="none" w:sz="0" w:space="0" w:color="auto"/>
        <w:right w:val="none" w:sz="0" w:space="0" w:color="auto"/>
      </w:divBdr>
    </w:div>
    <w:div w:id="17471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3" ma:contentTypeDescription="Create a new document." ma:contentTypeScope="" ma:versionID="9f96cc7e85a69aff0dee00a6a4c97d1a">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da6634874d4b6c191814b9b1ddd56e81"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34260-4819-4F8B-B9CF-AD3EA157D654}">
  <ds:schemaRefs>
    <ds:schemaRef ds:uri="http://schemas.microsoft.com/sharepoint/v3/contenttype/forms"/>
  </ds:schemaRefs>
</ds:datastoreItem>
</file>

<file path=customXml/itemProps2.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3.xml><?xml version="1.0" encoding="utf-8"?>
<ds:datastoreItem xmlns:ds="http://schemas.openxmlformats.org/officeDocument/2006/customXml" ds:itemID="{343B3474-8C7F-4DF6-AA0F-51D5A65FC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CE355F-9486-487C-8413-23C0A997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2558</Words>
  <Characters>14582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Ngiam, Marie</dc:creator>
  <cp:keywords/>
  <dc:description/>
  <cp:lastModifiedBy>Coles, Aaron</cp:lastModifiedBy>
  <cp:revision>2</cp:revision>
  <cp:lastPrinted>2023-11-15T04:11:00Z</cp:lastPrinted>
  <dcterms:created xsi:type="dcterms:W3CDTF">2024-10-10T05:23:00Z</dcterms:created>
  <dcterms:modified xsi:type="dcterms:W3CDTF">2024-10-10T05:23:00Z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MSIP_Label_15f7b685-e5e1-4dd1-8222-ff0048df41d6_Enabled">
    <vt:lpwstr>true</vt:lpwstr>
  </property>
  <property fmtid="{D5CDD505-2E9C-101B-9397-08002B2CF9AE}" pid="4" name="MSIP_Label_15f7b685-e5e1-4dd1-8222-ff0048df41d6_SetDate">
    <vt:lpwstr>2024-08-22T08:00:08Z</vt:lpwstr>
  </property>
  <property fmtid="{D5CDD505-2E9C-101B-9397-08002B2CF9AE}" pid="5" name="MSIP_Label_15f7b685-e5e1-4dd1-8222-ff0048df41d6_Method">
    <vt:lpwstr>Privileged</vt:lpwstr>
  </property>
  <property fmtid="{D5CDD505-2E9C-101B-9397-08002B2CF9AE}" pid="6" name="MSIP_Label_15f7b685-e5e1-4dd1-8222-ff0048df41d6_Name">
    <vt:lpwstr>OFFICIAL Sensitive</vt:lpwstr>
  </property>
  <property fmtid="{D5CDD505-2E9C-101B-9397-08002B2CF9AE}" pid="7" name="MSIP_Label_15f7b685-e5e1-4dd1-8222-ff0048df41d6_SiteId">
    <vt:lpwstr>2be67eb7-400c-4b3f-a5a1-1258c0da0696</vt:lpwstr>
  </property>
  <property fmtid="{D5CDD505-2E9C-101B-9397-08002B2CF9AE}" pid="8" name="MSIP_Label_15f7b685-e5e1-4dd1-8222-ff0048df41d6_ActionId">
    <vt:lpwstr>d4416180-4866-44a7-b5de-8758d9726dd2</vt:lpwstr>
  </property>
  <property fmtid="{D5CDD505-2E9C-101B-9397-08002B2CF9AE}" pid="9" name="MSIP_Label_15f7b685-e5e1-4dd1-8222-ff0048df41d6_ContentBits">
    <vt:lpwstr>3</vt:lpwstr>
  </property>
</Properties>
</file>