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23BE4" w14:textId="77777777" w:rsidR="003B2EEF" w:rsidRDefault="00FD5DBE" w:rsidP="00FD5DBE">
      <w:pPr>
        <w:pStyle w:val="LDAmendHeading"/>
        <w:ind w:left="0" w:firstLine="0"/>
      </w:pPr>
      <w:r>
        <w:t>Explanatory Statement</w:t>
      </w:r>
    </w:p>
    <w:p w14:paraId="1DB0679B" w14:textId="43E98636" w:rsidR="00FD5DBE" w:rsidRDefault="005B52F3" w:rsidP="00FD5DBE">
      <w:pPr>
        <w:pStyle w:val="LDAmendHeading"/>
        <w:ind w:left="0" w:firstLine="0"/>
      </w:pPr>
      <w:r>
        <w:t>Marine Orde</w:t>
      </w:r>
      <w:r w:rsidR="00F555F3">
        <w:t>r</w:t>
      </w:r>
      <w:r w:rsidR="003131D3">
        <w:t>s Miscellaneous Amendment Order</w:t>
      </w:r>
      <w:r w:rsidR="00F555F3">
        <w:t xml:space="preserve"> 20</w:t>
      </w:r>
      <w:r w:rsidR="003131D3">
        <w:t>24</w:t>
      </w:r>
      <w:r>
        <w:t xml:space="preserve"> </w:t>
      </w:r>
      <w:r w:rsidR="00506142">
        <w:t xml:space="preserve">(Order </w:t>
      </w:r>
      <w:r w:rsidR="006E2A8C">
        <w:t>20</w:t>
      </w:r>
      <w:r w:rsidR="0093427B">
        <w:t>24</w:t>
      </w:r>
      <w:r w:rsidR="00BA6239">
        <w:t>/</w:t>
      </w:r>
      <w:r w:rsidR="00D818C7">
        <w:t>2</w:t>
      </w:r>
      <w:r w:rsidR="00BA6239">
        <w:t>)</w:t>
      </w:r>
    </w:p>
    <w:p w14:paraId="13836D9E" w14:textId="77777777" w:rsidR="009B015D" w:rsidRDefault="009B015D" w:rsidP="009B015D">
      <w:pPr>
        <w:pStyle w:val="LDAmendHeading"/>
        <w:ind w:left="0" w:firstLine="0"/>
      </w:pPr>
      <w:r>
        <w:t>Authority</w:t>
      </w:r>
    </w:p>
    <w:p w14:paraId="4C9AF273" w14:textId="25B7270F" w:rsidR="002D6CA2" w:rsidRPr="00C722FE" w:rsidRDefault="002D6CA2" w:rsidP="002D6CA2">
      <w:pPr>
        <w:pStyle w:val="LDMinuteParagraph"/>
      </w:pPr>
      <w:r w:rsidRPr="00C722FE">
        <w:t xml:space="preserve">Subsection </w:t>
      </w:r>
      <w:r>
        <w:t>339</w:t>
      </w:r>
      <w:r w:rsidRPr="00C722FE">
        <w:t xml:space="preserve">(1) of the </w:t>
      </w:r>
      <w:r w:rsidRPr="0085034C">
        <w:rPr>
          <w:i/>
        </w:rPr>
        <w:t>Navigation Act 2012</w:t>
      </w:r>
      <w:r>
        <w:t xml:space="preserve">, </w:t>
      </w:r>
      <w:r>
        <w:rPr>
          <w:color w:val="000000"/>
          <w:shd w:val="clear" w:color="auto" w:fill="FFFFFF"/>
        </w:rPr>
        <w:t>section 25 of the </w:t>
      </w:r>
      <w:r>
        <w:rPr>
          <w:i/>
          <w:iCs/>
          <w:color w:val="000000"/>
          <w:shd w:val="clear" w:color="auto" w:fill="FFFFFF"/>
        </w:rPr>
        <w:t>Protection of the Sea (Harmful Anti-fouling Systems) Act 2006</w:t>
      </w:r>
      <w:r>
        <w:rPr>
          <w:color w:val="000000"/>
          <w:shd w:val="clear" w:color="auto" w:fill="FFFFFF"/>
        </w:rPr>
        <w:t>, subsection 33(1) of the </w:t>
      </w:r>
      <w:r>
        <w:rPr>
          <w:i/>
          <w:iCs/>
          <w:color w:val="000000"/>
          <w:shd w:val="clear" w:color="auto" w:fill="FFFFFF"/>
        </w:rPr>
        <w:t>Protection of the Sea (Prevention of Pollution from Ships) Act 1983</w:t>
      </w:r>
      <w:r>
        <w:rPr>
          <w:color w:val="000000"/>
          <w:shd w:val="clear" w:color="auto" w:fill="FFFFFF"/>
        </w:rPr>
        <w:t xml:space="preserve"> and </w:t>
      </w:r>
      <w:r w:rsidRPr="00901F57">
        <w:t>subsection 1</w:t>
      </w:r>
      <w:r w:rsidR="00F52C10">
        <w:t>59</w:t>
      </w:r>
      <w:r w:rsidRPr="00901F57">
        <w:t xml:space="preserve">(1) of the </w:t>
      </w:r>
      <w:r w:rsidRPr="00901F57">
        <w:rPr>
          <w:i/>
          <w:iCs/>
        </w:rPr>
        <w:t>Marine Safety (Domestic Commercial Vessel) National La</w:t>
      </w:r>
      <w:r w:rsidR="00F52C10">
        <w:rPr>
          <w:i/>
          <w:iCs/>
        </w:rPr>
        <w:t>w</w:t>
      </w:r>
      <w:r w:rsidRPr="00C722FE">
        <w:t xml:space="preserve"> authorise the Governor-General to make regulations necessary or convenient for carrying out or giving effect to t</w:t>
      </w:r>
      <w:r w:rsidR="00F52C10">
        <w:t>hat legislation</w:t>
      </w:r>
      <w:r w:rsidRPr="00C722FE">
        <w:t>.</w:t>
      </w:r>
    </w:p>
    <w:p w14:paraId="03A517E6" w14:textId="279EC567" w:rsidR="009B015D" w:rsidRDefault="009B015D" w:rsidP="00E576E4">
      <w:pPr>
        <w:pStyle w:val="LDMinuteParagraph"/>
      </w:pPr>
      <w:r w:rsidRPr="00C722FE">
        <w:t xml:space="preserve">Subsection </w:t>
      </w:r>
      <w:r w:rsidR="009A3D84">
        <w:t>342</w:t>
      </w:r>
      <w:r w:rsidRPr="00C722FE">
        <w:t xml:space="preserve">(1) of the </w:t>
      </w:r>
      <w:r w:rsidR="003131D3">
        <w:rPr>
          <w:color w:val="000000"/>
          <w:shd w:val="clear" w:color="auto" w:fill="FFFFFF"/>
        </w:rPr>
        <w:t>of the </w:t>
      </w:r>
      <w:r w:rsidR="003131D3">
        <w:rPr>
          <w:i/>
          <w:iCs/>
          <w:color w:val="000000"/>
          <w:shd w:val="clear" w:color="auto" w:fill="FFFFFF"/>
        </w:rPr>
        <w:t>Navigation Act 2012</w:t>
      </w:r>
      <w:r w:rsidR="003131D3">
        <w:rPr>
          <w:color w:val="000000"/>
          <w:shd w:val="clear" w:color="auto" w:fill="FFFFFF"/>
        </w:rPr>
        <w:t>, section 24 of the </w:t>
      </w:r>
      <w:r w:rsidR="003131D3">
        <w:rPr>
          <w:i/>
          <w:iCs/>
          <w:color w:val="000000"/>
          <w:shd w:val="clear" w:color="auto" w:fill="FFFFFF"/>
        </w:rPr>
        <w:t>Protection of the Sea (Harmful Anti-fouling Systems) Act 2006</w:t>
      </w:r>
      <w:r w:rsidR="003131D3">
        <w:rPr>
          <w:color w:val="000000"/>
          <w:shd w:val="clear" w:color="auto" w:fill="FFFFFF"/>
        </w:rPr>
        <w:t>, subsection 34(1) of the </w:t>
      </w:r>
      <w:r w:rsidR="003131D3">
        <w:rPr>
          <w:i/>
          <w:iCs/>
          <w:color w:val="000000"/>
          <w:shd w:val="clear" w:color="auto" w:fill="FFFFFF"/>
        </w:rPr>
        <w:t>Protection of the Sea (Prevention of Pollution from Ships) Act 1983</w:t>
      </w:r>
      <w:r w:rsidR="003131D3">
        <w:rPr>
          <w:color w:val="000000"/>
          <w:shd w:val="clear" w:color="auto" w:fill="FFFFFF"/>
        </w:rPr>
        <w:t xml:space="preserve"> and </w:t>
      </w:r>
      <w:r w:rsidR="003131D3" w:rsidRPr="00901F57">
        <w:t xml:space="preserve">subsection 163(1) of the </w:t>
      </w:r>
      <w:r w:rsidR="003131D3" w:rsidRPr="00901F57">
        <w:rPr>
          <w:i/>
          <w:iCs/>
        </w:rPr>
        <w:t>Marine Safety (Domestic Commercial Vessel) National Law</w:t>
      </w:r>
      <w:r w:rsidRPr="00C722FE">
        <w:t xml:space="preserve"> allows the Australian Maritime Safety Authority (AMSA) to make </w:t>
      </w:r>
      <w:r w:rsidR="00F43E02">
        <w:t>o</w:t>
      </w:r>
      <w:r w:rsidRPr="00C722FE">
        <w:t xml:space="preserve">rders </w:t>
      </w:r>
      <w:r>
        <w:t>for</w:t>
      </w:r>
      <w:r w:rsidRPr="00C722FE">
        <w:t xml:space="preserve"> any matter in the Act for which provision m</w:t>
      </w:r>
      <w:r w:rsidR="00213489">
        <w:t>ust or m</w:t>
      </w:r>
      <w:r w:rsidRPr="00C722FE">
        <w:t>ay be made by regulations.</w:t>
      </w:r>
    </w:p>
    <w:p w14:paraId="6F928A60" w14:textId="3A7A9CE8" w:rsidR="00697B63" w:rsidRPr="00C722FE" w:rsidRDefault="00697B63" w:rsidP="00E576E4">
      <w:pPr>
        <w:pStyle w:val="LDMinuteParagraph"/>
      </w:pPr>
      <w:r>
        <w:rPr>
          <w:shd w:val="clear" w:color="auto" w:fill="FFFFFF"/>
        </w:rPr>
        <w:t>Subsection 33</w:t>
      </w:r>
      <w:r w:rsidRPr="001F4E38">
        <w:rPr>
          <w:shd w:val="clear" w:color="auto" w:fill="FFFFFF"/>
        </w:rPr>
        <w:t>(3) of the</w:t>
      </w:r>
      <w:r w:rsidRPr="001F4E38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>
        <w:rPr>
          <w:i/>
          <w:iCs/>
          <w:shd w:val="clear" w:color="auto" w:fill="FFFFFF"/>
        </w:rPr>
        <w:t>Acts Interpretation Act </w:t>
      </w:r>
      <w:r w:rsidRPr="001F4E38">
        <w:rPr>
          <w:i/>
          <w:iCs/>
          <w:shd w:val="clear" w:color="auto" w:fill="FFFFFF"/>
        </w:rPr>
        <w:t>1901</w:t>
      </w:r>
      <w:r>
        <w:rPr>
          <w:iCs/>
          <w:shd w:val="clear" w:color="auto" w:fill="FFFFFF"/>
        </w:rPr>
        <w:t xml:space="preserve"> </w:t>
      </w:r>
      <w:r>
        <w:rPr>
          <w:shd w:val="clear" w:color="auto" w:fill="FFFFFF"/>
        </w:rPr>
        <w:t>provides that</w:t>
      </w:r>
      <w:r w:rsidRPr="001F4E3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 power in </w:t>
      </w:r>
      <w:r w:rsidRPr="001F4E38">
        <w:rPr>
          <w:shd w:val="clear" w:color="auto" w:fill="FFFFFF"/>
        </w:rPr>
        <w:t>an Act</w:t>
      </w:r>
      <w:r>
        <w:rPr>
          <w:shd w:val="clear" w:color="auto" w:fill="FFFFFF"/>
        </w:rPr>
        <w:t xml:space="preserve"> </w:t>
      </w:r>
      <w:r w:rsidRPr="001F4E38">
        <w:rPr>
          <w:shd w:val="clear" w:color="auto" w:fill="FFFFFF"/>
        </w:rPr>
        <w:t>to make</w:t>
      </w:r>
      <w:r>
        <w:rPr>
          <w:shd w:val="clear" w:color="auto" w:fill="FFFFFF"/>
        </w:rPr>
        <w:t xml:space="preserve"> a legislative</w:t>
      </w:r>
      <w:r w:rsidRPr="001F4E38">
        <w:rPr>
          <w:shd w:val="clear" w:color="auto" w:fill="FFFFFF"/>
        </w:rPr>
        <w:t xml:space="preserve"> instrument </w:t>
      </w:r>
      <w:r>
        <w:rPr>
          <w:shd w:val="clear" w:color="auto" w:fill="FFFFFF"/>
        </w:rPr>
        <w:t>includes</w:t>
      </w:r>
      <w:r w:rsidRPr="001F4E3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the </w:t>
      </w:r>
      <w:r w:rsidRPr="001F4E38">
        <w:rPr>
          <w:shd w:val="clear" w:color="auto" w:fill="FFFFFF"/>
        </w:rPr>
        <w:t>power to repe</w:t>
      </w:r>
      <w:r>
        <w:rPr>
          <w:shd w:val="clear" w:color="auto" w:fill="FFFFFF"/>
        </w:rPr>
        <w:t>al or</w:t>
      </w:r>
      <w:r w:rsidRPr="001F4E38">
        <w:rPr>
          <w:shd w:val="clear" w:color="auto" w:fill="FFFFFF"/>
        </w:rPr>
        <w:t xml:space="preserve"> amend</w:t>
      </w:r>
      <w:r>
        <w:rPr>
          <w:shd w:val="clear" w:color="auto" w:fill="FFFFFF"/>
        </w:rPr>
        <w:t xml:space="preserve"> the</w:t>
      </w:r>
      <w:r w:rsidRPr="001F4E38">
        <w:rPr>
          <w:shd w:val="clear" w:color="auto" w:fill="FFFFFF"/>
        </w:rPr>
        <w:t xml:space="preserve"> instrument</w:t>
      </w:r>
      <w:r>
        <w:rPr>
          <w:shd w:val="clear" w:color="auto" w:fill="FFFFFF"/>
        </w:rPr>
        <w:t>, subject to any conditions that apply to the initial power</w:t>
      </w:r>
      <w:r w:rsidRPr="001F4E38">
        <w:rPr>
          <w:shd w:val="clear" w:color="auto" w:fill="FFFFFF"/>
        </w:rPr>
        <w:t>.</w:t>
      </w:r>
    </w:p>
    <w:p w14:paraId="63D36B13" w14:textId="62A78CCB" w:rsidR="009B015D" w:rsidRPr="00C722FE" w:rsidRDefault="009B015D" w:rsidP="00E576E4">
      <w:pPr>
        <w:pStyle w:val="LDMinuteParagraph"/>
      </w:pPr>
      <w:r>
        <w:t xml:space="preserve">This </w:t>
      </w:r>
      <w:r w:rsidR="003131D3">
        <w:t xml:space="preserve">Marine </w:t>
      </w:r>
      <w:r>
        <w:t xml:space="preserve">Order </w:t>
      </w:r>
      <w:r w:rsidRPr="00C722FE">
        <w:t xml:space="preserve">is a legislative instrument for the </w:t>
      </w:r>
      <w:r w:rsidR="00194868">
        <w:rPr>
          <w:i/>
        </w:rPr>
        <w:t>Legislation</w:t>
      </w:r>
      <w:r w:rsidRPr="009B015D">
        <w:rPr>
          <w:i/>
        </w:rPr>
        <w:t xml:space="preserve"> Act 2003</w:t>
      </w:r>
      <w:r w:rsidRPr="00C722FE">
        <w:t>.</w:t>
      </w:r>
    </w:p>
    <w:p w14:paraId="40BFAED0" w14:textId="77777777" w:rsidR="00FB71D1" w:rsidRPr="00B4479A" w:rsidRDefault="009B015D" w:rsidP="009B015D">
      <w:pPr>
        <w:pStyle w:val="LDAmendHeading"/>
        <w:ind w:left="0" w:firstLine="0"/>
      </w:pPr>
      <w:r>
        <w:t>Purpose</w:t>
      </w:r>
    </w:p>
    <w:p w14:paraId="14A24585" w14:textId="2170131A" w:rsidR="009B015D" w:rsidRDefault="003131D3" w:rsidP="00E576E4">
      <w:pPr>
        <w:pStyle w:val="LDMinuteParagraph"/>
      </w:pPr>
      <w:r w:rsidRPr="003131D3">
        <w:t>The </w:t>
      </w:r>
      <w:r w:rsidRPr="003131D3">
        <w:rPr>
          <w:i/>
          <w:iCs/>
        </w:rPr>
        <w:t>Administrative Review Tribunal Act 2024</w:t>
      </w:r>
      <w:r w:rsidRPr="003131D3">
        <w:t xml:space="preserve"> establishes the Administrative Review Tribunal (Tribunal) as a fit-for-purpose federal administrative review body which will replace the Administrative Appeals Tribunal (AAT). Th</w:t>
      </w:r>
      <w:r w:rsidR="00405524">
        <w:t>at</w:t>
      </w:r>
      <w:r w:rsidRPr="003131D3">
        <w:t xml:space="preserve"> Act </w:t>
      </w:r>
      <w:r w:rsidR="00AB2321">
        <w:t xml:space="preserve">and </w:t>
      </w:r>
      <w:r w:rsidR="0093427B">
        <w:t>related</w:t>
      </w:r>
      <w:r w:rsidR="00AB2321">
        <w:t xml:space="preserve"> legislation </w:t>
      </w:r>
      <w:r w:rsidRPr="003131D3">
        <w:t xml:space="preserve">received Royal Assent on 3 June 2024 and </w:t>
      </w:r>
      <w:r w:rsidR="0093427B">
        <w:t xml:space="preserve">were </w:t>
      </w:r>
      <w:r w:rsidRPr="003131D3">
        <w:t>proclaimed to commence on 14 October 2024</w:t>
      </w:r>
      <w:r w:rsidR="0093427B">
        <w:t>.</w:t>
      </w:r>
    </w:p>
    <w:p w14:paraId="06CFF24C" w14:textId="73B21E5F" w:rsidR="00CB1886" w:rsidRDefault="00CB1886" w:rsidP="00E576E4">
      <w:pPr>
        <w:pStyle w:val="LDMinuteParagraph"/>
      </w:pPr>
      <w:r>
        <w:t>This Marine Order is an amending instrument that implements the necessary changes to Marine Orders to give effect to these administrative review reforms.</w:t>
      </w:r>
    </w:p>
    <w:p w14:paraId="3051BEA2" w14:textId="77777777" w:rsidR="009B015D" w:rsidRDefault="009B015D" w:rsidP="00BB6EA6">
      <w:pPr>
        <w:pStyle w:val="LDAmendHeading"/>
      </w:pPr>
      <w:r>
        <w:t>Overview</w:t>
      </w:r>
    </w:p>
    <w:p w14:paraId="4B0B12FC" w14:textId="58D7DB6B" w:rsidR="009B015D" w:rsidRDefault="00405524" w:rsidP="00E576E4">
      <w:pPr>
        <w:pStyle w:val="LDMinuteParagraph"/>
      </w:pPr>
      <w:r>
        <w:t xml:space="preserve">Three Marine Orders are amended to replace outdated references to the Administrative Appeals Tribunal </w:t>
      </w:r>
      <w:r w:rsidR="00705388">
        <w:t xml:space="preserve">(AAT) </w:t>
      </w:r>
      <w:r>
        <w:t xml:space="preserve">or its establishing legislation. The changes are consequential to the establishment of the </w:t>
      </w:r>
      <w:r w:rsidR="00705388">
        <w:t xml:space="preserve">replacement Administrative Review </w:t>
      </w:r>
      <w:r>
        <w:t>Tribunal</w:t>
      </w:r>
      <w:r w:rsidR="00705388">
        <w:t xml:space="preserve"> (ART)</w:t>
      </w:r>
      <w:r>
        <w:t>.</w:t>
      </w:r>
    </w:p>
    <w:p w14:paraId="2A56ABF7" w14:textId="5ED184ED" w:rsidR="00AB2321" w:rsidRPr="00AB2321" w:rsidRDefault="002D6CA2" w:rsidP="00AB2321">
      <w:pPr>
        <w:pStyle w:val="LDMinuteParagraph"/>
      </w:pPr>
      <w:r>
        <w:t xml:space="preserve">The </w:t>
      </w:r>
      <w:r w:rsidR="00AB2321" w:rsidRPr="00AB2321">
        <w:rPr>
          <w:i/>
          <w:iCs/>
        </w:rPr>
        <w:t>Administrative Review Tribunal (Consequential and Transitional Provisions No.</w:t>
      </w:r>
      <w:r w:rsidR="0093427B">
        <w:rPr>
          <w:i/>
          <w:iCs/>
        </w:rPr>
        <w:t> </w:t>
      </w:r>
      <w:r w:rsidR="00AB2321" w:rsidRPr="00AB2321">
        <w:rPr>
          <w:i/>
          <w:iCs/>
        </w:rPr>
        <w:t>1) Act 2024</w:t>
      </w:r>
      <w:r w:rsidR="00AB2321" w:rsidRPr="00AB2321">
        <w:t xml:space="preserve"> </w:t>
      </w:r>
      <w:r w:rsidR="00AB2321">
        <w:t>(</w:t>
      </w:r>
      <w:r w:rsidR="00AB2321" w:rsidRPr="00AB2321">
        <w:t>No. 38, 2024</w:t>
      </w:r>
      <w:r w:rsidR="00AB2321">
        <w:t>) amend</w:t>
      </w:r>
      <w:r w:rsidR="007C2990">
        <w:t>s</w:t>
      </w:r>
      <w:r w:rsidR="00AB2321">
        <w:t xml:space="preserve"> relevant provisions in the principal legislation that </w:t>
      </w:r>
      <w:r w:rsidR="0093427B">
        <w:t>operate in conjunction with</w:t>
      </w:r>
      <w:r w:rsidR="00AB2321">
        <w:t xml:space="preserve"> references in the Marine Orders</w:t>
      </w:r>
      <w:r w:rsidR="00096922">
        <w:t xml:space="preserve">. These provisions </w:t>
      </w:r>
      <w:r w:rsidR="00CB1886">
        <w:t xml:space="preserve">also </w:t>
      </w:r>
      <w:r w:rsidR="0093427B">
        <w:t xml:space="preserve">provide for external merits review of </w:t>
      </w:r>
      <w:r w:rsidR="00096922">
        <w:t>administrative</w:t>
      </w:r>
      <w:r w:rsidR="0093427B">
        <w:t xml:space="preserve"> decision</w:t>
      </w:r>
      <w:r w:rsidR="00CA1F1B">
        <w:t>s</w:t>
      </w:r>
      <w:r w:rsidR="00096922">
        <w:t xml:space="preserve"> made by AMSA</w:t>
      </w:r>
      <w:r w:rsidR="00AB2321">
        <w:t>.</w:t>
      </w:r>
    </w:p>
    <w:p w14:paraId="02E427FD" w14:textId="77777777" w:rsidR="009B015D" w:rsidRDefault="009B015D" w:rsidP="00BB6EA6">
      <w:pPr>
        <w:pStyle w:val="LDAmendHeading"/>
      </w:pPr>
      <w:r>
        <w:t>Consultation</w:t>
      </w:r>
    </w:p>
    <w:p w14:paraId="501BDFBB" w14:textId="3B7116FA" w:rsidR="005B2444" w:rsidRDefault="00405524" w:rsidP="005B2444">
      <w:pPr>
        <w:pStyle w:val="LDMinuteParagraph"/>
      </w:pPr>
      <w:r>
        <w:t xml:space="preserve">The website of the Attorney General’s Department sets out the public consultation process for the establishment of the </w:t>
      </w:r>
      <w:r w:rsidR="00705388">
        <w:t>replacement Tribunal</w:t>
      </w:r>
      <w:r>
        <w:t xml:space="preserve"> including the consultation process of changes to principal legislation. </w:t>
      </w:r>
      <w:r w:rsidR="0093427B">
        <w:t xml:space="preserve">See </w:t>
      </w:r>
      <w:r w:rsidR="0093427B" w:rsidRPr="0093427B">
        <w:rPr>
          <w:u w:val="single"/>
        </w:rPr>
        <w:t>www.ag.gov.au/legal-system/new-system-federal-administrative-review</w:t>
      </w:r>
      <w:r w:rsidR="0093427B">
        <w:rPr>
          <w:u w:val="single"/>
        </w:rPr>
        <w:t>.</w:t>
      </w:r>
    </w:p>
    <w:p w14:paraId="5862F126" w14:textId="3FCED7ED" w:rsidR="005B2444" w:rsidRDefault="00405524" w:rsidP="005B2444">
      <w:pPr>
        <w:pStyle w:val="LDMinuteParagraph"/>
      </w:pPr>
      <w:r>
        <w:t>For the Office of Impact A</w:t>
      </w:r>
      <w:r w:rsidR="00AB2321">
        <w:t>nalysis, no</w:t>
      </w:r>
      <w:r w:rsidR="00F44956">
        <w:t xml:space="preserve"> regulation</w:t>
      </w:r>
      <w:r w:rsidR="005B2444">
        <w:t xml:space="preserve"> impact statement is required.</w:t>
      </w:r>
      <w:r w:rsidR="00AB2321">
        <w:t xml:space="preserve"> </w:t>
      </w:r>
      <w:r w:rsidR="005B2444">
        <w:t>The O</w:t>
      </w:r>
      <w:r w:rsidR="00AB2321">
        <w:t>IA</w:t>
      </w:r>
      <w:r w:rsidR="005B2444">
        <w:t xml:space="preserve"> reference number is </w:t>
      </w:r>
      <w:r w:rsidR="00720B33">
        <w:t>O</w:t>
      </w:r>
      <w:r w:rsidR="00720B33" w:rsidRPr="00720B33">
        <w:t>IA ID reference OIA23-06166</w:t>
      </w:r>
      <w:r w:rsidR="005B2444">
        <w:t>.</w:t>
      </w:r>
    </w:p>
    <w:p w14:paraId="73A45227" w14:textId="77777777" w:rsidR="009B015D" w:rsidRDefault="009B015D" w:rsidP="009B015D">
      <w:pPr>
        <w:pStyle w:val="LDAmendHeading"/>
      </w:pPr>
      <w:r>
        <w:lastRenderedPageBreak/>
        <w:t>Documents incorporated by reference</w:t>
      </w:r>
    </w:p>
    <w:p w14:paraId="01F08EAB" w14:textId="0DFFFED7" w:rsidR="00656080" w:rsidRDefault="0093427B" w:rsidP="00656080">
      <w:pPr>
        <w:pStyle w:val="LDMinuteParagraph"/>
      </w:pPr>
      <w:r>
        <w:t xml:space="preserve">The </w:t>
      </w:r>
      <w:r w:rsidRPr="0093427B">
        <w:rPr>
          <w:i/>
          <w:iCs/>
        </w:rPr>
        <w:t xml:space="preserve">Administrative Review Tribunal </w:t>
      </w:r>
      <w:r>
        <w:rPr>
          <w:i/>
          <w:iCs/>
        </w:rPr>
        <w:t xml:space="preserve">Act </w:t>
      </w:r>
      <w:r w:rsidRPr="0093427B">
        <w:rPr>
          <w:i/>
          <w:iCs/>
        </w:rPr>
        <w:t>2024</w:t>
      </w:r>
      <w:r>
        <w:t xml:space="preserve"> becomes a document incorporated by reference.</w:t>
      </w:r>
      <w:r w:rsidR="00767A5A">
        <w:t xml:space="preserve"> As an Act of Parliament</w:t>
      </w:r>
      <w:r w:rsidR="00096922">
        <w:t>,</w:t>
      </w:r>
      <w:r w:rsidR="00767A5A">
        <w:t xml:space="preserve"> it is subject to section 10 of the </w:t>
      </w:r>
      <w:r w:rsidR="00767A5A" w:rsidRPr="001C14B2">
        <w:rPr>
          <w:i/>
        </w:rPr>
        <w:t>Acts</w:t>
      </w:r>
      <w:r w:rsidR="00767A5A">
        <w:t xml:space="preserve"> </w:t>
      </w:r>
      <w:r w:rsidR="00767A5A" w:rsidRPr="001C14B2">
        <w:rPr>
          <w:i/>
        </w:rPr>
        <w:t>Interpretation Act 1901</w:t>
      </w:r>
      <w:r w:rsidR="00767A5A">
        <w:t xml:space="preserve"> and</w:t>
      </w:r>
      <w:r w:rsidR="00A60660">
        <w:t xml:space="preserve"> is</w:t>
      </w:r>
      <w:r w:rsidR="00767A5A">
        <w:t xml:space="preserve"> in force from time to time.</w:t>
      </w:r>
    </w:p>
    <w:p w14:paraId="1EB1F17F" w14:textId="77777777" w:rsidR="00007792" w:rsidRDefault="00007792" w:rsidP="00007792">
      <w:pPr>
        <w:pStyle w:val="LDAmendHeading"/>
      </w:pPr>
      <w:r>
        <w:t>Commencement</w:t>
      </w:r>
    </w:p>
    <w:p w14:paraId="2B8A69CF" w14:textId="26531FA9" w:rsidR="00007792" w:rsidRDefault="00007792" w:rsidP="00007792">
      <w:pPr>
        <w:pStyle w:val="LDMinuteParagraph"/>
      </w:pPr>
      <w:r>
        <w:t xml:space="preserve">This </w:t>
      </w:r>
      <w:r w:rsidR="0093427B">
        <w:t xml:space="preserve">Marine </w:t>
      </w:r>
      <w:r>
        <w:t xml:space="preserve">Order commenced on </w:t>
      </w:r>
      <w:r w:rsidR="0093427B">
        <w:t>the day after registration</w:t>
      </w:r>
      <w:r>
        <w:t>.</w:t>
      </w:r>
    </w:p>
    <w:p w14:paraId="7809E76A" w14:textId="77777777" w:rsidR="00007792" w:rsidRDefault="00007792" w:rsidP="00007792">
      <w:pPr>
        <w:pStyle w:val="LDAmendHeading"/>
      </w:pPr>
      <w:r>
        <w:t xml:space="preserve">Contents of this </w:t>
      </w:r>
      <w:r w:rsidR="007005C4">
        <w:t>instrument</w:t>
      </w:r>
    </w:p>
    <w:p w14:paraId="2311187F" w14:textId="5A8D155A" w:rsidR="00007792" w:rsidRDefault="004E3842" w:rsidP="00007792">
      <w:pPr>
        <w:pStyle w:val="LDMinuteParagraph"/>
      </w:pPr>
      <w:r>
        <w:t xml:space="preserve">Section </w:t>
      </w:r>
      <w:r w:rsidR="00BA6239">
        <w:t xml:space="preserve">1 </w:t>
      </w:r>
      <w:r>
        <w:t xml:space="preserve">sets out the name of the </w:t>
      </w:r>
      <w:r w:rsidR="00CA1F1B">
        <w:t xml:space="preserve">Marine </w:t>
      </w:r>
      <w:r>
        <w:t>Order.</w:t>
      </w:r>
    </w:p>
    <w:p w14:paraId="61E57256" w14:textId="40713045" w:rsidR="00007792" w:rsidRDefault="00430134" w:rsidP="00007792">
      <w:pPr>
        <w:pStyle w:val="LDMinuteParagraph"/>
      </w:pPr>
      <w:r>
        <w:t xml:space="preserve">Section </w:t>
      </w:r>
      <w:r w:rsidR="00007792">
        <w:t xml:space="preserve">2 </w:t>
      </w:r>
      <w:r>
        <w:t xml:space="preserve">provides for the commencement of the </w:t>
      </w:r>
      <w:r w:rsidR="00CA1F1B">
        <w:t xml:space="preserve">Marine </w:t>
      </w:r>
      <w:r>
        <w:t>Order.</w:t>
      </w:r>
    </w:p>
    <w:p w14:paraId="3A6041E8" w14:textId="29198641" w:rsidR="00007792" w:rsidRDefault="00430134" w:rsidP="00007792">
      <w:pPr>
        <w:pStyle w:val="LDMinuteParagraph"/>
      </w:pPr>
      <w:r>
        <w:t xml:space="preserve">Section 3 states the purpose of the </w:t>
      </w:r>
      <w:r w:rsidR="00CA1F1B">
        <w:t xml:space="preserve">Marine </w:t>
      </w:r>
      <w:r>
        <w:t>Order</w:t>
      </w:r>
      <w:r w:rsidR="00767A5A">
        <w:t xml:space="preserve"> which is to amend three Marin</w:t>
      </w:r>
      <w:r w:rsidR="00096922">
        <w:t>e</w:t>
      </w:r>
      <w:r w:rsidR="00767A5A">
        <w:t xml:space="preserve"> Orders.</w:t>
      </w:r>
    </w:p>
    <w:p w14:paraId="2960DFB2" w14:textId="77777777" w:rsidR="00990056" w:rsidRDefault="000A2964" w:rsidP="00007792">
      <w:pPr>
        <w:pStyle w:val="LDAmendHeading"/>
      </w:pPr>
      <w:r>
        <w:t>Statement of c</w:t>
      </w:r>
      <w:r w:rsidR="00990056">
        <w:t>ompatibility with human rights</w:t>
      </w:r>
    </w:p>
    <w:p w14:paraId="04727461" w14:textId="77777777" w:rsidR="004E3842" w:rsidRPr="00215AA5" w:rsidRDefault="00E2679C" w:rsidP="00990056">
      <w:pPr>
        <w:pStyle w:val="LDMinuteParagraph"/>
      </w:pPr>
      <w:r>
        <w:t>This statement is made for subsection 9(1) of the</w:t>
      </w:r>
      <w:r>
        <w:rPr>
          <w:i/>
        </w:rPr>
        <w:t xml:space="preserve"> Human Rights (Parliamentary Scrutiny) Act 2011</w:t>
      </w:r>
      <w:r w:rsidR="00F8601E">
        <w:rPr>
          <w:i/>
        </w:rPr>
        <w:t>.</w:t>
      </w:r>
    </w:p>
    <w:p w14:paraId="129C39F6" w14:textId="77777777" w:rsidR="00215AA5" w:rsidRPr="00215AA5" w:rsidRDefault="00215AA5" w:rsidP="00215AA5">
      <w:pPr>
        <w:pStyle w:val="LDMinuteParagraph"/>
        <w:numPr>
          <w:ilvl w:val="0"/>
          <w:numId w:val="0"/>
        </w:numPr>
        <w:ind w:left="142"/>
        <w:rPr>
          <w:rFonts w:ascii="Arial" w:hAnsi="Arial" w:cs="Arial"/>
        </w:rPr>
      </w:pPr>
      <w:r w:rsidRPr="00215AA5">
        <w:rPr>
          <w:rFonts w:ascii="Arial" w:hAnsi="Arial" w:cs="Arial"/>
        </w:rPr>
        <w:t>Human rights implications</w:t>
      </w:r>
    </w:p>
    <w:p w14:paraId="23CED26B" w14:textId="6CD096EF" w:rsidR="00CA1F1B" w:rsidRPr="00CA1F1B" w:rsidRDefault="00CA1F1B" w:rsidP="00CA1F1B">
      <w:pPr>
        <w:pStyle w:val="LDMinuteParagraph"/>
      </w:pPr>
      <w:r>
        <w:t>The amendments</w:t>
      </w:r>
      <w:r w:rsidR="00096922">
        <w:t xml:space="preserve"> in the Marine Order</w:t>
      </w:r>
      <w:r>
        <w:t xml:space="preserve"> may </w:t>
      </w:r>
      <w:r w:rsidRPr="00CA1F1B">
        <w:t>engage the following rights:</w:t>
      </w:r>
    </w:p>
    <w:p w14:paraId="506B12EF" w14:textId="77777777" w:rsidR="00CA1F1B" w:rsidRPr="00CA1F1B" w:rsidRDefault="00CA1F1B" w:rsidP="00CA1F1B">
      <w:pPr>
        <w:pStyle w:val="LDMinuteParagraph"/>
        <w:numPr>
          <w:ilvl w:val="0"/>
          <w:numId w:val="3"/>
        </w:numPr>
      </w:pPr>
      <w:r w:rsidRPr="00CA1F1B">
        <w:t>the right to an effective remedy in Article 2(3) of the International Covenant on Civil and Political Rights (ICCPR), and</w:t>
      </w:r>
    </w:p>
    <w:p w14:paraId="36C24047" w14:textId="77777777" w:rsidR="00CA1F1B" w:rsidRPr="00CA1F1B" w:rsidRDefault="00CA1F1B" w:rsidP="00CA1F1B">
      <w:pPr>
        <w:pStyle w:val="LDMinuteParagraph"/>
        <w:numPr>
          <w:ilvl w:val="0"/>
          <w:numId w:val="3"/>
        </w:numPr>
      </w:pPr>
      <w:r w:rsidRPr="00CA1F1B">
        <w:t>the right to a fair and public hearing in Article 14 of the ICCPR.</w:t>
      </w:r>
    </w:p>
    <w:p w14:paraId="49FFC7AC" w14:textId="20E2D1A2" w:rsidR="00990056" w:rsidRDefault="00CA1F1B" w:rsidP="00990056">
      <w:pPr>
        <w:pStyle w:val="LDMinuteParagraph"/>
      </w:pPr>
      <w:r>
        <w:t>As the</w:t>
      </w:r>
      <w:r w:rsidRPr="00CA1F1B">
        <w:t xml:space="preserve"> </w:t>
      </w:r>
      <w:r>
        <w:t>amendments</w:t>
      </w:r>
      <w:r w:rsidRPr="00CA1F1B">
        <w:t xml:space="preserve"> advance the right to an effective remedy and the right to a fair hearing</w:t>
      </w:r>
      <w:r>
        <w:t>,</w:t>
      </w:r>
      <w:r w:rsidRPr="00CA1F1B">
        <w:t xml:space="preserve"> </w:t>
      </w:r>
      <w:r w:rsidR="00990056">
        <w:t xml:space="preserve">AMSA considers that this instrument is compatible with human rights. </w:t>
      </w:r>
      <w:r w:rsidR="00767A5A">
        <w:t>The Marine Order</w:t>
      </w:r>
      <w:r w:rsidR="00990056">
        <w:t xml:space="preserve"> does not </w:t>
      </w:r>
      <w:r>
        <w:t>limit</w:t>
      </w:r>
      <w:r w:rsidR="00990056">
        <w:t xml:space="preserve"> any rights or freedoms to which the </w:t>
      </w:r>
      <w:r w:rsidR="00990056">
        <w:rPr>
          <w:i/>
        </w:rPr>
        <w:t>Human Rights (Parliamentary Scrutiny) Act 2011</w:t>
      </w:r>
      <w:r w:rsidR="00A60660">
        <w:rPr>
          <w:iCs/>
        </w:rPr>
        <w:t xml:space="preserve"> apply</w:t>
      </w:r>
      <w:r w:rsidR="00767A5A">
        <w:t>.</w:t>
      </w:r>
    </w:p>
    <w:p w14:paraId="749BF390" w14:textId="5C167A68" w:rsidR="00007792" w:rsidRPr="009B015D" w:rsidRDefault="00007792" w:rsidP="00007792">
      <w:pPr>
        <w:pStyle w:val="LDAmendHeading"/>
      </w:pPr>
      <w:r>
        <w:t xml:space="preserve">Making the </w:t>
      </w:r>
      <w:r w:rsidR="007005C4">
        <w:t>instrument</w:t>
      </w:r>
    </w:p>
    <w:p w14:paraId="1DDBD29A" w14:textId="77777777" w:rsidR="00506142" w:rsidRPr="00B4479A" w:rsidRDefault="003B2EEF" w:rsidP="00506142">
      <w:pPr>
        <w:pStyle w:val="LDMinuteParagraph"/>
      </w:pPr>
      <w:r w:rsidRPr="00B4479A">
        <w:t>Th</w:t>
      </w:r>
      <w:r w:rsidR="007005C4">
        <w:t>is instrument</w:t>
      </w:r>
      <w:r w:rsidRPr="00B4479A">
        <w:t xml:space="preserve"> has been made by the Chief Executive </w:t>
      </w:r>
      <w:r w:rsidR="009B015D">
        <w:t>Officer of the Australian Maritime Safety Authority</w:t>
      </w:r>
      <w:r w:rsidRPr="00B4479A">
        <w:t>, in accordance with su</w:t>
      </w:r>
      <w:r w:rsidR="00A302C2">
        <w:t>bsec</w:t>
      </w:r>
      <w:r w:rsidRPr="00B4479A">
        <w:t xml:space="preserve">tion </w:t>
      </w:r>
      <w:r w:rsidR="007005C4">
        <w:t>49</w:t>
      </w:r>
      <w:r w:rsidR="00A302C2">
        <w:t>(4</w:t>
      </w:r>
      <w:r w:rsidRPr="00B4479A">
        <w:t xml:space="preserve">) of </w:t>
      </w:r>
      <w:r w:rsidR="00A302C2">
        <w:t xml:space="preserve">the </w:t>
      </w:r>
      <w:r w:rsidR="00A302C2">
        <w:rPr>
          <w:i/>
        </w:rPr>
        <w:t xml:space="preserve">Australian Maritime </w:t>
      </w:r>
      <w:r w:rsidR="00C803C8">
        <w:rPr>
          <w:i/>
        </w:rPr>
        <w:t xml:space="preserve">Safety </w:t>
      </w:r>
      <w:r w:rsidR="00A302C2">
        <w:rPr>
          <w:i/>
        </w:rPr>
        <w:t>Authority Act 1990</w:t>
      </w:r>
      <w:r w:rsidRPr="00B4479A">
        <w:t>.</w:t>
      </w:r>
    </w:p>
    <w:sectPr w:rsidR="00506142" w:rsidRPr="00B4479A" w:rsidSect="00270686">
      <w:headerReference w:type="even" r:id="rId7"/>
      <w:footerReference w:type="even" r:id="rId8"/>
      <w:footerReference w:type="default" r:id="rId9"/>
      <w:pgSz w:w="11906" w:h="16838"/>
      <w:pgMar w:top="899" w:right="1800" w:bottom="53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565D5" w14:textId="77777777" w:rsidR="003131D3" w:rsidRDefault="003131D3">
      <w:r>
        <w:separator/>
      </w:r>
    </w:p>
  </w:endnote>
  <w:endnote w:type="continuationSeparator" w:id="0">
    <w:p w14:paraId="1E82CA64" w14:textId="77777777" w:rsidR="003131D3" w:rsidRDefault="0031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5129F" w14:textId="77777777" w:rsidR="00D60F7F" w:rsidRDefault="00D60F7F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1181FC6" w14:textId="77777777" w:rsidR="00D60F7F" w:rsidRDefault="00D60F7F" w:rsidP="00B4479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5D8F" w14:textId="5A62D827" w:rsidR="00D60F7F" w:rsidRPr="00506142" w:rsidRDefault="00506142" w:rsidP="00506142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B84FEA">
      <w:rPr>
        <w:rFonts w:ascii="Arial" w:hAnsi="Arial" w:cs="Arial"/>
        <w:i/>
        <w:sz w:val="16"/>
        <w:szCs w:val="16"/>
      </w:rPr>
      <w:t>Marine Ord</w:t>
    </w:r>
    <w:r>
      <w:rPr>
        <w:rFonts w:ascii="Arial" w:hAnsi="Arial" w:cs="Arial"/>
        <w:i/>
        <w:sz w:val="16"/>
        <w:szCs w:val="16"/>
      </w:rPr>
      <w:t>e</w:t>
    </w:r>
    <w:r w:rsidR="00767A5A">
      <w:rPr>
        <w:rFonts w:ascii="Arial" w:hAnsi="Arial" w:cs="Arial"/>
        <w:i/>
        <w:sz w:val="16"/>
        <w:szCs w:val="16"/>
      </w:rPr>
      <w:t>rs Miscellaneous Amendment Order 2024</w:t>
    </w:r>
    <w:r>
      <w:rPr>
        <w:rFonts w:ascii="Arial" w:hAnsi="Arial" w:cs="Arial"/>
        <w:sz w:val="16"/>
        <w:szCs w:val="16"/>
      </w:rPr>
      <w:tab/>
    </w:r>
    <w:r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BD4B2B">
      <w:rPr>
        <w:rStyle w:val="PageNumber"/>
        <w:rFonts w:ascii="Arial" w:hAnsi="Arial" w:cs="Arial"/>
        <w:noProof/>
        <w:sz w:val="16"/>
        <w:szCs w:val="16"/>
      </w:rPr>
      <w:t>2</w:t>
    </w:r>
    <w:r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52287" w14:textId="77777777" w:rsidR="003131D3" w:rsidRDefault="003131D3">
      <w:r>
        <w:separator/>
      </w:r>
    </w:p>
  </w:footnote>
  <w:footnote w:type="continuationSeparator" w:id="0">
    <w:p w14:paraId="73E0848D" w14:textId="77777777" w:rsidR="003131D3" w:rsidRDefault="0031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1179D" w14:textId="77777777" w:rsidR="00D60F7F" w:rsidRDefault="00D60F7F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B03CF95" w14:textId="77777777" w:rsidR="00D60F7F" w:rsidRDefault="00D60F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577E97"/>
    <w:multiLevelType w:val="multilevel"/>
    <w:tmpl w:val="9056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802624">
    <w:abstractNumId w:val="0"/>
  </w:num>
  <w:num w:numId="2" w16cid:durableId="1252273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0103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D3"/>
    <w:rsid w:val="00007792"/>
    <w:rsid w:val="000479EC"/>
    <w:rsid w:val="0006314D"/>
    <w:rsid w:val="00083A6A"/>
    <w:rsid w:val="00096922"/>
    <w:rsid w:val="000A2964"/>
    <w:rsid w:val="000D09C6"/>
    <w:rsid w:val="001710F5"/>
    <w:rsid w:val="00187967"/>
    <w:rsid w:val="00191B5D"/>
    <w:rsid w:val="00194868"/>
    <w:rsid w:val="001D419C"/>
    <w:rsid w:val="001E60FD"/>
    <w:rsid w:val="001F02B3"/>
    <w:rsid w:val="001F5996"/>
    <w:rsid w:val="00213489"/>
    <w:rsid w:val="00215AA5"/>
    <w:rsid w:val="00255D36"/>
    <w:rsid w:val="00270686"/>
    <w:rsid w:val="002D6CA2"/>
    <w:rsid w:val="002D7C61"/>
    <w:rsid w:val="003131D3"/>
    <w:rsid w:val="003141EB"/>
    <w:rsid w:val="00317AE8"/>
    <w:rsid w:val="00321E86"/>
    <w:rsid w:val="0032325C"/>
    <w:rsid w:val="00346D0C"/>
    <w:rsid w:val="003B2EEF"/>
    <w:rsid w:val="003C0D84"/>
    <w:rsid w:val="003F537A"/>
    <w:rsid w:val="003F791F"/>
    <w:rsid w:val="00405524"/>
    <w:rsid w:val="00411185"/>
    <w:rsid w:val="00413F57"/>
    <w:rsid w:val="00430134"/>
    <w:rsid w:val="00432C95"/>
    <w:rsid w:val="004511D5"/>
    <w:rsid w:val="00481043"/>
    <w:rsid w:val="004934FE"/>
    <w:rsid w:val="004E3842"/>
    <w:rsid w:val="00506142"/>
    <w:rsid w:val="00524E04"/>
    <w:rsid w:val="00545B58"/>
    <w:rsid w:val="0059658F"/>
    <w:rsid w:val="005A166A"/>
    <w:rsid w:val="005B172A"/>
    <w:rsid w:val="005B2444"/>
    <w:rsid w:val="005B52F3"/>
    <w:rsid w:val="005F256E"/>
    <w:rsid w:val="005F3B6C"/>
    <w:rsid w:val="0062434B"/>
    <w:rsid w:val="00656080"/>
    <w:rsid w:val="00697B63"/>
    <w:rsid w:val="006A6E0B"/>
    <w:rsid w:val="006C119E"/>
    <w:rsid w:val="006E2A8C"/>
    <w:rsid w:val="007005C4"/>
    <w:rsid w:val="00705388"/>
    <w:rsid w:val="00720B33"/>
    <w:rsid w:val="00760EAE"/>
    <w:rsid w:val="00767A5A"/>
    <w:rsid w:val="00793994"/>
    <w:rsid w:val="007C2990"/>
    <w:rsid w:val="00833AA2"/>
    <w:rsid w:val="0085034C"/>
    <w:rsid w:val="008846F2"/>
    <w:rsid w:val="008E2884"/>
    <w:rsid w:val="009030D5"/>
    <w:rsid w:val="0093427B"/>
    <w:rsid w:val="009473B2"/>
    <w:rsid w:val="00974171"/>
    <w:rsid w:val="00990056"/>
    <w:rsid w:val="009930DC"/>
    <w:rsid w:val="009A3D84"/>
    <w:rsid w:val="009B015D"/>
    <w:rsid w:val="009B2616"/>
    <w:rsid w:val="009C3750"/>
    <w:rsid w:val="009F7B4D"/>
    <w:rsid w:val="00A302C2"/>
    <w:rsid w:val="00A346B9"/>
    <w:rsid w:val="00A42FE5"/>
    <w:rsid w:val="00A53961"/>
    <w:rsid w:val="00A60660"/>
    <w:rsid w:val="00AB2321"/>
    <w:rsid w:val="00AD3979"/>
    <w:rsid w:val="00AF16BD"/>
    <w:rsid w:val="00B1667C"/>
    <w:rsid w:val="00B3522D"/>
    <w:rsid w:val="00B36E48"/>
    <w:rsid w:val="00B4479A"/>
    <w:rsid w:val="00B95EA6"/>
    <w:rsid w:val="00B97324"/>
    <w:rsid w:val="00BA6239"/>
    <w:rsid w:val="00BB6EA6"/>
    <w:rsid w:val="00BD4B2B"/>
    <w:rsid w:val="00C061DE"/>
    <w:rsid w:val="00C66C87"/>
    <w:rsid w:val="00C803C8"/>
    <w:rsid w:val="00CA1F1B"/>
    <w:rsid w:val="00CB1886"/>
    <w:rsid w:val="00D37A0B"/>
    <w:rsid w:val="00D60F7F"/>
    <w:rsid w:val="00D818C7"/>
    <w:rsid w:val="00DE2E3D"/>
    <w:rsid w:val="00DE752E"/>
    <w:rsid w:val="00E118EB"/>
    <w:rsid w:val="00E14DCC"/>
    <w:rsid w:val="00E2679C"/>
    <w:rsid w:val="00E35312"/>
    <w:rsid w:val="00E576E4"/>
    <w:rsid w:val="00E90ECA"/>
    <w:rsid w:val="00EE56A9"/>
    <w:rsid w:val="00EE71A2"/>
    <w:rsid w:val="00F0537A"/>
    <w:rsid w:val="00F43E02"/>
    <w:rsid w:val="00F44956"/>
    <w:rsid w:val="00F512CA"/>
    <w:rsid w:val="00F52C10"/>
    <w:rsid w:val="00F54626"/>
    <w:rsid w:val="00F555F3"/>
    <w:rsid w:val="00F63BD0"/>
    <w:rsid w:val="00F660D0"/>
    <w:rsid w:val="00F8601E"/>
    <w:rsid w:val="00FB71D1"/>
    <w:rsid w:val="00FC20F7"/>
    <w:rsid w:val="00FD5DBE"/>
    <w:rsid w:val="00FD7E01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0B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  <w:style w:type="character" w:styleId="Hyperlink">
    <w:name w:val="Hyperlink"/>
    <w:basedOn w:val="DefaultParagraphFont"/>
    <w:unhideWhenUsed/>
    <w:rsid w:val="009342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3637</Characters>
  <Application>Microsoft Office Word</Application>
  <DocSecurity>0</DocSecurity>
  <Lines>69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2024-10-14T06:25:00Z</dcterms:created>
  <dcterms:modified xsi:type="dcterms:W3CDTF">2024-10-14T06:27:00Z</dcterms:modified>
</cp:coreProperties>
</file>