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2C1D6" w14:textId="77777777" w:rsidR="008B2EBC" w:rsidRPr="006E3D5C" w:rsidRDefault="00FD3761" w:rsidP="00C2546D">
      <w:pPr>
        <w:jc w:val="center"/>
        <w:rPr>
          <w:rFonts w:ascii="Times New Roman" w:hAnsi="Times New Roman" w:cs="Times New Roman"/>
          <w:b/>
          <w:sz w:val="24"/>
          <w:szCs w:val="24"/>
          <w:u w:val="single"/>
        </w:rPr>
      </w:pPr>
      <w:r w:rsidRPr="006E3D5C">
        <w:rPr>
          <w:rFonts w:ascii="Times New Roman" w:hAnsi="Times New Roman" w:cs="Times New Roman"/>
          <w:b/>
          <w:sz w:val="24"/>
          <w:szCs w:val="24"/>
          <w:u w:val="single"/>
        </w:rPr>
        <w:t>EXPLANATORY STATEMENT</w:t>
      </w:r>
    </w:p>
    <w:p w14:paraId="3F32F4F3" w14:textId="77777777" w:rsidR="00FD3761" w:rsidRPr="006E3D5C" w:rsidRDefault="00FD3761" w:rsidP="00C2546D">
      <w:pPr>
        <w:jc w:val="center"/>
        <w:rPr>
          <w:rFonts w:ascii="Times New Roman" w:hAnsi="Times New Roman" w:cs="Times New Roman"/>
          <w:b/>
          <w:sz w:val="24"/>
          <w:szCs w:val="24"/>
        </w:rPr>
      </w:pPr>
    </w:p>
    <w:p w14:paraId="20EBEFB0" w14:textId="77777777" w:rsidR="00FD3761" w:rsidRPr="006E3D5C" w:rsidRDefault="00FD3761" w:rsidP="00C2546D">
      <w:pPr>
        <w:jc w:val="center"/>
        <w:rPr>
          <w:rFonts w:ascii="Times New Roman" w:hAnsi="Times New Roman" w:cs="Times New Roman"/>
          <w:b/>
          <w:sz w:val="24"/>
          <w:szCs w:val="24"/>
        </w:rPr>
      </w:pPr>
      <w:r w:rsidRPr="006E3D5C">
        <w:rPr>
          <w:rFonts w:ascii="Times New Roman" w:hAnsi="Times New Roman" w:cs="Times New Roman"/>
          <w:b/>
          <w:sz w:val="24"/>
          <w:szCs w:val="24"/>
        </w:rPr>
        <w:t>Issued by the Author</w:t>
      </w:r>
      <w:r w:rsidR="00600063" w:rsidRPr="006E3D5C">
        <w:rPr>
          <w:rFonts w:ascii="Times New Roman" w:hAnsi="Times New Roman" w:cs="Times New Roman"/>
          <w:b/>
          <w:sz w:val="24"/>
          <w:szCs w:val="24"/>
        </w:rPr>
        <w:t>ity of the Minister for Finance</w:t>
      </w:r>
    </w:p>
    <w:p w14:paraId="1656EB83" w14:textId="77777777" w:rsidR="00FD1202" w:rsidRPr="006E3D5C" w:rsidRDefault="00FD1202" w:rsidP="00C2546D">
      <w:pPr>
        <w:contextualSpacing/>
        <w:jc w:val="center"/>
        <w:rPr>
          <w:rFonts w:ascii="Times New Roman" w:hAnsi="Times New Roman" w:cs="Times New Roman"/>
          <w:i/>
          <w:sz w:val="24"/>
          <w:szCs w:val="24"/>
        </w:rPr>
      </w:pPr>
    </w:p>
    <w:p w14:paraId="1F95B963" w14:textId="77777777" w:rsidR="00FD3761" w:rsidRPr="006E3D5C" w:rsidRDefault="00FD3761" w:rsidP="00C2546D">
      <w:pPr>
        <w:contextualSpacing/>
        <w:jc w:val="center"/>
        <w:rPr>
          <w:rFonts w:ascii="Times New Roman" w:hAnsi="Times New Roman" w:cs="Times New Roman"/>
          <w:i/>
          <w:sz w:val="24"/>
          <w:szCs w:val="24"/>
        </w:rPr>
      </w:pPr>
      <w:r w:rsidRPr="006E3D5C">
        <w:rPr>
          <w:rFonts w:ascii="Times New Roman" w:hAnsi="Times New Roman" w:cs="Times New Roman"/>
          <w:i/>
          <w:sz w:val="24"/>
          <w:szCs w:val="24"/>
        </w:rPr>
        <w:t>Financial Framework (Supplementary Powers) Act 1997</w:t>
      </w:r>
    </w:p>
    <w:p w14:paraId="4DF5D8AA" w14:textId="77777777" w:rsidR="00FD3761" w:rsidRPr="006E3D5C" w:rsidRDefault="00FD3761" w:rsidP="00C2546D">
      <w:pPr>
        <w:tabs>
          <w:tab w:val="left" w:pos="1701"/>
        </w:tabs>
        <w:contextualSpacing/>
        <w:jc w:val="center"/>
        <w:rPr>
          <w:rFonts w:ascii="Times New Roman" w:hAnsi="Times New Roman" w:cs="Times New Roman"/>
          <w:sz w:val="24"/>
          <w:szCs w:val="24"/>
        </w:rPr>
      </w:pPr>
    </w:p>
    <w:p w14:paraId="160047D4" w14:textId="77777777" w:rsidR="001F0FFB" w:rsidRPr="006E3D5C" w:rsidRDefault="001F0FFB" w:rsidP="001F0FFB">
      <w:pPr>
        <w:tabs>
          <w:tab w:val="left" w:pos="1701"/>
        </w:tabs>
        <w:contextualSpacing/>
        <w:jc w:val="center"/>
        <w:rPr>
          <w:rFonts w:ascii="Times New Roman" w:hAnsi="Times New Roman" w:cs="Times New Roman"/>
          <w:i/>
          <w:sz w:val="24"/>
          <w:szCs w:val="24"/>
        </w:rPr>
      </w:pPr>
      <w:r w:rsidRPr="006E3D5C">
        <w:rPr>
          <w:rFonts w:ascii="Times New Roman" w:hAnsi="Times New Roman" w:cs="Times New Roman"/>
          <w:i/>
          <w:sz w:val="24"/>
          <w:szCs w:val="24"/>
        </w:rPr>
        <w:t xml:space="preserve">Financial Framework (Supplementary Powers) Amendment </w:t>
      </w:r>
    </w:p>
    <w:p w14:paraId="23D04571" w14:textId="1F114210" w:rsidR="001F0FFB" w:rsidRPr="006E3D5C" w:rsidRDefault="00AA38AC" w:rsidP="001F0FFB">
      <w:pPr>
        <w:tabs>
          <w:tab w:val="left" w:pos="1701"/>
        </w:tabs>
        <w:contextualSpacing/>
        <w:jc w:val="center"/>
        <w:rPr>
          <w:rFonts w:ascii="Times New Roman" w:hAnsi="Times New Roman" w:cs="Times New Roman"/>
          <w:i/>
          <w:sz w:val="24"/>
          <w:szCs w:val="24"/>
        </w:rPr>
      </w:pPr>
      <w:r w:rsidRPr="006E3D5C">
        <w:rPr>
          <w:rFonts w:ascii="Times New Roman" w:hAnsi="Times New Roman" w:cs="Times New Roman"/>
          <w:i/>
          <w:sz w:val="24"/>
          <w:szCs w:val="24"/>
        </w:rPr>
        <w:t>(</w:t>
      </w:r>
      <w:r w:rsidR="008B0628" w:rsidRPr="006E3D5C">
        <w:rPr>
          <w:rFonts w:ascii="Times New Roman" w:hAnsi="Times New Roman" w:cs="Times New Roman"/>
          <w:i/>
          <w:sz w:val="24"/>
          <w:szCs w:val="24"/>
        </w:rPr>
        <w:t>Attorney-General’s Portfolio</w:t>
      </w:r>
      <w:r w:rsidR="00F70841" w:rsidRPr="006E3D5C">
        <w:rPr>
          <w:rFonts w:ascii="Times New Roman" w:hAnsi="Times New Roman" w:cs="Times New Roman"/>
          <w:i/>
          <w:sz w:val="24"/>
          <w:szCs w:val="24"/>
        </w:rPr>
        <w:t xml:space="preserve"> </w:t>
      </w:r>
      <w:r w:rsidR="001F0FFB" w:rsidRPr="006E3D5C">
        <w:rPr>
          <w:rFonts w:ascii="Times New Roman" w:hAnsi="Times New Roman" w:cs="Times New Roman"/>
          <w:i/>
          <w:sz w:val="24"/>
          <w:szCs w:val="24"/>
        </w:rPr>
        <w:t xml:space="preserve">Measures No. </w:t>
      </w:r>
      <w:r w:rsidR="00DA45B1">
        <w:rPr>
          <w:rFonts w:ascii="Times New Roman" w:hAnsi="Times New Roman" w:cs="Times New Roman"/>
          <w:i/>
          <w:sz w:val="24"/>
          <w:szCs w:val="24"/>
        </w:rPr>
        <w:t>2</w:t>
      </w:r>
      <w:r w:rsidR="001F0FFB" w:rsidRPr="006E3D5C">
        <w:rPr>
          <w:rFonts w:ascii="Times New Roman" w:hAnsi="Times New Roman" w:cs="Times New Roman"/>
          <w:i/>
          <w:sz w:val="24"/>
          <w:szCs w:val="24"/>
        </w:rPr>
        <w:t>) Regulations 202</w:t>
      </w:r>
      <w:r w:rsidR="00D0267A" w:rsidRPr="006E3D5C">
        <w:rPr>
          <w:rFonts w:ascii="Times New Roman" w:hAnsi="Times New Roman" w:cs="Times New Roman"/>
          <w:i/>
          <w:sz w:val="24"/>
          <w:szCs w:val="24"/>
        </w:rPr>
        <w:t>4</w:t>
      </w:r>
    </w:p>
    <w:p w14:paraId="1E3AE2DA" w14:textId="77777777" w:rsidR="00FD3761" w:rsidRPr="006E3D5C" w:rsidRDefault="00FD3761" w:rsidP="00C2546D">
      <w:pPr>
        <w:contextualSpacing/>
        <w:rPr>
          <w:rFonts w:ascii="Times New Roman" w:hAnsi="Times New Roman" w:cs="Times New Roman"/>
          <w:i/>
          <w:sz w:val="24"/>
          <w:szCs w:val="24"/>
        </w:rPr>
      </w:pPr>
    </w:p>
    <w:p w14:paraId="541D92F8" w14:textId="21FAD3AA" w:rsidR="00FD3761" w:rsidRPr="006E3D5C" w:rsidRDefault="00FD3761" w:rsidP="00C2546D">
      <w:pPr>
        <w:contextualSpacing/>
        <w:rPr>
          <w:rFonts w:ascii="Times New Roman" w:hAnsi="Times New Roman" w:cs="Times New Roman"/>
          <w:sz w:val="24"/>
          <w:szCs w:val="24"/>
        </w:rPr>
      </w:pPr>
      <w:r w:rsidRPr="006E3D5C">
        <w:rPr>
          <w:rFonts w:ascii="Times New Roman" w:hAnsi="Times New Roman" w:cs="Times New Roman"/>
          <w:sz w:val="24"/>
          <w:szCs w:val="24"/>
        </w:rPr>
        <w:t xml:space="preserve">The </w:t>
      </w:r>
      <w:r w:rsidRPr="006E3D5C">
        <w:rPr>
          <w:rFonts w:ascii="Times New Roman" w:hAnsi="Times New Roman" w:cs="Times New Roman"/>
          <w:i/>
          <w:sz w:val="24"/>
          <w:szCs w:val="24"/>
        </w:rPr>
        <w:t>Financial Framework (Supplementary Powers) Act 1997</w:t>
      </w:r>
      <w:r w:rsidRPr="006E3D5C">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6E3D5C">
        <w:rPr>
          <w:rFonts w:ascii="Times New Roman" w:hAnsi="Times New Roman" w:cs="Times New Roman"/>
          <w:sz w:val="24"/>
          <w:szCs w:val="24"/>
        </w:rPr>
        <w:t xml:space="preserve">ise be involved in, companies. </w:t>
      </w:r>
      <w:r w:rsidRPr="006E3D5C">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6E3D5C">
        <w:rPr>
          <w:rFonts w:ascii="Times New Roman" w:hAnsi="Times New Roman" w:cs="Times New Roman"/>
          <w:i/>
          <w:sz w:val="24"/>
          <w:szCs w:val="24"/>
        </w:rPr>
        <w:t xml:space="preserve">Financial Framework (Supplementary Powers) Regulations 1997 </w:t>
      </w:r>
      <w:r w:rsidR="00AB4D85" w:rsidRPr="006E3D5C">
        <w:rPr>
          <w:rFonts w:ascii="Times New Roman" w:hAnsi="Times New Roman" w:cs="Times New Roman"/>
          <w:sz w:val="24"/>
          <w:szCs w:val="24"/>
        </w:rPr>
        <w:t xml:space="preserve">(the Principal Regulations). </w:t>
      </w:r>
      <w:r w:rsidR="005E73AF" w:rsidRPr="006E3D5C">
        <w:rPr>
          <w:rFonts w:ascii="Times New Roman" w:hAnsi="Times New Roman" w:cs="Times New Roman"/>
          <w:sz w:val="24"/>
          <w:szCs w:val="24"/>
        </w:rPr>
        <w:t>The powers in the FFSP Act to make, vary or administer arrangements or grants may be exercised on behalf of the Commonwealth by</w:t>
      </w:r>
      <w:r w:rsidRPr="006E3D5C">
        <w:rPr>
          <w:rFonts w:ascii="Times New Roman" w:hAnsi="Times New Roman" w:cs="Times New Roman"/>
          <w:sz w:val="24"/>
          <w:szCs w:val="24"/>
        </w:rPr>
        <w:t xml:space="preserve"> Ministers and the accountable authorities of non</w:t>
      </w:r>
      <w:r w:rsidRPr="006E3D5C">
        <w:rPr>
          <w:rFonts w:ascii="Times New Roman" w:hAnsi="Times New Roman" w:cs="Times New Roman"/>
          <w:sz w:val="24"/>
          <w:szCs w:val="24"/>
        </w:rPr>
        <w:noBreakHyphen/>
        <w:t xml:space="preserve">corporate Commonwealth entities, as defined under section 12 of the </w:t>
      </w:r>
      <w:r w:rsidRPr="006E3D5C">
        <w:rPr>
          <w:rFonts w:ascii="Times New Roman" w:hAnsi="Times New Roman" w:cs="Times New Roman"/>
          <w:i/>
          <w:sz w:val="24"/>
          <w:szCs w:val="24"/>
        </w:rPr>
        <w:t>Public Governance, Performance and Accountability Act 2013</w:t>
      </w:r>
      <w:r w:rsidR="00C20139" w:rsidRPr="006E3D5C">
        <w:rPr>
          <w:rFonts w:ascii="Times New Roman" w:hAnsi="Times New Roman" w:cs="Times New Roman"/>
          <w:sz w:val="24"/>
          <w:szCs w:val="24"/>
        </w:rPr>
        <w:t>.</w:t>
      </w:r>
    </w:p>
    <w:p w14:paraId="0D9C22C4" w14:textId="77777777" w:rsidR="00531CD7" w:rsidRPr="006E3D5C" w:rsidRDefault="00531CD7" w:rsidP="00C2546D">
      <w:pPr>
        <w:contextualSpacing/>
        <w:rPr>
          <w:rFonts w:ascii="Times New Roman" w:hAnsi="Times New Roman" w:cs="Times New Roman"/>
          <w:sz w:val="24"/>
          <w:szCs w:val="24"/>
        </w:rPr>
      </w:pPr>
    </w:p>
    <w:p w14:paraId="39EE778B" w14:textId="77777777" w:rsidR="001E1248" w:rsidRPr="006E3D5C" w:rsidRDefault="001E1248" w:rsidP="001E1248">
      <w:pPr>
        <w:pStyle w:val="ParaNumbering"/>
        <w:spacing w:after="0"/>
        <w:rPr>
          <w:iCs/>
          <w:szCs w:val="24"/>
        </w:rPr>
      </w:pPr>
      <w:r w:rsidRPr="006E3D5C">
        <w:rPr>
          <w:iCs/>
          <w:szCs w:val="24"/>
        </w:rPr>
        <w:t xml:space="preserve">The Principal Regulations are exempt from sunsetting under section 12 of the </w:t>
      </w:r>
      <w:r w:rsidRPr="006E3D5C">
        <w:rPr>
          <w:i/>
          <w:iCs/>
          <w:szCs w:val="24"/>
        </w:rPr>
        <w:t xml:space="preserve">Legislation (Exemptions and Other Matters) Regulation 2015 </w:t>
      </w:r>
      <w:r w:rsidRPr="006E3D5C">
        <w:rPr>
          <w:iCs/>
          <w:szCs w:val="24"/>
        </w:rPr>
        <w:t xml:space="preserve">(item 28A). If the Principal Regulations were subject to the sunsetting regime under the </w:t>
      </w:r>
      <w:r w:rsidRPr="006E3D5C">
        <w:rPr>
          <w:i/>
          <w:iCs/>
          <w:szCs w:val="24"/>
        </w:rPr>
        <w:t>Legislation Act 2003</w:t>
      </w:r>
      <w:r w:rsidRPr="006E3D5C">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0C6CEE22" w14:textId="77777777" w:rsidR="001E1248" w:rsidRPr="006E3D5C" w:rsidRDefault="001E1248" w:rsidP="001E1248">
      <w:pPr>
        <w:pStyle w:val="ParaNumbering"/>
        <w:spacing w:after="0"/>
        <w:rPr>
          <w:iCs/>
          <w:szCs w:val="24"/>
        </w:rPr>
      </w:pPr>
    </w:p>
    <w:p w14:paraId="49F851A3" w14:textId="77777777" w:rsidR="001E1248" w:rsidRPr="006E3D5C" w:rsidRDefault="001E1248" w:rsidP="008F575E">
      <w:pPr>
        <w:pStyle w:val="ParaNumbering"/>
        <w:spacing w:after="0"/>
        <w:rPr>
          <w:iCs/>
          <w:szCs w:val="24"/>
        </w:rPr>
      </w:pPr>
      <w:r w:rsidRPr="006E3D5C">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660B866" w14:textId="77777777" w:rsidR="008F575E" w:rsidRPr="006E3D5C" w:rsidRDefault="008F575E" w:rsidP="008F575E">
      <w:pPr>
        <w:rPr>
          <w:rFonts w:ascii="Times New Roman" w:eastAsia="Times New Roman" w:hAnsi="Times New Roman" w:cs="Times New Roman"/>
          <w:sz w:val="24"/>
          <w:szCs w:val="24"/>
        </w:rPr>
      </w:pPr>
    </w:p>
    <w:p w14:paraId="578F0741" w14:textId="47DB69D7" w:rsidR="001E1248" w:rsidRPr="006E3D5C" w:rsidRDefault="001E1248" w:rsidP="008F575E">
      <w:pPr>
        <w:rPr>
          <w:rFonts w:ascii="Times New Roman" w:eastAsia="Times New Roman" w:hAnsi="Times New Roman" w:cs="Times New Roman"/>
          <w:sz w:val="24"/>
          <w:szCs w:val="24"/>
        </w:rPr>
      </w:pPr>
      <w:r w:rsidRPr="006E3D5C">
        <w:rPr>
          <w:rFonts w:ascii="Times New Roman" w:eastAsia="Times New Roman" w:hAnsi="Times New Roman" w:cs="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w:t>
      </w:r>
      <w:r w:rsidR="00D70824" w:rsidRPr="006E3D5C">
        <w:rPr>
          <w:rFonts w:ascii="Times New Roman" w:eastAsia="Times New Roman" w:hAnsi="Times New Roman" w:cs="Times New Roman"/>
          <w:sz w:val="24"/>
          <w:szCs w:val="24"/>
        </w:rPr>
        <w:t xml:space="preserve">FFSP </w:t>
      </w:r>
      <w:r w:rsidRPr="006E3D5C">
        <w:rPr>
          <w:rFonts w:ascii="Times New Roman" w:eastAsia="Times New Roman" w:hAnsi="Times New Roman" w:cs="Times New Roman"/>
          <w:sz w:val="24"/>
          <w:szCs w:val="24"/>
        </w:rPr>
        <w:t>Act. Schedule 1AA and Schedule 1AB to the Principal Regulations specify the arrangements, grants and programs.</w:t>
      </w:r>
    </w:p>
    <w:p w14:paraId="25163F87" w14:textId="77777777" w:rsidR="001E1248" w:rsidRPr="006E3D5C" w:rsidRDefault="001E1248" w:rsidP="001E1248">
      <w:pPr>
        <w:ind w:right="-46"/>
        <w:rPr>
          <w:rFonts w:ascii="Times New Roman" w:eastAsia="Times New Roman" w:hAnsi="Times New Roman" w:cs="Times New Roman"/>
          <w:sz w:val="24"/>
          <w:szCs w:val="24"/>
        </w:rPr>
      </w:pPr>
    </w:p>
    <w:p w14:paraId="618FDBA2" w14:textId="28437E66" w:rsidR="001E1248" w:rsidRPr="006E3D5C" w:rsidRDefault="001E1248" w:rsidP="001E1248">
      <w:pPr>
        <w:ind w:right="-46"/>
        <w:rPr>
          <w:rFonts w:ascii="Times New Roman" w:eastAsia="Times New Roman" w:hAnsi="Times New Roman" w:cs="Times New Roman"/>
          <w:sz w:val="24"/>
          <w:szCs w:val="24"/>
        </w:rPr>
      </w:pPr>
      <w:r w:rsidRPr="006E3D5C">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6E9BB87" w14:textId="77777777" w:rsidR="00531CD7" w:rsidRPr="006E3D5C" w:rsidRDefault="00531CD7" w:rsidP="00F13880">
      <w:pPr>
        <w:ind w:right="-46"/>
        <w:rPr>
          <w:rFonts w:ascii="Times New Roman" w:hAnsi="Times New Roman" w:cs="Times New Roman"/>
          <w:sz w:val="24"/>
          <w:szCs w:val="24"/>
        </w:rPr>
      </w:pPr>
    </w:p>
    <w:p w14:paraId="56EBCC7A" w14:textId="6A9132F4" w:rsidR="00F22E11" w:rsidRPr="006E3D5C" w:rsidRDefault="00DF08B4" w:rsidP="00C425E8">
      <w:pPr>
        <w:rPr>
          <w:rFonts w:ascii="Times New Roman" w:hAnsi="Times New Roman" w:cs="Times New Roman"/>
          <w:sz w:val="24"/>
          <w:szCs w:val="24"/>
        </w:rPr>
      </w:pPr>
      <w:r w:rsidRPr="006E3D5C">
        <w:rPr>
          <w:rFonts w:ascii="Times New Roman" w:hAnsi="Times New Roman" w:cs="Times New Roman"/>
          <w:sz w:val="24"/>
          <w:szCs w:val="24"/>
        </w:rPr>
        <w:br w:type="column"/>
      </w:r>
      <w:r w:rsidR="00C425E8" w:rsidRPr="006E3D5C">
        <w:rPr>
          <w:rFonts w:ascii="Times New Roman" w:hAnsi="Times New Roman" w:cs="Times New Roman"/>
          <w:sz w:val="24"/>
          <w:szCs w:val="24"/>
        </w:rPr>
        <w:lastRenderedPageBreak/>
        <w:t xml:space="preserve">The </w:t>
      </w:r>
      <w:r w:rsidR="00C425E8" w:rsidRPr="006E3D5C">
        <w:rPr>
          <w:rFonts w:ascii="Times New Roman" w:hAnsi="Times New Roman" w:cs="Times New Roman"/>
          <w:i/>
          <w:sz w:val="24"/>
          <w:szCs w:val="24"/>
        </w:rPr>
        <w:t>Financial Framework (Supplementary Powers) Amendment (</w:t>
      </w:r>
      <w:r w:rsidR="008B0628" w:rsidRPr="006E3D5C">
        <w:rPr>
          <w:rFonts w:ascii="Times New Roman" w:hAnsi="Times New Roman" w:cs="Times New Roman"/>
          <w:i/>
          <w:sz w:val="24"/>
          <w:szCs w:val="24"/>
        </w:rPr>
        <w:t>Attorney-General’s Portfolio</w:t>
      </w:r>
      <w:r w:rsidR="00C425E8" w:rsidRPr="006E3D5C">
        <w:rPr>
          <w:rFonts w:ascii="Times New Roman" w:hAnsi="Times New Roman" w:cs="Times New Roman"/>
          <w:i/>
          <w:sz w:val="24"/>
          <w:szCs w:val="24"/>
        </w:rPr>
        <w:t xml:space="preserve"> Measures No. </w:t>
      </w:r>
      <w:r w:rsidR="00EC386B">
        <w:rPr>
          <w:rFonts w:ascii="Times New Roman" w:hAnsi="Times New Roman" w:cs="Times New Roman"/>
          <w:i/>
          <w:sz w:val="24"/>
          <w:szCs w:val="24"/>
        </w:rPr>
        <w:t>2</w:t>
      </w:r>
      <w:r w:rsidR="00C425E8" w:rsidRPr="006E3D5C">
        <w:rPr>
          <w:rFonts w:ascii="Times New Roman" w:hAnsi="Times New Roman" w:cs="Times New Roman"/>
          <w:i/>
          <w:sz w:val="24"/>
          <w:szCs w:val="24"/>
        </w:rPr>
        <w:t>) Regulations 202</w:t>
      </w:r>
      <w:r w:rsidR="00D0267A" w:rsidRPr="006E3D5C">
        <w:rPr>
          <w:rFonts w:ascii="Times New Roman" w:hAnsi="Times New Roman" w:cs="Times New Roman"/>
          <w:i/>
          <w:sz w:val="24"/>
          <w:szCs w:val="24"/>
        </w:rPr>
        <w:t>4</w:t>
      </w:r>
      <w:r w:rsidR="00C425E8" w:rsidRPr="006E3D5C">
        <w:rPr>
          <w:rFonts w:ascii="Times New Roman" w:hAnsi="Times New Roman" w:cs="Times New Roman"/>
          <w:i/>
          <w:sz w:val="24"/>
          <w:szCs w:val="24"/>
        </w:rPr>
        <w:t xml:space="preserve"> </w:t>
      </w:r>
      <w:r w:rsidR="00C425E8" w:rsidRPr="006E3D5C">
        <w:rPr>
          <w:rFonts w:ascii="Times New Roman" w:hAnsi="Times New Roman" w:cs="Times New Roman"/>
          <w:iCs/>
          <w:sz w:val="24"/>
          <w:szCs w:val="24"/>
        </w:rPr>
        <w:t>(</w:t>
      </w:r>
      <w:r w:rsidR="00C425E8" w:rsidRPr="006E3D5C">
        <w:rPr>
          <w:rFonts w:ascii="Times New Roman" w:hAnsi="Times New Roman" w:cs="Times New Roman"/>
          <w:sz w:val="24"/>
          <w:szCs w:val="24"/>
        </w:rPr>
        <w:t xml:space="preserve">the Regulations) amend Schedule 1AB to the Principal Regulations to establish legislative authority </w:t>
      </w:r>
      <w:r w:rsidR="00CE4D33" w:rsidRPr="0083002A">
        <w:rPr>
          <w:rFonts w:ascii="Times New Roman" w:hAnsi="Times New Roman" w:cs="Times New Roman"/>
          <w:iCs/>
          <w:sz w:val="24"/>
          <w:szCs w:val="24"/>
        </w:rPr>
        <w:t xml:space="preserve">for government spending on the </w:t>
      </w:r>
      <w:r w:rsidR="00CE4D33" w:rsidRPr="0029328A">
        <w:rPr>
          <w:rFonts w:ascii="Times New Roman" w:hAnsi="Times New Roman" w:cs="Times New Roman"/>
          <w:iCs/>
          <w:sz w:val="24"/>
          <w:szCs w:val="24"/>
        </w:rPr>
        <w:t>Enhancing First Nations Justice</w:t>
      </w:r>
      <w:r w:rsidR="00CE4D33" w:rsidRPr="00547764">
        <w:rPr>
          <w:rFonts w:ascii="Times New Roman" w:hAnsi="Times New Roman" w:cs="Times New Roman"/>
          <w:iCs/>
          <w:sz w:val="24"/>
          <w:szCs w:val="24"/>
        </w:rPr>
        <w:t xml:space="preserve"> Policy Outcomes</w:t>
      </w:r>
      <w:r w:rsidR="00CE4D33">
        <w:rPr>
          <w:rFonts w:ascii="Times New Roman" w:hAnsi="Times New Roman" w:cs="Times New Roman"/>
          <w:iCs/>
          <w:sz w:val="24"/>
          <w:szCs w:val="24"/>
        </w:rPr>
        <w:t xml:space="preserve"> program</w:t>
      </w:r>
      <w:r w:rsidR="00143C33">
        <w:rPr>
          <w:rFonts w:ascii="Times New Roman" w:hAnsi="Times New Roman" w:cs="Times New Roman"/>
          <w:iCs/>
          <w:sz w:val="24"/>
          <w:szCs w:val="24"/>
        </w:rPr>
        <w:t xml:space="preserve"> (the program)</w:t>
      </w:r>
      <w:r w:rsidR="00CE4D33" w:rsidRPr="00CD1160">
        <w:rPr>
          <w:rFonts w:ascii="Times New Roman" w:hAnsi="Times New Roman" w:cs="Times New Roman"/>
          <w:iCs/>
          <w:sz w:val="24"/>
          <w:szCs w:val="24"/>
        </w:rPr>
        <w:t>, which provides funding to support the Justice Policy Partnership (JPP)</w:t>
      </w:r>
      <w:r w:rsidR="00CE4D33">
        <w:rPr>
          <w:rFonts w:ascii="Times New Roman" w:hAnsi="Times New Roman" w:cs="Times New Roman"/>
          <w:iCs/>
          <w:sz w:val="24"/>
          <w:szCs w:val="24"/>
        </w:rPr>
        <w:t xml:space="preserve">. </w:t>
      </w:r>
      <w:r w:rsidR="00F67509">
        <w:rPr>
          <w:rFonts w:ascii="Times New Roman" w:hAnsi="Times New Roman" w:cs="Times New Roman"/>
          <w:iCs/>
          <w:sz w:val="24"/>
          <w:szCs w:val="24"/>
        </w:rPr>
        <w:t>The program</w:t>
      </w:r>
      <w:r w:rsidR="00B34F4C">
        <w:rPr>
          <w:rFonts w:ascii="Times New Roman" w:hAnsi="Times New Roman" w:cs="Times New Roman"/>
          <w:iCs/>
          <w:sz w:val="24"/>
          <w:szCs w:val="24"/>
        </w:rPr>
        <w:t xml:space="preserve"> </w:t>
      </w:r>
      <w:r w:rsidR="00CE4D33">
        <w:rPr>
          <w:rFonts w:ascii="Times New Roman" w:hAnsi="Times New Roman" w:cs="Times New Roman"/>
          <w:iCs/>
          <w:sz w:val="24"/>
          <w:szCs w:val="24"/>
        </w:rPr>
        <w:t xml:space="preserve">is </w:t>
      </w:r>
      <w:r w:rsidR="00C01881" w:rsidRPr="006E3D5C">
        <w:rPr>
          <w:rFonts w:ascii="Times New Roman" w:hAnsi="Times New Roman" w:cs="Times New Roman"/>
          <w:sz w:val="24"/>
          <w:szCs w:val="24"/>
        </w:rPr>
        <w:t xml:space="preserve">administered by the </w:t>
      </w:r>
      <w:r w:rsidR="00356865">
        <w:rPr>
          <w:rFonts w:ascii="Times New Roman" w:hAnsi="Times New Roman" w:cs="Times New Roman"/>
          <w:sz w:val="24"/>
          <w:szCs w:val="24"/>
        </w:rPr>
        <w:br/>
      </w:r>
      <w:r w:rsidR="001B1929" w:rsidRPr="006E3D5C">
        <w:rPr>
          <w:rFonts w:ascii="Times New Roman" w:hAnsi="Times New Roman" w:cs="Times New Roman"/>
          <w:sz w:val="24"/>
          <w:szCs w:val="24"/>
        </w:rPr>
        <w:t>Attorney-General’s Department</w:t>
      </w:r>
      <w:r w:rsidR="00C01881" w:rsidRPr="006E3D5C">
        <w:rPr>
          <w:rFonts w:ascii="Times New Roman" w:hAnsi="Times New Roman" w:cs="Times New Roman"/>
          <w:sz w:val="24"/>
          <w:szCs w:val="24"/>
        </w:rPr>
        <w:t>.</w:t>
      </w:r>
    </w:p>
    <w:p w14:paraId="412E67D9" w14:textId="77777777" w:rsidR="00BF451A" w:rsidRDefault="00BF451A" w:rsidP="00C425E8">
      <w:pPr>
        <w:rPr>
          <w:rFonts w:ascii="Times New Roman" w:hAnsi="Times New Roman" w:cs="Times New Roman"/>
          <w:iCs/>
          <w:sz w:val="24"/>
          <w:szCs w:val="24"/>
        </w:rPr>
      </w:pPr>
    </w:p>
    <w:p w14:paraId="5976AC8C" w14:textId="670836E2" w:rsidR="00070AAD" w:rsidRPr="006E3D5C" w:rsidRDefault="00BF451A" w:rsidP="00C425E8">
      <w:pPr>
        <w:rPr>
          <w:rFonts w:ascii="Times New Roman" w:hAnsi="Times New Roman" w:cs="Times New Roman"/>
          <w:iCs/>
          <w:sz w:val="24"/>
          <w:szCs w:val="24"/>
        </w:rPr>
      </w:pPr>
      <w:r>
        <w:rPr>
          <w:rFonts w:ascii="Times New Roman" w:hAnsi="Times New Roman" w:cs="Times New Roman"/>
          <w:iCs/>
          <w:sz w:val="24"/>
          <w:szCs w:val="24"/>
        </w:rPr>
        <w:t xml:space="preserve">The JPP </w:t>
      </w:r>
      <w:r w:rsidRPr="00AE5CD6">
        <w:rPr>
          <w:rFonts w:ascii="Times New Roman" w:hAnsi="Times New Roman" w:cs="Times New Roman"/>
          <w:iCs/>
          <w:sz w:val="24"/>
          <w:szCs w:val="24"/>
        </w:rPr>
        <w:t>is a partnership between all Australian governments and Aboriginal and Torres Strait Islander peak bodies and justice experts under the National Agreement on Closing the Gap</w:t>
      </w:r>
      <w:r>
        <w:rPr>
          <w:rFonts w:ascii="Times New Roman" w:hAnsi="Times New Roman" w:cs="Times New Roman"/>
          <w:iCs/>
          <w:sz w:val="24"/>
          <w:szCs w:val="24"/>
        </w:rPr>
        <w:t>.</w:t>
      </w:r>
    </w:p>
    <w:p w14:paraId="5B910F63" w14:textId="77777777" w:rsidR="00BF451A" w:rsidRDefault="00BF451A" w:rsidP="00C425E8">
      <w:pPr>
        <w:rPr>
          <w:rFonts w:ascii="Times New Roman" w:hAnsi="Times New Roman" w:cs="Times New Roman"/>
          <w:iCs/>
          <w:sz w:val="24"/>
          <w:szCs w:val="24"/>
        </w:rPr>
      </w:pPr>
    </w:p>
    <w:p w14:paraId="14C63976" w14:textId="7A66F9FB" w:rsidR="000E2BBE" w:rsidRPr="006E3D5C" w:rsidRDefault="00281C57" w:rsidP="00C425E8">
      <w:pPr>
        <w:rPr>
          <w:rFonts w:ascii="Times New Roman" w:hAnsi="Times New Roman" w:cs="Times New Roman"/>
          <w:iCs/>
          <w:sz w:val="24"/>
          <w:szCs w:val="24"/>
        </w:rPr>
      </w:pPr>
      <w:r w:rsidRPr="006E3D5C">
        <w:rPr>
          <w:rFonts w:ascii="Times New Roman" w:hAnsi="Times New Roman" w:cs="Times New Roman"/>
          <w:iCs/>
          <w:sz w:val="24"/>
          <w:szCs w:val="24"/>
        </w:rPr>
        <w:t>F</w:t>
      </w:r>
      <w:r w:rsidR="000E2BBE" w:rsidRPr="006E3D5C">
        <w:rPr>
          <w:rFonts w:ascii="Times New Roman" w:hAnsi="Times New Roman" w:cs="Times New Roman"/>
          <w:iCs/>
          <w:sz w:val="24"/>
          <w:szCs w:val="24"/>
        </w:rPr>
        <w:t xml:space="preserve">unding of </w:t>
      </w:r>
      <w:r w:rsidR="00430F0A" w:rsidRPr="00410EAF">
        <w:rPr>
          <w:rFonts w:ascii="Times New Roman" w:hAnsi="Times New Roman" w:cs="Times New Roman"/>
          <w:iCs/>
          <w:sz w:val="24"/>
          <w:szCs w:val="24"/>
        </w:rPr>
        <w:t xml:space="preserve">$10.7 million over four years from 2024-25 </w:t>
      </w:r>
      <w:r w:rsidR="00430F0A">
        <w:rPr>
          <w:rFonts w:ascii="Times New Roman" w:hAnsi="Times New Roman" w:cs="Times New Roman"/>
          <w:iCs/>
          <w:sz w:val="24"/>
          <w:szCs w:val="24"/>
        </w:rPr>
        <w:t xml:space="preserve">is available </w:t>
      </w:r>
      <w:r w:rsidR="00430F0A" w:rsidRPr="00410EAF">
        <w:rPr>
          <w:rFonts w:ascii="Times New Roman" w:hAnsi="Times New Roman" w:cs="Times New Roman"/>
          <w:iCs/>
          <w:sz w:val="24"/>
          <w:szCs w:val="24"/>
        </w:rPr>
        <w:t>to support the operations of the JPP</w:t>
      </w:r>
      <w:r w:rsidR="001C080E" w:rsidRPr="006E3D5C">
        <w:rPr>
          <w:rFonts w:ascii="Times New Roman" w:hAnsi="Times New Roman" w:cs="Times New Roman"/>
          <w:iCs/>
          <w:sz w:val="24"/>
          <w:szCs w:val="24"/>
        </w:rPr>
        <w:t>.</w:t>
      </w:r>
      <w:r w:rsidR="0050545B" w:rsidRPr="006E3D5C">
        <w:rPr>
          <w:rFonts w:ascii="Times New Roman" w:hAnsi="Times New Roman" w:cs="Times New Roman"/>
          <w:iCs/>
          <w:sz w:val="24"/>
          <w:szCs w:val="24"/>
        </w:rPr>
        <w:t xml:space="preserve"> </w:t>
      </w:r>
    </w:p>
    <w:p w14:paraId="0E01CFFD" w14:textId="77777777" w:rsidR="005F4E3D" w:rsidRPr="006E3D5C" w:rsidRDefault="005F4E3D" w:rsidP="00C425E8">
      <w:pPr>
        <w:rPr>
          <w:rFonts w:ascii="Times New Roman" w:hAnsi="Times New Roman" w:cs="Times New Roman"/>
          <w:iCs/>
          <w:sz w:val="24"/>
          <w:szCs w:val="24"/>
        </w:rPr>
      </w:pPr>
    </w:p>
    <w:p w14:paraId="58C5885F" w14:textId="77777777" w:rsidR="00C425E8" w:rsidRPr="006E3D5C" w:rsidRDefault="00C425E8" w:rsidP="00C425E8">
      <w:pPr>
        <w:rPr>
          <w:rFonts w:ascii="Times New Roman" w:hAnsi="Times New Roman" w:cs="Times New Roman"/>
          <w:i/>
          <w:sz w:val="24"/>
          <w:szCs w:val="24"/>
        </w:rPr>
      </w:pPr>
      <w:r w:rsidRPr="006E3D5C">
        <w:rPr>
          <w:rFonts w:ascii="Times New Roman" w:hAnsi="Times New Roman" w:cs="Times New Roman"/>
          <w:sz w:val="24"/>
          <w:szCs w:val="24"/>
        </w:rPr>
        <w:t xml:space="preserve">Details of the Regulations are set out at </w:t>
      </w:r>
      <w:r w:rsidRPr="006E3D5C">
        <w:rPr>
          <w:rFonts w:ascii="Times New Roman" w:hAnsi="Times New Roman" w:cs="Times New Roman"/>
          <w:sz w:val="24"/>
          <w:szCs w:val="24"/>
          <w:u w:val="single"/>
        </w:rPr>
        <w:t>Attachment A</w:t>
      </w:r>
      <w:r w:rsidRPr="006E3D5C">
        <w:rPr>
          <w:rFonts w:ascii="Times New Roman" w:hAnsi="Times New Roman" w:cs="Times New Roman"/>
          <w:sz w:val="24"/>
          <w:szCs w:val="24"/>
        </w:rPr>
        <w:t xml:space="preserve">. A Statement of Compatibility with Human Rights is at </w:t>
      </w:r>
      <w:r w:rsidRPr="006E3D5C">
        <w:rPr>
          <w:rFonts w:ascii="Times New Roman" w:hAnsi="Times New Roman" w:cs="Times New Roman"/>
          <w:sz w:val="24"/>
          <w:szCs w:val="24"/>
          <w:u w:val="single"/>
        </w:rPr>
        <w:t>Attachment B</w:t>
      </w:r>
      <w:r w:rsidRPr="006E3D5C">
        <w:rPr>
          <w:rFonts w:ascii="Times New Roman" w:hAnsi="Times New Roman" w:cs="Times New Roman"/>
          <w:sz w:val="24"/>
          <w:szCs w:val="24"/>
        </w:rPr>
        <w:t>.</w:t>
      </w:r>
    </w:p>
    <w:p w14:paraId="7FE43D2B" w14:textId="2D0D9AE6" w:rsidR="00337D61" w:rsidRPr="006E3D5C" w:rsidRDefault="00337D61" w:rsidP="00C425E8">
      <w:pPr>
        <w:rPr>
          <w:rFonts w:ascii="Times New Roman" w:hAnsi="Times New Roman" w:cs="Times New Roman"/>
          <w:sz w:val="24"/>
          <w:szCs w:val="24"/>
        </w:rPr>
      </w:pPr>
    </w:p>
    <w:p w14:paraId="720BA157" w14:textId="77777777" w:rsidR="00F1513C" w:rsidRPr="006E3D5C" w:rsidRDefault="00337D61" w:rsidP="00337D61">
      <w:pPr>
        <w:ind w:right="-46"/>
        <w:rPr>
          <w:rFonts w:ascii="Times New Roman" w:hAnsi="Times New Roman" w:cs="Times New Roman"/>
          <w:sz w:val="24"/>
          <w:szCs w:val="24"/>
        </w:rPr>
      </w:pPr>
      <w:r w:rsidRPr="006E3D5C">
        <w:rPr>
          <w:rFonts w:ascii="Times New Roman" w:hAnsi="Times New Roman" w:cs="Times New Roman"/>
          <w:sz w:val="24"/>
          <w:szCs w:val="24"/>
        </w:rPr>
        <w:t xml:space="preserve">The Regulations are a legislative instrument for the purposes of the </w:t>
      </w:r>
      <w:r w:rsidRPr="006E3D5C">
        <w:rPr>
          <w:rFonts w:ascii="Times New Roman" w:hAnsi="Times New Roman" w:cs="Times New Roman"/>
          <w:i/>
          <w:sz w:val="24"/>
          <w:szCs w:val="24"/>
        </w:rPr>
        <w:t>Legislation Act 2003</w:t>
      </w:r>
      <w:r w:rsidRPr="006E3D5C">
        <w:rPr>
          <w:rFonts w:ascii="Times New Roman" w:hAnsi="Times New Roman" w:cs="Times New Roman"/>
          <w:sz w:val="24"/>
          <w:szCs w:val="24"/>
        </w:rPr>
        <w:t xml:space="preserve">. </w:t>
      </w:r>
    </w:p>
    <w:p w14:paraId="43397739" w14:textId="77777777" w:rsidR="00F1513C" w:rsidRPr="006E3D5C" w:rsidRDefault="00F1513C" w:rsidP="00337D61">
      <w:pPr>
        <w:ind w:right="-46"/>
        <w:rPr>
          <w:rFonts w:ascii="Times New Roman" w:hAnsi="Times New Roman" w:cs="Times New Roman"/>
          <w:sz w:val="24"/>
          <w:szCs w:val="24"/>
        </w:rPr>
      </w:pPr>
    </w:p>
    <w:p w14:paraId="0E9F9FD9" w14:textId="77777777" w:rsidR="00337D61" w:rsidRPr="006E3D5C" w:rsidRDefault="00337D61" w:rsidP="00337D61">
      <w:pPr>
        <w:ind w:right="-46"/>
        <w:rPr>
          <w:rFonts w:ascii="Times New Roman" w:hAnsi="Times New Roman" w:cs="Times New Roman"/>
          <w:sz w:val="24"/>
          <w:szCs w:val="24"/>
        </w:rPr>
      </w:pPr>
      <w:r w:rsidRPr="006E3D5C">
        <w:rPr>
          <w:rFonts w:ascii="Times New Roman" w:hAnsi="Times New Roman" w:cs="Times New Roman"/>
          <w:sz w:val="24"/>
          <w:szCs w:val="24"/>
        </w:rPr>
        <w:t xml:space="preserve">The Regulations commence on the day after </w:t>
      </w:r>
      <w:r w:rsidR="001970A2" w:rsidRPr="006E3D5C">
        <w:rPr>
          <w:rFonts w:ascii="Times New Roman" w:hAnsi="Times New Roman" w:cs="Times New Roman"/>
          <w:sz w:val="24"/>
          <w:szCs w:val="24"/>
        </w:rPr>
        <w:t>registration</w:t>
      </w:r>
      <w:r w:rsidRPr="006E3D5C">
        <w:rPr>
          <w:rFonts w:ascii="Times New Roman" w:hAnsi="Times New Roman" w:cs="Times New Roman"/>
          <w:sz w:val="24"/>
          <w:szCs w:val="24"/>
        </w:rPr>
        <w:t xml:space="preserve"> on the Federal Register of Legislation.</w:t>
      </w:r>
    </w:p>
    <w:p w14:paraId="1CC40F04" w14:textId="77777777" w:rsidR="00337D61" w:rsidRPr="006E3D5C" w:rsidRDefault="00337D61" w:rsidP="00337D61">
      <w:pPr>
        <w:ind w:right="-46"/>
        <w:rPr>
          <w:rFonts w:ascii="Times New Roman" w:hAnsi="Times New Roman" w:cs="Times New Roman"/>
          <w:sz w:val="24"/>
          <w:szCs w:val="24"/>
        </w:rPr>
      </w:pPr>
    </w:p>
    <w:p w14:paraId="2880D55C" w14:textId="77777777" w:rsidR="00337D61" w:rsidRPr="006E3D5C" w:rsidRDefault="00337D61" w:rsidP="00337D61">
      <w:pPr>
        <w:rPr>
          <w:rFonts w:ascii="Times New Roman" w:hAnsi="Times New Roman" w:cs="Times New Roman"/>
          <w:b/>
          <w:bCs/>
          <w:sz w:val="24"/>
          <w:szCs w:val="24"/>
        </w:rPr>
      </w:pPr>
      <w:r w:rsidRPr="006E3D5C">
        <w:rPr>
          <w:rFonts w:ascii="Times New Roman" w:hAnsi="Times New Roman" w:cs="Times New Roman"/>
          <w:b/>
          <w:bCs/>
          <w:sz w:val="24"/>
          <w:szCs w:val="24"/>
        </w:rPr>
        <w:t>Consultation</w:t>
      </w:r>
    </w:p>
    <w:p w14:paraId="7185FA25" w14:textId="77777777" w:rsidR="00337D61" w:rsidRPr="006E3D5C" w:rsidRDefault="00337D61" w:rsidP="00337D61">
      <w:pPr>
        <w:rPr>
          <w:rFonts w:ascii="Times New Roman" w:hAnsi="Times New Roman" w:cs="Times New Roman"/>
          <w:bCs/>
          <w:sz w:val="24"/>
          <w:szCs w:val="24"/>
        </w:rPr>
      </w:pPr>
    </w:p>
    <w:p w14:paraId="3BDA4179" w14:textId="0A726AA7" w:rsidR="00337D61" w:rsidRPr="006E3D5C" w:rsidRDefault="00337D61" w:rsidP="00337D61">
      <w:pPr>
        <w:rPr>
          <w:rFonts w:ascii="Times New Roman" w:hAnsi="Times New Roman" w:cs="Times New Roman"/>
          <w:sz w:val="24"/>
          <w:szCs w:val="24"/>
        </w:rPr>
      </w:pPr>
      <w:r w:rsidRPr="006E3D5C">
        <w:rPr>
          <w:rFonts w:ascii="Times New Roman" w:hAnsi="Times New Roman" w:cs="Times New Roman"/>
          <w:sz w:val="24"/>
          <w:szCs w:val="24"/>
        </w:rPr>
        <w:t xml:space="preserve">In accordance with section 17 of the </w:t>
      </w:r>
      <w:r w:rsidRPr="006E3D5C">
        <w:rPr>
          <w:rFonts w:ascii="Times New Roman" w:hAnsi="Times New Roman" w:cs="Times New Roman"/>
          <w:i/>
          <w:iCs/>
          <w:sz w:val="24"/>
          <w:szCs w:val="24"/>
        </w:rPr>
        <w:t>Legislation Act 2003</w:t>
      </w:r>
      <w:r w:rsidRPr="006E3D5C">
        <w:rPr>
          <w:rFonts w:ascii="Times New Roman" w:hAnsi="Times New Roman" w:cs="Times New Roman"/>
          <w:sz w:val="24"/>
          <w:szCs w:val="24"/>
        </w:rPr>
        <w:t>, consultation has take</w:t>
      </w:r>
      <w:r w:rsidR="00E00235" w:rsidRPr="006E3D5C">
        <w:rPr>
          <w:rFonts w:ascii="Times New Roman" w:hAnsi="Times New Roman" w:cs="Times New Roman"/>
          <w:sz w:val="24"/>
          <w:szCs w:val="24"/>
        </w:rPr>
        <w:t xml:space="preserve">n place with the </w:t>
      </w:r>
      <w:r w:rsidR="008B0628" w:rsidRPr="006E3D5C">
        <w:rPr>
          <w:rFonts w:ascii="Times New Roman" w:hAnsi="Times New Roman" w:cs="Times New Roman"/>
          <w:sz w:val="24"/>
          <w:szCs w:val="24"/>
        </w:rPr>
        <w:t xml:space="preserve">Attorney-General’s </w:t>
      </w:r>
      <w:r w:rsidR="007A62DF" w:rsidRPr="006E3D5C">
        <w:rPr>
          <w:rFonts w:ascii="Times New Roman" w:hAnsi="Times New Roman" w:cs="Times New Roman"/>
          <w:sz w:val="24"/>
          <w:szCs w:val="24"/>
        </w:rPr>
        <w:t>Department</w:t>
      </w:r>
      <w:r w:rsidR="008F53A6" w:rsidRPr="006E3D5C">
        <w:rPr>
          <w:rFonts w:ascii="Times New Roman" w:hAnsi="Times New Roman" w:cs="Times New Roman"/>
          <w:sz w:val="24"/>
          <w:szCs w:val="24"/>
        </w:rPr>
        <w:t>.</w:t>
      </w:r>
    </w:p>
    <w:p w14:paraId="3F0E8551" w14:textId="77777777" w:rsidR="00337D61" w:rsidRPr="006E3D5C" w:rsidRDefault="00337D61" w:rsidP="00337D61">
      <w:pPr>
        <w:rPr>
          <w:rFonts w:ascii="Times New Roman" w:hAnsi="Times New Roman" w:cs="Times New Roman"/>
          <w:sz w:val="24"/>
          <w:szCs w:val="24"/>
        </w:rPr>
      </w:pPr>
    </w:p>
    <w:p w14:paraId="1F7822DE" w14:textId="47934EFD" w:rsidR="002A78C6" w:rsidRPr="00495F49" w:rsidRDefault="00337D61" w:rsidP="00C2546D">
      <w:pPr>
        <w:rPr>
          <w:rFonts w:ascii="Times New Roman" w:hAnsi="Times New Roman" w:cs="Times New Roman"/>
          <w:sz w:val="24"/>
          <w:szCs w:val="24"/>
        </w:rPr>
      </w:pPr>
      <w:r w:rsidRPr="006E3D5C">
        <w:rPr>
          <w:rFonts w:ascii="Times New Roman" w:hAnsi="Times New Roman" w:cs="Times New Roman"/>
          <w:iCs/>
          <w:sz w:val="24"/>
          <w:szCs w:val="24"/>
        </w:rPr>
        <w:t>A regulat</w:t>
      </w:r>
      <w:r w:rsidR="00A26C3C" w:rsidRPr="006E3D5C">
        <w:rPr>
          <w:rFonts w:ascii="Times New Roman" w:hAnsi="Times New Roman" w:cs="Times New Roman"/>
          <w:iCs/>
          <w:sz w:val="24"/>
          <w:szCs w:val="24"/>
        </w:rPr>
        <w:t>ory</w:t>
      </w:r>
      <w:r w:rsidRPr="006E3D5C">
        <w:rPr>
          <w:rFonts w:ascii="Times New Roman" w:hAnsi="Times New Roman" w:cs="Times New Roman"/>
          <w:iCs/>
          <w:sz w:val="24"/>
          <w:szCs w:val="24"/>
        </w:rPr>
        <w:t xml:space="preserve"> impact </w:t>
      </w:r>
      <w:r w:rsidR="00A26C3C" w:rsidRPr="006E3D5C">
        <w:rPr>
          <w:rFonts w:ascii="Times New Roman" w:hAnsi="Times New Roman" w:cs="Times New Roman"/>
          <w:iCs/>
          <w:sz w:val="24"/>
          <w:szCs w:val="24"/>
        </w:rPr>
        <w:t>analysis</w:t>
      </w:r>
      <w:r w:rsidRPr="006E3D5C">
        <w:rPr>
          <w:rFonts w:ascii="Times New Roman" w:hAnsi="Times New Roman" w:cs="Times New Roman"/>
          <w:iCs/>
          <w:sz w:val="24"/>
          <w:szCs w:val="24"/>
        </w:rPr>
        <w:t xml:space="preserve"> is not required as the Regulations only apply to non</w:t>
      </w:r>
      <w:r w:rsidRPr="006E3D5C">
        <w:rPr>
          <w:rFonts w:ascii="Times New Roman" w:hAnsi="Times New Roman" w:cs="Times New Roman"/>
          <w:iCs/>
          <w:sz w:val="24"/>
          <w:szCs w:val="24"/>
        </w:rPr>
        <w:noBreakHyphen/>
        <w:t>corporate Commonwealth entities and do not adversely affect the private sector.</w:t>
      </w:r>
      <w:r w:rsidR="006172DE" w:rsidRPr="00495F49">
        <w:rPr>
          <w:rFonts w:ascii="Times New Roman" w:hAnsi="Times New Roman" w:cs="Times New Roman"/>
          <w:iCs/>
          <w:sz w:val="24"/>
          <w:szCs w:val="24"/>
        </w:rPr>
        <w:t xml:space="preserve"> </w:t>
      </w:r>
    </w:p>
    <w:p w14:paraId="5EDE654E" w14:textId="77777777" w:rsidR="00E5121D" w:rsidRPr="00495F49" w:rsidRDefault="00E5121D" w:rsidP="001A4B3C">
      <w:pPr>
        <w:contextualSpacing/>
        <w:rPr>
          <w:rFonts w:ascii="Times New Roman" w:hAnsi="Times New Roman" w:cs="Times New Roman"/>
          <w:color w:val="000000" w:themeColor="text1"/>
          <w:sz w:val="24"/>
          <w:szCs w:val="24"/>
        </w:rPr>
        <w:sectPr w:rsidR="00E5121D" w:rsidRPr="00495F49" w:rsidSect="00711EDC">
          <w:headerReference w:type="default" r:id="rId13"/>
          <w:headerReference w:type="first" r:id="rId14"/>
          <w:pgSz w:w="11906" w:h="16838"/>
          <w:pgMar w:top="1418" w:right="1440" w:bottom="1332" w:left="1440" w:header="709" w:footer="709" w:gutter="0"/>
          <w:pgNumType w:start="1"/>
          <w:cols w:space="708"/>
          <w:titlePg/>
          <w:docGrid w:linePitch="360"/>
        </w:sectPr>
      </w:pPr>
    </w:p>
    <w:p w14:paraId="09D18311" w14:textId="77777777" w:rsidR="00DB2DE6" w:rsidRPr="006E3D5C" w:rsidRDefault="00DB2DE6" w:rsidP="00DB2DE6">
      <w:pPr>
        <w:pStyle w:val="Header"/>
        <w:jc w:val="right"/>
        <w:rPr>
          <w:rFonts w:ascii="Times New Roman" w:hAnsi="Times New Roman" w:cs="Times New Roman"/>
          <w:b/>
          <w:sz w:val="24"/>
          <w:szCs w:val="24"/>
          <w:u w:val="single"/>
        </w:rPr>
      </w:pPr>
      <w:r w:rsidRPr="006E3D5C">
        <w:rPr>
          <w:rFonts w:ascii="Times New Roman" w:hAnsi="Times New Roman" w:cs="Times New Roman"/>
          <w:b/>
          <w:sz w:val="24"/>
          <w:szCs w:val="24"/>
          <w:u w:val="single"/>
        </w:rPr>
        <w:lastRenderedPageBreak/>
        <w:t>Attachment A</w:t>
      </w:r>
    </w:p>
    <w:p w14:paraId="6515A115" w14:textId="14871B6F" w:rsidR="00DB2DE6" w:rsidRPr="006E3D5C" w:rsidRDefault="00DB2DE6" w:rsidP="00085021">
      <w:pPr>
        <w:tabs>
          <w:tab w:val="left" w:pos="2198"/>
        </w:tabs>
        <w:contextualSpacing/>
        <w:rPr>
          <w:rFonts w:ascii="Times New Roman" w:hAnsi="Times New Roman" w:cs="Times New Roman"/>
          <w:b/>
          <w:bCs/>
          <w:color w:val="000000" w:themeColor="text1"/>
          <w:sz w:val="24"/>
          <w:szCs w:val="24"/>
        </w:rPr>
      </w:pPr>
    </w:p>
    <w:p w14:paraId="2243E470" w14:textId="352B9C3D" w:rsidR="00D91D34" w:rsidRPr="006E3D5C" w:rsidRDefault="00D91D34" w:rsidP="00D91D34">
      <w:pPr>
        <w:contextualSpacing/>
        <w:rPr>
          <w:rFonts w:ascii="Times New Roman" w:hAnsi="Times New Roman" w:cs="Times New Roman"/>
          <w:b/>
          <w:bCs/>
          <w:i/>
          <w:color w:val="000000" w:themeColor="text1"/>
          <w:sz w:val="24"/>
          <w:szCs w:val="24"/>
          <w:u w:val="single"/>
        </w:rPr>
      </w:pPr>
      <w:r w:rsidRPr="006E3D5C">
        <w:rPr>
          <w:rFonts w:ascii="Times New Roman" w:hAnsi="Times New Roman" w:cs="Times New Roman"/>
          <w:b/>
          <w:bCs/>
          <w:color w:val="000000" w:themeColor="text1"/>
          <w:sz w:val="24"/>
          <w:szCs w:val="24"/>
          <w:u w:val="single"/>
        </w:rPr>
        <w:t xml:space="preserve">Details of the </w:t>
      </w:r>
      <w:r w:rsidRPr="006E3D5C">
        <w:rPr>
          <w:rFonts w:ascii="Times New Roman" w:hAnsi="Times New Roman" w:cs="Times New Roman"/>
          <w:b/>
          <w:bCs/>
          <w:i/>
          <w:color w:val="000000" w:themeColor="text1"/>
          <w:sz w:val="24"/>
          <w:szCs w:val="24"/>
          <w:u w:val="single"/>
        </w:rPr>
        <w:t xml:space="preserve">Financial Framework (Supplementary Powers) Amendment </w:t>
      </w:r>
    </w:p>
    <w:p w14:paraId="5D5E0A22" w14:textId="42E678E9" w:rsidR="00337D61" w:rsidRPr="006E3D5C" w:rsidRDefault="00D91D34" w:rsidP="00D91D34">
      <w:pPr>
        <w:contextualSpacing/>
        <w:rPr>
          <w:rFonts w:ascii="Times New Roman" w:hAnsi="Times New Roman" w:cs="Times New Roman"/>
          <w:b/>
          <w:bCs/>
          <w:i/>
          <w:color w:val="000000" w:themeColor="text1"/>
          <w:sz w:val="24"/>
          <w:szCs w:val="24"/>
          <w:u w:val="single"/>
        </w:rPr>
      </w:pPr>
      <w:r w:rsidRPr="006E3D5C">
        <w:rPr>
          <w:rFonts w:ascii="Times New Roman" w:hAnsi="Times New Roman" w:cs="Times New Roman"/>
          <w:b/>
          <w:bCs/>
          <w:i/>
          <w:color w:val="000000" w:themeColor="text1"/>
          <w:sz w:val="24"/>
          <w:szCs w:val="24"/>
          <w:u w:val="single"/>
        </w:rPr>
        <w:t>(</w:t>
      </w:r>
      <w:r w:rsidR="003F31C7" w:rsidRPr="006E3D5C">
        <w:rPr>
          <w:rFonts w:ascii="Times New Roman" w:hAnsi="Times New Roman" w:cs="Times New Roman"/>
          <w:b/>
          <w:bCs/>
          <w:i/>
          <w:color w:val="000000" w:themeColor="text1"/>
          <w:sz w:val="24"/>
          <w:szCs w:val="24"/>
          <w:u w:val="single"/>
        </w:rPr>
        <w:t>Attorney-General’s Portfolio</w:t>
      </w:r>
      <w:r w:rsidRPr="006E3D5C">
        <w:rPr>
          <w:rFonts w:ascii="Times New Roman" w:hAnsi="Times New Roman" w:cs="Times New Roman"/>
          <w:b/>
          <w:bCs/>
          <w:i/>
          <w:color w:val="000000" w:themeColor="text1"/>
          <w:sz w:val="24"/>
          <w:szCs w:val="24"/>
          <w:u w:val="single"/>
        </w:rPr>
        <w:t xml:space="preserve"> Measures No. </w:t>
      </w:r>
      <w:r w:rsidR="00FD1407">
        <w:rPr>
          <w:rFonts w:ascii="Times New Roman" w:hAnsi="Times New Roman" w:cs="Times New Roman"/>
          <w:b/>
          <w:bCs/>
          <w:i/>
          <w:color w:val="000000" w:themeColor="text1"/>
          <w:sz w:val="24"/>
          <w:szCs w:val="24"/>
          <w:u w:val="single"/>
        </w:rPr>
        <w:t>2</w:t>
      </w:r>
      <w:r w:rsidRPr="006E3D5C">
        <w:rPr>
          <w:rFonts w:ascii="Times New Roman" w:hAnsi="Times New Roman" w:cs="Times New Roman"/>
          <w:b/>
          <w:bCs/>
          <w:i/>
          <w:color w:val="000000" w:themeColor="text1"/>
          <w:sz w:val="24"/>
          <w:szCs w:val="24"/>
          <w:u w:val="single"/>
        </w:rPr>
        <w:t>) Regulations 202</w:t>
      </w:r>
      <w:r w:rsidR="00364DDD" w:rsidRPr="006E3D5C">
        <w:rPr>
          <w:rFonts w:ascii="Times New Roman" w:hAnsi="Times New Roman" w:cs="Times New Roman"/>
          <w:b/>
          <w:bCs/>
          <w:i/>
          <w:color w:val="000000" w:themeColor="text1"/>
          <w:sz w:val="24"/>
          <w:szCs w:val="24"/>
          <w:u w:val="single"/>
        </w:rPr>
        <w:t>4</w:t>
      </w:r>
    </w:p>
    <w:p w14:paraId="5942ED3A" w14:textId="77777777" w:rsidR="00D91D34" w:rsidRPr="006E3D5C" w:rsidRDefault="00D91D34" w:rsidP="00D91D34">
      <w:pPr>
        <w:contextualSpacing/>
        <w:rPr>
          <w:rFonts w:ascii="Times New Roman" w:hAnsi="Times New Roman" w:cs="Times New Roman"/>
          <w:color w:val="000000" w:themeColor="text1"/>
          <w:sz w:val="24"/>
          <w:szCs w:val="24"/>
        </w:rPr>
      </w:pPr>
    </w:p>
    <w:p w14:paraId="7BB79948" w14:textId="77777777" w:rsidR="00337D61" w:rsidRPr="006E3D5C" w:rsidRDefault="00337D61" w:rsidP="00337D61">
      <w:pPr>
        <w:contextualSpacing/>
        <w:rPr>
          <w:rFonts w:ascii="Times New Roman" w:hAnsi="Times New Roman" w:cs="Times New Roman"/>
          <w:b/>
          <w:color w:val="000000" w:themeColor="text1"/>
          <w:sz w:val="24"/>
          <w:szCs w:val="24"/>
        </w:rPr>
      </w:pPr>
      <w:r w:rsidRPr="006E3D5C">
        <w:rPr>
          <w:rFonts w:ascii="Times New Roman" w:hAnsi="Times New Roman" w:cs="Times New Roman"/>
          <w:b/>
          <w:color w:val="000000" w:themeColor="text1"/>
          <w:sz w:val="24"/>
          <w:szCs w:val="24"/>
        </w:rPr>
        <w:t xml:space="preserve">Section 1 – Name </w:t>
      </w:r>
    </w:p>
    <w:p w14:paraId="4D8064AE" w14:textId="77777777" w:rsidR="00337D61" w:rsidRPr="006E3D5C" w:rsidRDefault="00337D61" w:rsidP="00337D61">
      <w:pPr>
        <w:contextualSpacing/>
        <w:rPr>
          <w:rFonts w:ascii="Times New Roman" w:hAnsi="Times New Roman" w:cs="Times New Roman"/>
          <w:color w:val="000000" w:themeColor="text1"/>
          <w:sz w:val="24"/>
          <w:szCs w:val="24"/>
        </w:rPr>
      </w:pPr>
    </w:p>
    <w:p w14:paraId="51A33510" w14:textId="4A907686" w:rsidR="00337D61" w:rsidRPr="006E3D5C" w:rsidRDefault="00337D61" w:rsidP="00337D61">
      <w:pPr>
        <w:contextualSpacing/>
        <w:rPr>
          <w:rFonts w:ascii="Times New Roman" w:hAnsi="Times New Roman" w:cs="Times New Roman"/>
          <w:bCs/>
          <w:i/>
          <w:sz w:val="24"/>
          <w:szCs w:val="24"/>
        </w:rPr>
      </w:pPr>
      <w:r w:rsidRPr="006E3D5C">
        <w:rPr>
          <w:rFonts w:ascii="Times New Roman" w:hAnsi="Times New Roman" w:cs="Times New Roman"/>
          <w:color w:val="000000" w:themeColor="text1"/>
          <w:sz w:val="24"/>
          <w:szCs w:val="24"/>
        </w:rPr>
        <w:t xml:space="preserve">This section provides that the title of the Regulations </w:t>
      </w:r>
      <w:r w:rsidRPr="006E3D5C">
        <w:rPr>
          <w:rFonts w:ascii="Times New Roman" w:hAnsi="Times New Roman" w:cs="Times New Roman"/>
          <w:sz w:val="24"/>
          <w:szCs w:val="24"/>
        </w:rPr>
        <w:t>is</w:t>
      </w:r>
      <w:r w:rsidRPr="006E3D5C">
        <w:rPr>
          <w:rFonts w:ascii="Times New Roman" w:hAnsi="Times New Roman" w:cs="Times New Roman"/>
          <w:color w:val="000000" w:themeColor="text1"/>
          <w:sz w:val="24"/>
          <w:szCs w:val="24"/>
        </w:rPr>
        <w:t xml:space="preserve"> the </w:t>
      </w:r>
      <w:r w:rsidR="008D0BA2" w:rsidRPr="006E3D5C">
        <w:rPr>
          <w:rFonts w:ascii="Times New Roman" w:hAnsi="Times New Roman" w:cs="Times New Roman"/>
          <w:bCs/>
          <w:i/>
          <w:sz w:val="24"/>
          <w:szCs w:val="24"/>
        </w:rPr>
        <w:t>Financial Framework (Supplementary Powers) Amendment (</w:t>
      </w:r>
      <w:r w:rsidR="003F31C7" w:rsidRPr="006E3D5C">
        <w:rPr>
          <w:rFonts w:ascii="Times New Roman" w:hAnsi="Times New Roman" w:cs="Times New Roman"/>
          <w:bCs/>
          <w:i/>
          <w:sz w:val="24"/>
          <w:szCs w:val="24"/>
        </w:rPr>
        <w:t>Attorney-General’s Portfolio</w:t>
      </w:r>
      <w:r w:rsidR="008D0BA2" w:rsidRPr="006E3D5C">
        <w:rPr>
          <w:rFonts w:ascii="Times New Roman" w:hAnsi="Times New Roman" w:cs="Times New Roman"/>
          <w:bCs/>
          <w:i/>
          <w:sz w:val="24"/>
          <w:szCs w:val="24"/>
        </w:rPr>
        <w:t xml:space="preserve"> Measures No. </w:t>
      </w:r>
      <w:r w:rsidR="00FD1407">
        <w:rPr>
          <w:rFonts w:ascii="Times New Roman" w:hAnsi="Times New Roman" w:cs="Times New Roman"/>
          <w:bCs/>
          <w:i/>
          <w:sz w:val="24"/>
          <w:szCs w:val="24"/>
        </w:rPr>
        <w:t>2</w:t>
      </w:r>
      <w:r w:rsidR="008D0BA2" w:rsidRPr="006E3D5C">
        <w:rPr>
          <w:rFonts w:ascii="Times New Roman" w:hAnsi="Times New Roman" w:cs="Times New Roman"/>
          <w:bCs/>
          <w:i/>
          <w:sz w:val="24"/>
          <w:szCs w:val="24"/>
        </w:rPr>
        <w:t>) Regulations 202</w:t>
      </w:r>
      <w:r w:rsidR="00364DDD" w:rsidRPr="006E3D5C">
        <w:rPr>
          <w:rFonts w:ascii="Times New Roman" w:hAnsi="Times New Roman" w:cs="Times New Roman"/>
          <w:bCs/>
          <w:i/>
          <w:sz w:val="24"/>
          <w:szCs w:val="24"/>
        </w:rPr>
        <w:t>4</w:t>
      </w:r>
      <w:r w:rsidR="008D0BA2" w:rsidRPr="006E3D5C">
        <w:rPr>
          <w:rFonts w:ascii="Times New Roman" w:hAnsi="Times New Roman" w:cs="Times New Roman"/>
          <w:bCs/>
          <w:i/>
          <w:sz w:val="24"/>
          <w:szCs w:val="24"/>
        </w:rPr>
        <w:t>.</w:t>
      </w:r>
    </w:p>
    <w:p w14:paraId="7D377615" w14:textId="77777777" w:rsidR="00337D61" w:rsidRPr="006E3D5C" w:rsidRDefault="00337D61" w:rsidP="00337D61">
      <w:pPr>
        <w:rPr>
          <w:rFonts w:ascii="Times New Roman" w:hAnsi="Times New Roman" w:cs="Times New Roman"/>
          <w:sz w:val="24"/>
          <w:szCs w:val="24"/>
        </w:rPr>
      </w:pPr>
    </w:p>
    <w:p w14:paraId="53BA0A93" w14:textId="77777777" w:rsidR="00337D61" w:rsidRPr="006E3D5C" w:rsidRDefault="00337D61" w:rsidP="00337D61">
      <w:pPr>
        <w:contextualSpacing/>
        <w:rPr>
          <w:rFonts w:ascii="Times New Roman" w:hAnsi="Times New Roman" w:cs="Times New Roman"/>
          <w:b/>
          <w:color w:val="000000" w:themeColor="text1"/>
          <w:sz w:val="24"/>
          <w:szCs w:val="24"/>
        </w:rPr>
      </w:pPr>
      <w:r w:rsidRPr="006E3D5C">
        <w:rPr>
          <w:rFonts w:ascii="Times New Roman" w:hAnsi="Times New Roman" w:cs="Times New Roman"/>
          <w:b/>
          <w:color w:val="000000" w:themeColor="text1"/>
          <w:sz w:val="24"/>
          <w:szCs w:val="24"/>
        </w:rPr>
        <w:t xml:space="preserve">Section 2 – Commencement </w:t>
      </w:r>
    </w:p>
    <w:p w14:paraId="2334887D" w14:textId="77777777" w:rsidR="00337D61" w:rsidRPr="006E3D5C" w:rsidRDefault="00337D61" w:rsidP="00337D61">
      <w:pPr>
        <w:contextualSpacing/>
        <w:rPr>
          <w:rFonts w:ascii="Times New Roman" w:hAnsi="Times New Roman" w:cs="Times New Roman"/>
          <w:color w:val="000000" w:themeColor="text1"/>
          <w:sz w:val="24"/>
          <w:szCs w:val="24"/>
        </w:rPr>
      </w:pPr>
    </w:p>
    <w:p w14:paraId="3164EA25" w14:textId="77777777" w:rsidR="00337D61" w:rsidRPr="006E3D5C" w:rsidRDefault="00337D61" w:rsidP="00337D61">
      <w:pPr>
        <w:contextualSpacing/>
        <w:rPr>
          <w:rFonts w:ascii="Times New Roman" w:hAnsi="Times New Roman" w:cs="Times New Roman"/>
          <w:color w:val="000000" w:themeColor="text1"/>
          <w:sz w:val="24"/>
          <w:szCs w:val="24"/>
        </w:rPr>
      </w:pPr>
      <w:r w:rsidRPr="006E3D5C">
        <w:rPr>
          <w:rFonts w:ascii="Times New Roman" w:hAnsi="Times New Roman" w:cs="Times New Roman"/>
          <w:color w:val="000000" w:themeColor="text1"/>
          <w:sz w:val="24"/>
          <w:szCs w:val="24"/>
        </w:rPr>
        <w:t>This section provides that the Regulations commence on the day after regist</w:t>
      </w:r>
      <w:r w:rsidR="0024651D" w:rsidRPr="006E3D5C">
        <w:rPr>
          <w:rFonts w:ascii="Times New Roman" w:hAnsi="Times New Roman" w:cs="Times New Roman"/>
          <w:color w:val="000000" w:themeColor="text1"/>
          <w:sz w:val="24"/>
          <w:szCs w:val="24"/>
        </w:rPr>
        <w:t>ration</w:t>
      </w:r>
      <w:r w:rsidRPr="006E3D5C">
        <w:rPr>
          <w:rFonts w:ascii="Times New Roman" w:hAnsi="Times New Roman" w:cs="Times New Roman"/>
          <w:color w:val="000000" w:themeColor="text1"/>
          <w:sz w:val="24"/>
          <w:szCs w:val="24"/>
        </w:rPr>
        <w:t xml:space="preserve"> on the Federal Register of Legislation.</w:t>
      </w:r>
    </w:p>
    <w:p w14:paraId="077752E7" w14:textId="77777777" w:rsidR="00337D61" w:rsidRPr="006E3D5C" w:rsidRDefault="00337D61" w:rsidP="00337D61">
      <w:pPr>
        <w:contextualSpacing/>
        <w:rPr>
          <w:rFonts w:ascii="Times New Roman" w:hAnsi="Times New Roman" w:cs="Times New Roman"/>
          <w:color w:val="000000" w:themeColor="text1"/>
          <w:sz w:val="24"/>
          <w:szCs w:val="24"/>
        </w:rPr>
      </w:pPr>
    </w:p>
    <w:p w14:paraId="07B42A02" w14:textId="77777777" w:rsidR="00337D61" w:rsidRPr="006E3D5C" w:rsidRDefault="00337D61" w:rsidP="00337D61">
      <w:pPr>
        <w:contextualSpacing/>
        <w:rPr>
          <w:rFonts w:ascii="Times New Roman" w:hAnsi="Times New Roman" w:cs="Times New Roman"/>
          <w:b/>
          <w:i/>
          <w:color w:val="000000" w:themeColor="text1"/>
          <w:sz w:val="24"/>
          <w:szCs w:val="24"/>
        </w:rPr>
      </w:pPr>
      <w:r w:rsidRPr="006E3D5C">
        <w:rPr>
          <w:rFonts w:ascii="Times New Roman" w:hAnsi="Times New Roman" w:cs="Times New Roman"/>
          <w:b/>
          <w:color w:val="000000" w:themeColor="text1"/>
          <w:sz w:val="24"/>
          <w:szCs w:val="24"/>
        </w:rPr>
        <w:t>Section 3 – Authority</w:t>
      </w:r>
      <w:r w:rsidRPr="006E3D5C">
        <w:rPr>
          <w:rFonts w:ascii="Times New Roman" w:hAnsi="Times New Roman" w:cs="Times New Roman"/>
          <w:b/>
          <w:i/>
          <w:color w:val="000000" w:themeColor="text1"/>
          <w:sz w:val="24"/>
          <w:szCs w:val="24"/>
        </w:rPr>
        <w:t xml:space="preserve"> </w:t>
      </w:r>
    </w:p>
    <w:p w14:paraId="25BC4A26" w14:textId="77777777" w:rsidR="00337D61" w:rsidRPr="006E3D5C" w:rsidRDefault="00337D61" w:rsidP="00337D61">
      <w:pPr>
        <w:contextualSpacing/>
        <w:rPr>
          <w:rFonts w:ascii="Times New Roman" w:hAnsi="Times New Roman" w:cs="Times New Roman"/>
          <w:color w:val="000000" w:themeColor="text1"/>
          <w:sz w:val="24"/>
          <w:szCs w:val="24"/>
        </w:rPr>
      </w:pPr>
    </w:p>
    <w:p w14:paraId="437548DB" w14:textId="77777777" w:rsidR="00337D61" w:rsidRPr="006E3D5C" w:rsidRDefault="00337D61" w:rsidP="00337D61">
      <w:pPr>
        <w:contextualSpacing/>
        <w:rPr>
          <w:rFonts w:ascii="Times New Roman" w:hAnsi="Times New Roman" w:cs="Times New Roman"/>
          <w:color w:val="000000" w:themeColor="text1"/>
          <w:sz w:val="24"/>
          <w:szCs w:val="24"/>
        </w:rPr>
      </w:pPr>
      <w:r w:rsidRPr="006E3D5C">
        <w:rPr>
          <w:rFonts w:ascii="Times New Roman" w:hAnsi="Times New Roman" w:cs="Times New Roman"/>
          <w:color w:val="000000" w:themeColor="text1"/>
          <w:sz w:val="24"/>
          <w:szCs w:val="24"/>
        </w:rPr>
        <w:t xml:space="preserve">This section provides that the Regulations are made under the </w:t>
      </w:r>
      <w:r w:rsidRPr="006E3D5C">
        <w:rPr>
          <w:rFonts w:ascii="Times New Roman" w:hAnsi="Times New Roman" w:cs="Times New Roman"/>
          <w:i/>
          <w:color w:val="000000" w:themeColor="text1"/>
          <w:sz w:val="24"/>
          <w:szCs w:val="24"/>
        </w:rPr>
        <w:t xml:space="preserve">Financial </w:t>
      </w:r>
      <w:r w:rsidRPr="006E3D5C">
        <w:rPr>
          <w:rFonts w:ascii="Times New Roman" w:hAnsi="Times New Roman" w:cs="Times New Roman"/>
          <w:bCs/>
          <w:i/>
          <w:sz w:val="24"/>
          <w:szCs w:val="24"/>
        </w:rPr>
        <w:t xml:space="preserve">Framework (Supplementary Powers) </w:t>
      </w:r>
      <w:r w:rsidRPr="006E3D5C">
        <w:rPr>
          <w:rFonts w:ascii="Times New Roman" w:hAnsi="Times New Roman" w:cs="Times New Roman"/>
          <w:i/>
          <w:color w:val="000000" w:themeColor="text1"/>
          <w:sz w:val="24"/>
          <w:szCs w:val="24"/>
        </w:rPr>
        <w:t>Act 1997</w:t>
      </w:r>
      <w:r w:rsidRPr="006E3D5C">
        <w:rPr>
          <w:rFonts w:ascii="Times New Roman" w:hAnsi="Times New Roman" w:cs="Times New Roman"/>
          <w:color w:val="000000" w:themeColor="text1"/>
          <w:sz w:val="24"/>
          <w:szCs w:val="24"/>
        </w:rPr>
        <w:t>.</w:t>
      </w:r>
    </w:p>
    <w:p w14:paraId="0578C41E" w14:textId="77777777" w:rsidR="00337D61" w:rsidRPr="006E3D5C" w:rsidRDefault="00337D61" w:rsidP="00337D61">
      <w:pPr>
        <w:contextualSpacing/>
        <w:rPr>
          <w:rFonts w:ascii="Times New Roman" w:hAnsi="Times New Roman" w:cs="Times New Roman"/>
          <w:color w:val="000000" w:themeColor="text1"/>
          <w:sz w:val="24"/>
          <w:szCs w:val="24"/>
        </w:rPr>
      </w:pPr>
    </w:p>
    <w:p w14:paraId="05085C1D" w14:textId="77777777" w:rsidR="00337D61" w:rsidRPr="006E3D5C" w:rsidRDefault="00337D61" w:rsidP="00337D61">
      <w:pPr>
        <w:contextualSpacing/>
        <w:rPr>
          <w:rFonts w:ascii="Times New Roman" w:hAnsi="Times New Roman" w:cs="Times New Roman"/>
          <w:b/>
          <w:i/>
          <w:color w:val="000000" w:themeColor="text1"/>
          <w:sz w:val="24"/>
          <w:szCs w:val="24"/>
        </w:rPr>
      </w:pPr>
      <w:r w:rsidRPr="006E3D5C">
        <w:rPr>
          <w:rFonts w:ascii="Times New Roman" w:hAnsi="Times New Roman" w:cs="Times New Roman"/>
          <w:b/>
          <w:color w:val="000000" w:themeColor="text1"/>
          <w:sz w:val="24"/>
          <w:szCs w:val="24"/>
        </w:rPr>
        <w:t>Section 4 – Schedules</w:t>
      </w:r>
      <w:r w:rsidRPr="006E3D5C">
        <w:rPr>
          <w:rFonts w:ascii="Times New Roman" w:hAnsi="Times New Roman" w:cs="Times New Roman"/>
          <w:b/>
          <w:i/>
          <w:color w:val="000000" w:themeColor="text1"/>
          <w:sz w:val="24"/>
          <w:szCs w:val="24"/>
        </w:rPr>
        <w:t xml:space="preserve"> </w:t>
      </w:r>
    </w:p>
    <w:p w14:paraId="2CC27444" w14:textId="77777777" w:rsidR="00337D61" w:rsidRPr="006E3D5C" w:rsidRDefault="00337D61" w:rsidP="00337D61">
      <w:pPr>
        <w:contextualSpacing/>
        <w:rPr>
          <w:rFonts w:ascii="Times New Roman" w:hAnsi="Times New Roman" w:cs="Times New Roman"/>
          <w:color w:val="000000" w:themeColor="text1"/>
          <w:sz w:val="24"/>
          <w:szCs w:val="24"/>
        </w:rPr>
      </w:pPr>
    </w:p>
    <w:p w14:paraId="3AF3233B" w14:textId="77777777" w:rsidR="00337D61" w:rsidRPr="006E3D5C" w:rsidRDefault="00337D61" w:rsidP="00043BFD">
      <w:pPr>
        <w:contextualSpacing/>
        <w:rPr>
          <w:rFonts w:ascii="Times New Roman" w:hAnsi="Times New Roman" w:cs="Times New Roman"/>
          <w:color w:val="000000" w:themeColor="text1"/>
          <w:sz w:val="24"/>
          <w:szCs w:val="24"/>
        </w:rPr>
      </w:pPr>
      <w:r w:rsidRPr="006E3D5C">
        <w:rPr>
          <w:rFonts w:ascii="Times New Roman" w:hAnsi="Times New Roman" w:cs="Times New Roman"/>
          <w:color w:val="000000" w:themeColor="text1"/>
          <w:sz w:val="24"/>
          <w:szCs w:val="24"/>
        </w:rPr>
        <w:t xml:space="preserve">This section provides that the </w:t>
      </w:r>
      <w:r w:rsidRPr="006E3D5C">
        <w:rPr>
          <w:rFonts w:ascii="Times New Roman" w:hAnsi="Times New Roman" w:cs="Times New Roman"/>
          <w:i/>
          <w:color w:val="000000" w:themeColor="text1"/>
          <w:sz w:val="24"/>
          <w:szCs w:val="24"/>
        </w:rPr>
        <w:t xml:space="preserve">Financial </w:t>
      </w:r>
      <w:r w:rsidRPr="006E3D5C">
        <w:rPr>
          <w:rFonts w:ascii="Times New Roman" w:hAnsi="Times New Roman" w:cs="Times New Roman"/>
          <w:bCs/>
          <w:i/>
          <w:sz w:val="24"/>
          <w:szCs w:val="24"/>
        </w:rPr>
        <w:t xml:space="preserve">Framework (Supplementary Powers) </w:t>
      </w:r>
      <w:r w:rsidRPr="006E3D5C">
        <w:rPr>
          <w:rFonts w:ascii="Times New Roman" w:hAnsi="Times New Roman" w:cs="Times New Roman"/>
          <w:i/>
          <w:color w:val="000000" w:themeColor="text1"/>
          <w:sz w:val="24"/>
          <w:szCs w:val="24"/>
        </w:rPr>
        <w:t>Regulations 1997</w:t>
      </w:r>
      <w:r w:rsidRPr="006E3D5C">
        <w:rPr>
          <w:rFonts w:ascii="Times New Roman" w:hAnsi="Times New Roman" w:cs="Times New Roman"/>
          <w:color w:val="000000" w:themeColor="text1"/>
          <w:sz w:val="24"/>
          <w:szCs w:val="24"/>
        </w:rPr>
        <w:t xml:space="preserve"> are amended as set out in the Schedule to the Regulations.</w:t>
      </w:r>
    </w:p>
    <w:p w14:paraId="0D4D4186" w14:textId="77777777" w:rsidR="00D723F0" w:rsidRPr="006E3D5C" w:rsidRDefault="00D723F0" w:rsidP="00043BFD">
      <w:pPr>
        <w:contextualSpacing/>
        <w:rPr>
          <w:rFonts w:ascii="Times New Roman" w:hAnsi="Times New Roman" w:cs="Times New Roman"/>
          <w:color w:val="000000" w:themeColor="text1"/>
          <w:sz w:val="24"/>
          <w:szCs w:val="24"/>
        </w:rPr>
      </w:pPr>
    </w:p>
    <w:p w14:paraId="67D76DB2" w14:textId="77777777" w:rsidR="00337D61" w:rsidRPr="006E3D5C" w:rsidRDefault="00337D61" w:rsidP="00043BFD">
      <w:pPr>
        <w:contextualSpacing/>
        <w:rPr>
          <w:rFonts w:ascii="Times New Roman" w:hAnsi="Times New Roman" w:cs="Times New Roman"/>
          <w:b/>
          <w:color w:val="000000" w:themeColor="text1"/>
          <w:sz w:val="24"/>
          <w:szCs w:val="24"/>
        </w:rPr>
      </w:pPr>
      <w:r w:rsidRPr="006E3D5C">
        <w:rPr>
          <w:rFonts w:ascii="Times New Roman" w:hAnsi="Times New Roman" w:cs="Times New Roman"/>
          <w:b/>
          <w:color w:val="000000" w:themeColor="text1"/>
          <w:sz w:val="24"/>
          <w:szCs w:val="24"/>
        </w:rPr>
        <w:t>Schedule 1 – Amendments</w:t>
      </w:r>
    </w:p>
    <w:p w14:paraId="3FD4A8D1" w14:textId="77777777" w:rsidR="00D723F0" w:rsidRPr="006E3D5C" w:rsidRDefault="00D723F0" w:rsidP="00043BFD">
      <w:pPr>
        <w:contextualSpacing/>
        <w:rPr>
          <w:rFonts w:ascii="Times New Roman" w:hAnsi="Times New Roman" w:cs="Times New Roman"/>
          <w:b/>
          <w:color w:val="000000" w:themeColor="text1"/>
          <w:sz w:val="24"/>
          <w:szCs w:val="24"/>
        </w:rPr>
      </w:pPr>
    </w:p>
    <w:p w14:paraId="5C5D2C7F" w14:textId="77777777" w:rsidR="00337D61" w:rsidRPr="006E3D5C" w:rsidRDefault="00BF24AA" w:rsidP="00043BFD">
      <w:pPr>
        <w:rPr>
          <w:rFonts w:ascii="Times New Roman" w:hAnsi="Times New Roman" w:cs="Times New Roman"/>
          <w:b/>
          <w:i/>
          <w:color w:val="000000" w:themeColor="text1"/>
          <w:sz w:val="24"/>
          <w:szCs w:val="24"/>
        </w:rPr>
      </w:pPr>
      <w:r w:rsidRPr="006E3D5C">
        <w:rPr>
          <w:rFonts w:ascii="Times New Roman" w:hAnsi="Times New Roman" w:cs="Times New Roman"/>
          <w:b/>
          <w:i/>
          <w:color w:val="000000" w:themeColor="text1"/>
          <w:sz w:val="24"/>
          <w:szCs w:val="24"/>
        </w:rPr>
        <w:t>Financial Framework (Supplementary Powers) Regulations 1997</w:t>
      </w:r>
    </w:p>
    <w:p w14:paraId="7D80E46B" w14:textId="77777777" w:rsidR="002D4029" w:rsidRPr="006E3D5C" w:rsidRDefault="002D4029" w:rsidP="00043BFD">
      <w:pPr>
        <w:rPr>
          <w:rFonts w:ascii="Times New Roman" w:hAnsi="Times New Roman" w:cs="Times New Roman"/>
          <w:bCs/>
          <w:iCs/>
          <w:color w:val="000000" w:themeColor="text1"/>
          <w:sz w:val="24"/>
          <w:szCs w:val="24"/>
        </w:rPr>
      </w:pPr>
    </w:p>
    <w:p w14:paraId="27E78C55" w14:textId="561E1FB2" w:rsidR="00401AF8" w:rsidRPr="006E3D5C" w:rsidRDefault="00401AF8" w:rsidP="00043BFD">
      <w:pPr>
        <w:rPr>
          <w:rFonts w:ascii="Times New Roman" w:hAnsi="Times New Roman" w:cs="Times New Roman"/>
          <w:bCs/>
          <w:iCs/>
          <w:color w:val="000000" w:themeColor="text1"/>
          <w:sz w:val="24"/>
          <w:szCs w:val="24"/>
        </w:rPr>
      </w:pPr>
      <w:r w:rsidRPr="006E3D5C">
        <w:rPr>
          <w:rFonts w:ascii="Times New Roman" w:hAnsi="Times New Roman" w:cs="Times New Roman"/>
          <w:bCs/>
          <w:iCs/>
          <w:color w:val="000000" w:themeColor="text1"/>
          <w:sz w:val="24"/>
          <w:szCs w:val="24"/>
        </w:rPr>
        <w:t>T</w:t>
      </w:r>
      <w:r w:rsidR="00BF451A">
        <w:rPr>
          <w:rFonts w:ascii="Times New Roman" w:hAnsi="Times New Roman" w:cs="Times New Roman"/>
          <w:bCs/>
          <w:iCs/>
          <w:color w:val="000000" w:themeColor="text1"/>
          <w:sz w:val="24"/>
          <w:szCs w:val="24"/>
        </w:rPr>
        <w:t>he item in Schedule 1 amends</w:t>
      </w:r>
      <w:r w:rsidR="000910C1" w:rsidRPr="006E3D5C">
        <w:rPr>
          <w:rFonts w:ascii="Times New Roman" w:hAnsi="Times New Roman" w:cs="Times New Roman"/>
          <w:iCs/>
          <w:color w:val="000000" w:themeColor="text1"/>
          <w:sz w:val="24"/>
          <w:szCs w:val="24"/>
        </w:rPr>
        <w:t xml:space="preserve"> Schedule 1AB to</w:t>
      </w:r>
      <w:r w:rsidR="00BF451A">
        <w:rPr>
          <w:rFonts w:ascii="Times New Roman" w:hAnsi="Times New Roman" w:cs="Times New Roman"/>
          <w:iCs/>
          <w:color w:val="000000" w:themeColor="text1"/>
          <w:sz w:val="24"/>
          <w:szCs w:val="24"/>
        </w:rPr>
        <w:t xml:space="preserve"> the Principal Regulations to</w:t>
      </w:r>
      <w:r w:rsidR="000910C1" w:rsidRPr="006E3D5C">
        <w:rPr>
          <w:rFonts w:ascii="Times New Roman" w:hAnsi="Times New Roman" w:cs="Times New Roman"/>
          <w:iCs/>
          <w:color w:val="000000" w:themeColor="text1"/>
          <w:sz w:val="24"/>
          <w:szCs w:val="24"/>
        </w:rPr>
        <w:t xml:space="preserve"> establish legislative authority for government spending on an activity to be administered by the </w:t>
      </w:r>
      <w:r w:rsidR="00126D34" w:rsidRPr="006E3D5C">
        <w:rPr>
          <w:rFonts w:ascii="Times New Roman" w:hAnsi="Times New Roman" w:cs="Times New Roman"/>
          <w:iCs/>
          <w:color w:val="000000" w:themeColor="text1"/>
          <w:sz w:val="24"/>
          <w:szCs w:val="24"/>
        </w:rPr>
        <w:br/>
      </w:r>
      <w:r w:rsidR="000910C1" w:rsidRPr="006E3D5C">
        <w:rPr>
          <w:rFonts w:ascii="Times New Roman" w:hAnsi="Times New Roman" w:cs="Times New Roman"/>
          <w:iCs/>
          <w:color w:val="000000" w:themeColor="text1"/>
          <w:sz w:val="24"/>
          <w:szCs w:val="24"/>
        </w:rPr>
        <w:t>Attorney-General’s Department (the department).</w:t>
      </w:r>
    </w:p>
    <w:p w14:paraId="428A33F4" w14:textId="77777777" w:rsidR="00401AF8" w:rsidRPr="006E3D5C" w:rsidRDefault="00401AF8" w:rsidP="00043BFD">
      <w:pPr>
        <w:rPr>
          <w:rFonts w:ascii="Times New Roman" w:hAnsi="Times New Roman" w:cs="Times New Roman"/>
          <w:bCs/>
          <w:iCs/>
          <w:color w:val="000000" w:themeColor="text1"/>
          <w:sz w:val="24"/>
          <w:szCs w:val="24"/>
        </w:rPr>
      </w:pPr>
    </w:p>
    <w:p w14:paraId="54C7C65F" w14:textId="39DF0F07" w:rsidR="00337D61" w:rsidRPr="006E3D5C" w:rsidRDefault="00337D61" w:rsidP="00043BFD">
      <w:pPr>
        <w:rPr>
          <w:rFonts w:ascii="Times New Roman" w:hAnsi="Times New Roman" w:cs="Times New Roman"/>
          <w:color w:val="000000" w:themeColor="text1"/>
          <w:sz w:val="24"/>
          <w:szCs w:val="24"/>
        </w:rPr>
      </w:pPr>
      <w:r w:rsidRPr="006E3D5C">
        <w:rPr>
          <w:rFonts w:ascii="Times New Roman" w:hAnsi="Times New Roman" w:cs="Times New Roman"/>
          <w:b/>
          <w:color w:val="000000" w:themeColor="text1"/>
          <w:sz w:val="24"/>
          <w:szCs w:val="24"/>
        </w:rPr>
        <w:t>Item 1 –</w:t>
      </w:r>
      <w:r w:rsidR="00322346" w:rsidRPr="006E3D5C">
        <w:rPr>
          <w:rFonts w:ascii="Times New Roman" w:hAnsi="Times New Roman" w:cs="Times New Roman"/>
          <w:b/>
          <w:color w:val="000000" w:themeColor="text1"/>
          <w:sz w:val="24"/>
          <w:szCs w:val="24"/>
        </w:rPr>
        <w:t xml:space="preserve"> </w:t>
      </w:r>
      <w:r w:rsidR="00E544FA" w:rsidRPr="00E544FA">
        <w:rPr>
          <w:rFonts w:ascii="Times New Roman" w:hAnsi="Times New Roman" w:cs="Times New Roman"/>
          <w:b/>
          <w:color w:val="000000" w:themeColor="text1"/>
          <w:sz w:val="24"/>
          <w:szCs w:val="24"/>
        </w:rPr>
        <w:t>In the appropriate position in Part 4 of Schedule 1AB (table)</w:t>
      </w:r>
    </w:p>
    <w:p w14:paraId="0F11FAC3" w14:textId="77777777" w:rsidR="0077767D" w:rsidRDefault="0077767D" w:rsidP="00043BFD">
      <w:pPr>
        <w:ind w:right="-46"/>
        <w:rPr>
          <w:rFonts w:ascii="Times New Roman" w:hAnsi="Times New Roman" w:cs="Times New Roman"/>
          <w:iCs/>
          <w:sz w:val="24"/>
          <w:szCs w:val="24"/>
        </w:rPr>
      </w:pPr>
    </w:p>
    <w:p w14:paraId="52FD1F1E" w14:textId="29B82C97" w:rsidR="00BF451A" w:rsidRDefault="00BF451A" w:rsidP="00043BFD">
      <w:pPr>
        <w:ind w:right="-46"/>
        <w:rPr>
          <w:rFonts w:ascii="Times New Roman" w:hAnsi="Times New Roman" w:cs="Times New Roman"/>
          <w:iCs/>
          <w:sz w:val="24"/>
          <w:szCs w:val="24"/>
        </w:rPr>
      </w:pPr>
      <w:r>
        <w:rPr>
          <w:rFonts w:ascii="Times New Roman" w:hAnsi="Times New Roman" w:cs="Times New Roman"/>
          <w:iCs/>
          <w:sz w:val="24"/>
          <w:szCs w:val="24"/>
        </w:rPr>
        <w:t>This item adds a new table item to Part 4 of Schedule 1AB.</w:t>
      </w:r>
    </w:p>
    <w:p w14:paraId="31090696" w14:textId="77777777" w:rsidR="00BF451A" w:rsidRDefault="00BF451A" w:rsidP="00043BFD">
      <w:pPr>
        <w:ind w:right="-46"/>
        <w:rPr>
          <w:rFonts w:ascii="Times New Roman" w:hAnsi="Times New Roman" w:cs="Times New Roman"/>
          <w:iCs/>
          <w:sz w:val="24"/>
          <w:szCs w:val="24"/>
        </w:rPr>
      </w:pPr>
    </w:p>
    <w:p w14:paraId="510BFC61" w14:textId="4C6D5963" w:rsidR="007329AB" w:rsidRDefault="007329AB" w:rsidP="007329AB">
      <w:pPr>
        <w:keepNext/>
        <w:ind w:right="-46"/>
        <w:rPr>
          <w:rFonts w:ascii="Times New Roman" w:hAnsi="Times New Roman" w:cs="Times New Roman"/>
          <w:i/>
          <w:iCs/>
          <w:color w:val="000000" w:themeColor="text1"/>
          <w:sz w:val="24"/>
          <w:szCs w:val="24"/>
          <w:u w:val="single"/>
        </w:rPr>
      </w:pPr>
      <w:r w:rsidRPr="003971F7">
        <w:rPr>
          <w:rFonts w:ascii="Times New Roman" w:hAnsi="Times New Roman" w:cs="Times New Roman"/>
          <w:i/>
          <w:iCs/>
          <w:color w:val="000000" w:themeColor="text1"/>
          <w:sz w:val="24"/>
          <w:szCs w:val="24"/>
          <w:u w:val="single"/>
        </w:rPr>
        <w:t xml:space="preserve">Table item </w:t>
      </w:r>
      <w:r>
        <w:rPr>
          <w:rFonts w:ascii="Times New Roman" w:hAnsi="Times New Roman" w:cs="Times New Roman"/>
          <w:i/>
          <w:iCs/>
          <w:color w:val="000000" w:themeColor="text1"/>
          <w:sz w:val="24"/>
          <w:szCs w:val="24"/>
          <w:u w:val="single"/>
        </w:rPr>
        <w:t>692</w:t>
      </w:r>
      <w:r w:rsidRPr="003971F7">
        <w:rPr>
          <w:rFonts w:ascii="Times New Roman" w:hAnsi="Times New Roman" w:cs="Times New Roman"/>
          <w:i/>
          <w:iCs/>
          <w:color w:val="000000" w:themeColor="text1"/>
          <w:sz w:val="24"/>
          <w:szCs w:val="24"/>
          <w:u w:val="single"/>
        </w:rPr>
        <w:t xml:space="preserve"> – </w:t>
      </w:r>
      <w:r w:rsidR="002F7D46" w:rsidRPr="002F7D46">
        <w:rPr>
          <w:rFonts w:ascii="Times New Roman" w:hAnsi="Times New Roman" w:cs="Times New Roman"/>
          <w:i/>
          <w:iCs/>
          <w:color w:val="000000" w:themeColor="text1"/>
          <w:sz w:val="24"/>
          <w:szCs w:val="24"/>
          <w:u w:val="single"/>
        </w:rPr>
        <w:t>Enhancing First Nations Justice Policy Outcomes</w:t>
      </w:r>
    </w:p>
    <w:p w14:paraId="5F90FEE6" w14:textId="77777777" w:rsidR="007329AB" w:rsidRDefault="007329AB" w:rsidP="00043BFD">
      <w:pPr>
        <w:ind w:right="-46"/>
        <w:rPr>
          <w:rFonts w:ascii="Times New Roman" w:hAnsi="Times New Roman" w:cs="Times New Roman"/>
          <w:iCs/>
          <w:sz w:val="24"/>
          <w:szCs w:val="24"/>
        </w:rPr>
      </w:pPr>
    </w:p>
    <w:p w14:paraId="69718303" w14:textId="2CB8ED71" w:rsidR="00EA7E8A" w:rsidRDefault="006746FE" w:rsidP="00FE0DCC">
      <w:pPr>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 xml:space="preserve">New </w:t>
      </w:r>
      <w:r w:rsidRPr="00980A4C">
        <w:rPr>
          <w:rFonts w:ascii="Times New Roman" w:hAnsi="Times New Roman" w:cs="Times New Roman"/>
          <w:b/>
          <w:bCs/>
          <w:iCs/>
          <w:color w:val="000000" w:themeColor="text1"/>
          <w:sz w:val="24"/>
          <w:szCs w:val="24"/>
        </w:rPr>
        <w:t>t</w:t>
      </w:r>
      <w:r w:rsidR="00CB05B5" w:rsidRPr="00980A4C">
        <w:rPr>
          <w:rFonts w:ascii="Times New Roman" w:hAnsi="Times New Roman" w:cs="Times New Roman"/>
          <w:b/>
          <w:bCs/>
          <w:iCs/>
          <w:color w:val="000000" w:themeColor="text1"/>
          <w:sz w:val="24"/>
          <w:szCs w:val="24"/>
        </w:rPr>
        <w:t xml:space="preserve">able item </w:t>
      </w:r>
      <w:r w:rsidR="00522563">
        <w:rPr>
          <w:rFonts w:ascii="Times New Roman" w:hAnsi="Times New Roman" w:cs="Times New Roman"/>
          <w:b/>
          <w:bCs/>
          <w:iCs/>
          <w:color w:val="000000" w:themeColor="text1"/>
          <w:sz w:val="24"/>
          <w:szCs w:val="24"/>
        </w:rPr>
        <w:t>692</w:t>
      </w:r>
      <w:r w:rsidR="00E56B10" w:rsidRPr="006E3D5C">
        <w:rPr>
          <w:rFonts w:ascii="Times New Roman" w:hAnsi="Times New Roman" w:cs="Times New Roman"/>
          <w:iCs/>
          <w:color w:val="000000" w:themeColor="text1"/>
          <w:sz w:val="24"/>
          <w:szCs w:val="24"/>
        </w:rPr>
        <w:t xml:space="preserve"> </w:t>
      </w:r>
      <w:r w:rsidR="00CF3105">
        <w:rPr>
          <w:rFonts w:ascii="Times New Roman" w:hAnsi="Times New Roman" w:cs="Times New Roman"/>
          <w:iCs/>
          <w:color w:val="000000" w:themeColor="text1"/>
          <w:sz w:val="24"/>
          <w:szCs w:val="24"/>
        </w:rPr>
        <w:t>establishes</w:t>
      </w:r>
      <w:r w:rsidR="00CB05B5" w:rsidRPr="006E3D5C">
        <w:rPr>
          <w:rFonts w:ascii="Times New Roman" w:hAnsi="Times New Roman" w:cs="Times New Roman"/>
          <w:iCs/>
          <w:color w:val="000000" w:themeColor="text1"/>
          <w:sz w:val="24"/>
          <w:szCs w:val="24"/>
        </w:rPr>
        <w:t xml:space="preserve"> legislative authority </w:t>
      </w:r>
      <w:r w:rsidR="00CB05B5" w:rsidRPr="006E3D5C">
        <w:rPr>
          <w:rFonts w:ascii="Times New Roman" w:hAnsi="Times New Roman" w:cs="Times New Roman"/>
          <w:bCs/>
          <w:iCs/>
          <w:color w:val="000000" w:themeColor="text1"/>
          <w:sz w:val="24"/>
          <w:szCs w:val="24"/>
        </w:rPr>
        <w:t xml:space="preserve">for </w:t>
      </w:r>
      <w:r w:rsidR="00CF3105">
        <w:rPr>
          <w:rFonts w:ascii="Times New Roman" w:hAnsi="Times New Roman" w:cs="Times New Roman"/>
          <w:bCs/>
          <w:iCs/>
          <w:color w:val="000000" w:themeColor="text1"/>
          <w:sz w:val="24"/>
          <w:szCs w:val="24"/>
        </w:rPr>
        <w:t>g</w:t>
      </w:r>
      <w:r w:rsidR="00CB05B5" w:rsidRPr="006E3D5C">
        <w:rPr>
          <w:rFonts w:ascii="Times New Roman" w:hAnsi="Times New Roman" w:cs="Times New Roman"/>
          <w:bCs/>
          <w:iCs/>
          <w:color w:val="000000" w:themeColor="text1"/>
          <w:sz w:val="24"/>
          <w:szCs w:val="24"/>
        </w:rPr>
        <w:t xml:space="preserve">overnment </w:t>
      </w:r>
      <w:r w:rsidR="009C6BE1" w:rsidRPr="006E3D5C">
        <w:rPr>
          <w:rFonts w:ascii="Times New Roman" w:hAnsi="Times New Roman" w:cs="Times New Roman"/>
          <w:bCs/>
          <w:iCs/>
          <w:color w:val="000000" w:themeColor="text1"/>
          <w:sz w:val="24"/>
          <w:szCs w:val="24"/>
        </w:rPr>
        <w:t>spending on the</w:t>
      </w:r>
      <w:r w:rsidR="003F324C" w:rsidRPr="003F324C">
        <w:rPr>
          <w:rFonts w:ascii="Times New Roman" w:hAnsi="Times New Roman"/>
          <w:sz w:val="20"/>
          <w:szCs w:val="20"/>
          <w:lang w:eastAsia="en-AU"/>
        </w:rPr>
        <w:t xml:space="preserve"> </w:t>
      </w:r>
      <w:r w:rsidR="003F324C" w:rsidRPr="0029328A">
        <w:rPr>
          <w:rFonts w:ascii="Times New Roman" w:hAnsi="Times New Roman" w:cs="Times New Roman"/>
          <w:bCs/>
          <w:iCs/>
          <w:color w:val="000000" w:themeColor="text1"/>
          <w:sz w:val="24"/>
          <w:szCs w:val="24"/>
        </w:rPr>
        <w:t>Enhancing First Nations Justice</w:t>
      </w:r>
      <w:r w:rsidR="003F324C">
        <w:rPr>
          <w:rFonts w:ascii="Times New Roman" w:hAnsi="Times New Roman" w:cs="Times New Roman"/>
          <w:bCs/>
          <w:iCs/>
          <w:color w:val="000000" w:themeColor="text1"/>
          <w:sz w:val="24"/>
          <w:szCs w:val="24"/>
        </w:rPr>
        <w:t xml:space="preserve"> </w:t>
      </w:r>
      <w:r w:rsidR="003F324C" w:rsidRPr="003F324C">
        <w:rPr>
          <w:rFonts w:ascii="Times New Roman" w:hAnsi="Times New Roman" w:cs="Times New Roman"/>
          <w:bCs/>
          <w:iCs/>
          <w:color w:val="000000" w:themeColor="text1"/>
          <w:sz w:val="24"/>
          <w:szCs w:val="24"/>
        </w:rPr>
        <w:t>Policy Outcomes</w:t>
      </w:r>
      <w:r w:rsidR="003F324C">
        <w:rPr>
          <w:rFonts w:ascii="Times New Roman" w:hAnsi="Times New Roman" w:cs="Times New Roman"/>
          <w:bCs/>
          <w:iCs/>
          <w:color w:val="000000" w:themeColor="text1"/>
          <w:sz w:val="24"/>
          <w:szCs w:val="24"/>
        </w:rPr>
        <w:t xml:space="preserve"> program</w:t>
      </w:r>
      <w:r w:rsidR="00FE0DCC">
        <w:rPr>
          <w:rFonts w:ascii="Times New Roman" w:hAnsi="Times New Roman" w:cs="Times New Roman"/>
          <w:bCs/>
          <w:iCs/>
          <w:color w:val="000000" w:themeColor="text1"/>
          <w:sz w:val="24"/>
          <w:szCs w:val="24"/>
        </w:rPr>
        <w:t xml:space="preserve"> (the program)</w:t>
      </w:r>
      <w:r w:rsidR="006D6FFF" w:rsidRPr="006E3D5C">
        <w:rPr>
          <w:rFonts w:ascii="Times New Roman" w:hAnsi="Times New Roman" w:cs="Times New Roman"/>
          <w:bCs/>
          <w:iCs/>
          <w:color w:val="000000" w:themeColor="text1"/>
          <w:sz w:val="24"/>
          <w:szCs w:val="24"/>
        </w:rPr>
        <w:t xml:space="preserve">. </w:t>
      </w:r>
    </w:p>
    <w:p w14:paraId="1DC66B95" w14:textId="77777777" w:rsidR="00095494" w:rsidRDefault="00095494" w:rsidP="00FE0DCC">
      <w:pPr>
        <w:rPr>
          <w:rFonts w:ascii="Times New Roman" w:hAnsi="Times New Roman" w:cs="Times New Roman"/>
          <w:bCs/>
          <w:iCs/>
          <w:color w:val="000000" w:themeColor="text1"/>
          <w:sz w:val="24"/>
          <w:szCs w:val="24"/>
        </w:rPr>
      </w:pPr>
    </w:p>
    <w:p w14:paraId="55727A6E" w14:textId="6B0753AE" w:rsidR="00CD6339" w:rsidRPr="006E3D5C" w:rsidRDefault="00D77B25" w:rsidP="00FE0DCC">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 program aims</w:t>
      </w:r>
      <w:r w:rsidR="0027626F">
        <w:rPr>
          <w:rFonts w:ascii="Times New Roman" w:hAnsi="Times New Roman" w:cs="Times New Roman"/>
          <w:bCs/>
          <w:iCs/>
          <w:color w:val="000000" w:themeColor="text1"/>
          <w:sz w:val="24"/>
          <w:szCs w:val="24"/>
        </w:rPr>
        <w:t xml:space="preserve"> t</w:t>
      </w:r>
      <w:r w:rsidR="00CD6339" w:rsidRPr="00CD6339">
        <w:rPr>
          <w:rFonts w:ascii="Times New Roman" w:hAnsi="Times New Roman" w:cs="Times New Roman"/>
          <w:bCs/>
          <w:iCs/>
          <w:color w:val="000000" w:themeColor="text1"/>
          <w:sz w:val="24"/>
          <w:szCs w:val="24"/>
        </w:rPr>
        <w:t>o enhance justice policy outcomes for Aboriginal and Torres Strait Islander people by supporting the Justice Policy Partnership</w:t>
      </w:r>
      <w:r w:rsidR="0080106A">
        <w:rPr>
          <w:rFonts w:ascii="Times New Roman" w:hAnsi="Times New Roman" w:cs="Times New Roman"/>
          <w:bCs/>
          <w:iCs/>
          <w:color w:val="000000" w:themeColor="text1"/>
          <w:sz w:val="24"/>
          <w:szCs w:val="24"/>
        </w:rPr>
        <w:t xml:space="preserve"> (JPP)</w:t>
      </w:r>
      <w:r w:rsidR="00CD6339" w:rsidRPr="00CD6339">
        <w:rPr>
          <w:rFonts w:ascii="Times New Roman" w:hAnsi="Times New Roman" w:cs="Times New Roman"/>
          <w:bCs/>
          <w:iCs/>
          <w:color w:val="000000" w:themeColor="text1"/>
          <w:sz w:val="24"/>
          <w:szCs w:val="24"/>
        </w:rPr>
        <w:t xml:space="preserve">, implementing the priorities agreed from time to time by the </w:t>
      </w:r>
      <w:r w:rsidR="00BF451A">
        <w:rPr>
          <w:rFonts w:ascii="Times New Roman" w:hAnsi="Times New Roman" w:cs="Times New Roman"/>
          <w:bCs/>
          <w:iCs/>
          <w:color w:val="000000" w:themeColor="text1"/>
          <w:sz w:val="24"/>
          <w:szCs w:val="24"/>
        </w:rPr>
        <w:t>p</w:t>
      </w:r>
      <w:r w:rsidR="00CD6339" w:rsidRPr="00CD6339">
        <w:rPr>
          <w:rFonts w:ascii="Times New Roman" w:hAnsi="Times New Roman" w:cs="Times New Roman"/>
          <w:bCs/>
          <w:iCs/>
          <w:color w:val="000000" w:themeColor="text1"/>
          <w:sz w:val="24"/>
          <w:szCs w:val="24"/>
        </w:rPr>
        <w:t xml:space="preserve">arties to </w:t>
      </w:r>
      <w:r w:rsidR="00BF451A">
        <w:rPr>
          <w:rFonts w:ascii="Times New Roman" w:hAnsi="Times New Roman" w:cs="Times New Roman"/>
          <w:bCs/>
          <w:iCs/>
          <w:color w:val="000000" w:themeColor="text1"/>
          <w:sz w:val="24"/>
          <w:szCs w:val="24"/>
        </w:rPr>
        <w:t xml:space="preserve">that </w:t>
      </w:r>
      <w:r w:rsidR="0072283E">
        <w:rPr>
          <w:rFonts w:ascii="Times New Roman" w:hAnsi="Times New Roman" w:cs="Times New Roman"/>
          <w:bCs/>
          <w:iCs/>
          <w:color w:val="000000" w:themeColor="text1"/>
          <w:sz w:val="24"/>
          <w:szCs w:val="24"/>
        </w:rPr>
        <w:t>p</w:t>
      </w:r>
      <w:r w:rsidR="00BF451A">
        <w:rPr>
          <w:rFonts w:ascii="Times New Roman" w:hAnsi="Times New Roman" w:cs="Times New Roman"/>
          <w:bCs/>
          <w:iCs/>
          <w:color w:val="000000" w:themeColor="text1"/>
          <w:sz w:val="24"/>
          <w:szCs w:val="24"/>
        </w:rPr>
        <w:t>artnership</w:t>
      </w:r>
      <w:r w:rsidR="00CD6339" w:rsidRPr="00CD6339">
        <w:rPr>
          <w:rFonts w:ascii="Times New Roman" w:hAnsi="Times New Roman" w:cs="Times New Roman"/>
          <w:bCs/>
          <w:iCs/>
          <w:color w:val="000000" w:themeColor="text1"/>
          <w:sz w:val="24"/>
          <w:szCs w:val="24"/>
        </w:rPr>
        <w:t xml:space="preserve">, and evaluating the effectiveness of that </w:t>
      </w:r>
      <w:r w:rsidR="0072283E">
        <w:rPr>
          <w:rFonts w:ascii="Times New Roman" w:hAnsi="Times New Roman" w:cs="Times New Roman"/>
          <w:bCs/>
          <w:iCs/>
          <w:color w:val="000000" w:themeColor="text1"/>
          <w:sz w:val="24"/>
          <w:szCs w:val="24"/>
        </w:rPr>
        <w:t>p</w:t>
      </w:r>
      <w:r w:rsidR="00CD6339" w:rsidRPr="00CD6339">
        <w:rPr>
          <w:rFonts w:ascii="Times New Roman" w:hAnsi="Times New Roman" w:cs="Times New Roman"/>
          <w:bCs/>
          <w:iCs/>
          <w:color w:val="000000" w:themeColor="text1"/>
          <w:sz w:val="24"/>
          <w:szCs w:val="24"/>
        </w:rPr>
        <w:t>artnership</w:t>
      </w:r>
      <w:r w:rsidR="0027626F">
        <w:rPr>
          <w:rFonts w:ascii="Times New Roman" w:hAnsi="Times New Roman" w:cs="Times New Roman"/>
          <w:bCs/>
          <w:iCs/>
          <w:color w:val="000000" w:themeColor="text1"/>
          <w:sz w:val="24"/>
          <w:szCs w:val="24"/>
        </w:rPr>
        <w:t>. The terms ‘First Nations’ and ‘</w:t>
      </w:r>
      <w:r w:rsidR="0027626F" w:rsidRPr="00095494">
        <w:rPr>
          <w:rFonts w:ascii="Times New Roman" w:hAnsi="Times New Roman" w:cs="Times New Roman"/>
          <w:bCs/>
          <w:iCs/>
          <w:color w:val="000000" w:themeColor="text1"/>
          <w:sz w:val="24"/>
          <w:szCs w:val="24"/>
        </w:rPr>
        <w:t>Aboriginal and Torres Strait Islander</w:t>
      </w:r>
      <w:r w:rsidR="0027626F">
        <w:rPr>
          <w:rFonts w:ascii="Times New Roman" w:hAnsi="Times New Roman" w:cs="Times New Roman"/>
          <w:bCs/>
          <w:iCs/>
          <w:color w:val="000000" w:themeColor="text1"/>
          <w:sz w:val="24"/>
          <w:szCs w:val="24"/>
        </w:rPr>
        <w:t>’ are used interchangeably and no distinction is intended.</w:t>
      </w:r>
    </w:p>
    <w:p w14:paraId="61F4880B" w14:textId="77777777" w:rsidR="00FE0DCC" w:rsidRPr="007A0C8C" w:rsidRDefault="00FE0DCC" w:rsidP="00FE0DCC">
      <w:pPr>
        <w:keepNext/>
        <w:rPr>
          <w:rFonts w:ascii="Times New Roman" w:hAnsi="Times New Roman" w:cs="Times New Roman"/>
          <w:sz w:val="24"/>
          <w:szCs w:val="24"/>
        </w:rPr>
      </w:pPr>
    </w:p>
    <w:p w14:paraId="2416FFF2" w14:textId="25718331" w:rsidR="00E64322" w:rsidRDefault="007A0C8C" w:rsidP="000B51C7">
      <w:pPr>
        <w:rPr>
          <w:rFonts w:ascii="Times New Roman" w:hAnsi="Times New Roman" w:cs="Times New Roman"/>
          <w:sz w:val="24"/>
          <w:szCs w:val="24"/>
        </w:rPr>
      </w:pPr>
      <w:r w:rsidRPr="007A0C8C">
        <w:rPr>
          <w:rFonts w:ascii="Times New Roman" w:hAnsi="Times New Roman" w:cs="Times New Roman"/>
          <w:color w:val="000000" w:themeColor="text1"/>
          <w:sz w:val="24"/>
          <w:szCs w:val="24"/>
        </w:rPr>
        <w:t xml:space="preserve">The JPP was established in 2021 as a formal partnership under the </w:t>
      </w:r>
      <w:r w:rsidRPr="008A487F">
        <w:rPr>
          <w:rFonts w:ascii="Times New Roman" w:hAnsi="Times New Roman" w:cs="Times New Roman"/>
          <w:i/>
          <w:iCs/>
          <w:color w:val="000000" w:themeColor="text1"/>
          <w:sz w:val="24"/>
          <w:szCs w:val="24"/>
        </w:rPr>
        <w:t>National Agreement on Closing the Gap</w:t>
      </w:r>
      <w:r w:rsidRPr="007A0C8C">
        <w:rPr>
          <w:rFonts w:ascii="Times New Roman" w:hAnsi="Times New Roman" w:cs="Times New Roman"/>
          <w:color w:val="000000" w:themeColor="text1"/>
          <w:sz w:val="24"/>
          <w:szCs w:val="24"/>
        </w:rPr>
        <w:t xml:space="preserve"> (the National Agreement). </w:t>
      </w:r>
      <w:r w:rsidRPr="007A0C8C">
        <w:rPr>
          <w:rFonts w:ascii="Times New Roman" w:hAnsi="Times New Roman" w:cs="Times New Roman"/>
          <w:sz w:val="24"/>
          <w:szCs w:val="24"/>
        </w:rPr>
        <w:t xml:space="preserve">The National Agreement is a collaborative framework between Australian governments and the Coalition of Aboriginal and Torres Strait Islander Peak Organisations (the Coalition of Peaks). Its goal is to address and overcome inequalities faced by Aboriginal and Torres Strait Islander people by setting specific </w:t>
      </w:r>
      <w:r w:rsidR="007C7EFE">
        <w:rPr>
          <w:rFonts w:ascii="Times New Roman" w:hAnsi="Times New Roman" w:cs="Times New Roman"/>
          <w:sz w:val="24"/>
          <w:szCs w:val="24"/>
        </w:rPr>
        <w:br/>
      </w:r>
      <w:r w:rsidRPr="007A0C8C">
        <w:rPr>
          <w:rFonts w:ascii="Times New Roman" w:hAnsi="Times New Roman" w:cs="Times New Roman"/>
          <w:sz w:val="24"/>
          <w:szCs w:val="24"/>
        </w:rPr>
        <w:t xml:space="preserve">socio-economic targets and implementing reforms. </w:t>
      </w:r>
    </w:p>
    <w:p w14:paraId="5516DB03" w14:textId="77777777" w:rsidR="00E64322" w:rsidRDefault="00E64322" w:rsidP="000B51C7">
      <w:pPr>
        <w:rPr>
          <w:rFonts w:ascii="Times New Roman" w:hAnsi="Times New Roman" w:cs="Times New Roman"/>
          <w:sz w:val="24"/>
          <w:szCs w:val="24"/>
        </w:rPr>
      </w:pPr>
    </w:p>
    <w:p w14:paraId="3C09603D" w14:textId="0EC2BFCD" w:rsidR="00927D99" w:rsidRDefault="00C47CFD" w:rsidP="000B51C7">
      <w:pPr>
        <w:rPr>
          <w:rFonts w:ascii="Times New Roman" w:hAnsi="Times New Roman" w:cs="Times New Roman"/>
          <w:sz w:val="24"/>
          <w:szCs w:val="24"/>
        </w:rPr>
      </w:pPr>
      <w:r>
        <w:rPr>
          <w:rFonts w:ascii="Times New Roman" w:hAnsi="Times New Roman" w:cs="Times New Roman"/>
          <w:sz w:val="24"/>
          <w:szCs w:val="24"/>
        </w:rPr>
        <w:t>M</w:t>
      </w:r>
      <w:r w:rsidR="00E64322" w:rsidRPr="007A0C8C">
        <w:rPr>
          <w:rFonts w:ascii="Times New Roman" w:hAnsi="Times New Roman" w:cs="Times New Roman"/>
          <w:sz w:val="24"/>
          <w:szCs w:val="24"/>
        </w:rPr>
        <w:t xml:space="preserve">ore information on the National Agreement </w:t>
      </w:r>
      <w:r>
        <w:rPr>
          <w:rFonts w:ascii="Times New Roman" w:hAnsi="Times New Roman" w:cs="Times New Roman"/>
          <w:sz w:val="24"/>
          <w:szCs w:val="24"/>
        </w:rPr>
        <w:t>is available at</w:t>
      </w:r>
      <w:r w:rsidR="00E64322" w:rsidRPr="007A0C8C">
        <w:rPr>
          <w:rFonts w:ascii="Times New Roman" w:hAnsi="Times New Roman" w:cs="Times New Roman"/>
          <w:sz w:val="24"/>
          <w:szCs w:val="24"/>
        </w:rPr>
        <w:t>:</w:t>
      </w:r>
      <w:r w:rsidR="00514084">
        <w:rPr>
          <w:rFonts w:ascii="Times New Roman" w:hAnsi="Times New Roman" w:cs="Times New Roman"/>
          <w:sz w:val="24"/>
          <w:szCs w:val="24"/>
        </w:rPr>
        <w:t xml:space="preserve"> </w:t>
      </w:r>
      <w:r w:rsidR="00514084" w:rsidRPr="00514084">
        <w:rPr>
          <w:rFonts w:ascii="Times New Roman" w:hAnsi="Times New Roman" w:cs="Times New Roman"/>
          <w:sz w:val="24"/>
          <w:szCs w:val="24"/>
          <w:u w:val="single"/>
        </w:rPr>
        <w:t>www.closingthegap.gov.au/</w:t>
      </w:r>
      <w:r w:rsidR="007C7EFE">
        <w:rPr>
          <w:rFonts w:ascii="Times New Roman" w:hAnsi="Times New Roman" w:cs="Times New Roman"/>
          <w:sz w:val="24"/>
          <w:szCs w:val="24"/>
          <w:u w:val="single"/>
        </w:rPr>
        <w:br/>
      </w:r>
      <w:r w:rsidR="00514084" w:rsidRPr="00514084">
        <w:rPr>
          <w:rFonts w:ascii="Times New Roman" w:hAnsi="Times New Roman" w:cs="Times New Roman"/>
          <w:sz w:val="24"/>
          <w:szCs w:val="24"/>
          <w:u w:val="single"/>
        </w:rPr>
        <w:t>national-agreement</w:t>
      </w:r>
      <w:r w:rsidR="00514084">
        <w:rPr>
          <w:rFonts w:ascii="Times New Roman" w:hAnsi="Times New Roman" w:cs="Times New Roman"/>
          <w:sz w:val="24"/>
          <w:szCs w:val="24"/>
        </w:rPr>
        <w:t xml:space="preserve">. </w:t>
      </w:r>
      <w:r>
        <w:rPr>
          <w:rFonts w:ascii="Times New Roman" w:hAnsi="Times New Roman" w:cs="Times New Roman"/>
          <w:sz w:val="24"/>
          <w:szCs w:val="24"/>
        </w:rPr>
        <w:t>M</w:t>
      </w:r>
      <w:r w:rsidR="00E64322" w:rsidRPr="007A0C8C">
        <w:rPr>
          <w:rFonts w:ascii="Times New Roman" w:hAnsi="Times New Roman" w:cs="Times New Roman"/>
          <w:sz w:val="24"/>
          <w:szCs w:val="24"/>
        </w:rPr>
        <w:t xml:space="preserve">ore information on the JPP </w:t>
      </w:r>
      <w:r>
        <w:rPr>
          <w:rFonts w:ascii="Times New Roman" w:hAnsi="Times New Roman" w:cs="Times New Roman"/>
          <w:sz w:val="24"/>
          <w:szCs w:val="24"/>
        </w:rPr>
        <w:t>is available at</w:t>
      </w:r>
      <w:r w:rsidR="00E64322" w:rsidRPr="007A0C8C">
        <w:rPr>
          <w:rFonts w:ascii="Times New Roman" w:hAnsi="Times New Roman" w:cs="Times New Roman"/>
          <w:sz w:val="24"/>
          <w:szCs w:val="24"/>
        </w:rPr>
        <w:t xml:space="preserve">: </w:t>
      </w:r>
      <w:r w:rsidR="00927D99" w:rsidRPr="00927D99">
        <w:rPr>
          <w:rFonts w:ascii="Times New Roman" w:hAnsi="Times New Roman" w:cs="Times New Roman"/>
          <w:sz w:val="24"/>
          <w:szCs w:val="24"/>
          <w:u w:val="single"/>
        </w:rPr>
        <w:t>www.ag.gov.au/legal-system/closing-the-gap/justice-policy-partnership</w:t>
      </w:r>
      <w:r w:rsidR="00927D99">
        <w:rPr>
          <w:rFonts w:ascii="Times New Roman" w:hAnsi="Times New Roman" w:cs="Times New Roman"/>
          <w:sz w:val="24"/>
          <w:szCs w:val="24"/>
        </w:rPr>
        <w:t xml:space="preserve">. </w:t>
      </w:r>
    </w:p>
    <w:p w14:paraId="4CCC5A8A" w14:textId="77777777" w:rsidR="007C7EFE" w:rsidRDefault="007C7EFE" w:rsidP="000B51C7">
      <w:pPr>
        <w:rPr>
          <w:rFonts w:ascii="Times New Roman" w:hAnsi="Times New Roman" w:cs="Times New Roman"/>
          <w:color w:val="000000" w:themeColor="text1"/>
          <w:sz w:val="24"/>
          <w:szCs w:val="24"/>
        </w:rPr>
      </w:pPr>
    </w:p>
    <w:p w14:paraId="4CBE5B04" w14:textId="6044DC82" w:rsidR="007A0C8C" w:rsidRDefault="007A0C8C" w:rsidP="000B51C7">
      <w:pPr>
        <w:rPr>
          <w:rFonts w:ascii="Times New Roman" w:hAnsi="Times New Roman" w:cs="Times New Roman"/>
          <w:color w:val="000000" w:themeColor="text1"/>
          <w:sz w:val="24"/>
          <w:szCs w:val="24"/>
        </w:rPr>
      </w:pPr>
      <w:r w:rsidRPr="007A0C8C">
        <w:rPr>
          <w:rFonts w:ascii="Times New Roman" w:hAnsi="Times New Roman" w:cs="Times New Roman"/>
          <w:color w:val="000000" w:themeColor="text1"/>
          <w:sz w:val="24"/>
          <w:szCs w:val="24"/>
        </w:rPr>
        <w:t xml:space="preserve">The purpose of the JPP is to develop a national joint approach to Aboriginal and Torres Strait Islander justice policy, with a focus on reducing the overincarceration of Aboriginal and Torres Strait Islander adults and young people (Targets 10 and 11 of the National Agreement). </w:t>
      </w:r>
    </w:p>
    <w:p w14:paraId="2B92D654" w14:textId="77777777" w:rsidR="000B51C7" w:rsidRPr="007A0C8C" w:rsidRDefault="000B51C7" w:rsidP="000B51C7">
      <w:pPr>
        <w:rPr>
          <w:rFonts w:ascii="Times New Roman" w:hAnsi="Times New Roman" w:cs="Times New Roman"/>
          <w:color w:val="000000" w:themeColor="text1"/>
          <w:sz w:val="24"/>
          <w:szCs w:val="24"/>
        </w:rPr>
      </w:pPr>
    </w:p>
    <w:p w14:paraId="3DB67435" w14:textId="2A6E082A" w:rsidR="007A0C8C" w:rsidRDefault="007A0C8C" w:rsidP="000B51C7">
      <w:pPr>
        <w:rPr>
          <w:rFonts w:ascii="Times New Roman" w:hAnsi="Times New Roman" w:cs="Times New Roman"/>
          <w:color w:val="000000" w:themeColor="text1"/>
          <w:sz w:val="24"/>
          <w:szCs w:val="24"/>
        </w:rPr>
      </w:pPr>
      <w:r w:rsidRPr="007A0C8C">
        <w:rPr>
          <w:rFonts w:ascii="Times New Roman" w:hAnsi="Times New Roman" w:cs="Times New Roman"/>
          <w:color w:val="000000" w:themeColor="text1"/>
          <w:sz w:val="24"/>
          <w:szCs w:val="24"/>
        </w:rPr>
        <w:t xml:space="preserve">The JPP is made up of </w:t>
      </w:r>
      <w:r>
        <w:rPr>
          <w:rFonts w:ascii="Times New Roman" w:hAnsi="Times New Roman" w:cs="Times New Roman"/>
          <w:color w:val="000000" w:themeColor="text1"/>
          <w:sz w:val="24"/>
          <w:szCs w:val="24"/>
        </w:rPr>
        <w:t>ten</w:t>
      </w:r>
      <w:r w:rsidRPr="007A0C8C">
        <w:rPr>
          <w:rFonts w:ascii="Times New Roman" w:hAnsi="Times New Roman" w:cs="Times New Roman"/>
          <w:color w:val="000000" w:themeColor="text1"/>
          <w:sz w:val="24"/>
          <w:szCs w:val="24"/>
        </w:rPr>
        <w:t xml:space="preserve"> Aboriginal and Torres Strait Islander members (</w:t>
      </w:r>
      <w:r>
        <w:rPr>
          <w:rFonts w:ascii="Times New Roman" w:hAnsi="Times New Roman" w:cs="Times New Roman"/>
          <w:color w:val="000000" w:themeColor="text1"/>
          <w:sz w:val="24"/>
          <w:szCs w:val="24"/>
        </w:rPr>
        <w:t>five</w:t>
      </w:r>
      <w:r w:rsidRPr="007A0C8C">
        <w:rPr>
          <w:rFonts w:ascii="Times New Roman" w:hAnsi="Times New Roman" w:cs="Times New Roman"/>
          <w:color w:val="000000" w:themeColor="text1"/>
          <w:sz w:val="24"/>
          <w:szCs w:val="24"/>
        </w:rPr>
        <w:t xml:space="preserve"> from the </w:t>
      </w:r>
      <w:r w:rsidRPr="007A0C8C">
        <w:rPr>
          <w:rFonts w:ascii="Times New Roman" w:hAnsi="Times New Roman" w:cs="Times New Roman"/>
          <w:sz w:val="24"/>
          <w:szCs w:val="24"/>
        </w:rPr>
        <w:t xml:space="preserve">Coalition of </w:t>
      </w:r>
      <w:r w:rsidRPr="007A0C8C">
        <w:rPr>
          <w:rFonts w:ascii="Times New Roman" w:hAnsi="Times New Roman" w:cs="Times New Roman"/>
          <w:color w:val="000000" w:themeColor="text1"/>
          <w:sz w:val="24"/>
          <w:szCs w:val="24"/>
        </w:rPr>
        <w:t xml:space="preserve">Peaks and </w:t>
      </w:r>
      <w:r>
        <w:rPr>
          <w:rFonts w:ascii="Times New Roman" w:hAnsi="Times New Roman" w:cs="Times New Roman"/>
          <w:color w:val="000000" w:themeColor="text1"/>
          <w:sz w:val="24"/>
          <w:szCs w:val="24"/>
        </w:rPr>
        <w:t>five</w:t>
      </w:r>
      <w:r w:rsidRPr="007A0C8C">
        <w:rPr>
          <w:rFonts w:ascii="Times New Roman" w:hAnsi="Times New Roman" w:cs="Times New Roman"/>
          <w:color w:val="000000" w:themeColor="text1"/>
          <w:sz w:val="24"/>
          <w:szCs w:val="24"/>
        </w:rPr>
        <w:t xml:space="preserve"> independent Aboriginal and Torres Strait Islander justice experts) and </w:t>
      </w:r>
      <w:r>
        <w:rPr>
          <w:rFonts w:ascii="Times New Roman" w:hAnsi="Times New Roman" w:cs="Times New Roman"/>
          <w:color w:val="000000" w:themeColor="text1"/>
          <w:sz w:val="24"/>
          <w:szCs w:val="24"/>
        </w:rPr>
        <w:t>nine</w:t>
      </w:r>
      <w:r w:rsidRPr="007A0C8C">
        <w:rPr>
          <w:rFonts w:ascii="Times New Roman" w:hAnsi="Times New Roman" w:cs="Times New Roman"/>
          <w:color w:val="000000" w:themeColor="text1"/>
          <w:sz w:val="24"/>
          <w:szCs w:val="24"/>
        </w:rPr>
        <w:t xml:space="preserve"> government members (one from the Australian Government and </w:t>
      </w:r>
      <w:r>
        <w:rPr>
          <w:rFonts w:ascii="Times New Roman" w:hAnsi="Times New Roman" w:cs="Times New Roman"/>
          <w:color w:val="000000" w:themeColor="text1"/>
          <w:sz w:val="24"/>
          <w:szCs w:val="24"/>
        </w:rPr>
        <w:t>one</w:t>
      </w:r>
      <w:r w:rsidRPr="007A0C8C">
        <w:rPr>
          <w:rFonts w:ascii="Times New Roman" w:hAnsi="Times New Roman" w:cs="Times New Roman"/>
          <w:color w:val="000000" w:themeColor="text1"/>
          <w:sz w:val="24"/>
          <w:szCs w:val="24"/>
        </w:rPr>
        <w:t xml:space="preserve"> from each state and territory government). It is co-chaired by the Commonwealth and the National Aboriginal and Torres Strait Islander Legal Services (NATSILS). The priorities and initiatives of the JPP are set by its members in line with its </w:t>
      </w:r>
      <w:r w:rsidR="0093093E">
        <w:rPr>
          <w:rFonts w:ascii="Times New Roman" w:hAnsi="Times New Roman" w:cs="Times New Roman"/>
          <w:color w:val="000000" w:themeColor="text1"/>
          <w:sz w:val="24"/>
          <w:szCs w:val="24"/>
        </w:rPr>
        <w:t>t</w:t>
      </w:r>
      <w:r w:rsidRPr="007A0C8C">
        <w:rPr>
          <w:rFonts w:ascii="Times New Roman" w:hAnsi="Times New Roman" w:cs="Times New Roman"/>
          <w:color w:val="000000" w:themeColor="text1"/>
          <w:sz w:val="24"/>
          <w:szCs w:val="24"/>
        </w:rPr>
        <w:t xml:space="preserve">erms of </w:t>
      </w:r>
      <w:r w:rsidR="0093093E">
        <w:rPr>
          <w:rFonts w:ascii="Times New Roman" w:hAnsi="Times New Roman" w:cs="Times New Roman"/>
          <w:color w:val="000000" w:themeColor="text1"/>
          <w:sz w:val="24"/>
          <w:szCs w:val="24"/>
        </w:rPr>
        <w:t>r</w:t>
      </w:r>
      <w:r w:rsidRPr="007A0C8C">
        <w:rPr>
          <w:rFonts w:ascii="Times New Roman" w:hAnsi="Times New Roman" w:cs="Times New Roman"/>
          <w:color w:val="000000" w:themeColor="text1"/>
          <w:sz w:val="24"/>
          <w:szCs w:val="24"/>
        </w:rPr>
        <w:t xml:space="preserve">eference. </w:t>
      </w:r>
    </w:p>
    <w:p w14:paraId="16DBC050" w14:textId="77777777" w:rsidR="00370034" w:rsidRDefault="00370034" w:rsidP="000B51C7">
      <w:pPr>
        <w:rPr>
          <w:rFonts w:ascii="Times New Roman" w:hAnsi="Times New Roman" w:cs="Times New Roman"/>
          <w:sz w:val="24"/>
          <w:szCs w:val="24"/>
          <w:highlight w:val="yellow"/>
        </w:rPr>
      </w:pPr>
    </w:p>
    <w:p w14:paraId="4C41E890" w14:textId="77777777" w:rsidR="00F70F96" w:rsidRDefault="00385E8D" w:rsidP="002A1B4A">
      <w:pPr>
        <w:rPr>
          <w:rFonts w:ascii="Times New Roman" w:hAnsi="Times New Roman" w:cs="Times New Roman"/>
          <w:sz w:val="24"/>
          <w:szCs w:val="24"/>
        </w:rPr>
      </w:pPr>
      <w:r w:rsidRPr="00385E8D">
        <w:rPr>
          <w:rFonts w:ascii="Times New Roman" w:hAnsi="Times New Roman" w:cs="Times New Roman"/>
          <w:sz w:val="24"/>
          <w:szCs w:val="24"/>
        </w:rPr>
        <w:t>The Government has committed funding of $10.7 million over four years from 2024-25 to support the JPP.</w:t>
      </w:r>
      <w:r w:rsidR="002A1B4A">
        <w:rPr>
          <w:rFonts w:ascii="Times New Roman" w:hAnsi="Times New Roman" w:cs="Times New Roman"/>
          <w:sz w:val="24"/>
          <w:szCs w:val="24"/>
        </w:rPr>
        <w:t xml:space="preserve"> </w:t>
      </w:r>
      <w:r w:rsidR="007A0C8C" w:rsidRPr="007A0C8C">
        <w:rPr>
          <w:rFonts w:ascii="Times New Roman" w:hAnsi="Times New Roman" w:cs="Times New Roman"/>
          <w:sz w:val="24"/>
          <w:szCs w:val="24"/>
        </w:rPr>
        <w:t>The funding allows the JPP to continue operating beyond June 2024,</w:t>
      </w:r>
      <w:r w:rsidR="00896135">
        <w:rPr>
          <w:rFonts w:ascii="Times New Roman" w:hAnsi="Times New Roman" w:cs="Times New Roman"/>
          <w:sz w:val="24"/>
          <w:szCs w:val="24"/>
        </w:rPr>
        <w:t xml:space="preserve"> and</w:t>
      </w:r>
      <w:r w:rsidR="007A0C8C" w:rsidRPr="007A0C8C">
        <w:rPr>
          <w:rFonts w:ascii="Times New Roman" w:hAnsi="Times New Roman" w:cs="Times New Roman"/>
          <w:sz w:val="24"/>
          <w:szCs w:val="24"/>
        </w:rPr>
        <w:t xml:space="preserve"> to commence the implementation of its Strategic Framework to improve justice outcomes on the ground.</w:t>
      </w:r>
      <w:r w:rsidR="002A31B9">
        <w:rPr>
          <w:rFonts w:ascii="Times New Roman" w:hAnsi="Times New Roman" w:cs="Times New Roman"/>
          <w:sz w:val="24"/>
          <w:szCs w:val="24"/>
        </w:rPr>
        <w:t xml:space="preserve"> </w:t>
      </w:r>
    </w:p>
    <w:p w14:paraId="32828CC1" w14:textId="77777777" w:rsidR="00F70F96" w:rsidRDefault="00F70F96" w:rsidP="002A1B4A">
      <w:pPr>
        <w:rPr>
          <w:rFonts w:ascii="Times New Roman" w:hAnsi="Times New Roman" w:cs="Times New Roman"/>
          <w:sz w:val="24"/>
          <w:szCs w:val="24"/>
        </w:rPr>
      </w:pPr>
    </w:p>
    <w:p w14:paraId="39917551" w14:textId="1783B34F" w:rsidR="007A0C8C" w:rsidRPr="007A0C8C" w:rsidRDefault="002A31B9" w:rsidP="002A1B4A">
      <w:pPr>
        <w:rPr>
          <w:rFonts w:ascii="Times New Roman" w:hAnsi="Times New Roman" w:cs="Times New Roman"/>
          <w:sz w:val="24"/>
          <w:szCs w:val="24"/>
        </w:rPr>
      </w:pPr>
      <w:r>
        <w:rPr>
          <w:rFonts w:ascii="Times New Roman" w:hAnsi="Times New Roman" w:cs="Times New Roman"/>
          <w:sz w:val="24"/>
          <w:szCs w:val="24"/>
        </w:rPr>
        <w:t xml:space="preserve">Funding </w:t>
      </w:r>
      <w:r w:rsidR="000127B7">
        <w:rPr>
          <w:rFonts w:ascii="Times New Roman" w:hAnsi="Times New Roman" w:cs="Times New Roman"/>
          <w:sz w:val="24"/>
          <w:szCs w:val="24"/>
        </w:rPr>
        <w:t>supports the following activities</w:t>
      </w:r>
      <w:r w:rsidR="007A0C8C" w:rsidRPr="007A0C8C">
        <w:rPr>
          <w:rFonts w:ascii="Times New Roman" w:hAnsi="Times New Roman" w:cs="Times New Roman"/>
          <w:sz w:val="24"/>
          <w:szCs w:val="24"/>
        </w:rPr>
        <w:t>:</w:t>
      </w:r>
    </w:p>
    <w:p w14:paraId="1C4E78F3" w14:textId="77777777" w:rsidR="007A0C8C" w:rsidRPr="007A0C8C" w:rsidRDefault="007A0C8C" w:rsidP="00F70F96">
      <w:pPr>
        <w:pStyle w:val="ListParagraph"/>
        <w:keepNext/>
        <w:numPr>
          <w:ilvl w:val="0"/>
          <w:numId w:val="32"/>
        </w:numPr>
        <w:suppressAutoHyphens/>
        <w:spacing w:after="0" w:line="240" w:lineRule="auto"/>
        <w:contextualSpacing/>
        <w:rPr>
          <w:rFonts w:ascii="Times New Roman" w:hAnsi="Times New Roman"/>
          <w:sz w:val="24"/>
          <w:szCs w:val="24"/>
        </w:rPr>
      </w:pPr>
      <w:r w:rsidRPr="007A0C8C">
        <w:rPr>
          <w:rFonts w:ascii="Times New Roman" w:hAnsi="Times New Roman"/>
          <w:sz w:val="24"/>
          <w:szCs w:val="24"/>
        </w:rPr>
        <w:t xml:space="preserve">Engage Aboriginal and Torres Strait Islander experts and organisations to work with the JPP and justice agencies to scope or commence work on the four domains of the JPP Strategic Framework. The four domains of the JPP Strategic Framework are: Transform Justice Systems, Partnerships and Accountability, Community-led Change, and Holistic and Inclusive Approaches. Aboriginal and Torres Strait Islander experts and organisations may be engaged by the JPP to assist with these initiatives by, for example, scoping anti-racism strategies, developing outcomes frameworks to map and measure improvements in justice systems, planning and delivering forums, workshops or community consultations, and provide expert advice on effective Aboriginal and Torres Strait Islander-led programs and approaches. </w:t>
      </w:r>
    </w:p>
    <w:p w14:paraId="0982B190" w14:textId="3F57A016" w:rsidR="007A0C8C" w:rsidRPr="007A0C8C" w:rsidRDefault="007A0C8C" w:rsidP="007A0C8C">
      <w:pPr>
        <w:pStyle w:val="ListParagraph"/>
        <w:keepNext/>
        <w:numPr>
          <w:ilvl w:val="0"/>
          <w:numId w:val="32"/>
        </w:numPr>
        <w:suppressAutoHyphens/>
        <w:spacing w:before="120" w:after="120" w:line="240" w:lineRule="auto"/>
        <w:contextualSpacing/>
        <w:rPr>
          <w:rFonts w:ascii="Times New Roman" w:hAnsi="Times New Roman"/>
          <w:sz w:val="24"/>
          <w:szCs w:val="24"/>
        </w:rPr>
      </w:pPr>
      <w:r w:rsidRPr="007A0C8C">
        <w:rPr>
          <w:rFonts w:ascii="Times New Roman" w:hAnsi="Times New Roman"/>
          <w:sz w:val="24"/>
          <w:szCs w:val="24"/>
        </w:rPr>
        <w:t>Fund the NATSILS</w:t>
      </w:r>
      <w:r w:rsidR="00F856EF">
        <w:rPr>
          <w:rFonts w:ascii="Times New Roman" w:hAnsi="Times New Roman"/>
          <w:sz w:val="24"/>
          <w:szCs w:val="24"/>
        </w:rPr>
        <w:t>,</w:t>
      </w:r>
      <w:r w:rsidRPr="007A0C8C">
        <w:rPr>
          <w:rFonts w:ascii="Times New Roman" w:hAnsi="Times New Roman"/>
          <w:sz w:val="24"/>
          <w:szCs w:val="24"/>
        </w:rPr>
        <w:t xml:space="preserve"> as the peak Aboriginal and Torres Strait Islander organisation in the law and justice sector, to continue to partner with</w:t>
      </w:r>
      <w:r w:rsidR="006D072F">
        <w:rPr>
          <w:rFonts w:ascii="Times New Roman" w:hAnsi="Times New Roman"/>
          <w:sz w:val="24"/>
          <w:szCs w:val="24"/>
        </w:rPr>
        <w:t xml:space="preserve"> the</w:t>
      </w:r>
      <w:r w:rsidRPr="007A0C8C">
        <w:rPr>
          <w:rFonts w:ascii="Times New Roman" w:hAnsi="Times New Roman"/>
          <w:sz w:val="24"/>
          <w:szCs w:val="24"/>
        </w:rPr>
        <w:t xml:space="preserve"> </w:t>
      </w:r>
      <w:r w:rsidR="00365F11">
        <w:rPr>
          <w:rFonts w:ascii="Times New Roman" w:hAnsi="Times New Roman"/>
          <w:sz w:val="24"/>
          <w:szCs w:val="24"/>
        </w:rPr>
        <w:t>d</w:t>
      </w:r>
      <w:r w:rsidRPr="007A0C8C">
        <w:rPr>
          <w:rFonts w:ascii="Times New Roman" w:hAnsi="Times New Roman"/>
          <w:sz w:val="24"/>
          <w:szCs w:val="24"/>
        </w:rPr>
        <w:t>epartment to provide secretariat</w:t>
      </w:r>
      <w:r w:rsidR="006D072F">
        <w:rPr>
          <w:rFonts w:ascii="Times New Roman" w:hAnsi="Times New Roman"/>
          <w:sz w:val="24"/>
          <w:szCs w:val="24"/>
        </w:rPr>
        <w:t xml:space="preserve"> and policy</w:t>
      </w:r>
      <w:r w:rsidRPr="007A0C8C">
        <w:rPr>
          <w:rFonts w:ascii="Times New Roman" w:hAnsi="Times New Roman"/>
          <w:sz w:val="24"/>
          <w:szCs w:val="24"/>
        </w:rPr>
        <w:t xml:space="preserve"> support for the JPP. This</w:t>
      </w:r>
      <w:r w:rsidR="006D072F">
        <w:rPr>
          <w:rFonts w:ascii="Times New Roman" w:hAnsi="Times New Roman"/>
          <w:sz w:val="24"/>
          <w:szCs w:val="24"/>
        </w:rPr>
        <w:t xml:space="preserve"> allows NATSILS to engage</w:t>
      </w:r>
      <w:r w:rsidRPr="007A0C8C">
        <w:rPr>
          <w:rFonts w:ascii="Times New Roman" w:hAnsi="Times New Roman"/>
          <w:sz w:val="24"/>
          <w:szCs w:val="24"/>
        </w:rPr>
        <w:t xml:space="preserve"> strategy, administrative, and executive staff to </w:t>
      </w:r>
      <w:r w:rsidR="00F362B3">
        <w:rPr>
          <w:rFonts w:ascii="Times New Roman" w:hAnsi="Times New Roman"/>
          <w:sz w:val="24"/>
          <w:szCs w:val="24"/>
        </w:rPr>
        <w:t>undertake</w:t>
      </w:r>
      <w:r w:rsidR="00F362B3" w:rsidRPr="007A0C8C">
        <w:rPr>
          <w:rFonts w:ascii="Times New Roman" w:hAnsi="Times New Roman"/>
          <w:sz w:val="24"/>
          <w:szCs w:val="24"/>
        </w:rPr>
        <w:t xml:space="preserve"> </w:t>
      </w:r>
      <w:r w:rsidRPr="007A0C8C">
        <w:rPr>
          <w:rFonts w:ascii="Times New Roman" w:hAnsi="Times New Roman"/>
          <w:sz w:val="24"/>
          <w:szCs w:val="24"/>
        </w:rPr>
        <w:t xml:space="preserve">NATSILS’ shared secretariat responsibilities (with </w:t>
      </w:r>
      <w:r w:rsidR="00091059">
        <w:rPr>
          <w:rFonts w:ascii="Times New Roman" w:hAnsi="Times New Roman"/>
          <w:sz w:val="24"/>
          <w:szCs w:val="24"/>
        </w:rPr>
        <w:t>the department</w:t>
      </w:r>
      <w:r w:rsidRPr="007A0C8C">
        <w:rPr>
          <w:rFonts w:ascii="Times New Roman" w:hAnsi="Times New Roman"/>
          <w:sz w:val="24"/>
          <w:szCs w:val="24"/>
        </w:rPr>
        <w:t xml:space="preserve">) for the JPP. In addition, the funding would also allow NATSILS to </w:t>
      </w:r>
      <w:r w:rsidR="00E942A2">
        <w:rPr>
          <w:rFonts w:ascii="Times New Roman" w:hAnsi="Times New Roman"/>
          <w:sz w:val="24"/>
          <w:szCs w:val="24"/>
        </w:rPr>
        <w:t>support</w:t>
      </w:r>
      <w:r w:rsidRPr="007A0C8C">
        <w:rPr>
          <w:rFonts w:ascii="Times New Roman" w:hAnsi="Times New Roman"/>
          <w:sz w:val="24"/>
          <w:szCs w:val="24"/>
        </w:rPr>
        <w:t xml:space="preserve"> the 10 non-government members of the JPP through sitting fees and travel expenses. </w:t>
      </w:r>
    </w:p>
    <w:p w14:paraId="75E28606" w14:textId="5A0F7B0E" w:rsidR="007A0C8C" w:rsidRPr="007A0C8C" w:rsidRDefault="007A0C8C" w:rsidP="007A0C8C">
      <w:pPr>
        <w:pStyle w:val="ListParagraph"/>
        <w:keepNext/>
        <w:numPr>
          <w:ilvl w:val="0"/>
          <w:numId w:val="32"/>
        </w:numPr>
        <w:suppressAutoHyphens/>
        <w:spacing w:before="120" w:after="120" w:line="240" w:lineRule="auto"/>
        <w:contextualSpacing/>
        <w:rPr>
          <w:rFonts w:ascii="Times New Roman" w:hAnsi="Times New Roman"/>
          <w:sz w:val="24"/>
          <w:szCs w:val="24"/>
        </w:rPr>
      </w:pPr>
      <w:r w:rsidRPr="007A0C8C">
        <w:rPr>
          <w:rFonts w:ascii="Times New Roman" w:hAnsi="Times New Roman"/>
          <w:sz w:val="24"/>
          <w:szCs w:val="24"/>
        </w:rPr>
        <w:t xml:space="preserve">Procure a data expert or organisation to scope and explore specific justice related datasets to identify areas for systems improvement and innovation in line with Priority Reform Four (shared access to data and information at a regional level). This may </w:t>
      </w:r>
      <w:r w:rsidRPr="007A0C8C">
        <w:rPr>
          <w:rFonts w:ascii="Times New Roman" w:hAnsi="Times New Roman"/>
          <w:sz w:val="24"/>
          <w:szCs w:val="24"/>
        </w:rPr>
        <w:lastRenderedPageBreak/>
        <w:t xml:space="preserve">include mapping existing data collections within the justice sector and the development of a proposal for using the findings to drive better decision-making. </w:t>
      </w:r>
    </w:p>
    <w:p w14:paraId="0E3C9489" w14:textId="77777777" w:rsidR="007A0C8C" w:rsidRPr="007A0C8C" w:rsidRDefault="007A0C8C" w:rsidP="0072283E">
      <w:pPr>
        <w:pStyle w:val="ListParagraph"/>
        <w:numPr>
          <w:ilvl w:val="0"/>
          <w:numId w:val="32"/>
        </w:numPr>
        <w:suppressAutoHyphens/>
        <w:spacing w:after="0" w:line="240" w:lineRule="auto"/>
        <w:contextualSpacing/>
        <w:rPr>
          <w:rFonts w:ascii="Times New Roman" w:hAnsi="Times New Roman"/>
          <w:sz w:val="24"/>
          <w:szCs w:val="24"/>
        </w:rPr>
      </w:pPr>
      <w:r w:rsidRPr="007A0C8C">
        <w:rPr>
          <w:rFonts w:ascii="Times New Roman" w:hAnsi="Times New Roman"/>
          <w:sz w:val="24"/>
          <w:szCs w:val="24"/>
        </w:rPr>
        <w:t>Evaluate the JPP to measure the effectiveness of the partnership and opportunities to enhance its operations for the final years of the current justice Targets (2031).</w:t>
      </w:r>
    </w:p>
    <w:p w14:paraId="4C34EE02" w14:textId="77777777" w:rsidR="0072283E" w:rsidRDefault="0072283E" w:rsidP="0072283E">
      <w:pPr>
        <w:pStyle w:val="Heading1"/>
        <w:keepNext w:val="0"/>
        <w:keepLines w:val="0"/>
        <w:spacing w:before="0"/>
        <w:rPr>
          <w:rFonts w:ascii="Times New Roman" w:hAnsi="Times New Roman" w:cs="Times New Roman"/>
          <w:b w:val="0"/>
          <w:color w:val="auto"/>
          <w:sz w:val="24"/>
          <w:szCs w:val="24"/>
        </w:rPr>
      </w:pPr>
    </w:p>
    <w:p w14:paraId="389F1B79" w14:textId="26CAC6AF" w:rsidR="007A0C8C" w:rsidRPr="007A0C8C" w:rsidRDefault="007A0C8C" w:rsidP="0072283E">
      <w:pPr>
        <w:pStyle w:val="Heading1"/>
        <w:keepNext w:val="0"/>
        <w:keepLines w:val="0"/>
        <w:spacing w:before="0"/>
        <w:rPr>
          <w:rFonts w:ascii="Times New Roman" w:hAnsi="Times New Roman" w:cs="Times New Roman"/>
          <w:b w:val="0"/>
          <w:color w:val="auto"/>
          <w:sz w:val="24"/>
          <w:szCs w:val="24"/>
        </w:rPr>
      </w:pPr>
      <w:r w:rsidRPr="007A0C8C">
        <w:rPr>
          <w:rFonts w:ascii="Times New Roman" w:hAnsi="Times New Roman" w:cs="Times New Roman"/>
          <w:b w:val="0"/>
          <w:color w:val="auto"/>
          <w:sz w:val="24"/>
          <w:szCs w:val="24"/>
        </w:rPr>
        <w:t xml:space="preserve">The funding will be delivered through a mix of grant funding to NATSILS and procurements, with an emphasis on procuring the services of majority Aboriginal and Torres Strait </w:t>
      </w:r>
      <w:r w:rsidR="0072283E">
        <w:rPr>
          <w:rFonts w:ascii="Times New Roman" w:hAnsi="Times New Roman" w:cs="Times New Roman"/>
          <w:b w:val="0"/>
          <w:color w:val="auto"/>
          <w:sz w:val="24"/>
          <w:szCs w:val="24"/>
        </w:rPr>
        <w:br/>
      </w:r>
      <w:r w:rsidRPr="007A0C8C">
        <w:rPr>
          <w:rFonts w:ascii="Times New Roman" w:hAnsi="Times New Roman" w:cs="Times New Roman"/>
          <w:b w:val="0"/>
          <w:color w:val="auto"/>
          <w:sz w:val="24"/>
          <w:szCs w:val="24"/>
        </w:rPr>
        <w:t xml:space="preserve">Islander-owned businesses, consistent with the Australian Government’s </w:t>
      </w:r>
      <w:r w:rsidRPr="007A0C8C">
        <w:rPr>
          <w:rFonts w:ascii="Times New Roman" w:hAnsi="Times New Roman" w:cs="Times New Roman"/>
          <w:b w:val="0"/>
          <w:color w:val="auto"/>
          <w:sz w:val="24"/>
          <w:szCs w:val="24"/>
          <w:u w:color="0070C0"/>
        </w:rPr>
        <w:t>Indigenous Procurement Policy</w:t>
      </w:r>
      <w:r w:rsidRPr="007A0C8C">
        <w:rPr>
          <w:rFonts w:ascii="Times New Roman" w:hAnsi="Times New Roman" w:cs="Times New Roman"/>
          <w:b w:val="0"/>
          <w:color w:val="auto"/>
          <w:sz w:val="24"/>
          <w:szCs w:val="24"/>
        </w:rPr>
        <w:t>. The exact expenditure of aspects of the funding, including the engagement of Aboriginal and Torres Strait Islander experts and organisations on aspects of the JPP’s Strategic Framework, and the procurement of a data expert, will be determined via shared decision-making by the JPP.</w:t>
      </w:r>
      <w:r w:rsidRPr="007A0C8C">
        <w:rPr>
          <w:rFonts w:ascii="Times New Roman" w:hAnsi="Times New Roman" w:cs="Times New Roman"/>
          <w:sz w:val="24"/>
          <w:szCs w:val="24"/>
        </w:rPr>
        <w:t xml:space="preserve"> </w:t>
      </w:r>
    </w:p>
    <w:p w14:paraId="39F548B1" w14:textId="77777777" w:rsidR="009E092E" w:rsidRDefault="009E092E" w:rsidP="009E092E">
      <w:pPr>
        <w:rPr>
          <w:rFonts w:ascii="Times New Roman" w:hAnsi="Times New Roman" w:cs="Times New Roman"/>
          <w:bCs/>
          <w:iCs/>
          <w:color w:val="000000" w:themeColor="text1"/>
          <w:sz w:val="24"/>
          <w:szCs w:val="24"/>
        </w:rPr>
      </w:pPr>
    </w:p>
    <w:p w14:paraId="38E7405A" w14:textId="77777777" w:rsidR="00627741" w:rsidRPr="00D346DF" w:rsidRDefault="00627741" w:rsidP="00627741">
      <w:pPr>
        <w:keepNext/>
        <w:rPr>
          <w:rFonts w:ascii="Times New Roman" w:hAnsi="Times New Roman" w:cs="Times New Roman"/>
          <w:bCs/>
          <w:i/>
          <w:sz w:val="24"/>
          <w:szCs w:val="24"/>
          <w:u w:val="single"/>
          <w:lang w:val="en-US"/>
        </w:rPr>
      </w:pPr>
      <w:r>
        <w:rPr>
          <w:rFonts w:ascii="Times New Roman" w:hAnsi="Times New Roman" w:cs="Times New Roman"/>
          <w:bCs/>
          <w:i/>
          <w:sz w:val="24"/>
          <w:szCs w:val="24"/>
          <w:u w:val="single"/>
          <w:lang w:val="en-US"/>
        </w:rPr>
        <w:t>Funding</w:t>
      </w:r>
      <w:r w:rsidRPr="00D346DF">
        <w:rPr>
          <w:rFonts w:ascii="Times New Roman" w:hAnsi="Times New Roman" w:cs="Times New Roman"/>
          <w:bCs/>
          <w:i/>
          <w:sz w:val="24"/>
          <w:szCs w:val="24"/>
          <w:u w:val="single"/>
          <w:lang w:val="en-US"/>
        </w:rPr>
        <w:t xml:space="preserve"> amount and arrangement</w:t>
      </w:r>
      <w:r>
        <w:rPr>
          <w:rFonts w:ascii="Times New Roman" w:hAnsi="Times New Roman" w:cs="Times New Roman"/>
          <w:bCs/>
          <w:i/>
          <w:sz w:val="24"/>
          <w:szCs w:val="24"/>
          <w:u w:val="single"/>
          <w:lang w:val="en-US"/>
        </w:rPr>
        <w:t>s</w:t>
      </w:r>
      <w:r w:rsidRPr="00D346DF">
        <w:rPr>
          <w:rFonts w:ascii="Times New Roman" w:hAnsi="Times New Roman" w:cs="Times New Roman"/>
          <w:bCs/>
          <w:i/>
          <w:sz w:val="24"/>
          <w:szCs w:val="24"/>
          <w:u w:val="single"/>
          <w:lang w:val="en-US"/>
        </w:rPr>
        <w:t>, merits review and consultation</w:t>
      </w:r>
    </w:p>
    <w:p w14:paraId="44F9A978" w14:textId="77777777" w:rsidR="00627741" w:rsidRPr="007A0C8C" w:rsidRDefault="00627741" w:rsidP="009E092E">
      <w:pPr>
        <w:rPr>
          <w:rFonts w:ascii="Times New Roman" w:hAnsi="Times New Roman" w:cs="Times New Roman"/>
          <w:bCs/>
          <w:iCs/>
          <w:color w:val="000000" w:themeColor="text1"/>
          <w:sz w:val="24"/>
          <w:szCs w:val="24"/>
        </w:rPr>
      </w:pPr>
    </w:p>
    <w:p w14:paraId="7A1BDC07" w14:textId="77777777" w:rsidR="00B1529A" w:rsidRDefault="00B1529A" w:rsidP="00627741">
      <w:pPr>
        <w:pStyle w:val="NormalWeb"/>
        <w:shd w:val="clear" w:color="auto" w:fill="FFFFFF"/>
        <w:spacing w:before="0" w:beforeAutospacing="0" w:after="0" w:afterAutospacing="0"/>
        <w:rPr>
          <w:lang w:val="en-US"/>
        </w:rPr>
      </w:pPr>
      <w:bookmarkStart w:id="0" w:name="_Toc69310834"/>
      <w:r w:rsidRPr="00B1529A">
        <w:rPr>
          <w:lang w:val="en-US"/>
        </w:rPr>
        <w:t xml:space="preserve">Funding of $10.7 million for the program was included in the 2024-25 Budget under the measure ‘Enhancing First Nations Justice Policy Outcomes’ for a period of four years commencing in 2024-25. Details are set out in </w:t>
      </w:r>
      <w:r w:rsidRPr="00B1529A">
        <w:rPr>
          <w:i/>
          <w:iCs/>
          <w:lang w:val="en-US"/>
        </w:rPr>
        <w:t xml:space="preserve">Budget 2024-25, Budget Measures, Budget Paper No. 2 </w:t>
      </w:r>
      <w:r w:rsidRPr="00CB3CA5">
        <w:rPr>
          <w:lang w:val="en-US"/>
        </w:rPr>
        <w:t xml:space="preserve">at </w:t>
      </w:r>
      <w:r w:rsidRPr="00B1529A">
        <w:rPr>
          <w:lang w:val="en-US"/>
        </w:rPr>
        <w:t>page 48.</w:t>
      </w:r>
    </w:p>
    <w:p w14:paraId="47610F7C" w14:textId="77777777" w:rsidR="00627741" w:rsidRPr="00B1529A" w:rsidRDefault="00627741" w:rsidP="00627741">
      <w:pPr>
        <w:pStyle w:val="NormalWeb"/>
        <w:shd w:val="clear" w:color="auto" w:fill="FFFFFF"/>
        <w:spacing w:before="0" w:beforeAutospacing="0" w:after="0" w:afterAutospacing="0"/>
        <w:rPr>
          <w:lang w:val="en-US"/>
        </w:rPr>
      </w:pPr>
    </w:p>
    <w:p w14:paraId="19D5032A" w14:textId="2F9147A5" w:rsidR="00B1529A" w:rsidRDefault="00B1529A" w:rsidP="00627741">
      <w:pPr>
        <w:pStyle w:val="NormalWeb"/>
        <w:shd w:val="clear" w:color="auto" w:fill="FFFFFF"/>
        <w:spacing w:before="0" w:beforeAutospacing="0" w:after="0" w:afterAutospacing="0"/>
      </w:pPr>
      <w:r w:rsidRPr="00B1529A">
        <w:t xml:space="preserve">Funding for this item will come from Program 1.4: Justice Services, </w:t>
      </w:r>
      <w:r w:rsidR="00451814">
        <w:t xml:space="preserve">which is part of </w:t>
      </w:r>
      <w:r w:rsidRPr="00B1529A">
        <w:t xml:space="preserve">Outcome 1. Details are set out in the </w:t>
      </w:r>
      <w:r w:rsidRPr="00B1529A">
        <w:rPr>
          <w:i/>
          <w:iCs/>
        </w:rPr>
        <w:t xml:space="preserve">Portfolio Budget Statements </w:t>
      </w:r>
      <w:r w:rsidRPr="00B1529A">
        <w:rPr>
          <w:i/>
          <w:lang w:val="en-US"/>
        </w:rPr>
        <w:t>2024-25</w:t>
      </w:r>
      <w:r w:rsidRPr="00B1529A">
        <w:rPr>
          <w:iCs/>
        </w:rPr>
        <w:t>,</w:t>
      </w:r>
      <w:r w:rsidRPr="00B1529A">
        <w:rPr>
          <w:i/>
          <w:iCs/>
        </w:rPr>
        <w:t xml:space="preserve"> Budget Related Paper No. 1.2, Attorney-General’s Portfolio </w:t>
      </w:r>
      <w:r w:rsidRPr="00B1529A">
        <w:t>at page 22.</w:t>
      </w:r>
    </w:p>
    <w:p w14:paraId="49094B6A" w14:textId="77777777" w:rsidR="00CB3CA5" w:rsidRPr="00B1529A" w:rsidRDefault="00CB3CA5" w:rsidP="00627741">
      <w:pPr>
        <w:pStyle w:val="NormalWeb"/>
        <w:shd w:val="clear" w:color="auto" w:fill="FFFFFF"/>
        <w:spacing w:before="0" w:beforeAutospacing="0" w:after="0" w:afterAutospacing="0"/>
      </w:pPr>
    </w:p>
    <w:bookmarkEnd w:id="0"/>
    <w:p w14:paraId="677C7423" w14:textId="58F5D081" w:rsidR="00E81C95" w:rsidRDefault="00E81C95" w:rsidP="00627741">
      <w:pPr>
        <w:pStyle w:val="NormalWeb"/>
        <w:shd w:val="clear" w:color="auto" w:fill="FFFFFF"/>
        <w:spacing w:before="0" w:beforeAutospacing="0" w:after="0" w:afterAutospacing="0"/>
      </w:pPr>
      <w:r w:rsidRPr="00E81C95">
        <w:t xml:space="preserve">The funding will be delivered partly </w:t>
      </w:r>
      <w:r w:rsidR="00BF242D">
        <w:t>via a</w:t>
      </w:r>
      <w:r w:rsidRPr="00E81C95">
        <w:t xml:space="preserve"> grant to NATSILS (for NATSILS staffing and costs, JPP project work, resourcing for non-government member sitting fees and travel expenses), and partly through procurements conducted by the</w:t>
      </w:r>
      <w:r w:rsidR="00836811">
        <w:t xml:space="preserve"> d</w:t>
      </w:r>
      <w:r w:rsidRPr="00E81C95">
        <w:t>epartment (for evaluations</w:t>
      </w:r>
      <w:r w:rsidR="00A83017">
        <w:t xml:space="preserve"> and </w:t>
      </w:r>
      <w:r w:rsidRPr="00E81C95">
        <w:t xml:space="preserve">reviews of the JPP and data projects). </w:t>
      </w:r>
    </w:p>
    <w:p w14:paraId="21B24A5B" w14:textId="77777777" w:rsidR="00C14016" w:rsidRPr="00E81C95" w:rsidRDefault="00C14016" w:rsidP="00627741">
      <w:pPr>
        <w:pStyle w:val="NormalWeb"/>
        <w:shd w:val="clear" w:color="auto" w:fill="FFFFFF"/>
        <w:spacing w:before="0" w:beforeAutospacing="0" w:after="0" w:afterAutospacing="0"/>
      </w:pPr>
    </w:p>
    <w:p w14:paraId="050DADB0" w14:textId="43466D4E" w:rsidR="00F0470B" w:rsidRDefault="00E81C95" w:rsidP="00627741">
      <w:pPr>
        <w:pStyle w:val="NormalWeb"/>
        <w:shd w:val="clear" w:color="auto" w:fill="FFFFFF"/>
        <w:spacing w:before="0" w:beforeAutospacing="0" w:after="0" w:afterAutospacing="0"/>
      </w:pPr>
      <w:r w:rsidRPr="00E81C95">
        <w:t xml:space="preserve">NATSILS funding is provided to </w:t>
      </w:r>
      <w:r w:rsidR="00BF242D">
        <w:t xml:space="preserve">the </w:t>
      </w:r>
      <w:r w:rsidRPr="00E81C95">
        <w:t xml:space="preserve">Aboriginal Legal Service NSW/ACT as the auspicor for NATSILS. The funding </w:t>
      </w:r>
      <w:r w:rsidR="00CF1536">
        <w:t>announced in</w:t>
      </w:r>
      <w:r w:rsidRPr="00E81C95">
        <w:t xml:space="preserve"> the 2024-25 Budget will be added to an existing grant with NATSILS, through a variation and extension of the grant. </w:t>
      </w:r>
    </w:p>
    <w:p w14:paraId="67AD9AA7" w14:textId="77777777" w:rsidR="00F0470B" w:rsidRDefault="00F0470B" w:rsidP="00627741">
      <w:pPr>
        <w:pStyle w:val="NormalWeb"/>
        <w:shd w:val="clear" w:color="auto" w:fill="FFFFFF"/>
        <w:spacing w:before="0" w:beforeAutospacing="0" w:after="0" w:afterAutospacing="0"/>
      </w:pPr>
    </w:p>
    <w:p w14:paraId="2C805701" w14:textId="0F656679" w:rsidR="00E81C95" w:rsidRDefault="00E81C95" w:rsidP="00627741">
      <w:pPr>
        <w:pStyle w:val="NormalWeb"/>
        <w:shd w:val="clear" w:color="auto" w:fill="FFFFFF"/>
        <w:spacing w:before="0" w:beforeAutospacing="0" w:after="0" w:afterAutospacing="0"/>
      </w:pPr>
      <w:r w:rsidRPr="00E81C95">
        <w:t xml:space="preserve">The grant is being delivered and managed by the </w:t>
      </w:r>
      <w:r w:rsidR="00836811">
        <w:t>d</w:t>
      </w:r>
      <w:r w:rsidRPr="00E81C95">
        <w:t>epartment in collaboration with the Community Grants Hub</w:t>
      </w:r>
      <w:r w:rsidR="00A8440C">
        <w:t xml:space="preserve"> within the Department of Social Services</w:t>
      </w:r>
      <w:r w:rsidRPr="00E81C95">
        <w:t xml:space="preserve">. The grant is administered in accordance with the Commonwealth resource management framework, including the </w:t>
      </w:r>
      <w:r w:rsidRPr="00E81C95">
        <w:rPr>
          <w:i/>
        </w:rPr>
        <w:t>Public Governance, Performance and Accountability Act</w:t>
      </w:r>
      <w:r w:rsidRPr="00E81C95">
        <w:t xml:space="preserve"> </w:t>
      </w:r>
      <w:r w:rsidRPr="00E81C95">
        <w:rPr>
          <w:i/>
        </w:rPr>
        <w:t xml:space="preserve">2013, </w:t>
      </w:r>
      <w:r w:rsidRPr="00E81C95">
        <w:t xml:space="preserve">the </w:t>
      </w:r>
      <w:r w:rsidRPr="00E81C95">
        <w:rPr>
          <w:i/>
          <w:iCs/>
        </w:rPr>
        <w:t xml:space="preserve">Public Governance, Performance and Accountable Rule 2014 </w:t>
      </w:r>
      <w:r w:rsidRPr="00E81C95">
        <w:t xml:space="preserve">and the </w:t>
      </w:r>
      <w:r w:rsidRPr="00E81C95">
        <w:rPr>
          <w:i/>
          <w:iCs/>
        </w:rPr>
        <w:t xml:space="preserve">Commonwealth Grants Rules and Principles 2024 </w:t>
      </w:r>
      <w:r w:rsidRPr="00E81C95">
        <w:t>(CGRPs).</w:t>
      </w:r>
    </w:p>
    <w:p w14:paraId="09C3EC7D" w14:textId="77777777" w:rsidR="006A4010" w:rsidRDefault="006A4010" w:rsidP="00627741">
      <w:pPr>
        <w:pStyle w:val="NormalWeb"/>
        <w:shd w:val="clear" w:color="auto" w:fill="FFFFFF"/>
        <w:spacing w:before="0" w:beforeAutospacing="0" w:after="0" w:afterAutospacing="0"/>
      </w:pPr>
    </w:p>
    <w:p w14:paraId="1B2B80A7" w14:textId="4E9046B8" w:rsidR="00247E91" w:rsidRPr="00F254F2" w:rsidRDefault="00247E91" w:rsidP="00247E91">
      <w:pPr>
        <w:rPr>
          <w:rFonts w:ascii="Times New Roman" w:hAnsi="Times New Roman" w:cs="Times New Roman"/>
          <w:iCs/>
          <w:color w:val="000000" w:themeColor="text1"/>
          <w:sz w:val="24"/>
          <w:szCs w:val="24"/>
        </w:rPr>
      </w:pPr>
      <w:r w:rsidRPr="00F254F2">
        <w:rPr>
          <w:rFonts w:ascii="Times New Roman" w:hAnsi="Times New Roman" w:cs="Times New Roman"/>
          <w:iCs/>
          <w:color w:val="000000" w:themeColor="text1"/>
          <w:sz w:val="24"/>
          <w:szCs w:val="24"/>
        </w:rPr>
        <w:t xml:space="preserve">Consistent with the CGRPs, the department will develop </w:t>
      </w:r>
      <w:bookmarkStart w:id="1" w:name="_Hlk177840067"/>
      <w:r>
        <w:rPr>
          <w:rFonts w:ascii="Times New Roman" w:hAnsi="Times New Roman" w:cs="Times New Roman"/>
          <w:iCs/>
          <w:color w:val="000000" w:themeColor="text1"/>
          <w:sz w:val="24"/>
          <w:szCs w:val="24"/>
        </w:rPr>
        <w:t>g</w:t>
      </w:r>
      <w:r w:rsidRPr="00F254F2">
        <w:rPr>
          <w:rFonts w:ascii="Times New Roman" w:hAnsi="Times New Roman" w:cs="Times New Roman"/>
          <w:iCs/>
          <w:color w:val="000000" w:themeColor="text1"/>
          <w:sz w:val="24"/>
          <w:szCs w:val="24"/>
        </w:rPr>
        <w:t xml:space="preserve">rant </w:t>
      </w:r>
      <w:r>
        <w:rPr>
          <w:rFonts w:ascii="Times New Roman" w:hAnsi="Times New Roman" w:cs="Times New Roman"/>
          <w:iCs/>
          <w:color w:val="000000" w:themeColor="text1"/>
          <w:sz w:val="24"/>
          <w:szCs w:val="24"/>
        </w:rPr>
        <w:t>o</w:t>
      </w:r>
      <w:r w:rsidRPr="00F254F2">
        <w:rPr>
          <w:rFonts w:ascii="Times New Roman" w:hAnsi="Times New Roman" w:cs="Times New Roman"/>
          <w:iCs/>
          <w:color w:val="000000" w:themeColor="text1"/>
          <w:sz w:val="24"/>
          <w:szCs w:val="24"/>
        </w:rPr>
        <w:t xml:space="preserve">pportunity </w:t>
      </w:r>
      <w:r>
        <w:rPr>
          <w:rFonts w:ascii="Times New Roman" w:hAnsi="Times New Roman" w:cs="Times New Roman"/>
          <w:iCs/>
          <w:color w:val="000000" w:themeColor="text1"/>
          <w:sz w:val="24"/>
          <w:szCs w:val="24"/>
        </w:rPr>
        <w:t>g</w:t>
      </w:r>
      <w:r w:rsidRPr="00F254F2">
        <w:rPr>
          <w:rFonts w:ascii="Times New Roman" w:hAnsi="Times New Roman" w:cs="Times New Roman"/>
          <w:iCs/>
          <w:color w:val="000000" w:themeColor="text1"/>
          <w:sz w:val="24"/>
          <w:szCs w:val="24"/>
        </w:rPr>
        <w:t xml:space="preserve">uidelines </w:t>
      </w:r>
      <w:bookmarkEnd w:id="1"/>
      <w:r w:rsidRPr="00F254F2">
        <w:rPr>
          <w:rFonts w:ascii="Times New Roman" w:hAnsi="Times New Roman" w:cs="Times New Roman"/>
          <w:iCs/>
          <w:color w:val="000000" w:themeColor="text1"/>
          <w:sz w:val="24"/>
          <w:szCs w:val="24"/>
        </w:rPr>
        <w:t>and</w:t>
      </w:r>
      <w:r>
        <w:rPr>
          <w:rFonts w:ascii="Times New Roman" w:hAnsi="Times New Roman" w:cs="Times New Roman"/>
          <w:iCs/>
          <w:color w:val="000000" w:themeColor="text1"/>
          <w:sz w:val="24"/>
          <w:szCs w:val="24"/>
        </w:rPr>
        <w:t xml:space="preserve"> will</w:t>
      </w:r>
      <w:r w:rsidRPr="00F254F2">
        <w:rPr>
          <w:rFonts w:ascii="Times New Roman" w:hAnsi="Times New Roman" w:cs="Times New Roman"/>
          <w:iCs/>
          <w:color w:val="000000" w:themeColor="text1"/>
          <w:sz w:val="24"/>
          <w:szCs w:val="24"/>
        </w:rPr>
        <w:t xml:space="preserve"> have regard to the nine key principles in administering the grant.</w:t>
      </w:r>
      <w:r w:rsidR="000D379F">
        <w:rPr>
          <w:rFonts w:ascii="Times New Roman" w:hAnsi="Times New Roman" w:cs="Times New Roman"/>
          <w:iCs/>
          <w:color w:val="000000" w:themeColor="text1"/>
          <w:sz w:val="24"/>
          <w:szCs w:val="24"/>
        </w:rPr>
        <w:t xml:space="preserve"> </w:t>
      </w:r>
      <w:r w:rsidRPr="00F254F2">
        <w:rPr>
          <w:rFonts w:ascii="Times New Roman" w:hAnsi="Times New Roman" w:cs="Times New Roman"/>
          <w:iCs/>
          <w:color w:val="000000" w:themeColor="text1"/>
          <w:sz w:val="24"/>
          <w:szCs w:val="24"/>
        </w:rPr>
        <w:t xml:space="preserve">Notification for the grant and the </w:t>
      </w:r>
      <w:r w:rsidR="000D379F" w:rsidRPr="000D379F">
        <w:rPr>
          <w:rFonts w:ascii="Times New Roman" w:hAnsi="Times New Roman" w:cs="Times New Roman"/>
          <w:iCs/>
          <w:color w:val="000000" w:themeColor="text1"/>
          <w:sz w:val="24"/>
          <w:szCs w:val="24"/>
        </w:rPr>
        <w:t xml:space="preserve">grant opportunity guidelines </w:t>
      </w:r>
      <w:r w:rsidRPr="00F254F2">
        <w:rPr>
          <w:rFonts w:ascii="Times New Roman" w:hAnsi="Times New Roman" w:cs="Times New Roman"/>
          <w:iCs/>
          <w:color w:val="000000" w:themeColor="text1"/>
          <w:sz w:val="24"/>
          <w:szCs w:val="24"/>
        </w:rPr>
        <w:t xml:space="preserve">will be published on GrantsConnect </w:t>
      </w:r>
      <w:r>
        <w:rPr>
          <w:rFonts w:ascii="Times New Roman" w:hAnsi="Times New Roman" w:cs="Times New Roman"/>
          <w:iCs/>
          <w:color w:val="000000" w:themeColor="text1"/>
          <w:sz w:val="24"/>
          <w:szCs w:val="24"/>
        </w:rPr>
        <w:t>(</w:t>
      </w:r>
      <w:r w:rsidRPr="00846F12">
        <w:rPr>
          <w:rFonts w:ascii="Times New Roman" w:hAnsi="Times New Roman" w:cs="Times New Roman"/>
          <w:iCs/>
          <w:color w:val="000000" w:themeColor="text1"/>
          <w:sz w:val="24"/>
          <w:szCs w:val="24"/>
          <w:u w:val="single"/>
        </w:rPr>
        <w:t>www.grants.gov.au</w:t>
      </w:r>
      <w:r>
        <w:rPr>
          <w:rFonts w:ascii="Times New Roman" w:hAnsi="Times New Roman" w:cs="Times New Roman"/>
          <w:iCs/>
          <w:color w:val="000000" w:themeColor="text1"/>
          <w:sz w:val="24"/>
          <w:szCs w:val="24"/>
        </w:rPr>
        <w:t xml:space="preserve">) </w:t>
      </w:r>
      <w:r w:rsidRPr="00F254F2">
        <w:rPr>
          <w:rFonts w:ascii="Times New Roman" w:hAnsi="Times New Roman" w:cs="Times New Roman"/>
          <w:iCs/>
          <w:color w:val="000000" w:themeColor="text1"/>
          <w:sz w:val="24"/>
          <w:szCs w:val="24"/>
        </w:rPr>
        <w:t xml:space="preserve">in accordance with the CGRPs. </w:t>
      </w:r>
    </w:p>
    <w:p w14:paraId="5407E078" w14:textId="77777777" w:rsidR="00247E91" w:rsidRDefault="00247E91" w:rsidP="00627741">
      <w:pPr>
        <w:pStyle w:val="NormalWeb"/>
        <w:shd w:val="clear" w:color="auto" w:fill="FFFFFF"/>
        <w:spacing w:before="0" w:beforeAutospacing="0" w:after="0" w:afterAutospacing="0"/>
      </w:pPr>
    </w:p>
    <w:p w14:paraId="74AB74E0" w14:textId="0F70A761" w:rsidR="006E3A16" w:rsidRDefault="009C5F77" w:rsidP="00627741">
      <w:pPr>
        <w:pStyle w:val="NormalWeb"/>
        <w:shd w:val="clear" w:color="auto" w:fill="FFFFFF"/>
        <w:spacing w:before="0" w:beforeAutospacing="0" w:after="0" w:afterAutospacing="0"/>
      </w:pPr>
      <w:bookmarkStart w:id="2" w:name="_Hlk177841941"/>
      <w:r w:rsidRPr="009C5F77">
        <w:t>Pursuant to section 32B of the</w:t>
      </w:r>
      <w:r w:rsidRPr="009C5F77">
        <w:rPr>
          <w:i/>
          <w:iCs/>
        </w:rPr>
        <w:t xml:space="preserve"> </w:t>
      </w:r>
      <w:r w:rsidRPr="006A2132">
        <w:rPr>
          <w:i/>
          <w:iCs/>
        </w:rPr>
        <w:t>F</w:t>
      </w:r>
      <w:r w:rsidR="00C27CB5" w:rsidRPr="006A2132">
        <w:rPr>
          <w:i/>
          <w:iCs/>
        </w:rPr>
        <w:t xml:space="preserve">inancial </w:t>
      </w:r>
      <w:r w:rsidRPr="006A2132">
        <w:rPr>
          <w:i/>
          <w:iCs/>
        </w:rPr>
        <w:t>F</w:t>
      </w:r>
      <w:r w:rsidR="00C27CB5" w:rsidRPr="006A2132">
        <w:rPr>
          <w:i/>
          <w:iCs/>
        </w:rPr>
        <w:t>ramework</w:t>
      </w:r>
      <w:r w:rsidR="006A2132" w:rsidRPr="006A2132">
        <w:rPr>
          <w:i/>
          <w:iCs/>
        </w:rPr>
        <w:t xml:space="preserve"> (</w:t>
      </w:r>
      <w:r w:rsidRPr="006A2132">
        <w:rPr>
          <w:i/>
          <w:iCs/>
        </w:rPr>
        <w:t>S</w:t>
      </w:r>
      <w:r w:rsidR="006A2132" w:rsidRPr="006A2132">
        <w:rPr>
          <w:i/>
          <w:iCs/>
        </w:rPr>
        <w:t xml:space="preserve">upplementary </w:t>
      </w:r>
      <w:r w:rsidRPr="006A2132">
        <w:rPr>
          <w:i/>
          <w:iCs/>
        </w:rPr>
        <w:t>P</w:t>
      </w:r>
      <w:r w:rsidR="006A2132" w:rsidRPr="006A2132">
        <w:rPr>
          <w:i/>
          <w:iCs/>
        </w:rPr>
        <w:t>owers)</w:t>
      </w:r>
      <w:r w:rsidRPr="006A2132">
        <w:rPr>
          <w:i/>
          <w:iCs/>
        </w:rPr>
        <w:t xml:space="preserve"> Act</w:t>
      </w:r>
      <w:r w:rsidR="006A2132" w:rsidRPr="006A2132">
        <w:rPr>
          <w:i/>
          <w:iCs/>
        </w:rPr>
        <w:t xml:space="preserve"> 1997</w:t>
      </w:r>
      <w:r w:rsidR="00E3199F">
        <w:t xml:space="preserve"> (FFSP Act)</w:t>
      </w:r>
      <w:r w:rsidRPr="009C5F77">
        <w:t>, the Secretary of the</w:t>
      </w:r>
      <w:r w:rsidR="006A4010">
        <w:t xml:space="preserve"> d</w:t>
      </w:r>
      <w:r w:rsidRPr="009C5F77">
        <w:t xml:space="preserve">epartment, as the accountable authority of a non-corporate Commonwealth entity, is permitted to authorise the administration of the grant, and is the final decision maker in relation to the delivery of the grant. </w:t>
      </w:r>
    </w:p>
    <w:bookmarkEnd w:id="2"/>
    <w:p w14:paraId="5055B2EA" w14:textId="77777777" w:rsidR="006A4010" w:rsidRPr="0083550B" w:rsidRDefault="006A4010" w:rsidP="00627741">
      <w:pPr>
        <w:pStyle w:val="NormalWeb"/>
        <w:shd w:val="clear" w:color="auto" w:fill="FFFFFF"/>
        <w:spacing w:before="0" w:beforeAutospacing="0" w:after="0" w:afterAutospacing="0"/>
      </w:pPr>
    </w:p>
    <w:p w14:paraId="5296979B" w14:textId="3FE7BCF4" w:rsidR="00E81C95" w:rsidRDefault="00E81C95" w:rsidP="00627741">
      <w:pPr>
        <w:pStyle w:val="NormalWeb"/>
        <w:shd w:val="clear" w:color="auto" w:fill="FFFFFF"/>
        <w:spacing w:before="0" w:beforeAutospacing="0" w:after="0" w:afterAutospacing="0"/>
      </w:pPr>
      <w:r w:rsidRPr="00E81C95">
        <w:lastRenderedPageBreak/>
        <w:t xml:space="preserve">The grant </w:t>
      </w:r>
      <w:r w:rsidR="00A40266">
        <w:t>is</w:t>
      </w:r>
      <w:r w:rsidRPr="00E81C95">
        <w:t xml:space="preserve"> provided to NATSILS in a closed non-competitive selection process as it is the only organisation able to perform the functions, as the organisation nominated by the Coalition of Peaks to co-lead the JPP.</w:t>
      </w:r>
    </w:p>
    <w:p w14:paraId="4546375C" w14:textId="77777777" w:rsidR="00440018" w:rsidRPr="00E81C95" w:rsidRDefault="00440018" w:rsidP="00627741">
      <w:pPr>
        <w:pStyle w:val="NormalWeb"/>
        <w:shd w:val="clear" w:color="auto" w:fill="FFFFFF"/>
        <w:spacing w:before="0" w:beforeAutospacing="0" w:after="0" w:afterAutospacing="0"/>
      </w:pPr>
    </w:p>
    <w:p w14:paraId="7642F1C4" w14:textId="6737C0D8" w:rsidR="00E81C95" w:rsidRPr="00E81C95" w:rsidRDefault="00E81C95" w:rsidP="00627741">
      <w:pPr>
        <w:pStyle w:val="NormalWeb"/>
        <w:shd w:val="clear" w:color="auto" w:fill="FFFFFF"/>
        <w:spacing w:before="0" w:beforeAutospacing="0" w:after="0" w:afterAutospacing="0"/>
      </w:pPr>
      <w:r w:rsidRPr="00E81C95">
        <w:t xml:space="preserve">Procurements for JPP evaluations and data work will be managed in accordance with the </w:t>
      </w:r>
      <w:r w:rsidRPr="00E81C95">
        <w:rPr>
          <w:i/>
        </w:rPr>
        <w:t>Commonwealth Procurement Rules</w:t>
      </w:r>
      <w:r w:rsidR="00115663">
        <w:rPr>
          <w:i/>
        </w:rPr>
        <w:t xml:space="preserve"> </w:t>
      </w:r>
      <w:r w:rsidR="00115663" w:rsidRPr="00115663">
        <w:rPr>
          <w:iCs/>
        </w:rPr>
        <w:t>(CPRs)</w:t>
      </w:r>
      <w:r w:rsidRPr="00115663">
        <w:rPr>
          <w:iCs/>
        </w:rPr>
        <w:t>,</w:t>
      </w:r>
      <w:r w:rsidRPr="00E81C95">
        <w:t xml:space="preserve"> with priority given to Aboriginal or Torres Strait Islander owned organisations, consistent with the </w:t>
      </w:r>
      <w:r w:rsidRPr="00E81C95">
        <w:rPr>
          <w:i/>
        </w:rPr>
        <w:t>Indigenous Procurement Policy</w:t>
      </w:r>
      <w:r w:rsidRPr="00E81C95">
        <w:t>.</w:t>
      </w:r>
    </w:p>
    <w:p w14:paraId="281BD52E" w14:textId="77777777" w:rsidR="00115663" w:rsidRDefault="00115663" w:rsidP="00627741">
      <w:pPr>
        <w:pStyle w:val="NormalWeb"/>
        <w:shd w:val="clear" w:color="auto" w:fill="FFFFFF"/>
        <w:spacing w:before="0" w:beforeAutospacing="0" w:after="0" w:afterAutospacing="0"/>
      </w:pPr>
    </w:p>
    <w:p w14:paraId="0141F1F4" w14:textId="60EE1155" w:rsidR="00E81C95" w:rsidRDefault="00E81C95" w:rsidP="00627741">
      <w:pPr>
        <w:pStyle w:val="NormalWeb"/>
        <w:shd w:val="clear" w:color="auto" w:fill="FFFFFF"/>
        <w:spacing w:before="0" w:beforeAutospacing="0" w:after="0" w:afterAutospacing="0"/>
      </w:pPr>
      <w:r w:rsidRPr="00E81C95">
        <w:t>The JPP has a website (</w:t>
      </w:r>
      <w:r w:rsidRPr="00E81C95">
        <w:rPr>
          <w:u w:val="single"/>
        </w:rPr>
        <w:t>www.ag.gov.au/legal-system/closing-the-gap/justice-policy-partnership</w:t>
      </w:r>
      <w:r w:rsidRPr="00E81C95">
        <w:t>) that provides public updates on its activities and funding.</w:t>
      </w:r>
    </w:p>
    <w:p w14:paraId="220A0AC7" w14:textId="77777777" w:rsidR="000D3AEB" w:rsidRDefault="000D3AEB" w:rsidP="00627741">
      <w:pPr>
        <w:pStyle w:val="NormalWeb"/>
        <w:shd w:val="clear" w:color="auto" w:fill="FFFFFF"/>
        <w:spacing w:before="0" w:beforeAutospacing="0" w:after="0" w:afterAutospacing="0"/>
      </w:pPr>
    </w:p>
    <w:p w14:paraId="6519C5A8" w14:textId="5B32ABA8" w:rsidR="000D3AEB" w:rsidRDefault="00862842" w:rsidP="00627741">
      <w:pPr>
        <w:pStyle w:val="NormalWeb"/>
        <w:shd w:val="clear" w:color="auto" w:fill="FFFFFF"/>
        <w:spacing w:before="0" w:beforeAutospacing="0" w:after="0" w:afterAutospacing="0"/>
      </w:pPr>
      <w:r w:rsidRPr="00862842">
        <w:t>Information about the tender and the resultant contracts will be made available on AusTender (</w:t>
      </w:r>
      <w:r w:rsidRPr="00F8246F">
        <w:rPr>
          <w:u w:val="single"/>
        </w:rPr>
        <w:t>www.tenders.gov.au</w:t>
      </w:r>
      <w:r w:rsidRPr="00862842">
        <w:t>) once the contract is signed. Procurement decisions will be based on value for money, including capability and capacity to deliver, and price and risk considerations.</w:t>
      </w:r>
    </w:p>
    <w:p w14:paraId="3A3100D2" w14:textId="77777777" w:rsidR="00862842" w:rsidRDefault="00862842" w:rsidP="00627741">
      <w:pPr>
        <w:pStyle w:val="NormalWeb"/>
        <w:shd w:val="clear" w:color="auto" w:fill="FFFFFF"/>
        <w:spacing w:before="0" w:beforeAutospacing="0" w:after="0" w:afterAutospacing="0"/>
      </w:pPr>
    </w:p>
    <w:p w14:paraId="1E488986" w14:textId="5A24191C" w:rsidR="00E3199F" w:rsidRDefault="0072283E" w:rsidP="00627741">
      <w:pPr>
        <w:pStyle w:val="NormalWeb"/>
        <w:shd w:val="clear" w:color="auto" w:fill="FFFFFF"/>
        <w:spacing w:before="0" w:beforeAutospacing="0" w:after="0" w:afterAutospacing="0"/>
      </w:pPr>
      <w:r w:rsidRPr="0072283E">
        <w:t xml:space="preserve">The final decisions about expenditure in relation to the JPP evaluation and data work will be made by the relevant and appropriately qualified delegate in accordance with the department’s </w:t>
      </w:r>
      <w:r w:rsidRPr="0072283E">
        <w:rPr>
          <w:i/>
          <w:iCs/>
        </w:rPr>
        <w:t>Public Governance, Performance and Accountability Financial Delegation 2024</w:t>
      </w:r>
      <w:r w:rsidRPr="0072283E">
        <w:t xml:space="preserve"> and </w:t>
      </w:r>
      <w:r w:rsidRPr="0072283E">
        <w:rPr>
          <w:i/>
          <w:iCs/>
        </w:rPr>
        <w:t>Financial Framework (Supplementary Powers) Financial Delegation 2022</w:t>
      </w:r>
      <w:r w:rsidRPr="0072283E">
        <w:t>.</w:t>
      </w:r>
    </w:p>
    <w:p w14:paraId="0E7F62FC" w14:textId="77777777" w:rsidR="0072283E" w:rsidRPr="00E81C95" w:rsidRDefault="0072283E" w:rsidP="00627741">
      <w:pPr>
        <w:pStyle w:val="NormalWeb"/>
        <w:shd w:val="clear" w:color="auto" w:fill="FFFFFF"/>
        <w:spacing w:before="0" w:beforeAutospacing="0" w:after="0" w:afterAutospacing="0"/>
      </w:pPr>
    </w:p>
    <w:p w14:paraId="7EB75BE2" w14:textId="47F53BF3" w:rsidR="00D2468C" w:rsidRDefault="00D2468C" w:rsidP="00627741">
      <w:pPr>
        <w:pStyle w:val="NormalWeb"/>
        <w:shd w:val="clear" w:color="auto" w:fill="FFFFFF"/>
        <w:spacing w:before="0" w:beforeAutospacing="0" w:after="0" w:afterAutospacing="0"/>
      </w:pPr>
      <w:r w:rsidRPr="00D2468C">
        <w:t>Merits review of decisions made in connection with the grant would not be considered appropriate because this grant was provided to NATSILS in a closed non-competitive selection process, over other possible recipients, as NATSILS is the relevant peak body</w:t>
      </w:r>
      <w:r w:rsidR="00BF242D">
        <w:t xml:space="preserve"> and nominated by the Coalition of Peaks to co-lead the JPP</w:t>
      </w:r>
      <w:r w:rsidRPr="00D2468C">
        <w:t xml:space="preserve"> and therefore the only suitable organisation to perform the activities of the grant. In addition, any funding that ha</w:t>
      </w:r>
      <w:r w:rsidR="00554407">
        <w:t>d</w:t>
      </w:r>
      <w:r w:rsidRPr="00D2468C">
        <w:t xml:space="preserve"> already been allocated would be affected if the original decision was overturned. The Administrative Review Council </w:t>
      </w:r>
      <w:r w:rsidR="00ED4F7F">
        <w:t xml:space="preserve">(ARC) </w:t>
      </w:r>
      <w:r w:rsidRPr="00D2468C">
        <w:t xml:space="preserve">has recognised that it is justifiable to exclude merits review in relation to decisions of this nature (see paragraphs 4.16 to 4.19 of the guide, </w:t>
      </w:r>
      <w:r w:rsidRPr="00D2468C">
        <w:rPr>
          <w:i/>
        </w:rPr>
        <w:t>What decisions should be subject to merit review</w:t>
      </w:r>
      <w:r w:rsidRPr="00483653">
        <w:rPr>
          <w:i/>
        </w:rPr>
        <w:t>?</w:t>
      </w:r>
      <w:r w:rsidR="00483653" w:rsidRPr="00483653">
        <w:rPr>
          <w:iCs/>
        </w:rPr>
        <w:t xml:space="preserve"> (ARC guide)</w:t>
      </w:r>
      <w:r w:rsidRPr="00483653">
        <w:rPr>
          <w:iCs/>
        </w:rPr>
        <w:t>).</w:t>
      </w:r>
    </w:p>
    <w:p w14:paraId="07B6D15F" w14:textId="77777777" w:rsidR="00B07BCB" w:rsidRPr="00D2468C" w:rsidRDefault="00B07BCB" w:rsidP="00627741">
      <w:pPr>
        <w:pStyle w:val="NormalWeb"/>
        <w:shd w:val="clear" w:color="auto" w:fill="FFFFFF"/>
        <w:spacing w:before="0" w:beforeAutospacing="0" w:after="0" w:afterAutospacing="0"/>
      </w:pPr>
    </w:p>
    <w:p w14:paraId="5B4CEBCE" w14:textId="2C8B23AB" w:rsidR="00D2468C" w:rsidRDefault="00D2468C" w:rsidP="00627741">
      <w:pPr>
        <w:pStyle w:val="NormalWeb"/>
        <w:shd w:val="clear" w:color="auto" w:fill="FFFFFF"/>
        <w:spacing w:before="0" w:beforeAutospacing="0" w:after="0" w:afterAutospacing="0"/>
      </w:pPr>
      <w:r w:rsidRPr="00D2468C">
        <w:t>Procurement decisions made in connection with the JPP are not considered suitable for independent merits review, as they are decisions relating to the allocation of a finite resource, from which all potential claims for a share of the resource cannot be met. In addition, any funding that ha</w:t>
      </w:r>
      <w:r w:rsidR="00554407">
        <w:t>d</w:t>
      </w:r>
      <w:r w:rsidRPr="00D2468C">
        <w:t xml:space="preserve"> already been allocated would be affected if the original decision was overturned. The </w:t>
      </w:r>
      <w:r w:rsidR="00ED4F7F">
        <w:t>ARC</w:t>
      </w:r>
      <w:r w:rsidRPr="00D2468C">
        <w:t xml:space="preserve"> has recognised that it is justifiable to exclude merits review in relation to decisions of this nature (see paragraphs 4.11 to 4.19 of the </w:t>
      </w:r>
      <w:r w:rsidR="00D60D0E">
        <w:t xml:space="preserve">ARC </w:t>
      </w:r>
      <w:r w:rsidRPr="00D2468C">
        <w:t xml:space="preserve">guide). </w:t>
      </w:r>
    </w:p>
    <w:p w14:paraId="1AFF1453" w14:textId="77777777" w:rsidR="0090585F" w:rsidRPr="00D2468C" w:rsidRDefault="0090585F" w:rsidP="00627741">
      <w:pPr>
        <w:pStyle w:val="NormalWeb"/>
        <w:shd w:val="clear" w:color="auto" w:fill="FFFFFF"/>
        <w:spacing w:before="0" w:beforeAutospacing="0" w:after="0" w:afterAutospacing="0"/>
      </w:pPr>
    </w:p>
    <w:p w14:paraId="30FF1DAC" w14:textId="77777777" w:rsidR="00D2468C" w:rsidRDefault="00D2468C" w:rsidP="00627741">
      <w:pPr>
        <w:pStyle w:val="NormalWeb"/>
        <w:shd w:val="clear" w:color="auto" w:fill="FFFFFF"/>
        <w:spacing w:before="0" w:beforeAutospacing="0" w:after="0" w:afterAutospacing="0"/>
      </w:pPr>
      <w:r w:rsidRPr="00D2468C">
        <w:t xml:space="preserve">The remaking of a procurement decision after entry into a contractual arrangement with a successful provider is legally complex, impractical, and could result in delays. The </w:t>
      </w:r>
      <w:r w:rsidRPr="00D2468C">
        <w:rPr>
          <w:i/>
        </w:rPr>
        <w:t>Government Procurement (Judicial Review) Act 2018</w:t>
      </w:r>
      <w:r w:rsidRPr="00D2468C">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5C7CDF54" w14:textId="77777777" w:rsidR="00483653" w:rsidRPr="00D2468C" w:rsidRDefault="00483653" w:rsidP="00627741">
      <w:pPr>
        <w:pStyle w:val="NormalWeb"/>
        <w:shd w:val="clear" w:color="auto" w:fill="FFFFFF"/>
        <w:spacing w:before="0" w:beforeAutospacing="0" w:after="0" w:afterAutospacing="0"/>
      </w:pPr>
    </w:p>
    <w:p w14:paraId="46220F2C" w14:textId="77777777" w:rsidR="00D2468C" w:rsidRPr="00D2468C" w:rsidRDefault="00D2468C" w:rsidP="00627741">
      <w:pPr>
        <w:pStyle w:val="NormalWeb"/>
        <w:shd w:val="clear" w:color="auto" w:fill="FFFFFF"/>
        <w:spacing w:before="0" w:beforeAutospacing="0" w:after="0" w:afterAutospacing="0"/>
        <w:rPr>
          <w:iCs/>
        </w:rPr>
      </w:pPr>
      <w:r w:rsidRPr="00D2468C">
        <w:rPr>
          <w:iCs/>
        </w:rPr>
        <w:t>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5B1EC74E" w14:textId="77777777" w:rsidR="00900B2C" w:rsidRDefault="00900B2C" w:rsidP="00627741">
      <w:pPr>
        <w:pStyle w:val="NormalWeb"/>
        <w:shd w:val="clear" w:color="auto" w:fill="FFFFFF"/>
        <w:spacing w:before="0" w:beforeAutospacing="0" w:after="0" w:afterAutospacing="0"/>
      </w:pPr>
    </w:p>
    <w:p w14:paraId="4F1FABBC" w14:textId="4DE1664F" w:rsidR="00B27CCB" w:rsidRPr="006E3D5C" w:rsidRDefault="00D2468C" w:rsidP="00627741">
      <w:pPr>
        <w:pStyle w:val="NormalWeb"/>
        <w:shd w:val="clear" w:color="auto" w:fill="FFFFFF"/>
        <w:spacing w:before="0" w:beforeAutospacing="0" w:after="0" w:afterAutospacing="0"/>
      </w:pPr>
      <w:r w:rsidRPr="00D2468C">
        <w:t xml:space="preserve">Further, the right to review under section 75(v) of the Constitution and review under section 39B of the </w:t>
      </w:r>
      <w:r w:rsidRPr="00D2468C">
        <w:rPr>
          <w:i/>
        </w:rPr>
        <w:t>Judiciary Act 1903</w:t>
      </w:r>
      <w:r w:rsidRPr="00D2468C">
        <w:t xml:space="preserve"> may be available. Persons affected by spending decisions would also have recourse to the Commonwealth Ombudsman where appropriate.</w:t>
      </w:r>
      <w:r w:rsidR="00B27CCB" w:rsidRPr="006E3D5C">
        <w:t xml:space="preserve"> </w:t>
      </w:r>
    </w:p>
    <w:p w14:paraId="5CD0E841" w14:textId="77777777" w:rsidR="00F3424A" w:rsidRPr="005031AD" w:rsidRDefault="00F3424A" w:rsidP="00627741">
      <w:pPr>
        <w:pStyle w:val="NormalWeb"/>
        <w:shd w:val="clear" w:color="auto" w:fill="FFFFFF"/>
        <w:spacing w:before="0" w:beforeAutospacing="0" w:after="0" w:afterAutospacing="0"/>
        <w:rPr>
          <w:i/>
          <w:u w:val="single"/>
        </w:rPr>
      </w:pPr>
    </w:p>
    <w:p w14:paraId="1C7075C1" w14:textId="48EC807E" w:rsidR="00EA51D5" w:rsidRPr="005031AD" w:rsidRDefault="00AA5D36" w:rsidP="00627741">
      <w:pPr>
        <w:ind w:right="-46"/>
        <w:rPr>
          <w:rFonts w:ascii="Times New Roman" w:eastAsia="Times New Roman" w:hAnsi="Times New Roman" w:cs="Times New Roman"/>
          <w:sz w:val="24"/>
          <w:szCs w:val="24"/>
          <w:lang w:eastAsia="en-AU"/>
        </w:rPr>
      </w:pPr>
      <w:bookmarkStart w:id="3" w:name="_Toc69310791"/>
      <w:r w:rsidRPr="005031AD">
        <w:rPr>
          <w:rFonts w:ascii="Times New Roman" w:eastAsia="Times New Roman" w:hAnsi="Times New Roman" w:cs="Times New Roman"/>
          <w:sz w:val="24"/>
          <w:szCs w:val="24"/>
          <w:lang w:eastAsia="en-AU"/>
        </w:rPr>
        <w:t>The National Agreement is an agreement made between the Coalition of Peaks and all Australian Governments (including the Commonwealth, States and Territories, and Local Government Associations)</w:t>
      </w:r>
      <w:r w:rsidR="00EA51D5" w:rsidRPr="005031AD">
        <w:rPr>
          <w:rFonts w:ascii="Times New Roman" w:eastAsia="Times New Roman" w:hAnsi="Times New Roman" w:cs="Times New Roman"/>
          <w:sz w:val="24"/>
          <w:szCs w:val="24"/>
          <w:lang w:eastAsia="en-AU"/>
        </w:rPr>
        <w:t>, and includes specific agreement to establish a Justice Policy Partnership</w:t>
      </w:r>
      <w:r w:rsidRPr="005031AD">
        <w:rPr>
          <w:rFonts w:ascii="Times New Roman" w:eastAsia="Times New Roman" w:hAnsi="Times New Roman" w:cs="Times New Roman"/>
          <w:sz w:val="24"/>
          <w:szCs w:val="24"/>
          <w:lang w:eastAsia="en-AU"/>
        </w:rPr>
        <w:t xml:space="preserve">. The Coalition of Peaks represents Aboriginal and Torres Strait Islander community-controlled organisations and determines the relevant peak bodies to lead each Policy Partnership under the National Agreement. </w:t>
      </w:r>
    </w:p>
    <w:p w14:paraId="340A4AE6" w14:textId="77777777" w:rsidR="00253EAB" w:rsidRPr="005031AD" w:rsidRDefault="00253EAB" w:rsidP="00627741">
      <w:pPr>
        <w:ind w:right="-46"/>
        <w:rPr>
          <w:rFonts w:ascii="Times New Roman" w:eastAsia="Times New Roman" w:hAnsi="Times New Roman" w:cs="Times New Roman"/>
          <w:sz w:val="24"/>
          <w:szCs w:val="24"/>
          <w:lang w:eastAsia="en-AU"/>
        </w:rPr>
      </w:pPr>
    </w:p>
    <w:p w14:paraId="64C5E774" w14:textId="459C68E2" w:rsidR="00E11B45" w:rsidRPr="005031AD" w:rsidRDefault="00AA5D36" w:rsidP="00627741">
      <w:pPr>
        <w:ind w:right="-46"/>
        <w:rPr>
          <w:rFonts w:ascii="Times New Roman" w:eastAsia="Times New Roman" w:hAnsi="Times New Roman" w:cs="Times New Roman"/>
          <w:sz w:val="24"/>
          <w:szCs w:val="24"/>
          <w:lang w:eastAsia="en-AU"/>
        </w:rPr>
      </w:pPr>
      <w:r w:rsidRPr="005031AD">
        <w:rPr>
          <w:rFonts w:ascii="Times New Roman" w:eastAsia="Times New Roman" w:hAnsi="Times New Roman" w:cs="Times New Roman"/>
          <w:sz w:val="24"/>
          <w:szCs w:val="24"/>
          <w:lang w:eastAsia="en-AU"/>
        </w:rPr>
        <w:t>NATSILS and other JPP members will be consulted on the allocation of the funding for</w:t>
      </w:r>
      <w:r w:rsidR="008F2F2B" w:rsidRPr="005031AD">
        <w:rPr>
          <w:rFonts w:ascii="Times New Roman" w:eastAsia="Times New Roman" w:hAnsi="Times New Roman" w:cs="Times New Roman"/>
          <w:sz w:val="24"/>
          <w:szCs w:val="24"/>
          <w:lang w:eastAsia="en-AU"/>
        </w:rPr>
        <w:t xml:space="preserve"> strategic framework initiatives,</w:t>
      </w:r>
      <w:r w:rsidRPr="005031AD">
        <w:rPr>
          <w:rFonts w:ascii="Times New Roman" w:eastAsia="Times New Roman" w:hAnsi="Times New Roman" w:cs="Times New Roman"/>
          <w:sz w:val="24"/>
          <w:szCs w:val="24"/>
          <w:lang w:eastAsia="en-AU"/>
        </w:rPr>
        <w:t xml:space="preserve"> evaluation of the JPP and data work at one of the JPP’s quarterly meetings, where JPP </w:t>
      </w:r>
      <w:r w:rsidR="00E62289" w:rsidRPr="005031AD">
        <w:rPr>
          <w:rFonts w:ascii="Times New Roman" w:eastAsia="Times New Roman" w:hAnsi="Times New Roman" w:cs="Times New Roman"/>
          <w:sz w:val="24"/>
          <w:szCs w:val="24"/>
          <w:lang w:eastAsia="en-AU"/>
        </w:rPr>
        <w:t>m</w:t>
      </w:r>
      <w:r w:rsidRPr="005031AD">
        <w:rPr>
          <w:rFonts w:ascii="Times New Roman" w:eastAsia="Times New Roman" w:hAnsi="Times New Roman" w:cs="Times New Roman"/>
          <w:sz w:val="24"/>
          <w:szCs w:val="24"/>
          <w:lang w:eastAsia="en-AU"/>
        </w:rPr>
        <w:t>embers discuss, agree and progress JPP initiatives.</w:t>
      </w:r>
      <w:r w:rsidR="008F2F2B" w:rsidRPr="005031AD">
        <w:rPr>
          <w:rFonts w:ascii="Times New Roman" w:eastAsia="Times New Roman" w:hAnsi="Times New Roman" w:cs="Times New Roman"/>
          <w:sz w:val="24"/>
          <w:szCs w:val="24"/>
          <w:lang w:eastAsia="en-AU"/>
        </w:rPr>
        <w:t xml:space="preserve"> </w:t>
      </w:r>
    </w:p>
    <w:p w14:paraId="091BF77C" w14:textId="77777777" w:rsidR="00E11B45" w:rsidRPr="005031AD" w:rsidRDefault="00E11B45" w:rsidP="00627741">
      <w:pPr>
        <w:ind w:right="-46"/>
        <w:rPr>
          <w:rFonts w:ascii="Times New Roman" w:eastAsia="Times New Roman" w:hAnsi="Times New Roman" w:cs="Times New Roman"/>
          <w:sz w:val="24"/>
          <w:szCs w:val="24"/>
          <w:lang w:eastAsia="en-AU"/>
        </w:rPr>
      </w:pPr>
    </w:p>
    <w:p w14:paraId="0446E547" w14:textId="71C9192B" w:rsidR="00254107" w:rsidRDefault="008F2F2B" w:rsidP="00627741">
      <w:pPr>
        <w:ind w:right="-46"/>
        <w:rPr>
          <w:rFonts w:ascii="Times New Roman" w:eastAsia="Times New Roman" w:hAnsi="Times New Roman" w:cs="Times New Roman"/>
          <w:sz w:val="24"/>
          <w:szCs w:val="24"/>
          <w:lang w:eastAsia="en-AU"/>
        </w:rPr>
      </w:pPr>
      <w:r w:rsidRPr="006B2C42">
        <w:rPr>
          <w:rFonts w:ascii="Times New Roman" w:eastAsia="Times New Roman" w:hAnsi="Times New Roman" w:cs="Times New Roman"/>
          <w:sz w:val="24"/>
          <w:szCs w:val="24"/>
          <w:lang w:eastAsia="en-AU"/>
        </w:rPr>
        <w:t xml:space="preserve">Under </w:t>
      </w:r>
      <w:r w:rsidR="0015773D" w:rsidRPr="006B2C42">
        <w:rPr>
          <w:rFonts w:ascii="Times New Roman" w:eastAsia="Times New Roman" w:hAnsi="Times New Roman" w:cs="Times New Roman"/>
          <w:sz w:val="24"/>
          <w:szCs w:val="24"/>
          <w:lang w:eastAsia="en-AU"/>
        </w:rPr>
        <w:t xml:space="preserve">its original </w:t>
      </w:r>
      <w:r w:rsidR="0015773D" w:rsidRPr="00B006C7">
        <w:rPr>
          <w:rFonts w:ascii="Times New Roman" w:eastAsia="Times New Roman" w:hAnsi="Times New Roman" w:cs="Times New Roman"/>
          <w:i/>
          <w:iCs/>
          <w:sz w:val="24"/>
          <w:szCs w:val="24"/>
          <w:lang w:eastAsia="en-AU"/>
        </w:rPr>
        <w:t>Agreement to Implement the Justice Policy Partnership</w:t>
      </w:r>
      <w:r w:rsidR="0015773D" w:rsidRPr="006B2C42">
        <w:rPr>
          <w:rFonts w:ascii="Times New Roman" w:eastAsia="Times New Roman" w:hAnsi="Times New Roman" w:cs="Times New Roman"/>
          <w:sz w:val="24"/>
          <w:szCs w:val="24"/>
          <w:lang w:eastAsia="en-AU"/>
        </w:rPr>
        <w:t xml:space="preserve">, it was agreed by the parties to the National Agreement that the JPP will be reviewed </w:t>
      </w:r>
      <w:r w:rsidR="006B2C42">
        <w:rPr>
          <w:rFonts w:ascii="Times New Roman" w:eastAsia="Times New Roman" w:hAnsi="Times New Roman" w:cs="Times New Roman"/>
          <w:sz w:val="24"/>
          <w:szCs w:val="24"/>
          <w:lang w:eastAsia="en-AU"/>
        </w:rPr>
        <w:t>at</w:t>
      </w:r>
      <w:r w:rsidR="0015773D" w:rsidRPr="006B2C42">
        <w:rPr>
          <w:rFonts w:ascii="Times New Roman" w:eastAsia="Times New Roman" w:hAnsi="Times New Roman" w:cs="Times New Roman"/>
          <w:sz w:val="24"/>
          <w:szCs w:val="24"/>
          <w:lang w:eastAsia="en-AU"/>
        </w:rPr>
        <w:t xml:space="preserve"> the end of its initial three-year term with a view to being extended or renewed. Th</w:t>
      </w:r>
      <w:r w:rsidR="006B2C42">
        <w:rPr>
          <w:rFonts w:ascii="Times New Roman" w:eastAsia="Times New Roman" w:hAnsi="Times New Roman" w:cs="Times New Roman"/>
          <w:sz w:val="24"/>
          <w:szCs w:val="24"/>
          <w:lang w:eastAsia="en-AU"/>
        </w:rPr>
        <w:t>is</w:t>
      </w:r>
      <w:r w:rsidR="0015773D" w:rsidRPr="006B2C42">
        <w:rPr>
          <w:rFonts w:ascii="Times New Roman" w:eastAsia="Times New Roman" w:hAnsi="Times New Roman" w:cs="Times New Roman"/>
          <w:sz w:val="24"/>
          <w:szCs w:val="24"/>
          <w:lang w:eastAsia="en-AU"/>
        </w:rPr>
        <w:t xml:space="preserve"> review will include consultation with all JPP members and relevant stakeholders and will inform how the JPP operates in future years.</w:t>
      </w:r>
      <w:r w:rsidR="0015773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r w:rsidR="0097618B">
        <w:rPr>
          <w:rFonts w:ascii="Times New Roman" w:eastAsia="Times New Roman" w:hAnsi="Times New Roman" w:cs="Times New Roman"/>
          <w:sz w:val="24"/>
          <w:szCs w:val="24"/>
          <w:lang w:eastAsia="en-AU"/>
        </w:rPr>
        <w:t xml:space="preserve"> </w:t>
      </w:r>
    </w:p>
    <w:p w14:paraId="50AB8F38" w14:textId="77777777" w:rsidR="00EA51D5" w:rsidRDefault="00EA51D5" w:rsidP="00CE5855">
      <w:pPr>
        <w:ind w:right="-46"/>
        <w:rPr>
          <w:rFonts w:ascii="Times New Roman" w:hAnsi="Times New Roman" w:cs="Times New Roman"/>
          <w:iCs/>
          <w:color w:val="000000" w:themeColor="text1"/>
          <w:sz w:val="24"/>
          <w:szCs w:val="24"/>
          <w:u w:val="single"/>
        </w:rPr>
      </w:pPr>
    </w:p>
    <w:p w14:paraId="730F76E0" w14:textId="4DB78042" w:rsidR="00E06D21" w:rsidRPr="00253EAB" w:rsidRDefault="00EA51D5" w:rsidP="00EA51D5">
      <w:pPr>
        <w:ind w:right="-46"/>
        <w:rPr>
          <w:rFonts w:ascii="Times New Roman" w:hAnsi="Times New Roman" w:cs="Times New Roman"/>
          <w:iCs/>
          <w:color w:val="000000" w:themeColor="text1"/>
          <w:sz w:val="24"/>
          <w:szCs w:val="24"/>
        </w:rPr>
      </w:pPr>
      <w:r w:rsidRPr="005031AD">
        <w:rPr>
          <w:rFonts w:ascii="Times New Roman" w:hAnsi="Times New Roman" w:cs="Times New Roman"/>
          <w:iCs/>
          <w:color w:val="000000" w:themeColor="text1"/>
          <w:sz w:val="24"/>
          <w:szCs w:val="24"/>
        </w:rPr>
        <w:t xml:space="preserve">Public consultation regarding the </w:t>
      </w:r>
      <w:r w:rsidR="001B78F6" w:rsidRPr="005031AD">
        <w:rPr>
          <w:rFonts w:ascii="Times New Roman" w:hAnsi="Times New Roman" w:cs="Times New Roman"/>
          <w:iCs/>
          <w:color w:val="000000" w:themeColor="text1"/>
          <w:sz w:val="24"/>
          <w:szCs w:val="24"/>
        </w:rPr>
        <w:t xml:space="preserve">specific instrument </w:t>
      </w:r>
      <w:r w:rsidR="00DD3E9A" w:rsidRPr="005031AD">
        <w:rPr>
          <w:rFonts w:ascii="Times New Roman" w:hAnsi="Times New Roman" w:cs="Times New Roman"/>
          <w:iCs/>
          <w:color w:val="000000" w:themeColor="text1"/>
          <w:sz w:val="24"/>
          <w:szCs w:val="24"/>
        </w:rPr>
        <w:t xml:space="preserve">and allocation of funding </w:t>
      </w:r>
      <w:r w:rsidRPr="005031AD">
        <w:rPr>
          <w:rFonts w:ascii="Times New Roman" w:hAnsi="Times New Roman" w:cs="Times New Roman"/>
          <w:iCs/>
          <w:color w:val="000000" w:themeColor="text1"/>
          <w:sz w:val="24"/>
          <w:szCs w:val="24"/>
        </w:rPr>
        <w:t xml:space="preserve">was not undertaken as </w:t>
      </w:r>
      <w:r w:rsidR="00DD3E9A" w:rsidRPr="005031AD">
        <w:rPr>
          <w:rFonts w:ascii="Times New Roman" w:hAnsi="Times New Roman" w:cs="Times New Roman"/>
          <w:iCs/>
          <w:color w:val="000000" w:themeColor="text1"/>
          <w:sz w:val="24"/>
          <w:szCs w:val="24"/>
        </w:rPr>
        <w:t xml:space="preserve">they </w:t>
      </w:r>
      <w:r w:rsidRPr="005031AD">
        <w:rPr>
          <w:rFonts w:ascii="Times New Roman" w:hAnsi="Times New Roman" w:cs="Times New Roman"/>
          <w:iCs/>
          <w:color w:val="000000" w:themeColor="text1"/>
          <w:sz w:val="24"/>
          <w:szCs w:val="24"/>
        </w:rPr>
        <w:t>are machinery in nature</w:t>
      </w:r>
      <w:r w:rsidR="006C29BE" w:rsidRPr="005031AD">
        <w:rPr>
          <w:rFonts w:ascii="Times New Roman" w:hAnsi="Times New Roman" w:cs="Times New Roman"/>
          <w:iCs/>
          <w:color w:val="000000" w:themeColor="text1"/>
          <w:sz w:val="24"/>
          <w:szCs w:val="24"/>
        </w:rPr>
        <w:t xml:space="preserve"> and give effect to the National Agreement by </w:t>
      </w:r>
      <w:r w:rsidRPr="005031AD">
        <w:rPr>
          <w:rFonts w:ascii="Times New Roman" w:hAnsi="Times New Roman" w:cs="Times New Roman"/>
          <w:iCs/>
          <w:color w:val="000000" w:themeColor="text1"/>
          <w:sz w:val="24"/>
          <w:szCs w:val="24"/>
        </w:rPr>
        <w:t>authoris</w:t>
      </w:r>
      <w:r w:rsidR="006C29BE" w:rsidRPr="005031AD">
        <w:rPr>
          <w:rFonts w:ascii="Times New Roman" w:hAnsi="Times New Roman" w:cs="Times New Roman"/>
          <w:iCs/>
          <w:color w:val="000000" w:themeColor="text1"/>
          <w:sz w:val="24"/>
          <w:szCs w:val="24"/>
        </w:rPr>
        <w:t>ing</w:t>
      </w:r>
      <w:r w:rsidRPr="005031AD">
        <w:rPr>
          <w:rFonts w:ascii="Times New Roman" w:hAnsi="Times New Roman" w:cs="Times New Roman"/>
          <w:iCs/>
          <w:color w:val="000000" w:themeColor="text1"/>
          <w:sz w:val="24"/>
          <w:szCs w:val="24"/>
        </w:rPr>
        <w:t xml:space="preserve"> the spending</w:t>
      </w:r>
      <w:r w:rsidR="00DD3E9A" w:rsidRPr="005031AD">
        <w:rPr>
          <w:rFonts w:ascii="Times New Roman" w:hAnsi="Times New Roman" w:cs="Times New Roman"/>
          <w:iCs/>
          <w:color w:val="000000" w:themeColor="text1"/>
          <w:sz w:val="24"/>
          <w:szCs w:val="24"/>
        </w:rPr>
        <w:t xml:space="preserve"> and operationalis</w:t>
      </w:r>
      <w:r w:rsidR="006C29BE" w:rsidRPr="005031AD">
        <w:rPr>
          <w:rFonts w:ascii="Times New Roman" w:hAnsi="Times New Roman" w:cs="Times New Roman"/>
          <w:iCs/>
          <w:color w:val="000000" w:themeColor="text1"/>
          <w:sz w:val="24"/>
          <w:szCs w:val="24"/>
        </w:rPr>
        <w:t>ing</w:t>
      </w:r>
      <w:r w:rsidR="00DD3E9A" w:rsidRPr="005031AD">
        <w:rPr>
          <w:rFonts w:ascii="Times New Roman" w:hAnsi="Times New Roman" w:cs="Times New Roman"/>
          <w:iCs/>
          <w:color w:val="000000" w:themeColor="text1"/>
          <w:sz w:val="24"/>
          <w:szCs w:val="24"/>
        </w:rPr>
        <w:t xml:space="preserve"> the JPP</w:t>
      </w:r>
      <w:r w:rsidRPr="005031AD">
        <w:rPr>
          <w:rFonts w:ascii="Times New Roman" w:hAnsi="Times New Roman" w:cs="Times New Roman"/>
          <w:iCs/>
          <w:color w:val="000000" w:themeColor="text1"/>
          <w:sz w:val="24"/>
          <w:szCs w:val="24"/>
        </w:rPr>
        <w:t xml:space="preserve">. Individual </w:t>
      </w:r>
      <w:r w:rsidR="00DD3E9A" w:rsidRPr="005031AD">
        <w:rPr>
          <w:rFonts w:ascii="Times New Roman" w:hAnsi="Times New Roman" w:cs="Times New Roman"/>
          <w:iCs/>
          <w:color w:val="000000" w:themeColor="text1"/>
          <w:sz w:val="24"/>
          <w:szCs w:val="24"/>
        </w:rPr>
        <w:t xml:space="preserve">JPP </w:t>
      </w:r>
      <w:r w:rsidRPr="005031AD">
        <w:rPr>
          <w:rFonts w:ascii="Times New Roman" w:hAnsi="Times New Roman" w:cs="Times New Roman"/>
          <w:iCs/>
          <w:color w:val="000000" w:themeColor="text1"/>
          <w:sz w:val="24"/>
          <w:szCs w:val="24"/>
        </w:rPr>
        <w:t>initiatives may be subject to public consultation as the JPP progresses them</w:t>
      </w:r>
      <w:r w:rsidR="00D5212D" w:rsidRPr="005031AD">
        <w:rPr>
          <w:rFonts w:ascii="Times New Roman" w:hAnsi="Times New Roman" w:cs="Times New Roman"/>
          <w:iCs/>
          <w:color w:val="000000" w:themeColor="text1"/>
          <w:sz w:val="24"/>
          <w:szCs w:val="24"/>
        </w:rPr>
        <w:t>.</w:t>
      </w:r>
    </w:p>
    <w:p w14:paraId="7F64BB39" w14:textId="77777777" w:rsidR="00EA51D5" w:rsidRPr="005031AD" w:rsidRDefault="00EA51D5" w:rsidP="00CE5855">
      <w:pPr>
        <w:ind w:right="-46"/>
        <w:rPr>
          <w:rFonts w:ascii="Times New Roman" w:hAnsi="Times New Roman" w:cs="Times New Roman"/>
          <w:i/>
          <w:iCs/>
          <w:color w:val="000000" w:themeColor="text1"/>
          <w:sz w:val="24"/>
          <w:szCs w:val="24"/>
        </w:rPr>
      </w:pPr>
    </w:p>
    <w:p w14:paraId="53F892A3" w14:textId="13BFAD55" w:rsidR="00CE5855" w:rsidRPr="00CE5855" w:rsidRDefault="00CC2FA4" w:rsidP="00CE5855">
      <w:pPr>
        <w:ind w:right="-46"/>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00CE5855" w:rsidRPr="009F2CED">
        <w:rPr>
          <w:rFonts w:ascii="Times New Roman" w:hAnsi="Times New Roman" w:cs="Times New Roman"/>
          <w:i/>
          <w:iCs/>
          <w:color w:val="000000" w:themeColor="text1"/>
          <w:sz w:val="24"/>
          <w:szCs w:val="24"/>
          <w:u w:val="single"/>
        </w:rPr>
        <w:t>onstitutional considerations</w:t>
      </w:r>
    </w:p>
    <w:p w14:paraId="607F509F" w14:textId="77777777" w:rsidR="00CE5855" w:rsidRPr="006E3D5C" w:rsidRDefault="00CE5855" w:rsidP="008F6724">
      <w:pPr>
        <w:rPr>
          <w:rFonts w:ascii="Times New Roman" w:hAnsi="Times New Roman" w:cs="Times New Roman"/>
          <w:sz w:val="24"/>
          <w:szCs w:val="24"/>
        </w:rPr>
      </w:pPr>
    </w:p>
    <w:bookmarkEnd w:id="3"/>
    <w:p w14:paraId="376B1A6C" w14:textId="14FCC1D4" w:rsidR="00231A79" w:rsidRPr="00231A79" w:rsidRDefault="00231A79" w:rsidP="00231A79">
      <w:pPr>
        <w:rPr>
          <w:rFonts w:ascii="Times New Roman" w:hAnsi="Times New Roman" w:cs="Times New Roman"/>
          <w:sz w:val="24"/>
          <w:szCs w:val="24"/>
        </w:rPr>
      </w:pPr>
      <w:r w:rsidRPr="00231A79">
        <w:rPr>
          <w:rFonts w:ascii="Times New Roman" w:hAnsi="Times New Roman" w:cs="Times New Roman"/>
          <w:sz w:val="24"/>
          <w:szCs w:val="24"/>
        </w:rPr>
        <w:t xml:space="preserve">Noting that it is not a comprehensive statement of relevant constitutional considerations, the objective of the item references the race power </w:t>
      </w:r>
      <w:r w:rsidR="00311BE7">
        <w:rPr>
          <w:rFonts w:ascii="Times New Roman" w:hAnsi="Times New Roman" w:cs="Times New Roman"/>
          <w:sz w:val="24"/>
          <w:szCs w:val="24"/>
        </w:rPr>
        <w:t>(</w:t>
      </w:r>
      <w:r w:rsidRPr="00231A79">
        <w:rPr>
          <w:rFonts w:ascii="Times New Roman" w:hAnsi="Times New Roman" w:cs="Times New Roman"/>
          <w:sz w:val="24"/>
          <w:szCs w:val="24"/>
        </w:rPr>
        <w:t>s</w:t>
      </w:r>
      <w:r w:rsidR="00F42345">
        <w:rPr>
          <w:rFonts w:ascii="Times New Roman" w:hAnsi="Times New Roman" w:cs="Times New Roman"/>
          <w:sz w:val="24"/>
          <w:szCs w:val="24"/>
        </w:rPr>
        <w:t>ection</w:t>
      </w:r>
      <w:r w:rsidRPr="00231A79">
        <w:rPr>
          <w:rFonts w:ascii="Times New Roman" w:hAnsi="Times New Roman" w:cs="Times New Roman"/>
          <w:sz w:val="24"/>
          <w:szCs w:val="24"/>
        </w:rPr>
        <w:t xml:space="preserve"> 51(xxvi)</w:t>
      </w:r>
      <w:r w:rsidR="00311BE7">
        <w:rPr>
          <w:rFonts w:ascii="Times New Roman" w:hAnsi="Times New Roman" w:cs="Times New Roman"/>
          <w:sz w:val="24"/>
          <w:szCs w:val="24"/>
        </w:rPr>
        <w:t>)</w:t>
      </w:r>
      <w:r w:rsidRPr="00231A79">
        <w:rPr>
          <w:rFonts w:ascii="Times New Roman" w:hAnsi="Times New Roman" w:cs="Times New Roman"/>
          <w:sz w:val="24"/>
          <w:szCs w:val="24"/>
        </w:rPr>
        <w:t xml:space="preserve"> of the Constitution.</w:t>
      </w:r>
    </w:p>
    <w:p w14:paraId="59B05BED" w14:textId="77777777" w:rsidR="00CD2425" w:rsidRPr="006E3D5C" w:rsidRDefault="00CD2425" w:rsidP="0001147F">
      <w:pPr>
        <w:rPr>
          <w:rFonts w:ascii="Times New Roman" w:hAnsi="Times New Roman" w:cs="Times New Roman"/>
          <w:sz w:val="24"/>
          <w:szCs w:val="24"/>
        </w:rPr>
      </w:pPr>
    </w:p>
    <w:p w14:paraId="1FBF23AE" w14:textId="3050C024" w:rsidR="00F42345" w:rsidRPr="00F42345" w:rsidRDefault="00F42345" w:rsidP="00F42345">
      <w:pPr>
        <w:autoSpaceDE w:val="0"/>
        <w:autoSpaceDN w:val="0"/>
        <w:adjustRightInd w:val="0"/>
        <w:rPr>
          <w:rFonts w:ascii="Times New Roman" w:hAnsi="Times New Roman" w:cs="Times New Roman"/>
          <w:i/>
          <w:iCs/>
          <w:sz w:val="24"/>
          <w:szCs w:val="24"/>
        </w:rPr>
      </w:pPr>
      <w:r w:rsidRPr="00F42345">
        <w:rPr>
          <w:rFonts w:ascii="Times New Roman" w:hAnsi="Times New Roman" w:cs="Times New Roman"/>
          <w:i/>
          <w:iCs/>
          <w:sz w:val="24"/>
          <w:szCs w:val="24"/>
        </w:rPr>
        <w:t>Race power</w:t>
      </w:r>
    </w:p>
    <w:p w14:paraId="34E82856" w14:textId="77777777" w:rsidR="00F42345" w:rsidRPr="00F42345" w:rsidRDefault="00F42345" w:rsidP="00F42345">
      <w:pPr>
        <w:autoSpaceDE w:val="0"/>
        <w:autoSpaceDN w:val="0"/>
        <w:adjustRightInd w:val="0"/>
        <w:rPr>
          <w:rFonts w:ascii="Times New Roman" w:hAnsi="Times New Roman" w:cs="Times New Roman"/>
          <w:sz w:val="24"/>
          <w:szCs w:val="24"/>
          <w:u w:val="single"/>
        </w:rPr>
      </w:pPr>
    </w:p>
    <w:p w14:paraId="02C89452" w14:textId="77777777" w:rsidR="00F42345" w:rsidRDefault="00F42345" w:rsidP="00F42345">
      <w:pPr>
        <w:autoSpaceDE w:val="0"/>
        <w:autoSpaceDN w:val="0"/>
        <w:adjustRightInd w:val="0"/>
        <w:rPr>
          <w:rFonts w:ascii="Times New Roman" w:hAnsi="Times New Roman" w:cs="Times New Roman"/>
          <w:sz w:val="24"/>
          <w:szCs w:val="24"/>
        </w:rPr>
      </w:pPr>
      <w:r w:rsidRPr="00F42345">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laws’. </w:t>
      </w:r>
    </w:p>
    <w:p w14:paraId="3FD48BD7" w14:textId="77777777" w:rsidR="00F253BD" w:rsidRPr="00F42345" w:rsidRDefault="00F253BD" w:rsidP="00F42345">
      <w:pPr>
        <w:autoSpaceDE w:val="0"/>
        <w:autoSpaceDN w:val="0"/>
        <w:adjustRightInd w:val="0"/>
        <w:rPr>
          <w:rFonts w:ascii="Times New Roman" w:hAnsi="Times New Roman" w:cs="Times New Roman"/>
          <w:sz w:val="24"/>
          <w:szCs w:val="24"/>
        </w:rPr>
      </w:pPr>
    </w:p>
    <w:p w14:paraId="63EEB38D" w14:textId="1EFB24E6" w:rsidR="00F42345" w:rsidRPr="00F42345" w:rsidRDefault="00F42345" w:rsidP="00F42345">
      <w:pPr>
        <w:autoSpaceDE w:val="0"/>
        <w:autoSpaceDN w:val="0"/>
        <w:adjustRightInd w:val="0"/>
        <w:rPr>
          <w:rFonts w:ascii="Times New Roman" w:hAnsi="Times New Roman" w:cs="Times New Roman"/>
          <w:sz w:val="24"/>
          <w:szCs w:val="24"/>
        </w:rPr>
      </w:pPr>
      <w:r w:rsidRPr="00F42345">
        <w:rPr>
          <w:rFonts w:ascii="Times New Roman" w:hAnsi="Times New Roman" w:cs="Times New Roman"/>
          <w:sz w:val="24"/>
          <w:szCs w:val="24"/>
        </w:rPr>
        <w:t xml:space="preserve">The JPP is a partnership arising from the National Agreement. The purpose of the JPP is to develop a national joint approach to Aboriginal and Torres Strait Islander justice policy, with a focus on reducing adult and youth incarceration, for the benefit of Aboriginal and Torres Strait Islander peoples. It is made up of </w:t>
      </w:r>
      <w:r w:rsidR="00F253BD">
        <w:rPr>
          <w:rFonts w:ascii="Times New Roman" w:hAnsi="Times New Roman" w:cs="Times New Roman"/>
          <w:sz w:val="24"/>
          <w:szCs w:val="24"/>
        </w:rPr>
        <w:t>ten</w:t>
      </w:r>
      <w:r w:rsidRPr="00F42345">
        <w:rPr>
          <w:rFonts w:ascii="Times New Roman" w:hAnsi="Times New Roman" w:cs="Times New Roman"/>
          <w:sz w:val="24"/>
          <w:szCs w:val="24"/>
        </w:rPr>
        <w:t xml:space="preserve"> Aboriginal and Torres Strait Islander members (</w:t>
      </w:r>
      <w:r w:rsidR="00F253BD">
        <w:rPr>
          <w:rFonts w:ascii="Times New Roman" w:hAnsi="Times New Roman" w:cs="Times New Roman"/>
          <w:sz w:val="24"/>
          <w:szCs w:val="24"/>
        </w:rPr>
        <w:t>five</w:t>
      </w:r>
      <w:r w:rsidRPr="00F42345">
        <w:rPr>
          <w:rFonts w:ascii="Times New Roman" w:hAnsi="Times New Roman" w:cs="Times New Roman"/>
          <w:sz w:val="24"/>
          <w:szCs w:val="24"/>
        </w:rPr>
        <w:t xml:space="preserve"> from the Coalition of Peaks) and </w:t>
      </w:r>
      <w:r w:rsidR="00F253BD">
        <w:rPr>
          <w:rFonts w:ascii="Times New Roman" w:hAnsi="Times New Roman" w:cs="Times New Roman"/>
          <w:sz w:val="24"/>
          <w:szCs w:val="24"/>
        </w:rPr>
        <w:t>five</w:t>
      </w:r>
      <w:r w:rsidRPr="00F42345">
        <w:rPr>
          <w:rFonts w:ascii="Times New Roman" w:hAnsi="Times New Roman" w:cs="Times New Roman"/>
          <w:sz w:val="24"/>
          <w:szCs w:val="24"/>
        </w:rPr>
        <w:t xml:space="preserve"> independent Aboriginal and Torres Strait Islander experts) and </w:t>
      </w:r>
      <w:r w:rsidR="00F253BD">
        <w:rPr>
          <w:rFonts w:ascii="Times New Roman" w:hAnsi="Times New Roman" w:cs="Times New Roman"/>
          <w:sz w:val="24"/>
          <w:szCs w:val="24"/>
        </w:rPr>
        <w:t>nine</w:t>
      </w:r>
      <w:r w:rsidRPr="00F42345">
        <w:rPr>
          <w:rFonts w:ascii="Times New Roman" w:hAnsi="Times New Roman" w:cs="Times New Roman"/>
          <w:sz w:val="24"/>
          <w:szCs w:val="24"/>
        </w:rPr>
        <w:t xml:space="preserve"> government members (</w:t>
      </w:r>
      <w:r w:rsidR="00F253BD">
        <w:rPr>
          <w:rFonts w:ascii="Times New Roman" w:hAnsi="Times New Roman" w:cs="Times New Roman"/>
          <w:sz w:val="24"/>
          <w:szCs w:val="24"/>
        </w:rPr>
        <w:t>one</w:t>
      </w:r>
      <w:r w:rsidRPr="00F42345">
        <w:rPr>
          <w:rFonts w:ascii="Times New Roman" w:hAnsi="Times New Roman" w:cs="Times New Roman"/>
          <w:sz w:val="24"/>
          <w:szCs w:val="24"/>
        </w:rPr>
        <w:t xml:space="preserve"> from the Australian Government and </w:t>
      </w:r>
      <w:r w:rsidR="00F253BD">
        <w:rPr>
          <w:rFonts w:ascii="Times New Roman" w:hAnsi="Times New Roman" w:cs="Times New Roman"/>
          <w:sz w:val="24"/>
          <w:szCs w:val="24"/>
        </w:rPr>
        <w:t>one</w:t>
      </w:r>
      <w:r w:rsidRPr="00F42345">
        <w:rPr>
          <w:rFonts w:ascii="Times New Roman" w:hAnsi="Times New Roman" w:cs="Times New Roman"/>
          <w:sz w:val="24"/>
          <w:szCs w:val="24"/>
        </w:rPr>
        <w:t xml:space="preserve"> from each state and territory government). The priorities and initiatives of the JPP are set by its members in line with its </w:t>
      </w:r>
      <w:r w:rsidR="00F253BD">
        <w:rPr>
          <w:rFonts w:ascii="Times New Roman" w:hAnsi="Times New Roman" w:cs="Times New Roman"/>
          <w:sz w:val="24"/>
          <w:szCs w:val="24"/>
        </w:rPr>
        <w:t>t</w:t>
      </w:r>
      <w:r w:rsidRPr="00F42345">
        <w:rPr>
          <w:rFonts w:ascii="Times New Roman" w:hAnsi="Times New Roman" w:cs="Times New Roman"/>
          <w:sz w:val="24"/>
          <w:szCs w:val="24"/>
        </w:rPr>
        <w:t xml:space="preserve">erms of </w:t>
      </w:r>
      <w:r w:rsidR="00F253BD">
        <w:rPr>
          <w:rFonts w:ascii="Times New Roman" w:hAnsi="Times New Roman" w:cs="Times New Roman"/>
          <w:sz w:val="24"/>
          <w:szCs w:val="24"/>
        </w:rPr>
        <w:t>r</w:t>
      </w:r>
      <w:r w:rsidRPr="00F42345">
        <w:rPr>
          <w:rFonts w:ascii="Times New Roman" w:hAnsi="Times New Roman" w:cs="Times New Roman"/>
          <w:sz w:val="24"/>
          <w:szCs w:val="24"/>
        </w:rPr>
        <w:t xml:space="preserve">eference. </w:t>
      </w:r>
    </w:p>
    <w:p w14:paraId="7A6F3B50" w14:textId="7F390503" w:rsidR="002146C8" w:rsidRPr="00F42345" w:rsidRDefault="002146C8" w:rsidP="00A10637">
      <w:pPr>
        <w:autoSpaceDE w:val="0"/>
        <w:autoSpaceDN w:val="0"/>
        <w:adjustRightInd w:val="0"/>
        <w:rPr>
          <w:rFonts w:ascii="Times New Roman" w:hAnsi="Times New Roman" w:cs="Times New Roman"/>
          <w:sz w:val="24"/>
          <w:szCs w:val="24"/>
        </w:rPr>
        <w:sectPr w:rsidR="002146C8" w:rsidRPr="00F42345" w:rsidSect="00711EDC">
          <w:headerReference w:type="default" r:id="rId15"/>
          <w:headerReference w:type="first" r:id="rId16"/>
          <w:pgSz w:w="11906" w:h="16838"/>
          <w:pgMar w:top="1440" w:right="1440" w:bottom="1440" w:left="1440" w:header="708" w:footer="708" w:gutter="0"/>
          <w:pgNumType w:start="1"/>
          <w:cols w:space="708"/>
          <w:titlePg/>
          <w:docGrid w:linePitch="360"/>
        </w:sectPr>
      </w:pPr>
    </w:p>
    <w:p w14:paraId="35CF2133" w14:textId="77777777" w:rsidR="00CB4F8C" w:rsidRPr="006E3D5C" w:rsidRDefault="00CB4F8C" w:rsidP="00CB4F8C">
      <w:pPr>
        <w:pStyle w:val="Header"/>
        <w:jc w:val="right"/>
        <w:rPr>
          <w:rFonts w:ascii="Times New Roman" w:hAnsi="Times New Roman" w:cs="Times New Roman"/>
          <w:b/>
          <w:sz w:val="24"/>
          <w:szCs w:val="24"/>
          <w:u w:val="single"/>
        </w:rPr>
      </w:pPr>
      <w:r w:rsidRPr="006E3D5C">
        <w:rPr>
          <w:rFonts w:ascii="Times New Roman" w:hAnsi="Times New Roman" w:cs="Times New Roman"/>
          <w:b/>
          <w:sz w:val="24"/>
          <w:szCs w:val="24"/>
          <w:u w:val="single"/>
        </w:rPr>
        <w:lastRenderedPageBreak/>
        <w:t>Attachment B</w:t>
      </w:r>
    </w:p>
    <w:p w14:paraId="1B1312AD" w14:textId="77777777" w:rsidR="00E61C9C" w:rsidRPr="006E3D5C" w:rsidRDefault="00E61C9C" w:rsidP="00CB4F8C">
      <w:pPr>
        <w:pStyle w:val="Header"/>
        <w:jc w:val="right"/>
        <w:rPr>
          <w:rFonts w:ascii="Times New Roman" w:hAnsi="Times New Roman" w:cs="Times New Roman"/>
          <w:b/>
          <w:sz w:val="24"/>
          <w:szCs w:val="24"/>
        </w:rPr>
      </w:pPr>
    </w:p>
    <w:p w14:paraId="18436F9A" w14:textId="25B68FBF" w:rsidR="007910C5" w:rsidRPr="006E3D5C" w:rsidRDefault="007910C5" w:rsidP="00CC41AF">
      <w:pPr>
        <w:contextualSpacing/>
        <w:jc w:val="center"/>
        <w:rPr>
          <w:rFonts w:ascii="Times New Roman" w:eastAsia="Times New Roman" w:hAnsi="Times New Roman" w:cs="Times New Roman"/>
          <w:b/>
          <w:bCs/>
          <w:sz w:val="24"/>
          <w:szCs w:val="24"/>
        </w:rPr>
      </w:pPr>
      <w:r w:rsidRPr="006E3D5C">
        <w:rPr>
          <w:rFonts w:ascii="Times New Roman" w:eastAsia="Times New Roman" w:hAnsi="Times New Roman" w:cs="Times New Roman"/>
          <w:b/>
          <w:bCs/>
          <w:sz w:val="24"/>
          <w:szCs w:val="24"/>
        </w:rPr>
        <w:t>Statement of Compatibility with Human Rights</w:t>
      </w:r>
    </w:p>
    <w:p w14:paraId="78D3DBEF" w14:textId="77777777" w:rsidR="00E61C9C" w:rsidRPr="006E3D5C" w:rsidRDefault="00E61C9C" w:rsidP="00CC41AF">
      <w:pPr>
        <w:contextualSpacing/>
        <w:jc w:val="center"/>
        <w:rPr>
          <w:rFonts w:ascii="Times New Roman" w:eastAsia="Times New Roman" w:hAnsi="Times New Roman" w:cs="Times New Roman"/>
          <w:b/>
          <w:bCs/>
          <w:sz w:val="24"/>
          <w:szCs w:val="24"/>
        </w:rPr>
      </w:pPr>
    </w:p>
    <w:p w14:paraId="6FAD9A55" w14:textId="77777777" w:rsidR="007910C5" w:rsidRPr="006E3D5C" w:rsidRDefault="007910C5" w:rsidP="00E0149F">
      <w:pPr>
        <w:pStyle w:val="paranumbering0"/>
        <w:spacing w:before="0" w:beforeAutospacing="0" w:after="0" w:afterAutospacing="0"/>
        <w:contextualSpacing/>
        <w:jc w:val="center"/>
      </w:pPr>
      <w:r w:rsidRPr="006E3D5C">
        <w:t xml:space="preserve">Prepared in accordance with Part 3 of the </w:t>
      </w:r>
      <w:r w:rsidRPr="006E3D5C">
        <w:rPr>
          <w:i/>
        </w:rPr>
        <w:t>Human Rights (Parliamentary Scrutiny) Act 2011</w:t>
      </w:r>
    </w:p>
    <w:p w14:paraId="03AFBCCB" w14:textId="77777777" w:rsidR="00E61C9C" w:rsidRPr="006E3D5C" w:rsidRDefault="00E61C9C" w:rsidP="007910C5">
      <w:pPr>
        <w:pStyle w:val="paranumbering0"/>
        <w:spacing w:before="0" w:beforeAutospacing="0" w:after="0" w:afterAutospacing="0"/>
        <w:contextualSpacing/>
      </w:pPr>
    </w:p>
    <w:p w14:paraId="4A9B0CED" w14:textId="1C264153" w:rsidR="00337D61" w:rsidRPr="006E3D5C" w:rsidRDefault="00337D61" w:rsidP="00050173">
      <w:pPr>
        <w:pStyle w:val="paranumbering0"/>
        <w:spacing w:before="0" w:beforeAutospacing="0" w:after="0" w:afterAutospacing="0"/>
        <w:contextualSpacing/>
        <w:rPr>
          <w:b/>
          <w:i/>
        </w:rPr>
      </w:pPr>
      <w:r w:rsidRPr="006E3D5C">
        <w:rPr>
          <w:b/>
          <w:i/>
        </w:rPr>
        <w:t xml:space="preserve">Financial Framework (Supplementary Powers) Amendment </w:t>
      </w:r>
      <w:r w:rsidR="00050173" w:rsidRPr="006E3D5C">
        <w:rPr>
          <w:b/>
          <w:i/>
        </w:rPr>
        <w:t>(</w:t>
      </w:r>
      <w:r w:rsidR="009C36BA" w:rsidRPr="006E3D5C">
        <w:rPr>
          <w:b/>
          <w:i/>
          <w:iCs/>
        </w:rPr>
        <w:t>Attorney-General’s Portfolio</w:t>
      </w:r>
      <w:r w:rsidR="00EF65A5" w:rsidRPr="006E3D5C">
        <w:rPr>
          <w:b/>
          <w:i/>
          <w:iCs/>
        </w:rPr>
        <w:t xml:space="preserve"> </w:t>
      </w:r>
      <w:r w:rsidR="00050173" w:rsidRPr="006E3D5C">
        <w:rPr>
          <w:b/>
          <w:i/>
          <w:iCs/>
        </w:rPr>
        <w:t xml:space="preserve">Measures No. </w:t>
      </w:r>
      <w:r w:rsidR="00CB2E18">
        <w:rPr>
          <w:b/>
          <w:i/>
          <w:iCs/>
        </w:rPr>
        <w:t>2</w:t>
      </w:r>
      <w:r w:rsidR="00050173" w:rsidRPr="006E3D5C">
        <w:rPr>
          <w:b/>
          <w:i/>
          <w:iCs/>
        </w:rPr>
        <w:t>)</w:t>
      </w:r>
      <w:r w:rsidRPr="006E3D5C">
        <w:rPr>
          <w:b/>
          <w:i/>
          <w:iCs/>
        </w:rPr>
        <w:t xml:space="preserve"> </w:t>
      </w:r>
      <w:r w:rsidR="001D3412" w:rsidRPr="006E3D5C">
        <w:rPr>
          <w:b/>
          <w:i/>
        </w:rPr>
        <w:t>Regulations 202</w:t>
      </w:r>
      <w:r w:rsidR="007B68D0" w:rsidRPr="006E3D5C">
        <w:rPr>
          <w:b/>
          <w:i/>
        </w:rPr>
        <w:t>4</w:t>
      </w:r>
    </w:p>
    <w:p w14:paraId="394BACFA" w14:textId="77777777" w:rsidR="00337D61" w:rsidRPr="006E3D5C" w:rsidRDefault="00337D61" w:rsidP="00337D61">
      <w:pPr>
        <w:pStyle w:val="paranumbering0"/>
        <w:spacing w:before="0" w:beforeAutospacing="0" w:after="0" w:afterAutospacing="0"/>
        <w:contextualSpacing/>
      </w:pPr>
    </w:p>
    <w:p w14:paraId="2737CB3D" w14:textId="77777777" w:rsidR="00337D61" w:rsidRPr="006E3D5C" w:rsidRDefault="00337D61" w:rsidP="00337D61">
      <w:pPr>
        <w:pStyle w:val="paranumbering0"/>
        <w:spacing w:before="0" w:beforeAutospacing="0" w:after="0" w:afterAutospacing="0"/>
        <w:contextualSpacing/>
      </w:pPr>
      <w:r w:rsidRPr="006E3D5C">
        <w:t xml:space="preserve">This disallowable legislative instrument is compatible with the human rights and freedoms recognised or declared in the international instruments listed in section 3 of the </w:t>
      </w:r>
      <w:r w:rsidRPr="006E3D5C">
        <w:rPr>
          <w:i/>
        </w:rPr>
        <w:t>Human Rights (Parliamentary Scrutiny) Act 2011.</w:t>
      </w:r>
    </w:p>
    <w:p w14:paraId="227CA387" w14:textId="77777777" w:rsidR="00337D61" w:rsidRPr="006E3D5C" w:rsidRDefault="00337D61" w:rsidP="00337D61">
      <w:pPr>
        <w:pStyle w:val="paranumbering0"/>
        <w:spacing w:before="0" w:beforeAutospacing="0" w:after="0" w:afterAutospacing="0"/>
        <w:contextualSpacing/>
      </w:pPr>
    </w:p>
    <w:p w14:paraId="229A26A5" w14:textId="77777777" w:rsidR="00337D61" w:rsidRPr="006E3D5C" w:rsidRDefault="00337D61" w:rsidP="00337D61">
      <w:pPr>
        <w:pStyle w:val="paranumbering0"/>
        <w:spacing w:before="0" w:beforeAutospacing="0" w:after="0" w:afterAutospacing="0"/>
        <w:contextualSpacing/>
        <w:rPr>
          <w:b/>
        </w:rPr>
      </w:pPr>
      <w:r w:rsidRPr="006E3D5C">
        <w:rPr>
          <w:b/>
        </w:rPr>
        <w:t>Overview of the legislative instrument</w:t>
      </w:r>
    </w:p>
    <w:p w14:paraId="0EC94F0D" w14:textId="77777777" w:rsidR="00337D61" w:rsidRPr="006E3D5C" w:rsidRDefault="00337D61" w:rsidP="00337D61">
      <w:pPr>
        <w:pStyle w:val="paranumbering0"/>
        <w:spacing w:before="0" w:beforeAutospacing="0" w:after="0" w:afterAutospacing="0"/>
        <w:contextualSpacing/>
      </w:pPr>
    </w:p>
    <w:p w14:paraId="5BEA67A8" w14:textId="08906ED7" w:rsidR="00337D61" w:rsidRPr="006E3D5C" w:rsidRDefault="00337D61" w:rsidP="009B41D6">
      <w:pPr>
        <w:pStyle w:val="paranumbering0"/>
        <w:spacing w:before="0" w:beforeAutospacing="0" w:after="0" w:afterAutospacing="0"/>
        <w:contextualSpacing/>
      </w:pPr>
      <w:r w:rsidRPr="006E3D5C">
        <w:t xml:space="preserve">Section 32B of the </w:t>
      </w:r>
      <w:r w:rsidRPr="006E3D5C">
        <w:rPr>
          <w:i/>
        </w:rPr>
        <w:t>Financial Framework (Supplementary Powers) Act 1997</w:t>
      </w:r>
      <w:r w:rsidRPr="006E3D5C">
        <w:t xml:space="preserve"> (the FFSP Act) authorises the Commonwealth to make, vary and administer arrangements and grants specified in the </w:t>
      </w:r>
      <w:r w:rsidRPr="006E3D5C">
        <w:rPr>
          <w:i/>
        </w:rPr>
        <w:t xml:space="preserve">Financial Framework (Supplementary Powers) Regulations 1997 </w:t>
      </w:r>
      <w:r w:rsidRPr="006E3D5C">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6E3D5C">
        <w:t>The powers in the FFSP Act to make, vary or administer arrangements or grants may be exercised on behalf of the Commonwealth by</w:t>
      </w:r>
      <w:r w:rsidRPr="006E3D5C">
        <w:t xml:space="preserve"> Ministers and the accountable authorities of non</w:t>
      </w:r>
      <w:r w:rsidRPr="006E3D5C">
        <w:noBreakHyphen/>
        <w:t xml:space="preserve">corporate Commonwealth entities, as defined under section 12 of the </w:t>
      </w:r>
      <w:r w:rsidRPr="006E3D5C">
        <w:rPr>
          <w:i/>
        </w:rPr>
        <w:t>Public Governance, Performance and Accountability Act 2013</w:t>
      </w:r>
      <w:r w:rsidRPr="006E3D5C">
        <w:t>.</w:t>
      </w:r>
    </w:p>
    <w:p w14:paraId="4A97923D" w14:textId="77777777" w:rsidR="00337D61" w:rsidRPr="006E3D5C" w:rsidRDefault="00337D61" w:rsidP="00337D61">
      <w:pPr>
        <w:rPr>
          <w:rFonts w:ascii="Times New Roman" w:hAnsi="Times New Roman" w:cs="Times New Roman"/>
          <w:sz w:val="24"/>
          <w:szCs w:val="24"/>
        </w:rPr>
      </w:pPr>
    </w:p>
    <w:p w14:paraId="5CF26DF3" w14:textId="07D7C8EC" w:rsidR="002D073B" w:rsidRPr="006E3D5C" w:rsidRDefault="00166124" w:rsidP="002D073B">
      <w:pPr>
        <w:rPr>
          <w:rFonts w:ascii="Times New Roman" w:hAnsi="Times New Roman" w:cs="Times New Roman"/>
          <w:iCs/>
          <w:sz w:val="24"/>
          <w:szCs w:val="24"/>
        </w:rPr>
      </w:pPr>
      <w:r w:rsidRPr="006E3D5C">
        <w:rPr>
          <w:rFonts w:ascii="Times New Roman" w:hAnsi="Times New Roman" w:cs="Times New Roman"/>
          <w:sz w:val="24"/>
          <w:szCs w:val="24"/>
        </w:rPr>
        <w:t xml:space="preserve">The </w:t>
      </w:r>
      <w:r w:rsidRPr="006E3D5C">
        <w:rPr>
          <w:rFonts w:ascii="Times New Roman" w:hAnsi="Times New Roman" w:cs="Times New Roman"/>
          <w:i/>
          <w:sz w:val="24"/>
          <w:szCs w:val="24"/>
        </w:rPr>
        <w:t xml:space="preserve">Financial Framework (Supplementary Powers) Amendment </w:t>
      </w:r>
      <w:r w:rsidR="009402D4" w:rsidRPr="006E3D5C">
        <w:rPr>
          <w:rFonts w:ascii="Times New Roman" w:hAnsi="Times New Roman" w:cs="Times New Roman"/>
          <w:i/>
          <w:sz w:val="24"/>
          <w:szCs w:val="24"/>
        </w:rPr>
        <w:t>(</w:t>
      </w:r>
      <w:r w:rsidR="00D6264B" w:rsidRPr="006E3D5C">
        <w:rPr>
          <w:rFonts w:ascii="Times New Roman" w:hAnsi="Times New Roman" w:cs="Times New Roman"/>
          <w:i/>
          <w:sz w:val="24"/>
          <w:szCs w:val="24"/>
        </w:rPr>
        <w:t>Attorney-General’s Portfolio</w:t>
      </w:r>
      <w:r w:rsidR="009402D4" w:rsidRPr="006E3D5C">
        <w:rPr>
          <w:rFonts w:ascii="Times New Roman" w:hAnsi="Times New Roman" w:cs="Times New Roman"/>
          <w:i/>
          <w:sz w:val="24"/>
          <w:szCs w:val="24"/>
        </w:rPr>
        <w:t xml:space="preserve"> </w:t>
      </w:r>
      <w:r w:rsidR="00050173" w:rsidRPr="006E3D5C">
        <w:rPr>
          <w:rFonts w:ascii="Times New Roman" w:hAnsi="Times New Roman" w:cs="Times New Roman"/>
          <w:i/>
          <w:sz w:val="24"/>
          <w:szCs w:val="24"/>
        </w:rPr>
        <w:t xml:space="preserve">Measures No. </w:t>
      </w:r>
      <w:r w:rsidR="00833A39">
        <w:rPr>
          <w:rFonts w:ascii="Times New Roman" w:hAnsi="Times New Roman" w:cs="Times New Roman"/>
          <w:i/>
          <w:sz w:val="24"/>
          <w:szCs w:val="24"/>
        </w:rPr>
        <w:t>2</w:t>
      </w:r>
      <w:r w:rsidR="00050173" w:rsidRPr="006E3D5C">
        <w:rPr>
          <w:rFonts w:ascii="Times New Roman" w:hAnsi="Times New Roman" w:cs="Times New Roman"/>
          <w:i/>
          <w:sz w:val="24"/>
          <w:szCs w:val="24"/>
        </w:rPr>
        <w:t>)</w:t>
      </w:r>
      <w:r w:rsidRPr="006E3D5C">
        <w:rPr>
          <w:rFonts w:ascii="Times New Roman" w:hAnsi="Times New Roman" w:cs="Times New Roman"/>
          <w:i/>
          <w:sz w:val="24"/>
          <w:szCs w:val="24"/>
        </w:rPr>
        <w:t xml:space="preserve"> Regulations 202</w:t>
      </w:r>
      <w:r w:rsidR="007B68D0" w:rsidRPr="006E3D5C">
        <w:rPr>
          <w:rFonts w:ascii="Times New Roman" w:hAnsi="Times New Roman" w:cs="Times New Roman"/>
          <w:i/>
          <w:sz w:val="24"/>
          <w:szCs w:val="24"/>
        </w:rPr>
        <w:t>4</w:t>
      </w:r>
      <w:r w:rsidRPr="006E3D5C">
        <w:rPr>
          <w:rFonts w:ascii="Times New Roman" w:hAnsi="Times New Roman" w:cs="Times New Roman"/>
          <w:i/>
          <w:sz w:val="24"/>
          <w:szCs w:val="24"/>
        </w:rPr>
        <w:t xml:space="preserve"> </w:t>
      </w:r>
      <w:r w:rsidR="00B8756D">
        <w:rPr>
          <w:rFonts w:ascii="Times New Roman" w:hAnsi="Times New Roman" w:cs="Times New Roman"/>
          <w:iCs/>
          <w:sz w:val="24"/>
          <w:szCs w:val="24"/>
        </w:rPr>
        <w:t xml:space="preserve">establishes legislative authority for </w:t>
      </w:r>
      <w:r w:rsidR="009A4E0D" w:rsidRPr="009A4E0D">
        <w:rPr>
          <w:rFonts w:ascii="Times New Roman" w:hAnsi="Times New Roman" w:cs="Times New Roman"/>
          <w:sz w:val="24"/>
          <w:szCs w:val="24"/>
        </w:rPr>
        <w:t xml:space="preserve">government spending on </w:t>
      </w:r>
      <w:r w:rsidR="003B4C3A" w:rsidRPr="0083002A">
        <w:rPr>
          <w:rFonts w:ascii="Times New Roman" w:hAnsi="Times New Roman" w:cs="Times New Roman"/>
          <w:iCs/>
          <w:sz w:val="24"/>
          <w:szCs w:val="24"/>
        </w:rPr>
        <w:t xml:space="preserve">the </w:t>
      </w:r>
      <w:r w:rsidR="003B4C3A" w:rsidRPr="00083280">
        <w:rPr>
          <w:rFonts w:ascii="Times New Roman" w:hAnsi="Times New Roman" w:cs="Times New Roman"/>
          <w:iCs/>
          <w:sz w:val="24"/>
          <w:szCs w:val="24"/>
        </w:rPr>
        <w:t>Enhancing First Nations Justice</w:t>
      </w:r>
      <w:r w:rsidR="003B4C3A" w:rsidRPr="00547764">
        <w:rPr>
          <w:rFonts w:ascii="Times New Roman" w:hAnsi="Times New Roman" w:cs="Times New Roman"/>
          <w:iCs/>
          <w:sz w:val="24"/>
          <w:szCs w:val="24"/>
        </w:rPr>
        <w:t xml:space="preserve"> Policy Outcomes</w:t>
      </w:r>
      <w:r w:rsidR="003B4C3A">
        <w:rPr>
          <w:rFonts w:ascii="Times New Roman" w:hAnsi="Times New Roman" w:cs="Times New Roman"/>
          <w:iCs/>
          <w:sz w:val="24"/>
          <w:szCs w:val="24"/>
        </w:rPr>
        <w:t xml:space="preserve"> program (the program</w:t>
      </w:r>
      <w:r w:rsidR="003B4C3A" w:rsidRPr="00B1206A">
        <w:rPr>
          <w:rFonts w:ascii="Times New Roman" w:hAnsi="Times New Roman" w:cs="Times New Roman"/>
          <w:iCs/>
          <w:sz w:val="24"/>
          <w:szCs w:val="24"/>
        </w:rPr>
        <w:t>)</w:t>
      </w:r>
      <w:r w:rsidR="003B4C3A" w:rsidRPr="00CD1160">
        <w:rPr>
          <w:rFonts w:ascii="Times New Roman" w:hAnsi="Times New Roman" w:cs="Times New Roman"/>
          <w:iCs/>
          <w:sz w:val="24"/>
          <w:szCs w:val="24"/>
        </w:rPr>
        <w:t>, which provides funding to support the Justice Policy Partnership (JPP).</w:t>
      </w:r>
      <w:r w:rsidR="003B4C3A" w:rsidRPr="0083002A">
        <w:rPr>
          <w:rFonts w:ascii="Times New Roman" w:hAnsi="Times New Roman" w:cs="Times New Roman"/>
          <w:iCs/>
          <w:sz w:val="24"/>
          <w:szCs w:val="24"/>
        </w:rPr>
        <w:t xml:space="preserve"> </w:t>
      </w:r>
      <w:r w:rsidR="003B4C3A">
        <w:rPr>
          <w:rFonts w:ascii="Times New Roman" w:hAnsi="Times New Roman" w:cs="Times New Roman"/>
          <w:sz w:val="24"/>
          <w:szCs w:val="24"/>
        </w:rPr>
        <w:t xml:space="preserve">The </w:t>
      </w:r>
      <w:r w:rsidR="00857701">
        <w:rPr>
          <w:rFonts w:ascii="Times New Roman" w:hAnsi="Times New Roman" w:cs="Times New Roman"/>
          <w:sz w:val="24"/>
          <w:szCs w:val="24"/>
        </w:rPr>
        <w:t>program</w:t>
      </w:r>
      <w:r w:rsidR="009A4E0D" w:rsidRPr="009A4E0D">
        <w:rPr>
          <w:rFonts w:ascii="Times New Roman" w:hAnsi="Times New Roman" w:cs="Times New Roman"/>
          <w:sz w:val="24"/>
          <w:szCs w:val="24"/>
        </w:rPr>
        <w:t xml:space="preserve"> </w:t>
      </w:r>
      <w:r w:rsidR="00951243" w:rsidRPr="006E3D5C">
        <w:rPr>
          <w:rFonts w:ascii="Times New Roman" w:hAnsi="Times New Roman" w:cs="Times New Roman"/>
          <w:bCs/>
          <w:sz w:val="24"/>
          <w:szCs w:val="24"/>
        </w:rPr>
        <w:t>is</w:t>
      </w:r>
      <w:r w:rsidR="002D073B" w:rsidRPr="006E3D5C">
        <w:rPr>
          <w:rFonts w:ascii="Times New Roman" w:hAnsi="Times New Roman" w:cs="Times New Roman"/>
          <w:bCs/>
          <w:sz w:val="24"/>
          <w:szCs w:val="24"/>
        </w:rPr>
        <w:t xml:space="preserve"> administered by the</w:t>
      </w:r>
      <w:r w:rsidR="002D073B" w:rsidRPr="006E3D5C">
        <w:rPr>
          <w:rFonts w:ascii="Times New Roman" w:hAnsi="Times New Roman" w:cs="Times New Roman"/>
          <w:bCs/>
          <w:iCs/>
          <w:sz w:val="24"/>
          <w:szCs w:val="24"/>
        </w:rPr>
        <w:t xml:space="preserve"> </w:t>
      </w:r>
      <w:r w:rsidR="00504B36" w:rsidRPr="006E3D5C">
        <w:rPr>
          <w:rFonts w:ascii="Times New Roman" w:hAnsi="Times New Roman" w:cs="Times New Roman"/>
          <w:bCs/>
          <w:iCs/>
          <w:sz w:val="24"/>
          <w:szCs w:val="24"/>
        </w:rPr>
        <w:t>Attorney</w:t>
      </w:r>
      <w:r w:rsidR="00504B36" w:rsidRPr="006E3D5C">
        <w:rPr>
          <w:rFonts w:ascii="Times New Roman" w:hAnsi="Times New Roman" w:cs="Times New Roman"/>
          <w:bCs/>
          <w:iCs/>
          <w:sz w:val="24"/>
          <w:szCs w:val="24"/>
        </w:rPr>
        <w:noBreakHyphen/>
        <w:t xml:space="preserve">General’s </w:t>
      </w:r>
      <w:r w:rsidR="002D073B" w:rsidRPr="006E3D5C">
        <w:rPr>
          <w:rFonts w:ascii="Times New Roman" w:hAnsi="Times New Roman" w:cs="Times New Roman"/>
          <w:bCs/>
          <w:iCs/>
          <w:sz w:val="24"/>
          <w:szCs w:val="24"/>
        </w:rPr>
        <w:t>Department</w:t>
      </w:r>
      <w:r w:rsidR="006E5985">
        <w:rPr>
          <w:rFonts w:ascii="Times New Roman" w:hAnsi="Times New Roman" w:cs="Times New Roman"/>
          <w:bCs/>
          <w:iCs/>
          <w:sz w:val="24"/>
          <w:szCs w:val="24"/>
        </w:rPr>
        <w:t xml:space="preserve"> (the department)</w:t>
      </w:r>
      <w:r w:rsidR="002D073B" w:rsidRPr="006E3D5C">
        <w:rPr>
          <w:rFonts w:ascii="Times New Roman" w:hAnsi="Times New Roman" w:cs="Times New Roman"/>
          <w:bCs/>
          <w:sz w:val="24"/>
          <w:szCs w:val="24"/>
        </w:rPr>
        <w:t>.</w:t>
      </w:r>
    </w:p>
    <w:p w14:paraId="46615DF0" w14:textId="77777777" w:rsidR="00833A39" w:rsidRDefault="00833A39" w:rsidP="00833A39">
      <w:pPr>
        <w:rPr>
          <w:rFonts w:ascii="Times New Roman" w:hAnsi="Times New Roman" w:cs="Times New Roman"/>
          <w:iCs/>
          <w:sz w:val="24"/>
          <w:szCs w:val="24"/>
        </w:rPr>
      </w:pPr>
    </w:p>
    <w:p w14:paraId="205D8C18" w14:textId="77777777" w:rsidR="00833A39" w:rsidRDefault="00833A39" w:rsidP="00833A39">
      <w:pPr>
        <w:rPr>
          <w:rFonts w:ascii="Times New Roman" w:hAnsi="Times New Roman" w:cs="Times New Roman"/>
          <w:iCs/>
          <w:sz w:val="24"/>
          <w:szCs w:val="24"/>
        </w:rPr>
      </w:pPr>
      <w:r w:rsidRPr="00AE5CD6">
        <w:rPr>
          <w:rFonts w:ascii="Times New Roman" w:hAnsi="Times New Roman" w:cs="Times New Roman"/>
          <w:iCs/>
          <w:sz w:val="24"/>
          <w:szCs w:val="24"/>
        </w:rPr>
        <w:t>The JPP is a partnership between all Australian governments and Aboriginal and Torres Strait Islander peak bodies and justice experts under the National Agreement on Closing the Gap (the National Agreement).</w:t>
      </w:r>
      <w:r>
        <w:rPr>
          <w:rFonts w:ascii="Times New Roman" w:hAnsi="Times New Roman" w:cs="Times New Roman"/>
          <w:iCs/>
          <w:sz w:val="24"/>
          <w:szCs w:val="24"/>
        </w:rPr>
        <w:t xml:space="preserve"> </w:t>
      </w:r>
      <w:r w:rsidRPr="00036573">
        <w:rPr>
          <w:rFonts w:ascii="Times New Roman" w:hAnsi="Times New Roman" w:cs="Times New Roman"/>
          <w:iCs/>
          <w:sz w:val="24"/>
          <w:szCs w:val="24"/>
        </w:rPr>
        <w:t xml:space="preserve">The purpose of the JPP is to develop a national joint approach to Aboriginal and Torres Strait Islander justice policy, with a focus on reducing adult and youth incarceration. </w:t>
      </w:r>
    </w:p>
    <w:p w14:paraId="3FD42845" w14:textId="77777777" w:rsidR="00833A39" w:rsidRDefault="00833A39" w:rsidP="00833A39">
      <w:pPr>
        <w:rPr>
          <w:rFonts w:ascii="Times New Roman" w:hAnsi="Times New Roman" w:cs="Times New Roman"/>
          <w:iCs/>
          <w:sz w:val="24"/>
          <w:szCs w:val="24"/>
        </w:rPr>
      </w:pPr>
    </w:p>
    <w:p w14:paraId="4919B7B5" w14:textId="57525C97" w:rsidR="00833A39" w:rsidRDefault="000A5EDD" w:rsidP="00833A39">
      <w:pPr>
        <w:rPr>
          <w:rFonts w:ascii="Times New Roman" w:hAnsi="Times New Roman" w:cs="Times New Roman"/>
          <w:iCs/>
          <w:sz w:val="24"/>
          <w:szCs w:val="24"/>
        </w:rPr>
      </w:pPr>
      <w:r>
        <w:rPr>
          <w:rFonts w:ascii="Times New Roman" w:hAnsi="Times New Roman" w:cs="Times New Roman"/>
          <w:iCs/>
          <w:sz w:val="24"/>
          <w:szCs w:val="24"/>
        </w:rPr>
        <w:t>Funding of</w:t>
      </w:r>
      <w:r w:rsidR="00833A39" w:rsidRPr="00410EAF">
        <w:rPr>
          <w:rFonts w:ascii="Times New Roman" w:hAnsi="Times New Roman" w:cs="Times New Roman"/>
          <w:iCs/>
          <w:sz w:val="24"/>
          <w:szCs w:val="24"/>
        </w:rPr>
        <w:t xml:space="preserve"> $10.7 million over four years from 2024-25 </w:t>
      </w:r>
      <w:r>
        <w:rPr>
          <w:rFonts w:ascii="Times New Roman" w:hAnsi="Times New Roman" w:cs="Times New Roman"/>
          <w:iCs/>
          <w:sz w:val="24"/>
          <w:szCs w:val="24"/>
        </w:rPr>
        <w:t xml:space="preserve">is available </w:t>
      </w:r>
      <w:r w:rsidR="00833A39" w:rsidRPr="00410EAF">
        <w:rPr>
          <w:rFonts w:ascii="Times New Roman" w:hAnsi="Times New Roman" w:cs="Times New Roman"/>
          <w:iCs/>
          <w:sz w:val="24"/>
          <w:szCs w:val="24"/>
        </w:rPr>
        <w:t xml:space="preserve">to support the operations of the </w:t>
      </w:r>
      <w:r w:rsidR="00833A39" w:rsidRPr="002E64D3">
        <w:rPr>
          <w:rFonts w:ascii="Times New Roman" w:hAnsi="Times New Roman" w:cs="Times New Roman"/>
          <w:iCs/>
          <w:sz w:val="24"/>
          <w:szCs w:val="24"/>
        </w:rPr>
        <w:t>JPP.</w:t>
      </w:r>
      <w:r w:rsidR="00462C67" w:rsidRPr="002E64D3">
        <w:rPr>
          <w:rFonts w:ascii="Times New Roman" w:hAnsi="Times New Roman" w:cs="Times New Roman"/>
          <w:iCs/>
          <w:sz w:val="24"/>
          <w:szCs w:val="24"/>
        </w:rPr>
        <w:t xml:space="preserve"> </w:t>
      </w:r>
      <w:r w:rsidR="00833A39" w:rsidRPr="002E64D3">
        <w:rPr>
          <w:rFonts w:ascii="Times New Roman" w:hAnsi="Times New Roman" w:cs="Times New Roman"/>
          <w:iCs/>
          <w:sz w:val="24"/>
          <w:szCs w:val="24"/>
        </w:rPr>
        <w:t xml:space="preserve">The </w:t>
      </w:r>
      <w:r w:rsidR="00833A39" w:rsidRPr="00BC61A4">
        <w:rPr>
          <w:rFonts w:ascii="Times New Roman" w:hAnsi="Times New Roman" w:cs="Times New Roman"/>
          <w:iCs/>
          <w:sz w:val="24"/>
          <w:szCs w:val="24"/>
        </w:rPr>
        <w:t>funding allow</w:t>
      </w:r>
      <w:r w:rsidR="00E519E5">
        <w:rPr>
          <w:rFonts w:ascii="Times New Roman" w:hAnsi="Times New Roman" w:cs="Times New Roman"/>
          <w:iCs/>
          <w:sz w:val="24"/>
          <w:szCs w:val="24"/>
        </w:rPr>
        <w:t>s</w:t>
      </w:r>
      <w:r w:rsidR="00833A39" w:rsidRPr="00BC61A4">
        <w:rPr>
          <w:rFonts w:ascii="Times New Roman" w:hAnsi="Times New Roman" w:cs="Times New Roman"/>
          <w:iCs/>
          <w:sz w:val="24"/>
          <w:szCs w:val="24"/>
        </w:rPr>
        <w:t xml:space="preserve"> the JPP to continue operating beyond June 2024, </w:t>
      </w:r>
      <w:r w:rsidR="00384FCA">
        <w:rPr>
          <w:rFonts w:ascii="Times New Roman" w:hAnsi="Times New Roman" w:cs="Times New Roman"/>
          <w:iCs/>
          <w:sz w:val="24"/>
          <w:szCs w:val="24"/>
        </w:rPr>
        <w:t xml:space="preserve">and </w:t>
      </w:r>
      <w:r w:rsidR="00833A39" w:rsidRPr="00BC61A4">
        <w:rPr>
          <w:rFonts w:ascii="Times New Roman" w:hAnsi="Times New Roman" w:cs="Times New Roman"/>
          <w:iCs/>
          <w:sz w:val="24"/>
          <w:szCs w:val="24"/>
        </w:rPr>
        <w:t>to commence the implementation of its Strategic Framework, improve justice outcomes and work to transform the justice system to reduce adult and youth incarceration rates for Aboriginal and Torres Strait Islander peoples (Targets 10 and 11 of the National Agreement on Closing the Gap).</w:t>
      </w:r>
    </w:p>
    <w:p w14:paraId="7AA97005" w14:textId="77777777" w:rsidR="00833A39" w:rsidRDefault="00833A39" w:rsidP="00833A39">
      <w:pPr>
        <w:rPr>
          <w:rFonts w:ascii="Times New Roman" w:hAnsi="Times New Roman" w:cs="Times New Roman"/>
          <w:iCs/>
          <w:sz w:val="24"/>
          <w:szCs w:val="24"/>
        </w:rPr>
      </w:pPr>
    </w:p>
    <w:p w14:paraId="513B64C7" w14:textId="25F63538" w:rsidR="00833A39" w:rsidRDefault="00833A39" w:rsidP="00833A39">
      <w:pPr>
        <w:rPr>
          <w:rFonts w:ascii="Times New Roman" w:hAnsi="Times New Roman" w:cs="Times New Roman"/>
          <w:iCs/>
          <w:sz w:val="24"/>
          <w:szCs w:val="24"/>
        </w:rPr>
      </w:pPr>
      <w:r>
        <w:rPr>
          <w:rFonts w:ascii="Times New Roman" w:hAnsi="Times New Roman" w:cs="Times New Roman"/>
          <w:iCs/>
          <w:sz w:val="24"/>
          <w:szCs w:val="24"/>
        </w:rPr>
        <w:t>In particular, t</w:t>
      </w:r>
      <w:r w:rsidRPr="00036573">
        <w:rPr>
          <w:rFonts w:ascii="Times New Roman" w:hAnsi="Times New Roman" w:cs="Times New Roman"/>
          <w:iCs/>
          <w:sz w:val="24"/>
          <w:szCs w:val="24"/>
        </w:rPr>
        <w:t xml:space="preserve">he funding </w:t>
      </w:r>
      <w:r w:rsidR="006B49A0">
        <w:rPr>
          <w:rFonts w:ascii="Times New Roman" w:hAnsi="Times New Roman" w:cs="Times New Roman"/>
          <w:iCs/>
          <w:sz w:val="24"/>
          <w:szCs w:val="24"/>
        </w:rPr>
        <w:t>will</w:t>
      </w:r>
      <w:r>
        <w:rPr>
          <w:rFonts w:ascii="Times New Roman" w:hAnsi="Times New Roman" w:cs="Times New Roman"/>
          <w:iCs/>
          <w:sz w:val="24"/>
          <w:szCs w:val="24"/>
        </w:rPr>
        <w:t xml:space="preserve"> </w:t>
      </w:r>
      <w:r w:rsidRPr="00036573">
        <w:rPr>
          <w:rFonts w:ascii="Times New Roman" w:hAnsi="Times New Roman" w:cs="Times New Roman"/>
          <w:iCs/>
          <w:sz w:val="24"/>
          <w:szCs w:val="24"/>
        </w:rPr>
        <w:t>enable the</w:t>
      </w:r>
      <w:r w:rsidR="006E5985">
        <w:rPr>
          <w:rFonts w:ascii="Times New Roman" w:hAnsi="Times New Roman" w:cs="Times New Roman"/>
          <w:iCs/>
          <w:sz w:val="24"/>
          <w:szCs w:val="24"/>
        </w:rPr>
        <w:t xml:space="preserve"> d</w:t>
      </w:r>
      <w:r w:rsidRPr="00036573">
        <w:rPr>
          <w:rFonts w:ascii="Times New Roman" w:hAnsi="Times New Roman" w:cs="Times New Roman"/>
          <w:iCs/>
          <w:sz w:val="24"/>
          <w:szCs w:val="24"/>
        </w:rPr>
        <w:t xml:space="preserve">epartment and the National Aboriginal and Torres Strait Islander Legal Services to work in partnership to provide secretariat and policy support to the JPP through hiring staff, paying for costs of meetings, providing sitting fees and paying expenses for non-government JPP members, evaluating the JPP, as well as progressing and </w:t>
      </w:r>
      <w:r w:rsidRPr="00036573">
        <w:rPr>
          <w:rFonts w:ascii="Times New Roman" w:hAnsi="Times New Roman" w:cs="Times New Roman"/>
          <w:iCs/>
          <w:sz w:val="24"/>
          <w:szCs w:val="24"/>
        </w:rPr>
        <w:lastRenderedPageBreak/>
        <w:t>implementing the JPP’s priorities</w:t>
      </w:r>
      <w:r>
        <w:rPr>
          <w:rFonts w:ascii="Times New Roman" w:hAnsi="Times New Roman" w:cs="Times New Roman"/>
          <w:iCs/>
          <w:sz w:val="24"/>
          <w:szCs w:val="24"/>
        </w:rPr>
        <w:t>,</w:t>
      </w:r>
      <w:r w:rsidRPr="00036573">
        <w:rPr>
          <w:rFonts w:ascii="Times New Roman" w:hAnsi="Times New Roman" w:cs="Times New Roman"/>
          <w:iCs/>
          <w:sz w:val="24"/>
          <w:szCs w:val="24"/>
        </w:rPr>
        <w:t xml:space="preserve"> including by procuring the services of experts, consultants and researchers.</w:t>
      </w:r>
    </w:p>
    <w:p w14:paraId="0DA8EA44" w14:textId="77777777" w:rsidR="00A846A7" w:rsidRPr="006E3D5C" w:rsidRDefault="00A846A7" w:rsidP="00AF2BC9">
      <w:pPr>
        <w:rPr>
          <w:rFonts w:ascii="Times New Roman" w:hAnsi="Times New Roman" w:cs="Times New Roman"/>
          <w:sz w:val="24"/>
          <w:szCs w:val="24"/>
        </w:rPr>
      </w:pPr>
    </w:p>
    <w:p w14:paraId="02BBD7E2" w14:textId="6656564A" w:rsidR="00CC0D00" w:rsidRPr="006E3D5C" w:rsidRDefault="00CC0D00" w:rsidP="00FF05B9">
      <w:pPr>
        <w:keepNext/>
        <w:rPr>
          <w:rFonts w:ascii="Times New Roman" w:hAnsi="Times New Roman" w:cs="Times New Roman"/>
          <w:b/>
          <w:color w:val="000000" w:themeColor="text1"/>
          <w:sz w:val="24"/>
          <w:szCs w:val="24"/>
        </w:rPr>
      </w:pPr>
      <w:r w:rsidRPr="006E3D5C">
        <w:rPr>
          <w:rFonts w:ascii="Times New Roman" w:hAnsi="Times New Roman" w:cs="Times New Roman"/>
          <w:b/>
          <w:color w:val="000000" w:themeColor="text1"/>
          <w:sz w:val="24"/>
          <w:szCs w:val="24"/>
        </w:rPr>
        <w:t>Human rights implications</w:t>
      </w:r>
    </w:p>
    <w:p w14:paraId="323EC749" w14:textId="77777777" w:rsidR="006816E3" w:rsidRPr="006E3D5C" w:rsidRDefault="006816E3" w:rsidP="00097F8C">
      <w:pPr>
        <w:keepNext/>
        <w:ind w:right="-45"/>
        <w:rPr>
          <w:rFonts w:ascii="Times New Roman" w:hAnsi="Times New Roman" w:cs="Times New Roman"/>
          <w:color w:val="000000" w:themeColor="text1"/>
          <w:sz w:val="24"/>
          <w:szCs w:val="24"/>
        </w:rPr>
      </w:pPr>
    </w:p>
    <w:p w14:paraId="15C40568" w14:textId="5A808375" w:rsidR="00BB0130" w:rsidRDefault="005C6677" w:rsidP="00BB0130">
      <w:pPr>
        <w:keepNext/>
        <w:ind w:right="-45"/>
        <w:rPr>
          <w:rFonts w:ascii="Times New Roman" w:hAnsi="Times New Roman" w:cs="Times New Roman"/>
          <w:color w:val="000000" w:themeColor="text1"/>
          <w:sz w:val="24"/>
          <w:szCs w:val="24"/>
        </w:rPr>
      </w:pPr>
      <w:r w:rsidRPr="006E3D5C">
        <w:rPr>
          <w:rFonts w:ascii="Times New Roman" w:hAnsi="Times New Roman" w:cs="Times New Roman"/>
          <w:color w:val="000000" w:themeColor="text1"/>
          <w:sz w:val="24"/>
          <w:szCs w:val="24"/>
        </w:rPr>
        <w:t xml:space="preserve">This disallowable legislative instrument </w:t>
      </w:r>
      <w:r w:rsidR="006816E3" w:rsidRPr="006E3D5C">
        <w:rPr>
          <w:rFonts w:ascii="Times New Roman" w:hAnsi="Times New Roman" w:cs="Times New Roman"/>
          <w:color w:val="000000" w:themeColor="text1"/>
          <w:sz w:val="24"/>
          <w:szCs w:val="24"/>
        </w:rPr>
        <w:t>engage</w:t>
      </w:r>
      <w:r w:rsidR="00AA4AFA" w:rsidRPr="006E3D5C">
        <w:rPr>
          <w:rFonts w:ascii="Times New Roman" w:hAnsi="Times New Roman" w:cs="Times New Roman"/>
          <w:color w:val="000000" w:themeColor="text1"/>
          <w:sz w:val="24"/>
          <w:szCs w:val="24"/>
        </w:rPr>
        <w:t>s</w:t>
      </w:r>
      <w:r w:rsidR="006816E3" w:rsidRPr="006E3D5C">
        <w:rPr>
          <w:rFonts w:ascii="Times New Roman" w:hAnsi="Times New Roman" w:cs="Times New Roman"/>
          <w:color w:val="000000" w:themeColor="text1"/>
          <w:sz w:val="24"/>
          <w:szCs w:val="24"/>
        </w:rPr>
        <w:t xml:space="preserve"> </w:t>
      </w:r>
      <w:r w:rsidR="00AA4AFA" w:rsidRPr="006E3D5C">
        <w:rPr>
          <w:rFonts w:ascii="Times New Roman" w:hAnsi="Times New Roman" w:cs="Times New Roman"/>
          <w:color w:val="000000" w:themeColor="text1"/>
          <w:sz w:val="24"/>
          <w:szCs w:val="24"/>
        </w:rPr>
        <w:t>the following</w:t>
      </w:r>
      <w:r w:rsidR="006816E3" w:rsidRPr="006E3D5C">
        <w:rPr>
          <w:rFonts w:ascii="Times New Roman" w:hAnsi="Times New Roman" w:cs="Times New Roman"/>
          <w:color w:val="000000" w:themeColor="text1"/>
          <w:sz w:val="24"/>
          <w:szCs w:val="24"/>
        </w:rPr>
        <w:t xml:space="preserve"> rights</w:t>
      </w:r>
      <w:r w:rsidR="00BB0130" w:rsidRPr="00BB0130">
        <w:rPr>
          <w:rFonts w:ascii="Times New Roman" w:hAnsi="Times New Roman" w:cs="Times New Roman"/>
          <w:color w:val="000000" w:themeColor="text1"/>
          <w:sz w:val="24"/>
          <w:szCs w:val="24"/>
        </w:rPr>
        <w:t xml:space="preserve">: </w:t>
      </w:r>
    </w:p>
    <w:p w14:paraId="1C1026EC" w14:textId="0F9DD1B2" w:rsidR="00BB0130" w:rsidRPr="00BB0130" w:rsidRDefault="00BB0130" w:rsidP="00BB0130">
      <w:pPr>
        <w:keepNext/>
        <w:numPr>
          <w:ilvl w:val="0"/>
          <w:numId w:val="30"/>
        </w:numPr>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 xml:space="preserve">the right to self-determination – Article 1 of the </w:t>
      </w:r>
      <w:r w:rsidRPr="00BB0130">
        <w:rPr>
          <w:rFonts w:ascii="Times New Roman" w:hAnsi="Times New Roman" w:cs="Times New Roman"/>
          <w:i/>
          <w:color w:val="000000" w:themeColor="text1"/>
          <w:sz w:val="24"/>
          <w:szCs w:val="24"/>
        </w:rPr>
        <w:t xml:space="preserve">International Covenant on Civil and Political Rights </w:t>
      </w:r>
      <w:r w:rsidRPr="00BB0130">
        <w:rPr>
          <w:rFonts w:ascii="Times New Roman" w:hAnsi="Times New Roman" w:cs="Times New Roman"/>
          <w:color w:val="000000" w:themeColor="text1"/>
          <w:sz w:val="24"/>
          <w:szCs w:val="24"/>
        </w:rPr>
        <w:t xml:space="preserve">(ICCPR) and Article 1 of the </w:t>
      </w:r>
      <w:r w:rsidRPr="00BB0130">
        <w:rPr>
          <w:rFonts w:ascii="Times New Roman" w:hAnsi="Times New Roman" w:cs="Times New Roman"/>
          <w:i/>
          <w:color w:val="000000" w:themeColor="text1"/>
          <w:sz w:val="24"/>
          <w:szCs w:val="24"/>
        </w:rPr>
        <w:t>International Covenant on Economic, Social and Cultural Rights</w:t>
      </w:r>
      <w:r w:rsidRPr="00BB0130">
        <w:rPr>
          <w:rFonts w:ascii="Times New Roman" w:hAnsi="Times New Roman" w:cs="Times New Roman"/>
          <w:color w:val="000000" w:themeColor="text1"/>
          <w:sz w:val="24"/>
          <w:szCs w:val="24"/>
        </w:rPr>
        <w:t xml:space="preserve"> (ICESCR)</w:t>
      </w:r>
      <w:r w:rsidR="00090474">
        <w:rPr>
          <w:rFonts w:ascii="Times New Roman" w:hAnsi="Times New Roman" w:cs="Times New Roman"/>
          <w:color w:val="000000" w:themeColor="text1"/>
          <w:sz w:val="24"/>
          <w:szCs w:val="24"/>
        </w:rPr>
        <w:t>;</w:t>
      </w:r>
    </w:p>
    <w:p w14:paraId="32B1F1CB" w14:textId="64F24B66" w:rsidR="00BB0130" w:rsidRPr="00BB0130" w:rsidRDefault="00BB0130" w:rsidP="00BB0130">
      <w:pPr>
        <w:keepNext/>
        <w:numPr>
          <w:ilvl w:val="0"/>
          <w:numId w:val="30"/>
        </w:numPr>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 xml:space="preserve">the right to equality and non-discrimination – Article 26 of the ICCPR and Article 5 of the </w:t>
      </w:r>
      <w:r w:rsidRPr="00BB0130">
        <w:rPr>
          <w:rFonts w:ascii="Times New Roman" w:hAnsi="Times New Roman" w:cs="Times New Roman"/>
          <w:i/>
          <w:color w:val="000000" w:themeColor="text1"/>
          <w:sz w:val="24"/>
          <w:szCs w:val="24"/>
        </w:rPr>
        <w:t>International Convention on the Elimination of All Forms of Racial Discrimination</w:t>
      </w:r>
      <w:r w:rsidRPr="00BB0130">
        <w:rPr>
          <w:rFonts w:ascii="Times New Roman" w:hAnsi="Times New Roman" w:cs="Times New Roman"/>
          <w:color w:val="000000" w:themeColor="text1"/>
          <w:sz w:val="24"/>
          <w:szCs w:val="24"/>
        </w:rPr>
        <w:t xml:space="preserve"> (CERD)</w:t>
      </w:r>
      <w:r w:rsidR="00F905FD">
        <w:rPr>
          <w:rFonts w:ascii="Times New Roman" w:hAnsi="Times New Roman" w:cs="Times New Roman"/>
          <w:color w:val="000000" w:themeColor="text1"/>
          <w:sz w:val="24"/>
          <w:szCs w:val="24"/>
        </w:rPr>
        <w:t>;</w:t>
      </w:r>
    </w:p>
    <w:p w14:paraId="6F95CC37" w14:textId="157E206B" w:rsidR="00BB0130" w:rsidRPr="00BB0130" w:rsidRDefault="00BB0130" w:rsidP="00BB0130">
      <w:pPr>
        <w:keepNext/>
        <w:numPr>
          <w:ilvl w:val="0"/>
          <w:numId w:val="30"/>
        </w:numPr>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the right to participate in public affairs – Article 25 of the ICCPR</w:t>
      </w:r>
      <w:r w:rsidR="00090474">
        <w:rPr>
          <w:rFonts w:ascii="Times New Roman" w:hAnsi="Times New Roman" w:cs="Times New Roman"/>
          <w:color w:val="000000" w:themeColor="text1"/>
          <w:sz w:val="24"/>
          <w:szCs w:val="24"/>
        </w:rPr>
        <w:t>;</w:t>
      </w:r>
    </w:p>
    <w:p w14:paraId="60C84128" w14:textId="7EF185CB" w:rsidR="00BB0130" w:rsidRPr="00BB0130" w:rsidRDefault="00BB0130" w:rsidP="00BB0130">
      <w:pPr>
        <w:keepNext/>
        <w:numPr>
          <w:ilvl w:val="0"/>
          <w:numId w:val="30"/>
        </w:numPr>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the right to health and wellbeing – Article 12 of the ICESCR</w:t>
      </w:r>
      <w:r w:rsidR="00090474">
        <w:rPr>
          <w:rFonts w:ascii="Times New Roman" w:hAnsi="Times New Roman" w:cs="Times New Roman"/>
          <w:color w:val="000000" w:themeColor="text1"/>
          <w:sz w:val="24"/>
          <w:szCs w:val="24"/>
        </w:rPr>
        <w:t>; and</w:t>
      </w:r>
    </w:p>
    <w:p w14:paraId="7D787A03" w14:textId="77777777" w:rsidR="00BB0130" w:rsidRPr="00BB0130" w:rsidRDefault="00BB0130" w:rsidP="00BB0130">
      <w:pPr>
        <w:keepNext/>
        <w:numPr>
          <w:ilvl w:val="0"/>
          <w:numId w:val="30"/>
        </w:numPr>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the right to cultural participation – Article 27 of the ICCPR and Article 15 of the ICESCR.</w:t>
      </w:r>
    </w:p>
    <w:p w14:paraId="1A1BAAB4" w14:textId="77777777" w:rsidR="00C0580E" w:rsidRDefault="00C0580E" w:rsidP="00BB0130">
      <w:pPr>
        <w:keepNext/>
        <w:ind w:right="-45"/>
        <w:rPr>
          <w:rFonts w:ascii="Times New Roman" w:hAnsi="Times New Roman" w:cs="Times New Roman"/>
          <w:i/>
          <w:color w:val="000000" w:themeColor="text1"/>
          <w:sz w:val="24"/>
          <w:szCs w:val="24"/>
        </w:rPr>
      </w:pPr>
    </w:p>
    <w:p w14:paraId="11EDC72B" w14:textId="00B425D2" w:rsidR="00BB0130" w:rsidRPr="00C241D5" w:rsidRDefault="00BB0130" w:rsidP="00BB0130">
      <w:pPr>
        <w:keepNext/>
        <w:ind w:right="-45"/>
        <w:rPr>
          <w:rFonts w:ascii="Times New Roman" w:hAnsi="Times New Roman" w:cs="Times New Roman"/>
          <w:color w:val="000000" w:themeColor="text1"/>
          <w:sz w:val="24"/>
          <w:szCs w:val="24"/>
          <w:u w:val="single"/>
        </w:rPr>
      </w:pPr>
      <w:r w:rsidRPr="00C241D5">
        <w:rPr>
          <w:rFonts w:ascii="Times New Roman" w:hAnsi="Times New Roman" w:cs="Times New Roman"/>
          <w:i/>
          <w:color w:val="000000" w:themeColor="text1"/>
          <w:sz w:val="24"/>
          <w:szCs w:val="24"/>
          <w:u w:val="single"/>
        </w:rPr>
        <w:t>Right to self-determination</w:t>
      </w:r>
    </w:p>
    <w:p w14:paraId="21A451EE" w14:textId="77777777" w:rsidR="00C0580E" w:rsidRDefault="00C0580E" w:rsidP="00BB0130">
      <w:pPr>
        <w:keepNext/>
        <w:ind w:right="-45"/>
        <w:rPr>
          <w:rFonts w:ascii="Times New Roman" w:hAnsi="Times New Roman" w:cs="Times New Roman"/>
          <w:color w:val="000000" w:themeColor="text1"/>
          <w:sz w:val="24"/>
          <w:szCs w:val="24"/>
        </w:rPr>
      </w:pPr>
    </w:p>
    <w:p w14:paraId="63022B06" w14:textId="6187B938" w:rsidR="00BB0130" w:rsidRPr="00BB0130" w:rsidRDefault="00BB0130" w:rsidP="00BB0130">
      <w:pPr>
        <w:keepNext/>
        <w:numPr>
          <w:ilvl w:val="0"/>
          <w:numId w:val="30"/>
        </w:numPr>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 xml:space="preserve">Article 1 of the ICCPR and </w:t>
      </w:r>
      <w:r w:rsidR="003C0310">
        <w:rPr>
          <w:rFonts w:ascii="Times New Roman" w:hAnsi="Times New Roman" w:cs="Times New Roman"/>
          <w:color w:val="000000" w:themeColor="text1"/>
          <w:sz w:val="24"/>
          <w:szCs w:val="24"/>
        </w:rPr>
        <w:t xml:space="preserve">Article 1 of the </w:t>
      </w:r>
      <w:r w:rsidRPr="00BB0130">
        <w:rPr>
          <w:rFonts w:ascii="Times New Roman" w:hAnsi="Times New Roman" w:cs="Times New Roman"/>
          <w:color w:val="000000" w:themeColor="text1"/>
          <w:sz w:val="24"/>
          <w:szCs w:val="24"/>
        </w:rPr>
        <w:t>ICESCR recognise the right of all peoples to self-determination, allowing them to freely determine their political status and freely pursue their economic, social, and cultural development.</w:t>
      </w:r>
    </w:p>
    <w:p w14:paraId="23EAF1C5" w14:textId="77777777" w:rsidR="00C0580E" w:rsidRDefault="00C0580E" w:rsidP="00BB0130">
      <w:pPr>
        <w:keepNext/>
        <w:ind w:right="-45"/>
        <w:rPr>
          <w:rFonts w:ascii="Times New Roman" w:hAnsi="Times New Roman" w:cs="Times New Roman"/>
          <w:color w:val="000000" w:themeColor="text1"/>
          <w:sz w:val="24"/>
          <w:szCs w:val="24"/>
        </w:rPr>
      </w:pPr>
    </w:p>
    <w:p w14:paraId="42309E73" w14:textId="77777777" w:rsidR="004678A4" w:rsidRDefault="004678A4" w:rsidP="004678A4">
      <w:pPr>
        <w:keepNext/>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 xml:space="preserve">The JPP’s commitment to embedding self-determination and establishing formal partnerships for shared decision-making contributes directly to the right to self-determination. </w:t>
      </w:r>
    </w:p>
    <w:p w14:paraId="749755C6" w14:textId="77777777" w:rsidR="004678A4" w:rsidRPr="00BB0130" w:rsidRDefault="004678A4" w:rsidP="004678A4">
      <w:pPr>
        <w:keepNext/>
        <w:ind w:right="-45"/>
        <w:rPr>
          <w:rFonts w:ascii="Times New Roman" w:hAnsi="Times New Roman" w:cs="Times New Roman"/>
          <w:color w:val="000000" w:themeColor="text1"/>
          <w:sz w:val="24"/>
          <w:szCs w:val="24"/>
        </w:rPr>
      </w:pPr>
    </w:p>
    <w:p w14:paraId="65398322" w14:textId="5E738A4A" w:rsidR="00BB0130" w:rsidRPr="00BB0130" w:rsidRDefault="004678A4" w:rsidP="00BB0130">
      <w:pPr>
        <w:keepNext/>
        <w:ind w:right="-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Each</w:t>
      </w:r>
      <w:r w:rsidR="00BB0130" w:rsidRPr="00BB0130">
        <w:rPr>
          <w:rFonts w:ascii="Times New Roman" w:hAnsi="Times New Roman" w:cs="Times New Roman"/>
          <w:color w:val="000000" w:themeColor="text1"/>
          <w:sz w:val="24"/>
          <w:szCs w:val="24"/>
        </w:rPr>
        <w:t xml:space="preserve"> article stipulates that all people should be able to freely determine their political status and pursue their development. The JPP’s role under the National Agreement is to ensure that justice policies and programs are designed and implemented with Aboriginal and Torres Strait Islander communities’ active participation.</w:t>
      </w:r>
    </w:p>
    <w:p w14:paraId="303EC731" w14:textId="77777777" w:rsidR="00C0580E" w:rsidRDefault="00C0580E" w:rsidP="00BB0130">
      <w:pPr>
        <w:keepNext/>
        <w:ind w:right="-45"/>
        <w:rPr>
          <w:rFonts w:ascii="Times New Roman" w:hAnsi="Times New Roman" w:cs="Times New Roman"/>
          <w:i/>
          <w:color w:val="000000" w:themeColor="text1"/>
          <w:sz w:val="24"/>
          <w:szCs w:val="24"/>
        </w:rPr>
      </w:pPr>
    </w:p>
    <w:p w14:paraId="6A689627" w14:textId="75D2BA37" w:rsidR="00BB0130" w:rsidRPr="00877723" w:rsidRDefault="00BB0130" w:rsidP="00BB0130">
      <w:pPr>
        <w:keepNext/>
        <w:ind w:right="-45"/>
        <w:rPr>
          <w:rFonts w:ascii="Times New Roman" w:hAnsi="Times New Roman" w:cs="Times New Roman"/>
          <w:i/>
          <w:color w:val="000000" w:themeColor="text1"/>
          <w:sz w:val="24"/>
          <w:szCs w:val="24"/>
          <w:u w:val="single"/>
        </w:rPr>
      </w:pPr>
      <w:r w:rsidRPr="00877723">
        <w:rPr>
          <w:rFonts w:ascii="Times New Roman" w:hAnsi="Times New Roman" w:cs="Times New Roman"/>
          <w:i/>
          <w:color w:val="000000" w:themeColor="text1"/>
          <w:sz w:val="24"/>
          <w:szCs w:val="24"/>
          <w:u w:val="single"/>
        </w:rPr>
        <w:t>Right to equality and non-discrimination</w:t>
      </w:r>
    </w:p>
    <w:p w14:paraId="57871F90" w14:textId="77777777" w:rsidR="00C0580E" w:rsidRDefault="00C0580E" w:rsidP="00BB0130">
      <w:pPr>
        <w:keepNext/>
        <w:ind w:right="-45"/>
        <w:rPr>
          <w:rFonts w:ascii="Times New Roman" w:hAnsi="Times New Roman" w:cs="Times New Roman"/>
          <w:color w:val="000000" w:themeColor="text1"/>
          <w:sz w:val="24"/>
          <w:szCs w:val="24"/>
        </w:rPr>
      </w:pPr>
    </w:p>
    <w:p w14:paraId="6556006E" w14:textId="77777777" w:rsidR="00BB0130" w:rsidRPr="00BB0130" w:rsidRDefault="00BB0130" w:rsidP="00BB0130">
      <w:pPr>
        <w:keepNext/>
        <w:numPr>
          <w:ilvl w:val="0"/>
          <w:numId w:val="30"/>
        </w:numPr>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Article 26 of the ICCPR requires that all persons are equal before the law and are entitled without discrimination to the equal protection of the law, prohibiting discrimination on grounds such as race, sex, religion, and language.</w:t>
      </w:r>
    </w:p>
    <w:p w14:paraId="2F5B64A3" w14:textId="30F64754" w:rsidR="00BB0130" w:rsidRPr="00BB0130" w:rsidRDefault="00BB0130" w:rsidP="00BB0130">
      <w:pPr>
        <w:keepNext/>
        <w:numPr>
          <w:ilvl w:val="0"/>
          <w:numId w:val="30"/>
        </w:numPr>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Article 5 of the CERD obliges State</w:t>
      </w:r>
      <w:r w:rsidR="004567E6">
        <w:rPr>
          <w:rFonts w:ascii="Times New Roman" w:hAnsi="Times New Roman" w:cs="Times New Roman"/>
          <w:color w:val="000000" w:themeColor="text1"/>
          <w:sz w:val="24"/>
          <w:szCs w:val="24"/>
        </w:rPr>
        <w:t>s</w:t>
      </w:r>
      <w:r w:rsidRPr="00BB0130">
        <w:rPr>
          <w:rFonts w:ascii="Times New Roman" w:hAnsi="Times New Roman" w:cs="Times New Roman"/>
          <w:color w:val="000000" w:themeColor="text1"/>
          <w:sz w:val="24"/>
          <w:szCs w:val="24"/>
        </w:rPr>
        <w:t xml:space="preserve"> Parties to prohibit and eliminate racial discrimination in all its forms and to guarantee the right of everyone, regardless of race, to equality before the law.</w:t>
      </w:r>
    </w:p>
    <w:p w14:paraId="36AC49BC" w14:textId="77777777" w:rsidR="00C0580E" w:rsidRDefault="00C0580E" w:rsidP="00BB0130">
      <w:pPr>
        <w:keepNext/>
        <w:ind w:right="-45"/>
        <w:rPr>
          <w:rFonts w:ascii="Times New Roman" w:hAnsi="Times New Roman" w:cs="Times New Roman"/>
          <w:color w:val="000000" w:themeColor="text1"/>
          <w:sz w:val="24"/>
          <w:szCs w:val="24"/>
        </w:rPr>
      </w:pPr>
    </w:p>
    <w:p w14:paraId="55578FBE" w14:textId="77777777" w:rsidR="004678A4" w:rsidRDefault="004678A4" w:rsidP="004678A4">
      <w:pPr>
        <w:keepNext/>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 xml:space="preserve">The JPP’s priorities include transforming justice systems by eliminating racism, which directly promotes the right to equality and non-discrimination. </w:t>
      </w:r>
    </w:p>
    <w:p w14:paraId="75E23C19" w14:textId="77777777" w:rsidR="004678A4" w:rsidRPr="00BB0130" w:rsidRDefault="004678A4" w:rsidP="004678A4">
      <w:pPr>
        <w:keepNext/>
        <w:ind w:right="-45"/>
        <w:rPr>
          <w:rFonts w:ascii="Times New Roman" w:hAnsi="Times New Roman" w:cs="Times New Roman"/>
          <w:color w:val="000000" w:themeColor="text1"/>
          <w:sz w:val="24"/>
          <w:szCs w:val="24"/>
        </w:rPr>
      </w:pPr>
    </w:p>
    <w:p w14:paraId="60309189" w14:textId="429BCF54" w:rsidR="00BB0130" w:rsidRPr="00BB0130" w:rsidRDefault="00BB0130" w:rsidP="00BB0130">
      <w:pPr>
        <w:keepNext/>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 xml:space="preserve">The relevant </w:t>
      </w:r>
      <w:r w:rsidR="00606FFF">
        <w:rPr>
          <w:rFonts w:ascii="Times New Roman" w:hAnsi="Times New Roman" w:cs="Times New Roman"/>
          <w:color w:val="000000" w:themeColor="text1"/>
          <w:sz w:val="24"/>
          <w:szCs w:val="24"/>
        </w:rPr>
        <w:t>a</w:t>
      </w:r>
      <w:r w:rsidRPr="00BB0130">
        <w:rPr>
          <w:rFonts w:ascii="Times New Roman" w:hAnsi="Times New Roman" w:cs="Times New Roman"/>
          <w:color w:val="000000" w:themeColor="text1"/>
          <w:sz w:val="24"/>
          <w:szCs w:val="24"/>
        </w:rPr>
        <w:t xml:space="preserve">rticles stipulate that all individuals should be equal before the law and entitled to protection against discrimination, including on the grounds of race and ethnicity. The JPP’s focus on reducing disproportionate representation of Aboriginal and Torres Strait Islander peoples in the criminal justice system and supporting culturally appropriate policies and </w:t>
      </w:r>
      <w:r w:rsidRPr="00BB0130">
        <w:rPr>
          <w:rFonts w:ascii="Times New Roman" w:hAnsi="Times New Roman" w:cs="Times New Roman"/>
          <w:color w:val="000000" w:themeColor="text1"/>
          <w:sz w:val="24"/>
          <w:szCs w:val="24"/>
        </w:rPr>
        <w:lastRenderedPageBreak/>
        <w:t>programs aligns with these articles, aspiring for Aboriginal and Torres Strait Islander peoples to be free from racial discrimination within the justice system.</w:t>
      </w:r>
    </w:p>
    <w:p w14:paraId="24CB5D9D" w14:textId="77777777" w:rsidR="00C0580E" w:rsidRDefault="00C0580E" w:rsidP="00BB0130">
      <w:pPr>
        <w:keepNext/>
        <w:ind w:right="-45"/>
        <w:rPr>
          <w:rFonts w:ascii="Times New Roman" w:hAnsi="Times New Roman" w:cs="Times New Roman"/>
          <w:i/>
          <w:color w:val="000000" w:themeColor="text1"/>
          <w:sz w:val="24"/>
          <w:szCs w:val="24"/>
        </w:rPr>
      </w:pPr>
    </w:p>
    <w:p w14:paraId="424C2A2F" w14:textId="0A9582E6" w:rsidR="00BB0130" w:rsidRPr="00D71AA0" w:rsidRDefault="00BB0130" w:rsidP="00BB0130">
      <w:pPr>
        <w:keepNext/>
        <w:ind w:right="-45"/>
        <w:rPr>
          <w:rFonts w:ascii="Times New Roman" w:hAnsi="Times New Roman" w:cs="Times New Roman"/>
          <w:i/>
          <w:color w:val="000000" w:themeColor="text1"/>
          <w:sz w:val="24"/>
          <w:szCs w:val="24"/>
          <w:u w:val="single"/>
        </w:rPr>
      </w:pPr>
      <w:r w:rsidRPr="00D71AA0">
        <w:rPr>
          <w:rFonts w:ascii="Times New Roman" w:hAnsi="Times New Roman" w:cs="Times New Roman"/>
          <w:i/>
          <w:color w:val="000000" w:themeColor="text1"/>
          <w:sz w:val="24"/>
          <w:szCs w:val="24"/>
          <w:u w:val="single"/>
        </w:rPr>
        <w:t>Right to participate in public affairs</w:t>
      </w:r>
    </w:p>
    <w:p w14:paraId="46DAD4FB" w14:textId="77777777" w:rsidR="00C0580E" w:rsidRDefault="00C0580E" w:rsidP="00BB0130">
      <w:pPr>
        <w:keepNext/>
        <w:ind w:right="-45"/>
        <w:rPr>
          <w:rFonts w:ascii="Times New Roman" w:hAnsi="Times New Roman" w:cs="Times New Roman"/>
          <w:color w:val="000000" w:themeColor="text1"/>
          <w:sz w:val="24"/>
          <w:szCs w:val="24"/>
        </w:rPr>
      </w:pPr>
    </w:p>
    <w:p w14:paraId="01F16920" w14:textId="77777777" w:rsidR="00BB0130" w:rsidRPr="00BB0130" w:rsidRDefault="00BB0130" w:rsidP="00BB0130">
      <w:pPr>
        <w:keepNext/>
        <w:numPr>
          <w:ilvl w:val="0"/>
          <w:numId w:val="30"/>
        </w:numPr>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Article 25 of the ICCPR ensures that every citizen has the right and opportunity, without discrimination, to take part in the conduct of public affairs, either directly or through freely chosen representatives.</w:t>
      </w:r>
    </w:p>
    <w:p w14:paraId="54D4B8B3" w14:textId="77777777" w:rsidR="00C0580E" w:rsidRDefault="00C0580E" w:rsidP="00BB0130">
      <w:pPr>
        <w:keepNext/>
        <w:ind w:right="-45"/>
        <w:rPr>
          <w:rFonts w:ascii="Times New Roman" w:hAnsi="Times New Roman" w:cs="Times New Roman"/>
          <w:color w:val="000000" w:themeColor="text1"/>
          <w:sz w:val="24"/>
          <w:szCs w:val="24"/>
        </w:rPr>
      </w:pPr>
    </w:p>
    <w:p w14:paraId="19114B43" w14:textId="77777777" w:rsidR="004678A4" w:rsidRDefault="004678A4" w:rsidP="004678A4">
      <w:pPr>
        <w:keepNext/>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 xml:space="preserve">The JPP model of formal partnership and shared decision-making promotes the right to participate in public affairs. </w:t>
      </w:r>
    </w:p>
    <w:p w14:paraId="3E8057C9" w14:textId="77777777" w:rsidR="004678A4" w:rsidRPr="00BB0130" w:rsidRDefault="004678A4" w:rsidP="004678A4">
      <w:pPr>
        <w:keepNext/>
        <w:ind w:right="-45"/>
        <w:rPr>
          <w:rFonts w:ascii="Times New Roman" w:hAnsi="Times New Roman" w:cs="Times New Roman"/>
          <w:color w:val="000000" w:themeColor="text1"/>
          <w:sz w:val="24"/>
          <w:szCs w:val="24"/>
        </w:rPr>
      </w:pPr>
    </w:p>
    <w:p w14:paraId="255AAF58" w14:textId="3F4F306B" w:rsidR="00BB0130" w:rsidRPr="00BB0130" w:rsidRDefault="00BB0130" w:rsidP="00BB0130">
      <w:pPr>
        <w:keepNext/>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 xml:space="preserve">The </w:t>
      </w:r>
      <w:r w:rsidR="0044633B">
        <w:rPr>
          <w:rFonts w:ascii="Times New Roman" w:hAnsi="Times New Roman" w:cs="Times New Roman"/>
          <w:color w:val="000000" w:themeColor="text1"/>
          <w:sz w:val="24"/>
          <w:szCs w:val="24"/>
        </w:rPr>
        <w:t>a</w:t>
      </w:r>
      <w:r w:rsidRPr="00BB0130">
        <w:rPr>
          <w:rFonts w:ascii="Times New Roman" w:hAnsi="Times New Roman" w:cs="Times New Roman"/>
          <w:color w:val="000000" w:themeColor="text1"/>
          <w:sz w:val="24"/>
          <w:szCs w:val="24"/>
        </w:rPr>
        <w:t>rticle state</w:t>
      </w:r>
      <w:r w:rsidR="00721898">
        <w:rPr>
          <w:rFonts w:ascii="Times New Roman" w:hAnsi="Times New Roman" w:cs="Times New Roman"/>
          <w:color w:val="000000" w:themeColor="text1"/>
          <w:sz w:val="24"/>
          <w:szCs w:val="24"/>
        </w:rPr>
        <w:t>s</w:t>
      </w:r>
      <w:r w:rsidRPr="00BB0130">
        <w:rPr>
          <w:rFonts w:ascii="Times New Roman" w:hAnsi="Times New Roman" w:cs="Times New Roman"/>
          <w:color w:val="000000" w:themeColor="text1"/>
          <w:sz w:val="24"/>
          <w:szCs w:val="24"/>
        </w:rPr>
        <w:t xml:space="preserve"> that all citizens, should have the opportunity to influence decision-making processes that affect their lives. The JPP enables Aboriginal and Torres Strait Islander peoples to have a voice in the justice system reforms that impact their communities.</w:t>
      </w:r>
    </w:p>
    <w:p w14:paraId="49E816BC" w14:textId="77777777" w:rsidR="00C0580E" w:rsidRDefault="00C0580E" w:rsidP="00BB0130">
      <w:pPr>
        <w:keepNext/>
        <w:ind w:right="-45"/>
        <w:rPr>
          <w:rFonts w:ascii="Times New Roman" w:hAnsi="Times New Roman" w:cs="Times New Roman"/>
          <w:i/>
          <w:color w:val="000000" w:themeColor="text1"/>
          <w:sz w:val="24"/>
          <w:szCs w:val="24"/>
        </w:rPr>
      </w:pPr>
    </w:p>
    <w:p w14:paraId="230577B9" w14:textId="7FBE7DAB" w:rsidR="00BB0130" w:rsidRPr="00D71AA0" w:rsidRDefault="00BB0130" w:rsidP="00BB0130">
      <w:pPr>
        <w:keepNext/>
        <w:ind w:right="-45"/>
        <w:rPr>
          <w:rFonts w:ascii="Times New Roman" w:hAnsi="Times New Roman" w:cs="Times New Roman"/>
          <w:i/>
          <w:color w:val="000000" w:themeColor="text1"/>
          <w:sz w:val="24"/>
          <w:szCs w:val="24"/>
          <w:u w:val="single"/>
        </w:rPr>
      </w:pPr>
      <w:r w:rsidRPr="00D71AA0">
        <w:rPr>
          <w:rFonts w:ascii="Times New Roman" w:hAnsi="Times New Roman" w:cs="Times New Roman"/>
          <w:i/>
          <w:color w:val="000000" w:themeColor="text1"/>
          <w:sz w:val="24"/>
          <w:szCs w:val="24"/>
          <w:u w:val="single"/>
        </w:rPr>
        <w:t>Right to health and wellbeing</w:t>
      </w:r>
    </w:p>
    <w:p w14:paraId="5B14F036" w14:textId="77777777" w:rsidR="00C0580E" w:rsidRDefault="00C0580E" w:rsidP="00BB0130">
      <w:pPr>
        <w:keepNext/>
        <w:ind w:right="-45"/>
        <w:rPr>
          <w:rFonts w:ascii="Times New Roman" w:hAnsi="Times New Roman" w:cs="Times New Roman"/>
          <w:color w:val="000000" w:themeColor="text1"/>
          <w:sz w:val="24"/>
          <w:szCs w:val="24"/>
        </w:rPr>
      </w:pPr>
    </w:p>
    <w:p w14:paraId="4CBE36D2" w14:textId="77777777" w:rsidR="00BB0130" w:rsidRPr="00BB0130" w:rsidRDefault="00BB0130" w:rsidP="00BB0130">
      <w:pPr>
        <w:keepNext/>
        <w:numPr>
          <w:ilvl w:val="0"/>
          <w:numId w:val="30"/>
        </w:numPr>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Article 12 of the ICESCR recognises the right of everyone to the enjoyment of the highest attainable standard of physical and mental health, calling on states to ensure the provision of necessary medical services and to address the underlying determinants of health.</w:t>
      </w:r>
    </w:p>
    <w:p w14:paraId="59C0E952" w14:textId="77777777" w:rsidR="00C619CA" w:rsidRDefault="00C619CA" w:rsidP="00BB0130">
      <w:pPr>
        <w:keepNext/>
        <w:ind w:right="-45"/>
        <w:rPr>
          <w:rFonts w:ascii="Times New Roman" w:hAnsi="Times New Roman" w:cs="Times New Roman"/>
          <w:color w:val="000000" w:themeColor="text1"/>
          <w:sz w:val="24"/>
          <w:szCs w:val="24"/>
        </w:rPr>
      </w:pPr>
    </w:p>
    <w:p w14:paraId="69974930" w14:textId="77777777" w:rsidR="004678A4" w:rsidRDefault="004678A4" w:rsidP="004678A4">
      <w:pPr>
        <w:keepNext/>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The JPP priorities include delivering holistic, integrated, and inclusive systems that meet the diverse needs and wellbeing of Aboriginal and Torres Strait Islander people, promoting the right to health and wellbeing.</w:t>
      </w:r>
    </w:p>
    <w:p w14:paraId="7BE5377F" w14:textId="77777777" w:rsidR="004678A4" w:rsidRPr="00BB0130" w:rsidRDefault="004678A4" w:rsidP="004678A4">
      <w:pPr>
        <w:keepNext/>
        <w:ind w:right="-45"/>
        <w:rPr>
          <w:rFonts w:ascii="Times New Roman" w:hAnsi="Times New Roman" w:cs="Times New Roman"/>
          <w:color w:val="000000" w:themeColor="text1"/>
          <w:sz w:val="24"/>
          <w:szCs w:val="24"/>
        </w:rPr>
      </w:pPr>
    </w:p>
    <w:p w14:paraId="3849EBB5" w14:textId="39B22315" w:rsidR="00BB0130" w:rsidRPr="00BB0130" w:rsidRDefault="00BB0130" w:rsidP="00BB0130">
      <w:pPr>
        <w:keepNext/>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 xml:space="preserve">The relevant </w:t>
      </w:r>
      <w:r w:rsidR="0044633B">
        <w:rPr>
          <w:rFonts w:ascii="Times New Roman" w:hAnsi="Times New Roman" w:cs="Times New Roman"/>
          <w:color w:val="000000" w:themeColor="text1"/>
          <w:sz w:val="24"/>
          <w:szCs w:val="24"/>
        </w:rPr>
        <w:t>a</w:t>
      </w:r>
      <w:r w:rsidRPr="00BB0130">
        <w:rPr>
          <w:rFonts w:ascii="Times New Roman" w:hAnsi="Times New Roman" w:cs="Times New Roman"/>
          <w:color w:val="000000" w:themeColor="text1"/>
          <w:sz w:val="24"/>
          <w:szCs w:val="24"/>
        </w:rPr>
        <w:t>rticle supports the notion that all people should have access to appropriate healthcare and services that address the broader social determinants of health. The JPP’s emphasis on holistic approaches ensures that justice reforms also contribute to the overall physical, mental, and social wellbeing of Aboriginal and Torres Strait Islander communities.</w:t>
      </w:r>
    </w:p>
    <w:p w14:paraId="6C617E39" w14:textId="77777777" w:rsidR="00C619CA" w:rsidRDefault="00C619CA" w:rsidP="00BB0130">
      <w:pPr>
        <w:keepNext/>
        <w:ind w:right="-45"/>
        <w:rPr>
          <w:rFonts w:ascii="Times New Roman" w:hAnsi="Times New Roman" w:cs="Times New Roman"/>
          <w:i/>
          <w:color w:val="000000" w:themeColor="text1"/>
          <w:sz w:val="24"/>
          <w:szCs w:val="24"/>
        </w:rPr>
      </w:pPr>
    </w:p>
    <w:p w14:paraId="06E45B4B" w14:textId="58C3D8D0" w:rsidR="00BB0130" w:rsidRPr="00606FFF" w:rsidRDefault="00BB0130" w:rsidP="00BB0130">
      <w:pPr>
        <w:keepNext/>
        <w:ind w:right="-45"/>
        <w:rPr>
          <w:rFonts w:ascii="Times New Roman" w:hAnsi="Times New Roman" w:cs="Times New Roman"/>
          <w:color w:val="000000" w:themeColor="text1"/>
          <w:sz w:val="24"/>
          <w:szCs w:val="24"/>
          <w:u w:val="single"/>
        </w:rPr>
      </w:pPr>
      <w:r w:rsidRPr="00606FFF">
        <w:rPr>
          <w:rFonts w:ascii="Times New Roman" w:hAnsi="Times New Roman" w:cs="Times New Roman"/>
          <w:i/>
          <w:color w:val="000000" w:themeColor="text1"/>
          <w:sz w:val="24"/>
          <w:szCs w:val="24"/>
          <w:u w:val="single"/>
        </w:rPr>
        <w:t>Right to cultural participation</w:t>
      </w:r>
    </w:p>
    <w:p w14:paraId="37D49A9E" w14:textId="77777777" w:rsidR="00C619CA" w:rsidRDefault="00C619CA" w:rsidP="00BB0130">
      <w:pPr>
        <w:keepNext/>
        <w:ind w:right="-45"/>
        <w:rPr>
          <w:rFonts w:ascii="Times New Roman" w:hAnsi="Times New Roman" w:cs="Times New Roman"/>
          <w:color w:val="000000" w:themeColor="text1"/>
          <w:sz w:val="24"/>
          <w:szCs w:val="24"/>
        </w:rPr>
      </w:pPr>
    </w:p>
    <w:p w14:paraId="67D53848" w14:textId="77777777" w:rsidR="00BB0130" w:rsidRPr="00BB0130" w:rsidRDefault="00BB0130" w:rsidP="00BB0130">
      <w:pPr>
        <w:keepNext/>
        <w:numPr>
          <w:ilvl w:val="0"/>
          <w:numId w:val="30"/>
        </w:numPr>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Article 27 of the ICCPR protects the rights of minorities to enjoy their own culture, to profess and practice their own religion, and to use their own language, in community with the other members of their group.</w:t>
      </w:r>
    </w:p>
    <w:p w14:paraId="79DCFDDE" w14:textId="77777777" w:rsidR="00BB0130" w:rsidRPr="00BB0130" w:rsidRDefault="00BB0130" w:rsidP="00BB0130">
      <w:pPr>
        <w:keepNext/>
        <w:numPr>
          <w:ilvl w:val="0"/>
          <w:numId w:val="30"/>
        </w:numPr>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Article 15 of the ICESCR recognises the right of everyone to take part in cultural life.</w:t>
      </w:r>
    </w:p>
    <w:p w14:paraId="177387EB" w14:textId="77777777" w:rsidR="00C0580E" w:rsidRDefault="00C0580E" w:rsidP="00BB0130">
      <w:pPr>
        <w:keepNext/>
        <w:ind w:right="-45"/>
        <w:rPr>
          <w:rFonts w:ascii="Times New Roman" w:hAnsi="Times New Roman" w:cs="Times New Roman"/>
          <w:color w:val="000000" w:themeColor="text1"/>
          <w:sz w:val="24"/>
          <w:szCs w:val="24"/>
        </w:rPr>
      </w:pPr>
    </w:p>
    <w:p w14:paraId="7EFEBC6F" w14:textId="77777777" w:rsidR="004678A4" w:rsidRDefault="004678A4" w:rsidP="004678A4">
      <w:pPr>
        <w:keepNext/>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 xml:space="preserve">The JPP’s focus on ensuring policies and programs are culturally appropriate promotes the right to cultural participation. </w:t>
      </w:r>
    </w:p>
    <w:p w14:paraId="653488FF" w14:textId="77777777" w:rsidR="004678A4" w:rsidRPr="00BB0130" w:rsidRDefault="004678A4" w:rsidP="004678A4">
      <w:pPr>
        <w:keepNext/>
        <w:ind w:right="-45"/>
        <w:rPr>
          <w:rFonts w:ascii="Times New Roman" w:hAnsi="Times New Roman" w:cs="Times New Roman"/>
          <w:color w:val="000000" w:themeColor="text1"/>
          <w:sz w:val="24"/>
          <w:szCs w:val="24"/>
        </w:rPr>
      </w:pPr>
    </w:p>
    <w:p w14:paraId="2E041F8A" w14:textId="34B886A7" w:rsidR="00BB0130" w:rsidRDefault="000F1B25" w:rsidP="00BB0130">
      <w:pPr>
        <w:keepNext/>
        <w:ind w:right="-45"/>
        <w:rPr>
          <w:rFonts w:ascii="Times New Roman" w:hAnsi="Times New Roman" w:cs="Times New Roman"/>
          <w:color w:val="000000" w:themeColor="text1"/>
          <w:sz w:val="24"/>
          <w:szCs w:val="24"/>
        </w:rPr>
      </w:pPr>
      <w:r w:rsidRPr="000F1B25">
        <w:rPr>
          <w:rFonts w:ascii="Times New Roman" w:hAnsi="Times New Roman" w:cs="Times New Roman"/>
          <w:color w:val="000000" w:themeColor="text1"/>
          <w:sz w:val="24"/>
          <w:szCs w:val="24"/>
        </w:rPr>
        <w:t xml:space="preserve">This disallowable legislative instrument </w:t>
      </w:r>
      <w:r w:rsidR="00BB0130" w:rsidRPr="00BB0130">
        <w:rPr>
          <w:rFonts w:ascii="Times New Roman" w:hAnsi="Times New Roman" w:cs="Times New Roman"/>
          <w:color w:val="000000" w:themeColor="text1"/>
          <w:sz w:val="24"/>
          <w:szCs w:val="24"/>
        </w:rPr>
        <w:t>promote</w:t>
      </w:r>
      <w:r w:rsidR="009747CA">
        <w:rPr>
          <w:rFonts w:ascii="Times New Roman" w:hAnsi="Times New Roman" w:cs="Times New Roman"/>
          <w:color w:val="000000" w:themeColor="text1"/>
          <w:sz w:val="24"/>
          <w:szCs w:val="24"/>
        </w:rPr>
        <w:t>s</w:t>
      </w:r>
      <w:r w:rsidR="00BB0130" w:rsidRPr="00BB0130">
        <w:rPr>
          <w:rFonts w:ascii="Times New Roman" w:hAnsi="Times New Roman" w:cs="Times New Roman"/>
          <w:color w:val="000000" w:themeColor="text1"/>
          <w:sz w:val="24"/>
          <w:szCs w:val="24"/>
        </w:rPr>
        <w:t xml:space="preserve"> the right of people to preserve, develop, and engage with their cultural traditions and expressions. By integrating cultural </w:t>
      </w:r>
      <w:r w:rsidR="00BB0130" w:rsidRPr="00BB0130">
        <w:rPr>
          <w:rFonts w:ascii="Times New Roman" w:hAnsi="Times New Roman" w:cs="Times New Roman"/>
          <w:color w:val="000000" w:themeColor="text1"/>
          <w:sz w:val="24"/>
          <w:szCs w:val="24"/>
        </w:rPr>
        <w:lastRenderedPageBreak/>
        <w:t>considerations into justice system reforms, the JPP supports the preservation and promotion of Aboriginal and Torres Strait Islander cultural identity.</w:t>
      </w:r>
    </w:p>
    <w:p w14:paraId="6F3ACE91" w14:textId="77777777" w:rsidR="00BB0130" w:rsidRPr="00BB0130" w:rsidRDefault="00BB0130" w:rsidP="00BB0130">
      <w:pPr>
        <w:keepNext/>
        <w:ind w:right="-45"/>
        <w:rPr>
          <w:rFonts w:ascii="Times New Roman" w:hAnsi="Times New Roman" w:cs="Times New Roman"/>
          <w:color w:val="000000" w:themeColor="text1"/>
          <w:sz w:val="24"/>
          <w:szCs w:val="24"/>
        </w:rPr>
      </w:pPr>
    </w:p>
    <w:p w14:paraId="3E137DEC" w14:textId="77777777" w:rsidR="00BB0130" w:rsidRDefault="00BB0130" w:rsidP="00BB0130">
      <w:pPr>
        <w:keepNext/>
        <w:ind w:right="-45"/>
        <w:rPr>
          <w:rFonts w:ascii="Times New Roman" w:hAnsi="Times New Roman" w:cs="Times New Roman"/>
          <w:b/>
          <w:color w:val="000000" w:themeColor="text1"/>
          <w:sz w:val="24"/>
          <w:szCs w:val="24"/>
        </w:rPr>
      </w:pPr>
      <w:r w:rsidRPr="00BB0130">
        <w:rPr>
          <w:rFonts w:ascii="Times New Roman" w:hAnsi="Times New Roman" w:cs="Times New Roman"/>
          <w:b/>
          <w:color w:val="000000" w:themeColor="text1"/>
          <w:sz w:val="24"/>
          <w:szCs w:val="24"/>
        </w:rPr>
        <w:t>Conclusion</w:t>
      </w:r>
    </w:p>
    <w:p w14:paraId="50B75EFF" w14:textId="77777777" w:rsidR="000A4C1C" w:rsidRPr="00BB0130" w:rsidRDefault="000A4C1C" w:rsidP="00BB0130">
      <w:pPr>
        <w:keepNext/>
        <w:ind w:right="-45"/>
        <w:rPr>
          <w:rFonts w:ascii="Times New Roman" w:hAnsi="Times New Roman" w:cs="Times New Roman"/>
          <w:color w:val="000000" w:themeColor="text1"/>
          <w:sz w:val="24"/>
          <w:szCs w:val="24"/>
        </w:rPr>
      </w:pPr>
    </w:p>
    <w:p w14:paraId="0CD29A48" w14:textId="77777777" w:rsidR="00BB0130" w:rsidRPr="00BB0130" w:rsidRDefault="00BB0130" w:rsidP="00BB0130">
      <w:pPr>
        <w:keepNext/>
        <w:ind w:right="-45"/>
        <w:rPr>
          <w:rFonts w:ascii="Times New Roman" w:hAnsi="Times New Roman" w:cs="Times New Roman"/>
          <w:color w:val="000000" w:themeColor="text1"/>
          <w:sz w:val="24"/>
          <w:szCs w:val="24"/>
        </w:rPr>
      </w:pPr>
      <w:r w:rsidRPr="00BB0130">
        <w:rPr>
          <w:rFonts w:ascii="Times New Roman" w:hAnsi="Times New Roman" w:cs="Times New Roman"/>
          <w:color w:val="000000" w:themeColor="text1"/>
          <w:sz w:val="24"/>
          <w:szCs w:val="24"/>
        </w:rPr>
        <w:t xml:space="preserve">This disallowable legislative instrument is compatible with human rights as it promotes the protection of human rights. </w:t>
      </w:r>
    </w:p>
    <w:p w14:paraId="45E692C0" w14:textId="77777777" w:rsidR="00BB0130" w:rsidRPr="006E3D5C" w:rsidRDefault="00BB0130" w:rsidP="006A2AE4">
      <w:pPr>
        <w:keepNext/>
        <w:ind w:right="-45"/>
        <w:rPr>
          <w:rFonts w:ascii="Times New Roman" w:hAnsi="Times New Roman" w:cs="Times New Roman"/>
          <w:color w:val="000000" w:themeColor="text1"/>
          <w:sz w:val="24"/>
          <w:szCs w:val="24"/>
        </w:rPr>
      </w:pPr>
    </w:p>
    <w:p w14:paraId="7C0C6CFB" w14:textId="77777777" w:rsidR="002E64D3" w:rsidRDefault="002E64D3" w:rsidP="00337D61">
      <w:pPr>
        <w:ind w:right="-46"/>
        <w:rPr>
          <w:rFonts w:ascii="Times New Roman" w:hAnsi="Times New Roman" w:cs="Times New Roman"/>
          <w:sz w:val="24"/>
          <w:szCs w:val="24"/>
        </w:rPr>
      </w:pPr>
    </w:p>
    <w:p w14:paraId="26E76A17" w14:textId="77777777" w:rsidR="002E64D3" w:rsidRPr="006E3D5C" w:rsidRDefault="002E64D3" w:rsidP="00337D61">
      <w:pPr>
        <w:ind w:right="-46"/>
        <w:rPr>
          <w:rFonts w:ascii="Times New Roman" w:hAnsi="Times New Roman" w:cs="Times New Roman"/>
          <w:sz w:val="24"/>
          <w:szCs w:val="24"/>
        </w:rPr>
      </w:pPr>
    </w:p>
    <w:p w14:paraId="33DC4D08" w14:textId="77777777" w:rsidR="00FF05B9" w:rsidRPr="006E3D5C" w:rsidRDefault="00FF05B9" w:rsidP="00337D61">
      <w:pPr>
        <w:ind w:right="-46"/>
        <w:rPr>
          <w:rFonts w:ascii="Times New Roman" w:hAnsi="Times New Roman" w:cs="Times New Roman"/>
          <w:sz w:val="24"/>
          <w:szCs w:val="24"/>
        </w:rPr>
      </w:pPr>
    </w:p>
    <w:p w14:paraId="704E42C5" w14:textId="77777777" w:rsidR="00337D61" w:rsidRPr="006E3D5C" w:rsidRDefault="00337D61" w:rsidP="00337D61">
      <w:pPr>
        <w:pStyle w:val="paranumbering0"/>
        <w:spacing w:before="0" w:beforeAutospacing="0" w:after="0" w:afterAutospacing="0"/>
        <w:contextualSpacing/>
        <w:jc w:val="center"/>
        <w:rPr>
          <w:b/>
        </w:rPr>
      </w:pPr>
      <w:r w:rsidRPr="006E3D5C">
        <w:rPr>
          <w:b/>
        </w:rPr>
        <w:t xml:space="preserve">Senator the Hon </w:t>
      </w:r>
      <w:r w:rsidR="00440BE3" w:rsidRPr="006E3D5C">
        <w:rPr>
          <w:b/>
        </w:rPr>
        <w:t>Katy Gallagher</w:t>
      </w:r>
    </w:p>
    <w:p w14:paraId="05646E8A" w14:textId="77777777" w:rsidR="00E5121D" w:rsidRPr="0026506D" w:rsidRDefault="00337D61" w:rsidP="00337D61">
      <w:pPr>
        <w:contextualSpacing/>
        <w:jc w:val="center"/>
        <w:rPr>
          <w:rFonts w:ascii="Times New Roman" w:hAnsi="Times New Roman" w:cs="Times New Roman"/>
          <w:b/>
          <w:sz w:val="24"/>
          <w:szCs w:val="24"/>
          <w:lang w:eastAsia="en-AU"/>
        </w:rPr>
      </w:pPr>
      <w:r w:rsidRPr="006E3D5C">
        <w:rPr>
          <w:rFonts w:ascii="Times New Roman" w:hAnsi="Times New Roman" w:cs="Times New Roman"/>
          <w:b/>
          <w:sz w:val="24"/>
          <w:szCs w:val="24"/>
        </w:rPr>
        <w:t>Minister for Finance</w:t>
      </w:r>
    </w:p>
    <w:sectPr w:rsidR="00E5121D" w:rsidRPr="0026506D" w:rsidSect="00711EDC">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E0060" w14:textId="77777777" w:rsidR="00B21CEB" w:rsidRDefault="00B21CEB" w:rsidP="005C0CB4">
      <w:r>
        <w:separator/>
      </w:r>
    </w:p>
  </w:endnote>
  <w:endnote w:type="continuationSeparator" w:id="0">
    <w:p w14:paraId="29176B77" w14:textId="77777777" w:rsidR="00B21CEB" w:rsidRDefault="00B21CEB" w:rsidP="005C0CB4">
      <w:r>
        <w:continuationSeparator/>
      </w:r>
    </w:p>
  </w:endnote>
  <w:endnote w:type="continuationNotice" w:id="1">
    <w:p w14:paraId="635513F2" w14:textId="77777777" w:rsidR="00B21CEB" w:rsidRDefault="00B21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7397A" w14:textId="77777777" w:rsidR="00B21CEB" w:rsidRDefault="00B21CEB" w:rsidP="005C0CB4">
      <w:r>
        <w:separator/>
      </w:r>
    </w:p>
  </w:footnote>
  <w:footnote w:type="continuationSeparator" w:id="0">
    <w:p w14:paraId="189B6A9A" w14:textId="77777777" w:rsidR="00B21CEB" w:rsidRDefault="00B21CEB" w:rsidP="005C0CB4">
      <w:r>
        <w:continuationSeparator/>
      </w:r>
    </w:p>
  </w:footnote>
  <w:footnote w:type="continuationNotice" w:id="1">
    <w:p w14:paraId="6E024DFA" w14:textId="77777777" w:rsidR="00B21CEB" w:rsidRDefault="00B21C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C8B8D37" w14:textId="405AFC2F" w:rsidR="0098169A" w:rsidRPr="002413C2" w:rsidRDefault="0098169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E652FE">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B57A1B" w14:textId="77777777" w:rsidR="0098169A" w:rsidRDefault="0098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B541" w14:textId="7D8D97F2" w:rsidR="0098169A" w:rsidRDefault="009816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5E7F4DD" w14:textId="2B7C2C3E" w:rsidR="0098169A" w:rsidRPr="00FD7AE1" w:rsidRDefault="0098169A">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E652FE">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0EA9AF9C" w14:textId="77777777" w:rsidR="0098169A" w:rsidRDefault="0098169A"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BCF2" w14:textId="77777777" w:rsidR="0098169A" w:rsidRDefault="0098169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F816" w14:textId="77777777" w:rsidR="0098169A" w:rsidRDefault="009816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81C52B6"/>
    <w:multiLevelType w:val="hybridMultilevel"/>
    <w:tmpl w:val="2616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F84452"/>
    <w:multiLevelType w:val="hybridMultilevel"/>
    <w:tmpl w:val="9E4A1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BB3D69"/>
    <w:multiLevelType w:val="multilevel"/>
    <w:tmpl w:val="39D0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2186535D"/>
    <w:multiLevelType w:val="hybridMultilevel"/>
    <w:tmpl w:val="AA06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2D6477"/>
    <w:multiLevelType w:val="multilevel"/>
    <w:tmpl w:val="DA10215C"/>
    <w:lvl w:ilvl="0">
      <w:start w:val="1"/>
      <w:numFmt w:val="decimal"/>
      <w:pStyle w:val="AdviceNum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67053C4"/>
    <w:multiLevelType w:val="hybridMultilevel"/>
    <w:tmpl w:val="23F4B7F4"/>
    <w:lvl w:ilvl="0" w:tplc="986275BE">
      <w:start w:val="1"/>
      <w:numFmt w:val="decimal"/>
      <w:lvlText w:val="%1."/>
      <w:lvlJc w:val="left"/>
      <w:pPr>
        <w:ind w:left="765" w:hanging="360"/>
      </w:pPr>
      <w:rPr>
        <w:b w:val="0"/>
      </w:r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13" w15:restartNumberingAfterBreak="0">
    <w:nsid w:val="27342BA3"/>
    <w:multiLevelType w:val="hybridMultilevel"/>
    <w:tmpl w:val="74A8B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971C76"/>
    <w:multiLevelType w:val="hybridMultilevel"/>
    <w:tmpl w:val="FE803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A2200C"/>
    <w:multiLevelType w:val="hybridMultilevel"/>
    <w:tmpl w:val="2508EA22"/>
    <w:lvl w:ilvl="0" w:tplc="9434270A">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752C9C"/>
    <w:multiLevelType w:val="hybridMultilevel"/>
    <w:tmpl w:val="33D8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0B5BCC"/>
    <w:multiLevelType w:val="hybridMultilevel"/>
    <w:tmpl w:val="AFE2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4D2A60"/>
    <w:multiLevelType w:val="hybridMultilevel"/>
    <w:tmpl w:val="AC4C5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B7C4F74"/>
    <w:multiLevelType w:val="hybridMultilevel"/>
    <w:tmpl w:val="AB8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911077"/>
    <w:multiLevelType w:val="hybridMultilevel"/>
    <w:tmpl w:val="B076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B87551"/>
    <w:multiLevelType w:val="hybridMultilevel"/>
    <w:tmpl w:val="E8CEE37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F793BE7"/>
    <w:multiLevelType w:val="hybridMultilevel"/>
    <w:tmpl w:val="9FF4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8" w15:restartNumberingAfterBreak="0">
    <w:nsid w:val="76F26231"/>
    <w:multiLevelType w:val="hybridMultilevel"/>
    <w:tmpl w:val="40FA3918"/>
    <w:lvl w:ilvl="0" w:tplc="48880ED4">
      <w:start w:val="1"/>
      <w:numFmt w:val="bullet"/>
      <w:pStyle w:val="CABBulletList"/>
      <w:lvlText w:val=""/>
      <w:lvlJc w:val="left"/>
      <w:pPr>
        <w:ind w:left="284" w:hanging="284"/>
      </w:pPr>
      <w:rPr>
        <w:rFonts w:ascii="Symbol" w:hAnsi="Symbol" w:hint="default"/>
        <w:color w:val="auto"/>
      </w:rPr>
    </w:lvl>
    <w:lvl w:ilvl="1" w:tplc="23D4D1AE">
      <w:start w:val="1"/>
      <w:numFmt w:val="bullet"/>
      <w:lvlText w:val="o"/>
      <w:lvlJc w:val="left"/>
      <w:pPr>
        <w:ind w:left="927" w:hanging="360"/>
      </w:pPr>
      <w:rPr>
        <w:rFonts w:ascii="Courier New" w:hAnsi="Courier New" w:cs="Times New Roman" w:hint="default"/>
      </w:rPr>
    </w:lvl>
    <w:lvl w:ilvl="2" w:tplc="847CFF10">
      <w:start w:val="1"/>
      <w:numFmt w:val="bullet"/>
      <w:lvlText w:val=""/>
      <w:lvlJc w:val="left"/>
      <w:pPr>
        <w:ind w:left="2160" w:hanging="360"/>
      </w:pPr>
      <w:rPr>
        <w:rFonts w:ascii="Wingdings" w:hAnsi="Wingdings" w:hint="default"/>
      </w:rPr>
    </w:lvl>
    <w:lvl w:ilvl="3" w:tplc="B148BA5E">
      <w:start w:val="1"/>
      <w:numFmt w:val="bullet"/>
      <w:lvlText w:val=""/>
      <w:lvlJc w:val="left"/>
      <w:pPr>
        <w:ind w:left="2880" w:hanging="360"/>
      </w:pPr>
      <w:rPr>
        <w:rFonts w:ascii="Symbol" w:hAnsi="Symbol" w:hint="default"/>
      </w:rPr>
    </w:lvl>
    <w:lvl w:ilvl="4" w:tplc="5FBC2E3C">
      <w:start w:val="1"/>
      <w:numFmt w:val="bullet"/>
      <w:lvlText w:val="o"/>
      <w:lvlJc w:val="left"/>
      <w:pPr>
        <w:ind w:left="3600" w:hanging="360"/>
      </w:pPr>
      <w:rPr>
        <w:rFonts w:ascii="Courier New" w:hAnsi="Courier New" w:cs="Times New Roman" w:hint="default"/>
      </w:rPr>
    </w:lvl>
    <w:lvl w:ilvl="5" w:tplc="0CA6A27C">
      <w:start w:val="1"/>
      <w:numFmt w:val="bullet"/>
      <w:lvlText w:val=""/>
      <w:lvlJc w:val="left"/>
      <w:pPr>
        <w:ind w:left="4320" w:hanging="360"/>
      </w:pPr>
      <w:rPr>
        <w:rFonts w:ascii="Wingdings" w:hAnsi="Wingdings" w:hint="default"/>
      </w:rPr>
    </w:lvl>
    <w:lvl w:ilvl="6" w:tplc="FF982AA4">
      <w:start w:val="1"/>
      <w:numFmt w:val="bullet"/>
      <w:lvlText w:val=""/>
      <w:lvlJc w:val="left"/>
      <w:pPr>
        <w:ind w:left="5040" w:hanging="360"/>
      </w:pPr>
      <w:rPr>
        <w:rFonts w:ascii="Symbol" w:hAnsi="Symbol" w:hint="default"/>
      </w:rPr>
    </w:lvl>
    <w:lvl w:ilvl="7" w:tplc="210C09D8">
      <w:start w:val="1"/>
      <w:numFmt w:val="bullet"/>
      <w:lvlText w:val="o"/>
      <w:lvlJc w:val="left"/>
      <w:pPr>
        <w:ind w:left="5760" w:hanging="360"/>
      </w:pPr>
      <w:rPr>
        <w:rFonts w:ascii="Courier New" w:hAnsi="Courier New" w:cs="Times New Roman" w:hint="default"/>
      </w:rPr>
    </w:lvl>
    <w:lvl w:ilvl="8" w:tplc="28BE7906">
      <w:start w:val="1"/>
      <w:numFmt w:val="bullet"/>
      <w:lvlText w:val=""/>
      <w:lvlJc w:val="left"/>
      <w:pPr>
        <w:ind w:left="6480" w:hanging="360"/>
      </w:pPr>
      <w:rPr>
        <w:rFonts w:ascii="Wingdings" w:hAnsi="Wingdings" w:hint="default"/>
      </w:rPr>
    </w:lvl>
  </w:abstractNum>
  <w:abstractNum w:abstractNumId="29" w15:restartNumberingAfterBreak="0">
    <w:nsid w:val="782506D1"/>
    <w:multiLevelType w:val="hybridMultilevel"/>
    <w:tmpl w:val="5D6EC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AB1A9F"/>
    <w:multiLevelType w:val="hybridMultilevel"/>
    <w:tmpl w:val="D63AE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26744288">
    <w:abstractNumId w:val="1"/>
  </w:num>
  <w:num w:numId="2" w16cid:durableId="1011642049">
    <w:abstractNumId w:val="8"/>
  </w:num>
  <w:num w:numId="3" w16cid:durableId="853374863">
    <w:abstractNumId w:val="0"/>
  </w:num>
  <w:num w:numId="4" w16cid:durableId="192811617">
    <w:abstractNumId w:val="27"/>
  </w:num>
  <w:num w:numId="5" w16cid:durableId="1028457579">
    <w:abstractNumId w:val="11"/>
  </w:num>
  <w:num w:numId="6" w16cid:durableId="659389380">
    <w:abstractNumId w:val="7"/>
  </w:num>
  <w:num w:numId="7" w16cid:durableId="1388454141">
    <w:abstractNumId w:val="20"/>
  </w:num>
  <w:num w:numId="8" w16cid:durableId="705639255">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058865580">
    <w:abstractNumId w:val="5"/>
  </w:num>
  <w:num w:numId="10" w16cid:durableId="529879316">
    <w:abstractNumId w:val="31"/>
  </w:num>
  <w:num w:numId="11" w16cid:durableId="1864780636">
    <w:abstractNumId w:val="14"/>
  </w:num>
  <w:num w:numId="12" w16cid:durableId="1628510725">
    <w:abstractNumId w:val="19"/>
  </w:num>
  <w:num w:numId="13" w16cid:durableId="1661230055">
    <w:abstractNumId w:val="4"/>
  </w:num>
  <w:num w:numId="14" w16cid:durableId="2143425182">
    <w:abstractNumId w:val="2"/>
  </w:num>
  <w:num w:numId="15" w16cid:durableId="1845775334">
    <w:abstractNumId w:val="9"/>
  </w:num>
  <w:num w:numId="16" w16cid:durableId="953172409">
    <w:abstractNumId w:val="26"/>
  </w:num>
  <w:num w:numId="17" w16cid:durableId="1150363007">
    <w:abstractNumId w:val="21"/>
  </w:num>
  <w:num w:numId="18" w16cid:durableId="246771427">
    <w:abstractNumId w:val="23"/>
  </w:num>
  <w:num w:numId="19" w16cid:durableId="60325255">
    <w:abstractNumId w:val="16"/>
  </w:num>
  <w:num w:numId="20" w16cid:durableId="902912743">
    <w:abstractNumId w:val="24"/>
  </w:num>
  <w:num w:numId="21" w16cid:durableId="958952541">
    <w:abstractNumId w:val="22"/>
  </w:num>
  <w:num w:numId="22" w16cid:durableId="117450842">
    <w:abstractNumId w:val="28"/>
  </w:num>
  <w:num w:numId="23" w16cid:durableId="1154487596">
    <w:abstractNumId w:val="10"/>
  </w:num>
  <w:num w:numId="24" w16cid:durableId="8535704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9032174">
    <w:abstractNumId w:val="15"/>
  </w:num>
  <w:num w:numId="26" w16cid:durableId="216548904">
    <w:abstractNumId w:val="3"/>
  </w:num>
  <w:num w:numId="27" w16cid:durableId="1686831744">
    <w:abstractNumId w:val="13"/>
  </w:num>
  <w:num w:numId="28" w16cid:durableId="1824736843">
    <w:abstractNumId w:val="25"/>
  </w:num>
  <w:num w:numId="29" w16cid:durableId="1163856222">
    <w:abstractNumId w:val="29"/>
  </w:num>
  <w:num w:numId="30" w16cid:durableId="1349216507">
    <w:abstractNumId w:val="17"/>
  </w:num>
  <w:num w:numId="31" w16cid:durableId="1618246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0574730">
    <w:abstractNumId w:val="30"/>
  </w:num>
  <w:num w:numId="33" w16cid:durableId="34717545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6C4"/>
    <w:rsid w:val="00001868"/>
    <w:rsid w:val="000019BB"/>
    <w:rsid w:val="00001C52"/>
    <w:rsid w:val="00002948"/>
    <w:rsid w:val="000030DB"/>
    <w:rsid w:val="00003EDC"/>
    <w:rsid w:val="00004787"/>
    <w:rsid w:val="00005751"/>
    <w:rsid w:val="000057A4"/>
    <w:rsid w:val="00006831"/>
    <w:rsid w:val="00006BAB"/>
    <w:rsid w:val="00007107"/>
    <w:rsid w:val="000073F4"/>
    <w:rsid w:val="000078FD"/>
    <w:rsid w:val="00010278"/>
    <w:rsid w:val="00010603"/>
    <w:rsid w:val="0001089C"/>
    <w:rsid w:val="000113AC"/>
    <w:rsid w:val="0001147F"/>
    <w:rsid w:val="0001171B"/>
    <w:rsid w:val="00011C68"/>
    <w:rsid w:val="000127B7"/>
    <w:rsid w:val="0001353B"/>
    <w:rsid w:val="000139C2"/>
    <w:rsid w:val="00015DC5"/>
    <w:rsid w:val="000165C0"/>
    <w:rsid w:val="000165E4"/>
    <w:rsid w:val="00016D45"/>
    <w:rsid w:val="00017558"/>
    <w:rsid w:val="000178DC"/>
    <w:rsid w:val="00020871"/>
    <w:rsid w:val="00020E83"/>
    <w:rsid w:val="00021FCA"/>
    <w:rsid w:val="00022063"/>
    <w:rsid w:val="00022FF3"/>
    <w:rsid w:val="00023904"/>
    <w:rsid w:val="00023E69"/>
    <w:rsid w:val="000243B0"/>
    <w:rsid w:val="000244F2"/>
    <w:rsid w:val="00024B56"/>
    <w:rsid w:val="00024EB1"/>
    <w:rsid w:val="00024EB7"/>
    <w:rsid w:val="000250FB"/>
    <w:rsid w:val="00025AD6"/>
    <w:rsid w:val="00026E71"/>
    <w:rsid w:val="00031BD2"/>
    <w:rsid w:val="00032435"/>
    <w:rsid w:val="0003256B"/>
    <w:rsid w:val="00032E00"/>
    <w:rsid w:val="00033837"/>
    <w:rsid w:val="000338FB"/>
    <w:rsid w:val="00033EEC"/>
    <w:rsid w:val="00034A9A"/>
    <w:rsid w:val="00034C05"/>
    <w:rsid w:val="00034F58"/>
    <w:rsid w:val="00035773"/>
    <w:rsid w:val="00035C82"/>
    <w:rsid w:val="00035D58"/>
    <w:rsid w:val="00037403"/>
    <w:rsid w:val="00037861"/>
    <w:rsid w:val="00037D09"/>
    <w:rsid w:val="00040551"/>
    <w:rsid w:val="000409C6"/>
    <w:rsid w:val="00040D51"/>
    <w:rsid w:val="00040E22"/>
    <w:rsid w:val="0004130C"/>
    <w:rsid w:val="00042114"/>
    <w:rsid w:val="00042494"/>
    <w:rsid w:val="00043BFD"/>
    <w:rsid w:val="00043C47"/>
    <w:rsid w:val="00045EE3"/>
    <w:rsid w:val="0004615A"/>
    <w:rsid w:val="00046A79"/>
    <w:rsid w:val="000471AB"/>
    <w:rsid w:val="00050173"/>
    <w:rsid w:val="000503F6"/>
    <w:rsid w:val="0005045C"/>
    <w:rsid w:val="0005132F"/>
    <w:rsid w:val="00051E4B"/>
    <w:rsid w:val="00052E15"/>
    <w:rsid w:val="00053028"/>
    <w:rsid w:val="000539D6"/>
    <w:rsid w:val="00055397"/>
    <w:rsid w:val="00055BC9"/>
    <w:rsid w:val="00055DB7"/>
    <w:rsid w:val="00057AF9"/>
    <w:rsid w:val="000608F3"/>
    <w:rsid w:val="00060EBB"/>
    <w:rsid w:val="00061836"/>
    <w:rsid w:val="00061BBF"/>
    <w:rsid w:val="00062514"/>
    <w:rsid w:val="00063F63"/>
    <w:rsid w:val="00064A57"/>
    <w:rsid w:val="00064D54"/>
    <w:rsid w:val="00065FEF"/>
    <w:rsid w:val="0006677C"/>
    <w:rsid w:val="00070AAD"/>
    <w:rsid w:val="000710CB"/>
    <w:rsid w:val="00071AD1"/>
    <w:rsid w:val="00071F7E"/>
    <w:rsid w:val="00072030"/>
    <w:rsid w:val="00072625"/>
    <w:rsid w:val="00073A01"/>
    <w:rsid w:val="00073E5C"/>
    <w:rsid w:val="000749EA"/>
    <w:rsid w:val="00074F81"/>
    <w:rsid w:val="000750D2"/>
    <w:rsid w:val="00075870"/>
    <w:rsid w:val="00075D16"/>
    <w:rsid w:val="00075DAB"/>
    <w:rsid w:val="00075EAD"/>
    <w:rsid w:val="0007664F"/>
    <w:rsid w:val="0007665A"/>
    <w:rsid w:val="0007672E"/>
    <w:rsid w:val="0007698D"/>
    <w:rsid w:val="00076B09"/>
    <w:rsid w:val="0007751E"/>
    <w:rsid w:val="00077815"/>
    <w:rsid w:val="00077D14"/>
    <w:rsid w:val="000805F5"/>
    <w:rsid w:val="00080CEE"/>
    <w:rsid w:val="00080D01"/>
    <w:rsid w:val="00081044"/>
    <w:rsid w:val="0008110C"/>
    <w:rsid w:val="0008115C"/>
    <w:rsid w:val="00081219"/>
    <w:rsid w:val="00081818"/>
    <w:rsid w:val="0008253A"/>
    <w:rsid w:val="000826AF"/>
    <w:rsid w:val="00083280"/>
    <w:rsid w:val="000832C6"/>
    <w:rsid w:val="000837BC"/>
    <w:rsid w:val="0008457B"/>
    <w:rsid w:val="000846C6"/>
    <w:rsid w:val="00084C2F"/>
    <w:rsid w:val="00085021"/>
    <w:rsid w:val="000863F9"/>
    <w:rsid w:val="0008679B"/>
    <w:rsid w:val="00086ADE"/>
    <w:rsid w:val="00087143"/>
    <w:rsid w:val="00087331"/>
    <w:rsid w:val="00087CE0"/>
    <w:rsid w:val="00087FF0"/>
    <w:rsid w:val="0009022C"/>
    <w:rsid w:val="00090474"/>
    <w:rsid w:val="00091059"/>
    <w:rsid w:val="000910C1"/>
    <w:rsid w:val="00091B62"/>
    <w:rsid w:val="00091F0B"/>
    <w:rsid w:val="0009292D"/>
    <w:rsid w:val="00093674"/>
    <w:rsid w:val="00094626"/>
    <w:rsid w:val="00094AD4"/>
    <w:rsid w:val="00094D33"/>
    <w:rsid w:val="000950F0"/>
    <w:rsid w:val="00095337"/>
    <w:rsid w:val="00095494"/>
    <w:rsid w:val="00096146"/>
    <w:rsid w:val="000979C6"/>
    <w:rsid w:val="00097DB9"/>
    <w:rsid w:val="00097F8C"/>
    <w:rsid w:val="000A034D"/>
    <w:rsid w:val="000A13E7"/>
    <w:rsid w:val="000A18C9"/>
    <w:rsid w:val="000A220C"/>
    <w:rsid w:val="000A2592"/>
    <w:rsid w:val="000A268A"/>
    <w:rsid w:val="000A3B36"/>
    <w:rsid w:val="000A3F68"/>
    <w:rsid w:val="000A4674"/>
    <w:rsid w:val="000A4C1C"/>
    <w:rsid w:val="000A5EDD"/>
    <w:rsid w:val="000A6749"/>
    <w:rsid w:val="000A7EFD"/>
    <w:rsid w:val="000B0F41"/>
    <w:rsid w:val="000B1678"/>
    <w:rsid w:val="000B1CE0"/>
    <w:rsid w:val="000B2F8B"/>
    <w:rsid w:val="000B3332"/>
    <w:rsid w:val="000B40FA"/>
    <w:rsid w:val="000B41D0"/>
    <w:rsid w:val="000B47AC"/>
    <w:rsid w:val="000B4A03"/>
    <w:rsid w:val="000B51C7"/>
    <w:rsid w:val="000B52BF"/>
    <w:rsid w:val="000B553E"/>
    <w:rsid w:val="000B55A8"/>
    <w:rsid w:val="000B57E0"/>
    <w:rsid w:val="000B6A7A"/>
    <w:rsid w:val="000B6FB3"/>
    <w:rsid w:val="000B707E"/>
    <w:rsid w:val="000B7275"/>
    <w:rsid w:val="000B7529"/>
    <w:rsid w:val="000B7717"/>
    <w:rsid w:val="000C060F"/>
    <w:rsid w:val="000C0952"/>
    <w:rsid w:val="000C0DF1"/>
    <w:rsid w:val="000C269A"/>
    <w:rsid w:val="000C332C"/>
    <w:rsid w:val="000C3483"/>
    <w:rsid w:val="000C46C2"/>
    <w:rsid w:val="000C4F1A"/>
    <w:rsid w:val="000D0087"/>
    <w:rsid w:val="000D0664"/>
    <w:rsid w:val="000D06FE"/>
    <w:rsid w:val="000D0D79"/>
    <w:rsid w:val="000D13BF"/>
    <w:rsid w:val="000D1D0E"/>
    <w:rsid w:val="000D31DD"/>
    <w:rsid w:val="000D379F"/>
    <w:rsid w:val="000D3AEB"/>
    <w:rsid w:val="000D45EB"/>
    <w:rsid w:val="000D4DA9"/>
    <w:rsid w:val="000D4EB1"/>
    <w:rsid w:val="000D502D"/>
    <w:rsid w:val="000D5721"/>
    <w:rsid w:val="000D5B1D"/>
    <w:rsid w:val="000D7090"/>
    <w:rsid w:val="000D7E59"/>
    <w:rsid w:val="000E02E9"/>
    <w:rsid w:val="000E05B5"/>
    <w:rsid w:val="000E08F8"/>
    <w:rsid w:val="000E1E48"/>
    <w:rsid w:val="000E1FE5"/>
    <w:rsid w:val="000E2177"/>
    <w:rsid w:val="000E226D"/>
    <w:rsid w:val="000E2BBE"/>
    <w:rsid w:val="000E344D"/>
    <w:rsid w:val="000E3C0C"/>
    <w:rsid w:val="000E447F"/>
    <w:rsid w:val="000E44CE"/>
    <w:rsid w:val="000E4DED"/>
    <w:rsid w:val="000E5150"/>
    <w:rsid w:val="000E6826"/>
    <w:rsid w:val="000E6F69"/>
    <w:rsid w:val="000E71F4"/>
    <w:rsid w:val="000E7333"/>
    <w:rsid w:val="000E75D7"/>
    <w:rsid w:val="000E7612"/>
    <w:rsid w:val="000E7CF0"/>
    <w:rsid w:val="000E7F8D"/>
    <w:rsid w:val="000F0EEC"/>
    <w:rsid w:val="000F1043"/>
    <w:rsid w:val="000F18BA"/>
    <w:rsid w:val="000F1A0D"/>
    <w:rsid w:val="000F1B25"/>
    <w:rsid w:val="000F2CF0"/>
    <w:rsid w:val="000F3A3C"/>
    <w:rsid w:val="000F3B87"/>
    <w:rsid w:val="000F5839"/>
    <w:rsid w:val="000F6459"/>
    <w:rsid w:val="000F72CA"/>
    <w:rsid w:val="000F765D"/>
    <w:rsid w:val="000F7B4E"/>
    <w:rsid w:val="00100D09"/>
    <w:rsid w:val="0010193F"/>
    <w:rsid w:val="00102421"/>
    <w:rsid w:val="00102524"/>
    <w:rsid w:val="00102952"/>
    <w:rsid w:val="00103351"/>
    <w:rsid w:val="00103561"/>
    <w:rsid w:val="00104030"/>
    <w:rsid w:val="00104332"/>
    <w:rsid w:val="001060C1"/>
    <w:rsid w:val="00106DE1"/>
    <w:rsid w:val="00107690"/>
    <w:rsid w:val="00110958"/>
    <w:rsid w:val="001111B0"/>
    <w:rsid w:val="00111C97"/>
    <w:rsid w:val="00112AE5"/>
    <w:rsid w:val="0011336F"/>
    <w:rsid w:val="00113B0F"/>
    <w:rsid w:val="00113FCD"/>
    <w:rsid w:val="00115470"/>
    <w:rsid w:val="00115663"/>
    <w:rsid w:val="00116BAC"/>
    <w:rsid w:val="00116CD6"/>
    <w:rsid w:val="00117396"/>
    <w:rsid w:val="00117B84"/>
    <w:rsid w:val="00120BEB"/>
    <w:rsid w:val="00120C04"/>
    <w:rsid w:val="00120DFA"/>
    <w:rsid w:val="00121E69"/>
    <w:rsid w:val="00121F37"/>
    <w:rsid w:val="00122FDB"/>
    <w:rsid w:val="001231AD"/>
    <w:rsid w:val="0012335D"/>
    <w:rsid w:val="0012438A"/>
    <w:rsid w:val="00124D4D"/>
    <w:rsid w:val="001252A2"/>
    <w:rsid w:val="001257D6"/>
    <w:rsid w:val="00125F8B"/>
    <w:rsid w:val="00126BC5"/>
    <w:rsid w:val="00126D34"/>
    <w:rsid w:val="00126D6A"/>
    <w:rsid w:val="0013041D"/>
    <w:rsid w:val="00130AD1"/>
    <w:rsid w:val="00130C1A"/>
    <w:rsid w:val="00130E31"/>
    <w:rsid w:val="001317A3"/>
    <w:rsid w:val="00131DBC"/>
    <w:rsid w:val="001323E2"/>
    <w:rsid w:val="001329B5"/>
    <w:rsid w:val="00132A50"/>
    <w:rsid w:val="00132A6B"/>
    <w:rsid w:val="00133A85"/>
    <w:rsid w:val="00133D3D"/>
    <w:rsid w:val="00134392"/>
    <w:rsid w:val="00134C94"/>
    <w:rsid w:val="0013567B"/>
    <w:rsid w:val="00135768"/>
    <w:rsid w:val="00137118"/>
    <w:rsid w:val="00137F6C"/>
    <w:rsid w:val="00137F78"/>
    <w:rsid w:val="00140AD7"/>
    <w:rsid w:val="00140C9C"/>
    <w:rsid w:val="00140CB7"/>
    <w:rsid w:val="00140D37"/>
    <w:rsid w:val="00141253"/>
    <w:rsid w:val="001415F3"/>
    <w:rsid w:val="001418D9"/>
    <w:rsid w:val="00141A30"/>
    <w:rsid w:val="00141D7A"/>
    <w:rsid w:val="0014207A"/>
    <w:rsid w:val="001422E7"/>
    <w:rsid w:val="00142AF1"/>
    <w:rsid w:val="00143577"/>
    <w:rsid w:val="00143A4C"/>
    <w:rsid w:val="00143BA2"/>
    <w:rsid w:val="00143C33"/>
    <w:rsid w:val="001442FF"/>
    <w:rsid w:val="001444AC"/>
    <w:rsid w:val="00144943"/>
    <w:rsid w:val="001455BF"/>
    <w:rsid w:val="00146BAB"/>
    <w:rsid w:val="00147CEF"/>
    <w:rsid w:val="001500B1"/>
    <w:rsid w:val="001506D7"/>
    <w:rsid w:val="001506EE"/>
    <w:rsid w:val="00150B99"/>
    <w:rsid w:val="00151197"/>
    <w:rsid w:val="001513F9"/>
    <w:rsid w:val="00151812"/>
    <w:rsid w:val="00151D34"/>
    <w:rsid w:val="00151F13"/>
    <w:rsid w:val="001523F4"/>
    <w:rsid w:val="001524E5"/>
    <w:rsid w:val="00152A59"/>
    <w:rsid w:val="001536AC"/>
    <w:rsid w:val="001537AE"/>
    <w:rsid w:val="00156757"/>
    <w:rsid w:val="0015690C"/>
    <w:rsid w:val="00156DB3"/>
    <w:rsid w:val="0015773D"/>
    <w:rsid w:val="001577A0"/>
    <w:rsid w:val="00160746"/>
    <w:rsid w:val="001612AB"/>
    <w:rsid w:val="001614DA"/>
    <w:rsid w:val="001615F4"/>
    <w:rsid w:val="001619BE"/>
    <w:rsid w:val="00162E79"/>
    <w:rsid w:val="00163488"/>
    <w:rsid w:val="00164142"/>
    <w:rsid w:val="00164B2C"/>
    <w:rsid w:val="00165450"/>
    <w:rsid w:val="00165644"/>
    <w:rsid w:val="001657E5"/>
    <w:rsid w:val="00166124"/>
    <w:rsid w:val="00166297"/>
    <w:rsid w:val="0016647A"/>
    <w:rsid w:val="00166AF4"/>
    <w:rsid w:val="00167F4F"/>
    <w:rsid w:val="001720DC"/>
    <w:rsid w:val="00172E76"/>
    <w:rsid w:val="00173234"/>
    <w:rsid w:val="0017352E"/>
    <w:rsid w:val="00173D02"/>
    <w:rsid w:val="00174018"/>
    <w:rsid w:val="001744A0"/>
    <w:rsid w:val="001745CD"/>
    <w:rsid w:val="00174743"/>
    <w:rsid w:val="001757CD"/>
    <w:rsid w:val="00175D5D"/>
    <w:rsid w:val="00176299"/>
    <w:rsid w:val="00177340"/>
    <w:rsid w:val="00180788"/>
    <w:rsid w:val="00180C7A"/>
    <w:rsid w:val="00181B0A"/>
    <w:rsid w:val="00181FA4"/>
    <w:rsid w:val="00182288"/>
    <w:rsid w:val="0018257B"/>
    <w:rsid w:val="00182605"/>
    <w:rsid w:val="00184919"/>
    <w:rsid w:val="001849BD"/>
    <w:rsid w:val="00184D62"/>
    <w:rsid w:val="00185ABA"/>
    <w:rsid w:val="00185DD0"/>
    <w:rsid w:val="00186F64"/>
    <w:rsid w:val="0018712E"/>
    <w:rsid w:val="00190BCF"/>
    <w:rsid w:val="00190C9E"/>
    <w:rsid w:val="001912D9"/>
    <w:rsid w:val="0019213F"/>
    <w:rsid w:val="001921C1"/>
    <w:rsid w:val="00193663"/>
    <w:rsid w:val="0019366D"/>
    <w:rsid w:val="00194997"/>
    <w:rsid w:val="00194E0C"/>
    <w:rsid w:val="0019528D"/>
    <w:rsid w:val="00195B46"/>
    <w:rsid w:val="00196201"/>
    <w:rsid w:val="00196339"/>
    <w:rsid w:val="001963AB"/>
    <w:rsid w:val="001970A2"/>
    <w:rsid w:val="00197CC6"/>
    <w:rsid w:val="00197E05"/>
    <w:rsid w:val="00197F00"/>
    <w:rsid w:val="001A1A4E"/>
    <w:rsid w:val="001A238A"/>
    <w:rsid w:val="001A3E4F"/>
    <w:rsid w:val="001A4A29"/>
    <w:rsid w:val="001A4B3C"/>
    <w:rsid w:val="001A4CA5"/>
    <w:rsid w:val="001A562A"/>
    <w:rsid w:val="001A5DC6"/>
    <w:rsid w:val="001A6A73"/>
    <w:rsid w:val="001A7729"/>
    <w:rsid w:val="001A7E66"/>
    <w:rsid w:val="001B033B"/>
    <w:rsid w:val="001B0780"/>
    <w:rsid w:val="001B0C86"/>
    <w:rsid w:val="001B0F44"/>
    <w:rsid w:val="001B1927"/>
    <w:rsid w:val="001B1929"/>
    <w:rsid w:val="001B270C"/>
    <w:rsid w:val="001B2B9B"/>
    <w:rsid w:val="001B2CE2"/>
    <w:rsid w:val="001B4460"/>
    <w:rsid w:val="001B5058"/>
    <w:rsid w:val="001B6094"/>
    <w:rsid w:val="001B6673"/>
    <w:rsid w:val="001B78F6"/>
    <w:rsid w:val="001C0016"/>
    <w:rsid w:val="001C07D6"/>
    <w:rsid w:val="001C080E"/>
    <w:rsid w:val="001C08B0"/>
    <w:rsid w:val="001C102F"/>
    <w:rsid w:val="001C26C3"/>
    <w:rsid w:val="001C2B65"/>
    <w:rsid w:val="001C307F"/>
    <w:rsid w:val="001C3FD8"/>
    <w:rsid w:val="001C4A60"/>
    <w:rsid w:val="001C5522"/>
    <w:rsid w:val="001C56DA"/>
    <w:rsid w:val="001C5F35"/>
    <w:rsid w:val="001C693C"/>
    <w:rsid w:val="001C6A3D"/>
    <w:rsid w:val="001C743A"/>
    <w:rsid w:val="001C7EDC"/>
    <w:rsid w:val="001D07E9"/>
    <w:rsid w:val="001D098C"/>
    <w:rsid w:val="001D285C"/>
    <w:rsid w:val="001D3412"/>
    <w:rsid w:val="001D3888"/>
    <w:rsid w:val="001D3AA9"/>
    <w:rsid w:val="001D3D2C"/>
    <w:rsid w:val="001D4F98"/>
    <w:rsid w:val="001D55A1"/>
    <w:rsid w:val="001D55F3"/>
    <w:rsid w:val="001D595F"/>
    <w:rsid w:val="001D59EE"/>
    <w:rsid w:val="001D6BFF"/>
    <w:rsid w:val="001D719E"/>
    <w:rsid w:val="001D7965"/>
    <w:rsid w:val="001E0EFE"/>
    <w:rsid w:val="001E1248"/>
    <w:rsid w:val="001E151A"/>
    <w:rsid w:val="001E19C3"/>
    <w:rsid w:val="001E1BE8"/>
    <w:rsid w:val="001E1C36"/>
    <w:rsid w:val="001E224C"/>
    <w:rsid w:val="001E245C"/>
    <w:rsid w:val="001E2BA8"/>
    <w:rsid w:val="001E3765"/>
    <w:rsid w:val="001E39AC"/>
    <w:rsid w:val="001E5760"/>
    <w:rsid w:val="001E5FF6"/>
    <w:rsid w:val="001E6763"/>
    <w:rsid w:val="001E69EE"/>
    <w:rsid w:val="001F03B2"/>
    <w:rsid w:val="001F0428"/>
    <w:rsid w:val="001F0FFB"/>
    <w:rsid w:val="001F11DF"/>
    <w:rsid w:val="001F1281"/>
    <w:rsid w:val="001F1945"/>
    <w:rsid w:val="001F21DC"/>
    <w:rsid w:val="001F2936"/>
    <w:rsid w:val="001F2E1B"/>
    <w:rsid w:val="001F370C"/>
    <w:rsid w:val="001F434E"/>
    <w:rsid w:val="001F47D5"/>
    <w:rsid w:val="001F4BC9"/>
    <w:rsid w:val="001F4C4B"/>
    <w:rsid w:val="001F4EDA"/>
    <w:rsid w:val="001F5801"/>
    <w:rsid w:val="001F58DD"/>
    <w:rsid w:val="001F5B3D"/>
    <w:rsid w:val="001F5BEC"/>
    <w:rsid w:val="001F5C8C"/>
    <w:rsid w:val="001F5E74"/>
    <w:rsid w:val="001F6A4C"/>
    <w:rsid w:val="00200614"/>
    <w:rsid w:val="00200722"/>
    <w:rsid w:val="0020098E"/>
    <w:rsid w:val="00200D8B"/>
    <w:rsid w:val="00200E53"/>
    <w:rsid w:val="00201678"/>
    <w:rsid w:val="002028A0"/>
    <w:rsid w:val="002031C1"/>
    <w:rsid w:val="00203D2A"/>
    <w:rsid w:val="00204206"/>
    <w:rsid w:val="00205447"/>
    <w:rsid w:val="00205511"/>
    <w:rsid w:val="00205D13"/>
    <w:rsid w:val="00206182"/>
    <w:rsid w:val="0020656F"/>
    <w:rsid w:val="00206771"/>
    <w:rsid w:val="0020739F"/>
    <w:rsid w:val="002074FD"/>
    <w:rsid w:val="0021239D"/>
    <w:rsid w:val="00212835"/>
    <w:rsid w:val="00212D79"/>
    <w:rsid w:val="00214478"/>
    <w:rsid w:val="0021456E"/>
    <w:rsid w:val="002146C8"/>
    <w:rsid w:val="002148D4"/>
    <w:rsid w:val="00214A5C"/>
    <w:rsid w:val="00214DB0"/>
    <w:rsid w:val="002159B0"/>
    <w:rsid w:val="00215AFE"/>
    <w:rsid w:val="002161E5"/>
    <w:rsid w:val="0021663B"/>
    <w:rsid w:val="00216B1A"/>
    <w:rsid w:val="00216BE2"/>
    <w:rsid w:val="00216EF0"/>
    <w:rsid w:val="0021763E"/>
    <w:rsid w:val="002176D6"/>
    <w:rsid w:val="0022139C"/>
    <w:rsid w:val="0022247A"/>
    <w:rsid w:val="002226E9"/>
    <w:rsid w:val="00222AB4"/>
    <w:rsid w:val="00224B05"/>
    <w:rsid w:val="00226623"/>
    <w:rsid w:val="00226E9A"/>
    <w:rsid w:val="00227C53"/>
    <w:rsid w:val="002304F3"/>
    <w:rsid w:val="00230774"/>
    <w:rsid w:val="00231A79"/>
    <w:rsid w:val="002341E5"/>
    <w:rsid w:val="00234406"/>
    <w:rsid w:val="00234F43"/>
    <w:rsid w:val="00235E4C"/>
    <w:rsid w:val="00237331"/>
    <w:rsid w:val="002400D5"/>
    <w:rsid w:val="002413C2"/>
    <w:rsid w:val="0024201F"/>
    <w:rsid w:val="00242506"/>
    <w:rsid w:val="00242786"/>
    <w:rsid w:val="00243B2B"/>
    <w:rsid w:val="00243D51"/>
    <w:rsid w:val="00244AB8"/>
    <w:rsid w:val="0024651D"/>
    <w:rsid w:val="00247E91"/>
    <w:rsid w:val="002503DA"/>
    <w:rsid w:val="0025079F"/>
    <w:rsid w:val="0025104A"/>
    <w:rsid w:val="002522E9"/>
    <w:rsid w:val="0025326D"/>
    <w:rsid w:val="00253EAB"/>
    <w:rsid w:val="00254107"/>
    <w:rsid w:val="00254460"/>
    <w:rsid w:val="00254699"/>
    <w:rsid w:val="00254774"/>
    <w:rsid w:val="00255082"/>
    <w:rsid w:val="00255E25"/>
    <w:rsid w:val="00255F33"/>
    <w:rsid w:val="0025756E"/>
    <w:rsid w:val="00257BDB"/>
    <w:rsid w:val="00261772"/>
    <w:rsid w:val="00261D10"/>
    <w:rsid w:val="00262498"/>
    <w:rsid w:val="002627B9"/>
    <w:rsid w:val="00263342"/>
    <w:rsid w:val="00263FF7"/>
    <w:rsid w:val="00264131"/>
    <w:rsid w:val="0026506D"/>
    <w:rsid w:val="00265668"/>
    <w:rsid w:val="002656E6"/>
    <w:rsid w:val="00265DCA"/>
    <w:rsid w:val="00265F19"/>
    <w:rsid w:val="00266410"/>
    <w:rsid w:val="00266918"/>
    <w:rsid w:val="00267224"/>
    <w:rsid w:val="0026797E"/>
    <w:rsid w:val="00270609"/>
    <w:rsid w:val="00270D84"/>
    <w:rsid w:val="002716B4"/>
    <w:rsid w:val="002718E4"/>
    <w:rsid w:val="00272439"/>
    <w:rsid w:val="0027293D"/>
    <w:rsid w:val="00272CE6"/>
    <w:rsid w:val="0027326C"/>
    <w:rsid w:val="00273D30"/>
    <w:rsid w:val="00273ECA"/>
    <w:rsid w:val="00274893"/>
    <w:rsid w:val="002748FB"/>
    <w:rsid w:val="002758CA"/>
    <w:rsid w:val="00275EBB"/>
    <w:rsid w:val="0027626F"/>
    <w:rsid w:val="002763AF"/>
    <w:rsid w:val="00276625"/>
    <w:rsid w:val="0027677B"/>
    <w:rsid w:val="002770FE"/>
    <w:rsid w:val="002775D6"/>
    <w:rsid w:val="0027775E"/>
    <w:rsid w:val="0028008A"/>
    <w:rsid w:val="002801F8"/>
    <w:rsid w:val="002819BB"/>
    <w:rsid w:val="00281C57"/>
    <w:rsid w:val="002826BA"/>
    <w:rsid w:val="00283880"/>
    <w:rsid w:val="002839DB"/>
    <w:rsid w:val="00283A78"/>
    <w:rsid w:val="002841CD"/>
    <w:rsid w:val="00285CF0"/>
    <w:rsid w:val="00285F2B"/>
    <w:rsid w:val="00287E8C"/>
    <w:rsid w:val="00290526"/>
    <w:rsid w:val="00290554"/>
    <w:rsid w:val="002913B6"/>
    <w:rsid w:val="00292B37"/>
    <w:rsid w:val="0029328A"/>
    <w:rsid w:val="002935DE"/>
    <w:rsid w:val="002936EB"/>
    <w:rsid w:val="00294A57"/>
    <w:rsid w:val="00295A4B"/>
    <w:rsid w:val="0029623D"/>
    <w:rsid w:val="002962DB"/>
    <w:rsid w:val="002969AA"/>
    <w:rsid w:val="00296A81"/>
    <w:rsid w:val="00296E93"/>
    <w:rsid w:val="0029758A"/>
    <w:rsid w:val="002A042F"/>
    <w:rsid w:val="002A04D5"/>
    <w:rsid w:val="002A1468"/>
    <w:rsid w:val="002A1B4A"/>
    <w:rsid w:val="002A2B7D"/>
    <w:rsid w:val="002A2F92"/>
    <w:rsid w:val="002A31B9"/>
    <w:rsid w:val="002A323A"/>
    <w:rsid w:val="002A33A0"/>
    <w:rsid w:val="002A3628"/>
    <w:rsid w:val="002A3C33"/>
    <w:rsid w:val="002A42D7"/>
    <w:rsid w:val="002A538D"/>
    <w:rsid w:val="002A54F9"/>
    <w:rsid w:val="002A58E2"/>
    <w:rsid w:val="002A687A"/>
    <w:rsid w:val="002A69DA"/>
    <w:rsid w:val="002A6FC3"/>
    <w:rsid w:val="002A753A"/>
    <w:rsid w:val="002A78C6"/>
    <w:rsid w:val="002A7EA6"/>
    <w:rsid w:val="002B04CB"/>
    <w:rsid w:val="002B26D7"/>
    <w:rsid w:val="002B2B59"/>
    <w:rsid w:val="002B32CF"/>
    <w:rsid w:val="002B3D6C"/>
    <w:rsid w:val="002B4650"/>
    <w:rsid w:val="002B4B4D"/>
    <w:rsid w:val="002B517A"/>
    <w:rsid w:val="002B567C"/>
    <w:rsid w:val="002B5B63"/>
    <w:rsid w:val="002B5C17"/>
    <w:rsid w:val="002B609F"/>
    <w:rsid w:val="002B7238"/>
    <w:rsid w:val="002C0C3F"/>
    <w:rsid w:val="002C183E"/>
    <w:rsid w:val="002C2625"/>
    <w:rsid w:val="002C28C3"/>
    <w:rsid w:val="002C3329"/>
    <w:rsid w:val="002C3CAF"/>
    <w:rsid w:val="002C4490"/>
    <w:rsid w:val="002C44AF"/>
    <w:rsid w:val="002C53DA"/>
    <w:rsid w:val="002C5995"/>
    <w:rsid w:val="002C5AA4"/>
    <w:rsid w:val="002C5B1B"/>
    <w:rsid w:val="002C62F5"/>
    <w:rsid w:val="002C7E7E"/>
    <w:rsid w:val="002D03CB"/>
    <w:rsid w:val="002D06EF"/>
    <w:rsid w:val="002D073B"/>
    <w:rsid w:val="002D0980"/>
    <w:rsid w:val="002D0A7E"/>
    <w:rsid w:val="002D0E9F"/>
    <w:rsid w:val="002D18DD"/>
    <w:rsid w:val="002D191F"/>
    <w:rsid w:val="002D1922"/>
    <w:rsid w:val="002D204A"/>
    <w:rsid w:val="002D2182"/>
    <w:rsid w:val="002D2626"/>
    <w:rsid w:val="002D3486"/>
    <w:rsid w:val="002D35FD"/>
    <w:rsid w:val="002D3DD6"/>
    <w:rsid w:val="002D3FB1"/>
    <w:rsid w:val="002D3FFD"/>
    <w:rsid w:val="002D4029"/>
    <w:rsid w:val="002D4787"/>
    <w:rsid w:val="002D4967"/>
    <w:rsid w:val="002D4C7F"/>
    <w:rsid w:val="002D4EF2"/>
    <w:rsid w:val="002D5D08"/>
    <w:rsid w:val="002D6689"/>
    <w:rsid w:val="002D6997"/>
    <w:rsid w:val="002D6E59"/>
    <w:rsid w:val="002D7AD3"/>
    <w:rsid w:val="002E0183"/>
    <w:rsid w:val="002E0801"/>
    <w:rsid w:val="002E32A4"/>
    <w:rsid w:val="002E37B5"/>
    <w:rsid w:val="002E4619"/>
    <w:rsid w:val="002E4E7D"/>
    <w:rsid w:val="002E524A"/>
    <w:rsid w:val="002E58E3"/>
    <w:rsid w:val="002E64D3"/>
    <w:rsid w:val="002E654C"/>
    <w:rsid w:val="002E69B3"/>
    <w:rsid w:val="002E6E31"/>
    <w:rsid w:val="002E70BC"/>
    <w:rsid w:val="002F0561"/>
    <w:rsid w:val="002F0AE1"/>
    <w:rsid w:val="002F0CBD"/>
    <w:rsid w:val="002F1BBA"/>
    <w:rsid w:val="002F34FA"/>
    <w:rsid w:val="002F3650"/>
    <w:rsid w:val="002F4B6D"/>
    <w:rsid w:val="002F53F5"/>
    <w:rsid w:val="002F5ABD"/>
    <w:rsid w:val="002F60F4"/>
    <w:rsid w:val="002F6940"/>
    <w:rsid w:val="002F6E07"/>
    <w:rsid w:val="002F7884"/>
    <w:rsid w:val="002F7D46"/>
    <w:rsid w:val="002F7D58"/>
    <w:rsid w:val="0030025F"/>
    <w:rsid w:val="003017B9"/>
    <w:rsid w:val="003023AA"/>
    <w:rsid w:val="0030258E"/>
    <w:rsid w:val="0030264B"/>
    <w:rsid w:val="003026D1"/>
    <w:rsid w:val="00302909"/>
    <w:rsid w:val="00302B01"/>
    <w:rsid w:val="00303A96"/>
    <w:rsid w:val="00303F4B"/>
    <w:rsid w:val="00305B8B"/>
    <w:rsid w:val="00306BAC"/>
    <w:rsid w:val="00310637"/>
    <w:rsid w:val="003108AE"/>
    <w:rsid w:val="00310E77"/>
    <w:rsid w:val="0031159C"/>
    <w:rsid w:val="00311BE7"/>
    <w:rsid w:val="0031257E"/>
    <w:rsid w:val="0031333C"/>
    <w:rsid w:val="00313396"/>
    <w:rsid w:val="00313B68"/>
    <w:rsid w:val="00313E3E"/>
    <w:rsid w:val="00314EE8"/>
    <w:rsid w:val="0031540E"/>
    <w:rsid w:val="00315C2A"/>
    <w:rsid w:val="003179A8"/>
    <w:rsid w:val="00320412"/>
    <w:rsid w:val="003204C6"/>
    <w:rsid w:val="003209DF"/>
    <w:rsid w:val="00320A5F"/>
    <w:rsid w:val="0032124B"/>
    <w:rsid w:val="00321939"/>
    <w:rsid w:val="003221CE"/>
    <w:rsid w:val="00322346"/>
    <w:rsid w:val="003228AD"/>
    <w:rsid w:val="003230B5"/>
    <w:rsid w:val="003231EB"/>
    <w:rsid w:val="0032346E"/>
    <w:rsid w:val="003234B2"/>
    <w:rsid w:val="00323539"/>
    <w:rsid w:val="00323795"/>
    <w:rsid w:val="0032394B"/>
    <w:rsid w:val="00323B5D"/>
    <w:rsid w:val="00323B8E"/>
    <w:rsid w:val="003244FB"/>
    <w:rsid w:val="00326D99"/>
    <w:rsid w:val="003272E7"/>
    <w:rsid w:val="00330B1D"/>
    <w:rsid w:val="00330B54"/>
    <w:rsid w:val="00330ED4"/>
    <w:rsid w:val="003310F5"/>
    <w:rsid w:val="003310F7"/>
    <w:rsid w:val="0033148B"/>
    <w:rsid w:val="00331C69"/>
    <w:rsid w:val="00331EA9"/>
    <w:rsid w:val="00333AC4"/>
    <w:rsid w:val="0033443D"/>
    <w:rsid w:val="003345E1"/>
    <w:rsid w:val="00334AE3"/>
    <w:rsid w:val="00335886"/>
    <w:rsid w:val="00335C2E"/>
    <w:rsid w:val="00336083"/>
    <w:rsid w:val="003372E0"/>
    <w:rsid w:val="003377F7"/>
    <w:rsid w:val="00337B23"/>
    <w:rsid w:val="00337D61"/>
    <w:rsid w:val="00337FD0"/>
    <w:rsid w:val="00340B86"/>
    <w:rsid w:val="00341BD7"/>
    <w:rsid w:val="00342911"/>
    <w:rsid w:val="00343190"/>
    <w:rsid w:val="00343D04"/>
    <w:rsid w:val="0034415A"/>
    <w:rsid w:val="00344C3A"/>
    <w:rsid w:val="00344EF7"/>
    <w:rsid w:val="003452D6"/>
    <w:rsid w:val="00345CB2"/>
    <w:rsid w:val="003471A6"/>
    <w:rsid w:val="003471C7"/>
    <w:rsid w:val="00347A4E"/>
    <w:rsid w:val="00347C49"/>
    <w:rsid w:val="00347CE9"/>
    <w:rsid w:val="00351597"/>
    <w:rsid w:val="00351C1A"/>
    <w:rsid w:val="00352663"/>
    <w:rsid w:val="00352DDD"/>
    <w:rsid w:val="003535C3"/>
    <w:rsid w:val="003543BD"/>
    <w:rsid w:val="003546ED"/>
    <w:rsid w:val="00354A32"/>
    <w:rsid w:val="0035530D"/>
    <w:rsid w:val="00355F29"/>
    <w:rsid w:val="003561AB"/>
    <w:rsid w:val="003561E5"/>
    <w:rsid w:val="00356865"/>
    <w:rsid w:val="00356F66"/>
    <w:rsid w:val="003571DE"/>
    <w:rsid w:val="00360573"/>
    <w:rsid w:val="00362969"/>
    <w:rsid w:val="003632C1"/>
    <w:rsid w:val="00363709"/>
    <w:rsid w:val="00363BEC"/>
    <w:rsid w:val="00364248"/>
    <w:rsid w:val="0036455A"/>
    <w:rsid w:val="00364DDD"/>
    <w:rsid w:val="00364E71"/>
    <w:rsid w:val="003655DA"/>
    <w:rsid w:val="003658EF"/>
    <w:rsid w:val="00365E8C"/>
    <w:rsid w:val="00365F11"/>
    <w:rsid w:val="0036708C"/>
    <w:rsid w:val="00367A56"/>
    <w:rsid w:val="00370034"/>
    <w:rsid w:val="0037078D"/>
    <w:rsid w:val="003707EF"/>
    <w:rsid w:val="00371845"/>
    <w:rsid w:val="0037188D"/>
    <w:rsid w:val="00372707"/>
    <w:rsid w:val="00372D58"/>
    <w:rsid w:val="003733EB"/>
    <w:rsid w:val="00373AFD"/>
    <w:rsid w:val="00373EA2"/>
    <w:rsid w:val="003741D4"/>
    <w:rsid w:val="00374517"/>
    <w:rsid w:val="00374B5B"/>
    <w:rsid w:val="0037676D"/>
    <w:rsid w:val="00376885"/>
    <w:rsid w:val="003769C2"/>
    <w:rsid w:val="00377BD4"/>
    <w:rsid w:val="00377FF4"/>
    <w:rsid w:val="00380891"/>
    <w:rsid w:val="003810F0"/>
    <w:rsid w:val="0038160D"/>
    <w:rsid w:val="003818C1"/>
    <w:rsid w:val="00382002"/>
    <w:rsid w:val="00383A17"/>
    <w:rsid w:val="003848B4"/>
    <w:rsid w:val="00384FCA"/>
    <w:rsid w:val="00385E8D"/>
    <w:rsid w:val="003869EC"/>
    <w:rsid w:val="00386AE8"/>
    <w:rsid w:val="00386C88"/>
    <w:rsid w:val="00390555"/>
    <w:rsid w:val="00390F80"/>
    <w:rsid w:val="00390FF1"/>
    <w:rsid w:val="00391557"/>
    <w:rsid w:val="00391B3A"/>
    <w:rsid w:val="00392FFD"/>
    <w:rsid w:val="0039330B"/>
    <w:rsid w:val="00393CFC"/>
    <w:rsid w:val="00394292"/>
    <w:rsid w:val="00394A2B"/>
    <w:rsid w:val="00394F13"/>
    <w:rsid w:val="003954B8"/>
    <w:rsid w:val="0039595C"/>
    <w:rsid w:val="00396B97"/>
    <w:rsid w:val="00396C2C"/>
    <w:rsid w:val="00396E17"/>
    <w:rsid w:val="00397314"/>
    <w:rsid w:val="0039745A"/>
    <w:rsid w:val="00397897"/>
    <w:rsid w:val="00397A93"/>
    <w:rsid w:val="00397F3A"/>
    <w:rsid w:val="003A07B1"/>
    <w:rsid w:val="003A125E"/>
    <w:rsid w:val="003A1F50"/>
    <w:rsid w:val="003A248C"/>
    <w:rsid w:val="003A40E9"/>
    <w:rsid w:val="003A43BB"/>
    <w:rsid w:val="003A44FF"/>
    <w:rsid w:val="003A4572"/>
    <w:rsid w:val="003A525A"/>
    <w:rsid w:val="003A7FEC"/>
    <w:rsid w:val="003B0CC0"/>
    <w:rsid w:val="003B0F7D"/>
    <w:rsid w:val="003B0F89"/>
    <w:rsid w:val="003B1EA9"/>
    <w:rsid w:val="003B24FD"/>
    <w:rsid w:val="003B2B35"/>
    <w:rsid w:val="003B2F7F"/>
    <w:rsid w:val="003B338D"/>
    <w:rsid w:val="003B3D21"/>
    <w:rsid w:val="003B48AF"/>
    <w:rsid w:val="003B4C3A"/>
    <w:rsid w:val="003B5125"/>
    <w:rsid w:val="003B55E3"/>
    <w:rsid w:val="003B77FA"/>
    <w:rsid w:val="003B7ABF"/>
    <w:rsid w:val="003B7D7C"/>
    <w:rsid w:val="003C0310"/>
    <w:rsid w:val="003C1091"/>
    <w:rsid w:val="003C1C42"/>
    <w:rsid w:val="003C2969"/>
    <w:rsid w:val="003C2BB0"/>
    <w:rsid w:val="003C2F7C"/>
    <w:rsid w:val="003C3152"/>
    <w:rsid w:val="003C37F1"/>
    <w:rsid w:val="003C399B"/>
    <w:rsid w:val="003C3C30"/>
    <w:rsid w:val="003C4367"/>
    <w:rsid w:val="003C4598"/>
    <w:rsid w:val="003C5224"/>
    <w:rsid w:val="003C52D4"/>
    <w:rsid w:val="003C535C"/>
    <w:rsid w:val="003C5B24"/>
    <w:rsid w:val="003C6352"/>
    <w:rsid w:val="003C665F"/>
    <w:rsid w:val="003C6FDA"/>
    <w:rsid w:val="003C7D71"/>
    <w:rsid w:val="003D0AF1"/>
    <w:rsid w:val="003D2DDC"/>
    <w:rsid w:val="003D3A29"/>
    <w:rsid w:val="003D40FC"/>
    <w:rsid w:val="003D4673"/>
    <w:rsid w:val="003D4BC6"/>
    <w:rsid w:val="003D560A"/>
    <w:rsid w:val="003D5C3D"/>
    <w:rsid w:val="003D6932"/>
    <w:rsid w:val="003D71E0"/>
    <w:rsid w:val="003D7E5C"/>
    <w:rsid w:val="003E05F0"/>
    <w:rsid w:val="003E09D2"/>
    <w:rsid w:val="003E11FD"/>
    <w:rsid w:val="003E138C"/>
    <w:rsid w:val="003E178A"/>
    <w:rsid w:val="003E31DA"/>
    <w:rsid w:val="003E33D4"/>
    <w:rsid w:val="003E353A"/>
    <w:rsid w:val="003E4AE9"/>
    <w:rsid w:val="003E5626"/>
    <w:rsid w:val="003E5844"/>
    <w:rsid w:val="003E594E"/>
    <w:rsid w:val="003E79E7"/>
    <w:rsid w:val="003E7FC3"/>
    <w:rsid w:val="003F0844"/>
    <w:rsid w:val="003F31C7"/>
    <w:rsid w:val="003F324C"/>
    <w:rsid w:val="003F3FA4"/>
    <w:rsid w:val="003F49D8"/>
    <w:rsid w:val="003F4E1B"/>
    <w:rsid w:val="003F56FE"/>
    <w:rsid w:val="003F5BEA"/>
    <w:rsid w:val="003F61C9"/>
    <w:rsid w:val="003F6B78"/>
    <w:rsid w:val="003F703A"/>
    <w:rsid w:val="0040031B"/>
    <w:rsid w:val="0040072A"/>
    <w:rsid w:val="00400AE0"/>
    <w:rsid w:val="00400F06"/>
    <w:rsid w:val="00401A2D"/>
    <w:rsid w:val="00401AF8"/>
    <w:rsid w:val="00402950"/>
    <w:rsid w:val="00402C03"/>
    <w:rsid w:val="00403260"/>
    <w:rsid w:val="00403496"/>
    <w:rsid w:val="00404634"/>
    <w:rsid w:val="00404F42"/>
    <w:rsid w:val="0040559B"/>
    <w:rsid w:val="00405DAA"/>
    <w:rsid w:val="004061E8"/>
    <w:rsid w:val="00406D1F"/>
    <w:rsid w:val="0040719A"/>
    <w:rsid w:val="00410D29"/>
    <w:rsid w:val="0041232E"/>
    <w:rsid w:val="00412725"/>
    <w:rsid w:val="004142D9"/>
    <w:rsid w:val="0041486F"/>
    <w:rsid w:val="0041514F"/>
    <w:rsid w:val="00416522"/>
    <w:rsid w:val="004168FC"/>
    <w:rsid w:val="00416A66"/>
    <w:rsid w:val="00417BDA"/>
    <w:rsid w:val="004215B3"/>
    <w:rsid w:val="00422169"/>
    <w:rsid w:val="004229B7"/>
    <w:rsid w:val="00422D67"/>
    <w:rsid w:val="00422DEA"/>
    <w:rsid w:val="004238C9"/>
    <w:rsid w:val="00423CF6"/>
    <w:rsid w:val="00423E08"/>
    <w:rsid w:val="00424FEB"/>
    <w:rsid w:val="004253D1"/>
    <w:rsid w:val="00426A4A"/>
    <w:rsid w:val="00426B13"/>
    <w:rsid w:val="00427054"/>
    <w:rsid w:val="0043010C"/>
    <w:rsid w:val="004308EE"/>
    <w:rsid w:val="0043099E"/>
    <w:rsid w:val="00430F0A"/>
    <w:rsid w:val="0043150A"/>
    <w:rsid w:val="00431A71"/>
    <w:rsid w:val="00431C41"/>
    <w:rsid w:val="004327FA"/>
    <w:rsid w:val="00432F45"/>
    <w:rsid w:val="004330C7"/>
    <w:rsid w:val="004336F5"/>
    <w:rsid w:val="00433770"/>
    <w:rsid w:val="0043389A"/>
    <w:rsid w:val="0043492E"/>
    <w:rsid w:val="00435129"/>
    <w:rsid w:val="00435355"/>
    <w:rsid w:val="00436304"/>
    <w:rsid w:val="004368D6"/>
    <w:rsid w:val="00436A7C"/>
    <w:rsid w:val="00436A8C"/>
    <w:rsid w:val="00436CE2"/>
    <w:rsid w:val="00440018"/>
    <w:rsid w:val="00440BE3"/>
    <w:rsid w:val="00440DDD"/>
    <w:rsid w:val="00440DFD"/>
    <w:rsid w:val="00440F74"/>
    <w:rsid w:val="00441067"/>
    <w:rsid w:val="0044170F"/>
    <w:rsid w:val="00441BF7"/>
    <w:rsid w:val="004422C9"/>
    <w:rsid w:val="0044251A"/>
    <w:rsid w:val="004427C0"/>
    <w:rsid w:val="00442F3F"/>
    <w:rsid w:val="004432EF"/>
    <w:rsid w:val="0044483C"/>
    <w:rsid w:val="004455F5"/>
    <w:rsid w:val="0044576B"/>
    <w:rsid w:val="00445E00"/>
    <w:rsid w:val="0044633B"/>
    <w:rsid w:val="004464DF"/>
    <w:rsid w:val="00446718"/>
    <w:rsid w:val="00446BAE"/>
    <w:rsid w:val="00446E37"/>
    <w:rsid w:val="0045072B"/>
    <w:rsid w:val="004508F8"/>
    <w:rsid w:val="00450AE2"/>
    <w:rsid w:val="00450F48"/>
    <w:rsid w:val="00451814"/>
    <w:rsid w:val="0045216D"/>
    <w:rsid w:val="004523DB"/>
    <w:rsid w:val="0045270B"/>
    <w:rsid w:val="00452D07"/>
    <w:rsid w:val="00453720"/>
    <w:rsid w:val="00453F4A"/>
    <w:rsid w:val="00454D16"/>
    <w:rsid w:val="004567E6"/>
    <w:rsid w:val="004568E4"/>
    <w:rsid w:val="004569BA"/>
    <w:rsid w:val="004578B2"/>
    <w:rsid w:val="00457E6B"/>
    <w:rsid w:val="0046002F"/>
    <w:rsid w:val="004611B1"/>
    <w:rsid w:val="00461261"/>
    <w:rsid w:val="00461630"/>
    <w:rsid w:val="00461AAC"/>
    <w:rsid w:val="00462001"/>
    <w:rsid w:val="004627AB"/>
    <w:rsid w:val="00462932"/>
    <w:rsid w:val="00462C67"/>
    <w:rsid w:val="004638B4"/>
    <w:rsid w:val="00466C5C"/>
    <w:rsid w:val="004678A4"/>
    <w:rsid w:val="00467D9E"/>
    <w:rsid w:val="0047015E"/>
    <w:rsid w:val="00471CA1"/>
    <w:rsid w:val="00471E59"/>
    <w:rsid w:val="00472641"/>
    <w:rsid w:val="00472E87"/>
    <w:rsid w:val="00474C8F"/>
    <w:rsid w:val="00475099"/>
    <w:rsid w:val="00475182"/>
    <w:rsid w:val="0047580B"/>
    <w:rsid w:val="004765F3"/>
    <w:rsid w:val="0047725E"/>
    <w:rsid w:val="004779B2"/>
    <w:rsid w:val="00480360"/>
    <w:rsid w:val="004806DD"/>
    <w:rsid w:val="004809A1"/>
    <w:rsid w:val="004811E1"/>
    <w:rsid w:val="0048121A"/>
    <w:rsid w:val="0048153F"/>
    <w:rsid w:val="00481EB3"/>
    <w:rsid w:val="00483175"/>
    <w:rsid w:val="0048326E"/>
    <w:rsid w:val="00483653"/>
    <w:rsid w:val="004841DD"/>
    <w:rsid w:val="0048437C"/>
    <w:rsid w:val="0048471E"/>
    <w:rsid w:val="00484920"/>
    <w:rsid w:val="00485487"/>
    <w:rsid w:val="00486242"/>
    <w:rsid w:val="00486705"/>
    <w:rsid w:val="00486D4C"/>
    <w:rsid w:val="00487D66"/>
    <w:rsid w:val="00490675"/>
    <w:rsid w:val="0049124E"/>
    <w:rsid w:val="00491450"/>
    <w:rsid w:val="004917DB"/>
    <w:rsid w:val="00492358"/>
    <w:rsid w:val="004923C0"/>
    <w:rsid w:val="0049261F"/>
    <w:rsid w:val="00492A22"/>
    <w:rsid w:val="00492B7E"/>
    <w:rsid w:val="00492BFB"/>
    <w:rsid w:val="00492D40"/>
    <w:rsid w:val="004935B9"/>
    <w:rsid w:val="00494074"/>
    <w:rsid w:val="004948D2"/>
    <w:rsid w:val="00494BA5"/>
    <w:rsid w:val="004954F8"/>
    <w:rsid w:val="004957AA"/>
    <w:rsid w:val="00495F49"/>
    <w:rsid w:val="004961C7"/>
    <w:rsid w:val="00496F37"/>
    <w:rsid w:val="004973C1"/>
    <w:rsid w:val="004A0A74"/>
    <w:rsid w:val="004A10D5"/>
    <w:rsid w:val="004A21BC"/>
    <w:rsid w:val="004A25BA"/>
    <w:rsid w:val="004A28FB"/>
    <w:rsid w:val="004A3547"/>
    <w:rsid w:val="004A391E"/>
    <w:rsid w:val="004A3BE9"/>
    <w:rsid w:val="004A427A"/>
    <w:rsid w:val="004A4402"/>
    <w:rsid w:val="004A481B"/>
    <w:rsid w:val="004A4F47"/>
    <w:rsid w:val="004A5060"/>
    <w:rsid w:val="004A5466"/>
    <w:rsid w:val="004A54F8"/>
    <w:rsid w:val="004A56E2"/>
    <w:rsid w:val="004A5F66"/>
    <w:rsid w:val="004A6201"/>
    <w:rsid w:val="004A63AA"/>
    <w:rsid w:val="004A66B4"/>
    <w:rsid w:val="004A6FA6"/>
    <w:rsid w:val="004A7099"/>
    <w:rsid w:val="004A79B0"/>
    <w:rsid w:val="004B061A"/>
    <w:rsid w:val="004B0BB9"/>
    <w:rsid w:val="004B1170"/>
    <w:rsid w:val="004B1FB3"/>
    <w:rsid w:val="004B208A"/>
    <w:rsid w:val="004B24D7"/>
    <w:rsid w:val="004B2552"/>
    <w:rsid w:val="004B35E1"/>
    <w:rsid w:val="004B3771"/>
    <w:rsid w:val="004B3BCB"/>
    <w:rsid w:val="004B4C01"/>
    <w:rsid w:val="004B55FF"/>
    <w:rsid w:val="004B57AB"/>
    <w:rsid w:val="004B6064"/>
    <w:rsid w:val="004B61D2"/>
    <w:rsid w:val="004B6664"/>
    <w:rsid w:val="004C065B"/>
    <w:rsid w:val="004C19D2"/>
    <w:rsid w:val="004C1C72"/>
    <w:rsid w:val="004C203D"/>
    <w:rsid w:val="004C47FF"/>
    <w:rsid w:val="004C49C6"/>
    <w:rsid w:val="004C58B6"/>
    <w:rsid w:val="004C5A4F"/>
    <w:rsid w:val="004C5BDF"/>
    <w:rsid w:val="004C6484"/>
    <w:rsid w:val="004C6C23"/>
    <w:rsid w:val="004C7851"/>
    <w:rsid w:val="004C79F1"/>
    <w:rsid w:val="004D06AD"/>
    <w:rsid w:val="004D1271"/>
    <w:rsid w:val="004D1B07"/>
    <w:rsid w:val="004D1C09"/>
    <w:rsid w:val="004D1E72"/>
    <w:rsid w:val="004D39A7"/>
    <w:rsid w:val="004D3B14"/>
    <w:rsid w:val="004D4C0D"/>
    <w:rsid w:val="004D4CBB"/>
    <w:rsid w:val="004D5173"/>
    <w:rsid w:val="004D5BD7"/>
    <w:rsid w:val="004D5C9F"/>
    <w:rsid w:val="004D5D0B"/>
    <w:rsid w:val="004D5DA3"/>
    <w:rsid w:val="004D5EF6"/>
    <w:rsid w:val="004D76BB"/>
    <w:rsid w:val="004D780C"/>
    <w:rsid w:val="004E1BE2"/>
    <w:rsid w:val="004E2761"/>
    <w:rsid w:val="004E2EA1"/>
    <w:rsid w:val="004E478A"/>
    <w:rsid w:val="004E5D14"/>
    <w:rsid w:val="004E5F4A"/>
    <w:rsid w:val="004E60CB"/>
    <w:rsid w:val="004E62C6"/>
    <w:rsid w:val="004E6450"/>
    <w:rsid w:val="004E7A6D"/>
    <w:rsid w:val="004E7C68"/>
    <w:rsid w:val="004F1251"/>
    <w:rsid w:val="004F155F"/>
    <w:rsid w:val="004F1627"/>
    <w:rsid w:val="004F1753"/>
    <w:rsid w:val="004F1818"/>
    <w:rsid w:val="004F1F1A"/>
    <w:rsid w:val="004F4A5C"/>
    <w:rsid w:val="004F4AE0"/>
    <w:rsid w:val="004F5011"/>
    <w:rsid w:val="004F5623"/>
    <w:rsid w:val="004F5D22"/>
    <w:rsid w:val="004F64DF"/>
    <w:rsid w:val="004F6792"/>
    <w:rsid w:val="004F6FEE"/>
    <w:rsid w:val="004F7165"/>
    <w:rsid w:val="004F735B"/>
    <w:rsid w:val="004F79B3"/>
    <w:rsid w:val="005001CD"/>
    <w:rsid w:val="00500AB7"/>
    <w:rsid w:val="00500FDA"/>
    <w:rsid w:val="005025C6"/>
    <w:rsid w:val="005031AD"/>
    <w:rsid w:val="0050328D"/>
    <w:rsid w:val="00503F19"/>
    <w:rsid w:val="0050458A"/>
    <w:rsid w:val="005045CE"/>
    <w:rsid w:val="00504B36"/>
    <w:rsid w:val="00504D30"/>
    <w:rsid w:val="0050545B"/>
    <w:rsid w:val="00505F6C"/>
    <w:rsid w:val="0050681C"/>
    <w:rsid w:val="005100F1"/>
    <w:rsid w:val="00510361"/>
    <w:rsid w:val="00510380"/>
    <w:rsid w:val="005103F2"/>
    <w:rsid w:val="00510A3A"/>
    <w:rsid w:val="00510CEC"/>
    <w:rsid w:val="005113BC"/>
    <w:rsid w:val="005114BD"/>
    <w:rsid w:val="00511FA7"/>
    <w:rsid w:val="00512191"/>
    <w:rsid w:val="00512573"/>
    <w:rsid w:val="0051277B"/>
    <w:rsid w:val="00513539"/>
    <w:rsid w:val="005135F2"/>
    <w:rsid w:val="00514084"/>
    <w:rsid w:val="00514426"/>
    <w:rsid w:val="00514513"/>
    <w:rsid w:val="0051663C"/>
    <w:rsid w:val="00516AA7"/>
    <w:rsid w:val="005171A2"/>
    <w:rsid w:val="00517849"/>
    <w:rsid w:val="00517AE4"/>
    <w:rsid w:val="005202B4"/>
    <w:rsid w:val="00520C3A"/>
    <w:rsid w:val="00521522"/>
    <w:rsid w:val="00521AA2"/>
    <w:rsid w:val="005222D5"/>
    <w:rsid w:val="00522563"/>
    <w:rsid w:val="00522855"/>
    <w:rsid w:val="005228FB"/>
    <w:rsid w:val="00522EFA"/>
    <w:rsid w:val="00523D8F"/>
    <w:rsid w:val="005254CF"/>
    <w:rsid w:val="00525764"/>
    <w:rsid w:val="00525B0F"/>
    <w:rsid w:val="005260AE"/>
    <w:rsid w:val="00526318"/>
    <w:rsid w:val="00526C64"/>
    <w:rsid w:val="0052772B"/>
    <w:rsid w:val="00530F33"/>
    <w:rsid w:val="00531CD7"/>
    <w:rsid w:val="00532DBB"/>
    <w:rsid w:val="005333F1"/>
    <w:rsid w:val="00533BC0"/>
    <w:rsid w:val="00533D32"/>
    <w:rsid w:val="0053434C"/>
    <w:rsid w:val="0053547F"/>
    <w:rsid w:val="00535633"/>
    <w:rsid w:val="00535770"/>
    <w:rsid w:val="00535777"/>
    <w:rsid w:val="00535D31"/>
    <w:rsid w:val="005366CB"/>
    <w:rsid w:val="00536EBE"/>
    <w:rsid w:val="00537111"/>
    <w:rsid w:val="00537C40"/>
    <w:rsid w:val="0054042F"/>
    <w:rsid w:val="00540972"/>
    <w:rsid w:val="00540D4C"/>
    <w:rsid w:val="00540E97"/>
    <w:rsid w:val="00541246"/>
    <w:rsid w:val="005416B1"/>
    <w:rsid w:val="00541B04"/>
    <w:rsid w:val="00541C65"/>
    <w:rsid w:val="005429BE"/>
    <w:rsid w:val="005451EF"/>
    <w:rsid w:val="005455F7"/>
    <w:rsid w:val="00546137"/>
    <w:rsid w:val="005469B9"/>
    <w:rsid w:val="005470D8"/>
    <w:rsid w:val="005505A9"/>
    <w:rsid w:val="0055269D"/>
    <w:rsid w:val="00554276"/>
    <w:rsid w:val="00554407"/>
    <w:rsid w:val="00554501"/>
    <w:rsid w:val="005546DD"/>
    <w:rsid w:val="00555765"/>
    <w:rsid w:val="00555981"/>
    <w:rsid w:val="00555D16"/>
    <w:rsid w:val="005564AA"/>
    <w:rsid w:val="00556637"/>
    <w:rsid w:val="00560026"/>
    <w:rsid w:val="00560293"/>
    <w:rsid w:val="005602F3"/>
    <w:rsid w:val="0056044E"/>
    <w:rsid w:val="0056133A"/>
    <w:rsid w:val="0056562B"/>
    <w:rsid w:val="0056669D"/>
    <w:rsid w:val="00566755"/>
    <w:rsid w:val="00566869"/>
    <w:rsid w:val="00566BDB"/>
    <w:rsid w:val="00566F19"/>
    <w:rsid w:val="00567883"/>
    <w:rsid w:val="00567ECA"/>
    <w:rsid w:val="00570454"/>
    <w:rsid w:val="0057060D"/>
    <w:rsid w:val="00571693"/>
    <w:rsid w:val="00571CF0"/>
    <w:rsid w:val="00571CF8"/>
    <w:rsid w:val="00572682"/>
    <w:rsid w:val="00572D82"/>
    <w:rsid w:val="00573AF1"/>
    <w:rsid w:val="0057489C"/>
    <w:rsid w:val="00574A67"/>
    <w:rsid w:val="00574C5D"/>
    <w:rsid w:val="0057599D"/>
    <w:rsid w:val="00577551"/>
    <w:rsid w:val="005775F9"/>
    <w:rsid w:val="005777D9"/>
    <w:rsid w:val="00577BBF"/>
    <w:rsid w:val="0058018E"/>
    <w:rsid w:val="00580465"/>
    <w:rsid w:val="00580829"/>
    <w:rsid w:val="00580AA1"/>
    <w:rsid w:val="0058107C"/>
    <w:rsid w:val="00581EC4"/>
    <w:rsid w:val="00582332"/>
    <w:rsid w:val="005827D0"/>
    <w:rsid w:val="00583C25"/>
    <w:rsid w:val="00584F56"/>
    <w:rsid w:val="00584F8D"/>
    <w:rsid w:val="005860F6"/>
    <w:rsid w:val="00586205"/>
    <w:rsid w:val="0058653E"/>
    <w:rsid w:val="00586E95"/>
    <w:rsid w:val="00587277"/>
    <w:rsid w:val="00590538"/>
    <w:rsid w:val="00590F3C"/>
    <w:rsid w:val="005915E7"/>
    <w:rsid w:val="005918BD"/>
    <w:rsid w:val="0059203C"/>
    <w:rsid w:val="005920B2"/>
    <w:rsid w:val="00592302"/>
    <w:rsid w:val="0059234C"/>
    <w:rsid w:val="005924C7"/>
    <w:rsid w:val="00593E77"/>
    <w:rsid w:val="00593F5F"/>
    <w:rsid w:val="00594F8C"/>
    <w:rsid w:val="00595197"/>
    <w:rsid w:val="005954B8"/>
    <w:rsid w:val="00595C60"/>
    <w:rsid w:val="00596AC6"/>
    <w:rsid w:val="00597844"/>
    <w:rsid w:val="00597DC9"/>
    <w:rsid w:val="005A00B5"/>
    <w:rsid w:val="005A0A3E"/>
    <w:rsid w:val="005A0BCF"/>
    <w:rsid w:val="005A111A"/>
    <w:rsid w:val="005A1EDA"/>
    <w:rsid w:val="005A1EEF"/>
    <w:rsid w:val="005A229B"/>
    <w:rsid w:val="005A2B44"/>
    <w:rsid w:val="005A35A0"/>
    <w:rsid w:val="005A3F7E"/>
    <w:rsid w:val="005A47A3"/>
    <w:rsid w:val="005A47AD"/>
    <w:rsid w:val="005A49D7"/>
    <w:rsid w:val="005A4CEE"/>
    <w:rsid w:val="005A6528"/>
    <w:rsid w:val="005A719E"/>
    <w:rsid w:val="005A78F1"/>
    <w:rsid w:val="005B1D7A"/>
    <w:rsid w:val="005B2409"/>
    <w:rsid w:val="005B272D"/>
    <w:rsid w:val="005B2EC5"/>
    <w:rsid w:val="005B33F3"/>
    <w:rsid w:val="005B36F5"/>
    <w:rsid w:val="005B44ED"/>
    <w:rsid w:val="005B5211"/>
    <w:rsid w:val="005B5919"/>
    <w:rsid w:val="005B59EC"/>
    <w:rsid w:val="005B6AB1"/>
    <w:rsid w:val="005B777E"/>
    <w:rsid w:val="005C003D"/>
    <w:rsid w:val="005C060C"/>
    <w:rsid w:val="005C08F8"/>
    <w:rsid w:val="005C0CB4"/>
    <w:rsid w:val="005C2996"/>
    <w:rsid w:val="005C2A68"/>
    <w:rsid w:val="005C2F65"/>
    <w:rsid w:val="005C31D2"/>
    <w:rsid w:val="005C34CE"/>
    <w:rsid w:val="005C360D"/>
    <w:rsid w:val="005C3C19"/>
    <w:rsid w:val="005C40BF"/>
    <w:rsid w:val="005C4896"/>
    <w:rsid w:val="005C4E4D"/>
    <w:rsid w:val="005C526C"/>
    <w:rsid w:val="005C55FC"/>
    <w:rsid w:val="005C5A7C"/>
    <w:rsid w:val="005C6677"/>
    <w:rsid w:val="005C674A"/>
    <w:rsid w:val="005C70B5"/>
    <w:rsid w:val="005C7209"/>
    <w:rsid w:val="005C7B10"/>
    <w:rsid w:val="005C7EF0"/>
    <w:rsid w:val="005C7EF3"/>
    <w:rsid w:val="005D0B62"/>
    <w:rsid w:val="005D0F3D"/>
    <w:rsid w:val="005D15CE"/>
    <w:rsid w:val="005D16CD"/>
    <w:rsid w:val="005D19DD"/>
    <w:rsid w:val="005D1E54"/>
    <w:rsid w:val="005D1E9C"/>
    <w:rsid w:val="005D1EDC"/>
    <w:rsid w:val="005D1F3C"/>
    <w:rsid w:val="005D2012"/>
    <w:rsid w:val="005D2413"/>
    <w:rsid w:val="005D27E5"/>
    <w:rsid w:val="005D2887"/>
    <w:rsid w:val="005D322E"/>
    <w:rsid w:val="005D3984"/>
    <w:rsid w:val="005D3CF4"/>
    <w:rsid w:val="005D5AA8"/>
    <w:rsid w:val="005D5AF5"/>
    <w:rsid w:val="005D60C2"/>
    <w:rsid w:val="005D619F"/>
    <w:rsid w:val="005D7012"/>
    <w:rsid w:val="005D791F"/>
    <w:rsid w:val="005E0606"/>
    <w:rsid w:val="005E2051"/>
    <w:rsid w:val="005E2E50"/>
    <w:rsid w:val="005E546D"/>
    <w:rsid w:val="005E5A53"/>
    <w:rsid w:val="005E60E5"/>
    <w:rsid w:val="005E6332"/>
    <w:rsid w:val="005E67B5"/>
    <w:rsid w:val="005E73AF"/>
    <w:rsid w:val="005F023C"/>
    <w:rsid w:val="005F087A"/>
    <w:rsid w:val="005F09E6"/>
    <w:rsid w:val="005F0EC4"/>
    <w:rsid w:val="005F11C4"/>
    <w:rsid w:val="005F14EE"/>
    <w:rsid w:val="005F1CC7"/>
    <w:rsid w:val="005F3649"/>
    <w:rsid w:val="005F368B"/>
    <w:rsid w:val="005F37A6"/>
    <w:rsid w:val="005F3CD3"/>
    <w:rsid w:val="005F4E3D"/>
    <w:rsid w:val="005F56FD"/>
    <w:rsid w:val="005F6C36"/>
    <w:rsid w:val="005F7122"/>
    <w:rsid w:val="005F7775"/>
    <w:rsid w:val="005F7E07"/>
    <w:rsid w:val="00600063"/>
    <w:rsid w:val="00600535"/>
    <w:rsid w:val="00600832"/>
    <w:rsid w:val="00600990"/>
    <w:rsid w:val="00600CA1"/>
    <w:rsid w:val="00601356"/>
    <w:rsid w:val="0060135E"/>
    <w:rsid w:val="006018A7"/>
    <w:rsid w:val="006018AF"/>
    <w:rsid w:val="00601C6D"/>
    <w:rsid w:val="00601D24"/>
    <w:rsid w:val="00601FB9"/>
    <w:rsid w:val="00603551"/>
    <w:rsid w:val="006035D1"/>
    <w:rsid w:val="00603864"/>
    <w:rsid w:val="00603EF3"/>
    <w:rsid w:val="006040BC"/>
    <w:rsid w:val="0060595D"/>
    <w:rsid w:val="00605F8D"/>
    <w:rsid w:val="006063E1"/>
    <w:rsid w:val="00606AC7"/>
    <w:rsid w:val="00606EFC"/>
    <w:rsid w:val="00606FFF"/>
    <w:rsid w:val="00607863"/>
    <w:rsid w:val="00607FB1"/>
    <w:rsid w:val="00607FFC"/>
    <w:rsid w:val="00610F30"/>
    <w:rsid w:val="00612FDF"/>
    <w:rsid w:val="00613447"/>
    <w:rsid w:val="0061369B"/>
    <w:rsid w:val="00613E6A"/>
    <w:rsid w:val="00614508"/>
    <w:rsid w:val="00614698"/>
    <w:rsid w:val="00614B46"/>
    <w:rsid w:val="00616751"/>
    <w:rsid w:val="00616D76"/>
    <w:rsid w:val="006172B4"/>
    <w:rsid w:val="006172DE"/>
    <w:rsid w:val="00617A25"/>
    <w:rsid w:val="00617A34"/>
    <w:rsid w:val="00617EC9"/>
    <w:rsid w:val="0062048A"/>
    <w:rsid w:val="00620754"/>
    <w:rsid w:val="00620B6B"/>
    <w:rsid w:val="00621F6A"/>
    <w:rsid w:val="006223FD"/>
    <w:rsid w:val="0062254D"/>
    <w:rsid w:val="006233A3"/>
    <w:rsid w:val="00623797"/>
    <w:rsid w:val="006244E1"/>
    <w:rsid w:val="00624805"/>
    <w:rsid w:val="00624D0E"/>
    <w:rsid w:val="006252A5"/>
    <w:rsid w:val="0062554E"/>
    <w:rsid w:val="00625A8F"/>
    <w:rsid w:val="00626AC1"/>
    <w:rsid w:val="00626E04"/>
    <w:rsid w:val="00627741"/>
    <w:rsid w:val="006300A7"/>
    <w:rsid w:val="00630D7A"/>
    <w:rsid w:val="006312C1"/>
    <w:rsid w:val="006325B3"/>
    <w:rsid w:val="0063345B"/>
    <w:rsid w:val="006338B8"/>
    <w:rsid w:val="00634D1A"/>
    <w:rsid w:val="00635A3A"/>
    <w:rsid w:val="00635A8D"/>
    <w:rsid w:val="006365FF"/>
    <w:rsid w:val="00636AB7"/>
    <w:rsid w:val="00637011"/>
    <w:rsid w:val="00637044"/>
    <w:rsid w:val="00637699"/>
    <w:rsid w:val="0064013D"/>
    <w:rsid w:val="00642115"/>
    <w:rsid w:val="00643666"/>
    <w:rsid w:val="00644D67"/>
    <w:rsid w:val="00644DDF"/>
    <w:rsid w:val="00644F23"/>
    <w:rsid w:val="00645493"/>
    <w:rsid w:val="00645A42"/>
    <w:rsid w:val="00645E57"/>
    <w:rsid w:val="00646E69"/>
    <w:rsid w:val="00647092"/>
    <w:rsid w:val="00647898"/>
    <w:rsid w:val="00647A15"/>
    <w:rsid w:val="00647B82"/>
    <w:rsid w:val="00650363"/>
    <w:rsid w:val="00652D4F"/>
    <w:rsid w:val="00652EAE"/>
    <w:rsid w:val="0065457D"/>
    <w:rsid w:val="006545EA"/>
    <w:rsid w:val="00655E31"/>
    <w:rsid w:val="00656FA6"/>
    <w:rsid w:val="00657D39"/>
    <w:rsid w:val="0066007C"/>
    <w:rsid w:val="0066104A"/>
    <w:rsid w:val="0066114A"/>
    <w:rsid w:val="006625C7"/>
    <w:rsid w:val="00663576"/>
    <w:rsid w:val="006636A8"/>
    <w:rsid w:val="00664548"/>
    <w:rsid w:val="00664615"/>
    <w:rsid w:val="006650A7"/>
    <w:rsid w:val="00667DB6"/>
    <w:rsid w:val="006700B2"/>
    <w:rsid w:val="00670E05"/>
    <w:rsid w:val="00670E7E"/>
    <w:rsid w:val="00670F3C"/>
    <w:rsid w:val="006712F4"/>
    <w:rsid w:val="006718D6"/>
    <w:rsid w:val="00673834"/>
    <w:rsid w:val="00673AD4"/>
    <w:rsid w:val="00673CD4"/>
    <w:rsid w:val="00673CDA"/>
    <w:rsid w:val="006746FE"/>
    <w:rsid w:val="0067495B"/>
    <w:rsid w:val="00674D5F"/>
    <w:rsid w:val="00676026"/>
    <w:rsid w:val="006761FE"/>
    <w:rsid w:val="0067626F"/>
    <w:rsid w:val="00676529"/>
    <w:rsid w:val="00677345"/>
    <w:rsid w:val="0067744D"/>
    <w:rsid w:val="00677FF3"/>
    <w:rsid w:val="00680F0A"/>
    <w:rsid w:val="0068100F"/>
    <w:rsid w:val="006816E3"/>
    <w:rsid w:val="00681CB1"/>
    <w:rsid w:val="006822AD"/>
    <w:rsid w:val="0068253F"/>
    <w:rsid w:val="006831A3"/>
    <w:rsid w:val="0068400D"/>
    <w:rsid w:val="00684241"/>
    <w:rsid w:val="00684E5F"/>
    <w:rsid w:val="00684FC1"/>
    <w:rsid w:val="006850C1"/>
    <w:rsid w:val="00686160"/>
    <w:rsid w:val="006865E1"/>
    <w:rsid w:val="0068683B"/>
    <w:rsid w:val="00686FDC"/>
    <w:rsid w:val="0069031F"/>
    <w:rsid w:val="00690B1E"/>
    <w:rsid w:val="006912F7"/>
    <w:rsid w:val="00691323"/>
    <w:rsid w:val="00691361"/>
    <w:rsid w:val="006931E5"/>
    <w:rsid w:val="006940DA"/>
    <w:rsid w:val="006954BF"/>
    <w:rsid w:val="00695BAE"/>
    <w:rsid w:val="00696680"/>
    <w:rsid w:val="006973C8"/>
    <w:rsid w:val="006A0333"/>
    <w:rsid w:val="006A060D"/>
    <w:rsid w:val="006A0A2A"/>
    <w:rsid w:val="006A0B54"/>
    <w:rsid w:val="006A1987"/>
    <w:rsid w:val="006A1ED8"/>
    <w:rsid w:val="006A2132"/>
    <w:rsid w:val="006A277C"/>
    <w:rsid w:val="006A282D"/>
    <w:rsid w:val="006A28DD"/>
    <w:rsid w:val="006A2AE4"/>
    <w:rsid w:val="006A2FE4"/>
    <w:rsid w:val="006A346E"/>
    <w:rsid w:val="006A3DDC"/>
    <w:rsid w:val="006A3EBD"/>
    <w:rsid w:val="006A4010"/>
    <w:rsid w:val="006A447A"/>
    <w:rsid w:val="006A4B94"/>
    <w:rsid w:val="006A4BDF"/>
    <w:rsid w:val="006A5DE0"/>
    <w:rsid w:val="006A62EE"/>
    <w:rsid w:val="006A6527"/>
    <w:rsid w:val="006A6715"/>
    <w:rsid w:val="006A6AC9"/>
    <w:rsid w:val="006A7436"/>
    <w:rsid w:val="006A7A61"/>
    <w:rsid w:val="006A7D54"/>
    <w:rsid w:val="006A7D56"/>
    <w:rsid w:val="006A7F1B"/>
    <w:rsid w:val="006B08C7"/>
    <w:rsid w:val="006B0A49"/>
    <w:rsid w:val="006B0F1A"/>
    <w:rsid w:val="006B1270"/>
    <w:rsid w:val="006B19CF"/>
    <w:rsid w:val="006B1B12"/>
    <w:rsid w:val="006B2351"/>
    <w:rsid w:val="006B2C42"/>
    <w:rsid w:val="006B331D"/>
    <w:rsid w:val="006B35EE"/>
    <w:rsid w:val="006B37A0"/>
    <w:rsid w:val="006B386A"/>
    <w:rsid w:val="006B3C45"/>
    <w:rsid w:val="006B49A0"/>
    <w:rsid w:val="006B4EB8"/>
    <w:rsid w:val="006B5C04"/>
    <w:rsid w:val="006B6486"/>
    <w:rsid w:val="006B6B80"/>
    <w:rsid w:val="006B7431"/>
    <w:rsid w:val="006B79D2"/>
    <w:rsid w:val="006B7ED6"/>
    <w:rsid w:val="006C04C4"/>
    <w:rsid w:val="006C1587"/>
    <w:rsid w:val="006C29BE"/>
    <w:rsid w:val="006C2A7B"/>
    <w:rsid w:val="006C3573"/>
    <w:rsid w:val="006C35DF"/>
    <w:rsid w:val="006C3D73"/>
    <w:rsid w:val="006C3D8C"/>
    <w:rsid w:val="006C3F42"/>
    <w:rsid w:val="006C40BF"/>
    <w:rsid w:val="006C475B"/>
    <w:rsid w:val="006C4BEF"/>
    <w:rsid w:val="006C509D"/>
    <w:rsid w:val="006C5B7C"/>
    <w:rsid w:val="006C5DB1"/>
    <w:rsid w:val="006C69B1"/>
    <w:rsid w:val="006C725C"/>
    <w:rsid w:val="006D05D2"/>
    <w:rsid w:val="006D072F"/>
    <w:rsid w:val="006D1545"/>
    <w:rsid w:val="006D1D14"/>
    <w:rsid w:val="006D275F"/>
    <w:rsid w:val="006D458E"/>
    <w:rsid w:val="006D4FAC"/>
    <w:rsid w:val="006D4FEE"/>
    <w:rsid w:val="006D55A0"/>
    <w:rsid w:val="006D6307"/>
    <w:rsid w:val="006D64C8"/>
    <w:rsid w:val="006D6FFF"/>
    <w:rsid w:val="006D7469"/>
    <w:rsid w:val="006D748A"/>
    <w:rsid w:val="006D75B5"/>
    <w:rsid w:val="006D7F83"/>
    <w:rsid w:val="006E0AC3"/>
    <w:rsid w:val="006E0DBC"/>
    <w:rsid w:val="006E1127"/>
    <w:rsid w:val="006E1518"/>
    <w:rsid w:val="006E16E4"/>
    <w:rsid w:val="006E2264"/>
    <w:rsid w:val="006E2EDC"/>
    <w:rsid w:val="006E34AF"/>
    <w:rsid w:val="006E3A16"/>
    <w:rsid w:val="006E3D5C"/>
    <w:rsid w:val="006E3F48"/>
    <w:rsid w:val="006E40C9"/>
    <w:rsid w:val="006E4898"/>
    <w:rsid w:val="006E4C5A"/>
    <w:rsid w:val="006E5985"/>
    <w:rsid w:val="006E6544"/>
    <w:rsid w:val="006E6DD7"/>
    <w:rsid w:val="006E76A4"/>
    <w:rsid w:val="006F166C"/>
    <w:rsid w:val="006F1A63"/>
    <w:rsid w:val="006F1ED3"/>
    <w:rsid w:val="006F286D"/>
    <w:rsid w:val="006F28C7"/>
    <w:rsid w:val="006F3812"/>
    <w:rsid w:val="006F4362"/>
    <w:rsid w:val="006F43CC"/>
    <w:rsid w:val="006F4F38"/>
    <w:rsid w:val="006F52F4"/>
    <w:rsid w:val="006F5C01"/>
    <w:rsid w:val="006F5C9A"/>
    <w:rsid w:val="006F6903"/>
    <w:rsid w:val="0070011E"/>
    <w:rsid w:val="007003A1"/>
    <w:rsid w:val="0070101E"/>
    <w:rsid w:val="00701288"/>
    <w:rsid w:val="007025DF"/>
    <w:rsid w:val="00702F99"/>
    <w:rsid w:val="00703CCC"/>
    <w:rsid w:val="00704321"/>
    <w:rsid w:val="00704BE2"/>
    <w:rsid w:val="007057D0"/>
    <w:rsid w:val="00705D8F"/>
    <w:rsid w:val="007064F0"/>
    <w:rsid w:val="00706D9B"/>
    <w:rsid w:val="00706F42"/>
    <w:rsid w:val="007071A6"/>
    <w:rsid w:val="007078E7"/>
    <w:rsid w:val="00707BBD"/>
    <w:rsid w:val="00707C79"/>
    <w:rsid w:val="0071027D"/>
    <w:rsid w:val="00711EDC"/>
    <w:rsid w:val="00711F15"/>
    <w:rsid w:val="00712582"/>
    <w:rsid w:val="00712968"/>
    <w:rsid w:val="00712FEF"/>
    <w:rsid w:val="00713E05"/>
    <w:rsid w:val="00714A5D"/>
    <w:rsid w:val="007152CB"/>
    <w:rsid w:val="00715958"/>
    <w:rsid w:val="00715ABA"/>
    <w:rsid w:val="00715ABC"/>
    <w:rsid w:val="00715D90"/>
    <w:rsid w:val="00715DB1"/>
    <w:rsid w:val="0071720D"/>
    <w:rsid w:val="00717E7D"/>
    <w:rsid w:val="0072014B"/>
    <w:rsid w:val="00721898"/>
    <w:rsid w:val="00721A79"/>
    <w:rsid w:val="0072243B"/>
    <w:rsid w:val="0072283E"/>
    <w:rsid w:val="007228AF"/>
    <w:rsid w:val="00722FA2"/>
    <w:rsid w:val="0072304A"/>
    <w:rsid w:val="0072316D"/>
    <w:rsid w:val="00723848"/>
    <w:rsid w:val="00723A32"/>
    <w:rsid w:val="007248AE"/>
    <w:rsid w:val="00724C83"/>
    <w:rsid w:val="00725492"/>
    <w:rsid w:val="00726077"/>
    <w:rsid w:val="007300E5"/>
    <w:rsid w:val="00730F34"/>
    <w:rsid w:val="007322D9"/>
    <w:rsid w:val="007329AB"/>
    <w:rsid w:val="00732A0F"/>
    <w:rsid w:val="00732F78"/>
    <w:rsid w:val="007331DD"/>
    <w:rsid w:val="00733A24"/>
    <w:rsid w:val="00735726"/>
    <w:rsid w:val="007359DC"/>
    <w:rsid w:val="00735AFA"/>
    <w:rsid w:val="00735D8A"/>
    <w:rsid w:val="00735F2F"/>
    <w:rsid w:val="0073609B"/>
    <w:rsid w:val="0073649B"/>
    <w:rsid w:val="007365B7"/>
    <w:rsid w:val="0073714D"/>
    <w:rsid w:val="00737805"/>
    <w:rsid w:val="0074018F"/>
    <w:rsid w:val="00740401"/>
    <w:rsid w:val="007408C8"/>
    <w:rsid w:val="00740A1F"/>
    <w:rsid w:val="0074109A"/>
    <w:rsid w:val="0074243E"/>
    <w:rsid w:val="00742CC9"/>
    <w:rsid w:val="00742FA5"/>
    <w:rsid w:val="007444F1"/>
    <w:rsid w:val="00744534"/>
    <w:rsid w:val="007457DE"/>
    <w:rsid w:val="007460BF"/>
    <w:rsid w:val="007461D7"/>
    <w:rsid w:val="00746A71"/>
    <w:rsid w:val="00747296"/>
    <w:rsid w:val="00747580"/>
    <w:rsid w:val="00750826"/>
    <w:rsid w:val="0075214F"/>
    <w:rsid w:val="00752183"/>
    <w:rsid w:val="00752257"/>
    <w:rsid w:val="00752659"/>
    <w:rsid w:val="00752B66"/>
    <w:rsid w:val="00752B7F"/>
    <w:rsid w:val="00754199"/>
    <w:rsid w:val="0075465D"/>
    <w:rsid w:val="00755402"/>
    <w:rsid w:val="00756329"/>
    <w:rsid w:val="007566A4"/>
    <w:rsid w:val="00756B5E"/>
    <w:rsid w:val="007604F6"/>
    <w:rsid w:val="00760ADD"/>
    <w:rsid w:val="00760B2B"/>
    <w:rsid w:val="00760CD6"/>
    <w:rsid w:val="0076109F"/>
    <w:rsid w:val="007618BF"/>
    <w:rsid w:val="00761CB7"/>
    <w:rsid w:val="00761F81"/>
    <w:rsid w:val="00762420"/>
    <w:rsid w:val="00762C46"/>
    <w:rsid w:val="00762D44"/>
    <w:rsid w:val="007639EE"/>
    <w:rsid w:val="007647A8"/>
    <w:rsid w:val="007650D6"/>
    <w:rsid w:val="00765BBC"/>
    <w:rsid w:val="0076667D"/>
    <w:rsid w:val="00767CAC"/>
    <w:rsid w:val="00767D43"/>
    <w:rsid w:val="007704EB"/>
    <w:rsid w:val="00771D6D"/>
    <w:rsid w:val="00772CAF"/>
    <w:rsid w:val="00773179"/>
    <w:rsid w:val="00774F4A"/>
    <w:rsid w:val="00775333"/>
    <w:rsid w:val="007755E0"/>
    <w:rsid w:val="00775D84"/>
    <w:rsid w:val="00776998"/>
    <w:rsid w:val="00776D82"/>
    <w:rsid w:val="00777394"/>
    <w:rsid w:val="00777420"/>
    <w:rsid w:val="0077767D"/>
    <w:rsid w:val="0078000C"/>
    <w:rsid w:val="00781210"/>
    <w:rsid w:val="007816FA"/>
    <w:rsid w:val="0078226C"/>
    <w:rsid w:val="00782776"/>
    <w:rsid w:val="00782ABF"/>
    <w:rsid w:val="0078338C"/>
    <w:rsid w:val="00783433"/>
    <w:rsid w:val="00783E3E"/>
    <w:rsid w:val="00783E93"/>
    <w:rsid w:val="00784AC1"/>
    <w:rsid w:val="00784C97"/>
    <w:rsid w:val="00784D79"/>
    <w:rsid w:val="007850E0"/>
    <w:rsid w:val="00785867"/>
    <w:rsid w:val="007867B1"/>
    <w:rsid w:val="00786EFE"/>
    <w:rsid w:val="00787385"/>
    <w:rsid w:val="0079011A"/>
    <w:rsid w:val="007910C5"/>
    <w:rsid w:val="00791587"/>
    <w:rsid w:val="00791759"/>
    <w:rsid w:val="00793045"/>
    <w:rsid w:val="00793671"/>
    <w:rsid w:val="007943DB"/>
    <w:rsid w:val="007953FA"/>
    <w:rsid w:val="0079546A"/>
    <w:rsid w:val="00795528"/>
    <w:rsid w:val="00795B97"/>
    <w:rsid w:val="00795EFC"/>
    <w:rsid w:val="00796AC7"/>
    <w:rsid w:val="00797563"/>
    <w:rsid w:val="007A002F"/>
    <w:rsid w:val="007A0643"/>
    <w:rsid w:val="007A0C8C"/>
    <w:rsid w:val="007A15FD"/>
    <w:rsid w:val="007A17E8"/>
    <w:rsid w:val="007A1DE8"/>
    <w:rsid w:val="007A2CA4"/>
    <w:rsid w:val="007A3C8B"/>
    <w:rsid w:val="007A4BD4"/>
    <w:rsid w:val="007A5552"/>
    <w:rsid w:val="007A62DF"/>
    <w:rsid w:val="007A6C19"/>
    <w:rsid w:val="007A6E6E"/>
    <w:rsid w:val="007A764A"/>
    <w:rsid w:val="007B0C18"/>
    <w:rsid w:val="007B1670"/>
    <w:rsid w:val="007B1732"/>
    <w:rsid w:val="007B3A2F"/>
    <w:rsid w:val="007B41C1"/>
    <w:rsid w:val="007B452C"/>
    <w:rsid w:val="007B4567"/>
    <w:rsid w:val="007B4880"/>
    <w:rsid w:val="007B4DB1"/>
    <w:rsid w:val="007B5268"/>
    <w:rsid w:val="007B5880"/>
    <w:rsid w:val="007B5EB9"/>
    <w:rsid w:val="007B668F"/>
    <w:rsid w:val="007B68D0"/>
    <w:rsid w:val="007B6F72"/>
    <w:rsid w:val="007B756E"/>
    <w:rsid w:val="007B7BA8"/>
    <w:rsid w:val="007C015B"/>
    <w:rsid w:val="007C1BDC"/>
    <w:rsid w:val="007C1C3A"/>
    <w:rsid w:val="007C1CB2"/>
    <w:rsid w:val="007C1D19"/>
    <w:rsid w:val="007C2EF9"/>
    <w:rsid w:val="007C32F2"/>
    <w:rsid w:val="007C4BA4"/>
    <w:rsid w:val="007C4BFD"/>
    <w:rsid w:val="007C4D7B"/>
    <w:rsid w:val="007C5444"/>
    <w:rsid w:val="007C642B"/>
    <w:rsid w:val="007C694E"/>
    <w:rsid w:val="007C6ED6"/>
    <w:rsid w:val="007C737D"/>
    <w:rsid w:val="007C750F"/>
    <w:rsid w:val="007C7539"/>
    <w:rsid w:val="007C7DD4"/>
    <w:rsid w:val="007C7EFE"/>
    <w:rsid w:val="007D00CF"/>
    <w:rsid w:val="007D0200"/>
    <w:rsid w:val="007D07A6"/>
    <w:rsid w:val="007D18CE"/>
    <w:rsid w:val="007D1C76"/>
    <w:rsid w:val="007D2373"/>
    <w:rsid w:val="007D2EEA"/>
    <w:rsid w:val="007D3989"/>
    <w:rsid w:val="007D3999"/>
    <w:rsid w:val="007D52CE"/>
    <w:rsid w:val="007D584D"/>
    <w:rsid w:val="007D59E1"/>
    <w:rsid w:val="007D6078"/>
    <w:rsid w:val="007D6221"/>
    <w:rsid w:val="007D69EF"/>
    <w:rsid w:val="007D6F2B"/>
    <w:rsid w:val="007D72E0"/>
    <w:rsid w:val="007D75EE"/>
    <w:rsid w:val="007E01BF"/>
    <w:rsid w:val="007E11B6"/>
    <w:rsid w:val="007E2D31"/>
    <w:rsid w:val="007E360B"/>
    <w:rsid w:val="007E39C9"/>
    <w:rsid w:val="007E41C2"/>
    <w:rsid w:val="007E43E6"/>
    <w:rsid w:val="007E4449"/>
    <w:rsid w:val="007E44C5"/>
    <w:rsid w:val="007E64DE"/>
    <w:rsid w:val="007E6884"/>
    <w:rsid w:val="007E6C5E"/>
    <w:rsid w:val="007E6E55"/>
    <w:rsid w:val="007F0995"/>
    <w:rsid w:val="007F210C"/>
    <w:rsid w:val="007F3904"/>
    <w:rsid w:val="007F4121"/>
    <w:rsid w:val="007F42E6"/>
    <w:rsid w:val="007F4709"/>
    <w:rsid w:val="007F77D1"/>
    <w:rsid w:val="007F78BE"/>
    <w:rsid w:val="00800157"/>
    <w:rsid w:val="008006BC"/>
    <w:rsid w:val="0080106A"/>
    <w:rsid w:val="00801B0A"/>
    <w:rsid w:val="00801CC1"/>
    <w:rsid w:val="008023C1"/>
    <w:rsid w:val="008026DC"/>
    <w:rsid w:val="00802CBD"/>
    <w:rsid w:val="00802EAE"/>
    <w:rsid w:val="008032C1"/>
    <w:rsid w:val="0080472A"/>
    <w:rsid w:val="0080481A"/>
    <w:rsid w:val="00804DB5"/>
    <w:rsid w:val="0080557B"/>
    <w:rsid w:val="00806C75"/>
    <w:rsid w:val="00806E7D"/>
    <w:rsid w:val="00807792"/>
    <w:rsid w:val="00810CFD"/>
    <w:rsid w:val="00812CA1"/>
    <w:rsid w:val="00813C93"/>
    <w:rsid w:val="00813F58"/>
    <w:rsid w:val="00816681"/>
    <w:rsid w:val="00816D12"/>
    <w:rsid w:val="00817166"/>
    <w:rsid w:val="00817A20"/>
    <w:rsid w:val="00820213"/>
    <w:rsid w:val="00820340"/>
    <w:rsid w:val="00820AFC"/>
    <w:rsid w:val="00820B53"/>
    <w:rsid w:val="00820FCC"/>
    <w:rsid w:val="008215CA"/>
    <w:rsid w:val="00821BEA"/>
    <w:rsid w:val="00821BF3"/>
    <w:rsid w:val="0082202D"/>
    <w:rsid w:val="00822A0A"/>
    <w:rsid w:val="00824189"/>
    <w:rsid w:val="008246C7"/>
    <w:rsid w:val="00825374"/>
    <w:rsid w:val="00825C3D"/>
    <w:rsid w:val="00825E83"/>
    <w:rsid w:val="00825F94"/>
    <w:rsid w:val="00826C28"/>
    <w:rsid w:val="008273D4"/>
    <w:rsid w:val="0082764F"/>
    <w:rsid w:val="00831D86"/>
    <w:rsid w:val="00831FEA"/>
    <w:rsid w:val="0083265F"/>
    <w:rsid w:val="00832AD1"/>
    <w:rsid w:val="00832B4C"/>
    <w:rsid w:val="00833486"/>
    <w:rsid w:val="00833846"/>
    <w:rsid w:val="008339E6"/>
    <w:rsid w:val="00833A39"/>
    <w:rsid w:val="00834089"/>
    <w:rsid w:val="008341FE"/>
    <w:rsid w:val="0083484E"/>
    <w:rsid w:val="00834EC3"/>
    <w:rsid w:val="008350A7"/>
    <w:rsid w:val="0083550B"/>
    <w:rsid w:val="00835A17"/>
    <w:rsid w:val="008363A0"/>
    <w:rsid w:val="00836811"/>
    <w:rsid w:val="00836FF1"/>
    <w:rsid w:val="00837734"/>
    <w:rsid w:val="00841564"/>
    <w:rsid w:val="00841940"/>
    <w:rsid w:val="00842451"/>
    <w:rsid w:val="008437F6"/>
    <w:rsid w:val="008439E8"/>
    <w:rsid w:val="008449FA"/>
    <w:rsid w:val="00844EA5"/>
    <w:rsid w:val="008460B8"/>
    <w:rsid w:val="00846AFA"/>
    <w:rsid w:val="00850416"/>
    <w:rsid w:val="008504AB"/>
    <w:rsid w:val="00850572"/>
    <w:rsid w:val="00850A00"/>
    <w:rsid w:val="00850C2F"/>
    <w:rsid w:val="00854618"/>
    <w:rsid w:val="00854963"/>
    <w:rsid w:val="008549F5"/>
    <w:rsid w:val="0085582A"/>
    <w:rsid w:val="00855A3C"/>
    <w:rsid w:val="00857701"/>
    <w:rsid w:val="00857891"/>
    <w:rsid w:val="00857CD6"/>
    <w:rsid w:val="00857ECA"/>
    <w:rsid w:val="0086019F"/>
    <w:rsid w:val="008604FC"/>
    <w:rsid w:val="00860A10"/>
    <w:rsid w:val="00861EE9"/>
    <w:rsid w:val="00861EFB"/>
    <w:rsid w:val="00862842"/>
    <w:rsid w:val="00863940"/>
    <w:rsid w:val="00863FB0"/>
    <w:rsid w:val="00864C41"/>
    <w:rsid w:val="008668D7"/>
    <w:rsid w:val="0087092A"/>
    <w:rsid w:val="00870CDB"/>
    <w:rsid w:val="00871D36"/>
    <w:rsid w:val="00874669"/>
    <w:rsid w:val="00875699"/>
    <w:rsid w:val="0087581D"/>
    <w:rsid w:val="00876B9B"/>
    <w:rsid w:val="00876DDD"/>
    <w:rsid w:val="0087758C"/>
    <w:rsid w:val="00877723"/>
    <w:rsid w:val="00877D0F"/>
    <w:rsid w:val="008810AB"/>
    <w:rsid w:val="008827CC"/>
    <w:rsid w:val="0088291C"/>
    <w:rsid w:val="008829A2"/>
    <w:rsid w:val="00882C4E"/>
    <w:rsid w:val="00882E9E"/>
    <w:rsid w:val="0088320C"/>
    <w:rsid w:val="00883311"/>
    <w:rsid w:val="008833CE"/>
    <w:rsid w:val="00883750"/>
    <w:rsid w:val="00884C0C"/>
    <w:rsid w:val="0088592B"/>
    <w:rsid w:val="00885B42"/>
    <w:rsid w:val="00886362"/>
    <w:rsid w:val="00886E3B"/>
    <w:rsid w:val="0089004A"/>
    <w:rsid w:val="008900C5"/>
    <w:rsid w:val="008902CA"/>
    <w:rsid w:val="00891870"/>
    <w:rsid w:val="00891FF7"/>
    <w:rsid w:val="00892C43"/>
    <w:rsid w:val="00892EF0"/>
    <w:rsid w:val="008930B8"/>
    <w:rsid w:val="00893735"/>
    <w:rsid w:val="00894147"/>
    <w:rsid w:val="008943B0"/>
    <w:rsid w:val="008947A9"/>
    <w:rsid w:val="00895779"/>
    <w:rsid w:val="00896135"/>
    <w:rsid w:val="00896C7A"/>
    <w:rsid w:val="00897318"/>
    <w:rsid w:val="00897CBF"/>
    <w:rsid w:val="00897E45"/>
    <w:rsid w:val="008A02B5"/>
    <w:rsid w:val="008A0721"/>
    <w:rsid w:val="008A0A12"/>
    <w:rsid w:val="008A1598"/>
    <w:rsid w:val="008A1620"/>
    <w:rsid w:val="008A1825"/>
    <w:rsid w:val="008A1943"/>
    <w:rsid w:val="008A236B"/>
    <w:rsid w:val="008A34A8"/>
    <w:rsid w:val="008A363C"/>
    <w:rsid w:val="008A39CE"/>
    <w:rsid w:val="008A3D89"/>
    <w:rsid w:val="008A42B5"/>
    <w:rsid w:val="008A4606"/>
    <w:rsid w:val="008A487F"/>
    <w:rsid w:val="008A4F9B"/>
    <w:rsid w:val="008A5125"/>
    <w:rsid w:val="008A6AA7"/>
    <w:rsid w:val="008A6C3A"/>
    <w:rsid w:val="008A6DB9"/>
    <w:rsid w:val="008A7027"/>
    <w:rsid w:val="008A7417"/>
    <w:rsid w:val="008B0628"/>
    <w:rsid w:val="008B0FCA"/>
    <w:rsid w:val="008B16F5"/>
    <w:rsid w:val="008B17C1"/>
    <w:rsid w:val="008B191C"/>
    <w:rsid w:val="008B22F2"/>
    <w:rsid w:val="008B2EBC"/>
    <w:rsid w:val="008B354B"/>
    <w:rsid w:val="008B4FAC"/>
    <w:rsid w:val="008B5504"/>
    <w:rsid w:val="008B65D5"/>
    <w:rsid w:val="008B6A33"/>
    <w:rsid w:val="008B717F"/>
    <w:rsid w:val="008B7457"/>
    <w:rsid w:val="008B7803"/>
    <w:rsid w:val="008B7988"/>
    <w:rsid w:val="008C03AB"/>
    <w:rsid w:val="008C0413"/>
    <w:rsid w:val="008C1F1A"/>
    <w:rsid w:val="008C2639"/>
    <w:rsid w:val="008C29A7"/>
    <w:rsid w:val="008C2B92"/>
    <w:rsid w:val="008C2EDD"/>
    <w:rsid w:val="008C3BBF"/>
    <w:rsid w:val="008C50CE"/>
    <w:rsid w:val="008C5715"/>
    <w:rsid w:val="008C5755"/>
    <w:rsid w:val="008C63A6"/>
    <w:rsid w:val="008C688C"/>
    <w:rsid w:val="008C75B9"/>
    <w:rsid w:val="008C7B3D"/>
    <w:rsid w:val="008D0461"/>
    <w:rsid w:val="008D0BA2"/>
    <w:rsid w:val="008D167B"/>
    <w:rsid w:val="008D1F71"/>
    <w:rsid w:val="008D2214"/>
    <w:rsid w:val="008D2F14"/>
    <w:rsid w:val="008D30C1"/>
    <w:rsid w:val="008D3162"/>
    <w:rsid w:val="008D3332"/>
    <w:rsid w:val="008D35E7"/>
    <w:rsid w:val="008D3C1A"/>
    <w:rsid w:val="008D6129"/>
    <w:rsid w:val="008D65AF"/>
    <w:rsid w:val="008E13E5"/>
    <w:rsid w:val="008E1532"/>
    <w:rsid w:val="008E1A73"/>
    <w:rsid w:val="008E1C53"/>
    <w:rsid w:val="008E248C"/>
    <w:rsid w:val="008E2E01"/>
    <w:rsid w:val="008E3AA5"/>
    <w:rsid w:val="008E42B9"/>
    <w:rsid w:val="008E42FB"/>
    <w:rsid w:val="008E43AF"/>
    <w:rsid w:val="008E56E8"/>
    <w:rsid w:val="008E74E3"/>
    <w:rsid w:val="008F0229"/>
    <w:rsid w:val="008F1674"/>
    <w:rsid w:val="008F1E0B"/>
    <w:rsid w:val="008F1E35"/>
    <w:rsid w:val="008F27C3"/>
    <w:rsid w:val="008F2F2B"/>
    <w:rsid w:val="008F300E"/>
    <w:rsid w:val="008F325C"/>
    <w:rsid w:val="008F34A9"/>
    <w:rsid w:val="008F3757"/>
    <w:rsid w:val="008F37CF"/>
    <w:rsid w:val="008F4013"/>
    <w:rsid w:val="008F498C"/>
    <w:rsid w:val="008F4FC9"/>
    <w:rsid w:val="008F53A6"/>
    <w:rsid w:val="008F575E"/>
    <w:rsid w:val="008F5E28"/>
    <w:rsid w:val="008F62CB"/>
    <w:rsid w:val="008F6724"/>
    <w:rsid w:val="008F69AD"/>
    <w:rsid w:val="008F6EDD"/>
    <w:rsid w:val="008F72FE"/>
    <w:rsid w:val="00900B2C"/>
    <w:rsid w:val="00900E2E"/>
    <w:rsid w:val="009019EE"/>
    <w:rsid w:val="00901F6D"/>
    <w:rsid w:val="00902226"/>
    <w:rsid w:val="00902C55"/>
    <w:rsid w:val="00902F16"/>
    <w:rsid w:val="00903BFB"/>
    <w:rsid w:val="00903D0E"/>
    <w:rsid w:val="00903F4E"/>
    <w:rsid w:val="009045FC"/>
    <w:rsid w:val="00904FB3"/>
    <w:rsid w:val="0090502B"/>
    <w:rsid w:val="0090585F"/>
    <w:rsid w:val="00906416"/>
    <w:rsid w:val="0090730B"/>
    <w:rsid w:val="00907319"/>
    <w:rsid w:val="009075A8"/>
    <w:rsid w:val="009076BA"/>
    <w:rsid w:val="00907F25"/>
    <w:rsid w:val="0091055A"/>
    <w:rsid w:val="009118BE"/>
    <w:rsid w:val="009120CD"/>
    <w:rsid w:val="00912BD3"/>
    <w:rsid w:val="00913083"/>
    <w:rsid w:val="00913527"/>
    <w:rsid w:val="00913B8A"/>
    <w:rsid w:val="00913D17"/>
    <w:rsid w:val="00913E2C"/>
    <w:rsid w:val="00914A01"/>
    <w:rsid w:val="0091551B"/>
    <w:rsid w:val="00917152"/>
    <w:rsid w:val="009173ED"/>
    <w:rsid w:val="00917E75"/>
    <w:rsid w:val="0092008F"/>
    <w:rsid w:val="00921B26"/>
    <w:rsid w:val="00922130"/>
    <w:rsid w:val="009221D4"/>
    <w:rsid w:val="00923401"/>
    <w:rsid w:val="00923A8A"/>
    <w:rsid w:val="009240D2"/>
    <w:rsid w:val="009245B8"/>
    <w:rsid w:val="00924830"/>
    <w:rsid w:val="009257A3"/>
    <w:rsid w:val="00925DA0"/>
    <w:rsid w:val="0092648B"/>
    <w:rsid w:val="009277B6"/>
    <w:rsid w:val="00927D99"/>
    <w:rsid w:val="0093029B"/>
    <w:rsid w:val="009303C9"/>
    <w:rsid w:val="0093093E"/>
    <w:rsid w:val="00930A27"/>
    <w:rsid w:val="00930B7C"/>
    <w:rsid w:val="00931AE4"/>
    <w:rsid w:val="00931D4E"/>
    <w:rsid w:val="00931EF1"/>
    <w:rsid w:val="009326EF"/>
    <w:rsid w:val="00933BA4"/>
    <w:rsid w:val="0093466B"/>
    <w:rsid w:val="00934949"/>
    <w:rsid w:val="00935302"/>
    <w:rsid w:val="00935461"/>
    <w:rsid w:val="00935790"/>
    <w:rsid w:val="009358B2"/>
    <w:rsid w:val="00936784"/>
    <w:rsid w:val="00936ED3"/>
    <w:rsid w:val="009402D4"/>
    <w:rsid w:val="009402E2"/>
    <w:rsid w:val="00940861"/>
    <w:rsid w:val="0094098B"/>
    <w:rsid w:val="00940A76"/>
    <w:rsid w:val="0094157F"/>
    <w:rsid w:val="00942290"/>
    <w:rsid w:val="00942E1A"/>
    <w:rsid w:val="00943015"/>
    <w:rsid w:val="0094374E"/>
    <w:rsid w:val="00943757"/>
    <w:rsid w:val="00944091"/>
    <w:rsid w:val="009448DE"/>
    <w:rsid w:val="00946400"/>
    <w:rsid w:val="0094689F"/>
    <w:rsid w:val="00947354"/>
    <w:rsid w:val="009474A8"/>
    <w:rsid w:val="00951243"/>
    <w:rsid w:val="009514D2"/>
    <w:rsid w:val="00952335"/>
    <w:rsid w:val="009526BD"/>
    <w:rsid w:val="0095345F"/>
    <w:rsid w:val="009539E8"/>
    <w:rsid w:val="0095437B"/>
    <w:rsid w:val="0095443A"/>
    <w:rsid w:val="009550E0"/>
    <w:rsid w:val="00955472"/>
    <w:rsid w:val="0095566E"/>
    <w:rsid w:val="00956402"/>
    <w:rsid w:val="009575D4"/>
    <w:rsid w:val="00957675"/>
    <w:rsid w:val="00957F77"/>
    <w:rsid w:val="00961533"/>
    <w:rsid w:val="00961918"/>
    <w:rsid w:val="00961C7D"/>
    <w:rsid w:val="00961E18"/>
    <w:rsid w:val="00963743"/>
    <w:rsid w:val="00963B43"/>
    <w:rsid w:val="00963EEB"/>
    <w:rsid w:val="00964505"/>
    <w:rsid w:val="009647EE"/>
    <w:rsid w:val="00964B8B"/>
    <w:rsid w:val="00964EFD"/>
    <w:rsid w:val="00965161"/>
    <w:rsid w:val="00965681"/>
    <w:rsid w:val="00966152"/>
    <w:rsid w:val="0096651C"/>
    <w:rsid w:val="009666E0"/>
    <w:rsid w:val="00970CD1"/>
    <w:rsid w:val="0097125B"/>
    <w:rsid w:val="00971326"/>
    <w:rsid w:val="00971C0D"/>
    <w:rsid w:val="009724AA"/>
    <w:rsid w:val="0097293B"/>
    <w:rsid w:val="00973294"/>
    <w:rsid w:val="00973408"/>
    <w:rsid w:val="00973E32"/>
    <w:rsid w:val="009747CA"/>
    <w:rsid w:val="00975262"/>
    <w:rsid w:val="0097618B"/>
    <w:rsid w:val="009761D7"/>
    <w:rsid w:val="00976919"/>
    <w:rsid w:val="00977832"/>
    <w:rsid w:val="00980A4C"/>
    <w:rsid w:val="0098169A"/>
    <w:rsid w:val="00981D73"/>
    <w:rsid w:val="009826F3"/>
    <w:rsid w:val="009834BF"/>
    <w:rsid w:val="009835BA"/>
    <w:rsid w:val="00984371"/>
    <w:rsid w:val="00984402"/>
    <w:rsid w:val="0098707D"/>
    <w:rsid w:val="00990392"/>
    <w:rsid w:val="00990408"/>
    <w:rsid w:val="009905C6"/>
    <w:rsid w:val="00991286"/>
    <w:rsid w:val="00991D5C"/>
    <w:rsid w:val="00992A84"/>
    <w:rsid w:val="00992E09"/>
    <w:rsid w:val="0099517A"/>
    <w:rsid w:val="00995980"/>
    <w:rsid w:val="00996D8C"/>
    <w:rsid w:val="0099728F"/>
    <w:rsid w:val="0099730B"/>
    <w:rsid w:val="00997686"/>
    <w:rsid w:val="009A1976"/>
    <w:rsid w:val="009A26DF"/>
    <w:rsid w:val="009A2ABC"/>
    <w:rsid w:val="009A2BD8"/>
    <w:rsid w:val="009A31FB"/>
    <w:rsid w:val="009A32B6"/>
    <w:rsid w:val="009A397E"/>
    <w:rsid w:val="009A4077"/>
    <w:rsid w:val="009A464D"/>
    <w:rsid w:val="009A4E0D"/>
    <w:rsid w:val="009A4EB2"/>
    <w:rsid w:val="009A59D0"/>
    <w:rsid w:val="009A6549"/>
    <w:rsid w:val="009A6C4F"/>
    <w:rsid w:val="009A6DA4"/>
    <w:rsid w:val="009A70F5"/>
    <w:rsid w:val="009A7D5A"/>
    <w:rsid w:val="009B02B9"/>
    <w:rsid w:val="009B19B1"/>
    <w:rsid w:val="009B1FA8"/>
    <w:rsid w:val="009B2D33"/>
    <w:rsid w:val="009B38C8"/>
    <w:rsid w:val="009B41D6"/>
    <w:rsid w:val="009B42E9"/>
    <w:rsid w:val="009B5E86"/>
    <w:rsid w:val="009B5EC2"/>
    <w:rsid w:val="009B6278"/>
    <w:rsid w:val="009B6F20"/>
    <w:rsid w:val="009C15C3"/>
    <w:rsid w:val="009C1893"/>
    <w:rsid w:val="009C225F"/>
    <w:rsid w:val="009C2706"/>
    <w:rsid w:val="009C36BA"/>
    <w:rsid w:val="009C3B44"/>
    <w:rsid w:val="009C3BA1"/>
    <w:rsid w:val="009C4222"/>
    <w:rsid w:val="009C49FB"/>
    <w:rsid w:val="009C540B"/>
    <w:rsid w:val="009C5F77"/>
    <w:rsid w:val="009C609C"/>
    <w:rsid w:val="009C61BF"/>
    <w:rsid w:val="009C6279"/>
    <w:rsid w:val="009C6285"/>
    <w:rsid w:val="009C66FD"/>
    <w:rsid w:val="009C6BE1"/>
    <w:rsid w:val="009C74B9"/>
    <w:rsid w:val="009C7F80"/>
    <w:rsid w:val="009D012E"/>
    <w:rsid w:val="009D072B"/>
    <w:rsid w:val="009D11F1"/>
    <w:rsid w:val="009D2E3A"/>
    <w:rsid w:val="009D3100"/>
    <w:rsid w:val="009D42F3"/>
    <w:rsid w:val="009D5149"/>
    <w:rsid w:val="009D5FDF"/>
    <w:rsid w:val="009D611E"/>
    <w:rsid w:val="009E00EA"/>
    <w:rsid w:val="009E092E"/>
    <w:rsid w:val="009E0A4A"/>
    <w:rsid w:val="009E0EA7"/>
    <w:rsid w:val="009E18D6"/>
    <w:rsid w:val="009E1C1A"/>
    <w:rsid w:val="009E26FC"/>
    <w:rsid w:val="009E2839"/>
    <w:rsid w:val="009E28B4"/>
    <w:rsid w:val="009E2A29"/>
    <w:rsid w:val="009E2CD4"/>
    <w:rsid w:val="009E3126"/>
    <w:rsid w:val="009E3369"/>
    <w:rsid w:val="009E46A9"/>
    <w:rsid w:val="009E5278"/>
    <w:rsid w:val="009E5F7C"/>
    <w:rsid w:val="009E6984"/>
    <w:rsid w:val="009E6A14"/>
    <w:rsid w:val="009E6D0B"/>
    <w:rsid w:val="009E77AF"/>
    <w:rsid w:val="009E7F24"/>
    <w:rsid w:val="009F02F9"/>
    <w:rsid w:val="009F0B51"/>
    <w:rsid w:val="009F1577"/>
    <w:rsid w:val="009F32A1"/>
    <w:rsid w:val="009F36E0"/>
    <w:rsid w:val="009F376A"/>
    <w:rsid w:val="009F3A88"/>
    <w:rsid w:val="009F3CB6"/>
    <w:rsid w:val="009F41CC"/>
    <w:rsid w:val="009F5879"/>
    <w:rsid w:val="009F5BA4"/>
    <w:rsid w:val="009F61B9"/>
    <w:rsid w:val="009F6C36"/>
    <w:rsid w:val="009F756E"/>
    <w:rsid w:val="009F7704"/>
    <w:rsid w:val="00A0024A"/>
    <w:rsid w:val="00A00692"/>
    <w:rsid w:val="00A008EE"/>
    <w:rsid w:val="00A008F5"/>
    <w:rsid w:val="00A009A7"/>
    <w:rsid w:val="00A019AE"/>
    <w:rsid w:val="00A02567"/>
    <w:rsid w:val="00A02937"/>
    <w:rsid w:val="00A02995"/>
    <w:rsid w:val="00A02CE4"/>
    <w:rsid w:val="00A0328E"/>
    <w:rsid w:val="00A03FDB"/>
    <w:rsid w:val="00A0541C"/>
    <w:rsid w:val="00A05804"/>
    <w:rsid w:val="00A05C0D"/>
    <w:rsid w:val="00A05EDC"/>
    <w:rsid w:val="00A0641A"/>
    <w:rsid w:val="00A071BA"/>
    <w:rsid w:val="00A07346"/>
    <w:rsid w:val="00A07F71"/>
    <w:rsid w:val="00A10637"/>
    <w:rsid w:val="00A10B49"/>
    <w:rsid w:val="00A112CA"/>
    <w:rsid w:val="00A1153C"/>
    <w:rsid w:val="00A116B0"/>
    <w:rsid w:val="00A11EE3"/>
    <w:rsid w:val="00A11FB1"/>
    <w:rsid w:val="00A1287E"/>
    <w:rsid w:val="00A12925"/>
    <w:rsid w:val="00A14067"/>
    <w:rsid w:val="00A15309"/>
    <w:rsid w:val="00A15924"/>
    <w:rsid w:val="00A15B12"/>
    <w:rsid w:val="00A15DF4"/>
    <w:rsid w:val="00A164A8"/>
    <w:rsid w:val="00A16BD2"/>
    <w:rsid w:val="00A16F56"/>
    <w:rsid w:val="00A173FA"/>
    <w:rsid w:val="00A17C89"/>
    <w:rsid w:val="00A17DDF"/>
    <w:rsid w:val="00A20480"/>
    <w:rsid w:val="00A20B09"/>
    <w:rsid w:val="00A2229F"/>
    <w:rsid w:val="00A226AB"/>
    <w:rsid w:val="00A227A8"/>
    <w:rsid w:val="00A22927"/>
    <w:rsid w:val="00A238A5"/>
    <w:rsid w:val="00A245B0"/>
    <w:rsid w:val="00A24730"/>
    <w:rsid w:val="00A2532B"/>
    <w:rsid w:val="00A25E44"/>
    <w:rsid w:val="00A26548"/>
    <w:rsid w:val="00A26C3C"/>
    <w:rsid w:val="00A26C84"/>
    <w:rsid w:val="00A30891"/>
    <w:rsid w:val="00A30F12"/>
    <w:rsid w:val="00A31086"/>
    <w:rsid w:val="00A31FEB"/>
    <w:rsid w:val="00A321BB"/>
    <w:rsid w:val="00A32ACC"/>
    <w:rsid w:val="00A337F9"/>
    <w:rsid w:val="00A34606"/>
    <w:rsid w:val="00A35430"/>
    <w:rsid w:val="00A3587A"/>
    <w:rsid w:val="00A35970"/>
    <w:rsid w:val="00A365D3"/>
    <w:rsid w:val="00A37046"/>
    <w:rsid w:val="00A401BB"/>
    <w:rsid w:val="00A40266"/>
    <w:rsid w:val="00A409A4"/>
    <w:rsid w:val="00A426C3"/>
    <w:rsid w:val="00A43257"/>
    <w:rsid w:val="00A439BF"/>
    <w:rsid w:val="00A440D6"/>
    <w:rsid w:val="00A44260"/>
    <w:rsid w:val="00A446C8"/>
    <w:rsid w:val="00A44CA8"/>
    <w:rsid w:val="00A45686"/>
    <w:rsid w:val="00A45F95"/>
    <w:rsid w:val="00A460C1"/>
    <w:rsid w:val="00A46916"/>
    <w:rsid w:val="00A46BF3"/>
    <w:rsid w:val="00A46D4B"/>
    <w:rsid w:val="00A47667"/>
    <w:rsid w:val="00A50565"/>
    <w:rsid w:val="00A5057F"/>
    <w:rsid w:val="00A514FC"/>
    <w:rsid w:val="00A517DF"/>
    <w:rsid w:val="00A5369D"/>
    <w:rsid w:val="00A53A6C"/>
    <w:rsid w:val="00A53D9B"/>
    <w:rsid w:val="00A55556"/>
    <w:rsid w:val="00A55B7F"/>
    <w:rsid w:val="00A56D9E"/>
    <w:rsid w:val="00A570A4"/>
    <w:rsid w:val="00A5785C"/>
    <w:rsid w:val="00A57FE4"/>
    <w:rsid w:val="00A601CA"/>
    <w:rsid w:val="00A606A0"/>
    <w:rsid w:val="00A60B15"/>
    <w:rsid w:val="00A61C10"/>
    <w:rsid w:val="00A622D9"/>
    <w:rsid w:val="00A62AB9"/>
    <w:rsid w:val="00A63C65"/>
    <w:rsid w:val="00A64247"/>
    <w:rsid w:val="00A6548F"/>
    <w:rsid w:val="00A65610"/>
    <w:rsid w:val="00A657D5"/>
    <w:rsid w:val="00A66AB7"/>
    <w:rsid w:val="00A67395"/>
    <w:rsid w:val="00A7032D"/>
    <w:rsid w:val="00A704E8"/>
    <w:rsid w:val="00A70572"/>
    <w:rsid w:val="00A70C54"/>
    <w:rsid w:val="00A712A0"/>
    <w:rsid w:val="00A7136E"/>
    <w:rsid w:val="00A72340"/>
    <w:rsid w:val="00A730F8"/>
    <w:rsid w:val="00A740BD"/>
    <w:rsid w:val="00A746B5"/>
    <w:rsid w:val="00A751C7"/>
    <w:rsid w:val="00A75CB9"/>
    <w:rsid w:val="00A75F37"/>
    <w:rsid w:val="00A75F45"/>
    <w:rsid w:val="00A7657C"/>
    <w:rsid w:val="00A76668"/>
    <w:rsid w:val="00A76C20"/>
    <w:rsid w:val="00A76D47"/>
    <w:rsid w:val="00A7749C"/>
    <w:rsid w:val="00A77E54"/>
    <w:rsid w:val="00A77EBD"/>
    <w:rsid w:val="00A77F91"/>
    <w:rsid w:val="00A80622"/>
    <w:rsid w:val="00A80683"/>
    <w:rsid w:val="00A80AC0"/>
    <w:rsid w:val="00A8198A"/>
    <w:rsid w:val="00A81B0A"/>
    <w:rsid w:val="00A83017"/>
    <w:rsid w:val="00A8310B"/>
    <w:rsid w:val="00A834AA"/>
    <w:rsid w:val="00A83656"/>
    <w:rsid w:val="00A83BC1"/>
    <w:rsid w:val="00A83E18"/>
    <w:rsid w:val="00A84382"/>
    <w:rsid w:val="00A8440C"/>
    <w:rsid w:val="00A846A7"/>
    <w:rsid w:val="00A85561"/>
    <w:rsid w:val="00A85A1B"/>
    <w:rsid w:val="00A86840"/>
    <w:rsid w:val="00A86ED0"/>
    <w:rsid w:val="00A872BE"/>
    <w:rsid w:val="00A87840"/>
    <w:rsid w:val="00A87A37"/>
    <w:rsid w:val="00A87B5A"/>
    <w:rsid w:val="00A87D86"/>
    <w:rsid w:val="00A90132"/>
    <w:rsid w:val="00A90E92"/>
    <w:rsid w:val="00A90FAE"/>
    <w:rsid w:val="00A910D6"/>
    <w:rsid w:val="00A92AC9"/>
    <w:rsid w:val="00A93DCF"/>
    <w:rsid w:val="00A94D63"/>
    <w:rsid w:val="00A9534D"/>
    <w:rsid w:val="00A959E7"/>
    <w:rsid w:val="00A96B73"/>
    <w:rsid w:val="00A96C9E"/>
    <w:rsid w:val="00A96CF8"/>
    <w:rsid w:val="00A971B6"/>
    <w:rsid w:val="00A97465"/>
    <w:rsid w:val="00A97860"/>
    <w:rsid w:val="00A97862"/>
    <w:rsid w:val="00AA01C2"/>
    <w:rsid w:val="00AA0299"/>
    <w:rsid w:val="00AA0439"/>
    <w:rsid w:val="00AA0D1D"/>
    <w:rsid w:val="00AA148D"/>
    <w:rsid w:val="00AA2CEE"/>
    <w:rsid w:val="00AA2E1C"/>
    <w:rsid w:val="00AA2F8D"/>
    <w:rsid w:val="00AA3268"/>
    <w:rsid w:val="00AA3749"/>
    <w:rsid w:val="00AA38AC"/>
    <w:rsid w:val="00AA3E16"/>
    <w:rsid w:val="00AA4002"/>
    <w:rsid w:val="00AA4164"/>
    <w:rsid w:val="00AA4805"/>
    <w:rsid w:val="00AA4AFA"/>
    <w:rsid w:val="00AA52B9"/>
    <w:rsid w:val="00AA5C08"/>
    <w:rsid w:val="00AA5D36"/>
    <w:rsid w:val="00AA5D41"/>
    <w:rsid w:val="00AA5F35"/>
    <w:rsid w:val="00AA69FE"/>
    <w:rsid w:val="00AA71FE"/>
    <w:rsid w:val="00AA7EAB"/>
    <w:rsid w:val="00AB087E"/>
    <w:rsid w:val="00AB0DE6"/>
    <w:rsid w:val="00AB2321"/>
    <w:rsid w:val="00AB249A"/>
    <w:rsid w:val="00AB24D9"/>
    <w:rsid w:val="00AB3593"/>
    <w:rsid w:val="00AB3B95"/>
    <w:rsid w:val="00AB4895"/>
    <w:rsid w:val="00AB4D85"/>
    <w:rsid w:val="00AB547E"/>
    <w:rsid w:val="00AB581D"/>
    <w:rsid w:val="00AB5880"/>
    <w:rsid w:val="00AB5974"/>
    <w:rsid w:val="00AB608A"/>
    <w:rsid w:val="00AB7A31"/>
    <w:rsid w:val="00AB7B6F"/>
    <w:rsid w:val="00AC029C"/>
    <w:rsid w:val="00AC06F1"/>
    <w:rsid w:val="00AC081A"/>
    <w:rsid w:val="00AC1327"/>
    <w:rsid w:val="00AC1FFC"/>
    <w:rsid w:val="00AC281B"/>
    <w:rsid w:val="00AC2A59"/>
    <w:rsid w:val="00AC3FD6"/>
    <w:rsid w:val="00AC4285"/>
    <w:rsid w:val="00AC490D"/>
    <w:rsid w:val="00AC5009"/>
    <w:rsid w:val="00AC5179"/>
    <w:rsid w:val="00AC5651"/>
    <w:rsid w:val="00AC5EB2"/>
    <w:rsid w:val="00AC6DD4"/>
    <w:rsid w:val="00AC71B8"/>
    <w:rsid w:val="00AD06D2"/>
    <w:rsid w:val="00AD1048"/>
    <w:rsid w:val="00AD14AB"/>
    <w:rsid w:val="00AD14FF"/>
    <w:rsid w:val="00AD1954"/>
    <w:rsid w:val="00AD29C3"/>
    <w:rsid w:val="00AD2F31"/>
    <w:rsid w:val="00AD3490"/>
    <w:rsid w:val="00AD3701"/>
    <w:rsid w:val="00AD51EC"/>
    <w:rsid w:val="00AD650B"/>
    <w:rsid w:val="00AD6562"/>
    <w:rsid w:val="00AD69DF"/>
    <w:rsid w:val="00AE026D"/>
    <w:rsid w:val="00AE0680"/>
    <w:rsid w:val="00AE098F"/>
    <w:rsid w:val="00AE0CED"/>
    <w:rsid w:val="00AE0DBF"/>
    <w:rsid w:val="00AE0FFE"/>
    <w:rsid w:val="00AE1D92"/>
    <w:rsid w:val="00AE23DC"/>
    <w:rsid w:val="00AE25D4"/>
    <w:rsid w:val="00AE358B"/>
    <w:rsid w:val="00AE37DF"/>
    <w:rsid w:val="00AE38D6"/>
    <w:rsid w:val="00AE3D49"/>
    <w:rsid w:val="00AE3EAE"/>
    <w:rsid w:val="00AE41CA"/>
    <w:rsid w:val="00AE447E"/>
    <w:rsid w:val="00AE627D"/>
    <w:rsid w:val="00AE63B3"/>
    <w:rsid w:val="00AE656B"/>
    <w:rsid w:val="00AE68C6"/>
    <w:rsid w:val="00AE695B"/>
    <w:rsid w:val="00AE6A13"/>
    <w:rsid w:val="00AF0707"/>
    <w:rsid w:val="00AF1E19"/>
    <w:rsid w:val="00AF1E8B"/>
    <w:rsid w:val="00AF2894"/>
    <w:rsid w:val="00AF2BC9"/>
    <w:rsid w:val="00AF32B5"/>
    <w:rsid w:val="00AF34E1"/>
    <w:rsid w:val="00AF3799"/>
    <w:rsid w:val="00AF3CCA"/>
    <w:rsid w:val="00AF3CCC"/>
    <w:rsid w:val="00AF41A8"/>
    <w:rsid w:val="00AF606E"/>
    <w:rsid w:val="00AF647D"/>
    <w:rsid w:val="00AF64B1"/>
    <w:rsid w:val="00AF675E"/>
    <w:rsid w:val="00AF6CFE"/>
    <w:rsid w:val="00AF7581"/>
    <w:rsid w:val="00B006C7"/>
    <w:rsid w:val="00B0264A"/>
    <w:rsid w:val="00B0290C"/>
    <w:rsid w:val="00B03550"/>
    <w:rsid w:val="00B03883"/>
    <w:rsid w:val="00B04852"/>
    <w:rsid w:val="00B04A29"/>
    <w:rsid w:val="00B04DF3"/>
    <w:rsid w:val="00B055D1"/>
    <w:rsid w:val="00B05990"/>
    <w:rsid w:val="00B062F1"/>
    <w:rsid w:val="00B06A46"/>
    <w:rsid w:val="00B06A9E"/>
    <w:rsid w:val="00B06FE9"/>
    <w:rsid w:val="00B07BCB"/>
    <w:rsid w:val="00B10613"/>
    <w:rsid w:val="00B109BE"/>
    <w:rsid w:val="00B109E5"/>
    <w:rsid w:val="00B11319"/>
    <w:rsid w:val="00B13230"/>
    <w:rsid w:val="00B133E1"/>
    <w:rsid w:val="00B146D2"/>
    <w:rsid w:val="00B14D70"/>
    <w:rsid w:val="00B1529A"/>
    <w:rsid w:val="00B16340"/>
    <w:rsid w:val="00B20E50"/>
    <w:rsid w:val="00B2184F"/>
    <w:rsid w:val="00B21CEB"/>
    <w:rsid w:val="00B221E2"/>
    <w:rsid w:val="00B22E73"/>
    <w:rsid w:val="00B25295"/>
    <w:rsid w:val="00B25530"/>
    <w:rsid w:val="00B25D00"/>
    <w:rsid w:val="00B25D58"/>
    <w:rsid w:val="00B25E46"/>
    <w:rsid w:val="00B25E52"/>
    <w:rsid w:val="00B2643F"/>
    <w:rsid w:val="00B268C8"/>
    <w:rsid w:val="00B27117"/>
    <w:rsid w:val="00B27CCB"/>
    <w:rsid w:val="00B27D37"/>
    <w:rsid w:val="00B30227"/>
    <w:rsid w:val="00B30F61"/>
    <w:rsid w:val="00B30F74"/>
    <w:rsid w:val="00B32847"/>
    <w:rsid w:val="00B33426"/>
    <w:rsid w:val="00B33724"/>
    <w:rsid w:val="00B33C4A"/>
    <w:rsid w:val="00B33F3A"/>
    <w:rsid w:val="00B34492"/>
    <w:rsid w:val="00B34975"/>
    <w:rsid w:val="00B34C6E"/>
    <w:rsid w:val="00B34F4C"/>
    <w:rsid w:val="00B35259"/>
    <w:rsid w:val="00B35A36"/>
    <w:rsid w:val="00B3668D"/>
    <w:rsid w:val="00B36704"/>
    <w:rsid w:val="00B36DD1"/>
    <w:rsid w:val="00B37F3F"/>
    <w:rsid w:val="00B40B33"/>
    <w:rsid w:val="00B40D72"/>
    <w:rsid w:val="00B41530"/>
    <w:rsid w:val="00B41534"/>
    <w:rsid w:val="00B41A32"/>
    <w:rsid w:val="00B439E3"/>
    <w:rsid w:val="00B43F57"/>
    <w:rsid w:val="00B4450D"/>
    <w:rsid w:val="00B447EE"/>
    <w:rsid w:val="00B44FF1"/>
    <w:rsid w:val="00B45044"/>
    <w:rsid w:val="00B47F8B"/>
    <w:rsid w:val="00B5005D"/>
    <w:rsid w:val="00B516E9"/>
    <w:rsid w:val="00B529DA"/>
    <w:rsid w:val="00B52B01"/>
    <w:rsid w:val="00B52D75"/>
    <w:rsid w:val="00B53122"/>
    <w:rsid w:val="00B536D5"/>
    <w:rsid w:val="00B53C9E"/>
    <w:rsid w:val="00B54468"/>
    <w:rsid w:val="00B548A1"/>
    <w:rsid w:val="00B550CB"/>
    <w:rsid w:val="00B5549F"/>
    <w:rsid w:val="00B55C04"/>
    <w:rsid w:val="00B55E8B"/>
    <w:rsid w:val="00B56142"/>
    <w:rsid w:val="00B56407"/>
    <w:rsid w:val="00B56AD1"/>
    <w:rsid w:val="00B56BAB"/>
    <w:rsid w:val="00B573FF"/>
    <w:rsid w:val="00B619E7"/>
    <w:rsid w:val="00B61B6C"/>
    <w:rsid w:val="00B63296"/>
    <w:rsid w:val="00B63606"/>
    <w:rsid w:val="00B639D6"/>
    <w:rsid w:val="00B64369"/>
    <w:rsid w:val="00B66930"/>
    <w:rsid w:val="00B670A7"/>
    <w:rsid w:val="00B670E2"/>
    <w:rsid w:val="00B70862"/>
    <w:rsid w:val="00B70B96"/>
    <w:rsid w:val="00B7204C"/>
    <w:rsid w:val="00B72816"/>
    <w:rsid w:val="00B72F9A"/>
    <w:rsid w:val="00B74968"/>
    <w:rsid w:val="00B7501F"/>
    <w:rsid w:val="00B75B47"/>
    <w:rsid w:val="00B75BFE"/>
    <w:rsid w:val="00B764DF"/>
    <w:rsid w:val="00B77782"/>
    <w:rsid w:val="00B77FCA"/>
    <w:rsid w:val="00B80913"/>
    <w:rsid w:val="00B80F07"/>
    <w:rsid w:val="00B81493"/>
    <w:rsid w:val="00B82140"/>
    <w:rsid w:val="00B8291A"/>
    <w:rsid w:val="00B8312B"/>
    <w:rsid w:val="00B843B3"/>
    <w:rsid w:val="00B8459C"/>
    <w:rsid w:val="00B847E8"/>
    <w:rsid w:val="00B85F92"/>
    <w:rsid w:val="00B8756D"/>
    <w:rsid w:val="00B92148"/>
    <w:rsid w:val="00B925CA"/>
    <w:rsid w:val="00B92708"/>
    <w:rsid w:val="00B92E60"/>
    <w:rsid w:val="00B92EB8"/>
    <w:rsid w:val="00B93121"/>
    <w:rsid w:val="00B9349C"/>
    <w:rsid w:val="00B934E7"/>
    <w:rsid w:val="00B940E0"/>
    <w:rsid w:val="00B942D5"/>
    <w:rsid w:val="00B947EE"/>
    <w:rsid w:val="00B954E1"/>
    <w:rsid w:val="00B95671"/>
    <w:rsid w:val="00B95DF3"/>
    <w:rsid w:val="00B96061"/>
    <w:rsid w:val="00B96076"/>
    <w:rsid w:val="00B964DF"/>
    <w:rsid w:val="00B97353"/>
    <w:rsid w:val="00B978D3"/>
    <w:rsid w:val="00B97E10"/>
    <w:rsid w:val="00BA032E"/>
    <w:rsid w:val="00BA0881"/>
    <w:rsid w:val="00BA0C45"/>
    <w:rsid w:val="00BA1239"/>
    <w:rsid w:val="00BA2029"/>
    <w:rsid w:val="00BA28A6"/>
    <w:rsid w:val="00BA310F"/>
    <w:rsid w:val="00BA31A3"/>
    <w:rsid w:val="00BA4385"/>
    <w:rsid w:val="00BA4CD4"/>
    <w:rsid w:val="00BA580A"/>
    <w:rsid w:val="00BA5964"/>
    <w:rsid w:val="00BA5BF4"/>
    <w:rsid w:val="00BA5F3B"/>
    <w:rsid w:val="00BA654B"/>
    <w:rsid w:val="00BA672D"/>
    <w:rsid w:val="00BA6B1B"/>
    <w:rsid w:val="00BB0130"/>
    <w:rsid w:val="00BB0D77"/>
    <w:rsid w:val="00BB1B91"/>
    <w:rsid w:val="00BB2F39"/>
    <w:rsid w:val="00BB3180"/>
    <w:rsid w:val="00BB319F"/>
    <w:rsid w:val="00BB375F"/>
    <w:rsid w:val="00BB485E"/>
    <w:rsid w:val="00BB48B3"/>
    <w:rsid w:val="00BB4B79"/>
    <w:rsid w:val="00BB5898"/>
    <w:rsid w:val="00BB5E71"/>
    <w:rsid w:val="00BB76A6"/>
    <w:rsid w:val="00BC0E99"/>
    <w:rsid w:val="00BC12FC"/>
    <w:rsid w:val="00BC16E7"/>
    <w:rsid w:val="00BC1849"/>
    <w:rsid w:val="00BC1F32"/>
    <w:rsid w:val="00BC252C"/>
    <w:rsid w:val="00BC2804"/>
    <w:rsid w:val="00BC38C4"/>
    <w:rsid w:val="00BC3D75"/>
    <w:rsid w:val="00BC3E17"/>
    <w:rsid w:val="00BC434C"/>
    <w:rsid w:val="00BC43BD"/>
    <w:rsid w:val="00BC48DB"/>
    <w:rsid w:val="00BC5038"/>
    <w:rsid w:val="00BC593E"/>
    <w:rsid w:val="00BC5EC5"/>
    <w:rsid w:val="00BC6172"/>
    <w:rsid w:val="00BC62E0"/>
    <w:rsid w:val="00BC6737"/>
    <w:rsid w:val="00BC6B27"/>
    <w:rsid w:val="00BC6C0B"/>
    <w:rsid w:val="00BC6D60"/>
    <w:rsid w:val="00BC6FF4"/>
    <w:rsid w:val="00BC72C2"/>
    <w:rsid w:val="00BC7621"/>
    <w:rsid w:val="00BC78FA"/>
    <w:rsid w:val="00BD07B7"/>
    <w:rsid w:val="00BD0B62"/>
    <w:rsid w:val="00BD1864"/>
    <w:rsid w:val="00BD2230"/>
    <w:rsid w:val="00BD27E1"/>
    <w:rsid w:val="00BD2B81"/>
    <w:rsid w:val="00BD35F7"/>
    <w:rsid w:val="00BD53F6"/>
    <w:rsid w:val="00BD5905"/>
    <w:rsid w:val="00BD5936"/>
    <w:rsid w:val="00BD60CA"/>
    <w:rsid w:val="00BD6702"/>
    <w:rsid w:val="00BD68C0"/>
    <w:rsid w:val="00BD6D3F"/>
    <w:rsid w:val="00BD6FF8"/>
    <w:rsid w:val="00BD7936"/>
    <w:rsid w:val="00BE01AB"/>
    <w:rsid w:val="00BE1FF9"/>
    <w:rsid w:val="00BE220F"/>
    <w:rsid w:val="00BE2259"/>
    <w:rsid w:val="00BE2E06"/>
    <w:rsid w:val="00BE4247"/>
    <w:rsid w:val="00BE5F4C"/>
    <w:rsid w:val="00BE69C1"/>
    <w:rsid w:val="00BE7192"/>
    <w:rsid w:val="00BF023C"/>
    <w:rsid w:val="00BF0A21"/>
    <w:rsid w:val="00BF0DCA"/>
    <w:rsid w:val="00BF1090"/>
    <w:rsid w:val="00BF1467"/>
    <w:rsid w:val="00BF19E2"/>
    <w:rsid w:val="00BF1F7B"/>
    <w:rsid w:val="00BF242D"/>
    <w:rsid w:val="00BF24AA"/>
    <w:rsid w:val="00BF2530"/>
    <w:rsid w:val="00BF2896"/>
    <w:rsid w:val="00BF318E"/>
    <w:rsid w:val="00BF399F"/>
    <w:rsid w:val="00BF451A"/>
    <w:rsid w:val="00BF542F"/>
    <w:rsid w:val="00BF5457"/>
    <w:rsid w:val="00BF5E52"/>
    <w:rsid w:val="00BF5E90"/>
    <w:rsid w:val="00BF6743"/>
    <w:rsid w:val="00BF7153"/>
    <w:rsid w:val="00BF75CF"/>
    <w:rsid w:val="00BF7997"/>
    <w:rsid w:val="00BF7D68"/>
    <w:rsid w:val="00C0009D"/>
    <w:rsid w:val="00C006B8"/>
    <w:rsid w:val="00C014EC"/>
    <w:rsid w:val="00C016DA"/>
    <w:rsid w:val="00C017FC"/>
    <w:rsid w:val="00C01849"/>
    <w:rsid w:val="00C01881"/>
    <w:rsid w:val="00C01950"/>
    <w:rsid w:val="00C02886"/>
    <w:rsid w:val="00C0300A"/>
    <w:rsid w:val="00C03451"/>
    <w:rsid w:val="00C04FCE"/>
    <w:rsid w:val="00C05061"/>
    <w:rsid w:val="00C0580E"/>
    <w:rsid w:val="00C05E71"/>
    <w:rsid w:val="00C063AC"/>
    <w:rsid w:val="00C071B1"/>
    <w:rsid w:val="00C077D1"/>
    <w:rsid w:val="00C10E91"/>
    <w:rsid w:val="00C11268"/>
    <w:rsid w:val="00C1327C"/>
    <w:rsid w:val="00C133B5"/>
    <w:rsid w:val="00C13726"/>
    <w:rsid w:val="00C13CA1"/>
    <w:rsid w:val="00C14016"/>
    <w:rsid w:val="00C1453C"/>
    <w:rsid w:val="00C14AF6"/>
    <w:rsid w:val="00C14D39"/>
    <w:rsid w:val="00C1577E"/>
    <w:rsid w:val="00C15C3F"/>
    <w:rsid w:val="00C15DE8"/>
    <w:rsid w:val="00C17490"/>
    <w:rsid w:val="00C20139"/>
    <w:rsid w:val="00C205DF"/>
    <w:rsid w:val="00C20E7D"/>
    <w:rsid w:val="00C220E4"/>
    <w:rsid w:val="00C22E13"/>
    <w:rsid w:val="00C241D5"/>
    <w:rsid w:val="00C241D9"/>
    <w:rsid w:val="00C246D3"/>
    <w:rsid w:val="00C2546D"/>
    <w:rsid w:val="00C262A3"/>
    <w:rsid w:val="00C26525"/>
    <w:rsid w:val="00C26D81"/>
    <w:rsid w:val="00C27CB5"/>
    <w:rsid w:val="00C308BD"/>
    <w:rsid w:val="00C30961"/>
    <w:rsid w:val="00C32255"/>
    <w:rsid w:val="00C327B6"/>
    <w:rsid w:val="00C32802"/>
    <w:rsid w:val="00C32C44"/>
    <w:rsid w:val="00C348E4"/>
    <w:rsid w:val="00C357CE"/>
    <w:rsid w:val="00C35990"/>
    <w:rsid w:val="00C36019"/>
    <w:rsid w:val="00C362A9"/>
    <w:rsid w:val="00C36AF7"/>
    <w:rsid w:val="00C36C3F"/>
    <w:rsid w:val="00C37643"/>
    <w:rsid w:val="00C37A08"/>
    <w:rsid w:val="00C403D1"/>
    <w:rsid w:val="00C41617"/>
    <w:rsid w:val="00C41742"/>
    <w:rsid w:val="00C41805"/>
    <w:rsid w:val="00C419BC"/>
    <w:rsid w:val="00C425E8"/>
    <w:rsid w:val="00C4275A"/>
    <w:rsid w:val="00C43295"/>
    <w:rsid w:val="00C432C7"/>
    <w:rsid w:val="00C437D7"/>
    <w:rsid w:val="00C439CA"/>
    <w:rsid w:val="00C44CC1"/>
    <w:rsid w:val="00C452CA"/>
    <w:rsid w:val="00C4535C"/>
    <w:rsid w:val="00C45C4F"/>
    <w:rsid w:val="00C463D6"/>
    <w:rsid w:val="00C46BD1"/>
    <w:rsid w:val="00C4759A"/>
    <w:rsid w:val="00C477A6"/>
    <w:rsid w:val="00C479A5"/>
    <w:rsid w:val="00C47CFD"/>
    <w:rsid w:val="00C52FF6"/>
    <w:rsid w:val="00C543DD"/>
    <w:rsid w:val="00C54422"/>
    <w:rsid w:val="00C5578A"/>
    <w:rsid w:val="00C56E89"/>
    <w:rsid w:val="00C574D5"/>
    <w:rsid w:val="00C6108D"/>
    <w:rsid w:val="00C61323"/>
    <w:rsid w:val="00C619CA"/>
    <w:rsid w:val="00C61D57"/>
    <w:rsid w:val="00C61F5E"/>
    <w:rsid w:val="00C6298C"/>
    <w:rsid w:val="00C631FB"/>
    <w:rsid w:val="00C6432D"/>
    <w:rsid w:val="00C654BB"/>
    <w:rsid w:val="00C65DF7"/>
    <w:rsid w:val="00C660D0"/>
    <w:rsid w:val="00C666B2"/>
    <w:rsid w:val="00C674B8"/>
    <w:rsid w:val="00C702A3"/>
    <w:rsid w:val="00C70463"/>
    <w:rsid w:val="00C7053B"/>
    <w:rsid w:val="00C70A26"/>
    <w:rsid w:val="00C70FFD"/>
    <w:rsid w:val="00C716C5"/>
    <w:rsid w:val="00C72650"/>
    <w:rsid w:val="00C729CB"/>
    <w:rsid w:val="00C72A43"/>
    <w:rsid w:val="00C73076"/>
    <w:rsid w:val="00C73210"/>
    <w:rsid w:val="00C733A9"/>
    <w:rsid w:val="00C73873"/>
    <w:rsid w:val="00C74601"/>
    <w:rsid w:val="00C74FCA"/>
    <w:rsid w:val="00C75EA8"/>
    <w:rsid w:val="00C75F49"/>
    <w:rsid w:val="00C765DD"/>
    <w:rsid w:val="00C7665D"/>
    <w:rsid w:val="00C772D2"/>
    <w:rsid w:val="00C7793E"/>
    <w:rsid w:val="00C80751"/>
    <w:rsid w:val="00C808DF"/>
    <w:rsid w:val="00C80ABD"/>
    <w:rsid w:val="00C80E3B"/>
    <w:rsid w:val="00C82152"/>
    <w:rsid w:val="00C8244E"/>
    <w:rsid w:val="00C82D1A"/>
    <w:rsid w:val="00C83057"/>
    <w:rsid w:val="00C83ECC"/>
    <w:rsid w:val="00C8411A"/>
    <w:rsid w:val="00C84878"/>
    <w:rsid w:val="00C85476"/>
    <w:rsid w:val="00C86645"/>
    <w:rsid w:val="00C86E55"/>
    <w:rsid w:val="00C86F35"/>
    <w:rsid w:val="00C87918"/>
    <w:rsid w:val="00C87E49"/>
    <w:rsid w:val="00C9089B"/>
    <w:rsid w:val="00C90EB8"/>
    <w:rsid w:val="00C9115D"/>
    <w:rsid w:val="00C911F2"/>
    <w:rsid w:val="00C91937"/>
    <w:rsid w:val="00C91ACA"/>
    <w:rsid w:val="00C9267E"/>
    <w:rsid w:val="00C92758"/>
    <w:rsid w:val="00C92DDF"/>
    <w:rsid w:val="00C932BD"/>
    <w:rsid w:val="00C93CB6"/>
    <w:rsid w:val="00C94007"/>
    <w:rsid w:val="00C94883"/>
    <w:rsid w:val="00C94B21"/>
    <w:rsid w:val="00C94F5D"/>
    <w:rsid w:val="00C95537"/>
    <w:rsid w:val="00C96262"/>
    <w:rsid w:val="00C976AC"/>
    <w:rsid w:val="00C97B6B"/>
    <w:rsid w:val="00C97BFB"/>
    <w:rsid w:val="00CA0BC0"/>
    <w:rsid w:val="00CA0F36"/>
    <w:rsid w:val="00CA1770"/>
    <w:rsid w:val="00CA17E0"/>
    <w:rsid w:val="00CA1C2A"/>
    <w:rsid w:val="00CA1E6B"/>
    <w:rsid w:val="00CA375C"/>
    <w:rsid w:val="00CA3ACE"/>
    <w:rsid w:val="00CA3D29"/>
    <w:rsid w:val="00CA4B01"/>
    <w:rsid w:val="00CA4B8A"/>
    <w:rsid w:val="00CA4C04"/>
    <w:rsid w:val="00CA5C49"/>
    <w:rsid w:val="00CA5E2B"/>
    <w:rsid w:val="00CA618A"/>
    <w:rsid w:val="00CA7C29"/>
    <w:rsid w:val="00CA7E42"/>
    <w:rsid w:val="00CB01A4"/>
    <w:rsid w:val="00CB03FC"/>
    <w:rsid w:val="00CB0419"/>
    <w:rsid w:val="00CB05B5"/>
    <w:rsid w:val="00CB0B79"/>
    <w:rsid w:val="00CB0E3F"/>
    <w:rsid w:val="00CB2E18"/>
    <w:rsid w:val="00CB3CA5"/>
    <w:rsid w:val="00CB4DE8"/>
    <w:rsid w:val="00CB4F8C"/>
    <w:rsid w:val="00CB4FA9"/>
    <w:rsid w:val="00CB553E"/>
    <w:rsid w:val="00CB6639"/>
    <w:rsid w:val="00CB75FB"/>
    <w:rsid w:val="00CC098B"/>
    <w:rsid w:val="00CC0D00"/>
    <w:rsid w:val="00CC11A9"/>
    <w:rsid w:val="00CC186B"/>
    <w:rsid w:val="00CC2114"/>
    <w:rsid w:val="00CC2FA4"/>
    <w:rsid w:val="00CC41AF"/>
    <w:rsid w:val="00CC45A2"/>
    <w:rsid w:val="00CC4AD8"/>
    <w:rsid w:val="00CC4ECA"/>
    <w:rsid w:val="00CC500F"/>
    <w:rsid w:val="00CC6B3A"/>
    <w:rsid w:val="00CC77AF"/>
    <w:rsid w:val="00CC7A34"/>
    <w:rsid w:val="00CD056F"/>
    <w:rsid w:val="00CD1A3E"/>
    <w:rsid w:val="00CD2185"/>
    <w:rsid w:val="00CD2242"/>
    <w:rsid w:val="00CD2425"/>
    <w:rsid w:val="00CD270A"/>
    <w:rsid w:val="00CD48D3"/>
    <w:rsid w:val="00CD4F92"/>
    <w:rsid w:val="00CD62BE"/>
    <w:rsid w:val="00CD6339"/>
    <w:rsid w:val="00CD63FC"/>
    <w:rsid w:val="00CE0F70"/>
    <w:rsid w:val="00CE10E6"/>
    <w:rsid w:val="00CE132E"/>
    <w:rsid w:val="00CE165E"/>
    <w:rsid w:val="00CE1910"/>
    <w:rsid w:val="00CE1CA6"/>
    <w:rsid w:val="00CE207D"/>
    <w:rsid w:val="00CE40C1"/>
    <w:rsid w:val="00CE44F3"/>
    <w:rsid w:val="00CE4D33"/>
    <w:rsid w:val="00CE50DC"/>
    <w:rsid w:val="00CE5160"/>
    <w:rsid w:val="00CE53D6"/>
    <w:rsid w:val="00CE550F"/>
    <w:rsid w:val="00CE5855"/>
    <w:rsid w:val="00CE5C5C"/>
    <w:rsid w:val="00CE7BEB"/>
    <w:rsid w:val="00CE7E78"/>
    <w:rsid w:val="00CF03FA"/>
    <w:rsid w:val="00CF0C5F"/>
    <w:rsid w:val="00CF0CA7"/>
    <w:rsid w:val="00CF10CE"/>
    <w:rsid w:val="00CF1536"/>
    <w:rsid w:val="00CF1592"/>
    <w:rsid w:val="00CF1F37"/>
    <w:rsid w:val="00CF2D7C"/>
    <w:rsid w:val="00CF3105"/>
    <w:rsid w:val="00CF417C"/>
    <w:rsid w:val="00CF4B7A"/>
    <w:rsid w:val="00CF56F9"/>
    <w:rsid w:val="00CF5A38"/>
    <w:rsid w:val="00CF5EB5"/>
    <w:rsid w:val="00CF60DB"/>
    <w:rsid w:val="00CF6D51"/>
    <w:rsid w:val="00CF6FD1"/>
    <w:rsid w:val="00CF7D56"/>
    <w:rsid w:val="00D00D63"/>
    <w:rsid w:val="00D0179D"/>
    <w:rsid w:val="00D022EF"/>
    <w:rsid w:val="00D0267A"/>
    <w:rsid w:val="00D0270C"/>
    <w:rsid w:val="00D03FB2"/>
    <w:rsid w:val="00D05463"/>
    <w:rsid w:val="00D0587C"/>
    <w:rsid w:val="00D073CA"/>
    <w:rsid w:val="00D07838"/>
    <w:rsid w:val="00D079D3"/>
    <w:rsid w:val="00D108D4"/>
    <w:rsid w:val="00D1145F"/>
    <w:rsid w:val="00D11C20"/>
    <w:rsid w:val="00D11C3A"/>
    <w:rsid w:val="00D11F8F"/>
    <w:rsid w:val="00D14A2A"/>
    <w:rsid w:val="00D15173"/>
    <w:rsid w:val="00D16096"/>
    <w:rsid w:val="00D164A1"/>
    <w:rsid w:val="00D1684A"/>
    <w:rsid w:val="00D16CAE"/>
    <w:rsid w:val="00D16D3F"/>
    <w:rsid w:val="00D16F47"/>
    <w:rsid w:val="00D174F5"/>
    <w:rsid w:val="00D17F28"/>
    <w:rsid w:val="00D20C07"/>
    <w:rsid w:val="00D2184D"/>
    <w:rsid w:val="00D243DC"/>
    <w:rsid w:val="00D2468C"/>
    <w:rsid w:val="00D24D3E"/>
    <w:rsid w:val="00D24D61"/>
    <w:rsid w:val="00D25553"/>
    <w:rsid w:val="00D262DB"/>
    <w:rsid w:val="00D2630A"/>
    <w:rsid w:val="00D26CB2"/>
    <w:rsid w:val="00D27199"/>
    <w:rsid w:val="00D271A9"/>
    <w:rsid w:val="00D271AF"/>
    <w:rsid w:val="00D279AF"/>
    <w:rsid w:val="00D27CDD"/>
    <w:rsid w:val="00D30108"/>
    <w:rsid w:val="00D307AA"/>
    <w:rsid w:val="00D30C0B"/>
    <w:rsid w:val="00D30FE8"/>
    <w:rsid w:val="00D31BDF"/>
    <w:rsid w:val="00D325BF"/>
    <w:rsid w:val="00D33692"/>
    <w:rsid w:val="00D33C68"/>
    <w:rsid w:val="00D33D40"/>
    <w:rsid w:val="00D34699"/>
    <w:rsid w:val="00D361B4"/>
    <w:rsid w:val="00D367E5"/>
    <w:rsid w:val="00D37964"/>
    <w:rsid w:val="00D40950"/>
    <w:rsid w:val="00D40CEC"/>
    <w:rsid w:val="00D40EFF"/>
    <w:rsid w:val="00D41572"/>
    <w:rsid w:val="00D41B0B"/>
    <w:rsid w:val="00D41F58"/>
    <w:rsid w:val="00D42404"/>
    <w:rsid w:val="00D42F8B"/>
    <w:rsid w:val="00D43235"/>
    <w:rsid w:val="00D4328C"/>
    <w:rsid w:val="00D439BB"/>
    <w:rsid w:val="00D43D51"/>
    <w:rsid w:val="00D44F9E"/>
    <w:rsid w:val="00D45E6F"/>
    <w:rsid w:val="00D471C4"/>
    <w:rsid w:val="00D5030D"/>
    <w:rsid w:val="00D507E7"/>
    <w:rsid w:val="00D50DCA"/>
    <w:rsid w:val="00D516A3"/>
    <w:rsid w:val="00D51BCE"/>
    <w:rsid w:val="00D51D5D"/>
    <w:rsid w:val="00D51E66"/>
    <w:rsid w:val="00D5212D"/>
    <w:rsid w:val="00D52D75"/>
    <w:rsid w:val="00D54886"/>
    <w:rsid w:val="00D54BA2"/>
    <w:rsid w:val="00D560C3"/>
    <w:rsid w:val="00D5674A"/>
    <w:rsid w:val="00D56C40"/>
    <w:rsid w:val="00D57C37"/>
    <w:rsid w:val="00D60509"/>
    <w:rsid w:val="00D60D0E"/>
    <w:rsid w:val="00D612C2"/>
    <w:rsid w:val="00D6264B"/>
    <w:rsid w:val="00D62997"/>
    <w:rsid w:val="00D63028"/>
    <w:rsid w:val="00D63B8F"/>
    <w:rsid w:val="00D63CEE"/>
    <w:rsid w:val="00D648B3"/>
    <w:rsid w:val="00D64C7F"/>
    <w:rsid w:val="00D65C36"/>
    <w:rsid w:val="00D65E0E"/>
    <w:rsid w:val="00D70503"/>
    <w:rsid w:val="00D706A2"/>
    <w:rsid w:val="00D70824"/>
    <w:rsid w:val="00D70B62"/>
    <w:rsid w:val="00D7195D"/>
    <w:rsid w:val="00D71AA0"/>
    <w:rsid w:val="00D71C0F"/>
    <w:rsid w:val="00D72153"/>
    <w:rsid w:val="00D723F0"/>
    <w:rsid w:val="00D72FC0"/>
    <w:rsid w:val="00D73D3E"/>
    <w:rsid w:val="00D74037"/>
    <w:rsid w:val="00D7507B"/>
    <w:rsid w:val="00D750A9"/>
    <w:rsid w:val="00D751CA"/>
    <w:rsid w:val="00D752CF"/>
    <w:rsid w:val="00D75494"/>
    <w:rsid w:val="00D763C9"/>
    <w:rsid w:val="00D777F8"/>
    <w:rsid w:val="00D77939"/>
    <w:rsid w:val="00D77B25"/>
    <w:rsid w:val="00D77B8E"/>
    <w:rsid w:val="00D77C39"/>
    <w:rsid w:val="00D800DF"/>
    <w:rsid w:val="00D802AD"/>
    <w:rsid w:val="00D8109C"/>
    <w:rsid w:val="00D812A4"/>
    <w:rsid w:val="00D812AF"/>
    <w:rsid w:val="00D81523"/>
    <w:rsid w:val="00D8171B"/>
    <w:rsid w:val="00D81BA6"/>
    <w:rsid w:val="00D81ED2"/>
    <w:rsid w:val="00D82584"/>
    <w:rsid w:val="00D82BA3"/>
    <w:rsid w:val="00D82C67"/>
    <w:rsid w:val="00D83590"/>
    <w:rsid w:val="00D836A0"/>
    <w:rsid w:val="00D836C1"/>
    <w:rsid w:val="00D8397C"/>
    <w:rsid w:val="00D83AE0"/>
    <w:rsid w:val="00D84537"/>
    <w:rsid w:val="00D84E45"/>
    <w:rsid w:val="00D8547A"/>
    <w:rsid w:val="00D856AA"/>
    <w:rsid w:val="00D859EA"/>
    <w:rsid w:val="00D86F05"/>
    <w:rsid w:val="00D87C8A"/>
    <w:rsid w:val="00D9020B"/>
    <w:rsid w:val="00D90289"/>
    <w:rsid w:val="00D90347"/>
    <w:rsid w:val="00D907C9"/>
    <w:rsid w:val="00D91D34"/>
    <w:rsid w:val="00D92130"/>
    <w:rsid w:val="00D92305"/>
    <w:rsid w:val="00D93975"/>
    <w:rsid w:val="00D939C1"/>
    <w:rsid w:val="00D9414F"/>
    <w:rsid w:val="00D95080"/>
    <w:rsid w:val="00D9517C"/>
    <w:rsid w:val="00D95859"/>
    <w:rsid w:val="00D96C44"/>
    <w:rsid w:val="00D96E41"/>
    <w:rsid w:val="00D97150"/>
    <w:rsid w:val="00D9757E"/>
    <w:rsid w:val="00DA010A"/>
    <w:rsid w:val="00DA0E1E"/>
    <w:rsid w:val="00DA1AA9"/>
    <w:rsid w:val="00DA2C60"/>
    <w:rsid w:val="00DA2D8E"/>
    <w:rsid w:val="00DA35BB"/>
    <w:rsid w:val="00DA3E62"/>
    <w:rsid w:val="00DA407B"/>
    <w:rsid w:val="00DA45B1"/>
    <w:rsid w:val="00DA5630"/>
    <w:rsid w:val="00DA627F"/>
    <w:rsid w:val="00DA6DB6"/>
    <w:rsid w:val="00DA716B"/>
    <w:rsid w:val="00DA7378"/>
    <w:rsid w:val="00DB01F2"/>
    <w:rsid w:val="00DB03AE"/>
    <w:rsid w:val="00DB06A4"/>
    <w:rsid w:val="00DB09DE"/>
    <w:rsid w:val="00DB0EDD"/>
    <w:rsid w:val="00DB1A30"/>
    <w:rsid w:val="00DB1C54"/>
    <w:rsid w:val="00DB2069"/>
    <w:rsid w:val="00DB2259"/>
    <w:rsid w:val="00DB2911"/>
    <w:rsid w:val="00DB2DE6"/>
    <w:rsid w:val="00DB3A02"/>
    <w:rsid w:val="00DB45EC"/>
    <w:rsid w:val="00DB543A"/>
    <w:rsid w:val="00DB5711"/>
    <w:rsid w:val="00DB5C6D"/>
    <w:rsid w:val="00DB60F1"/>
    <w:rsid w:val="00DB678D"/>
    <w:rsid w:val="00DC05BB"/>
    <w:rsid w:val="00DC0AEC"/>
    <w:rsid w:val="00DC16D5"/>
    <w:rsid w:val="00DC2C62"/>
    <w:rsid w:val="00DC2D05"/>
    <w:rsid w:val="00DC3684"/>
    <w:rsid w:val="00DC3926"/>
    <w:rsid w:val="00DC5834"/>
    <w:rsid w:val="00DC5A97"/>
    <w:rsid w:val="00DC5F83"/>
    <w:rsid w:val="00DC6712"/>
    <w:rsid w:val="00DC6C1D"/>
    <w:rsid w:val="00DC6C47"/>
    <w:rsid w:val="00DC6E7E"/>
    <w:rsid w:val="00DC7298"/>
    <w:rsid w:val="00DC7DA7"/>
    <w:rsid w:val="00DD0032"/>
    <w:rsid w:val="00DD03DE"/>
    <w:rsid w:val="00DD0431"/>
    <w:rsid w:val="00DD3731"/>
    <w:rsid w:val="00DD38FE"/>
    <w:rsid w:val="00DD3E9A"/>
    <w:rsid w:val="00DD4194"/>
    <w:rsid w:val="00DD43D6"/>
    <w:rsid w:val="00DD45E3"/>
    <w:rsid w:val="00DD5AA7"/>
    <w:rsid w:val="00DD6015"/>
    <w:rsid w:val="00DE2670"/>
    <w:rsid w:val="00DE29D1"/>
    <w:rsid w:val="00DE3170"/>
    <w:rsid w:val="00DE36FF"/>
    <w:rsid w:val="00DE5E5F"/>
    <w:rsid w:val="00DE6DF5"/>
    <w:rsid w:val="00DF02E0"/>
    <w:rsid w:val="00DF08B4"/>
    <w:rsid w:val="00DF0DE1"/>
    <w:rsid w:val="00DF100F"/>
    <w:rsid w:val="00DF13EF"/>
    <w:rsid w:val="00DF19B8"/>
    <w:rsid w:val="00DF1D38"/>
    <w:rsid w:val="00DF2637"/>
    <w:rsid w:val="00DF279F"/>
    <w:rsid w:val="00DF2BC5"/>
    <w:rsid w:val="00DF3C3C"/>
    <w:rsid w:val="00DF44CF"/>
    <w:rsid w:val="00DF4FE0"/>
    <w:rsid w:val="00DF5115"/>
    <w:rsid w:val="00DF5132"/>
    <w:rsid w:val="00DF5C1B"/>
    <w:rsid w:val="00DF664A"/>
    <w:rsid w:val="00DF69F2"/>
    <w:rsid w:val="00DF6A98"/>
    <w:rsid w:val="00DF6D86"/>
    <w:rsid w:val="00E00235"/>
    <w:rsid w:val="00E01263"/>
    <w:rsid w:val="00E0149F"/>
    <w:rsid w:val="00E016A5"/>
    <w:rsid w:val="00E01E68"/>
    <w:rsid w:val="00E020BA"/>
    <w:rsid w:val="00E0211E"/>
    <w:rsid w:val="00E0241A"/>
    <w:rsid w:val="00E0241E"/>
    <w:rsid w:val="00E03654"/>
    <w:rsid w:val="00E04C70"/>
    <w:rsid w:val="00E0542B"/>
    <w:rsid w:val="00E0545D"/>
    <w:rsid w:val="00E05D1F"/>
    <w:rsid w:val="00E06C8C"/>
    <w:rsid w:val="00E06D21"/>
    <w:rsid w:val="00E06D52"/>
    <w:rsid w:val="00E07601"/>
    <w:rsid w:val="00E07FF9"/>
    <w:rsid w:val="00E102BB"/>
    <w:rsid w:val="00E106D2"/>
    <w:rsid w:val="00E118BA"/>
    <w:rsid w:val="00E11B45"/>
    <w:rsid w:val="00E11FC0"/>
    <w:rsid w:val="00E13386"/>
    <w:rsid w:val="00E135DE"/>
    <w:rsid w:val="00E13C75"/>
    <w:rsid w:val="00E152B3"/>
    <w:rsid w:val="00E156DE"/>
    <w:rsid w:val="00E15903"/>
    <w:rsid w:val="00E16042"/>
    <w:rsid w:val="00E16BC1"/>
    <w:rsid w:val="00E17180"/>
    <w:rsid w:val="00E20AD1"/>
    <w:rsid w:val="00E214F4"/>
    <w:rsid w:val="00E21D5E"/>
    <w:rsid w:val="00E21ED7"/>
    <w:rsid w:val="00E22BDA"/>
    <w:rsid w:val="00E22DE8"/>
    <w:rsid w:val="00E23137"/>
    <w:rsid w:val="00E23719"/>
    <w:rsid w:val="00E25214"/>
    <w:rsid w:val="00E2579F"/>
    <w:rsid w:val="00E25C80"/>
    <w:rsid w:val="00E26937"/>
    <w:rsid w:val="00E27028"/>
    <w:rsid w:val="00E275A6"/>
    <w:rsid w:val="00E275BC"/>
    <w:rsid w:val="00E30442"/>
    <w:rsid w:val="00E312B4"/>
    <w:rsid w:val="00E3199F"/>
    <w:rsid w:val="00E324AB"/>
    <w:rsid w:val="00E3380D"/>
    <w:rsid w:val="00E33BFD"/>
    <w:rsid w:val="00E34183"/>
    <w:rsid w:val="00E34CAC"/>
    <w:rsid w:val="00E357B9"/>
    <w:rsid w:val="00E36890"/>
    <w:rsid w:val="00E36D81"/>
    <w:rsid w:val="00E3738C"/>
    <w:rsid w:val="00E37398"/>
    <w:rsid w:val="00E37B24"/>
    <w:rsid w:val="00E405AB"/>
    <w:rsid w:val="00E406E9"/>
    <w:rsid w:val="00E4115A"/>
    <w:rsid w:val="00E411BD"/>
    <w:rsid w:val="00E42968"/>
    <w:rsid w:val="00E440C9"/>
    <w:rsid w:val="00E450A2"/>
    <w:rsid w:val="00E451E0"/>
    <w:rsid w:val="00E458D7"/>
    <w:rsid w:val="00E459A4"/>
    <w:rsid w:val="00E471C2"/>
    <w:rsid w:val="00E47515"/>
    <w:rsid w:val="00E47DC2"/>
    <w:rsid w:val="00E505B7"/>
    <w:rsid w:val="00E50BD4"/>
    <w:rsid w:val="00E50C05"/>
    <w:rsid w:val="00E5121D"/>
    <w:rsid w:val="00E5125E"/>
    <w:rsid w:val="00E519E5"/>
    <w:rsid w:val="00E520AA"/>
    <w:rsid w:val="00E527A8"/>
    <w:rsid w:val="00E52853"/>
    <w:rsid w:val="00E52F6D"/>
    <w:rsid w:val="00E53A92"/>
    <w:rsid w:val="00E53F8E"/>
    <w:rsid w:val="00E544FA"/>
    <w:rsid w:val="00E56B10"/>
    <w:rsid w:val="00E6081C"/>
    <w:rsid w:val="00E60DA5"/>
    <w:rsid w:val="00E611CC"/>
    <w:rsid w:val="00E6190E"/>
    <w:rsid w:val="00E61C9C"/>
    <w:rsid w:val="00E62074"/>
    <w:rsid w:val="00E62289"/>
    <w:rsid w:val="00E62525"/>
    <w:rsid w:val="00E64322"/>
    <w:rsid w:val="00E64D6E"/>
    <w:rsid w:val="00E652FE"/>
    <w:rsid w:val="00E65B8A"/>
    <w:rsid w:val="00E65C2B"/>
    <w:rsid w:val="00E66067"/>
    <w:rsid w:val="00E66F0A"/>
    <w:rsid w:val="00E66FA7"/>
    <w:rsid w:val="00E67E42"/>
    <w:rsid w:val="00E70500"/>
    <w:rsid w:val="00E70EF7"/>
    <w:rsid w:val="00E70FFB"/>
    <w:rsid w:val="00E71543"/>
    <w:rsid w:val="00E71B64"/>
    <w:rsid w:val="00E71FBA"/>
    <w:rsid w:val="00E7426F"/>
    <w:rsid w:val="00E74624"/>
    <w:rsid w:val="00E75044"/>
    <w:rsid w:val="00E76040"/>
    <w:rsid w:val="00E7620D"/>
    <w:rsid w:val="00E77295"/>
    <w:rsid w:val="00E776FB"/>
    <w:rsid w:val="00E778F7"/>
    <w:rsid w:val="00E8027C"/>
    <w:rsid w:val="00E808FC"/>
    <w:rsid w:val="00E80DF4"/>
    <w:rsid w:val="00E81C95"/>
    <w:rsid w:val="00E825BB"/>
    <w:rsid w:val="00E827E0"/>
    <w:rsid w:val="00E82D42"/>
    <w:rsid w:val="00E83295"/>
    <w:rsid w:val="00E84523"/>
    <w:rsid w:val="00E85773"/>
    <w:rsid w:val="00E857EE"/>
    <w:rsid w:val="00E85DBA"/>
    <w:rsid w:val="00E85F5B"/>
    <w:rsid w:val="00E86563"/>
    <w:rsid w:val="00E871F2"/>
    <w:rsid w:val="00E8728B"/>
    <w:rsid w:val="00E8753C"/>
    <w:rsid w:val="00E9053D"/>
    <w:rsid w:val="00E90FC6"/>
    <w:rsid w:val="00E91DD6"/>
    <w:rsid w:val="00E925DA"/>
    <w:rsid w:val="00E92DBC"/>
    <w:rsid w:val="00E942A2"/>
    <w:rsid w:val="00E94AB8"/>
    <w:rsid w:val="00E950BD"/>
    <w:rsid w:val="00E959C4"/>
    <w:rsid w:val="00E95B5D"/>
    <w:rsid w:val="00E9770D"/>
    <w:rsid w:val="00EA0686"/>
    <w:rsid w:val="00EA0812"/>
    <w:rsid w:val="00EA2021"/>
    <w:rsid w:val="00EA373E"/>
    <w:rsid w:val="00EA3A6C"/>
    <w:rsid w:val="00EA4748"/>
    <w:rsid w:val="00EA4818"/>
    <w:rsid w:val="00EA4A5E"/>
    <w:rsid w:val="00EA51D5"/>
    <w:rsid w:val="00EA5E92"/>
    <w:rsid w:val="00EA6889"/>
    <w:rsid w:val="00EA7862"/>
    <w:rsid w:val="00EA7E8A"/>
    <w:rsid w:val="00EB038D"/>
    <w:rsid w:val="00EB06D2"/>
    <w:rsid w:val="00EB185A"/>
    <w:rsid w:val="00EB19F5"/>
    <w:rsid w:val="00EB2AF8"/>
    <w:rsid w:val="00EB37C4"/>
    <w:rsid w:val="00EB3B19"/>
    <w:rsid w:val="00EB3D64"/>
    <w:rsid w:val="00EB4B48"/>
    <w:rsid w:val="00EB4CBF"/>
    <w:rsid w:val="00EB54EE"/>
    <w:rsid w:val="00EB5E51"/>
    <w:rsid w:val="00EB5E63"/>
    <w:rsid w:val="00EB66B8"/>
    <w:rsid w:val="00EB72CE"/>
    <w:rsid w:val="00EB7C4F"/>
    <w:rsid w:val="00EB7E99"/>
    <w:rsid w:val="00EC0299"/>
    <w:rsid w:val="00EC0D61"/>
    <w:rsid w:val="00EC0D67"/>
    <w:rsid w:val="00EC1024"/>
    <w:rsid w:val="00EC12F1"/>
    <w:rsid w:val="00EC303F"/>
    <w:rsid w:val="00EC30D0"/>
    <w:rsid w:val="00EC386B"/>
    <w:rsid w:val="00EC4449"/>
    <w:rsid w:val="00ED1007"/>
    <w:rsid w:val="00ED138B"/>
    <w:rsid w:val="00ED141F"/>
    <w:rsid w:val="00ED24B6"/>
    <w:rsid w:val="00ED257D"/>
    <w:rsid w:val="00ED385C"/>
    <w:rsid w:val="00ED43F2"/>
    <w:rsid w:val="00ED4F7F"/>
    <w:rsid w:val="00ED78B4"/>
    <w:rsid w:val="00ED7FC9"/>
    <w:rsid w:val="00EE1DCC"/>
    <w:rsid w:val="00EE25CA"/>
    <w:rsid w:val="00EE2950"/>
    <w:rsid w:val="00EE2B1A"/>
    <w:rsid w:val="00EE2B7F"/>
    <w:rsid w:val="00EE2D95"/>
    <w:rsid w:val="00EE3B6D"/>
    <w:rsid w:val="00EE4062"/>
    <w:rsid w:val="00EE4227"/>
    <w:rsid w:val="00EE463B"/>
    <w:rsid w:val="00EE4CBE"/>
    <w:rsid w:val="00EE506C"/>
    <w:rsid w:val="00EE50C4"/>
    <w:rsid w:val="00EE5D50"/>
    <w:rsid w:val="00EE63D3"/>
    <w:rsid w:val="00EE6C36"/>
    <w:rsid w:val="00EE71E9"/>
    <w:rsid w:val="00EE73F0"/>
    <w:rsid w:val="00EE7FA5"/>
    <w:rsid w:val="00EF24A3"/>
    <w:rsid w:val="00EF2877"/>
    <w:rsid w:val="00EF2E8F"/>
    <w:rsid w:val="00EF398C"/>
    <w:rsid w:val="00EF4041"/>
    <w:rsid w:val="00EF4292"/>
    <w:rsid w:val="00EF4A17"/>
    <w:rsid w:val="00EF65A5"/>
    <w:rsid w:val="00EF6608"/>
    <w:rsid w:val="00EF6790"/>
    <w:rsid w:val="00EF6B01"/>
    <w:rsid w:val="00EF77C7"/>
    <w:rsid w:val="00EF79F3"/>
    <w:rsid w:val="00EF7DB8"/>
    <w:rsid w:val="00F01257"/>
    <w:rsid w:val="00F022D1"/>
    <w:rsid w:val="00F02416"/>
    <w:rsid w:val="00F02C9E"/>
    <w:rsid w:val="00F02CD4"/>
    <w:rsid w:val="00F0319F"/>
    <w:rsid w:val="00F03697"/>
    <w:rsid w:val="00F03A1C"/>
    <w:rsid w:val="00F03B60"/>
    <w:rsid w:val="00F0470B"/>
    <w:rsid w:val="00F0532F"/>
    <w:rsid w:val="00F056EE"/>
    <w:rsid w:val="00F05746"/>
    <w:rsid w:val="00F060F6"/>
    <w:rsid w:val="00F06111"/>
    <w:rsid w:val="00F062B7"/>
    <w:rsid w:val="00F106A6"/>
    <w:rsid w:val="00F107CE"/>
    <w:rsid w:val="00F11BAF"/>
    <w:rsid w:val="00F12183"/>
    <w:rsid w:val="00F13375"/>
    <w:rsid w:val="00F13880"/>
    <w:rsid w:val="00F139C3"/>
    <w:rsid w:val="00F13CE3"/>
    <w:rsid w:val="00F145F7"/>
    <w:rsid w:val="00F1513C"/>
    <w:rsid w:val="00F1589B"/>
    <w:rsid w:val="00F161B0"/>
    <w:rsid w:val="00F1635F"/>
    <w:rsid w:val="00F16F5F"/>
    <w:rsid w:val="00F17401"/>
    <w:rsid w:val="00F200A1"/>
    <w:rsid w:val="00F20214"/>
    <w:rsid w:val="00F2029F"/>
    <w:rsid w:val="00F203CF"/>
    <w:rsid w:val="00F20F64"/>
    <w:rsid w:val="00F22873"/>
    <w:rsid w:val="00F22E11"/>
    <w:rsid w:val="00F24321"/>
    <w:rsid w:val="00F2475F"/>
    <w:rsid w:val="00F24D5E"/>
    <w:rsid w:val="00F2535C"/>
    <w:rsid w:val="00F253BD"/>
    <w:rsid w:val="00F27150"/>
    <w:rsid w:val="00F272CD"/>
    <w:rsid w:val="00F274C5"/>
    <w:rsid w:val="00F27641"/>
    <w:rsid w:val="00F27CBF"/>
    <w:rsid w:val="00F27DEA"/>
    <w:rsid w:val="00F30134"/>
    <w:rsid w:val="00F30834"/>
    <w:rsid w:val="00F30961"/>
    <w:rsid w:val="00F30A7F"/>
    <w:rsid w:val="00F30F40"/>
    <w:rsid w:val="00F31013"/>
    <w:rsid w:val="00F316AD"/>
    <w:rsid w:val="00F31D98"/>
    <w:rsid w:val="00F31F6C"/>
    <w:rsid w:val="00F320FD"/>
    <w:rsid w:val="00F321B3"/>
    <w:rsid w:val="00F33085"/>
    <w:rsid w:val="00F3336E"/>
    <w:rsid w:val="00F339BB"/>
    <w:rsid w:val="00F33B63"/>
    <w:rsid w:val="00F33C55"/>
    <w:rsid w:val="00F3424A"/>
    <w:rsid w:val="00F34492"/>
    <w:rsid w:val="00F35FD0"/>
    <w:rsid w:val="00F362B3"/>
    <w:rsid w:val="00F3778E"/>
    <w:rsid w:val="00F42345"/>
    <w:rsid w:val="00F424AA"/>
    <w:rsid w:val="00F42EFB"/>
    <w:rsid w:val="00F438E3"/>
    <w:rsid w:val="00F46548"/>
    <w:rsid w:val="00F466B1"/>
    <w:rsid w:val="00F47578"/>
    <w:rsid w:val="00F47B33"/>
    <w:rsid w:val="00F50DB8"/>
    <w:rsid w:val="00F51439"/>
    <w:rsid w:val="00F5151C"/>
    <w:rsid w:val="00F5173B"/>
    <w:rsid w:val="00F51EDA"/>
    <w:rsid w:val="00F527B3"/>
    <w:rsid w:val="00F52EE8"/>
    <w:rsid w:val="00F5309B"/>
    <w:rsid w:val="00F53496"/>
    <w:rsid w:val="00F5378E"/>
    <w:rsid w:val="00F53F5F"/>
    <w:rsid w:val="00F54C4A"/>
    <w:rsid w:val="00F56012"/>
    <w:rsid w:val="00F56060"/>
    <w:rsid w:val="00F56158"/>
    <w:rsid w:val="00F564DD"/>
    <w:rsid w:val="00F5719D"/>
    <w:rsid w:val="00F5766B"/>
    <w:rsid w:val="00F57988"/>
    <w:rsid w:val="00F60474"/>
    <w:rsid w:val="00F60744"/>
    <w:rsid w:val="00F61695"/>
    <w:rsid w:val="00F61AFF"/>
    <w:rsid w:val="00F623E8"/>
    <w:rsid w:val="00F62895"/>
    <w:rsid w:val="00F6392C"/>
    <w:rsid w:val="00F64AA9"/>
    <w:rsid w:val="00F64E2C"/>
    <w:rsid w:val="00F658E0"/>
    <w:rsid w:val="00F65E8B"/>
    <w:rsid w:val="00F6625A"/>
    <w:rsid w:val="00F66913"/>
    <w:rsid w:val="00F67509"/>
    <w:rsid w:val="00F67869"/>
    <w:rsid w:val="00F67C0C"/>
    <w:rsid w:val="00F7012D"/>
    <w:rsid w:val="00F7079E"/>
    <w:rsid w:val="00F70841"/>
    <w:rsid w:val="00F70BD8"/>
    <w:rsid w:val="00F70F96"/>
    <w:rsid w:val="00F710C8"/>
    <w:rsid w:val="00F721EC"/>
    <w:rsid w:val="00F724FA"/>
    <w:rsid w:val="00F726DE"/>
    <w:rsid w:val="00F72A20"/>
    <w:rsid w:val="00F72F27"/>
    <w:rsid w:val="00F72FE8"/>
    <w:rsid w:val="00F73668"/>
    <w:rsid w:val="00F736E6"/>
    <w:rsid w:val="00F73ADB"/>
    <w:rsid w:val="00F746E0"/>
    <w:rsid w:val="00F74E86"/>
    <w:rsid w:val="00F762D1"/>
    <w:rsid w:val="00F767EE"/>
    <w:rsid w:val="00F76A75"/>
    <w:rsid w:val="00F76EF1"/>
    <w:rsid w:val="00F775AB"/>
    <w:rsid w:val="00F77C3D"/>
    <w:rsid w:val="00F801D4"/>
    <w:rsid w:val="00F805F4"/>
    <w:rsid w:val="00F8060B"/>
    <w:rsid w:val="00F80EC0"/>
    <w:rsid w:val="00F81BC0"/>
    <w:rsid w:val="00F8246F"/>
    <w:rsid w:val="00F825A3"/>
    <w:rsid w:val="00F8276D"/>
    <w:rsid w:val="00F83602"/>
    <w:rsid w:val="00F83670"/>
    <w:rsid w:val="00F84979"/>
    <w:rsid w:val="00F84EF4"/>
    <w:rsid w:val="00F84FC8"/>
    <w:rsid w:val="00F856EF"/>
    <w:rsid w:val="00F86438"/>
    <w:rsid w:val="00F86C5D"/>
    <w:rsid w:val="00F86CD4"/>
    <w:rsid w:val="00F90022"/>
    <w:rsid w:val="00F905FD"/>
    <w:rsid w:val="00F91523"/>
    <w:rsid w:val="00F919F6"/>
    <w:rsid w:val="00F9239B"/>
    <w:rsid w:val="00F92B3F"/>
    <w:rsid w:val="00F92DA0"/>
    <w:rsid w:val="00F93087"/>
    <w:rsid w:val="00F94378"/>
    <w:rsid w:val="00F9444B"/>
    <w:rsid w:val="00F95934"/>
    <w:rsid w:val="00F9707F"/>
    <w:rsid w:val="00FA1205"/>
    <w:rsid w:val="00FA20CF"/>
    <w:rsid w:val="00FA23C2"/>
    <w:rsid w:val="00FA24E6"/>
    <w:rsid w:val="00FA24FE"/>
    <w:rsid w:val="00FA2BAC"/>
    <w:rsid w:val="00FA31E9"/>
    <w:rsid w:val="00FA3696"/>
    <w:rsid w:val="00FA3BF9"/>
    <w:rsid w:val="00FA5325"/>
    <w:rsid w:val="00FA5D7E"/>
    <w:rsid w:val="00FA689E"/>
    <w:rsid w:val="00FB02F2"/>
    <w:rsid w:val="00FB14FF"/>
    <w:rsid w:val="00FB171D"/>
    <w:rsid w:val="00FB2760"/>
    <w:rsid w:val="00FB3E08"/>
    <w:rsid w:val="00FB3E2E"/>
    <w:rsid w:val="00FB414C"/>
    <w:rsid w:val="00FB506C"/>
    <w:rsid w:val="00FB5986"/>
    <w:rsid w:val="00FB6315"/>
    <w:rsid w:val="00FB6A3A"/>
    <w:rsid w:val="00FB75AC"/>
    <w:rsid w:val="00FB7EFB"/>
    <w:rsid w:val="00FC245A"/>
    <w:rsid w:val="00FC2748"/>
    <w:rsid w:val="00FC2C37"/>
    <w:rsid w:val="00FC3136"/>
    <w:rsid w:val="00FC4FF8"/>
    <w:rsid w:val="00FC5430"/>
    <w:rsid w:val="00FC5946"/>
    <w:rsid w:val="00FC62D7"/>
    <w:rsid w:val="00FC74AA"/>
    <w:rsid w:val="00FC7814"/>
    <w:rsid w:val="00FD0088"/>
    <w:rsid w:val="00FD1202"/>
    <w:rsid w:val="00FD1407"/>
    <w:rsid w:val="00FD1C33"/>
    <w:rsid w:val="00FD29C2"/>
    <w:rsid w:val="00FD2ABB"/>
    <w:rsid w:val="00FD2E36"/>
    <w:rsid w:val="00FD3761"/>
    <w:rsid w:val="00FD433B"/>
    <w:rsid w:val="00FD5AFF"/>
    <w:rsid w:val="00FD5E18"/>
    <w:rsid w:val="00FD5FE9"/>
    <w:rsid w:val="00FD6246"/>
    <w:rsid w:val="00FD63F5"/>
    <w:rsid w:val="00FD67C5"/>
    <w:rsid w:val="00FD6CA8"/>
    <w:rsid w:val="00FD7AE1"/>
    <w:rsid w:val="00FE0DCC"/>
    <w:rsid w:val="00FE0FE0"/>
    <w:rsid w:val="00FE137A"/>
    <w:rsid w:val="00FE1478"/>
    <w:rsid w:val="00FE1831"/>
    <w:rsid w:val="00FE1E3F"/>
    <w:rsid w:val="00FE3170"/>
    <w:rsid w:val="00FE3870"/>
    <w:rsid w:val="00FE3A40"/>
    <w:rsid w:val="00FE4B6C"/>
    <w:rsid w:val="00FE4BC9"/>
    <w:rsid w:val="00FE53A9"/>
    <w:rsid w:val="00FE55CF"/>
    <w:rsid w:val="00FE5BF0"/>
    <w:rsid w:val="00FE700D"/>
    <w:rsid w:val="00FE749E"/>
    <w:rsid w:val="00FF0408"/>
    <w:rsid w:val="00FF05B9"/>
    <w:rsid w:val="00FF0C8D"/>
    <w:rsid w:val="00FF0D1F"/>
    <w:rsid w:val="00FF10A4"/>
    <w:rsid w:val="00FF1D4A"/>
    <w:rsid w:val="00FF1EFC"/>
    <w:rsid w:val="00FF3115"/>
    <w:rsid w:val="00FF365D"/>
    <w:rsid w:val="00FF383C"/>
    <w:rsid w:val="00FF3BA7"/>
    <w:rsid w:val="00FF52BF"/>
    <w:rsid w:val="00FF52CA"/>
    <w:rsid w:val="00FF623A"/>
    <w:rsid w:val="00FF6A6F"/>
    <w:rsid w:val="00FF70BB"/>
    <w:rsid w:val="00FF783E"/>
    <w:rsid w:val="00FF7C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9BDE"/>
  <w15:docId w15:val="{80E51524-3D26-4982-A312-53DF3146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tabs>
        <w:tab w:val="num" w:pos="284"/>
      </w:tabs>
      <w:spacing w:after="200" w:line="276" w:lineRule="auto"/>
      <w:ind w:left="284" w:hanging="284"/>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tabs>
        <w:tab w:val="clear" w:pos="850"/>
        <w:tab w:val="num" w:pos="360"/>
      </w:tabs>
      <w:ind w:left="425"/>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ind w:left="720"/>
    </w:pPr>
  </w:style>
  <w:style w:type="paragraph" w:customStyle="1" w:styleId="Bullets2ndindent">
    <w:name w:val="Bullets (2nd indent)"/>
    <w:basedOn w:val="Normal"/>
    <w:qFormat/>
    <w:rsid w:val="005F3CD3"/>
    <w:pPr>
      <w:numPr>
        <w:ilvl w:val="1"/>
        <w:numId w:val="11"/>
      </w:numPr>
      <w:tabs>
        <w:tab w:val="clear" w:pos="567"/>
      </w:tabs>
      <w:spacing w:after="120" w:line="276" w:lineRule="auto"/>
      <w:ind w:left="1440" w:hanging="360"/>
    </w:pPr>
  </w:style>
  <w:style w:type="paragraph" w:customStyle="1" w:styleId="Bulletslast1stindent">
    <w:name w:val="Bullets last (1st indent)"/>
    <w:basedOn w:val="Normal"/>
    <w:rsid w:val="005F3CD3"/>
    <w:pPr>
      <w:numPr>
        <w:ilvl w:val="2"/>
        <w:numId w:val="11"/>
      </w:numPr>
      <w:tabs>
        <w:tab w:val="clear" w:pos="284"/>
      </w:tabs>
      <w:spacing w:after="200" w:line="276" w:lineRule="auto"/>
      <w:ind w:left="2160" w:hanging="180"/>
    </w:pPr>
  </w:style>
  <w:style w:type="paragraph" w:customStyle="1" w:styleId="Bulletslast2ndindent">
    <w:name w:val="Bullets last (2nd indent)"/>
    <w:basedOn w:val="Normal"/>
    <w:rsid w:val="005F3CD3"/>
    <w:pPr>
      <w:numPr>
        <w:ilvl w:val="3"/>
        <w:numId w:val="11"/>
      </w:numPr>
      <w:tabs>
        <w:tab w:val="clear" w:pos="567"/>
      </w:tabs>
      <w:spacing w:after="57" w:line="276" w:lineRule="auto"/>
      <w:ind w:left="2880" w:hanging="360"/>
    </w:pPr>
  </w:style>
  <w:style w:type="paragraph" w:customStyle="1" w:styleId="Tablebullets2ndindent">
    <w:name w:val="Table bullets (2nd indent)"/>
    <w:basedOn w:val="Normal"/>
    <w:rsid w:val="005F3CD3"/>
    <w:pPr>
      <w:numPr>
        <w:ilvl w:val="6"/>
        <w:numId w:val="11"/>
      </w:numPr>
      <w:tabs>
        <w:tab w:val="clear" w:pos="437"/>
      </w:tabs>
      <w:spacing w:before="57" w:after="57" w:line="220" w:lineRule="atLeast"/>
      <w:ind w:left="5040" w:right="96" w:hanging="360"/>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tabs>
        <w:tab w:val="clear" w:pos="266"/>
      </w:tabs>
      <w:spacing w:before="57" w:after="57" w:line="220" w:lineRule="atLeast"/>
      <w:ind w:left="4320" w:right="96" w:hanging="180"/>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B4DB1"/>
    <w:rPr>
      <w:color w:val="605E5C"/>
      <w:shd w:val="clear" w:color="auto" w:fill="E1DFDD"/>
    </w:rPr>
  </w:style>
  <w:style w:type="character" w:styleId="Mention">
    <w:name w:val="Mention"/>
    <w:basedOn w:val="DefaultParagraphFont"/>
    <w:uiPriority w:val="99"/>
    <w:unhideWhenUsed/>
    <w:rsid w:val="0044483C"/>
    <w:rPr>
      <w:color w:val="2B579A"/>
      <w:shd w:val="clear" w:color="auto" w:fill="E1DFDD"/>
    </w:rPr>
  </w:style>
  <w:style w:type="paragraph" w:customStyle="1" w:styleId="CABBulletList">
    <w:name w:val="CAB Bullet List"/>
    <w:basedOn w:val="ListParagraph"/>
    <w:uiPriority w:val="98"/>
    <w:qFormat/>
    <w:rsid w:val="002F7D58"/>
    <w:pPr>
      <w:numPr>
        <w:numId w:val="22"/>
      </w:numPr>
      <w:tabs>
        <w:tab w:val="num" w:pos="360"/>
        <w:tab w:val="left" w:pos="851"/>
      </w:tabs>
      <w:spacing w:before="60" w:after="60" w:line="240" w:lineRule="auto"/>
      <w:ind w:left="851"/>
      <w:contextualSpacing/>
    </w:pPr>
    <w:rPr>
      <w:rFonts w:eastAsiaTheme="minorHAnsi" w:cstheme="minorBidi"/>
    </w:rPr>
  </w:style>
  <w:style w:type="paragraph" w:customStyle="1" w:styleId="AdviceNumLevel1">
    <w:name w:val="AdviceNumLevel1"/>
    <w:aliases w:val="Advice N1"/>
    <w:basedOn w:val="Normal"/>
    <w:uiPriority w:val="99"/>
    <w:qFormat/>
    <w:rsid w:val="00D51E66"/>
    <w:pPr>
      <w:numPr>
        <w:numId w:val="23"/>
      </w:numPr>
      <w:spacing w:before="140" w:after="140" w:line="280" w:lineRule="atLeast"/>
    </w:pPr>
    <w:rPr>
      <w:rFonts w:ascii="Arial" w:eastAsia="Times New Roman" w:hAnsi="Arial" w:cs="Arial"/>
      <w:lang w:eastAsia="en-AU"/>
    </w:rPr>
  </w:style>
  <w:style w:type="paragraph" w:customStyle="1" w:styleId="TLPNotebullet">
    <w:name w:val="TLPNote(bullet)"/>
    <w:basedOn w:val="Normal"/>
    <w:rsid w:val="003F324C"/>
    <w:pPr>
      <w:numPr>
        <w:numId w:val="33"/>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9282073">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50826604">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20785114">
      <w:bodyDiv w:val="1"/>
      <w:marLeft w:val="0"/>
      <w:marRight w:val="0"/>
      <w:marTop w:val="0"/>
      <w:marBottom w:val="0"/>
      <w:divBdr>
        <w:top w:val="none" w:sz="0" w:space="0" w:color="auto"/>
        <w:left w:val="none" w:sz="0" w:space="0" w:color="auto"/>
        <w:bottom w:val="none" w:sz="0" w:space="0" w:color="auto"/>
        <w:right w:val="none" w:sz="0" w:space="0" w:color="auto"/>
      </w:divBdr>
    </w:div>
    <w:div w:id="725102416">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76430854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75436197">
      <w:bodyDiv w:val="1"/>
      <w:marLeft w:val="0"/>
      <w:marRight w:val="0"/>
      <w:marTop w:val="0"/>
      <w:marBottom w:val="0"/>
      <w:divBdr>
        <w:top w:val="none" w:sz="0" w:space="0" w:color="auto"/>
        <w:left w:val="none" w:sz="0" w:space="0" w:color="auto"/>
        <w:bottom w:val="none" w:sz="0" w:space="0" w:color="auto"/>
        <w:right w:val="none" w:sz="0" w:space="0" w:color="auto"/>
      </w:divBdr>
      <w:divsChild>
        <w:div w:id="826046905">
          <w:marLeft w:val="0"/>
          <w:marRight w:val="0"/>
          <w:marTop w:val="0"/>
          <w:marBottom w:val="0"/>
          <w:divBdr>
            <w:top w:val="none" w:sz="0" w:space="0" w:color="auto"/>
            <w:left w:val="none" w:sz="0" w:space="0" w:color="auto"/>
            <w:bottom w:val="none" w:sz="0" w:space="0" w:color="auto"/>
            <w:right w:val="none" w:sz="0" w:space="0" w:color="auto"/>
          </w:divBdr>
        </w:div>
        <w:div w:id="1333754883">
          <w:marLeft w:val="0"/>
          <w:marRight w:val="0"/>
          <w:marTop w:val="0"/>
          <w:marBottom w:val="0"/>
          <w:divBdr>
            <w:top w:val="none" w:sz="0" w:space="0" w:color="auto"/>
            <w:left w:val="none" w:sz="0" w:space="0" w:color="auto"/>
            <w:bottom w:val="none" w:sz="0" w:space="0" w:color="auto"/>
            <w:right w:val="none" w:sz="0" w:space="0" w:color="auto"/>
          </w:divBdr>
        </w:div>
        <w:div w:id="1773017068">
          <w:marLeft w:val="0"/>
          <w:marRight w:val="0"/>
          <w:marTop w:val="0"/>
          <w:marBottom w:val="0"/>
          <w:divBdr>
            <w:top w:val="none" w:sz="0" w:space="0" w:color="auto"/>
            <w:left w:val="none" w:sz="0" w:space="0" w:color="auto"/>
            <w:bottom w:val="none" w:sz="0" w:space="0" w:color="auto"/>
            <w:right w:val="none" w:sz="0" w:space="0" w:color="auto"/>
          </w:divBdr>
        </w:div>
      </w:divsChild>
    </w:div>
    <w:div w:id="897861051">
      <w:bodyDiv w:val="1"/>
      <w:marLeft w:val="0"/>
      <w:marRight w:val="0"/>
      <w:marTop w:val="0"/>
      <w:marBottom w:val="0"/>
      <w:divBdr>
        <w:top w:val="none" w:sz="0" w:space="0" w:color="auto"/>
        <w:left w:val="none" w:sz="0" w:space="0" w:color="auto"/>
        <w:bottom w:val="none" w:sz="0" w:space="0" w:color="auto"/>
        <w:right w:val="none" w:sz="0" w:space="0" w:color="auto"/>
      </w:divBdr>
    </w:div>
    <w:div w:id="912155278">
      <w:bodyDiv w:val="1"/>
      <w:marLeft w:val="0"/>
      <w:marRight w:val="0"/>
      <w:marTop w:val="0"/>
      <w:marBottom w:val="0"/>
      <w:divBdr>
        <w:top w:val="none" w:sz="0" w:space="0" w:color="auto"/>
        <w:left w:val="none" w:sz="0" w:space="0" w:color="auto"/>
        <w:bottom w:val="none" w:sz="0" w:space="0" w:color="auto"/>
        <w:right w:val="none" w:sz="0" w:space="0" w:color="auto"/>
      </w:divBdr>
    </w:div>
    <w:div w:id="926812669">
      <w:bodyDiv w:val="1"/>
      <w:marLeft w:val="0"/>
      <w:marRight w:val="0"/>
      <w:marTop w:val="0"/>
      <w:marBottom w:val="0"/>
      <w:divBdr>
        <w:top w:val="none" w:sz="0" w:space="0" w:color="auto"/>
        <w:left w:val="none" w:sz="0" w:space="0" w:color="auto"/>
        <w:bottom w:val="none" w:sz="0" w:space="0" w:color="auto"/>
        <w:right w:val="none" w:sz="0" w:space="0" w:color="auto"/>
      </w:divBdr>
    </w:div>
    <w:div w:id="983117059">
      <w:bodyDiv w:val="1"/>
      <w:marLeft w:val="0"/>
      <w:marRight w:val="0"/>
      <w:marTop w:val="0"/>
      <w:marBottom w:val="0"/>
      <w:divBdr>
        <w:top w:val="none" w:sz="0" w:space="0" w:color="auto"/>
        <w:left w:val="none" w:sz="0" w:space="0" w:color="auto"/>
        <w:bottom w:val="none" w:sz="0" w:space="0" w:color="auto"/>
        <w:right w:val="none" w:sz="0" w:space="0" w:color="auto"/>
      </w:divBdr>
    </w:div>
    <w:div w:id="1030570827">
      <w:bodyDiv w:val="1"/>
      <w:marLeft w:val="0"/>
      <w:marRight w:val="0"/>
      <w:marTop w:val="0"/>
      <w:marBottom w:val="0"/>
      <w:divBdr>
        <w:top w:val="none" w:sz="0" w:space="0" w:color="auto"/>
        <w:left w:val="none" w:sz="0" w:space="0" w:color="auto"/>
        <w:bottom w:val="none" w:sz="0" w:space="0" w:color="auto"/>
        <w:right w:val="none" w:sz="0" w:space="0" w:color="auto"/>
      </w:divBdr>
      <w:divsChild>
        <w:div w:id="940262951">
          <w:marLeft w:val="0"/>
          <w:marRight w:val="0"/>
          <w:marTop w:val="0"/>
          <w:marBottom w:val="0"/>
          <w:divBdr>
            <w:top w:val="none" w:sz="0" w:space="0" w:color="auto"/>
            <w:left w:val="none" w:sz="0" w:space="0" w:color="auto"/>
            <w:bottom w:val="none" w:sz="0" w:space="0" w:color="auto"/>
            <w:right w:val="none" w:sz="0" w:space="0" w:color="auto"/>
          </w:divBdr>
          <w:divsChild>
            <w:div w:id="764347594">
              <w:marLeft w:val="0"/>
              <w:marRight w:val="0"/>
              <w:marTop w:val="0"/>
              <w:marBottom w:val="0"/>
              <w:divBdr>
                <w:top w:val="none" w:sz="0" w:space="0" w:color="auto"/>
                <w:left w:val="none" w:sz="0" w:space="0" w:color="auto"/>
                <w:bottom w:val="none" w:sz="0" w:space="0" w:color="auto"/>
                <w:right w:val="none" w:sz="0" w:space="0" w:color="auto"/>
              </w:divBdr>
            </w:div>
          </w:divsChild>
        </w:div>
        <w:div w:id="1465342981">
          <w:marLeft w:val="0"/>
          <w:marRight w:val="0"/>
          <w:marTop w:val="0"/>
          <w:marBottom w:val="0"/>
          <w:divBdr>
            <w:top w:val="none" w:sz="0" w:space="0" w:color="auto"/>
            <w:left w:val="none" w:sz="0" w:space="0" w:color="auto"/>
            <w:bottom w:val="none" w:sz="0" w:space="0" w:color="auto"/>
            <w:right w:val="none" w:sz="0" w:space="0" w:color="auto"/>
          </w:divBdr>
        </w:div>
      </w:divsChild>
    </w:div>
    <w:div w:id="1209415451">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83683970">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59356542">
      <w:bodyDiv w:val="1"/>
      <w:marLeft w:val="0"/>
      <w:marRight w:val="0"/>
      <w:marTop w:val="0"/>
      <w:marBottom w:val="0"/>
      <w:divBdr>
        <w:top w:val="none" w:sz="0" w:space="0" w:color="auto"/>
        <w:left w:val="none" w:sz="0" w:space="0" w:color="auto"/>
        <w:bottom w:val="none" w:sz="0" w:space="0" w:color="auto"/>
        <w:right w:val="none" w:sz="0" w:space="0" w:color="auto"/>
      </w:divBdr>
    </w:div>
    <w:div w:id="136655818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622766489">
      <w:bodyDiv w:val="1"/>
      <w:marLeft w:val="0"/>
      <w:marRight w:val="0"/>
      <w:marTop w:val="0"/>
      <w:marBottom w:val="0"/>
      <w:divBdr>
        <w:top w:val="none" w:sz="0" w:space="0" w:color="auto"/>
        <w:left w:val="none" w:sz="0" w:space="0" w:color="auto"/>
        <w:bottom w:val="none" w:sz="0" w:space="0" w:color="auto"/>
        <w:right w:val="none" w:sz="0" w:space="0" w:color="auto"/>
      </w:divBdr>
    </w:div>
    <w:div w:id="1779791277">
      <w:bodyDiv w:val="1"/>
      <w:marLeft w:val="0"/>
      <w:marRight w:val="0"/>
      <w:marTop w:val="0"/>
      <w:marBottom w:val="0"/>
      <w:divBdr>
        <w:top w:val="none" w:sz="0" w:space="0" w:color="auto"/>
        <w:left w:val="none" w:sz="0" w:space="0" w:color="auto"/>
        <w:bottom w:val="none" w:sz="0" w:space="0" w:color="auto"/>
        <w:right w:val="none" w:sz="0" w:space="0" w:color="auto"/>
      </w:divBdr>
    </w:div>
    <w:div w:id="1862433470">
      <w:bodyDiv w:val="1"/>
      <w:marLeft w:val="0"/>
      <w:marRight w:val="0"/>
      <w:marTop w:val="0"/>
      <w:marBottom w:val="0"/>
      <w:divBdr>
        <w:top w:val="none" w:sz="0" w:space="0" w:color="auto"/>
        <w:left w:val="none" w:sz="0" w:space="0" w:color="auto"/>
        <w:bottom w:val="none" w:sz="0" w:space="0" w:color="auto"/>
        <w:right w:val="none" w:sz="0" w:space="0" w:color="auto"/>
      </w:divBdr>
    </w:div>
    <w:div w:id="1875195824">
      <w:bodyDiv w:val="1"/>
      <w:marLeft w:val="0"/>
      <w:marRight w:val="0"/>
      <w:marTop w:val="0"/>
      <w:marBottom w:val="0"/>
      <w:divBdr>
        <w:top w:val="none" w:sz="0" w:space="0" w:color="auto"/>
        <w:left w:val="none" w:sz="0" w:space="0" w:color="auto"/>
        <w:bottom w:val="none" w:sz="0" w:space="0" w:color="auto"/>
        <w:right w:val="none" w:sz="0" w:space="0" w:color="auto"/>
      </w:divBdr>
    </w:div>
    <w:div w:id="1998607847">
      <w:bodyDiv w:val="1"/>
      <w:marLeft w:val="0"/>
      <w:marRight w:val="0"/>
      <w:marTop w:val="0"/>
      <w:marBottom w:val="0"/>
      <w:divBdr>
        <w:top w:val="none" w:sz="0" w:space="0" w:color="auto"/>
        <w:left w:val="none" w:sz="0" w:space="0" w:color="auto"/>
        <w:bottom w:val="none" w:sz="0" w:space="0" w:color="auto"/>
        <w:right w:val="none" w:sz="0" w:space="0" w:color="auto"/>
      </w:divBdr>
    </w:div>
    <w:div w:id="2046522916">
      <w:bodyDiv w:val="1"/>
      <w:marLeft w:val="0"/>
      <w:marRight w:val="0"/>
      <w:marTop w:val="0"/>
      <w:marBottom w:val="0"/>
      <w:divBdr>
        <w:top w:val="none" w:sz="0" w:space="0" w:color="auto"/>
        <w:left w:val="none" w:sz="0" w:space="0" w:color="auto"/>
        <w:bottom w:val="none" w:sz="0" w:space="0" w:color="auto"/>
        <w:right w:val="none" w:sz="0" w:space="0" w:color="auto"/>
      </w:divBdr>
      <w:divsChild>
        <w:div w:id="178274512">
          <w:marLeft w:val="0"/>
          <w:marRight w:val="0"/>
          <w:marTop w:val="0"/>
          <w:marBottom w:val="0"/>
          <w:divBdr>
            <w:top w:val="none" w:sz="0" w:space="0" w:color="auto"/>
            <w:left w:val="none" w:sz="0" w:space="0" w:color="auto"/>
            <w:bottom w:val="none" w:sz="0" w:space="0" w:color="auto"/>
            <w:right w:val="none" w:sz="0" w:space="0" w:color="auto"/>
          </w:divBdr>
        </w:div>
        <w:div w:id="255942516">
          <w:marLeft w:val="0"/>
          <w:marRight w:val="0"/>
          <w:marTop w:val="0"/>
          <w:marBottom w:val="0"/>
          <w:divBdr>
            <w:top w:val="none" w:sz="0" w:space="0" w:color="auto"/>
            <w:left w:val="none" w:sz="0" w:space="0" w:color="auto"/>
            <w:bottom w:val="none" w:sz="0" w:space="0" w:color="auto"/>
            <w:right w:val="none" w:sz="0" w:space="0" w:color="auto"/>
          </w:divBdr>
        </w:div>
        <w:div w:id="61841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FIN34055-1565050583-63099</_dlc_DocId>
    <_dlc_DocIdUrl xmlns="6a7e9632-768a-49bf-85ac-c69233ab2a52">
      <Url>https://financegovau.sharepoint.com/sites/M365_DoF_50034055/_layouts/15/DocIdRedir.aspx?ID=FIN34055-1565050583-63099</Url>
      <Description>FIN34055-1565050583-63099</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TaxCatchAll xmlns="a334ba3b-e131-42d3-95f3-2728f5a41884">
      <Value>2</Value>
      <Value>1</Value>
      <Value>35</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cf76f155ced4ddcb4097134ff3c332f xmlns="8abf5d54-4bdc-4565-aaac-ea38afe0c75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6F033-8078-472E-9D51-84E4F9820EEC}">
  <ds:schemaRefs>
    <ds:schemaRef ds:uri="http://schemas.microsoft.com/sharepoint/events"/>
  </ds:schemaRefs>
</ds:datastoreItem>
</file>

<file path=customXml/itemProps2.xml><?xml version="1.0" encoding="utf-8"?>
<ds:datastoreItem xmlns:ds="http://schemas.openxmlformats.org/officeDocument/2006/customXml" ds:itemID="{65141488-F0BC-428F-B4A0-41BB4112D94C}">
  <ds:schemaRefs>
    <ds:schemaRef ds:uri="Microsoft.SharePoint.Taxonomy.ContentTypeSync"/>
  </ds:schemaRefs>
</ds:datastoreItem>
</file>

<file path=customXml/itemProps3.xml><?xml version="1.0" encoding="utf-8"?>
<ds:datastoreItem xmlns:ds="http://schemas.openxmlformats.org/officeDocument/2006/customXml" ds:itemID="{F35AF9B4-E6C4-4A8B-BF31-640942F47DBE}">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customXml/itemProps4.xml><?xml version="1.0" encoding="utf-8"?>
<ds:datastoreItem xmlns:ds="http://schemas.openxmlformats.org/officeDocument/2006/customXml" ds:itemID="{A8C5F29F-C99C-429D-8D44-9E7FD067F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326AAE-8623-4350-80A8-A880F83B706F}">
  <ds:schemaRefs>
    <ds:schemaRef ds:uri="http://schemas.openxmlformats.org/officeDocument/2006/bibliography"/>
  </ds:schemaRefs>
</ds:datastoreItem>
</file>

<file path=customXml/itemProps6.xml><?xml version="1.0" encoding="utf-8"?>
<ds:datastoreItem xmlns:ds="http://schemas.openxmlformats.org/officeDocument/2006/customXml" ds:itemID="{C40FB60A-7FB8-483E-BA88-855647DEE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3979</Words>
  <Characters>23216</Characters>
  <Application>Microsoft Office Word</Application>
  <DocSecurity>0</DocSecurity>
  <Lines>475</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Lace</dc:creator>
  <cp:keywords>[SEC=UNOFFICIAL]</cp:keywords>
  <dc:description/>
  <cp:lastModifiedBy>Huynh, Linh</cp:lastModifiedBy>
  <cp:revision>72</cp:revision>
  <dcterms:created xsi:type="dcterms:W3CDTF">2024-09-21T07:13:00Z</dcterms:created>
  <dcterms:modified xsi:type="dcterms:W3CDTF">2024-09-26T04:37:00Z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35;#[SEC=UNOFFICIAL]|c5095c15-4234-4e92-adf8-afe43cfbe4c5</vt:lpwstr>
  </property>
  <property fmtid="{D5CDD505-2E9C-101B-9397-08002B2CF9AE}" pid="3" name="AbtEntity">
    <vt:lpwstr>1;#Department of Finance|fd660e8f-8f31-49bd-92a3-d31d4da31afe</vt:lpwstr>
  </property>
  <property fmtid="{D5CDD505-2E9C-101B-9397-08002B2CF9AE}" pid="4" name="gf53def832c84e7cae27ba43c0ddcfb1">
    <vt:lpwstr/>
  </property>
  <property fmtid="{D5CDD505-2E9C-101B-9397-08002B2CF9AE}" pid="5" name="InitiatingEntity">
    <vt:lpwstr>1;#Department of Finance|fd660e8f-8f31-49bd-92a3-d31d4da31afe</vt:lpwstr>
  </property>
  <property fmtid="{D5CDD505-2E9C-101B-9397-08002B2CF9AE}" pid="6" name="ContentTypeId">
    <vt:lpwstr>0x010100B7B479F47583304BA8B631462CC772D70002F43F407794FC478C48E13B67456D59</vt:lpwstr>
  </property>
  <property fmtid="{D5CDD505-2E9C-101B-9397-08002B2CF9AE}" pid="7" name="Function and Activity">
    <vt:lpwstr/>
  </property>
  <property fmtid="{D5CDD505-2E9C-101B-9397-08002B2CF9AE}" pid="8" name="OrgUnit">
    <vt:lpwstr>2;#Financial Framework Supplementary Powers|379d9d29-c01c-4de9-a4ea-4a1c8eabf1a8</vt:lpwstr>
  </property>
  <property fmtid="{D5CDD505-2E9C-101B-9397-08002B2CF9AE}" pid="9" name="Document">
    <vt:lpwstr/>
  </property>
  <property fmtid="{D5CDD505-2E9C-101B-9397-08002B2CF9AE}" pid="10" name="EmReceivedByName">
    <vt:lpwstr/>
  </property>
  <property fmtid="{D5CDD505-2E9C-101B-9397-08002B2CF9AE}" pid="11" name="EmSubject">
    <vt:lpwstr/>
  </property>
  <property fmtid="{D5CDD505-2E9C-101B-9397-08002B2CF9AE}" pid="12" name="EmToAddress">
    <vt:lpwstr/>
  </property>
  <property fmtid="{D5CDD505-2E9C-101B-9397-08002B2CF9AE}" pid="13" name="EmCategory">
    <vt:lpwstr/>
  </property>
  <property fmtid="{D5CDD505-2E9C-101B-9397-08002B2CF9AE}" pid="14" name="EmConversationIndex">
    <vt:lpwstr/>
  </property>
  <property fmtid="{D5CDD505-2E9C-101B-9397-08002B2CF9AE}" pid="15" name="EmBody">
    <vt:lpwstr/>
  </property>
  <property fmtid="{D5CDD505-2E9C-101B-9397-08002B2CF9AE}" pid="16" name="EmHasAttachments">
    <vt:bool>false</vt:bool>
  </property>
  <property fmtid="{D5CDD505-2E9C-101B-9397-08002B2CF9AE}" pid="17" name="EmCC">
    <vt:lpwstr/>
  </property>
  <property fmtid="{D5CDD505-2E9C-101B-9397-08002B2CF9AE}" pid="18" name="EmBCCSMTPAddress">
    <vt:lpwstr/>
  </property>
  <property fmtid="{D5CDD505-2E9C-101B-9397-08002B2CF9AE}" pid="19" name="EmFromName">
    <vt:lpwstr/>
  </property>
  <property fmtid="{D5CDD505-2E9C-101B-9397-08002B2CF9AE}" pid="20" name="About Entity">
    <vt:lpwstr>2;#Department of Finance|fd660e8f-8f31-49bd-92a3-d31d4da31afe</vt:lpwstr>
  </property>
  <property fmtid="{D5CDD505-2E9C-101B-9397-08002B2CF9AE}" pid="21" name="EmFrom">
    <vt:lpwstr/>
  </property>
  <property fmtid="{D5CDD505-2E9C-101B-9397-08002B2CF9AE}" pid="22" name="EmAttachmentNames">
    <vt:lpwstr/>
  </property>
  <property fmtid="{D5CDD505-2E9C-101B-9397-08002B2CF9AE}" pid="23" name="EmSentOnBehalfOfName">
    <vt:lpwstr/>
  </property>
  <property fmtid="{D5CDD505-2E9C-101B-9397-08002B2CF9AE}" pid="24" name="EmTo">
    <vt:lpwstr/>
  </property>
  <property fmtid="{D5CDD505-2E9C-101B-9397-08002B2CF9AE}" pid="25" name="EmToSMTPAddress">
    <vt:lpwstr/>
  </property>
  <property fmtid="{D5CDD505-2E9C-101B-9397-08002B2CF9AE}" pid="26" name="Initiating Entity">
    <vt:lpwstr>2;#Department of Finance|fd660e8f-8f31-49bd-92a3-d31d4da31afe</vt:lpwstr>
  </property>
  <property fmtid="{D5CDD505-2E9C-101B-9397-08002B2CF9AE}" pid="27" name="Organisation Unit">
    <vt:lpwstr>1;#Financial Framework Supplementary Powers|379d9d29-c01c-4de9-a4ea-4a1c8eabf1a8</vt:lpwstr>
  </property>
  <property fmtid="{D5CDD505-2E9C-101B-9397-08002B2CF9AE}" pid="28" name="EmCCSMTPAddress">
    <vt:lpwstr/>
  </property>
  <property fmtid="{D5CDD505-2E9C-101B-9397-08002B2CF9AE}" pid="29" name="EmConversationID">
    <vt:lpwstr/>
  </property>
  <property fmtid="{D5CDD505-2E9C-101B-9397-08002B2CF9AE}" pid="30" name="EmBCC">
    <vt:lpwstr/>
  </property>
  <property fmtid="{D5CDD505-2E9C-101B-9397-08002B2CF9AE}" pid="31" name="EmID">
    <vt:lpwstr/>
  </property>
  <property fmtid="{D5CDD505-2E9C-101B-9397-08002B2CF9AE}" pid="32" name="EmCon">
    <vt:lpwstr/>
  </property>
  <property fmtid="{D5CDD505-2E9C-101B-9397-08002B2CF9AE}" pid="33" name="EmCompanies">
    <vt:lpwstr/>
  </property>
  <property fmtid="{D5CDD505-2E9C-101B-9397-08002B2CF9AE}" pid="34" name="EmFromSMTPAddress">
    <vt:lpwstr/>
  </property>
  <property fmtid="{D5CDD505-2E9C-101B-9397-08002B2CF9AE}" pid="35" name="EmAttachCount">
    <vt:lpwstr/>
  </property>
  <property fmtid="{D5CDD505-2E9C-101B-9397-08002B2CF9AE}" pid="36" name="EmReceivedOnBehalfOfName">
    <vt:lpwstr/>
  </property>
  <property fmtid="{D5CDD505-2E9C-101B-9397-08002B2CF9AE}" pid="37" name="EmReplyRecipients">
    <vt:lpwstr/>
  </property>
  <property fmtid="{D5CDD505-2E9C-101B-9397-08002B2CF9AE}" pid="38" name="EmRetentionPolicyName">
    <vt:lpwstr/>
  </property>
  <property fmtid="{D5CDD505-2E9C-101B-9397-08002B2CF9AE}" pid="39" name="EmReplyRecipientNames">
    <vt:lpwstr/>
  </property>
  <property fmtid="{D5CDD505-2E9C-101B-9397-08002B2CF9AE}" pid="40" name="MediaServiceImageTags">
    <vt:lpwstr/>
  </property>
  <property fmtid="{D5CDD505-2E9C-101B-9397-08002B2CF9AE}" pid="41" name="PM_ProtectiveMarkingImage_Header">
    <vt:lpwstr>C:\Program Files\Common Files\janusNET Shared\janusSEAL\Images\DocumentSlashBlue.png</vt:lpwstr>
  </property>
  <property fmtid="{D5CDD505-2E9C-101B-9397-08002B2CF9AE}" pid="42" name="MSIP_Label_6af89f2f-9671-4583-84ec-9b406935fc32_SetDate">
    <vt:lpwstr>2023-02-14T06:41:18Z</vt:lpwstr>
  </property>
  <property fmtid="{D5CDD505-2E9C-101B-9397-08002B2CF9AE}" pid="43" name="PM_Caveats_Count">
    <vt:lpwstr>0</vt:lpwstr>
  </property>
  <property fmtid="{D5CDD505-2E9C-101B-9397-08002B2CF9AE}" pid="44" name="PM_DisplayValueSecClassificationWithQualifier">
    <vt:lpwstr>UNOFFICIAL</vt:lpwstr>
  </property>
  <property fmtid="{D5CDD505-2E9C-101B-9397-08002B2CF9AE}" pid="45" name="MSIP_Label_6af89f2f-9671-4583-84ec-9b406935fc32_Enabled">
    <vt:lpwstr>true</vt:lpwstr>
  </property>
  <property fmtid="{D5CDD505-2E9C-101B-9397-08002B2CF9AE}" pid="46" name="PM_Qualifier">
    <vt:lpwstr/>
  </property>
  <property fmtid="{D5CDD505-2E9C-101B-9397-08002B2CF9AE}" pid="47" name="PM_SecurityClassification">
    <vt:lpwstr>UNOFFICIAL</vt:lpwstr>
  </property>
  <property fmtid="{D5CDD505-2E9C-101B-9397-08002B2CF9AE}" pid="48" name="PM_InsertionValue">
    <vt:lpwstr>UNOFFICIAL</vt:lpwstr>
  </property>
  <property fmtid="{D5CDD505-2E9C-101B-9397-08002B2CF9AE}" pid="49" name="PM_Originating_FileId">
    <vt:lpwstr>513B68FE502F4ADEB1F8E496B4BB1437</vt:lpwstr>
  </property>
  <property fmtid="{D5CDD505-2E9C-101B-9397-08002B2CF9AE}" pid="50" name="PM_ProtectiveMarkingValue_Footer">
    <vt:lpwstr>UNOFFICIAL</vt:lpwstr>
  </property>
  <property fmtid="{D5CDD505-2E9C-101B-9397-08002B2CF9AE}" pid="51" name="PM_Originator_Hash_SHA1">
    <vt:lpwstr>1EB60E2D29059119264B06E479352A21561CD074</vt:lpwstr>
  </property>
  <property fmtid="{D5CDD505-2E9C-101B-9397-08002B2CF9AE}" pid="52" name="PM_OriginationTimeStamp">
    <vt:lpwstr>2023-02-14T06:41:18Z</vt:lpwstr>
  </property>
  <property fmtid="{D5CDD505-2E9C-101B-9397-08002B2CF9AE}" pid="53" name="PM_ProtectiveMarkingValue_Header">
    <vt:lpwstr>UNOFFICIAL</vt:lpwstr>
  </property>
  <property fmtid="{D5CDD505-2E9C-101B-9397-08002B2CF9AE}" pid="54" name="PM_ProtectiveMarkingImage_Footer">
    <vt:lpwstr>C:\Program Files\Common Files\janusNET Shared\janusSEAL\Images\DocumentSlashBlue.png</vt:lpwstr>
  </property>
  <property fmtid="{D5CDD505-2E9C-101B-9397-08002B2CF9AE}" pid="55" name="PM_Namespace">
    <vt:lpwstr>gov.au</vt:lpwstr>
  </property>
  <property fmtid="{D5CDD505-2E9C-101B-9397-08002B2CF9AE}" pid="56" name="PM_Version">
    <vt:lpwstr>2018.4</vt:lpwstr>
  </property>
  <property fmtid="{D5CDD505-2E9C-101B-9397-08002B2CF9AE}" pid="57" name="PM_Note">
    <vt:lpwstr/>
  </property>
  <property fmtid="{D5CDD505-2E9C-101B-9397-08002B2CF9AE}" pid="58" name="PM_Markers">
    <vt:lpwstr/>
  </property>
  <property fmtid="{D5CDD505-2E9C-101B-9397-08002B2CF9AE}" pid="59" name="PM_Display">
    <vt:lpwstr>UNOFFICIAL</vt:lpwstr>
  </property>
  <property fmtid="{D5CDD505-2E9C-101B-9397-08002B2CF9AE}" pid="60" name="PMUuid">
    <vt:lpwstr>v=2022.2;d=gov.au;g=65417EFE-F3B9-5E66-BD91-1E689FEC2EA6</vt:lpwstr>
  </property>
  <property fmtid="{D5CDD505-2E9C-101B-9397-08002B2CF9AE}" pid="61" name="PM_Hash_Version">
    <vt:lpwstr>2022.1</vt:lpwstr>
  </property>
  <property fmtid="{D5CDD505-2E9C-101B-9397-08002B2CF9AE}" pid="62" name="PM_OriginatorUserAccountName_SHA256">
    <vt:lpwstr>B19F69F99B62F8CAE645BB03E5A78E9F4096CD9CB5CB7F3371CC1C294E39CE42</vt:lpwstr>
  </property>
  <property fmtid="{D5CDD505-2E9C-101B-9397-08002B2CF9AE}" pid="63" name="PM_OriginatorDomainName_SHA256">
    <vt:lpwstr>325440F6CA31C4C3BCE4433552DC42928CAAD3E2731ABE35FDE729ECEB763AF0</vt:lpwstr>
  </property>
  <property fmtid="{D5CDD505-2E9C-101B-9397-08002B2CF9AE}" pid="64" name="MSIP_Label_6af89f2f-9671-4583-84ec-9b406935fc32_Name">
    <vt:lpwstr>UNOFFICIAL</vt:lpwstr>
  </property>
  <property fmtid="{D5CDD505-2E9C-101B-9397-08002B2CF9AE}" pid="65" name="MSIP_Label_6af89f2f-9671-4583-84ec-9b406935fc32_SiteId">
    <vt:lpwstr>08954cee-4782-4ff6-9ad5-1997dccef4b0</vt:lpwstr>
  </property>
  <property fmtid="{D5CDD505-2E9C-101B-9397-08002B2CF9AE}" pid="66" name="PM_SecurityClassification_Prev">
    <vt:lpwstr>UNOFFICIAL</vt:lpwstr>
  </property>
  <property fmtid="{D5CDD505-2E9C-101B-9397-08002B2CF9AE}" pid="67" name="PM_Qualifier_Prev">
    <vt:lpwstr/>
  </property>
  <property fmtid="{D5CDD505-2E9C-101B-9397-08002B2CF9AE}" pid="68" name="MSIP_Label_6af89f2f-9671-4583-84ec-9b406935fc32_Method">
    <vt:lpwstr>Privileged</vt:lpwstr>
  </property>
  <property fmtid="{D5CDD505-2E9C-101B-9397-08002B2CF9AE}" pid="69" name="MSIP_Label_6af89f2f-9671-4583-84ec-9b406935fc32_ContentBits">
    <vt:lpwstr>0</vt:lpwstr>
  </property>
  <property fmtid="{D5CDD505-2E9C-101B-9397-08002B2CF9AE}" pid="70" name="MSIP_Label_79d889eb-932f-4752-8739-64d25806ef64_Enabled">
    <vt:lpwstr>true</vt:lpwstr>
  </property>
  <property fmtid="{D5CDD505-2E9C-101B-9397-08002B2CF9AE}" pid="71" name="MSIP_Label_79d889eb-932f-4752-8739-64d25806ef64_SetDate">
    <vt:lpwstr>2023-03-27T07:34:53Z</vt:lpwstr>
  </property>
  <property fmtid="{D5CDD505-2E9C-101B-9397-08002B2CF9AE}" pid="72" name="MSIP_Label_79d889eb-932f-4752-8739-64d25806ef64_Method">
    <vt:lpwstr>Privileged</vt:lpwstr>
  </property>
  <property fmtid="{D5CDD505-2E9C-101B-9397-08002B2CF9AE}" pid="73" name="MSIP_Label_79d889eb-932f-4752-8739-64d25806ef64_Name">
    <vt:lpwstr>79d889eb-932f-4752-8739-64d25806ef64</vt:lpwstr>
  </property>
  <property fmtid="{D5CDD505-2E9C-101B-9397-08002B2CF9AE}" pid="74" name="MSIP_Label_79d889eb-932f-4752-8739-64d25806ef64_SiteId">
    <vt:lpwstr>dd0cfd15-4558-4b12-8bad-ea26984fc417</vt:lpwstr>
  </property>
  <property fmtid="{D5CDD505-2E9C-101B-9397-08002B2CF9AE}" pid="75" name="MSIP_Label_79d889eb-932f-4752-8739-64d25806ef64_ActionId">
    <vt:lpwstr>7ed95aa1-fada-413e-9e31-f0908f79e52a</vt:lpwstr>
  </property>
  <property fmtid="{D5CDD505-2E9C-101B-9397-08002B2CF9AE}" pid="76" name="MSIP_Label_79d889eb-932f-4752-8739-64d25806ef64_ContentBits">
    <vt:lpwstr>0</vt:lpwstr>
  </property>
  <property fmtid="{D5CDD505-2E9C-101B-9397-08002B2CF9AE}" pid="77" name="PM_Hash_Salt_Prev">
    <vt:lpwstr>3131A3CF240EA38902E796683FCFB607</vt:lpwstr>
  </property>
  <property fmtid="{D5CDD505-2E9C-101B-9397-08002B2CF9AE}" pid="78" name="PM_Hash_Salt">
    <vt:lpwstr>F2A5296320C6569305DC57577D902357</vt:lpwstr>
  </property>
  <property fmtid="{D5CDD505-2E9C-101B-9397-08002B2CF9AE}" pid="79" name="PM_Hash_SHA1">
    <vt:lpwstr>CFD8D0A89C8EF7FE0320CDCF5858BD0ACEC8B129</vt:lpwstr>
  </property>
  <property fmtid="{D5CDD505-2E9C-101B-9397-08002B2CF9AE}" pid="80" name="PMHMAC">
    <vt:lpwstr>v=2022.1;a=SHA256;h=67E2D3CC9AF3FD78544172F23839A66F1D5BF64A7A05854B33BEEADF7A402FF6</vt:lpwstr>
  </property>
  <property fmtid="{D5CDD505-2E9C-101B-9397-08002B2CF9AE}" pid="81" name="MSIP_Label_6af89f2f-9671-4583-84ec-9b406935fc32_ActionId">
    <vt:lpwstr>2136012e96114adc9ce6134eb29f0280</vt:lpwstr>
  </property>
  <property fmtid="{D5CDD505-2E9C-101B-9397-08002B2CF9AE}" pid="82" name="_dlc_DocIdItemGuid">
    <vt:lpwstr>abb5e369-c803-4df1-ae42-5b8a99229109</vt:lpwstr>
  </property>
  <property fmtid="{D5CDD505-2E9C-101B-9397-08002B2CF9AE}" pid="83" name="Organisation_x0020_Unit">
    <vt:lpwstr>1;#Financial Framework Supplementary Powers|379d9d29-c01c-4de9-a4ea-4a1c8eabf1a8</vt:lpwstr>
  </property>
  <property fmtid="{D5CDD505-2E9C-101B-9397-08002B2CF9AE}" pid="84" name="About_x0020_Entity">
    <vt:lpwstr>2;#Department of Finance|fd660e8f-8f31-49bd-92a3-d31d4da31afe</vt:lpwstr>
  </property>
  <property fmtid="{D5CDD505-2E9C-101B-9397-08002B2CF9AE}" pid="85" name="Function_x0020_and_x0020_Activity">
    <vt:lpwstr/>
  </property>
  <property fmtid="{D5CDD505-2E9C-101B-9397-08002B2CF9AE}" pid="86" name="Initiating_x0020_Entity">
    <vt:lpwstr>2;#Department of Finance|fd660e8f-8f31-49bd-92a3-d31d4da31afe</vt:lpwstr>
  </property>
</Properties>
</file>