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1F1463DC" w:rsidR="00FF6E25" w:rsidRPr="001922BA" w:rsidRDefault="00C14992" w:rsidP="00D1390C">
      <w:pPr>
        <w:spacing w:after="160"/>
        <w:jc w:val="center"/>
        <w:rPr>
          <w:rFonts w:cs="Times New Roman"/>
          <w:b/>
          <w:szCs w:val="24"/>
          <w:u w:val="single"/>
        </w:rPr>
      </w:pPr>
      <w:r w:rsidRPr="001922BA">
        <w:rPr>
          <w:rFonts w:cs="Times New Roman"/>
          <w:b/>
          <w:szCs w:val="24"/>
          <w:u w:val="single"/>
        </w:rPr>
        <w:t>Explanatory Statement</w:t>
      </w:r>
    </w:p>
    <w:p w14:paraId="145EC655" w14:textId="3ABA48EF" w:rsidR="0088497A" w:rsidRPr="001922BA" w:rsidRDefault="0088497A" w:rsidP="00D1390C">
      <w:pPr>
        <w:spacing w:after="160"/>
        <w:jc w:val="center"/>
        <w:rPr>
          <w:rFonts w:cs="Times New Roman"/>
          <w:szCs w:val="24"/>
          <w:u w:val="single"/>
        </w:rPr>
      </w:pPr>
      <w:r w:rsidRPr="001922BA">
        <w:rPr>
          <w:rFonts w:cs="Times New Roman"/>
          <w:szCs w:val="24"/>
          <w:u w:val="single"/>
        </w:rPr>
        <w:t xml:space="preserve">Issued by the authority of </w:t>
      </w:r>
      <w:r w:rsidR="003008FC" w:rsidRPr="001922BA">
        <w:rPr>
          <w:rFonts w:cs="Times New Roman"/>
          <w:szCs w:val="24"/>
          <w:u w:val="single"/>
        </w:rPr>
        <w:t>the Minister for Employment and Workplace Relations</w:t>
      </w:r>
    </w:p>
    <w:p w14:paraId="12EB6806" w14:textId="0ED12893" w:rsidR="00455C2A" w:rsidRPr="001922BA" w:rsidRDefault="003008FC" w:rsidP="00D1390C">
      <w:pPr>
        <w:spacing w:after="160"/>
        <w:jc w:val="center"/>
        <w:rPr>
          <w:rFonts w:cs="Times New Roman"/>
          <w:b/>
          <w:i/>
          <w:szCs w:val="24"/>
        </w:rPr>
      </w:pPr>
      <w:r w:rsidRPr="001922BA">
        <w:rPr>
          <w:rFonts w:cs="Times New Roman"/>
          <w:b/>
          <w:i/>
          <w:szCs w:val="24"/>
        </w:rPr>
        <w:t>Fair Work Act 2009</w:t>
      </w:r>
    </w:p>
    <w:p w14:paraId="6C026A0C" w14:textId="0B3EA9BC" w:rsidR="00503218" w:rsidRPr="003008FC" w:rsidRDefault="003008FC" w:rsidP="00D1390C">
      <w:pPr>
        <w:spacing w:after="160"/>
        <w:jc w:val="center"/>
        <w:rPr>
          <w:rFonts w:cs="Times New Roman"/>
          <w:b/>
          <w:bCs/>
          <w:i/>
          <w:iCs/>
        </w:rPr>
      </w:pPr>
      <w:r w:rsidRPr="5B846380">
        <w:rPr>
          <w:rFonts w:cs="Times New Roman"/>
          <w:b/>
          <w:bCs/>
          <w:i/>
          <w:iCs/>
        </w:rPr>
        <w:t>Fair Work Amendment (Fixed Term Contracts</w:t>
      </w:r>
      <w:r w:rsidR="00A61E62">
        <w:rPr>
          <w:rFonts w:cs="Times New Roman"/>
          <w:b/>
          <w:bCs/>
          <w:i/>
          <w:iCs/>
        </w:rPr>
        <w:t xml:space="preserve"> – Exception</w:t>
      </w:r>
      <w:r w:rsidR="00B812FC">
        <w:rPr>
          <w:rFonts w:cs="Times New Roman"/>
          <w:b/>
          <w:bCs/>
          <w:i/>
          <w:iCs/>
        </w:rPr>
        <w:t>s</w:t>
      </w:r>
      <w:r w:rsidR="00A61E62">
        <w:rPr>
          <w:rFonts w:cs="Times New Roman"/>
          <w:b/>
          <w:bCs/>
          <w:i/>
          <w:iCs/>
        </w:rPr>
        <w:t xml:space="preserve"> Measures</w:t>
      </w:r>
      <w:r w:rsidRPr="5B846380">
        <w:rPr>
          <w:rFonts w:cs="Times New Roman"/>
          <w:b/>
          <w:bCs/>
          <w:i/>
          <w:iCs/>
        </w:rPr>
        <w:t>) Regulations 202</w:t>
      </w:r>
      <w:r w:rsidR="00A61E62">
        <w:rPr>
          <w:rFonts w:cs="Times New Roman"/>
          <w:b/>
          <w:bCs/>
          <w:i/>
          <w:iCs/>
        </w:rPr>
        <w:t>4</w:t>
      </w:r>
    </w:p>
    <w:p w14:paraId="4AD68873" w14:textId="44DCE9FE" w:rsidR="00E774F3" w:rsidRPr="00A61E62" w:rsidRDefault="00E774F3" w:rsidP="00A61E62">
      <w:pPr>
        <w:spacing w:after="160" w:line="240" w:lineRule="auto"/>
        <w:ind w:right="91"/>
        <w:jc w:val="left"/>
        <w:rPr>
          <w:b/>
          <w:bCs/>
        </w:rPr>
      </w:pPr>
      <w:bookmarkStart w:id="0" w:name="_Toc23942238"/>
      <w:bookmarkStart w:id="1" w:name="_Toc34293358"/>
      <w:r w:rsidRPr="00A61E62">
        <w:rPr>
          <w:b/>
          <w:bCs/>
        </w:rPr>
        <w:t>Authority</w:t>
      </w:r>
    </w:p>
    <w:p w14:paraId="7A3BAC2F" w14:textId="26FE6864" w:rsidR="008D3AB4" w:rsidRDefault="003008FC" w:rsidP="00400155">
      <w:pPr>
        <w:spacing w:line="240" w:lineRule="auto"/>
        <w:ind w:right="91"/>
        <w:jc w:val="left"/>
        <w:rPr>
          <w:rFonts w:eastAsia="Times New Roman" w:cs="Times New Roman"/>
          <w:lang w:eastAsia="en-AU"/>
        </w:rPr>
      </w:pPr>
      <w:r>
        <w:t xml:space="preserve">The </w:t>
      </w:r>
      <w:r w:rsidRPr="5B846380">
        <w:rPr>
          <w:i/>
          <w:iCs/>
        </w:rPr>
        <w:t>Fair Work Act</w:t>
      </w:r>
      <w:r w:rsidR="006417E7" w:rsidRPr="5B846380">
        <w:rPr>
          <w:i/>
          <w:iCs/>
        </w:rPr>
        <w:t xml:space="preserve"> 2009 </w:t>
      </w:r>
      <w:r w:rsidR="006417E7">
        <w:t xml:space="preserve">(Act) </w:t>
      </w:r>
      <w:r w:rsidR="008D3AB4" w:rsidRPr="5B846380">
        <w:rPr>
          <w:rFonts w:eastAsia="Times New Roman" w:cs="Times New Roman"/>
          <w:lang w:eastAsia="en-AU"/>
        </w:rPr>
        <w:t xml:space="preserve">provides a balanced framework for cooperative and productive workplace relations that promotes national economic prosperity and social inclusion for all Australians. The </w:t>
      </w:r>
      <w:r w:rsidR="008D3AB4" w:rsidRPr="5B846380">
        <w:rPr>
          <w:rFonts w:eastAsia="Times New Roman" w:cs="Times New Roman"/>
          <w:i/>
          <w:iCs/>
          <w:lang w:eastAsia="en-AU"/>
        </w:rPr>
        <w:t>Fair Work Regulations 2009</w:t>
      </w:r>
      <w:r w:rsidR="008D3AB4" w:rsidRPr="5B846380">
        <w:rPr>
          <w:rFonts w:eastAsia="Times New Roman" w:cs="Times New Roman"/>
          <w:lang w:eastAsia="en-AU"/>
        </w:rPr>
        <w:t xml:space="preserve"> (</w:t>
      </w:r>
      <w:r w:rsidR="004D6186" w:rsidRPr="5B846380">
        <w:rPr>
          <w:rFonts w:eastAsia="Times New Roman" w:cs="Times New Roman"/>
          <w:lang w:eastAsia="en-AU"/>
        </w:rPr>
        <w:t>Principal</w:t>
      </w:r>
      <w:r w:rsidR="008D3AB4" w:rsidRPr="5B846380">
        <w:rPr>
          <w:rFonts w:eastAsia="Times New Roman" w:cs="Times New Roman"/>
          <w:lang w:eastAsia="en-AU"/>
        </w:rPr>
        <w:t xml:space="preserve"> Regulations) support matters of detail within the legislative framework contained in the Act.</w:t>
      </w:r>
    </w:p>
    <w:p w14:paraId="5E4989F9" w14:textId="77777777" w:rsidR="008D3AB4" w:rsidRPr="005411E2" w:rsidRDefault="008D3AB4" w:rsidP="00400155">
      <w:pPr>
        <w:spacing w:line="240" w:lineRule="auto"/>
        <w:ind w:right="91"/>
        <w:rPr>
          <w:rFonts w:eastAsia="Times New Roman" w:cs="Times New Roman"/>
          <w:lang w:eastAsia="en-AU"/>
        </w:rPr>
      </w:pPr>
    </w:p>
    <w:p w14:paraId="486919D0" w14:textId="091946AC" w:rsidR="00374A3B" w:rsidRDefault="008D3AB4" w:rsidP="00400155">
      <w:pPr>
        <w:spacing w:line="240" w:lineRule="auto"/>
        <w:ind w:right="91"/>
        <w:jc w:val="left"/>
        <w:rPr>
          <w:rFonts w:eastAsia="Times New Roman" w:cs="Times New Roman"/>
          <w:lang w:eastAsia="en-AU"/>
        </w:rPr>
      </w:pPr>
      <w:r w:rsidRPr="5B846380">
        <w:rPr>
          <w:rFonts w:eastAsia="Times New Roman" w:cs="Times New Roman"/>
          <w:lang w:eastAsia="en-AU"/>
        </w:rPr>
        <w:t>S</w:t>
      </w:r>
      <w:r w:rsidR="00240A48">
        <w:rPr>
          <w:rFonts w:eastAsia="Times New Roman" w:cs="Times New Roman"/>
          <w:lang w:eastAsia="en-AU"/>
        </w:rPr>
        <w:t>ubs</w:t>
      </w:r>
      <w:r w:rsidRPr="5B846380">
        <w:rPr>
          <w:rFonts w:eastAsia="Times New Roman" w:cs="Times New Roman"/>
          <w:lang w:eastAsia="en-AU"/>
        </w:rPr>
        <w:t xml:space="preserve">ection </w:t>
      </w:r>
      <w:r w:rsidR="00CF2EA9" w:rsidRPr="5B846380">
        <w:rPr>
          <w:rFonts w:eastAsia="Times New Roman" w:cs="Times New Roman"/>
          <w:lang w:eastAsia="en-AU"/>
        </w:rPr>
        <w:t>796</w:t>
      </w:r>
      <w:r w:rsidRPr="5B846380">
        <w:rPr>
          <w:rFonts w:eastAsia="Times New Roman" w:cs="Times New Roman"/>
          <w:lang w:eastAsia="en-AU"/>
        </w:rPr>
        <w:t>(1) of the Act provides that the Governor</w:t>
      </w:r>
      <w:r w:rsidR="00DD12B9" w:rsidRPr="5B846380">
        <w:rPr>
          <w:rFonts w:eastAsia="Times New Roman" w:cs="Times New Roman"/>
          <w:lang w:eastAsia="en-AU"/>
        </w:rPr>
        <w:t>-</w:t>
      </w:r>
      <w:r w:rsidRPr="5B846380">
        <w:rPr>
          <w:rFonts w:eastAsia="Times New Roman" w:cs="Times New Roman"/>
          <w:lang w:eastAsia="en-AU"/>
        </w:rPr>
        <w:t>General may make regulations prescribing matters required or permitted by the Act to be prescribed, or necessary or convenient to be prescribed for carrying out or giving effect to the Act.</w:t>
      </w:r>
      <w:r w:rsidR="00B873A0" w:rsidRPr="5B846380">
        <w:rPr>
          <w:rFonts w:eastAsia="Times New Roman" w:cs="Times New Roman"/>
          <w:lang w:eastAsia="en-AU"/>
        </w:rPr>
        <w:t xml:space="preserve"> </w:t>
      </w:r>
    </w:p>
    <w:p w14:paraId="1C41EC09" w14:textId="77777777" w:rsidR="00374A3B" w:rsidRDefault="00374A3B" w:rsidP="00400155">
      <w:pPr>
        <w:spacing w:line="240" w:lineRule="auto"/>
        <w:ind w:right="91"/>
        <w:rPr>
          <w:rFonts w:eastAsia="Times New Roman" w:cs="Times New Roman"/>
          <w:lang w:eastAsia="en-AU"/>
        </w:rPr>
      </w:pPr>
    </w:p>
    <w:bookmarkEnd w:id="0"/>
    <w:bookmarkEnd w:id="1"/>
    <w:p w14:paraId="4E37EEB4" w14:textId="4F4CDB16" w:rsidR="521F0A26" w:rsidRPr="0087241A" w:rsidRDefault="130FB555" w:rsidP="00400155">
      <w:pPr>
        <w:spacing w:line="240" w:lineRule="auto"/>
        <w:ind w:right="91"/>
        <w:jc w:val="left"/>
      </w:pPr>
      <w:r w:rsidRPr="0087241A">
        <w:t>Section 333F</w:t>
      </w:r>
      <w:r w:rsidR="66331D29" w:rsidRPr="0087241A">
        <w:t xml:space="preserve"> of the Act provides, in part, that the Governor-General may make regulations prescribing exceptions that may apply to the limitations on fixed term contracts </w:t>
      </w:r>
      <w:r w:rsidR="49F014B4" w:rsidRPr="0087241A">
        <w:t>established by the Act.</w:t>
      </w:r>
    </w:p>
    <w:p w14:paraId="5AD009DB" w14:textId="77777777" w:rsidR="0087241A" w:rsidRPr="0087241A" w:rsidRDefault="0087241A" w:rsidP="00400155">
      <w:pPr>
        <w:spacing w:line="240" w:lineRule="auto"/>
        <w:ind w:right="91"/>
        <w:jc w:val="left"/>
      </w:pPr>
    </w:p>
    <w:p w14:paraId="06744D64" w14:textId="7AA846A5" w:rsidR="006650E0" w:rsidRPr="0087241A" w:rsidRDefault="00C55824" w:rsidP="00400155">
      <w:pPr>
        <w:spacing w:line="240" w:lineRule="auto"/>
        <w:ind w:right="91"/>
        <w:jc w:val="left"/>
      </w:pPr>
      <w:r>
        <w:rPr>
          <w:rFonts w:cs="Times New Roman"/>
          <w:szCs w:val="24"/>
        </w:rPr>
        <w:t>As regulations made under the Act</w:t>
      </w:r>
      <w:r w:rsidR="00F20F98">
        <w:rPr>
          <w:rFonts w:cs="Times New Roman"/>
          <w:szCs w:val="24"/>
        </w:rPr>
        <w:t>,</w:t>
      </w:r>
      <w:r>
        <w:rPr>
          <w:rFonts w:cs="Times New Roman"/>
          <w:szCs w:val="24"/>
        </w:rPr>
        <w:t xml:space="preserve"> the </w:t>
      </w:r>
      <w:r w:rsidRPr="0087241A">
        <w:rPr>
          <w:i/>
          <w:iCs/>
        </w:rPr>
        <w:t>Fair Work Amendment (Fixed Term Contracts – Exceptions Measures) Regulations 2024</w:t>
      </w:r>
      <w:r w:rsidRPr="0087241A">
        <w:t xml:space="preserve"> (Instrument) </w:t>
      </w:r>
      <w:r w:rsidR="00E04D96">
        <w:t>are</w:t>
      </w:r>
      <w:r>
        <w:rPr>
          <w:rFonts w:cs="Times New Roman"/>
          <w:szCs w:val="24"/>
        </w:rPr>
        <w:t xml:space="preserve"> specifically exempted from sunsetting pursuant to section 12 of the </w:t>
      </w:r>
      <w:r w:rsidRPr="005E1798">
        <w:rPr>
          <w:rFonts w:cs="Times New Roman"/>
          <w:i/>
          <w:iCs/>
          <w:szCs w:val="24"/>
        </w:rPr>
        <w:t>Legislation (Exemptions and Other Matters) Regulations 2015</w:t>
      </w:r>
      <w:r>
        <w:rPr>
          <w:rFonts w:cs="Times New Roman"/>
          <w:szCs w:val="24"/>
        </w:rPr>
        <w:t xml:space="preserve">. </w:t>
      </w:r>
    </w:p>
    <w:p w14:paraId="613531AC" w14:textId="77777777" w:rsidR="0025300C" w:rsidRPr="0087241A" w:rsidRDefault="0025300C" w:rsidP="00400155">
      <w:pPr>
        <w:spacing w:line="240" w:lineRule="auto"/>
        <w:ind w:right="91"/>
        <w:jc w:val="left"/>
      </w:pPr>
    </w:p>
    <w:p w14:paraId="11BD02D3" w14:textId="04557967" w:rsidR="00B11557" w:rsidRPr="00552DA4" w:rsidRDefault="00B11557" w:rsidP="00552DA4">
      <w:pPr>
        <w:spacing w:after="160" w:line="240" w:lineRule="auto"/>
        <w:ind w:right="91"/>
        <w:jc w:val="left"/>
        <w:rPr>
          <w:b/>
          <w:bCs/>
        </w:rPr>
      </w:pPr>
      <w:r w:rsidRPr="00552DA4">
        <w:rPr>
          <w:b/>
          <w:bCs/>
        </w:rPr>
        <w:t>Purpose and Operation</w:t>
      </w:r>
    </w:p>
    <w:p w14:paraId="1F7C3A57" w14:textId="118AAC33" w:rsidR="00B722F1" w:rsidRDefault="00B722F1" w:rsidP="00B722F1">
      <w:pPr>
        <w:spacing w:line="240" w:lineRule="auto"/>
        <w:ind w:right="91"/>
        <w:jc w:val="left"/>
        <w:rPr>
          <w:rFonts w:eastAsia="Times New Roman" w:cs="Times New Roman"/>
          <w:lang w:eastAsia="en-AU"/>
        </w:rPr>
      </w:pPr>
      <w:r>
        <w:rPr>
          <w:rFonts w:eastAsia="Times New Roman" w:cs="Times New Roman"/>
          <w:lang w:eastAsia="en-AU"/>
        </w:rPr>
        <w:t>S</w:t>
      </w:r>
      <w:r w:rsidRPr="768ABDE4">
        <w:rPr>
          <w:rFonts w:eastAsia="Times New Roman" w:cs="Times New Roman"/>
          <w:lang w:eastAsia="en-AU"/>
        </w:rPr>
        <w:t xml:space="preserve">ections 333E to 333L of the </w:t>
      </w:r>
      <w:r w:rsidRPr="00223500">
        <w:rPr>
          <w:rFonts w:eastAsia="Times New Roman" w:cs="Times New Roman"/>
          <w:lang w:eastAsia="en-AU"/>
        </w:rPr>
        <w:t>Act</w:t>
      </w:r>
      <w:r w:rsidRPr="768ABDE4">
        <w:rPr>
          <w:rFonts w:eastAsia="Times New Roman" w:cs="Times New Roman"/>
          <w:lang w:eastAsia="en-AU"/>
        </w:rPr>
        <w:t xml:space="preserve"> provide for the limitation on the use of fixed term contracts, including provisions dealing with disputes and anti-avoidance</w:t>
      </w:r>
      <w:r>
        <w:rPr>
          <w:rFonts w:eastAsia="Times New Roman" w:cs="Times New Roman"/>
          <w:lang w:eastAsia="en-AU"/>
        </w:rPr>
        <w:t>.</w:t>
      </w:r>
      <w:r w:rsidRPr="768ABDE4">
        <w:rPr>
          <w:rFonts w:eastAsia="Times New Roman" w:cs="Times New Roman"/>
          <w:lang w:eastAsia="en-AU"/>
        </w:rPr>
        <w:t xml:space="preserve"> </w:t>
      </w:r>
      <w:r w:rsidDel="00910738">
        <w:rPr>
          <w:rFonts w:eastAsia="Times New Roman" w:cs="Times New Roman"/>
          <w:lang w:eastAsia="en-AU"/>
        </w:rPr>
        <w:t>T</w:t>
      </w:r>
      <w:r w:rsidRPr="5B846380" w:rsidDel="00910738">
        <w:rPr>
          <w:rFonts w:eastAsia="Times New Roman" w:cs="Times New Roman"/>
          <w:lang w:eastAsia="en-AU"/>
        </w:rPr>
        <w:t xml:space="preserve">he Act </w:t>
      </w:r>
      <w:r w:rsidRPr="5BE6946E" w:rsidDel="00910738">
        <w:rPr>
          <w:rFonts w:eastAsia="Times New Roman" w:cs="Times New Roman"/>
          <w:lang w:eastAsia="en-AU"/>
        </w:rPr>
        <w:t>prohibits</w:t>
      </w:r>
      <w:r w:rsidRPr="5B846380" w:rsidDel="00910738">
        <w:rPr>
          <w:rFonts w:eastAsia="Times New Roman" w:cs="Times New Roman"/>
          <w:lang w:eastAsia="en-AU"/>
        </w:rPr>
        <w:t xml:space="preserve"> the use of fixed term contracts for the same role beyond two years or two consecutive contracts (whichever is shorter), including renewals</w:t>
      </w:r>
      <w:r>
        <w:rPr>
          <w:rFonts w:eastAsia="Times New Roman" w:cs="Times New Roman"/>
          <w:lang w:eastAsia="en-AU"/>
        </w:rPr>
        <w:t>. S</w:t>
      </w:r>
      <w:r w:rsidRPr="768ABDE4">
        <w:rPr>
          <w:rFonts w:eastAsia="Times New Roman" w:cs="Times New Roman"/>
          <w:lang w:eastAsia="en-AU"/>
        </w:rPr>
        <w:t xml:space="preserve">ection 333F </w:t>
      </w:r>
      <w:r>
        <w:rPr>
          <w:rFonts w:eastAsia="Times New Roman" w:cs="Times New Roman"/>
          <w:lang w:eastAsia="en-AU"/>
        </w:rPr>
        <w:t xml:space="preserve">of the Act </w:t>
      </w:r>
      <w:r w:rsidRPr="768ABDE4">
        <w:rPr>
          <w:rFonts w:eastAsia="Times New Roman" w:cs="Times New Roman"/>
          <w:lang w:eastAsia="en-AU"/>
        </w:rPr>
        <w:t>provid</w:t>
      </w:r>
      <w:r>
        <w:rPr>
          <w:rFonts w:eastAsia="Times New Roman" w:cs="Times New Roman"/>
          <w:lang w:eastAsia="en-AU"/>
        </w:rPr>
        <w:t>es</w:t>
      </w:r>
      <w:r w:rsidRPr="768ABDE4">
        <w:rPr>
          <w:rFonts w:eastAsia="Times New Roman" w:cs="Times New Roman"/>
          <w:lang w:eastAsia="en-AU"/>
        </w:rPr>
        <w:t xml:space="preserve"> principles-based exceptions for certain fixed term contracts to which the limitation will not apply. Section 333F also contains regulation making powers that allow for regulations to be made prescribing exceptions to the limitations on certain fixed term contracts.</w:t>
      </w:r>
      <w:r w:rsidRPr="5BE6946E">
        <w:rPr>
          <w:rFonts w:eastAsia="Times New Roman" w:cs="Times New Roman"/>
          <w:lang w:eastAsia="en-AU"/>
        </w:rPr>
        <w:t xml:space="preserve"> </w:t>
      </w:r>
    </w:p>
    <w:p w14:paraId="6F61AC71" w14:textId="77777777" w:rsidR="008226D3" w:rsidRDefault="008226D3" w:rsidP="008226D3">
      <w:pPr>
        <w:spacing w:line="240" w:lineRule="auto"/>
        <w:ind w:right="91"/>
        <w:jc w:val="left"/>
        <w:rPr>
          <w:rFonts w:eastAsia="Times New Roman" w:cs="Times New Roman"/>
          <w:lang w:eastAsia="en-AU"/>
        </w:rPr>
      </w:pPr>
    </w:p>
    <w:p w14:paraId="6AF6052F" w14:textId="5B65E727" w:rsidR="008226D3" w:rsidRDefault="008226D3" w:rsidP="008226D3">
      <w:pPr>
        <w:spacing w:line="240" w:lineRule="auto"/>
        <w:ind w:right="91"/>
        <w:jc w:val="left"/>
        <w:rPr>
          <w:rFonts w:eastAsia="Times New Roman" w:cs="Times New Roman"/>
          <w:lang w:eastAsia="en-AU"/>
        </w:rPr>
      </w:pPr>
      <w:r w:rsidRPr="15650439">
        <w:rPr>
          <w:rFonts w:eastAsia="Times New Roman" w:cs="Times New Roman"/>
          <w:lang w:eastAsia="en-AU"/>
        </w:rPr>
        <w:t>The provisions provide protections for employees engaged under successive fixed term contracts, while allowing employers to continue to use fixed term contracts for legitimate purposes. The provisions commence</w:t>
      </w:r>
      <w:r>
        <w:rPr>
          <w:rFonts w:eastAsia="Times New Roman" w:cs="Times New Roman"/>
          <w:lang w:eastAsia="en-AU"/>
        </w:rPr>
        <w:t>d</w:t>
      </w:r>
      <w:r w:rsidRPr="15650439">
        <w:rPr>
          <w:rFonts w:eastAsia="Times New Roman" w:cs="Times New Roman"/>
          <w:lang w:eastAsia="en-AU"/>
        </w:rPr>
        <w:t xml:space="preserve"> operation on 6 December 2023.</w:t>
      </w:r>
    </w:p>
    <w:p w14:paraId="539B8729" w14:textId="77777777" w:rsidR="008226D3" w:rsidRDefault="008226D3" w:rsidP="00B722F1">
      <w:pPr>
        <w:spacing w:line="240" w:lineRule="auto"/>
        <w:ind w:right="91"/>
        <w:jc w:val="left"/>
        <w:rPr>
          <w:rFonts w:eastAsia="Times New Roman" w:cs="Times New Roman"/>
          <w:lang w:eastAsia="en-AU"/>
        </w:rPr>
      </w:pPr>
    </w:p>
    <w:p w14:paraId="38A06BAD" w14:textId="0A75FE5B" w:rsidR="006E28E4" w:rsidRDefault="13E2547F" w:rsidP="00223500">
      <w:pPr>
        <w:spacing w:line="240" w:lineRule="auto"/>
        <w:ind w:right="91"/>
        <w:jc w:val="left"/>
        <w:rPr>
          <w:rFonts w:eastAsia="Times New Roman" w:cs="Times New Roman"/>
          <w:lang w:eastAsia="en-AU"/>
        </w:rPr>
      </w:pPr>
      <w:r w:rsidRPr="46977B9E">
        <w:rPr>
          <w:rFonts w:eastAsia="Times New Roman" w:cs="Times New Roman"/>
          <w:lang w:eastAsia="en-AU"/>
        </w:rPr>
        <w:t>The</w:t>
      </w:r>
      <w:r w:rsidR="640BAA11" w:rsidRPr="46977B9E">
        <w:rPr>
          <w:rFonts w:eastAsia="Times New Roman" w:cs="Times New Roman"/>
          <w:lang w:eastAsia="en-AU"/>
        </w:rPr>
        <w:t xml:space="preserve"> </w:t>
      </w:r>
      <w:r w:rsidR="0599A0A5" w:rsidRPr="46977B9E">
        <w:rPr>
          <w:rFonts w:eastAsia="Times New Roman" w:cs="Times New Roman"/>
          <w:lang w:eastAsia="en-AU"/>
        </w:rPr>
        <w:t xml:space="preserve">purpose of the </w:t>
      </w:r>
      <w:r w:rsidR="0F635529" w:rsidRPr="46977B9E">
        <w:rPr>
          <w:rFonts w:eastAsia="Times New Roman" w:cs="Times New Roman"/>
          <w:lang w:eastAsia="en-AU"/>
        </w:rPr>
        <w:t xml:space="preserve">Instrument </w:t>
      </w:r>
      <w:r w:rsidR="0599A0A5" w:rsidRPr="46977B9E">
        <w:rPr>
          <w:rFonts w:eastAsia="Times New Roman" w:cs="Times New Roman"/>
          <w:lang w:eastAsia="en-AU"/>
        </w:rPr>
        <w:t xml:space="preserve">is to </w:t>
      </w:r>
      <w:r w:rsidRPr="46977B9E">
        <w:rPr>
          <w:rFonts w:eastAsia="Times New Roman" w:cs="Times New Roman"/>
          <w:lang w:eastAsia="en-AU"/>
        </w:rPr>
        <w:t xml:space="preserve">amend the </w:t>
      </w:r>
      <w:r w:rsidR="58C19442" w:rsidRPr="46977B9E">
        <w:rPr>
          <w:rFonts w:eastAsia="Times New Roman" w:cs="Times New Roman"/>
          <w:lang w:eastAsia="en-AU"/>
        </w:rPr>
        <w:t xml:space="preserve">Principal </w:t>
      </w:r>
      <w:r w:rsidRPr="46977B9E">
        <w:rPr>
          <w:rFonts w:eastAsia="Times New Roman" w:cs="Times New Roman"/>
          <w:lang w:eastAsia="en-AU"/>
        </w:rPr>
        <w:t>Regulations to:</w:t>
      </w:r>
    </w:p>
    <w:p w14:paraId="3DBC6C6E" w14:textId="7FF19BA6" w:rsidR="0093049E" w:rsidRDefault="0093049E" w:rsidP="0093049E">
      <w:pPr>
        <w:pStyle w:val="ListParagraph"/>
        <w:numPr>
          <w:ilvl w:val="0"/>
          <w:numId w:val="16"/>
        </w:numPr>
        <w:spacing w:line="240" w:lineRule="auto"/>
        <w:ind w:right="91"/>
        <w:jc w:val="left"/>
      </w:pPr>
      <w:bookmarkStart w:id="2" w:name="_Hlk147929597"/>
      <w:r>
        <w:t xml:space="preserve">repeal the current </w:t>
      </w:r>
      <w:r w:rsidR="392168C2">
        <w:t xml:space="preserve">exception from the fixed term provisions of the Act that applies to the </w:t>
      </w:r>
      <w:r w:rsidR="002244E4">
        <w:t>live per</w:t>
      </w:r>
      <w:r w:rsidRPr="00402594">
        <w:t>formance sector</w:t>
      </w:r>
    </w:p>
    <w:p w14:paraId="3DF4429E" w14:textId="3580A2E3" w:rsidR="00A344FC" w:rsidRPr="00A344FC" w:rsidRDefault="008942ED" w:rsidP="00223500">
      <w:pPr>
        <w:pStyle w:val="ListParagraph"/>
        <w:numPr>
          <w:ilvl w:val="0"/>
          <w:numId w:val="16"/>
        </w:numPr>
        <w:spacing w:line="240" w:lineRule="auto"/>
        <w:ind w:right="91"/>
        <w:jc w:val="left"/>
      </w:pPr>
      <w:r w:rsidRPr="00402594">
        <w:t xml:space="preserve">prescribe </w:t>
      </w:r>
      <w:r w:rsidR="00AD7405" w:rsidRPr="00402594">
        <w:t xml:space="preserve">an </w:t>
      </w:r>
      <w:r w:rsidR="00AF7052" w:rsidRPr="00402594">
        <w:t>e</w:t>
      </w:r>
      <w:r w:rsidR="00A344FC" w:rsidRPr="00402594">
        <w:t>xte</w:t>
      </w:r>
      <w:r w:rsidR="00AF7052" w:rsidRPr="00402594">
        <w:t>nsion</w:t>
      </w:r>
      <w:r w:rsidR="00AB197F" w:rsidRPr="00402594">
        <w:t xml:space="preserve"> to the </w:t>
      </w:r>
      <w:r w:rsidR="02D5511B">
        <w:t xml:space="preserve">period of operation of </w:t>
      </w:r>
      <w:r w:rsidR="00AB197F">
        <w:t xml:space="preserve">the </w:t>
      </w:r>
      <w:r w:rsidR="77B5BAAD">
        <w:t xml:space="preserve">existing </w:t>
      </w:r>
      <w:r w:rsidR="00C31F90" w:rsidRPr="00402594">
        <w:t xml:space="preserve">higher education sector </w:t>
      </w:r>
      <w:r w:rsidR="00AE7BC0" w:rsidRPr="00402594">
        <w:t>exc</w:t>
      </w:r>
      <w:r w:rsidR="006704E5" w:rsidRPr="00402594">
        <w:t>e</w:t>
      </w:r>
      <w:r w:rsidR="00AE7BC0" w:rsidRPr="00402594">
        <w:t>ption</w:t>
      </w:r>
      <w:r w:rsidR="002244E4" w:rsidRPr="00402594">
        <w:t xml:space="preserve"> </w:t>
      </w:r>
      <w:r w:rsidR="00A344FC" w:rsidRPr="00402594">
        <w:t xml:space="preserve">to </w:t>
      </w:r>
      <w:r w:rsidR="00CF471F" w:rsidRPr="00402594">
        <w:t xml:space="preserve">contracts </w:t>
      </w:r>
      <w:proofErr w:type="gramStart"/>
      <w:r w:rsidR="00CF471F" w:rsidRPr="00402594">
        <w:t>entered into</w:t>
      </w:r>
      <w:proofErr w:type="gramEnd"/>
      <w:r w:rsidR="00CF471F" w:rsidRPr="00402594">
        <w:t xml:space="preserve"> on or after 6 December 2023 and before 1</w:t>
      </w:r>
      <w:r w:rsidR="00987F6F">
        <w:t> </w:t>
      </w:r>
      <w:r w:rsidR="00CF471F" w:rsidRPr="00402594">
        <w:t>November 2025</w:t>
      </w:r>
    </w:p>
    <w:p w14:paraId="0ECC4BCD" w14:textId="1BA32A8F" w:rsidR="001625DA" w:rsidRPr="001625DA" w:rsidRDefault="00416EC0" w:rsidP="00223500">
      <w:pPr>
        <w:pStyle w:val="ListParagraph"/>
        <w:numPr>
          <w:ilvl w:val="0"/>
          <w:numId w:val="16"/>
        </w:numPr>
        <w:spacing w:line="240" w:lineRule="auto"/>
        <w:ind w:right="91"/>
        <w:jc w:val="left"/>
      </w:pPr>
      <w:r>
        <w:t>r</w:t>
      </w:r>
      <w:r w:rsidR="001625DA">
        <w:t xml:space="preserve">epeal </w:t>
      </w:r>
      <w:r>
        <w:t xml:space="preserve">the current </w:t>
      </w:r>
      <w:r w:rsidR="002D21C5" w:rsidRPr="00402594">
        <w:t>exception for non-government funded philanthropic entities</w:t>
      </w:r>
    </w:p>
    <w:p w14:paraId="305BBB99" w14:textId="618AA007" w:rsidR="006E28E4" w:rsidRPr="0050714E" w:rsidRDefault="005629E2" w:rsidP="00E453A0">
      <w:pPr>
        <w:pStyle w:val="ListParagraph"/>
        <w:keepLines/>
        <w:numPr>
          <w:ilvl w:val="0"/>
          <w:numId w:val="16"/>
        </w:numPr>
        <w:spacing w:line="240" w:lineRule="auto"/>
        <w:ind w:left="714" w:right="91" w:hanging="357"/>
        <w:jc w:val="left"/>
      </w:pPr>
      <w:r w:rsidRPr="00402594">
        <w:lastRenderedPageBreak/>
        <w:t xml:space="preserve">prescribe </w:t>
      </w:r>
      <w:r w:rsidR="006E28E4" w:rsidRPr="00402594">
        <w:t>further exceptions</w:t>
      </w:r>
      <w:r w:rsidR="00012EB9">
        <w:t>,</w:t>
      </w:r>
      <w:r w:rsidR="006E28E4" w:rsidRPr="00402594">
        <w:t xml:space="preserve"> for the purposes of </w:t>
      </w:r>
      <w:r w:rsidR="00402594" w:rsidRPr="00402594">
        <w:t>paragraph</w:t>
      </w:r>
      <w:r w:rsidR="006E28E4" w:rsidRPr="00402594">
        <w:t xml:space="preserve"> 333F(1)(</w:t>
      </w:r>
      <w:proofErr w:type="spellStart"/>
      <w:r w:rsidR="006E28E4" w:rsidRPr="00402594">
        <w:t>i</w:t>
      </w:r>
      <w:proofErr w:type="spellEnd"/>
      <w:r w:rsidR="006E28E4" w:rsidRPr="00402594">
        <w:t xml:space="preserve">) </w:t>
      </w:r>
      <w:r w:rsidR="00217D52">
        <w:t>of the Act</w:t>
      </w:r>
      <w:r w:rsidR="00012EB9">
        <w:t>,</w:t>
      </w:r>
      <w:r w:rsidR="00217D52">
        <w:t xml:space="preserve"> </w:t>
      </w:r>
      <w:r w:rsidR="006E28E4" w:rsidRPr="00402594">
        <w:t>in relation to</w:t>
      </w:r>
      <w:r w:rsidR="00BD64C1" w:rsidRPr="00402594">
        <w:t xml:space="preserve"> the</w:t>
      </w:r>
      <w:r w:rsidR="006E28E4" w:rsidRPr="00402594">
        <w:t xml:space="preserve"> </w:t>
      </w:r>
      <w:r w:rsidR="0048146A" w:rsidRPr="00402594">
        <w:t>philanthropic and not-for-profit</w:t>
      </w:r>
      <w:r w:rsidR="000E50B8" w:rsidRPr="00402594">
        <w:t>, medical and health research, and public hospital sectors</w:t>
      </w:r>
      <w:bookmarkEnd w:id="2"/>
      <w:r w:rsidR="006E28E4" w:rsidRPr="00402594">
        <w:t>.</w:t>
      </w:r>
      <w:r w:rsidR="5B6E7F62" w:rsidRPr="00402594">
        <w:t xml:space="preserve"> </w:t>
      </w:r>
      <w:r w:rsidR="00813779" w:rsidRPr="00402594">
        <w:t>Th</w:t>
      </w:r>
      <w:r w:rsidR="00EC60C6" w:rsidRPr="00402594">
        <w:t>ese</w:t>
      </w:r>
      <w:r w:rsidR="00813779" w:rsidRPr="00402594">
        <w:t xml:space="preserve"> exception</w:t>
      </w:r>
      <w:r w:rsidR="00EC60C6" w:rsidRPr="00402594">
        <w:t>s</w:t>
      </w:r>
      <w:r w:rsidR="00813779" w:rsidRPr="00402594">
        <w:t xml:space="preserve"> will apply to contracts </w:t>
      </w:r>
      <w:proofErr w:type="gramStart"/>
      <w:r w:rsidR="00813779" w:rsidRPr="00402594">
        <w:t>entered into</w:t>
      </w:r>
      <w:proofErr w:type="gramEnd"/>
      <w:r w:rsidR="00813779" w:rsidRPr="00402594">
        <w:t xml:space="preserve"> on or after </w:t>
      </w:r>
      <w:r w:rsidR="00F172CA" w:rsidRPr="00402594">
        <w:t>commencement and</w:t>
      </w:r>
      <w:r w:rsidR="00813779" w:rsidRPr="00402594">
        <w:t xml:space="preserve"> before 1 </w:t>
      </w:r>
      <w:r w:rsidR="00F172CA" w:rsidRPr="00402594">
        <w:t xml:space="preserve">November </w:t>
      </w:r>
      <w:r w:rsidR="00813779" w:rsidRPr="00402594">
        <w:t>202</w:t>
      </w:r>
      <w:r w:rsidR="00F172CA" w:rsidRPr="00402594">
        <w:t>5</w:t>
      </w:r>
      <w:r w:rsidR="00813779" w:rsidRPr="15650439">
        <w:rPr>
          <w:rFonts w:eastAsia="Times New Roman" w:cs="Times New Roman"/>
        </w:rPr>
        <w:t>.</w:t>
      </w:r>
    </w:p>
    <w:p w14:paraId="532E1E06" w14:textId="06BE0A23" w:rsidR="4D64E04E" w:rsidRDefault="4D64E04E" w:rsidP="00F07A69">
      <w:pPr>
        <w:spacing w:line="240" w:lineRule="auto"/>
        <w:ind w:right="91"/>
        <w:jc w:val="left"/>
        <w:rPr>
          <w:rFonts w:eastAsia="Times New Roman" w:cs="Times New Roman"/>
        </w:rPr>
      </w:pPr>
    </w:p>
    <w:p w14:paraId="5C8DC3DA" w14:textId="036473AF" w:rsidR="781E05EF" w:rsidRDefault="35F6780C" w:rsidP="76D8E8D6">
      <w:pPr>
        <w:spacing w:line="240" w:lineRule="auto"/>
        <w:ind w:right="91"/>
        <w:jc w:val="left"/>
        <w:rPr>
          <w:rFonts w:eastAsia="Times New Roman" w:cs="Times New Roman"/>
        </w:rPr>
      </w:pPr>
      <w:r w:rsidRPr="5593AF1F">
        <w:rPr>
          <w:rFonts w:eastAsia="Times New Roman" w:cs="Times New Roman"/>
        </w:rPr>
        <w:t>These</w:t>
      </w:r>
      <w:r w:rsidRPr="72703E11">
        <w:rPr>
          <w:rFonts w:eastAsia="Times New Roman" w:cs="Times New Roman"/>
        </w:rPr>
        <w:t xml:space="preserve"> changes </w:t>
      </w:r>
      <w:r w:rsidR="12B27617" w:rsidRPr="1BFC57F9">
        <w:rPr>
          <w:rFonts w:eastAsia="Times New Roman" w:cs="Times New Roman"/>
        </w:rPr>
        <w:t xml:space="preserve">respond </w:t>
      </w:r>
      <w:r w:rsidR="12B27617" w:rsidRPr="25D03D4B">
        <w:rPr>
          <w:rFonts w:eastAsia="Times New Roman" w:cs="Times New Roman"/>
        </w:rPr>
        <w:t xml:space="preserve">to </w:t>
      </w:r>
      <w:r w:rsidR="12B27617" w:rsidRPr="6D81C609">
        <w:rPr>
          <w:rFonts w:eastAsia="Times New Roman" w:cs="Times New Roman"/>
        </w:rPr>
        <w:t xml:space="preserve">circumstances in the </w:t>
      </w:r>
      <w:r w:rsidR="12B27617" w:rsidRPr="5EDCD322">
        <w:rPr>
          <w:rFonts w:eastAsia="Times New Roman" w:cs="Times New Roman"/>
        </w:rPr>
        <w:t xml:space="preserve">relevant </w:t>
      </w:r>
      <w:r w:rsidR="12B27617" w:rsidRPr="7D946809">
        <w:rPr>
          <w:rFonts w:eastAsia="Times New Roman" w:cs="Times New Roman"/>
        </w:rPr>
        <w:t>sectors</w:t>
      </w:r>
      <w:r w:rsidR="12B27617" w:rsidRPr="5F7785E9">
        <w:rPr>
          <w:rFonts w:eastAsia="Times New Roman" w:cs="Times New Roman"/>
        </w:rPr>
        <w:t xml:space="preserve"> </w:t>
      </w:r>
      <w:r w:rsidR="7C99AEF0" w:rsidRPr="572DA34D">
        <w:rPr>
          <w:rFonts w:eastAsia="Times New Roman" w:cs="Times New Roman"/>
        </w:rPr>
        <w:t>and</w:t>
      </w:r>
      <w:r w:rsidR="002511D8">
        <w:rPr>
          <w:rFonts w:eastAsia="Times New Roman" w:cs="Times New Roman"/>
        </w:rPr>
        <w:t xml:space="preserve"> </w:t>
      </w:r>
      <w:r w:rsidR="12B27617" w:rsidRPr="572DA34D">
        <w:rPr>
          <w:rFonts w:eastAsia="Times New Roman" w:cs="Times New Roman"/>
        </w:rPr>
        <w:t>were</w:t>
      </w:r>
      <w:r w:rsidR="12B27617" w:rsidRPr="5F7785E9">
        <w:rPr>
          <w:rFonts w:eastAsia="Times New Roman" w:cs="Times New Roman"/>
        </w:rPr>
        <w:t xml:space="preserve"> </w:t>
      </w:r>
      <w:r w:rsidR="12B27617" w:rsidRPr="33167B29">
        <w:rPr>
          <w:rFonts w:eastAsia="Times New Roman" w:cs="Times New Roman"/>
        </w:rPr>
        <w:t xml:space="preserve">developed in consultation </w:t>
      </w:r>
      <w:r w:rsidR="12B27617" w:rsidRPr="5B773B8F">
        <w:rPr>
          <w:rFonts w:eastAsia="Times New Roman" w:cs="Times New Roman"/>
        </w:rPr>
        <w:t>with stakeholders.</w:t>
      </w:r>
    </w:p>
    <w:p w14:paraId="28B30A4A" w14:textId="0E9ED212" w:rsidR="001922BA" w:rsidRPr="001922BA" w:rsidRDefault="001922BA" w:rsidP="15650439">
      <w:pPr>
        <w:spacing w:line="240" w:lineRule="auto"/>
        <w:ind w:right="91"/>
        <w:rPr>
          <w:rFonts w:eastAsia="Times New Roman" w:cs="Times New Roman"/>
          <w:lang w:eastAsia="en-AU"/>
        </w:rPr>
      </w:pPr>
    </w:p>
    <w:p w14:paraId="63D4D042" w14:textId="27EEF0C9" w:rsidR="00BA5485" w:rsidRPr="00BA5485" w:rsidRDefault="00BA5485" w:rsidP="00BA5485">
      <w:pPr>
        <w:spacing w:after="160" w:line="240" w:lineRule="auto"/>
        <w:ind w:right="91"/>
        <w:jc w:val="left"/>
        <w:rPr>
          <w:rFonts w:eastAsia="Times New Roman" w:cs="Times New Roman"/>
          <w:b/>
          <w:bCs/>
          <w:lang w:eastAsia="en-AU"/>
        </w:rPr>
      </w:pPr>
      <w:r w:rsidRPr="00BA5485">
        <w:rPr>
          <w:rFonts w:eastAsia="Times New Roman" w:cs="Times New Roman"/>
          <w:b/>
          <w:bCs/>
          <w:lang w:eastAsia="en-AU"/>
        </w:rPr>
        <w:t>Regulatory Impact</w:t>
      </w:r>
    </w:p>
    <w:p w14:paraId="32CE06F7" w14:textId="1EEA2234" w:rsidR="00626D55" w:rsidRPr="00D11A56" w:rsidRDefault="00FE75E6" w:rsidP="00D11A56">
      <w:pPr>
        <w:spacing w:line="240" w:lineRule="auto"/>
        <w:ind w:right="91"/>
        <w:jc w:val="left"/>
        <w:rPr>
          <w:rFonts w:eastAsia="Times New Roman" w:cs="Times New Roman"/>
          <w:lang w:eastAsia="en-AU"/>
        </w:rPr>
      </w:pPr>
      <w:r w:rsidRPr="00FE75E6">
        <w:rPr>
          <w:rFonts w:eastAsia="Times New Roman" w:cs="Times New Roman"/>
          <w:lang w:eastAsia="en-AU"/>
        </w:rPr>
        <w:t>The Office of Impact Analysis has advised that</w:t>
      </w:r>
      <w:r w:rsidR="005E6814">
        <w:rPr>
          <w:rFonts w:eastAsia="Times New Roman" w:cs="Times New Roman"/>
          <w:lang w:eastAsia="en-AU"/>
        </w:rPr>
        <w:t xml:space="preserve"> an </w:t>
      </w:r>
      <w:r w:rsidR="005378E3">
        <w:rPr>
          <w:rFonts w:eastAsia="Times New Roman" w:cs="Times New Roman"/>
          <w:lang w:eastAsia="en-AU"/>
        </w:rPr>
        <w:t>impact analysis is not required</w:t>
      </w:r>
      <w:r w:rsidR="00626D55">
        <w:rPr>
          <w:rFonts w:eastAsia="Times New Roman" w:cs="Times New Roman"/>
          <w:lang w:eastAsia="en-AU"/>
        </w:rPr>
        <w:t xml:space="preserve"> </w:t>
      </w:r>
      <w:r w:rsidR="00904460">
        <w:rPr>
          <w:rFonts w:eastAsia="Times New Roman" w:cs="Times New Roman"/>
          <w:lang w:eastAsia="en-AU"/>
        </w:rPr>
        <w:t xml:space="preserve">as it is likely to have </w:t>
      </w:r>
      <w:r w:rsidR="00995373">
        <w:rPr>
          <w:rFonts w:eastAsia="Times New Roman" w:cs="Times New Roman"/>
          <w:lang w:eastAsia="en-AU"/>
        </w:rPr>
        <w:t xml:space="preserve">very </w:t>
      </w:r>
      <w:r w:rsidR="00904460">
        <w:rPr>
          <w:rFonts w:eastAsia="Times New Roman" w:cs="Times New Roman"/>
          <w:lang w:eastAsia="en-AU"/>
        </w:rPr>
        <w:t>minor im</w:t>
      </w:r>
      <w:r w:rsidR="00995373">
        <w:rPr>
          <w:rFonts w:eastAsia="Times New Roman" w:cs="Times New Roman"/>
          <w:lang w:eastAsia="en-AU"/>
        </w:rPr>
        <w:t>pact</w:t>
      </w:r>
      <w:r w:rsidR="00416EC0">
        <w:rPr>
          <w:rFonts w:eastAsia="Times New Roman" w:cs="Times New Roman"/>
          <w:lang w:eastAsia="en-AU"/>
        </w:rPr>
        <w:t>.</w:t>
      </w:r>
    </w:p>
    <w:p w14:paraId="417DA790" w14:textId="77777777" w:rsidR="00995373" w:rsidRPr="00D11A56" w:rsidRDefault="00995373" w:rsidP="00D11A56">
      <w:pPr>
        <w:spacing w:line="240" w:lineRule="auto"/>
        <w:ind w:right="91"/>
        <w:rPr>
          <w:rFonts w:eastAsia="Times New Roman" w:cs="Times New Roman"/>
          <w:lang w:eastAsia="en-AU"/>
        </w:rPr>
      </w:pPr>
    </w:p>
    <w:p w14:paraId="6EFD46A4" w14:textId="1E04A22B" w:rsidR="00434A17" w:rsidRDefault="00434A17" w:rsidP="00661498">
      <w:pPr>
        <w:spacing w:after="160" w:line="240" w:lineRule="auto"/>
        <w:ind w:right="91"/>
        <w:jc w:val="left"/>
        <w:rPr>
          <w:rFonts w:eastAsia="Times New Roman" w:cs="Times New Roman"/>
          <w:lang w:eastAsia="en-AU"/>
        </w:rPr>
      </w:pPr>
      <w:r w:rsidRPr="5B846380">
        <w:rPr>
          <w:rFonts w:cs="Times New Roman"/>
          <w:b/>
          <w:bCs/>
        </w:rPr>
        <w:t>Commencement</w:t>
      </w:r>
      <w:bookmarkStart w:id="3" w:name="_Toc34293360"/>
    </w:p>
    <w:p w14:paraId="3035218D" w14:textId="2B7C2299" w:rsidR="00383580" w:rsidRDefault="009E2760" w:rsidP="00CD3999">
      <w:pPr>
        <w:spacing w:line="240" w:lineRule="auto"/>
        <w:ind w:right="91"/>
        <w:jc w:val="left"/>
        <w:rPr>
          <w:rFonts w:eastAsia="Times New Roman" w:cs="Times New Roman"/>
          <w:lang w:eastAsia="en-AU"/>
        </w:rPr>
      </w:pPr>
      <w:r w:rsidRPr="5B846380">
        <w:rPr>
          <w:rFonts w:eastAsia="Times New Roman" w:cs="Times New Roman"/>
          <w:lang w:eastAsia="en-AU"/>
        </w:rPr>
        <w:t xml:space="preserve">The </w:t>
      </w:r>
      <w:r w:rsidR="00FF4CFB">
        <w:rPr>
          <w:rFonts w:eastAsia="Times New Roman" w:cs="Times New Roman"/>
          <w:lang w:eastAsia="en-AU"/>
        </w:rPr>
        <w:t xml:space="preserve">Instrument </w:t>
      </w:r>
      <w:r w:rsidRPr="5B846380">
        <w:rPr>
          <w:rFonts w:eastAsia="Times New Roman" w:cs="Times New Roman"/>
          <w:lang w:eastAsia="en-AU"/>
        </w:rPr>
        <w:t>commence</w:t>
      </w:r>
      <w:r w:rsidR="00FF4CFB">
        <w:rPr>
          <w:rFonts w:eastAsia="Times New Roman" w:cs="Times New Roman"/>
          <w:lang w:eastAsia="en-AU"/>
        </w:rPr>
        <w:t>s seven days after it is registered</w:t>
      </w:r>
      <w:r w:rsidR="007740F9" w:rsidRPr="5B846380">
        <w:rPr>
          <w:rFonts w:eastAsia="Times New Roman" w:cs="Times New Roman"/>
          <w:lang w:eastAsia="en-AU"/>
        </w:rPr>
        <w:t>.</w:t>
      </w:r>
    </w:p>
    <w:p w14:paraId="6DB8E2C6" w14:textId="77777777" w:rsidR="00CD3999" w:rsidRPr="00310782" w:rsidRDefault="00CD3999" w:rsidP="00CD3999">
      <w:pPr>
        <w:spacing w:line="240" w:lineRule="auto"/>
        <w:ind w:right="91"/>
        <w:jc w:val="left"/>
        <w:rPr>
          <w:rFonts w:eastAsia="Times New Roman" w:cs="Times New Roman"/>
          <w:lang w:eastAsia="en-AU"/>
        </w:rPr>
      </w:pPr>
    </w:p>
    <w:bookmarkEnd w:id="3"/>
    <w:p w14:paraId="7CFA3196" w14:textId="5827FB22" w:rsidR="00223500" w:rsidRPr="00310C77" w:rsidRDefault="00434A17" w:rsidP="00FF4CFB">
      <w:pPr>
        <w:spacing w:after="160" w:line="240" w:lineRule="auto"/>
        <w:jc w:val="left"/>
      </w:pPr>
      <w:r w:rsidRPr="5B846380">
        <w:rPr>
          <w:rFonts w:cs="Times New Roman"/>
          <w:b/>
          <w:bCs/>
        </w:rPr>
        <w:t>Consultation</w:t>
      </w:r>
    </w:p>
    <w:p w14:paraId="575AF449" w14:textId="7AECDA80" w:rsidR="0445C5BA" w:rsidRPr="002A68A1" w:rsidRDefault="0445C5BA" w:rsidP="00B27234">
      <w:pPr>
        <w:spacing w:line="240" w:lineRule="auto"/>
        <w:ind w:right="91"/>
        <w:jc w:val="left"/>
        <w:rPr>
          <w:rFonts w:eastAsia="Times New Roman" w:cs="Times New Roman"/>
          <w:lang w:eastAsia="en-AU"/>
        </w:rPr>
      </w:pPr>
      <w:r w:rsidRPr="002A68A1">
        <w:rPr>
          <w:rFonts w:eastAsia="Times New Roman" w:cs="Times New Roman"/>
          <w:lang w:eastAsia="en-AU"/>
        </w:rPr>
        <w:t xml:space="preserve">The Department of Employment and Workplace Relations undertook consultation with </w:t>
      </w:r>
      <w:r w:rsidR="1F2BD1F3" w:rsidRPr="002A68A1">
        <w:rPr>
          <w:rFonts w:eastAsia="Times New Roman" w:cs="Times New Roman"/>
          <w:lang w:eastAsia="en-AU"/>
        </w:rPr>
        <w:t xml:space="preserve">key stakeholders in sectors who will be affected by the Instrument, </w:t>
      </w:r>
      <w:r w:rsidR="1F9BBE8D" w:rsidRPr="002A68A1">
        <w:rPr>
          <w:rFonts w:eastAsia="Times New Roman" w:cs="Times New Roman"/>
          <w:lang w:eastAsia="en-AU"/>
        </w:rPr>
        <w:t>relevant</w:t>
      </w:r>
      <w:r w:rsidRPr="002A68A1">
        <w:rPr>
          <w:rFonts w:eastAsia="Times New Roman" w:cs="Times New Roman"/>
          <w:lang w:eastAsia="en-AU"/>
        </w:rPr>
        <w:t xml:space="preserve"> </w:t>
      </w:r>
      <w:r w:rsidR="00041BE8" w:rsidRPr="002A68A1">
        <w:rPr>
          <w:rFonts w:eastAsia="Times New Roman" w:cs="Times New Roman"/>
          <w:lang w:eastAsia="en-AU"/>
        </w:rPr>
        <w:t>Commonwealth agencies</w:t>
      </w:r>
      <w:r w:rsidR="4DBD54D3" w:rsidRPr="002A68A1">
        <w:rPr>
          <w:rFonts w:eastAsia="Times New Roman" w:cs="Times New Roman"/>
          <w:lang w:eastAsia="en-AU"/>
        </w:rPr>
        <w:t xml:space="preserve">, the </w:t>
      </w:r>
      <w:r w:rsidR="36B44546" w:rsidRPr="002A68A1">
        <w:rPr>
          <w:rFonts w:eastAsia="Times New Roman" w:cs="Times New Roman"/>
          <w:lang w:eastAsia="en-AU"/>
        </w:rPr>
        <w:t xml:space="preserve">members of </w:t>
      </w:r>
      <w:r w:rsidR="0C85E684" w:rsidRPr="002A68A1">
        <w:rPr>
          <w:rFonts w:eastAsia="Times New Roman" w:cs="Times New Roman"/>
          <w:lang w:eastAsia="en-AU"/>
        </w:rPr>
        <w:t xml:space="preserve">the Committee on Industrial Legislation (a subcommittee of the National Workplace Relations Consultative Council, established under the </w:t>
      </w:r>
      <w:r w:rsidR="0C85E684" w:rsidRPr="001030F3">
        <w:rPr>
          <w:rFonts w:eastAsia="Times New Roman" w:cs="Times New Roman"/>
          <w:i/>
          <w:iCs/>
          <w:lang w:eastAsia="en-AU"/>
        </w:rPr>
        <w:t>National Workplace Relations Consultative Act 2002</w:t>
      </w:r>
      <w:r w:rsidR="0C85E684" w:rsidRPr="002A68A1">
        <w:rPr>
          <w:rFonts w:eastAsia="Times New Roman" w:cs="Times New Roman"/>
          <w:lang w:eastAsia="en-AU"/>
        </w:rPr>
        <w:t>),</w:t>
      </w:r>
      <w:r w:rsidR="18D6B92E" w:rsidRPr="002A68A1">
        <w:rPr>
          <w:rFonts w:eastAsia="Times New Roman" w:cs="Times New Roman"/>
          <w:lang w:eastAsia="en-AU"/>
        </w:rPr>
        <w:t xml:space="preserve"> and </w:t>
      </w:r>
      <w:r w:rsidR="00B27234" w:rsidRPr="002A68A1">
        <w:rPr>
          <w:rFonts w:eastAsia="Times New Roman" w:cs="Times New Roman"/>
          <w:lang w:eastAsia="en-AU"/>
        </w:rPr>
        <w:t xml:space="preserve">states and territories under the </w:t>
      </w:r>
      <w:r w:rsidR="00B27234" w:rsidRPr="002A68A1">
        <w:rPr>
          <w:rFonts w:eastAsia="Times New Roman" w:cs="Times New Roman"/>
          <w:i/>
          <w:iCs/>
          <w:lang w:eastAsia="en-AU"/>
        </w:rPr>
        <w:t>Intergovernmental Agreement for a National Workplace Relations System for the Private Sector</w:t>
      </w:r>
      <w:r w:rsidRPr="002A68A1">
        <w:rPr>
          <w:rFonts w:eastAsia="Times New Roman" w:cs="Times New Roman"/>
          <w:lang w:eastAsia="en-AU"/>
        </w:rPr>
        <w:t>.</w:t>
      </w:r>
    </w:p>
    <w:p w14:paraId="51673585" w14:textId="29909E4F" w:rsidR="4A7D10F2" w:rsidRDefault="4A7D10F2" w:rsidP="4A7D10F2">
      <w:pPr>
        <w:jc w:val="left"/>
      </w:pPr>
    </w:p>
    <w:p w14:paraId="0AD3336E" w14:textId="3F734FF8" w:rsidR="00F360FE" w:rsidRPr="00F360FE" w:rsidRDefault="00F360FE" w:rsidP="00E41D83">
      <w:pPr>
        <w:spacing w:line="240" w:lineRule="auto"/>
        <w:jc w:val="center"/>
        <w:rPr>
          <w:rFonts w:cs="Times New Roman"/>
        </w:rPr>
      </w:pPr>
      <w:r w:rsidRPr="15650439">
        <w:rPr>
          <w:rFonts w:cs="Times New Roman"/>
        </w:rPr>
        <w:br w:type="page"/>
      </w:r>
      <w:bookmarkStart w:id="4" w:name="_Toc23942241"/>
      <w:bookmarkStart w:id="5" w:name="_Toc34293362"/>
      <w:r w:rsidR="00DA552F" w:rsidRPr="00223500">
        <w:rPr>
          <w:rFonts w:cs="Times New Roman"/>
          <w:b/>
          <w:bCs/>
        </w:rPr>
        <w:lastRenderedPageBreak/>
        <w:t>STATEMENT OF COMPATIBILITY WITH HUMAN RIGHTS</w:t>
      </w:r>
      <w:bookmarkEnd w:id="4"/>
      <w:bookmarkEnd w:id="5"/>
    </w:p>
    <w:p w14:paraId="19B61A02" w14:textId="77777777" w:rsidR="00DA552F" w:rsidRDefault="00DA552F" w:rsidP="001030F3">
      <w:pPr>
        <w:spacing w:line="240" w:lineRule="auto"/>
        <w:jc w:val="center"/>
        <w:rPr>
          <w:rFonts w:cs="Times New Roman"/>
          <w:i/>
          <w:szCs w:val="24"/>
        </w:rPr>
      </w:pPr>
      <w:r w:rsidRPr="003008FC">
        <w:rPr>
          <w:rFonts w:cs="Times New Roman"/>
          <w:i/>
          <w:szCs w:val="24"/>
        </w:rPr>
        <w:t xml:space="preserve">Prepared in accordance with Part 3 of the Human Rights (Parliamentary </w:t>
      </w:r>
      <w:r w:rsidR="003440C7" w:rsidRPr="003008FC">
        <w:rPr>
          <w:rFonts w:cs="Times New Roman"/>
          <w:i/>
          <w:szCs w:val="24"/>
        </w:rPr>
        <w:t>Scrutiny) Act 2011</w:t>
      </w:r>
    </w:p>
    <w:p w14:paraId="43AD128A" w14:textId="77777777" w:rsidR="00F360FE" w:rsidRPr="003008FC" w:rsidRDefault="00F360FE" w:rsidP="001030F3">
      <w:pPr>
        <w:spacing w:line="240" w:lineRule="auto"/>
        <w:jc w:val="center"/>
        <w:rPr>
          <w:rFonts w:cs="Times New Roman"/>
          <w:szCs w:val="24"/>
        </w:rPr>
      </w:pPr>
    </w:p>
    <w:p w14:paraId="7A107F76" w14:textId="25453AFC" w:rsidR="00DA552F" w:rsidRDefault="001922BA" w:rsidP="001030F3">
      <w:pPr>
        <w:spacing w:line="240" w:lineRule="auto"/>
        <w:jc w:val="center"/>
        <w:rPr>
          <w:rFonts w:cs="Times New Roman"/>
          <w:szCs w:val="24"/>
          <w:u w:val="single"/>
        </w:rPr>
      </w:pPr>
      <w:r>
        <w:rPr>
          <w:rFonts w:cs="Times New Roman"/>
          <w:szCs w:val="24"/>
          <w:u w:val="single"/>
        </w:rPr>
        <w:t xml:space="preserve">Fair Work </w:t>
      </w:r>
      <w:r w:rsidR="00B215B2">
        <w:rPr>
          <w:rFonts w:cs="Times New Roman"/>
          <w:szCs w:val="24"/>
          <w:u w:val="single"/>
        </w:rPr>
        <w:t>Amendment (Fixed Term Contracts</w:t>
      </w:r>
      <w:r w:rsidR="003C3351">
        <w:rPr>
          <w:rFonts w:cs="Times New Roman"/>
          <w:szCs w:val="24"/>
          <w:u w:val="single"/>
        </w:rPr>
        <w:t xml:space="preserve"> – Exceptions Measures</w:t>
      </w:r>
      <w:r w:rsidR="00B215B2">
        <w:rPr>
          <w:rFonts w:cs="Times New Roman"/>
          <w:szCs w:val="24"/>
          <w:u w:val="single"/>
        </w:rPr>
        <w:t>) Regulations 202</w:t>
      </w:r>
      <w:r w:rsidR="003C3351">
        <w:rPr>
          <w:rFonts w:cs="Times New Roman"/>
          <w:szCs w:val="24"/>
          <w:u w:val="single"/>
        </w:rPr>
        <w:t>4</w:t>
      </w:r>
    </w:p>
    <w:p w14:paraId="487A64E9" w14:textId="77777777" w:rsidR="00F360FE" w:rsidRPr="003008FC" w:rsidRDefault="00F360FE" w:rsidP="001030F3">
      <w:pPr>
        <w:spacing w:line="240" w:lineRule="auto"/>
        <w:jc w:val="center"/>
        <w:rPr>
          <w:rFonts w:cs="Times New Roman"/>
          <w:szCs w:val="24"/>
        </w:rPr>
      </w:pPr>
    </w:p>
    <w:p w14:paraId="65F6CFAB" w14:textId="7A270CBB" w:rsidR="00DA552F" w:rsidRDefault="00F9205E" w:rsidP="001030F3">
      <w:pPr>
        <w:spacing w:line="240" w:lineRule="auto"/>
        <w:jc w:val="left"/>
        <w:rPr>
          <w:rFonts w:cs="Times New Roman"/>
        </w:rPr>
      </w:pPr>
      <w:r w:rsidRPr="5B846380">
        <w:rPr>
          <w:rFonts w:cs="Times New Roman"/>
        </w:rPr>
        <w:t xml:space="preserve">The </w:t>
      </w:r>
      <w:r w:rsidR="00B215B2" w:rsidRPr="5B846380">
        <w:rPr>
          <w:rFonts w:cs="Times New Roman"/>
          <w:i/>
          <w:iCs/>
        </w:rPr>
        <w:t>Fair Work Amendment (Fixed Term Contracts</w:t>
      </w:r>
      <w:r w:rsidR="003C3351">
        <w:rPr>
          <w:rFonts w:cs="Times New Roman"/>
          <w:i/>
          <w:iCs/>
        </w:rPr>
        <w:t xml:space="preserve"> – Exceptions Measures</w:t>
      </w:r>
      <w:r w:rsidR="00B215B2" w:rsidRPr="5B846380">
        <w:rPr>
          <w:rFonts w:cs="Times New Roman"/>
          <w:i/>
          <w:iCs/>
        </w:rPr>
        <w:t>) Regulations 202</w:t>
      </w:r>
      <w:r w:rsidR="003C3351">
        <w:rPr>
          <w:rFonts w:cs="Times New Roman"/>
          <w:i/>
          <w:iCs/>
        </w:rPr>
        <w:t>4</w:t>
      </w:r>
      <w:r w:rsidR="001E52EB" w:rsidRPr="5B846380">
        <w:rPr>
          <w:rFonts w:cs="Times New Roman"/>
        </w:rPr>
        <w:t xml:space="preserve"> (</w:t>
      </w:r>
      <w:r w:rsidR="005E5ECB">
        <w:rPr>
          <w:rFonts w:cs="Times New Roman"/>
        </w:rPr>
        <w:t>Instrument</w:t>
      </w:r>
      <w:r w:rsidR="001E52EB" w:rsidRPr="5B846380">
        <w:rPr>
          <w:rFonts w:cs="Times New Roman"/>
        </w:rPr>
        <w:t xml:space="preserve">) </w:t>
      </w:r>
      <w:r w:rsidR="005E5ECB">
        <w:rPr>
          <w:rFonts w:cs="Times New Roman"/>
        </w:rPr>
        <w:t>is</w:t>
      </w:r>
      <w:r w:rsidR="00F93350" w:rsidRPr="5B846380">
        <w:rPr>
          <w:rFonts w:cs="Times New Roman"/>
        </w:rPr>
        <w:t xml:space="preserve"> </w:t>
      </w:r>
      <w:r w:rsidRPr="5B846380">
        <w:rPr>
          <w:rFonts w:cs="Times New Roman"/>
        </w:rPr>
        <w:t xml:space="preserve">compatible with the human rights and freedoms recognised or declared in the international instruments listed in section 3 of the </w:t>
      </w:r>
      <w:r w:rsidRPr="5B846380">
        <w:rPr>
          <w:rFonts w:cs="Times New Roman"/>
          <w:i/>
          <w:iCs/>
        </w:rPr>
        <w:t>Human Rights (Parliamentary Scrutiny) Act 2011</w:t>
      </w:r>
      <w:r w:rsidRPr="5B846380">
        <w:rPr>
          <w:rFonts w:cs="Times New Roman"/>
        </w:rPr>
        <w:t>.</w:t>
      </w:r>
    </w:p>
    <w:p w14:paraId="7560DD7B" w14:textId="77777777" w:rsidR="00F360FE" w:rsidRPr="003008FC" w:rsidRDefault="00F360FE" w:rsidP="001030F3">
      <w:pPr>
        <w:spacing w:line="240" w:lineRule="auto"/>
        <w:jc w:val="left"/>
        <w:rPr>
          <w:rFonts w:cs="Times New Roman"/>
          <w:szCs w:val="24"/>
        </w:rPr>
      </w:pPr>
    </w:p>
    <w:p w14:paraId="4889D26D" w14:textId="73B3A4CA" w:rsidR="00F9205E" w:rsidRDefault="00F9205E" w:rsidP="001030F3">
      <w:pPr>
        <w:spacing w:line="240" w:lineRule="auto"/>
        <w:jc w:val="left"/>
        <w:rPr>
          <w:rFonts w:cs="Times New Roman"/>
          <w:b/>
          <w:szCs w:val="24"/>
        </w:rPr>
      </w:pPr>
      <w:r w:rsidRPr="003008FC">
        <w:rPr>
          <w:rFonts w:cs="Times New Roman"/>
          <w:b/>
          <w:szCs w:val="24"/>
        </w:rPr>
        <w:t xml:space="preserve">Overview of the </w:t>
      </w:r>
      <w:r w:rsidR="002C40FB" w:rsidRPr="003008FC">
        <w:rPr>
          <w:rFonts w:cs="Times New Roman"/>
          <w:b/>
          <w:szCs w:val="24"/>
        </w:rPr>
        <w:t>Instrument</w:t>
      </w:r>
    </w:p>
    <w:p w14:paraId="2B951A49" w14:textId="77777777" w:rsidR="00F360FE" w:rsidRPr="003008FC" w:rsidRDefault="00F360FE" w:rsidP="001030F3">
      <w:pPr>
        <w:spacing w:line="240" w:lineRule="auto"/>
        <w:jc w:val="left"/>
        <w:rPr>
          <w:rFonts w:cs="Times New Roman"/>
          <w:szCs w:val="24"/>
        </w:rPr>
      </w:pPr>
    </w:p>
    <w:p w14:paraId="6AA6F4FE" w14:textId="779AFE8D" w:rsidR="000B2E2E" w:rsidRDefault="000B2E2E" w:rsidP="001030F3">
      <w:pPr>
        <w:spacing w:line="240" w:lineRule="auto"/>
        <w:jc w:val="left"/>
        <w:rPr>
          <w:rFonts w:cs="Times New Roman"/>
        </w:rPr>
      </w:pPr>
      <w:r w:rsidRPr="15650439">
        <w:rPr>
          <w:rFonts w:cs="Times New Roman"/>
        </w:rPr>
        <w:t xml:space="preserve">The </w:t>
      </w:r>
      <w:r w:rsidR="003273FE">
        <w:rPr>
          <w:rFonts w:cs="Times New Roman"/>
        </w:rPr>
        <w:t xml:space="preserve">Instrument </w:t>
      </w:r>
      <w:r w:rsidRPr="15650439">
        <w:rPr>
          <w:rFonts w:cs="Times New Roman"/>
        </w:rPr>
        <w:t>amend</w:t>
      </w:r>
      <w:r w:rsidR="003273FE">
        <w:rPr>
          <w:rFonts w:cs="Times New Roman"/>
        </w:rPr>
        <w:t>s</w:t>
      </w:r>
      <w:r w:rsidRPr="15650439">
        <w:rPr>
          <w:rFonts w:cs="Times New Roman"/>
        </w:rPr>
        <w:t xml:space="preserve"> the </w:t>
      </w:r>
      <w:r w:rsidRPr="15650439">
        <w:rPr>
          <w:rFonts w:cs="Times New Roman"/>
          <w:i/>
          <w:iCs/>
        </w:rPr>
        <w:t>Fair Work Regulations 2009</w:t>
      </w:r>
      <w:r w:rsidRPr="15650439">
        <w:rPr>
          <w:rFonts w:cs="Times New Roman"/>
        </w:rPr>
        <w:t xml:space="preserve"> </w:t>
      </w:r>
      <w:r w:rsidR="00F15F22" w:rsidRPr="15650439">
        <w:rPr>
          <w:rFonts w:cs="Times New Roman"/>
        </w:rPr>
        <w:t xml:space="preserve">(Principal Regulations) </w:t>
      </w:r>
      <w:r w:rsidRPr="15650439">
        <w:rPr>
          <w:rFonts w:cs="Times New Roman"/>
        </w:rPr>
        <w:t>to:</w:t>
      </w:r>
    </w:p>
    <w:p w14:paraId="71D4BB8D" w14:textId="77777777" w:rsidR="00F360FE" w:rsidRDefault="00F360FE" w:rsidP="001030F3">
      <w:pPr>
        <w:spacing w:line="240" w:lineRule="auto"/>
        <w:jc w:val="left"/>
        <w:rPr>
          <w:rFonts w:cs="Times New Roman"/>
          <w:iCs/>
        </w:rPr>
      </w:pPr>
    </w:p>
    <w:p w14:paraId="6C2093D2" w14:textId="5E94B5D2" w:rsidR="007B483D" w:rsidRPr="007B483D" w:rsidRDefault="007B483D" w:rsidP="001030F3">
      <w:pPr>
        <w:pStyle w:val="ListParagraph"/>
        <w:numPr>
          <w:ilvl w:val="0"/>
          <w:numId w:val="16"/>
        </w:numPr>
        <w:spacing w:line="240" w:lineRule="auto"/>
        <w:jc w:val="left"/>
      </w:pPr>
      <w:r w:rsidRPr="007B483D">
        <w:t>repeal the current exception from the fixed term provisions of the Act that applies to the live performance sector</w:t>
      </w:r>
    </w:p>
    <w:p w14:paraId="38D3C232" w14:textId="0CCDFB81" w:rsidR="007B483D" w:rsidRPr="007B483D" w:rsidRDefault="007B483D" w:rsidP="001030F3">
      <w:pPr>
        <w:pStyle w:val="ListParagraph"/>
        <w:numPr>
          <w:ilvl w:val="0"/>
          <w:numId w:val="16"/>
        </w:numPr>
        <w:spacing w:line="240" w:lineRule="auto"/>
        <w:jc w:val="left"/>
      </w:pPr>
      <w:r w:rsidRPr="007B483D">
        <w:t xml:space="preserve">prescribe an extension to the period of operation of the existing higher education sector exception to contracts </w:t>
      </w:r>
      <w:proofErr w:type="gramStart"/>
      <w:r w:rsidRPr="007B483D">
        <w:t>entered into</w:t>
      </w:r>
      <w:proofErr w:type="gramEnd"/>
      <w:r w:rsidRPr="007B483D">
        <w:t xml:space="preserve"> on or after 6 December 2023 and before 1 November</w:t>
      </w:r>
      <w:r w:rsidR="000513C3">
        <w:t> </w:t>
      </w:r>
      <w:r w:rsidRPr="007B483D">
        <w:t>2025</w:t>
      </w:r>
    </w:p>
    <w:p w14:paraId="2ECDC903" w14:textId="299D3DEA" w:rsidR="007B483D" w:rsidRPr="007B483D" w:rsidRDefault="007B483D" w:rsidP="001030F3">
      <w:pPr>
        <w:pStyle w:val="ListParagraph"/>
        <w:numPr>
          <w:ilvl w:val="0"/>
          <w:numId w:val="16"/>
        </w:numPr>
        <w:spacing w:line="240" w:lineRule="auto"/>
        <w:jc w:val="left"/>
      </w:pPr>
      <w:r w:rsidRPr="007B483D">
        <w:t>repeal the current exception for non-government funded philanthropic entities</w:t>
      </w:r>
    </w:p>
    <w:p w14:paraId="27A5518E" w14:textId="77C46189" w:rsidR="007B483D" w:rsidRPr="007B483D" w:rsidRDefault="007B483D" w:rsidP="001030F3">
      <w:pPr>
        <w:pStyle w:val="ListParagraph"/>
        <w:numPr>
          <w:ilvl w:val="0"/>
          <w:numId w:val="16"/>
        </w:numPr>
        <w:spacing w:line="240" w:lineRule="auto"/>
        <w:jc w:val="left"/>
      </w:pPr>
      <w:r w:rsidRPr="007B483D">
        <w:t>prescribe further exceptions, for the purposes of paragraph 333F(1)(</w:t>
      </w:r>
      <w:proofErr w:type="spellStart"/>
      <w:r w:rsidRPr="007B483D">
        <w:t>i</w:t>
      </w:r>
      <w:proofErr w:type="spellEnd"/>
      <w:r w:rsidRPr="007B483D">
        <w:t xml:space="preserve">) of the </w:t>
      </w:r>
      <w:r w:rsidR="001D3D88" w:rsidRPr="00FE54F8">
        <w:rPr>
          <w:i/>
          <w:iCs/>
        </w:rPr>
        <w:t>Fair Work Act 2009</w:t>
      </w:r>
      <w:r w:rsidR="001D3D88">
        <w:t xml:space="preserve"> (</w:t>
      </w:r>
      <w:r w:rsidRPr="007B483D">
        <w:t>Act</w:t>
      </w:r>
      <w:r w:rsidR="001D3D88">
        <w:t>)</w:t>
      </w:r>
      <w:r w:rsidRPr="007B483D">
        <w:t xml:space="preserve">, in relation to the philanthropic and not-for-profit, medical and health research, and public hospital sectors. These exceptions will apply to contracts </w:t>
      </w:r>
      <w:proofErr w:type="gramStart"/>
      <w:r w:rsidRPr="007B483D">
        <w:t>entered into</w:t>
      </w:r>
      <w:proofErr w:type="gramEnd"/>
      <w:r w:rsidRPr="007B483D">
        <w:t xml:space="preserve"> on or after commencement and before 1 November 2025.</w:t>
      </w:r>
    </w:p>
    <w:p w14:paraId="785FAFDC" w14:textId="77777777" w:rsidR="00F360FE" w:rsidRDefault="00F360FE" w:rsidP="001030F3">
      <w:pPr>
        <w:spacing w:line="240" w:lineRule="auto"/>
        <w:jc w:val="left"/>
        <w:rPr>
          <w:rFonts w:cs="Times New Roman"/>
          <w:b/>
          <w:szCs w:val="24"/>
        </w:rPr>
      </w:pPr>
    </w:p>
    <w:p w14:paraId="57CC71C9" w14:textId="092C0244" w:rsidR="00F9205E" w:rsidRPr="003008FC" w:rsidRDefault="00F9205E" w:rsidP="001030F3">
      <w:pPr>
        <w:spacing w:line="240" w:lineRule="auto"/>
        <w:jc w:val="left"/>
        <w:rPr>
          <w:rFonts w:cs="Times New Roman"/>
          <w:szCs w:val="24"/>
        </w:rPr>
      </w:pPr>
      <w:r w:rsidRPr="003008FC">
        <w:rPr>
          <w:rFonts w:cs="Times New Roman"/>
          <w:b/>
          <w:szCs w:val="24"/>
        </w:rPr>
        <w:t>Human rights implications</w:t>
      </w:r>
    </w:p>
    <w:p w14:paraId="03EB5357" w14:textId="77777777" w:rsidR="00F360FE" w:rsidRDefault="00F360FE" w:rsidP="001030F3">
      <w:pPr>
        <w:spacing w:line="240" w:lineRule="auto"/>
        <w:jc w:val="left"/>
        <w:rPr>
          <w:rFonts w:cs="Times New Roman"/>
          <w:szCs w:val="24"/>
        </w:rPr>
      </w:pPr>
    </w:p>
    <w:p w14:paraId="6622197F" w14:textId="622A26E5" w:rsidR="00F9205E" w:rsidRDefault="00F9205E" w:rsidP="001030F3">
      <w:pPr>
        <w:spacing w:line="240" w:lineRule="auto"/>
        <w:jc w:val="left"/>
        <w:rPr>
          <w:rFonts w:cs="Times New Roman"/>
        </w:rPr>
      </w:pPr>
      <w:r w:rsidRPr="15650439">
        <w:rPr>
          <w:rFonts w:cs="Times New Roman"/>
        </w:rPr>
        <w:t xml:space="preserve">The </w:t>
      </w:r>
      <w:r w:rsidR="00F52589">
        <w:rPr>
          <w:rFonts w:cs="Times New Roman"/>
        </w:rPr>
        <w:t>Instrument</w:t>
      </w:r>
      <w:r w:rsidRPr="15650439">
        <w:rPr>
          <w:rFonts w:cs="Times New Roman"/>
        </w:rPr>
        <w:t xml:space="preserve"> engage</w:t>
      </w:r>
      <w:r w:rsidR="00F52589">
        <w:rPr>
          <w:rFonts w:cs="Times New Roman"/>
        </w:rPr>
        <w:t>s</w:t>
      </w:r>
      <w:r w:rsidRPr="15650439">
        <w:rPr>
          <w:rFonts w:cs="Times New Roman"/>
        </w:rPr>
        <w:t xml:space="preserve"> the following right:</w:t>
      </w:r>
    </w:p>
    <w:p w14:paraId="049C531F" w14:textId="77777777" w:rsidR="00F360FE" w:rsidRPr="003008FC" w:rsidRDefault="00F360FE" w:rsidP="001030F3">
      <w:pPr>
        <w:spacing w:line="240" w:lineRule="auto"/>
        <w:jc w:val="left"/>
        <w:rPr>
          <w:rFonts w:cs="Times New Roman"/>
          <w:szCs w:val="24"/>
        </w:rPr>
      </w:pPr>
    </w:p>
    <w:p w14:paraId="4E67367F" w14:textId="4027340C" w:rsidR="00E8671C" w:rsidRDefault="000B2E2E" w:rsidP="001030F3">
      <w:pPr>
        <w:pStyle w:val="ListParagraph"/>
        <w:numPr>
          <w:ilvl w:val="0"/>
          <w:numId w:val="14"/>
        </w:numPr>
        <w:spacing w:line="240" w:lineRule="auto"/>
        <w:contextualSpacing w:val="0"/>
        <w:jc w:val="left"/>
        <w:rPr>
          <w:rFonts w:cs="Times New Roman"/>
          <w:szCs w:val="24"/>
        </w:rPr>
      </w:pPr>
      <w:r>
        <w:rPr>
          <w:rFonts w:cs="Times New Roman"/>
          <w:szCs w:val="24"/>
        </w:rPr>
        <w:t xml:space="preserve">the right to the enjoyment of just and favourable conditions of work under Articles 6 and 7 of the </w:t>
      </w:r>
      <w:r>
        <w:rPr>
          <w:rFonts w:cs="Times New Roman"/>
          <w:i/>
          <w:iCs/>
          <w:szCs w:val="24"/>
        </w:rPr>
        <w:t xml:space="preserve">International Covenant on Economic Social and Cultural Rights </w:t>
      </w:r>
      <w:r>
        <w:rPr>
          <w:rFonts w:cs="Times New Roman"/>
          <w:szCs w:val="24"/>
        </w:rPr>
        <w:t>(ICESCR)</w:t>
      </w:r>
      <w:r w:rsidR="00A65418">
        <w:rPr>
          <w:rFonts w:cs="Times New Roman"/>
          <w:szCs w:val="24"/>
        </w:rPr>
        <w:t>.</w:t>
      </w:r>
    </w:p>
    <w:p w14:paraId="38A3D349" w14:textId="77777777" w:rsidR="00A65418" w:rsidRPr="00A65418" w:rsidRDefault="00A65418" w:rsidP="001030F3">
      <w:pPr>
        <w:spacing w:line="240" w:lineRule="auto"/>
        <w:jc w:val="left"/>
        <w:rPr>
          <w:rFonts w:cs="Times New Roman"/>
          <w:szCs w:val="24"/>
        </w:rPr>
      </w:pPr>
    </w:p>
    <w:p w14:paraId="68A294CE" w14:textId="4634BCC1" w:rsidR="008310AA" w:rsidRDefault="009A5F93" w:rsidP="001030F3">
      <w:pPr>
        <w:spacing w:line="240" w:lineRule="auto"/>
        <w:jc w:val="left"/>
        <w:rPr>
          <w:rFonts w:cs="Times New Roman"/>
          <w:szCs w:val="24"/>
          <w:u w:val="single"/>
        </w:rPr>
      </w:pPr>
      <w:r>
        <w:rPr>
          <w:rFonts w:cs="Times New Roman"/>
          <w:szCs w:val="24"/>
          <w:u w:val="single"/>
        </w:rPr>
        <w:t>Right to wor</w:t>
      </w:r>
      <w:r w:rsidR="00AE56AF">
        <w:rPr>
          <w:rFonts w:cs="Times New Roman"/>
          <w:szCs w:val="24"/>
          <w:u w:val="single"/>
        </w:rPr>
        <w:t>k and rights in work</w:t>
      </w:r>
    </w:p>
    <w:p w14:paraId="01AF6E36" w14:textId="77777777" w:rsidR="00AE56AF" w:rsidRDefault="00AE56AF" w:rsidP="001030F3">
      <w:pPr>
        <w:spacing w:line="240" w:lineRule="auto"/>
        <w:jc w:val="left"/>
        <w:rPr>
          <w:rFonts w:cs="Times New Roman"/>
          <w:szCs w:val="24"/>
        </w:rPr>
      </w:pPr>
    </w:p>
    <w:p w14:paraId="6DC82904" w14:textId="30AB830C" w:rsidR="00AE56AF" w:rsidRDefault="00AE56AF" w:rsidP="001030F3">
      <w:pPr>
        <w:spacing w:line="240" w:lineRule="auto"/>
        <w:jc w:val="left"/>
        <w:rPr>
          <w:rFonts w:cs="Times New Roman"/>
          <w:szCs w:val="24"/>
        </w:rPr>
      </w:pPr>
      <w:r>
        <w:rPr>
          <w:rFonts w:cs="Times New Roman"/>
          <w:szCs w:val="24"/>
        </w:rPr>
        <w:t>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w:t>
      </w:r>
    </w:p>
    <w:p w14:paraId="2E044F5E" w14:textId="65E745C8" w:rsidR="00AE56AF" w:rsidRDefault="00AE56AF" w:rsidP="001030F3">
      <w:pPr>
        <w:spacing w:line="240" w:lineRule="auto"/>
        <w:jc w:val="left"/>
        <w:rPr>
          <w:rFonts w:cs="Times New Roman"/>
          <w:szCs w:val="24"/>
        </w:rPr>
      </w:pPr>
    </w:p>
    <w:p w14:paraId="15F7D068" w14:textId="71FF507D" w:rsidR="00AE56AF" w:rsidRDefault="00AE56AF" w:rsidP="001030F3">
      <w:pPr>
        <w:spacing w:line="240" w:lineRule="auto"/>
        <w:jc w:val="left"/>
        <w:rPr>
          <w:rFonts w:cs="Times New Roman"/>
          <w:szCs w:val="24"/>
        </w:rPr>
      </w:pPr>
      <w:r>
        <w:rPr>
          <w:rFonts w:cs="Times New Roman"/>
          <w:szCs w:val="24"/>
        </w:rPr>
        <w:t>Article 7 of the ICESCR requires the State Parties to the Covenant to recognise the right of everyone to the enjoyment of just and favourable working conditions.</w:t>
      </w:r>
    </w:p>
    <w:p w14:paraId="620C492B" w14:textId="77777777" w:rsidR="002A247B" w:rsidRDefault="002A247B" w:rsidP="001030F3">
      <w:pPr>
        <w:spacing w:line="240" w:lineRule="auto"/>
        <w:jc w:val="left"/>
        <w:rPr>
          <w:rFonts w:cs="Times New Roman"/>
          <w:szCs w:val="24"/>
        </w:rPr>
      </w:pPr>
    </w:p>
    <w:p w14:paraId="1E499E5B" w14:textId="77777777" w:rsidR="00023FB4" w:rsidRDefault="00353A15" w:rsidP="001030F3">
      <w:pPr>
        <w:spacing w:line="240" w:lineRule="auto"/>
        <w:jc w:val="left"/>
        <w:rPr>
          <w:rFonts w:cs="Times New Roman"/>
        </w:rPr>
      </w:pPr>
      <w:r w:rsidRPr="1E1D7EDB">
        <w:rPr>
          <w:rFonts w:cs="Times New Roman"/>
        </w:rPr>
        <w:t>The Principal Regulations currently provide certain exceptions to the limitation on the use of fixed term contracts</w:t>
      </w:r>
      <w:r w:rsidR="00742990">
        <w:rPr>
          <w:rFonts w:cs="Times New Roman"/>
        </w:rPr>
        <w:t xml:space="preserve"> under the Act</w:t>
      </w:r>
      <w:r w:rsidRPr="1E1D7EDB">
        <w:rPr>
          <w:rFonts w:cs="Times New Roman"/>
        </w:rPr>
        <w:t xml:space="preserve">. </w:t>
      </w:r>
    </w:p>
    <w:p w14:paraId="7EE3A63A" w14:textId="77777777" w:rsidR="00023FB4" w:rsidRDefault="00023FB4" w:rsidP="001030F3">
      <w:pPr>
        <w:spacing w:line="240" w:lineRule="auto"/>
        <w:jc w:val="left"/>
        <w:rPr>
          <w:rFonts w:cs="Times New Roman"/>
        </w:rPr>
      </w:pPr>
    </w:p>
    <w:p w14:paraId="22E58B2A" w14:textId="671DE550" w:rsidR="00370D43" w:rsidRDefault="00353A15" w:rsidP="001030F3">
      <w:pPr>
        <w:keepLines/>
        <w:spacing w:line="240" w:lineRule="auto"/>
        <w:jc w:val="left"/>
        <w:rPr>
          <w:rFonts w:cs="Times New Roman"/>
        </w:rPr>
      </w:pPr>
      <w:r w:rsidRPr="46977B9E">
        <w:rPr>
          <w:rFonts w:cs="Times New Roman"/>
        </w:rPr>
        <w:lastRenderedPageBreak/>
        <w:t>The Instrument extend</w:t>
      </w:r>
      <w:r w:rsidR="00391DA9" w:rsidRPr="46977B9E">
        <w:rPr>
          <w:rFonts w:cs="Times New Roman"/>
        </w:rPr>
        <w:t>s</w:t>
      </w:r>
      <w:r w:rsidRPr="46977B9E">
        <w:rPr>
          <w:rFonts w:cs="Times New Roman"/>
        </w:rPr>
        <w:t xml:space="preserve"> the </w:t>
      </w:r>
      <w:r w:rsidR="00AD60DF" w:rsidRPr="46977B9E">
        <w:rPr>
          <w:rFonts w:cs="Times New Roman"/>
        </w:rPr>
        <w:t xml:space="preserve">current </w:t>
      </w:r>
      <w:r w:rsidRPr="46977B9E">
        <w:rPr>
          <w:rFonts w:cs="Times New Roman"/>
        </w:rPr>
        <w:t>exception</w:t>
      </w:r>
      <w:r w:rsidR="00EA60D5" w:rsidRPr="46977B9E">
        <w:rPr>
          <w:rFonts w:cs="Times New Roman"/>
        </w:rPr>
        <w:t xml:space="preserve"> for the higher education </w:t>
      </w:r>
      <w:r w:rsidRPr="46977B9E">
        <w:rPr>
          <w:rFonts w:cs="Times New Roman"/>
        </w:rPr>
        <w:t>s</w:t>
      </w:r>
      <w:r w:rsidR="00EA60D5" w:rsidRPr="46977B9E">
        <w:rPr>
          <w:rFonts w:cs="Times New Roman"/>
        </w:rPr>
        <w:t>ector</w:t>
      </w:r>
      <w:r w:rsidRPr="46977B9E">
        <w:rPr>
          <w:rFonts w:cs="Times New Roman"/>
        </w:rPr>
        <w:t xml:space="preserve"> for a short period</w:t>
      </w:r>
      <w:r w:rsidR="00556271" w:rsidRPr="46977B9E">
        <w:rPr>
          <w:rFonts w:cs="Times New Roman"/>
        </w:rPr>
        <w:t xml:space="preserve">. </w:t>
      </w:r>
      <w:r w:rsidR="008F3B3B" w:rsidRPr="46977B9E">
        <w:rPr>
          <w:rFonts w:cs="Times New Roman"/>
        </w:rPr>
        <w:t>This promotes the right to just and favourable conditions of work by</w:t>
      </w:r>
      <w:r w:rsidRPr="46977B9E">
        <w:rPr>
          <w:rFonts w:cs="Times New Roman"/>
        </w:rPr>
        <w:t xml:space="preserve"> allow</w:t>
      </w:r>
      <w:r w:rsidR="008F3B3B" w:rsidRPr="46977B9E">
        <w:rPr>
          <w:rFonts w:cs="Times New Roman"/>
        </w:rPr>
        <w:t>ing</w:t>
      </w:r>
      <w:r w:rsidRPr="46977B9E">
        <w:rPr>
          <w:rFonts w:cs="Times New Roman"/>
        </w:rPr>
        <w:t xml:space="preserve"> employer and employee representatives </w:t>
      </w:r>
      <w:r w:rsidR="29FB23A0" w:rsidRPr="46977B9E">
        <w:rPr>
          <w:rFonts w:cs="Times New Roman"/>
        </w:rPr>
        <w:t xml:space="preserve">additional time </w:t>
      </w:r>
      <w:r w:rsidR="2A1BDE20" w:rsidRPr="46977B9E">
        <w:rPr>
          <w:rFonts w:cs="Times New Roman"/>
        </w:rPr>
        <w:t xml:space="preserve">to reach agreement </w:t>
      </w:r>
      <w:r w:rsidR="29FB23A0" w:rsidRPr="46977B9E">
        <w:rPr>
          <w:rFonts w:cs="Times New Roman"/>
        </w:rPr>
        <w:t xml:space="preserve">on </w:t>
      </w:r>
      <w:r w:rsidRPr="46977B9E">
        <w:rPr>
          <w:rFonts w:cs="Times New Roman"/>
        </w:rPr>
        <w:t xml:space="preserve">appropriate </w:t>
      </w:r>
      <w:r w:rsidR="69363A79" w:rsidRPr="46977B9E">
        <w:rPr>
          <w:rFonts w:cs="Times New Roman"/>
        </w:rPr>
        <w:t xml:space="preserve">and necessary amendments to </w:t>
      </w:r>
      <w:r w:rsidRPr="46977B9E">
        <w:rPr>
          <w:rFonts w:cs="Times New Roman"/>
        </w:rPr>
        <w:t>relevant modern awards</w:t>
      </w:r>
      <w:r w:rsidR="00151F02" w:rsidRPr="46977B9E">
        <w:rPr>
          <w:rFonts w:cs="Times New Roman"/>
        </w:rPr>
        <w:t xml:space="preserve"> in relation to fixed term contracts</w:t>
      </w:r>
      <w:r w:rsidR="16687CBA" w:rsidRPr="46977B9E">
        <w:rPr>
          <w:rFonts w:cs="Times New Roman"/>
        </w:rPr>
        <w:t>. T</w:t>
      </w:r>
      <w:r w:rsidR="3880BE68" w:rsidRPr="46977B9E">
        <w:rPr>
          <w:rFonts w:cs="Times New Roman"/>
        </w:rPr>
        <w:t>he modern awards exception in paragraph</w:t>
      </w:r>
      <w:r w:rsidR="00286615" w:rsidRPr="46977B9E">
        <w:rPr>
          <w:rFonts w:cs="Times New Roman"/>
        </w:rPr>
        <w:t> </w:t>
      </w:r>
      <w:r w:rsidR="3880BE68" w:rsidRPr="46977B9E">
        <w:rPr>
          <w:rFonts w:cs="Times New Roman"/>
        </w:rPr>
        <w:t>33</w:t>
      </w:r>
      <w:r w:rsidR="00DC7E89" w:rsidRPr="46977B9E">
        <w:rPr>
          <w:rFonts w:cs="Times New Roman"/>
        </w:rPr>
        <w:t>3</w:t>
      </w:r>
      <w:r w:rsidR="3880BE68" w:rsidRPr="46977B9E">
        <w:rPr>
          <w:rFonts w:cs="Times New Roman"/>
        </w:rPr>
        <w:t xml:space="preserve">F(1)(h) </w:t>
      </w:r>
      <w:r w:rsidR="00286615" w:rsidRPr="46977B9E">
        <w:rPr>
          <w:rFonts w:cs="Times New Roman"/>
        </w:rPr>
        <w:t xml:space="preserve">of the Act </w:t>
      </w:r>
      <w:r w:rsidR="3880BE68" w:rsidRPr="46977B9E">
        <w:rPr>
          <w:rFonts w:cs="Times New Roman"/>
        </w:rPr>
        <w:t>would apply</w:t>
      </w:r>
      <w:r w:rsidR="1C8D3BFE" w:rsidRPr="46977B9E">
        <w:rPr>
          <w:rFonts w:cs="Times New Roman"/>
        </w:rPr>
        <w:t xml:space="preserve"> to such arrangements.</w:t>
      </w:r>
    </w:p>
    <w:p w14:paraId="74D7EDC9" w14:textId="5241018E" w:rsidR="00E05800" w:rsidRDefault="00E05800" w:rsidP="001030F3">
      <w:pPr>
        <w:spacing w:line="240" w:lineRule="auto"/>
        <w:jc w:val="left"/>
        <w:rPr>
          <w:rFonts w:cs="Times New Roman"/>
        </w:rPr>
      </w:pPr>
    </w:p>
    <w:p w14:paraId="1CF05528" w14:textId="643D46B9" w:rsidR="00EA60D5" w:rsidRDefault="00EA60D5" w:rsidP="001030F3">
      <w:pPr>
        <w:spacing w:line="240" w:lineRule="auto"/>
        <w:jc w:val="left"/>
        <w:rPr>
          <w:rFonts w:cs="Times New Roman"/>
        </w:rPr>
      </w:pPr>
      <w:r w:rsidRPr="46977B9E">
        <w:rPr>
          <w:rFonts w:cs="Times New Roman"/>
        </w:rPr>
        <w:t xml:space="preserve">The Instrument repeals </w:t>
      </w:r>
      <w:r w:rsidR="00AD60DF" w:rsidRPr="46977B9E">
        <w:rPr>
          <w:rFonts w:cs="Times New Roman"/>
        </w:rPr>
        <w:t xml:space="preserve">the current exception for the live performance industry as </w:t>
      </w:r>
      <w:r w:rsidR="0056391E" w:rsidRPr="46977B9E">
        <w:rPr>
          <w:rFonts w:cs="Times New Roman"/>
        </w:rPr>
        <w:t xml:space="preserve">this </w:t>
      </w:r>
      <w:r w:rsidR="00400984" w:rsidRPr="46977B9E">
        <w:rPr>
          <w:rFonts w:cs="Times New Roman"/>
        </w:rPr>
        <w:t xml:space="preserve">exception is no longer necessary following the Fair Work Commission’s variation of the </w:t>
      </w:r>
      <w:r w:rsidR="00400984" w:rsidRPr="46977B9E">
        <w:rPr>
          <w:rFonts w:cs="Times New Roman"/>
          <w:i/>
          <w:iCs/>
        </w:rPr>
        <w:t>Live Performance Award 2020</w:t>
      </w:r>
      <w:r w:rsidR="00400984" w:rsidRPr="46977B9E">
        <w:rPr>
          <w:rFonts w:cs="Times New Roman"/>
        </w:rPr>
        <w:t>.</w:t>
      </w:r>
      <w:r w:rsidR="00481C43" w:rsidRPr="46977B9E">
        <w:rPr>
          <w:rFonts w:cs="Times New Roman"/>
        </w:rPr>
        <w:t xml:space="preserve"> </w:t>
      </w:r>
      <w:r w:rsidR="003D7F26" w:rsidRPr="46977B9E">
        <w:rPr>
          <w:rFonts w:cs="Times New Roman"/>
        </w:rPr>
        <w:t xml:space="preserve">Employees in the live performance industry can now be engaged on fixed term contracts consistent with the Act, or Live Performance Award relying on the </w:t>
      </w:r>
      <w:r w:rsidR="00AF73C7" w:rsidRPr="46977B9E">
        <w:rPr>
          <w:rFonts w:cs="Times New Roman"/>
        </w:rPr>
        <w:t xml:space="preserve">modern </w:t>
      </w:r>
      <w:r w:rsidR="003D7F26" w:rsidRPr="46977B9E">
        <w:rPr>
          <w:rFonts w:cs="Times New Roman"/>
        </w:rPr>
        <w:t xml:space="preserve">award exception in paragraph 333F(1)(h) of the Act. </w:t>
      </w:r>
      <w:r w:rsidR="00BE0CAE" w:rsidRPr="46977B9E">
        <w:rPr>
          <w:rFonts w:cs="Times New Roman"/>
        </w:rPr>
        <w:t>Repealing the exception</w:t>
      </w:r>
      <w:r w:rsidR="00BC0087" w:rsidRPr="46977B9E">
        <w:rPr>
          <w:rFonts w:cs="Times New Roman"/>
        </w:rPr>
        <w:t xml:space="preserve"> promotes </w:t>
      </w:r>
      <w:r w:rsidR="003D1F7C" w:rsidRPr="46977B9E">
        <w:rPr>
          <w:rFonts w:cs="Times New Roman"/>
        </w:rPr>
        <w:t>workers</w:t>
      </w:r>
      <w:r w:rsidR="00A800F4" w:rsidRPr="46977B9E">
        <w:rPr>
          <w:rFonts w:cs="Times New Roman"/>
        </w:rPr>
        <w:t xml:space="preserve">’ right </w:t>
      </w:r>
      <w:r w:rsidR="000A665F" w:rsidRPr="46977B9E">
        <w:rPr>
          <w:rFonts w:cs="Times New Roman"/>
        </w:rPr>
        <w:t>to just and favourable</w:t>
      </w:r>
      <w:r w:rsidR="001835E6" w:rsidRPr="46977B9E">
        <w:rPr>
          <w:rFonts w:cs="Times New Roman"/>
        </w:rPr>
        <w:t xml:space="preserve"> working conditions by giving effect to the </w:t>
      </w:r>
      <w:r w:rsidR="008B6C4A" w:rsidRPr="46977B9E">
        <w:rPr>
          <w:rFonts w:cs="Times New Roman"/>
        </w:rPr>
        <w:t xml:space="preserve">award </w:t>
      </w:r>
      <w:r w:rsidR="001835E6" w:rsidRPr="46977B9E">
        <w:rPr>
          <w:rFonts w:cs="Times New Roman"/>
        </w:rPr>
        <w:t>variations</w:t>
      </w:r>
      <w:r w:rsidR="00926149" w:rsidRPr="46977B9E">
        <w:rPr>
          <w:rFonts w:cs="Times New Roman"/>
        </w:rPr>
        <w:t>. These variations</w:t>
      </w:r>
      <w:r w:rsidR="00D570AB" w:rsidRPr="46977B9E">
        <w:rPr>
          <w:rFonts w:cs="Times New Roman"/>
        </w:rPr>
        <w:t xml:space="preserve"> reflect </w:t>
      </w:r>
      <w:r w:rsidR="008E6735" w:rsidRPr="46977B9E">
        <w:rPr>
          <w:rFonts w:cs="Times New Roman"/>
        </w:rPr>
        <w:t xml:space="preserve">the </w:t>
      </w:r>
      <w:r w:rsidR="00C73919" w:rsidRPr="46977B9E">
        <w:rPr>
          <w:rFonts w:cs="Times New Roman"/>
        </w:rPr>
        <w:t>agreement</w:t>
      </w:r>
      <w:r w:rsidR="00E909EA" w:rsidRPr="46977B9E">
        <w:rPr>
          <w:rFonts w:cs="Times New Roman"/>
        </w:rPr>
        <w:t xml:space="preserve"> reached betw</w:t>
      </w:r>
      <w:r w:rsidR="00264417" w:rsidRPr="46977B9E">
        <w:rPr>
          <w:rFonts w:cs="Times New Roman"/>
        </w:rPr>
        <w:t>een employer and employee representatives</w:t>
      </w:r>
      <w:r w:rsidR="00A240AA" w:rsidRPr="46977B9E">
        <w:rPr>
          <w:rFonts w:cs="Times New Roman"/>
        </w:rPr>
        <w:t xml:space="preserve"> on </w:t>
      </w:r>
      <w:r w:rsidR="00CA7115" w:rsidRPr="46977B9E">
        <w:rPr>
          <w:rFonts w:cs="Times New Roman"/>
        </w:rPr>
        <w:t>the appropriate and necessary use of fixed term contracts in the live performance industry</w:t>
      </w:r>
      <w:r w:rsidR="00264417" w:rsidRPr="46977B9E">
        <w:rPr>
          <w:rFonts w:cs="Times New Roman"/>
        </w:rPr>
        <w:t>.</w:t>
      </w:r>
      <w:r w:rsidR="0052601B" w:rsidRPr="46977B9E">
        <w:rPr>
          <w:rFonts w:cs="Times New Roman"/>
        </w:rPr>
        <w:t xml:space="preserve"> </w:t>
      </w:r>
    </w:p>
    <w:p w14:paraId="7EAFD871" w14:textId="2D90E7DD" w:rsidR="00EA60D5" w:rsidRDefault="00EA60D5" w:rsidP="001030F3">
      <w:pPr>
        <w:spacing w:line="240" w:lineRule="auto"/>
        <w:jc w:val="left"/>
        <w:rPr>
          <w:rFonts w:cs="Times New Roman"/>
        </w:rPr>
      </w:pPr>
    </w:p>
    <w:p w14:paraId="63F94CC3" w14:textId="02D2A156" w:rsidR="0086021F" w:rsidRDefault="00481C43" w:rsidP="001030F3">
      <w:pPr>
        <w:spacing w:line="240" w:lineRule="auto"/>
        <w:jc w:val="left"/>
        <w:rPr>
          <w:rFonts w:cs="Times New Roman"/>
        </w:rPr>
      </w:pPr>
      <w:r w:rsidRPr="46977B9E">
        <w:rPr>
          <w:rFonts w:cs="Times New Roman"/>
        </w:rPr>
        <w:t>The Instrument repeals the current exception for non-govern</w:t>
      </w:r>
      <w:r w:rsidR="265C8DC6" w:rsidRPr="46977B9E">
        <w:rPr>
          <w:rFonts w:cs="Times New Roman"/>
        </w:rPr>
        <w:t>ment funded philanthropic entities as it is no longer appropriate</w:t>
      </w:r>
      <w:r w:rsidR="68874E5A" w:rsidRPr="46977B9E">
        <w:rPr>
          <w:rFonts w:cs="Times New Roman"/>
        </w:rPr>
        <w:t>ly adapted to the needs of employers and employees.</w:t>
      </w:r>
      <w:r w:rsidR="002C5542" w:rsidRPr="46977B9E">
        <w:rPr>
          <w:rFonts w:cs="Times New Roman"/>
        </w:rPr>
        <w:t xml:space="preserve"> </w:t>
      </w:r>
      <w:r w:rsidR="0083104B" w:rsidRPr="46977B9E">
        <w:rPr>
          <w:rFonts w:cs="Times New Roman"/>
        </w:rPr>
        <w:t xml:space="preserve">The Instrument </w:t>
      </w:r>
      <w:r w:rsidR="00410375" w:rsidRPr="46977B9E">
        <w:rPr>
          <w:rFonts w:cs="Times New Roman"/>
        </w:rPr>
        <w:t xml:space="preserve">also </w:t>
      </w:r>
      <w:r w:rsidR="00E326BE" w:rsidRPr="46977B9E">
        <w:rPr>
          <w:rFonts w:cs="Times New Roman"/>
        </w:rPr>
        <w:t xml:space="preserve">provides certain </w:t>
      </w:r>
      <w:r w:rsidR="00C11548" w:rsidRPr="46977B9E">
        <w:rPr>
          <w:rFonts w:cs="Times New Roman"/>
        </w:rPr>
        <w:t xml:space="preserve">new </w:t>
      </w:r>
      <w:r w:rsidR="00E326BE" w:rsidRPr="46977B9E">
        <w:rPr>
          <w:rFonts w:cs="Times New Roman"/>
        </w:rPr>
        <w:t>exceptions to the limitation on the use of fixed term contracts</w:t>
      </w:r>
      <w:r w:rsidR="00766D56" w:rsidRPr="46977B9E">
        <w:rPr>
          <w:rFonts w:cs="Times New Roman"/>
        </w:rPr>
        <w:t xml:space="preserve"> for charities, medical and health research, and public hospitals</w:t>
      </w:r>
      <w:r w:rsidR="00E326BE" w:rsidRPr="46977B9E">
        <w:rPr>
          <w:rFonts w:cs="Times New Roman"/>
        </w:rPr>
        <w:t>.</w:t>
      </w:r>
      <w:r w:rsidR="00151BAF" w:rsidRPr="46977B9E">
        <w:rPr>
          <w:rFonts w:cs="Times New Roman"/>
        </w:rPr>
        <w:t xml:space="preserve"> </w:t>
      </w:r>
    </w:p>
    <w:p w14:paraId="060AB6E1" w14:textId="77777777" w:rsidR="0086021F" w:rsidRDefault="0086021F" w:rsidP="001030F3">
      <w:pPr>
        <w:spacing w:line="240" w:lineRule="auto"/>
        <w:jc w:val="left"/>
        <w:rPr>
          <w:rFonts w:cs="Times New Roman"/>
        </w:rPr>
      </w:pPr>
    </w:p>
    <w:p w14:paraId="59AB0D54" w14:textId="20127A6B" w:rsidR="00353A15" w:rsidRDefault="00D84AA4" w:rsidP="001030F3">
      <w:pPr>
        <w:spacing w:line="240" w:lineRule="auto"/>
        <w:jc w:val="left"/>
        <w:rPr>
          <w:rFonts w:cs="Times New Roman"/>
        </w:rPr>
      </w:pPr>
      <w:r>
        <w:rPr>
          <w:rFonts w:cs="Times New Roman"/>
        </w:rPr>
        <w:t>T</w:t>
      </w:r>
      <w:r w:rsidR="00E65B99" w:rsidRPr="46977B9E">
        <w:rPr>
          <w:rFonts w:cs="Times New Roman"/>
        </w:rPr>
        <w:t xml:space="preserve">he Instrument </w:t>
      </w:r>
      <w:r w:rsidR="00AA4D15">
        <w:rPr>
          <w:rFonts w:cs="Times New Roman"/>
        </w:rPr>
        <w:t xml:space="preserve">balances </w:t>
      </w:r>
      <w:r w:rsidR="00354D63">
        <w:rPr>
          <w:rFonts w:cs="Times New Roman"/>
        </w:rPr>
        <w:t xml:space="preserve">the aim of </w:t>
      </w:r>
      <w:r w:rsidR="00917891">
        <w:rPr>
          <w:rFonts w:cs="Times New Roman"/>
        </w:rPr>
        <w:t>providing secure and, where applicable, permanent work for</w:t>
      </w:r>
      <w:r w:rsidR="00151BAF" w:rsidRPr="46977B9E">
        <w:rPr>
          <w:rFonts w:cs="Times New Roman"/>
        </w:rPr>
        <w:t xml:space="preserve"> employees </w:t>
      </w:r>
      <w:r w:rsidR="00354D63">
        <w:rPr>
          <w:rFonts w:cs="Times New Roman"/>
        </w:rPr>
        <w:t>with</w:t>
      </w:r>
      <w:r w:rsidR="00151BAF" w:rsidRPr="46977B9E">
        <w:rPr>
          <w:rFonts w:cs="Times New Roman"/>
        </w:rPr>
        <w:t xml:space="preserve"> </w:t>
      </w:r>
      <w:r w:rsidR="009D46EA" w:rsidRPr="46977B9E">
        <w:rPr>
          <w:rFonts w:cs="Times New Roman"/>
        </w:rPr>
        <w:t>the uncertain nature of funding in these sectors</w:t>
      </w:r>
      <w:r w:rsidR="00151BAF" w:rsidRPr="46977B9E">
        <w:rPr>
          <w:rFonts w:cs="Times New Roman"/>
        </w:rPr>
        <w:t>.</w:t>
      </w:r>
      <w:r w:rsidR="009D46EA" w:rsidRPr="46977B9E">
        <w:rPr>
          <w:rFonts w:cs="Times New Roman"/>
        </w:rPr>
        <w:t xml:space="preserve"> </w:t>
      </w:r>
      <w:r w:rsidR="00B15DC8" w:rsidRPr="46977B9E">
        <w:rPr>
          <w:rFonts w:cs="Times New Roman"/>
        </w:rPr>
        <w:t>As with the exceptions contained in the primary legislation, the employer bears the evidentiary burden to prove that an exception applies.</w:t>
      </w:r>
      <w:r w:rsidR="004A3CF0" w:rsidRPr="46977B9E">
        <w:rPr>
          <w:rFonts w:cs="Times New Roman"/>
        </w:rPr>
        <w:t xml:space="preserve"> The </w:t>
      </w:r>
      <w:r w:rsidR="00201AF6" w:rsidRPr="46977B9E">
        <w:rPr>
          <w:rFonts w:cs="Times New Roman"/>
        </w:rPr>
        <w:t xml:space="preserve">new </w:t>
      </w:r>
      <w:r w:rsidR="00041C66" w:rsidRPr="46977B9E">
        <w:rPr>
          <w:rFonts w:cs="Times New Roman"/>
        </w:rPr>
        <w:t>exceptions in</w:t>
      </w:r>
      <w:r w:rsidR="00CD2595" w:rsidRPr="46977B9E">
        <w:rPr>
          <w:rFonts w:cs="Times New Roman"/>
        </w:rPr>
        <w:t>clude certain eligibility requirements that need to be met</w:t>
      </w:r>
      <w:r w:rsidR="00486E63" w:rsidRPr="46977B9E">
        <w:rPr>
          <w:rFonts w:cs="Times New Roman"/>
        </w:rPr>
        <w:t xml:space="preserve"> to ensure </w:t>
      </w:r>
      <w:r w:rsidR="00486E63">
        <w:t>fixed term contracts are not inappropriately used where permanent employment could be provided</w:t>
      </w:r>
      <w:r w:rsidR="00A34516">
        <w:t>.</w:t>
      </w:r>
      <w:r w:rsidR="00170A6F" w:rsidRPr="46977B9E">
        <w:rPr>
          <w:rFonts w:cs="Times New Roman"/>
        </w:rPr>
        <w:t xml:space="preserve"> </w:t>
      </w:r>
      <w:r w:rsidR="00016C81" w:rsidRPr="46977B9E">
        <w:rPr>
          <w:rFonts w:cs="Times New Roman"/>
        </w:rPr>
        <w:t xml:space="preserve">Further, </w:t>
      </w:r>
      <w:r w:rsidR="003B4E85" w:rsidRPr="46977B9E">
        <w:rPr>
          <w:rFonts w:cs="Times New Roman"/>
        </w:rPr>
        <w:t>the new exceptions, as with all</w:t>
      </w:r>
      <w:r w:rsidR="00016C81" w:rsidRPr="46977B9E">
        <w:rPr>
          <w:rFonts w:cs="Times New Roman"/>
        </w:rPr>
        <w:t xml:space="preserve"> exceptions in the Instrument</w:t>
      </w:r>
      <w:r w:rsidR="003B4E85" w:rsidRPr="46977B9E">
        <w:rPr>
          <w:rFonts w:cs="Times New Roman"/>
        </w:rPr>
        <w:t>,</w:t>
      </w:r>
      <w:r w:rsidR="00016C81" w:rsidRPr="46977B9E">
        <w:rPr>
          <w:rFonts w:cs="Times New Roman"/>
        </w:rPr>
        <w:t xml:space="preserve"> are time</w:t>
      </w:r>
      <w:r w:rsidR="00F44754" w:rsidRPr="46977B9E">
        <w:rPr>
          <w:rFonts w:cs="Times New Roman"/>
        </w:rPr>
        <w:t xml:space="preserve"> </w:t>
      </w:r>
      <w:r w:rsidR="00016C81" w:rsidRPr="46977B9E">
        <w:rPr>
          <w:rFonts w:cs="Times New Roman"/>
        </w:rPr>
        <w:t>limited.</w:t>
      </w:r>
    </w:p>
    <w:p w14:paraId="19E22CA1" w14:textId="77777777" w:rsidR="009B2E83" w:rsidRDefault="009B2E83" w:rsidP="001030F3">
      <w:pPr>
        <w:spacing w:line="240" w:lineRule="auto"/>
        <w:jc w:val="left"/>
        <w:rPr>
          <w:rFonts w:cs="Times New Roman"/>
        </w:rPr>
      </w:pPr>
    </w:p>
    <w:p w14:paraId="460ADF62" w14:textId="7985DBA3" w:rsidR="00783A0D" w:rsidRDefault="3ABE9A10" w:rsidP="001030F3">
      <w:pPr>
        <w:spacing w:line="240" w:lineRule="auto"/>
        <w:jc w:val="left"/>
        <w:rPr>
          <w:rFonts w:cs="Times New Roman"/>
        </w:rPr>
      </w:pPr>
      <w:r w:rsidRPr="46977B9E">
        <w:rPr>
          <w:rFonts w:cs="Times New Roman"/>
        </w:rPr>
        <w:t xml:space="preserve">Where a fixed term contract contravenes the exceptions provided </w:t>
      </w:r>
      <w:r w:rsidR="16670160" w:rsidRPr="46977B9E">
        <w:rPr>
          <w:rFonts w:cs="Times New Roman"/>
        </w:rPr>
        <w:t xml:space="preserve">for in the Act and/or </w:t>
      </w:r>
      <w:r w:rsidRPr="46977B9E">
        <w:rPr>
          <w:rFonts w:cs="Times New Roman"/>
        </w:rPr>
        <w:t xml:space="preserve">the </w:t>
      </w:r>
      <w:r w:rsidR="399AAD02" w:rsidRPr="46977B9E">
        <w:rPr>
          <w:rFonts w:cs="Times New Roman"/>
        </w:rPr>
        <w:t>Instrument</w:t>
      </w:r>
      <w:r w:rsidRPr="46977B9E">
        <w:rPr>
          <w:rFonts w:cs="Times New Roman"/>
        </w:rPr>
        <w:t xml:space="preserve">, </w:t>
      </w:r>
      <w:r w:rsidR="1A290245" w:rsidRPr="46977B9E">
        <w:rPr>
          <w:rFonts w:cs="Times New Roman"/>
        </w:rPr>
        <w:t>the emplo</w:t>
      </w:r>
      <w:r w:rsidR="66AA8161" w:rsidRPr="46977B9E">
        <w:rPr>
          <w:rFonts w:cs="Times New Roman"/>
        </w:rPr>
        <w:t xml:space="preserve">yee is not deprived of their employment. Rather, the employment contract would continue </w:t>
      </w:r>
      <w:r w:rsidR="52822BC9" w:rsidRPr="46977B9E">
        <w:rPr>
          <w:rFonts w:cs="Times New Roman"/>
        </w:rPr>
        <w:t xml:space="preserve">as if the fixed termination date </w:t>
      </w:r>
      <w:r w:rsidR="543A9889" w:rsidRPr="46977B9E">
        <w:rPr>
          <w:rFonts w:cs="Times New Roman"/>
        </w:rPr>
        <w:t>had</w:t>
      </w:r>
      <w:r w:rsidR="52822BC9" w:rsidRPr="46977B9E">
        <w:rPr>
          <w:rFonts w:cs="Times New Roman"/>
        </w:rPr>
        <w:t xml:space="preserve"> no effect</w:t>
      </w:r>
      <w:r w:rsidR="12C20433" w:rsidRPr="46977B9E">
        <w:rPr>
          <w:rFonts w:cs="Times New Roman"/>
        </w:rPr>
        <w:t>,</w:t>
      </w:r>
      <w:r w:rsidR="52822BC9" w:rsidRPr="46977B9E">
        <w:rPr>
          <w:rFonts w:cs="Times New Roman"/>
        </w:rPr>
        <w:t xml:space="preserve"> and the employee would be entitled to notice of termination and redundancy pay under the Act.</w:t>
      </w:r>
      <w:r w:rsidR="00F44754" w:rsidRPr="46977B9E">
        <w:rPr>
          <w:rFonts w:cs="Times New Roman"/>
        </w:rPr>
        <w:t xml:space="preserve"> This positively engages the right to work. </w:t>
      </w:r>
    </w:p>
    <w:p w14:paraId="5C128D42" w14:textId="2DB48FE3" w:rsidR="00171E80" w:rsidRDefault="00171E80" w:rsidP="001030F3">
      <w:pPr>
        <w:spacing w:line="240" w:lineRule="auto"/>
        <w:jc w:val="left"/>
        <w:rPr>
          <w:rFonts w:cs="Times New Roman"/>
        </w:rPr>
      </w:pPr>
    </w:p>
    <w:p w14:paraId="0D664062" w14:textId="77777777" w:rsidR="00DA552F" w:rsidRDefault="00F9205E" w:rsidP="001030F3">
      <w:pPr>
        <w:spacing w:line="240" w:lineRule="auto"/>
        <w:jc w:val="left"/>
        <w:rPr>
          <w:rFonts w:cs="Times New Roman"/>
          <w:b/>
          <w:szCs w:val="24"/>
        </w:rPr>
      </w:pPr>
      <w:r w:rsidRPr="003008FC">
        <w:rPr>
          <w:rFonts w:cs="Times New Roman"/>
          <w:b/>
          <w:szCs w:val="24"/>
        </w:rPr>
        <w:t>Conclusion</w:t>
      </w:r>
    </w:p>
    <w:p w14:paraId="77FA8DCC" w14:textId="77777777" w:rsidR="00F360FE" w:rsidRPr="003008FC" w:rsidRDefault="00F360FE" w:rsidP="001030F3">
      <w:pPr>
        <w:spacing w:line="240" w:lineRule="auto"/>
        <w:jc w:val="left"/>
        <w:rPr>
          <w:rFonts w:cs="Times New Roman"/>
          <w:szCs w:val="24"/>
        </w:rPr>
      </w:pPr>
    </w:p>
    <w:p w14:paraId="26C0AF71" w14:textId="5B3CF400" w:rsidR="00F9205E" w:rsidRPr="003008FC" w:rsidRDefault="00F9205E" w:rsidP="001030F3">
      <w:pPr>
        <w:spacing w:line="240" w:lineRule="auto"/>
        <w:jc w:val="left"/>
        <w:rPr>
          <w:rFonts w:cs="Times New Roman"/>
          <w:szCs w:val="24"/>
        </w:rPr>
      </w:pPr>
      <w:r w:rsidRPr="003008FC">
        <w:rPr>
          <w:rFonts w:cs="Times New Roman"/>
          <w:szCs w:val="24"/>
        </w:rPr>
        <w:t xml:space="preserve">The </w:t>
      </w:r>
      <w:r w:rsidR="00DD7496" w:rsidRPr="003008FC">
        <w:rPr>
          <w:rFonts w:cs="Times New Roman"/>
          <w:szCs w:val="24"/>
        </w:rPr>
        <w:t xml:space="preserve">Instrument </w:t>
      </w:r>
      <w:r w:rsidRPr="003008FC">
        <w:rPr>
          <w:rFonts w:cs="Times New Roman"/>
          <w:szCs w:val="24"/>
        </w:rPr>
        <w:t>is compatible with human rights because</w:t>
      </w:r>
      <w:r w:rsidR="00747A52">
        <w:rPr>
          <w:rFonts w:cs="Times New Roman"/>
          <w:szCs w:val="24"/>
        </w:rPr>
        <w:t xml:space="preserve"> to the extent that it may limit human rights, those limitations are reasonable, necessary and proportionate.</w:t>
      </w:r>
      <w:r w:rsidRPr="003008FC">
        <w:rPr>
          <w:rFonts w:cs="Times New Roman"/>
          <w:szCs w:val="24"/>
        </w:rPr>
        <w:t xml:space="preserve"> </w:t>
      </w:r>
    </w:p>
    <w:p w14:paraId="49175299" w14:textId="77777777" w:rsidR="00D8103E" w:rsidRPr="003008FC" w:rsidRDefault="00D8103E" w:rsidP="001030F3">
      <w:pPr>
        <w:spacing w:line="240" w:lineRule="auto"/>
        <w:rPr>
          <w:rFonts w:cs="Times New Roman"/>
          <w:b/>
          <w:szCs w:val="24"/>
        </w:rPr>
      </w:pPr>
    </w:p>
    <w:p w14:paraId="1103BC73" w14:textId="084BA8CA" w:rsidR="00DA552F" w:rsidRPr="003008FC" w:rsidRDefault="00797E49" w:rsidP="001030F3">
      <w:pPr>
        <w:spacing w:line="240" w:lineRule="auto"/>
        <w:jc w:val="center"/>
        <w:rPr>
          <w:rFonts w:cs="Times New Roman"/>
          <w:szCs w:val="24"/>
        </w:rPr>
        <w:sectPr w:rsidR="00DA552F" w:rsidRPr="003008FC"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Pr>
          <w:rFonts w:cs="Times New Roman"/>
          <w:b/>
          <w:szCs w:val="24"/>
        </w:rPr>
        <w:t>Senator</w:t>
      </w:r>
      <w:r w:rsidR="003F1A0C">
        <w:rPr>
          <w:rFonts w:cs="Times New Roman"/>
          <w:b/>
          <w:szCs w:val="24"/>
        </w:rPr>
        <w:t xml:space="preserve"> t</w:t>
      </w:r>
      <w:r w:rsidR="00515B41">
        <w:rPr>
          <w:rFonts w:cs="Times New Roman"/>
          <w:b/>
          <w:szCs w:val="24"/>
        </w:rPr>
        <w:t xml:space="preserve">he Hon </w:t>
      </w:r>
      <w:r w:rsidR="003F1A0C">
        <w:rPr>
          <w:rFonts w:cs="Times New Roman"/>
          <w:b/>
          <w:szCs w:val="24"/>
        </w:rPr>
        <w:t>Murray Watt</w:t>
      </w:r>
      <w:r w:rsidR="00515B41">
        <w:rPr>
          <w:rFonts w:cs="Times New Roman"/>
          <w:b/>
          <w:szCs w:val="24"/>
        </w:rPr>
        <w:t xml:space="preserve">, </w:t>
      </w:r>
      <w:r w:rsidR="00D8103E" w:rsidRPr="003008FC">
        <w:rPr>
          <w:rFonts w:cs="Times New Roman"/>
          <w:b/>
          <w:szCs w:val="24"/>
        </w:rPr>
        <w:t xml:space="preserve">Minister for </w:t>
      </w:r>
      <w:r w:rsidR="00515B41">
        <w:rPr>
          <w:rFonts w:cs="Times New Roman"/>
          <w:b/>
          <w:szCs w:val="24"/>
        </w:rPr>
        <w:t>Employment and Workplace Relations</w:t>
      </w:r>
    </w:p>
    <w:p w14:paraId="192B2E5C" w14:textId="10655D6E" w:rsidR="00DA552F" w:rsidRDefault="00E2044F" w:rsidP="00DA30AE">
      <w:pPr>
        <w:spacing w:line="240" w:lineRule="auto"/>
        <w:jc w:val="center"/>
        <w:rPr>
          <w:rFonts w:cs="Times New Roman"/>
          <w:b/>
          <w:i/>
          <w:iCs/>
          <w:szCs w:val="24"/>
        </w:rPr>
      </w:pPr>
      <w:r w:rsidRPr="00E2044F">
        <w:rPr>
          <w:rFonts w:cs="Times New Roman"/>
          <w:b/>
          <w:i/>
          <w:iCs/>
          <w:szCs w:val="24"/>
        </w:rPr>
        <w:lastRenderedPageBreak/>
        <w:t>Fair Work Amendment (Fixed Term Contracts</w:t>
      </w:r>
      <w:r w:rsidR="003F1A0C">
        <w:rPr>
          <w:rFonts w:cs="Times New Roman"/>
          <w:b/>
          <w:i/>
          <w:iCs/>
          <w:szCs w:val="24"/>
        </w:rPr>
        <w:t xml:space="preserve"> – Exceptions Measures</w:t>
      </w:r>
      <w:r w:rsidRPr="00E2044F">
        <w:rPr>
          <w:rFonts w:cs="Times New Roman"/>
          <w:b/>
          <w:i/>
          <w:iCs/>
          <w:szCs w:val="24"/>
        </w:rPr>
        <w:t>) Regulations 202</w:t>
      </w:r>
      <w:r w:rsidR="003F1A0C">
        <w:rPr>
          <w:rFonts w:cs="Times New Roman"/>
          <w:b/>
          <w:i/>
          <w:iCs/>
          <w:szCs w:val="24"/>
        </w:rPr>
        <w:t>4</w:t>
      </w:r>
    </w:p>
    <w:p w14:paraId="503862F8" w14:textId="77777777" w:rsidR="004653E1" w:rsidRDefault="004653E1" w:rsidP="00DA30AE">
      <w:pPr>
        <w:spacing w:line="240" w:lineRule="auto"/>
        <w:jc w:val="center"/>
        <w:rPr>
          <w:rFonts w:cs="Times New Roman"/>
        </w:rPr>
      </w:pPr>
    </w:p>
    <w:p w14:paraId="3B6F1298" w14:textId="6FF6200C" w:rsidR="004653E1" w:rsidRDefault="004653E1" w:rsidP="00DA30AE">
      <w:pPr>
        <w:spacing w:line="240" w:lineRule="auto"/>
        <w:jc w:val="center"/>
        <w:rPr>
          <w:rFonts w:cs="Times New Roman"/>
          <w:b/>
          <w:bCs/>
        </w:rPr>
      </w:pPr>
      <w:r w:rsidRPr="004653E1">
        <w:rPr>
          <w:rFonts w:cs="Times New Roman"/>
          <w:b/>
          <w:bCs/>
        </w:rPr>
        <w:t>EXPLANATION OF PROVISIONS</w:t>
      </w:r>
    </w:p>
    <w:p w14:paraId="268607CE" w14:textId="77777777" w:rsidR="004653E1" w:rsidRDefault="004653E1" w:rsidP="00DA30AE">
      <w:pPr>
        <w:spacing w:line="240" w:lineRule="auto"/>
        <w:jc w:val="left"/>
        <w:rPr>
          <w:rFonts w:cs="Times New Roman"/>
        </w:rPr>
      </w:pPr>
    </w:p>
    <w:p w14:paraId="2B843BBD" w14:textId="77938960" w:rsidR="00E5073E" w:rsidRDefault="00E5073E" w:rsidP="00DA30AE">
      <w:pPr>
        <w:spacing w:line="240" w:lineRule="auto"/>
        <w:jc w:val="left"/>
        <w:rPr>
          <w:rFonts w:cs="Times New Roman"/>
        </w:rPr>
      </w:pPr>
      <w:r w:rsidRPr="003008FC">
        <w:rPr>
          <w:rFonts w:cs="Times New Roman"/>
          <w:b/>
          <w:u w:val="single"/>
        </w:rPr>
        <w:t>Section 1: Name</w:t>
      </w:r>
    </w:p>
    <w:p w14:paraId="6115FC2D" w14:textId="77777777" w:rsidR="00E5073E" w:rsidRDefault="00E5073E" w:rsidP="00DA30AE">
      <w:pPr>
        <w:spacing w:line="240" w:lineRule="auto"/>
        <w:jc w:val="left"/>
        <w:rPr>
          <w:rFonts w:cs="Times New Roman"/>
        </w:rPr>
      </w:pPr>
    </w:p>
    <w:p w14:paraId="55333E89" w14:textId="11E54FE4" w:rsidR="00E5073E" w:rsidRPr="00CF3B8C" w:rsidRDefault="00CF3B8C" w:rsidP="00DA30AE">
      <w:pPr>
        <w:pStyle w:val="ListParagraph"/>
        <w:numPr>
          <w:ilvl w:val="0"/>
          <w:numId w:val="19"/>
        </w:numPr>
        <w:spacing w:line="240" w:lineRule="auto"/>
        <w:jc w:val="left"/>
        <w:rPr>
          <w:rFonts w:cs="Times New Roman"/>
          <w:szCs w:val="24"/>
        </w:rPr>
      </w:pPr>
      <w:r w:rsidRPr="003008FC">
        <w:rPr>
          <w:rFonts w:cs="Times New Roman"/>
          <w:szCs w:val="24"/>
        </w:rPr>
        <w:t xml:space="preserve">This </w:t>
      </w:r>
      <w:r>
        <w:rPr>
          <w:rFonts w:cs="Times New Roman"/>
          <w:szCs w:val="24"/>
        </w:rPr>
        <w:t xml:space="preserve">section states that the title of the Regulations is the </w:t>
      </w:r>
      <w:r>
        <w:rPr>
          <w:rFonts w:cs="Times New Roman"/>
          <w:i/>
          <w:iCs/>
          <w:szCs w:val="24"/>
        </w:rPr>
        <w:t>Fair Work Amendment (Fixed Term Contracts</w:t>
      </w:r>
      <w:r w:rsidR="007674E1">
        <w:rPr>
          <w:rFonts w:cs="Times New Roman"/>
          <w:i/>
          <w:iCs/>
          <w:szCs w:val="24"/>
        </w:rPr>
        <w:t xml:space="preserve"> – Exceptions Measures</w:t>
      </w:r>
      <w:r>
        <w:rPr>
          <w:rFonts w:cs="Times New Roman"/>
          <w:i/>
          <w:iCs/>
          <w:szCs w:val="24"/>
        </w:rPr>
        <w:t>) Regulations 202</w:t>
      </w:r>
      <w:r w:rsidR="005F5B03">
        <w:rPr>
          <w:rFonts w:cs="Times New Roman"/>
          <w:i/>
          <w:iCs/>
          <w:szCs w:val="24"/>
        </w:rPr>
        <w:t>4</w:t>
      </w:r>
      <w:r w:rsidR="005F5B03">
        <w:rPr>
          <w:rFonts w:cs="Times New Roman"/>
          <w:szCs w:val="24"/>
        </w:rPr>
        <w:t xml:space="preserve"> (Instrument)</w:t>
      </w:r>
      <w:r>
        <w:rPr>
          <w:rFonts w:cs="Times New Roman"/>
          <w:i/>
          <w:iCs/>
          <w:szCs w:val="24"/>
        </w:rPr>
        <w:t>.</w:t>
      </w:r>
    </w:p>
    <w:p w14:paraId="08AAF04B" w14:textId="77777777" w:rsidR="00E5073E" w:rsidRDefault="00E5073E" w:rsidP="00DA30AE">
      <w:pPr>
        <w:spacing w:line="240" w:lineRule="auto"/>
        <w:jc w:val="left"/>
        <w:rPr>
          <w:rFonts w:cs="Times New Roman"/>
          <w:szCs w:val="24"/>
        </w:rPr>
      </w:pPr>
    </w:p>
    <w:p w14:paraId="14CC8942" w14:textId="6AF47027" w:rsidR="00E5073E" w:rsidRDefault="00CF3B8C" w:rsidP="00DA30AE">
      <w:pPr>
        <w:spacing w:line="240" w:lineRule="auto"/>
        <w:jc w:val="left"/>
        <w:rPr>
          <w:rFonts w:cs="Times New Roman"/>
          <w:szCs w:val="24"/>
        </w:rPr>
      </w:pPr>
      <w:r w:rsidRPr="316D5C5E">
        <w:rPr>
          <w:rFonts w:cs="Times New Roman"/>
          <w:b/>
          <w:bCs/>
          <w:u w:val="single"/>
        </w:rPr>
        <w:t>Section 2: Commencement</w:t>
      </w:r>
    </w:p>
    <w:p w14:paraId="2A99B0E0" w14:textId="77777777" w:rsidR="00CF3B8C" w:rsidRDefault="00CF3B8C" w:rsidP="00DA30AE">
      <w:pPr>
        <w:spacing w:line="240" w:lineRule="auto"/>
        <w:jc w:val="left"/>
        <w:rPr>
          <w:rFonts w:cs="Times New Roman"/>
          <w:szCs w:val="24"/>
        </w:rPr>
      </w:pPr>
    </w:p>
    <w:p w14:paraId="171ECDC9" w14:textId="723BC6BE" w:rsidR="00CF3B8C" w:rsidRPr="00CF3B8C" w:rsidRDefault="00CF3B8C" w:rsidP="00DA30AE">
      <w:pPr>
        <w:pStyle w:val="ListParagraph"/>
        <w:numPr>
          <w:ilvl w:val="0"/>
          <w:numId w:val="19"/>
        </w:numPr>
        <w:spacing w:line="240" w:lineRule="auto"/>
        <w:jc w:val="left"/>
        <w:rPr>
          <w:rFonts w:cs="Times New Roman"/>
          <w:szCs w:val="24"/>
        </w:rPr>
      </w:pPr>
      <w:r w:rsidRPr="00EB2282">
        <w:rPr>
          <w:rFonts w:eastAsia="Times New Roman" w:cs="Times New Roman"/>
          <w:lang w:eastAsia="en-AU"/>
        </w:rPr>
        <w:t>This sec</w:t>
      </w:r>
      <w:r w:rsidRPr="5B846380">
        <w:rPr>
          <w:rFonts w:eastAsia="Times New Roman" w:cs="Times New Roman"/>
          <w:lang w:eastAsia="en-AU"/>
        </w:rPr>
        <w:t xml:space="preserve">tion provides for </w:t>
      </w:r>
      <w:r w:rsidR="00721582">
        <w:rPr>
          <w:rFonts w:eastAsia="Times New Roman" w:cs="Times New Roman"/>
          <w:lang w:eastAsia="en-AU"/>
        </w:rPr>
        <w:t xml:space="preserve">the </w:t>
      </w:r>
      <w:r w:rsidR="00DA2545">
        <w:rPr>
          <w:rFonts w:eastAsia="Times New Roman" w:cs="Times New Roman"/>
          <w:lang w:eastAsia="en-AU"/>
        </w:rPr>
        <w:t xml:space="preserve">provisions of the Instrument to commence seven days after it </w:t>
      </w:r>
      <w:r w:rsidR="00392249">
        <w:rPr>
          <w:rFonts w:eastAsia="Times New Roman" w:cs="Times New Roman"/>
          <w:lang w:eastAsia="en-AU"/>
        </w:rPr>
        <w:t>is registered</w:t>
      </w:r>
      <w:r>
        <w:rPr>
          <w:rFonts w:eastAsia="Times New Roman" w:cs="Times New Roman"/>
          <w:lang w:eastAsia="en-AU"/>
        </w:rPr>
        <w:t>.</w:t>
      </w:r>
    </w:p>
    <w:p w14:paraId="2F9553F4" w14:textId="77777777" w:rsidR="00CF3B8C" w:rsidRDefault="00CF3B8C" w:rsidP="00DA30AE">
      <w:pPr>
        <w:spacing w:line="240" w:lineRule="auto"/>
        <w:jc w:val="left"/>
        <w:rPr>
          <w:rFonts w:cs="Times New Roman"/>
          <w:szCs w:val="24"/>
        </w:rPr>
      </w:pPr>
    </w:p>
    <w:p w14:paraId="59CFDBEE" w14:textId="58AA0BFB" w:rsidR="00E5073E" w:rsidRDefault="00CF3B8C" w:rsidP="00DA30AE">
      <w:pPr>
        <w:spacing w:line="240" w:lineRule="auto"/>
        <w:jc w:val="left"/>
        <w:rPr>
          <w:rFonts w:cs="Times New Roman"/>
          <w:szCs w:val="24"/>
        </w:rPr>
      </w:pPr>
      <w:r w:rsidRPr="316D5C5E">
        <w:rPr>
          <w:rFonts w:cs="Times New Roman"/>
          <w:b/>
          <w:bCs/>
          <w:u w:val="single"/>
        </w:rPr>
        <w:t>Section 3: Authority</w:t>
      </w:r>
    </w:p>
    <w:p w14:paraId="1BA5459F" w14:textId="77777777" w:rsidR="00CF3B8C" w:rsidRDefault="00CF3B8C" w:rsidP="00DA30AE">
      <w:pPr>
        <w:spacing w:line="240" w:lineRule="auto"/>
        <w:jc w:val="left"/>
        <w:rPr>
          <w:rFonts w:cs="Times New Roman"/>
          <w:szCs w:val="24"/>
        </w:rPr>
      </w:pPr>
    </w:p>
    <w:p w14:paraId="18B45258" w14:textId="0AD62259" w:rsidR="00CF3B8C" w:rsidRPr="00CF3B8C" w:rsidRDefault="00CF3B8C" w:rsidP="00DA30AE">
      <w:pPr>
        <w:pStyle w:val="ListParagraph"/>
        <w:numPr>
          <w:ilvl w:val="0"/>
          <w:numId w:val="19"/>
        </w:numPr>
        <w:spacing w:line="240" w:lineRule="auto"/>
        <w:jc w:val="left"/>
        <w:rPr>
          <w:rFonts w:cs="Times New Roman"/>
          <w:szCs w:val="24"/>
        </w:rPr>
      </w:pPr>
      <w:r w:rsidRPr="15650439">
        <w:rPr>
          <w:rFonts w:eastAsia="Times New Roman" w:cs="Times New Roman"/>
          <w:lang w:eastAsia="en-AU"/>
        </w:rPr>
        <w:t>This section provides that the</w:t>
      </w:r>
      <w:r>
        <w:rPr>
          <w:rFonts w:eastAsia="Times New Roman" w:cs="Times New Roman"/>
          <w:lang w:eastAsia="en-AU"/>
        </w:rPr>
        <w:t xml:space="preserve"> Instrument </w:t>
      </w:r>
      <w:r w:rsidRPr="15650439">
        <w:rPr>
          <w:rFonts w:eastAsia="Times New Roman" w:cs="Times New Roman"/>
          <w:lang w:eastAsia="en-AU"/>
        </w:rPr>
        <w:t xml:space="preserve">is made under the </w:t>
      </w:r>
      <w:r w:rsidRPr="15650439">
        <w:rPr>
          <w:rFonts w:eastAsia="Times New Roman" w:cs="Times New Roman"/>
          <w:i/>
          <w:iCs/>
          <w:lang w:eastAsia="en-AU"/>
        </w:rPr>
        <w:t>Fair Work Act 2009</w:t>
      </w:r>
      <w:r w:rsidR="00D51E7D">
        <w:rPr>
          <w:rFonts w:eastAsia="Times New Roman" w:cs="Times New Roman"/>
          <w:lang w:eastAsia="en-AU"/>
        </w:rPr>
        <w:t xml:space="preserve"> (Act)</w:t>
      </w:r>
      <w:r>
        <w:rPr>
          <w:rFonts w:eastAsia="Times New Roman" w:cs="Times New Roman"/>
          <w:lang w:eastAsia="en-AU"/>
        </w:rPr>
        <w:t>.</w:t>
      </w:r>
    </w:p>
    <w:p w14:paraId="0194A63A" w14:textId="77777777" w:rsidR="00CF3B8C" w:rsidRDefault="00CF3B8C" w:rsidP="00DA30AE">
      <w:pPr>
        <w:spacing w:line="240" w:lineRule="auto"/>
        <w:jc w:val="left"/>
        <w:rPr>
          <w:rFonts w:cs="Times New Roman"/>
          <w:szCs w:val="24"/>
        </w:rPr>
      </w:pPr>
    </w:p>
    <w:p w14:paraId="646BE784" w14:textId="1C38D473" w:rsidR="00CF3B8C" w:rsidRDefault="00CF3B8C" w:rsidP="00DA30AE">
      <w:pPr>
        <w:spacing w:line="240" w:lineRule="auto"/>
        <w:jc w:val="left"/>
        <w:rPr>
          <w:rFonts w:cs="Times New Roman"/>
          <w:szCs w:val="24"/>
        </w:rPr>
      </w:pPr>
      <w:r w:rsidRPr="316D5C5E">
        <w:rPr>
          <w:rFonts w:cs="Times New Roman"/>
          <w:b/>
          <w:bCs/>
          <w:u w:val="single"/>
        </w:rPr>
        <w:t>Section 4: Schedules</w:t>
      </w:r>
    </w:p>
    <w:p w14:paraId="2E989B16" w14:textId="77777777" w:rsidR="00CF3B8C" w:rsidRDefault="00CF3B8C" w:rsidP="00DA30AE">
      <w:pPr>
        <w:spacing w:line="240" w:lineRule="auto"/>
        <w:jc w:val="left"/>
        <w:rPr>
          <w:rFonts w:cs="Times New Roman"/>
          <w:szCs w:val="24"/>
        </w:rPr>
      </w:pPr>
    </w:p>
    <w:p w14:paraId="363F954D" w14:textId="09EA3340" w:rsidR="00CF3B8C" w:rsidRPr="00CF3B8C" w:rsidRDefault="00CF3B8C" w:rsidP="00DA30AE">
      <w:pPr>
        <w:pStyle w:val="ListParagraph"/>
        <w:numPr>
          <w:ilvl w:val="0"/>
          <w:numId w:val="19"/>
        </w:numPr>
        <w:spacing w:line="240" w:lineRule="auto"/>
        <w:jc w:val="left"/>
        <w:rPr>
          <w:rFonts w:cs="Times New Roman"/>
          <w:szCs w:val="24"/>
        </w:rPr>
      </w:pPr>
      <w:r w:rsidRPr="316D5C5E">
        <w:rPr>
          <w:rFonts w:cs="Times New Roman"/>
        </w:rPr>
        <w:t>This section provides that each it</w:t>
      </w:r>
      <w:r w:rsidR="00CF1906">
        <w:rPr>
          <w:rFonts w:cs="Times New Roman"/>
        </w:rPr>
        <w:t>em</w:t>
      </w:r>
      <w:r w:rsidRPr="316D5C5E">
        <w:rPr>
          <w:rFonts w:cs="Times New Roman"/>
        </w:rPr>
        <w:t xml:space="preserve"> that is specified in a Schedule to this instrument is amended or repealed as set out in the applicable items in the Schedule concerned, and any other item in a Schedule to this instrument has effect according to its terms.</w:t>
      </w:r>
    </w:p>
    <w:p w14:paraId="422059D8" w14:textId="77777777" w:rsidR="00CF3B8C" w:rsidRDefault="00CF3B8C" w:rsidP="00DA30AE">
      <w:pPr>
        <w:spacing w:line="240" w:lineRule="auto"/>
        <w:jc w:val="left"/>
        <w:rPr>
          <w:rFonts w:cs="Times New Roman"/>
          <w:szCs w:val="24"/>
        </w:rPr>
      </w:pPr>
    </w:p>
    <w:p w14:paraId="4171B16E" w14:textId="77777777" w:rsidR="002811A7" w:rsidRPr="0053022F" w:rsidRDefault="002811A7" w:rsidP="00DA30AE">
      <w:pPr>
        <w:pStyle w:val="listparagraph0"/>
        <w:spacing w:before="0" w:beforeAutospacing="0" w:after="0" w:afterAutospacing="0"/>
        <w:ind w:right="91"/>
        <w:rPr>
          <w:b/>
          <w:bCs/>
          <w:color w:val="000000"/>
          <w:sz w:val="28"/>
          <w:szCs w:val="28"/>
        </w:rPr>
      </w:pPr>
      <w:r w:rsidRPr="0053022F">
        <w:rPr>
          <w:b/>
          <w:bCs/>
          <w:color w:val="000000"/>
          <w:sz w:val="28"/>
          <w:szCs w:val="28"/>
        </w:rPr>
        <w:t>Schedule 1 – Amendments</w:t>
      </w:r>
    </w:p>
    <w:p w14:paraId="41B0AD84" w14:textId="77777777" w:rsidR="002811A7" w:rsidRPr="0053022F" w:rsidRDefault="002811A7" w:rsidP="00DA30AE">
      <w:pPr>
        <w:pStyle w:val="listparagraph0"/>
        <w:spacing w:before="0" w:beforeAutospacing="0" w:after="0" w:afterAutospacing="0"/>
        <w:ind w:right="91"/>
        <w:rPr>
          <w:color w:val="000000"/>
        </w:rPr>
      </w:pPr>
    </w:p>
    <w:p w14:paraId="31FD71A7" w14:textId="77777777" w:rsidR="002811A7" w:rsidRPr="0053022F" w:rsidRDefault="002811A7" w:rsidP="00DA30AE">
      <w:pPr>
        <w:pStyle w:val="listparagraph0"/>
        <w:spacing w:before="0" w:beforeAutospacing="0" w:after="0" w:afterAutospacing="0"/>
        <w:ind w:right="91"/>
        <w:rPr>
          <w:b/>
          <w:bCs/>
          <w:i/>
          <w:iCs/>
          <w:color w:val="000000"/>
        </w:rPr>
      </w:pPr>
      <w:r w:rsidRPr="0053022F">
        <w:rPr>
          <w:b/>
          <w:bCs/>
          <w:i/>
          <w:iCs/>
          <w:color w:val="000000"/>
        </w:rPr>
        <w:t>Fair Work Regulations 2009</w:t>
      </w:r>
    </w:p>
    <w:p w14:paraId="62FDDF32" w14:textId="77777777" w:rsidR="002811A7" w:rsidRDefault="002811A7" w:rsidP="00DA30AE">
      <w:pPr>
        <w:pStyle w:val="listparagraph0"/>
        <w:spacing w:before="0" w:beforeAutospacing="0" w:after="0" w:afterAutospacing="0"/>
        <w:ind w:right="91"/>
        <w:rPr>
          <w:color w:val="000000"/>
          <w:u w:val="single"/>
        </w:rPr>
      </w:pPr>
    </w:p>
    <w:p w14:paraId="2B29C2EF" w14:textId="075475EA" w:rsidR="00BC1153" w:rsidRPr="007C6DFC" w:rsidRDefault="00BC1153" w:rsidP="00DA30AE">
      <w:pPr>
        <w:spacing w:line="240" w:lineRule="auto"/>
        <w:jc w:val="left"/>
      </w:pPr>
      <w:r w:rsidRPr="007C6DFC">
        <w:rPr>
          <w:rFonts w:eastAsia="Times New Roman" w:cs="Times New Roman"/>
          <w:b/>
          <w:bCs/>
          <w:color w:val="262626" w:themeColor="text1" w:themeTint="D9"/>
          <w:szCs w:val="24"/>
        </w:rPr>
        <w:t xml:space="preserve">Item </w:t>
      </w:r>
      <w:r w:rsidR="00760797">
        <w:rPr>
          <w:rFonts w:eastAsia="Times New Roman" w:cs="Times New Roman"/>
          <w:b/>
          <w:bCs/>
          <w:color w:val="262626" w:themeColor="text1" w:themeTint="D9"/>
          <w:szCs w:val="24"/>
        </w:rPr>
        <w:t>[</w:t>
      </w:r>
      <w:r w:rsidRPr="007C6DFC">
        <w:rPr>
          <w:rFonts w:eastAsia="Times New Roman" w:cs="Times New Roman"/>
          <w:b/>
          <w:bCs/>
          <w:color w:val="262626" w:themeColor="text1" w:themeTint="D9"/>
          <w:szCs w:val="24"/>
        </w:rPr>
        <w:t>1</w:t>
      </w:r>
      <w:r w:rsidR="00760797">
        <w:rPr>
          <w:rFonts w:eastAsia="Times New Roman" w:cs="Times New Roman"/>
          <w:b/>
          <w:bCs/>
          <w:color w:val="262626" w:themeColor="text1" w:themeTint="D9"/>
          <w:szCs w:val="24"/>
        </w:rPr>
        <w:t>]</w:t>
      </w:r>
      <w:r w:rsidRPr="007C6DFC">
        <w:rPr>
          <w:rFonts w:eastAsia="Times New Roman" w:cs="Times New Roman"/>
          <w:b/>
          <w:bCs/>
          <w:color w:val="262626" w:themeColor="text1" w:themeTint="D9"/>
          <w:szCs w:val="24"/>
        </w:rPr>
        <w:t xml:space="preserve"> – Regulation 1.03</w:t>
      </w:r>
    </w:p>
    <w:p w14:paraId="6352F3FE" w14:textId="7C281AC5" w:rsidR="00CF3B8C" w:rsidRDefault="00CF3B8C" w:rsidP="00DA30AE">
      <w:pPr>
        <w:spacing w:line="240" w:lineRule="auto"/>
        <w:jc w:val="left"/>
        <w:rPr>
          <w:rFonts w:cs="Times New Roman"/>
          <w:szCs w:val="24"/>
        </w:rPr>
      </w:pPr>
    </w:p>
    <w:p w14:paraId="147A58B0" w14:textId="51374F80" w:rsidR="00CF3B8C" w:rsidRPr="00D51E7D" w:rsidRDefault="004C09FD" w:rsidP="00DA30AE">
      <w:pPr>
        <w:pStyle w:val="ListParagraph"/>
        <w:numPr>
          <w:ilvl w:val="0"/>
          <w:numId w:val="19"/>
        </w:numPr>
        <w:spacing w:line="240" w:lineRule="auto"/>
        <w:ind w:left="714" w:hanging="357"/>
        <w:contextualSpacing w:val="0"/>
        <w:jc w:val="left"/>
        <w:rPr>
          <w:rFonts w:cs="Times New Roman"/>
        </w:rPr>
      </w:pPr>
      <w:r w:rsidRPr="00D51E7D">
        <w:rPr>
          <w:rFonts w:cs="Times New Roman"/>
        </w:rPr>
        <w:t>This item inserts</w:t>
      </w:r>
      <w:r w:rsidR="00FC1A6D">
        <w:rPr>
          <w:rFonts w:cs="Times New Roman"/>
        </w:rPr>
        <w:t xml:space="preserve"> a definition of</w:t>
      </w:r>
      <w:r w:rsidRPr="00D51E7D">
        <w:rPr>
          <w:rFonts w:cs="Times New Roman"/>
        </w:rPr>
        <w:t xml:space="preserve"> ‘p</w:t>
      </w:r>
      <w:r w:rsidR="00CD6CEB" w:rsidRPr="00D51E7D">
        <w:rPr>
          <w:rFonts w:cs="Times New Roman"/>
        </w:rPr>
        <w:t>hilanthropic entity</w:t>
      </w:r>
      <w:r w:rsidRPr="00D51E7D">
        <w:rPr>
          <w:rFonts w:cs="Times New Roman"/>
        </w:rPr>
        <w:t xml:space="preserve">’ into regulation 1.03 of the </w:t>
      </w:r>
      <w:r w:rsidR="00DB6A51" w:rsidRPr="5C3ECB0F">
        <w:rPr>
          <w:i/>
          <w:iCs/>
          <w:color w:val="000000" w:themeColor="text1"/>
        </w:rPr>
        <w:t>Fair Work Regulations 2009</w:t>
      </w:r>
      <w:r w:rsidR="00DB6A51" w:rsidRPr="5C3ECB0F">
        <w:rPr>
          <w:color w:val="000000" w:themeColor="text1"/>
        </w:rPr>
        <w:t xml:space="preserve"> (Principal Regulations)</w:t>
      </w:r>
      <w:r w:rsidRPr="00D51E7D">
        <w:rPr>
          <w:rFonts w:cs="Times New Roman"/>
        </w:rPr>
        <w:t>, which contains a list of defined terms</w:t>
      </w:r>
      <w:r w:rsidR="002D0C85">
        <w:rPr>
          <w:rFonts w:cs="Times New Roman"/>
        </w:rPr>
        <w:t xml:space="preserve"> for the purposes of the Principal Regulations</w:t>
      </w:r>
      <w:r w:rsidR="00CD6CEB" w:rsidRPr="00D51E7D">
        <w:rPr>
          <w:rFonts w:cs="Times New Roman"/>
        </w:rPr>
        <w:t>.</w:t>
      </w:r>
    </w:p>
    <w:p w14:paraId="58BF90AC" w14:textId="77777777" w:rsidR="005F0248" w:rsidRPr="008318BF" w:rsidRDefault="005F0248" w:rsidP="00DA30AE">
      <w:pPr>
        <w:spacing w:line="240" w:lineRule="auto"/>
        <w:jc w:val="left"/>
        <w:rPr>
          <w:rFonts w:cs="Times New Roman"/>
          <w:szCs w:val="24"/>
        </w:rPr>
      </w:pPr>
    </w:p>
    <w:p w14:paraId="3A7C5551" w14:textId="46E32A97" w:rsidR="005E6971" w:rsidRPr="00BA4120" w:rsidRDefault="00565E06" w:rsidP="00DA30AE">
      <w:pPr>
        <w:pStyle w:val="ListParagraph"/>
        <w:numPr>
          <w:ilvl w:val="0"/>
          <w:numId w:val="19"/>
        </w:numPr>
        <w:spacing w:line="240" w:lineRule="auto"/>
        <w:ind w:left="714" w:hanging="357"/>
        <w:contextualSpacing w:val="0"/>
        <w:jc w:val="left"/>
        <w:rPr>
          <w:rFonts w:cs="Times New Roman"/>
          <w:szCs w:val="24"/>
        </w:rPr>
      </w:pPr>
      <w:r>
        <w:rPr>
          <w:rFonts w:eastAsia="Calibri" w:cs="Times New Roman"/>
          <w:lang w:eastAsia="en-AU"/>
        </w:rPr>
        <w:t xml:space="preserve">‘Philanthropic entity’ is </w:t>
      </w:r>
      <w:r w:rsidR="006756AE">
        <w:rPr>
          <w:rFonts w:eastAsia="Calibri" w:cs="Times New Roman"/>
          <w:lang w:eastAsia="en-AU"/>
        </w:rPr>
        <w:t>d</w:t>
      </w:r>
      <w:r w:rsidR="005E6971" w:rsidRPr="76E70CF7">
        <w:rPr>
          <w:rFonts w:eastAsia="Calibri" w:cs="Times New Roman"/>
          <w:lang w:eastAsia="en-AU"/>
        </w:rPr>
        <w:t>efine</w:t>
      </w:r>
      <w:r>
        <w:rPr>
          <w:rFonts w:eastAsia="Calibri" w:cs="Times New Roman"/>
          <w:lang w:eastAsia="en-AU"/>
        </w:rPr>
        <w:t xml:space="preserve">d </w:t>
      </w:r>
      <w:r w:rsidR="005E6971">
        <w:rPr>
          <w:rFonts w:eastAsia="Calibri" w:cs="Times New Roman"/>
          <w:lang w:eastAsia="en-AU"/>
        </w:rPr>
        <w:t xml:space="preserve">as an </w:t>
      </w:r>
      <w:r w:rsidR="005E6971" w:rsidRPr="76E70CF7">
        <w:rPr>
          <w:rFonts w:eastAsia="Calibri" w:cs="Times New Roman"/>
          <w:lang w:eastAsia="en-AU"/>
        </w:rPr>
        <w:t>e</w:t>
      </w:r>
      <w:r w:rsidR="005E6971">
        <w:rPr>
          <w:rFonts w:eastAsia="Calibri" w:cs="Times New Roman"/>
          <w:lang w:eastAsia="en-AU"/>
        </w:rPr>
        <w:t xml:space="preserve">ntity </w:t>
      </w:r>
      <w:r w:rsidR="005E6971" w:rsidRPr="00564DC8">
        <w:rPr>
          <w:rFonts w:eastAsia="Calibri" w:cs="Times New Roman"/>
          <w:lang w:eastAsia="en-AU"/>
        </w:rPr>
        <w:t xml:space="preserve">registered under the </w:t>
      </w:r>
      <w:r w:rsidR="005E6971" w:rsidRPr="00564DC8">
        <w:rPr>
          <w:rFonts w:eastAsia="Calibri" w:cs="Times New Roman"/>
          <w:i/>
          <w:lang w:eastAsia="en-AU"/>
        </w:rPr>
        <w:t>Australian Charities and Not</w:t>
      </w:r>
      <w:r w:rsidR="005E6971" w:rsidRPr="00564DC8">
        <w:rPr>
          <w:rFonts w:eastAsia="Calibri" w:cs="Times New Roman"/>
          <w:i/>
          <w:lang w:eastAsia="en-AU"/>
        </w:rPr>
        <w:noBreakHyphen/>
        <w:t>for</w:t>
      </w:r>
      <w:r w:rsidR="005E6971" w:rsidRPr="00564DC8">
        <w:rPr>
          <w:rFonts w:eastAsia="Calibri" w:cs="Times New Roman"/>
          <w:i/>
          <w:lang w:eastAsia="en-AU"/>
        </w:rPr>
        <w:noBreakHyphen/>
        <w:t>profits Commission Act 2012</w:t>
      </w:r>
      <w:r w:rsidR="005E6971" w:rsidRPr="00564DC8">
        <w:rPr>
          <w:rFonts w:eastAsia="Calibri" w:cs="Times New Roman"/>
          <w:lang w:eastAsia="en-AU"/>
        </w:rPr>
        <w:t xml:space="preserve"> </w:t>
      </w:r>
      <w:r w:rsidR="008318BF">
        <w:rPr>
          <w:rFonts w:eastAsia="Calibri" w:cs="Times New Roman"/>
          <w:lang w:eastAsia="en-AU"/>
        </w:rPr>
        <w:t>(</w:t>
      </w:r>
      <w:r w:rsidR="00F00DDC">
        <w:rPr>
          <w:rFonts w:eastAsia="Calibri" w:cs="Times New Roman"/>
          <w:lang w:eastAsia="en-AU"/>
        </w:rPr>
        <w:t>ACNC</w:t>
      </w:r>
      <w:r w:rsidR="008318BF">
        <w:rPr>
          <w:rFonts w:eastAsia="Calibri" w:cs="Times New Roman"/>
          <w:lang w:eastAsia="en-AU"/>
        </w:rPr>
        <w:t xml:space="preserve"> Act) </w:t>
      </w:r>
      <w:r w:rsidR="005E6971" w:rsidRPr="00564DC8">
        <w:rPr>
          <w:rFonts w:eastAsia="Calibri" w:cs="Times New Roman"/>
          <w:lang w:eastAsia="en-AU"/>
        </w:rPr>
        <w:t>as the type of entity mentioned in column 1 of item 1 of the table in subsection 25</w:t>
      </w:r>
      <w:r w:rsidR="005E6971" w:rsidRPr="00564DC8">
        <w:rPr>
          <w:rFonts w:eastAsia="Calibri" w:cs="Times New Roman"/>
          <w:lang w:eastAsia="en-AU"/>
        </w:rPr>
        <w:noBreakHyphen/>
        <w:t>5(5) of t</w:t>
      </w:r>
      <w:r w:rsidR="008318BF">
        <w:rPr>
          <w:rFonts w:eastAsia="Calibri" w:cs="Times New Roman"/>
          <w:lang w:eastAsia="en-AU"/>
        </w:rPr>
        <w:t xml:space="preserve">he </w:t>
      </w:r>
      <w:r w:rsidR="00F00DDC">
        <w:rPr>
          <w:rFonts w:eastAsia="Calibri" w:cs="Times New Roman"/>
          <w:lang w:eastAsia="en-AU"/>
        </w:rPr>
        <w:t>ACNC</w:t>
      </w:r>
      <w:r w:rsidR="005E6971" w:rsidRPr="00564DC8">
        <w:rPr>
          <w:rFonts w:eastAsia="Calibri" w:cs="Times New Roman"/>
          <w:lang w:eastAsia="en-AU"/>
        </w:rPr>
        <w:t xml:space="preserve"> Act</w:t>
      </w:r>
      <w:r w:rsidR="006423E0">
        <w:rPr>
          <w:rFonts w:eastAsia="Calibri" w:cs="Times New Roman"/>
          <w:lang w:eastAsia="en-AU"/>
        </w:rPr>
        <w:t>.</w:t>
      </w:r>
      <w:r w:rsidR="00E85E46">
        <w:rPr>
          <w:rFonts w:eastAsia="Calibri" w:cs="Times New Roman"/>
          <w:lang w:eastAsia="en-AU"/>
        </w:rPr>
        <w:t xml:space="preserve"> </w:t>
      </w:r>
      <w:r w:rsidR="00E85E46">
        <w:rPr>
          <w:color w:val="000000" w:themeColor="text1"/>
        </w:rPr>
        <w:t xml:space="preserve">This reflects the change at item 4 of the Instrument to repeal </w:t>
      </w:r>
      <w:r w:rsidR="00526AFC">
        <w:rPr>
          <w:color w:val="000000" w:themeColor="text1"/>
        </w:rPr>
        <w:t xml:space="preserve">the existing </w:t>
      </w:r>
      <w:proofErr w:type="spellStart"/>
      <w:r w:rsidR="00E85E46">
        <w:rPr>
          <w:color w:val="000000" w:themeColor="text1"/>
        </w:rPr>
        <w:t>subregulation</w:t>
      </w:r>
      <w:proofErr w:type="spellEnd"/>
      <w:r w:rsidR="00E85E46">
        <w:rPr>
          <w:color w:val="000000" w:themeColor="text1"/>
        </w:rPr>
        <w:t xml:space="preserve"> 2.15(7), which currently contains the same definition of ‘philanthropic entity’</w:t>
      </w:r>
      <w:r w:rsidR="00D33A3C">
        <w:rPr>
          <w:color w:val="000000" w:themeColor="text1"/>
        </w:rPr>
        <w:t>.</w:t>
      </w:r>
    </w:p>
    <w:p w14:paraId="57D0D763" w14:textId="77777777" w:rsidR="00CF3B8C" w:rsidRDefault="00CF3B8C" w:rsidP="00DA30AE">
      <w:pPr>
        <w:spacing w:line="240" w:lineRule="auto"/>
        <w:jc w:val="left"/>
        <w:rPr>
          <w:rFonts w:cs="Times New Roman"/>
          <w:szCs w:val="24"/>
        </w:rPr>
      </w:pPr>
    </w:p>
    <w:p w14:paraId="1B2FEF47" w14:textId="64116619" w:rsidR="00CF3B8C" w:rsidRPr="007C6DFC" w:rsidRDefault="004C09FD" w:rsidP="00DA30AE">
      <w:pPr>
        <w:keepNext/>
        <w:spacing w:line="240" w:lineRule="auto"/>
        <w:jc w:val="left"/>
        <w:rPr>
          <w:rFonts w:cs="Times New Roman"/>
          <w:b/>
          <w:bCs/>
          <w:szCs w:val="24"/>
        </w:rPr>
      </w:pPr>
      <w:r w:rsidRPr="007C6DFC">
        <w:rPr>
          <w:rFonts w:cs="Times New Roman"/>
          <w:b/>
          <w:bCs/>
          <w:szCs w:val="24"/>
        </w:rPr>
        <w:t xml:space="preserve">Item </w:t>
      </w:r>
      <w:r w:rsidR="00760797">
        <w:rPr>
          <w:rFonts w:cs="Times New Roman"/>
          <w:b/>
          <w:bCs/>
          <w:szCs w:val="24"/>
        </w:rPr>
        <w:t>[</w:t>
      </w:r>
      <w:r w:rsidRPr="007C6DFC">
        <w:rPr>
          <w:rFonts w:cs="Times New Roman"/>
          <w:b/>
          <w:bCs/>
          <w:szCs w:val="24"/>
        </w:rPr>
        <w:t>2</w:t>
      </w:r>
      <w:r w:rsidR="00760797">
        <w:rPr>
          <w:rFonts w:cs="Times New Roman"/>
          <w:b/>
          <w:bCs/>
          <w:szCs w:val="24"/>
        </w:rPr>
        <w:t>]</w:t>
      </w:r>
      <w:r w:rsidR="006F7608" w:rsidRPr="007C6DFC">
        <w:rPr>
          <w:rFonts w:cs="Times New Roman"/>
          <w:b/>
          <w:bCs/>
          <w:szCs w:val="24"/>
        </w:rPr>
        <w:t xml:space="preserve"> – </w:t>
      </w:r>
      <w:proofErr w:type="spellStart"/>
      <w:r w:rsidR="006F7608" w:rsidRPr="007C6DFC">
        <w:rPr>
          <w:rFonts w:cs="Times New Roman"/>
          <w:b/>
          <w:bCs/>
          <w:szCs w:val="24"/>
        </w:rPr>
        <w:t>Subregulation</w:t>
      </w:r>
      <w:proofErr w:type="spellEnd"/>
      <w:r w:rsidR="006F7608" w:rsidRPr="007C6DFC">
        <w:rPr>
          <w:rFonts w:cs="Times New Roman"/>
          <w:b/>
          <w:bCs/>
          <w:szCs w:val="24"/>
        </w:rPr>
        <w:t> </w:t>
      </w:r>
      <w:r w:rsidR="00B77BB4" w:rsidRPr="007C6DFC">
        <w:rPr>
          <w:rFonts w:cs="Times New Roman"/>
          <w:b/>
          <w:bCs/>
          <w:szCs w:val="24"/>
        </w:rPr>
        <w:t>2.15(5)</w:t>
      </w:r>
    </w:p>
    <w:p w14:paraId="72295761" w14:textId="77777777" w:rsidR="00CF3B8C" w:rsidRPr="00B77BB4" w:rsidRDefault="00CF3B8C" w:rsidP="00DA30AE">
      <w:pPr>
        <w:keepNext/>
        <w:spacing w:line="240" w:lineRule="auto"/>
        <w:jc w:val="left"/>
        <w:rPr>
          <w:rFonts w:cs="Times New Roman"/>
          <w:b/>
          <w:bCs/>
          <w:szCs w:val="24"/>
          <w:u w:val="single"/>
        </w:rPr>
      </w:pPr>
    </w:p>
    <w:p w14:paraId="15A98773" w14:textId="40EAB798" w:rsidR="00B77BB4" w:rsidRPr="00B77BB4" w:rsidRDefault="00B77BB4" w:rsidP="00DA30AE">
      <w:pPr>
        <w:pStyle w:val="ListParagraph"/>
        <w:numPr>
          <w:ilvl w:val="0"/>
          <w:numId w:val="19"/>
        </w:numPr>
        <w:spacing w:line="240" w:lineRule="auto"/>
        <w:jc w:val="left"/>
        <w:rPr>
          <w:rFonts w:cs="Times New Roman"/>
        </w:rPr>
      </w:pPr>
      <w:r w:rsidRPr="3A0475A4">
        <w:rPr>
          <w:rFonts w:cs="Times New Roman"/>
        </w:rPr>
        <w:t>This item</w:t>
      </w:r>
      <w:r w:rsidR="00C07B39" w:rsidRPr="3A0475A4">
        <w:rPr>
          <w:rFonts w:cs="Times New Roman"/>
        </w:rPr>
        <w:t xml:space="preserve"> repeals </w:t>
      </w:r>
      <w:r w:rsidR="00F87ABD" w:rsidRPr="3A0475A4">
        <w:rPr>
          <w:rFonts w:cs="Times New Roman"/>
        </w:rPr>
        <w:t xml:space="preserve">the exception for contracts in the live performance industry. This exception is no longer necessary following the Fair Work Commission’s variation of the </w:t>
      </w:r>
      <w:r w:rsidR="00F87ABD" w:rsidRPr="3A0475A4">
        <w:rPr>
          <w:rFonts w:cs="Times New Roman"/>
          <w:i/>
        </w:rPr>
        <w:t>Live Performance Award 2020</w:t>
      </w:r>
      <w:r w:rsidR="00F87ABD" w:rsidRPr="3A0475A4">
        <w:rPr>
          <w:rFonts w:cs="Times New Roman"/>
        </w:rPr>
        <w:t>. Employees in the live performance industry can now be engaged on fixed term contracts consistent with the Act</w:t>
      </w:r>
      <w:r w:rsidR="0528D369" w:rsidRPr="3A0475A4">
        <w:rPr>
          <w:rFonts w:cs="Times New Roman"/>
        </w:rPr>
        <w:t>,</w:t>
      </w:r>
      <w:r w:rsidR="00F87ABD" w:rsidRPr="3A0475A4">
        <w:rPr>
          <w:rFonts w:cs="Times New Roman"/>
        </w:rPr>
        <w:t xml:space="preserve"> or Live Performance Award relying on the award exception in </w:t>
      </w:r>
      <w:r w:rsidR="007A7C79" w:rsidRPr="3A0475A4">
        <w:rPr>
          <w:rFonts w:cs="Times New Roman"/>
        </w:rPr>
        <w:t xml:space="preserve">paragraph 333F(1)(h) of </w:t>
      </w:r>
      <w:r w:rsidR="00F87ABD" w:rsidRPr="3A0475A4">
        <w:rPr>
          <w:rFonts w:cs="Times New Roman"/>
        </w:rPr>
        <w:t>the Act</w:t>
      </w:r>
      <w:r w:rsidR="002E0BF2" w:rsidRPr="3A0475A4">
        <w:rPr>
          <w:rFonts w:cs="Times New Roman"/>
        </w:rPr>
        <w:t>.</w:t>
      </w:r>
    </w:p>
    <w:p w14:paraId="4AA95C1D" w14:textId="77777777" w:rsidR="00B77BB4" w:rsidRDefault="00B77BB4" w:rsidP="00DA30AE">
      <w:pPr>
        <w:spacing w:line="240" w:lineRule="auto"/>
        <w:jc w:val="left"/>
        <w:rPr>
          <w:rFonts w:cs="Times New Roman"/>
          <w:szCs w:val="24"/>
        </w:rPr>
      </w:pPr>
    </w:p>
    <w:p w14:paraId="1BED6094" w14:textId="77777777" w:rsidR="00DA30AE" w:rsidRDefault="00DA30AE" w:rsidP="00DA30AE">
      <w:pPr>
        <w:spacing w:line="240" w:lineRule="auto"/>
        <w:jc w:val="left"/>
        <w:rPr>
          <w:rFonts w:cs="Times New Roman"/>
          <w:szCs w:val="24"/>
        </w:rPr>
      </w:pPr>
    </w:p>
    <w:p w14:paraId="47E56EFB" w14:textId="199A884E" w:rsidR="00B77BB4" w:rsidRPr="007C6DFC" w:rsidRDefault="00037A14" w:rsidP="00DA30AE">
      <w:pPr>
        <w:spacing w:line="240" w:lineRule="auto"/>
        <w:jc w:val="left"/>
        <w:rPr>
          <w:rFonts w:cs="Times New Roman"/>
          <w:b/>
          <w:bCs/>
          <w:szCs w:val="24"/>
        </w:rPr>
      </w:pPr>
      <w:r w:rsidRPr="007C6DFC">
        <w:rPr>
          <w:rFonts w:cs="Times New Roman"/>
          <w:b/>
          <w:bCs/>
          <w:szCs w:val="24"/>
        </w:rPr>
        <w:lastRenderedPageBreak/>
        <w:t xml:space="preserve">Item </w:t>
      </w:r>
      <w:r w:rsidR="00760797">
        <w:rPr>
          <w:rFonts w:cs="Times New Roman"/>
          <w:b/>
          <w:bCs/>
          <w:szCs w:val="24"/>
        </w:rPr>
        <w:t>[</w:t>
      </w:r>
      <w:r w:rsidRPr="007C6DFC">
        <w:rPr>
          <w:rFonts w:cs="Times New Roman"/>
          <w:b/>
          <w:bCs/>
          <w:szCs w:val="24"/>
        </w:rPr>
        <w:t>3</w:t>
      </w:r>
      <w:r w:rsidR="00760797">
        <w:rPr>
          <w:rFonts w:cs="Times New Roman"/>
          <w:b/>
          <w:bCs/>
          <w:szCs w:val="24"/>
        </w:rPr>
        <w:t>]</w:t>
      </w:r>
      <w:r w:rsidRPr="007C6DFC">
        <w:rPr>
          <w:rFonts w:cs="Times New Roman"/>
          <w:b/>
          <w:bCs/>
          <w:szCs w:val="24"/>
        </w:rPr>
        <w:t xml:space="preserve"> – Sub</w:t>
      </w:r>
      <w:r w:rsidR="009C2A64" w:rsidRPr="007C6DFC">
        <w:rPr>
          <w:rFonts w:cs="Times New Roman"/>
          <w:b/>
          <w:bCs/>
          <w:szCs w:val="24"/>
        </w:rPr>
        <w:t>paragraph</w:t>
      </w:r>
      <w:r w:rsidRPr="007C6DFC">
        <w:rPr>
          <w:rFonts w:cs="Times New Roman"/>
          <w:b/>
          <w:bCs/>
          <w:szCs w:val="24"/>
        </w:rPr>
        <w:t> 2.15(6)(b)(ii)</w:t>
      </w:r>
    </w:p>
    <w:p w14:paraId="612CD370" w14:textId="77777777" w:rsidR="00B77BB4" w:rsidRDefault="00B77BB4" w:rsidP="00DA30AE">
      <w:pPr>
        <w:spacing w:line="240" w:lineRule="auto"/>
        <w:jc w:val="left"/>
        <w:rPr>
          <w:rFonts w:cs="Times New Roman"/>
          <w:szCs w:val="24"/>
        </w:rPr>
      </w:pPr>
    </w:p>
    <w:p w14:paraId="1832CB7C" w14:textId="247224EE" w:rsidR="00A129EC" w:rsidRDefault="009C2A64" w:rsidP="00DA30AE">
      <w:pPr>
        <w:pStyle w:val="ListParagraph"/>
        <w:numPr>
          <w:ilvl w:val="0"/>
          <w:numId w:val="19"/>
        </w:numPr>
        <w:spacing w:line="240" w:lineRule="auto"/>
        <w:jc w:val="left"/>
        <w:rPr>
          <w:rFonts w:cs="Times New Roman"/>
          <w:szCs w:val="24"/>
        </w:rPr>
      </w:pPr>
      <w:r>
        <w:rPr>
          <w:rFonts w:cs="Times New Roman"/>
          <w:szCs w:val="24"/>
        </w:rPr>
        <w:t xml:space="preserve">This item </w:t>
      </w:r>
      <w:r w:rsidR="002D65B7">
        <w:t xml:space="preserve">repeals and substitutes subparagraph 2.15(6)(b)(ii) to </w:t>
      </w:r>
      <w:r w:rsidR="00D742BE">
        <w:rPr>
          <w:rFonts w:cs="Times New Roman"/>
          <w:szCs w:val="24"/>
        </w:rPr>
        <w:t xml:space="preserve">extend the </w:t>
      </w:r>
      <w:r w:rsidR="002E7B8A">
        <w:rPr>
          <w:rFonts w:cs="Times New Roman"/>
          <w:szCs w:val="24"/>
        </w:rPr>
        <w:t xml:space="preserve">operation of the </w:t>
      </w:r>
      <w:r w:rsidR="0092411E">
        <w:rPr>
          <w:rFonts w:cs="Times New Roman"/>
          <w:szCs w:val="24"/>
        </w:rPr>
        <w:t xml:space="preserve">exception for the higher education sector </w:t>
      </w:r>
      <w:r w:rsidR="00B5175A">
        <w:rPr>
          <w:rFonts w:cs="Times New Roman"/>
          <w:szCs w:val="24"/>
        </w:rPr>
        <w:t xml:space="preserve">in </w:t>
      </w:r>
      <w:proofErr w:type="spellStart"/>
      <w:r>
        <w:rPr>
          <w:rFonts w:cs="Times New Roman"/>
          <w:szCs w:val="24"/>
        </w:rPr>
        <w:t>sub</w:t>
      </w:r>
      <w:r w:rsidR="008F29FA">
        <w:rPr>
          <w:rFonts w:cs="Times New Roman"/>
          <w:szCs w:val="24"/>
        </w:rPr>
        <w:t>regulation</w:t>
      </w:r>
      <w:proofErr w:type="spellEnd"/>
      <w:r w:rsidR="003E7E7F">
        <w:rPr>
          <w:rFonts w:cs="Times New Roman"/>
          <w:szCs w:val="24"/>
        </w:rPr>
        <w:t xml:space="preserve"> 2.15(6) </w:t>
      </w:r>
      <w:r w:rsidR="00D45DD7">
        <w:rPr>
          <w:rFonts w:cs="Times New Roman"/>
          <w:szCs w:val="24"/>
        </w:rPr>
        <w:t xml:space="preserve">of the Principal Regulations </w:t>
      </w:r>
      <w:r w:rsidR="00DA05C2" w:rsidRPr="00095423">
        <w:rPr>
          <w:rFonts w:cs="Times New Roman"/>
          <w:szCs w:val="24"/>
        </w:rPr>
        <w:t>to include contracts</w:t>
      </w:r>
      <w:r w:rsidR="006F4ABD" w:rsidRPr="00095423">
        <w:rPr>
          <w:rStyle w:val="normaltextrun"/>
          <w:rFonts w:cs="Times New Roman"/>
          <w:color w:val="000000"/>
          <w:szCs w:val="24"/>
          <w:shd w:val="clear" w:color="auto" w:fill="FFFFFF"/>
        </w:rPr>
        <w:t xml:space="preserve"> </w:t>
      </w:r>
      <w:r w:rsidR="00DA05C2">
        <w:rPr>
          <w:rFonts w:cs="Times New Roman"/>
          <w:szCs w:val="24"/>
        </w:rPr>
        <w:t>that are</w:t>
      </w:r>
      <w:r w:rsidR="006F4ABD" w:rsidRPr="00095423">
        <w:rPr>
          <w:rFonts w:cs="Times New Roman"/>
          <w:szCs w:val="24"/>
        </w:rPr>
        <w:t xml:space="preserve"> entered into</w:t>
      </w:r>
      <w:r w:rsidR="006F4ABD">
        <w:rPr>
          <w:rFonts w:cs="Times New Roman"/>
          <w:szCs w:val="24"/>
        </w:rPr>
        <w:t xml:space="preserve"> on or after 6</w:t>
      </w:r>
      <w:r w:rsidR="009D3EE0">
        <w:rPr>
          <w:rFonts w:cs="Times New Roman"/>
          <w:szCs w:val="24"/>
        </w:rPr>
        <w:t> </w:t>
      </w:r>
      <w:r w:rsidR="006F4ABD">
        <w:rPr>
          <w:rFonts w:cs="Times New Roman"/>
          <w:szCs w:val="24"/>
        </w:rPr>
        <w:t>December</w:t>
      </w:r>
      <w:r w:rsidR="009D3EE0">
        <w:rPr>
          <w:rFonts w:cs="Times New Roman"/>
          <w:szCs w:val="24"/>
        </w:rPr>
        <w:t> </w:t>
      </w:r>
      <w:r w:rsidR="006F4ABD">
        <w:rPr>
          <w:rFonts w:cs="Times New Roman"/>
          <w:szCs w:val="24"/>
        </w:rPr>
        <w:t>2023 and</w:t>
      </w:r>
      <w:r w:rsidR="006F4ABD" w:rsidRPr="00095423">
        <w:rPr>
          <w:rFonts w:cs="Times New Roman"/>
          <w:szCs w:val="24"/>
        </w:rPr>
        <w:t xml:space="preserve"> before 1 </w:t>
      </w:r>
      <w:r w:rsidR="006F4ABD">
        <w:rPr>
          <w:rFonts w:cs="Times New Roman"/>
          <w:szCs w:val="24"/>
        </w:rPr>
        <w:t>November 2025</w:t>
      </w:r>
      <w:r w:rsidR="00D24BB1">
        <w:rPr>
          <w:rFonts w:cs="Times New Roman"/>
          <w:szCs w:val="24"/>
        </w:rPr>
        <w:t>.</w:t>
      </w:r>
      <w:r w:rsidR="00BC27AD">
        <w:rPr>
          <w:rFonts w:cs="Times New Roman"/>
          <w:szCs w:val="24"/>
        </w:rPr>
        <w:t xml:space="preserve"> </w:t>
      </w:r>
    </w:p>
    <w:p w14:paraId="1DEDC2FD" w14:textId="77777777" w:rsidR="00A129EC" w:rsidRDefault="00A129EC" w:rsidP="00A129EC">
      <w:pPr>
        <w:pStyle w:val="ListParagraph"/>
        <w:spacing w:line="240" w:lineRule="auto"/>
        <w:jc w:val="left"/>
        <w:rPr>
          <w:rFonts w:cs="Times New Roman"/>
          <w:szCs w:val="24"/>
        </w:rPr>
      </w:pPr>
    </w:p>
    <w:p w14:paraId="5E1D3266" w14:textId="5DB09414" w:rsidR="00037A14" w:rsidRPr="00A129EC" w:rsidRDefault="00BC27AD" w:rsidP="00A129EC">
      <w:pPr>
        <w:pStyle w:val="ListParagraph"/>
        <w:numPr>
          <w:ilvl w:val="0"/>
          <w:numId w:val="19"/>
        </w:numPr>
        <w:spacing w:line="240" w:lineRule="auto"/>
        <w:jc w:val="left"/>
      </w:pPr>
      <w:r>
        <w:rPr>
          <w:rFonts w:cs="Times New Roman"/>
          <w:szCs w:val="24"/>
        </w:rPr>
        <w:t xml:space="preserve">This </w:t>
      </w:r>
      <w:r w:rsidR="00E64BE8">
        <w:rPr>
          <w:rFonts w:cs="Times New Roman"/>
          <w:szCs w:val="24"/>
        </w:rPr>
        <w:t xml:space="preserve">will </w:t>
      </w:r>
      <w:r w:rsidR="005C7870">
        <w:t>align th</w:t>
      </w:r>
      <w:r w:rsidR="0087175F">
        <w:t>e</w:t>
      </w:r>
      <w:r w:rsidR="005C7870">
        <w:t xml:space="preserve"> exception with the other temporary exceptions in regulation 2.15</w:t>
      </w:r>
      <w:r w:rsidR="00A129EC">
        <w:t xml:space="preserve"> </w:t>
      </w:r>
      <w:r w:rsidR="00A129EC" w:rsidRPr="00A129EC">
        <w:t xml:space="preserve">and is intended to allow the Fair Work Commission time to complete its review of the fixed term provisions in the </w:t>
      </w:r>
      <w:r w:rsidR="00A129EC" w:rsidRPr="00A129EC">
        <w:rPr>
          <w:i/>
          <w:iCs/>
        </w:rPr>
        <w:t>Higher Education Industry — Academic Staff— Award 2020</w:t>
      </w:r>
      <w:r w:rsidR="00A129EC" w:rsidRPr="00A129EC">
        <w:t xml:space="preserve"> and the </w:t>
      </w:r>
      <w:r w:rsidR="00A129EC" w:rsidRPr="00A129EC">
        <w:rPr>
          <w:i/>
          <w:iCs/>
        </w:rPr>
        <w:t xml:space="preserve">Higher Education Industry — General Staff— Award 2020 </w:t>
      </w:r>
      <w:r w:rsidR="00A129EC" w:rsidRPr="00A129EC">
        <w:t>(</w:t>
      </w:r>
      <w:r w:rsidR="00A129EC" w:rsidRPr="00A129EC">
        <w:rPr>
          <w:lang w:val="en-US"/>
        </w:rPr>
        <w:t>AM2024/39</w:t>
      </w:r>
      <w:r w:rsidR="00A129EC" w:rsidRPr="00A129EC">
        <w:t xml:space="preserve">). The review will consider whether any changes to the awards are required to give effect to the changes to the Act made by </w:t>
      </w:r>
      <w:r w:rsidR="00A129EC" w:rsidRPr="00A129EC">
        <w:rPr>
          <w:i/>
          <w:iCs/>
        </w:rPr>
        <w:t>Fair Work Legislation Amendment (Secure Jobs, Better Pay) Act 2022</w:t>
      </w:r>
      <w:r w:rsidR="00A129EC" w:rsidRPr="00A129EC">
        <w:t xml:space="preserve"> relating to the regulation of fixed term employment. </w:t>
      </w:r>
    </w:p>
    <w:p w14:paraId="64FE7FB2" w14:textId="77777777" w:rsidR="00037A14" w:rsidRDefault="00037A14" w:rsidP="00DA30AE">
      <w:pPr>
        <w:spacing w:line="240" w:lineRule="auto"/>
        <w:jc w:val="left"/>
        <w:rPr>
          <w:rFonts w:cs="Times New Roman"/>
          <w:szCs w:val="24"/>
        </w:rPr>
      </w:pPr>
    </w:p>
    <w:p w14:paraId="478724F0" w14:textId="5F3F9A59" w:rsidR="00037A14" w:rsidRPr="007C6DFC" w:rsidRDefault="006C19F0" w:rsidP="00DA30AE">
      <w:pPr>
        <w:spacing w:line="240" w:lineRule="auto"/>
        <w:jc w:val="left"/>
        <w:rPr>
          <w:rFonts w:cs="Times New Roman"/>
          <w:b/>
          <w:bCs/>
          <w:szCs w:val="24"/>
        </w:rPr>
      </w:pPr>
      <w:r w:rsidRPr="007C6DFC">
        <w:rPr>
          <w:rFonts w:cs="Times New Roman"/>
          <w:b/>
          <w:bCs/>
          <w:szCs w:val="24"/>
        </w:rPr>
        <w:t xml:space="preserve">Item </w:t>
      </w:r>
      <w:r w:rsidR="00760797">
        <w:rPr>
          <w:rFonts w:cs="Times New Roman"/>
          <w:b/>
          <w:bCs/>
          <w:szCs w:val="24"/>
        </w:rPr>
        <w:t>[</w:t>
      </w:r>
      <w:r w:rsidR="00205F84" w:rsidRPr="007C6DFC">
        <w:rPr>
          <w:rFonts w:cs="Times New Roman"/>
          <w:b/>
          <w:bCs/>
          <w:szCs w:val="24"/>
        </w:rPr>
        <w:t>4</w:t>
      </w:r>
      <w:r w:rsidR="00760797">
        <w:rPr>
          <w:rFonts w:cs="Times New Roman"/>
          <w:b/>
          <w:bCs/>
          <w:szCs w:val="24"/>
        </w:rPr>
        <w:t>]</w:t>
      </w:r>
      <w:r w:rsidR="00205F84" w:rsidRPr="007C6DFC">
        <w:rPr>
          <w:rFonts w:cs="Times New Roman"/>
          <w:b/>
          <w:bCs/>
          <w:szCs w:val="24"/>
        </w:rPr>
        <w:t xml:space="preserve"> – </w:t>
      </w:r>
      <w:proofErr w:type="spellStart"/>
      <w:r w:rsidR="005C7870">
        <w:rPr>
          <w:rFonts w:cs="Times New Roman"/>
          <w:b/>
          <w:bCs/>
          <w:szCs w:val="24"/>
        </w:rPr>
        <w:t>S</w:t>
      </w:r>
      <w:r w:rsidR="00205F84" w:rsidRPr="007C6DFC">
        <w:rPr>
          <w:rFonts w:cs="Times New Roman"/>
          <w:b/>
          <w:bCs/>
          <w:szCs w:val="24"/>
        </w:rPr>
        <w:t>ubregulation</w:t>
      </w:r>
      <w:proofErr w:type="spellEnd"/>
      <w:r w:rsidR="00205F84" w:rsidRPr="007C6DFC">
        <w:rPr>
          <w:rFonts w:cs="Times New Roman"/>
          <w:b/>
          <w:bCs/>
          <w:szCs w:val="24"/>
        </w:rPr>
        <w:t xml:space="preserve"> 2.15(</w:t>
      </w:r>
      <w:r w:rsidR="005C7870">
        <w:rPr>
          <w:rFonts w:cs="Times New Roman"/>
          <w:b/>
          <w:bCs/>
          <w:szCs w:val="24"/>
        </w:rPr>
        <w:t>7</w:t>
      </w:r>
      <w:r w:rsidR="00205F84" w:rsidRPr="007C6DFC">
        <w:rPr>
          <w:rFonts w:cs="Times New Roman"/>
          <w:b/>
          <w:bCs/>
          <w:szCs w:val="24"/>
        </w:rPr>
        <w:t>)</w:t>
      </w:r>
    </w:p>
    <w:p w14:paraId="086D4D77" w14:textId="77777777" w:rsidR="00037A14" w:rsidRDefault="00037A14" w:rsidP="00DA30AE">
      <w:pPr>
        <w:spacing w:line="240" w:lineRule="auto"/>
        <w:jc w:val="left"/>
        <w:rPr>
          <w:rFonts w:cs="Times New Roman"/>
          <w:szCs w:val="24"/>
        </w:rPr>
      </w:pPr>
    </w:p>
    <w:p w14:paraId="07CC0CC5" w14:textId="6AE9432C" w:rsidR="00B1395D" w:rsidRPr="006E18C0" w:rsidRDefault="006D19E0" w:rsidP="00DA30AE">
      <w:pPr>
        <w:pStyle w:val="ListParagraph"/>
        <w:numPr>
          <w:ilvl w:val="0"/>
          <w:numId w:val="19"/>
        </w:numPr>
        <w:spacing w:line="240" w:lineRule="auto"/>
        <w:jc w:val="left"/>
        <w:rPr>
          <w:rFonts w:cs="Times New Roman"/>
          <w:szCs w:val="24"/>
        </w:rPr>
      </w:pPr>
      <w:r>
        <w:t>This item repeals the existing exception to the limits on fixed term contracts made under paragraph 333F(1)(f) of the Act for the performance of work funded in whole or in part by philanthropic entities and introduce new exceptions for certain types of contracts in the charities and not-for-profit sector, medical and health research sector and public hospitals</w:t>
      </w:r>
    </w:p>
    <w:p w14:paraId="5B266916" w14:textId="77777777" w:rsidR="006E18C0" w:rsidRPr="006E18C0" w:rsidRDefault="006E18C0" w:rsidP="00DA30AE">
      <w:pPr>
        <w:pStyle w:val="ListParagraph"/>
        <w:spacing w:line="240" w:lineRule="auto"/>
        <w:jc w:val="left"/>
        <w:rPr>
          <w:rFonts w:cs="Times New Roman"/>
          <w:szCs w:val="24"/>
        </w:rPr>
      </w:pPr>
    </w:p>
    <w:p w14:paraId="21455882" w14:textId="415EF39E" w:rsidR="0055566F" w:rsidRPr="0055566F" w:rsidRDefault="0055566F" w:rsidP="00DA30AE">
      <w:pPr>
        <w:pStyle w:val="ListParagraph"/>
        <w:numPr>
          <w:ilvl w:val="0"/>
          <w:numId w:val="19"/>
        </w:numPr>
        <w:spacing w:line="240" w:lineRule="auto"/>
        <w:jc w:val="left"/>
        <w:rPr>
          <w:rFonts w:cs="Times New Roman"/>
          <w:szCs w:val="24"/>
        </w:rPr>
      </w:pPr>
      <w:r w:rsidRPr="0055566F">
        <w:rPr>
          <w:rFonts w:cs="Times New Roman"/>
          <w:szCs w:val="24"/>
        </w:rPr>
        <w:t>This item is intended to address issues arising from the nature of funding arrangements in the relevant sectors by making t</w:t>
      </w:r>
      <w:r w:rsidR="00196FAF">
        <w:rPr>
          <w:rFonts w:cs="Times New Roman"/>
          <w:szCs w:val="24"/>
        </w:rPr>
        <w:t>ime-limited</w:t>
      </w:r>
      <w:r w:rsidRPr="0055566F">
        <w:rPr>
          <w:rFonts w:cs="Times New Roman"/>
          <w:szCs w:val="24"/>
        </w:rPr>
        <w:t xml:space="preserve"> exceptions to the use of fixed term contracts.</w:t>
      </w:r>
    </w:p>
    <w:p w14:paraId="7C61262D" w14:textId="77777777" w:rsidR="0055566F" w:rsidRPr="0055566F" w:rsidRDefault="0055566F" w:rsidP="00DA30AE">
      <w:pPr>
        <w:pStyle w:val="ListParagraph"/>
        <w:spacing w:line="240" w:lineRule="auto"/>
        <w:jc w:val="left"/>
        <w:rPr>
          <w:rFonts w:cs="Times New Roman"/>
          <w:szCs w:val="24"/>
        </w:rPr>
      </w:pPr>
    </w:p>
    <w:p w14:paraId="360279F8" w14:textId="1832175C" w:rsidR="0055566F" w:rsidRPr="0055566F" w:rsidRDefault="0055566F" w:rsidP="00DA30AE">
      <w:pPr>
        <w:pStyle w:val="ListParagraph"/>
        <w:numPr>
          <w:ilvl w:val="0"/>
          <w:numId w:val="19"/>
        </w:numPr>
        <w:spacing w:line="240" w:lineRule="auto"/>
        <w:jc w:val="left"/>
        <w:rPr>
          <w:rFonts w:cs="Times New Roman"/>
        </w:rPr>
      </w:pPr>
      <w:r w:rsidRPr="09EFC060">
        <w:rPr>
          <w:rFonts w:cs="Times New Roman"/>
        </w:rPr>
        <w:t xml:space="preserve">Paragraph 333F(1)(f) of the Act requires that, for the exception to apply, the funding must be for more than two years and there must be no reasonable prospects that the funding will be renewed at the end of that period. The practical effect of repealing the existing exception </w:t>
      </w:r>
      <w:r w:rsidR="00513BD4" w:rsidRPr="09EFC060">
        <w:rPr>
          <w:rFonts w:cs="Times New Roman"/>
        </w:rPr>
        <w:t xml:space="preserve">is that </w:t>
      </w:r>
      <w:r w:rsidRPr="09EFC060">
        <w:rPr>
          <w:rFonts w:cs="Times New Roman"/>
        </w:rPr>
        <w:t xml:space="preserve">these requirements </w:t>
      </w:r>
      <w:r w:rsidR="008A3D72" w:rsidRPr="09EFC060">
        <w:rPr>
          <w:rFonts w:cs="Times New Roman"/>
        </w:rPr>
        <w:t xml:space="preserve">will be removed </w:t>
      </w:r>
      <w:r w:rsidRPr="09EFC060">
        <w:rPr>
          <w:rFonts w:cs="Times New Roman"/>
        </w:rPr>
        <w:t xml:space="preserve">for positions funded by funding arrangements </w:t>
      </w:r>
      <w:proofErr w:type="gramStart"/>
      <w:r w:rsidRPr="09EFC060">
        <w:rPr>
          <w:rFonts w:cs="Times New Roman"/>
        </w:rPr>
        <w:t>entered into</w:t>
      </w:r>
      <w:proofErr w:type="gramEnd"/>
      <w:r w:rsidRPr="09EFC060">
        <w:rPr>
          <w:rFonts w:cs="Times New Roman"/>
        </w:rPr>
        <w:t xml:space="preserve"> on or after the date of commencement. The repeal </w:t>
      </w:r>
      <w:r w:rsidR="36AB2AE8" w:rsidRPr="627FADA3">
        <w:rPr>
          <w:rFonts w:cs="Times New Roman"/>
        </w:rPr>
        <w:t xml:space="preserve">will </w:t>
      </w:r>
      <w:r w:rsidRPr="627FADA3">
        <w:rPr>
          <w:rFonts w:cs="Times New Roman"/>
        </w:rPr>
        <w:t>not</w:t>
      </w:r>
      <w:r w:rsidRPr="09EFC060">
        <w:rPr>
          <w:rFonts w:cs="Times New Roman"/>
        </w:rPr>
        <w:t xml:space="preserve"> </w:t>
      </w:r>
      <w:r w:rsidR="0939B447" w:rsidRPr="1915150B">
        <w:rPr>
          <w:rFonts w:cs="Times New Roman"/>
        </w:rPr>
        <w:t>affect</w:t>
      </w:r>
      <w:r w:rsidRPr="09EFC060">
        <w:rPr>
          <w:rFonts w:cs="Times New Roman"/>
        </w:rPr>
        <w:t xml:space="preserve"> the operation of any contract that was made under the existing </w:t>
      </w:r>
      <w:proofErr w:type="spellStart"/>
      <w:r w:rsidRPr="09EFC060">
        <w:rPr>
          <w:rFonts w:cs="Times New Roman"/>
        </w:rPr>
        <w:t>subregulation</w:t>
      </w:r>
      <w:proofErr w:type="spellEnd"/>
      <w:r w:rsidRPr="09EFC060">
        <w:rPr>
          <w:rFonts w:cs="Times New Roman"/>
        </w:rPr>
        <w:t xml:space="preserve"> 2.15(7) before the date of commencement.</w:t>
      </w:r>
    </w:p>
    <w:p w14:paraId="180DEF0C" w14:textId="77777777" w:rsidR="0055566F" w:rsidRPr="0055566F" w:rsidRDefault="0055566F" w:rsidP="00DA30AE">
      <w:pPr>
        <w:pStyle w:val="ListParagraph"/>
        <w:spacing w:line="240" w:lineRule="auto"/>
        <w:jc w:val="left"/>
        <w:rPr>
          <w:rFonts w:cs="Times New Roman"/>
          <w:szCs w:val="24"/>
        </w:rPr>
      </w:pPr>
    </w:p>
    <w:p w14:paraId="69984B91" w14:textId="18E5257F" w:rsidR="0055566F" w:rsidRPr="0055566F" w:rsidRDefault="0055566F" w:rsidP="00DA30AE">
      <w:pPr>
        <w:pStyle w:val="ListParagraph"/>
        <w:numPr>
          <w:ilvl w:val="0"/>
          <w:numId w:val="19"/>
        </w:numPr>
        <w:spacing w:line="240" w:lineRule="auto"/>
        <w:jc w:val="left"/>
        <w:rPr>
          <w:rFonts w:cs="Times New Roman"/>
          <w:szCs w:val="24"/>
        </w:rPr>
      </w:pPr>
      <w:r w:rsidRPr="0055566F">
        <w:rPr>
          <w:rFonts w:cs="Times New Roman"/>
          <w:szCs w:val="24"/>
        </w:rPr>
        <w:t xml:space="preserve">The new exceptions </w:t>
      </w:r>
      <w:r w:rsidR="001436B8">
        <w:rPr>
          <w:rFonts w:cs="Times New Roman"/>
          <w:szCs w:val="24"/>
        </w:rPr>
        <w:t>are</w:t>
      </w:r>
      <w:r w:rsidRPr="0055566F">
        <w:rPr>
          <w:rFonts w:cs="Times New Roman"/>
          <w:szCs w:val="24"/>
        </w:rPr>
        <w:t xml:space="preserve"> made under paragraph 333F(1)(</w:t>
      </w:r>
      <w:proofErr w:type="spellStart"/>
      <w:r w:rsidRPr="0055566F">
        <w:rPr>
          <w:rFonts w:cs="Times New Roman"/>
          <w:szCs w:val="24"/>
        </w:rPr>
        <w:t>i</w:t>
      </w:r>
      <w:proofErr w:type="spellEnd"/>
      <w:r w:rsidRPr="0055566F">
        <w:rPr>
          <w:rFonts w:cs="Times New Roman"/>
          <w:szCs w:val="24"/>
        </w:rPr>
        <w:t>) of the Act, which provides that the regulations may prescribe types of contracts in respect of which an exception to subsection 333</w:t>
      </w:r>
      <w:proofErr w:type="gramStart"/>
      <w:r w:rsidRPr="0055566F">
        <w:rPr>
          <w:rFonts w:cs="Times New Roman"/>
          <w:szCs w:val="24"/>
        </w:rPr>
        <w:t>E(</w:t>
      </w:r>
      <w:proofErr w:type="gramEnd"/>
      <w:r w:rsidRPr="0055566F">
        <w:rPr>
          <w:rFonts w:cs="Times New Roman"/>
          <w:szCs w:val="24"/>
        </w:rPr>
        <w:t xml:space="preserve">1) would apply. This item prescribes certain eligibility requirements that need to be met for each of the new exceptions for the charities and not-for-profit sector, medical and health research sector, and public hospitals. </w:t>
      </w:r>
    </w:p>
    <w:p w14:paraId="1297D9F6" w14:textId="77777777" w:rsidR="0055566F" w:rsidRPr="0055566F" w:rsidRDefault="0055566F" w:rsidP="00DA30AE">
      <w:pPr>
        <w:pStyle w:val="ListParagraph"/>
        <w:spacing w:line="240" w:lineRule="auto"/>
        <w:jc w:val="left"/>
        <w:rPr>
          <w:rFonts w:cs="Times New Roman"/>
          <w:szCs w:val="24"/>
        </w:rPr>
      </w:pPr>
    </w:p>
    <w:p w14:paraId="63E3F06E" w14:textId="2D171150" w:rsidR="00B207DD" w:rsidRDefault="0055566F" w:rsidP="00DA30AE">
      <w:pPr>
        <w:pStyle w:val="ListParagraph"/>
        <w:numPr>
          <w:ilvl w:val="0"/>
          <w:numId w:val="19"/>
        </w:numPr>
        <w:spacing w:line="240" w:lineRule="auto"/>
        <w:jc w:val="left"/>
        <w:rPr>
          <w:rFonts w:cs="Times New Roman"/>
          <w:szCs w:val="24"/>
        </w:rPr>
      </w:pPr>
      <w:r w:rsidRPr="362FC61B">
        <w:rPr>
          <w:rFonts w:cs="Times New Roman"/>
        </w:rPr>
        <w:t xml:space="preserve">The requirements in the new exceptions are intended to meet the specific needs of the relevant sectors while ensuring that fixed term contracts are not inappropriately used where permanent employment could be provided. To the extent </w:t>
      </w:r>
      <w:r w:rsidR="616AC62C" w:rsidRPr="362FC61B">
        <w:rPr>
          <w:rFonts w:cs="Times New Roman"/>
        </w:rPr>
        <w:t>appropriate</w:t>
      </w:r>
      <w:r w:rsidRPr="362FC61B">
        <w:rPr>
          <w:rFonts w:cs="Times New Roman"/>
        </w:rPr>
        <w:t xml:space="preserve">, there is consistency in approach across the new exceptions and any differences are intended to be tailored to the specific sector. The new exceptions </w:t>
      </w:r>
      <w:r w:rsidR="004F55CB">
        <w:rPr>
          <w:rFonts w:cs="Times New Roman"/>
        </w:rPr>
        <w:t>ar</w:t>
      </w:r>
      <w:r w:rsidRPr="362FC61B">
        <w:rPr>
          <w:rFonts w:cs="Times New Roman"/>
        </w:rPr>
        <w:t xml:space="preserve">e time-limited and apply to certain contracts </w:t>
      </w:r>
      <w:proofErr w:type="gramStart"/>
      <w:r w:rsidRPr="362FC61B">
        <w:rPr>
          <w:rFonts w:cs="Times New Roman"/>
        </w:rPr>
        <w:t>entered into</w:t>
      </w:r>
      <w:proofErr w:type="gramEnd"/>
      <w:r w:rsidRPr="362FC61B">
        <w:rPr>
          <w:rFonts w:cs="Times New Roman"/>
        </w:rPr>
        <w:t xml:space="preserve"> after the date of commencement and before 1</w:t>
      </w:r>
      <w:r w:rsidR="004F55CB">
        <w:rPr>
          <w:rFonts w:cs="Times New Roman"/>
        </w:rPr>
        <w:t> </w:t>
      </w:r>
      <w:r w:rsidRPr="362FC61B">
        <w:rPr>
          <w:rFonts w:cs="Times New Roman"/>
        </w:rPr>
        <w:t>November</w:t>
      </w:r>
      <w:r w:rsidR="009D3EE0">
        <w:rPr>
          <w:rFonts w:cs="Times New Roman"/>
        </w:rPr>
        <w:t> </w:t>
      </w:r>
      <w:r w:rsidRPr="362FC61B">
        <w:rPr>
          <w:rFonts w:cs="Times New Roman"/>
        </w:rPr>
        <w:t>2025.</w:t>
      </w:r>
    </w:p>
    <w:p w14:paraId="6C21C984" w14:textId="77777777" w:rsidR="000B4164" w:rsidRDefault="000B4164" w:rsidP="00DA30AE">
      <w:pPr>
        <w:spacing w:line="240" w:lineRule="auto"/>
        <w:ind w:firstLine="360"/>
        <w:jc w:val="left"/>
        <w:rPr>
          <w:rFonts w:cs="Times New Roman"/>
          <w:i/>
          <w:iCs/>
          <w:szCs w:val="24"/>
        </w:rPr>
      </w:pPr>
    </w:p>
    <w:p w14:paraId="11D07C75" w14:textId="5E6BE44A" w:rsidR="00BB5E8F" w:rsidRPr="000713A4" w:rsidRDefault="00222EE4" w:rsidP="00DA30AE">
      <w:pPr>
        <w:spacing w:line="240" w:lineRule="auto"/>
        <w:ind w:firstLine="360"/>
        <w:jc w:val="left"/>
        <w:rPr>
          <w:rFonts w:cs="Times New Roman"/>
          <w:i/>
          <w:iCs/>
          <w:szCs w:val="24"/>
        </w:rPr>
      </w:pPr>
      <w:r w:rsidRPr="00222EE4">
        <w:rPr>
          <w:rFonts w:cs="Times New Roman"/>
          <w:i/>
          <w:iCs/>
          <w:szCs w:val="24"/>
        </w:rPr>
        <w:lastRenderedPageBreak/>
        <w:t xml:space="preserve">New </w:t>
      </w:r>
      <w:proofErr w:type="spellStart"/>
      <w:r w:rsidRPr="00222EE4">
        <w:rPr>
          <w:rFonts w:cs="Times New Roman"/>
          <w:i/>
          <w:iCs/>
          <w:szCs w:val="24"/>
        </w:rPr>
        <w:t>subregulation</w:t>
      </w:r>
      <w:proofErr w:type="spellEnd"/>
      <w:r w:rsidRPr="00222EE4">
        <w:rPr>
          <w:rFonts w:cs="Times New Roman"/>
          <w:i/>
          <w:iCs/>
          <w:szCs w:val="24"/>
        </w:rPr>
        <w:t xml:space="preserve"> 2.15(7) – Charity and not-for-profit sector employees</w:t>
      </w:r>
    </w:p>
    <w:p w14:paraId="06434330" w14:textId="77777777" w:rsidR="00BB5E8F" w:rsidRPr="00B207DD" w:rsidRDefault="00BB5E8F" w:rsidP="00DA30AE">
      <w:pPr>
        <w:spacing w:line="240" w:lineRule="auto"/>
        <w:jc w:val="left"/>
        <w:rPr>
          <w:rFonts w:cs="Times New Roman"/>
          <w:szCs w:val="24"/>
        </w:rPr>
      </w:pPr>
    </w:p>
    <w:p w14:paraId="2C471950" w14:textId="1BD86272" w:rsidR="00F8413C" w:rsidRPr="00F8413C" w:rsidRDefault="00BB0551" w:rsidP="00DA30AE">
      <w:pPr>
        <w:pStyle w:val="ListParagraph"/>
        <w:numPr>
          <w:ilvl w:val="0"/>
          <w:numId w:val="19"/>
        </w:numPr>
        <w:spacing w:line="240" w:lineRule="auto"/>
        <w:jc w:val="left"/>
        <w:rPr>
          <w:rFonts w:cs="Times New Roman"/>
          <w:szCs w:val="24"/>
        </w:rPr>
      </w:pPr>
      <w:r>
        <w:rPr>
          <w:rFonts w:cs="Times New Roman"/>
          <w:szCs w:val="24"/>
        </w:rPr>
        <w:t>The n</w:t>
      </w:r>
      <w:r w:rsidR="00F8413C" w:rsidRPr="00F8413C">
        <w:rPr>
          <w:rFonts w:cs="Times New Roman"/>
          <w:szCs w:val="24"/>
        </w:rPr>
        <w:t xml:space="preserve">ew </w:t>
      </w:r>
      <w:proofErr w:type="spellStart"/>
      <w:r w:rsidR="00F8413C" w:rsidRPr="00F8413C">
        <w:rPr>
          <w:rFonts w:cs="Times New Roman"/>
          <w:szCs w:val="24"/>
        </w:rPr>
        <w:t>subregulation</w:t>
      </w:r>
      <w:proofErr w:type="spellEnd"/>
      <w:r w:rsidR="00F8413C" w:rsidRPr="00F8413C">
        <w:rPr>
          <w:rFonts w:cs="Times New Roman"/>
          <w:szCs w:val="24"/>
        </w:rPr>
        <w:t xml:space="preserve"> 2.15(</w:t>
      </w:r>
      <w:r w:rsidR="003A7E00">
        <w:rPr>
          <w:rFonts w:cs="Times New Roman"/>
          <w:szCs w:val="24"/>
        </w:rPr>
        <w:t>7</w:t>
      </w:r>
      <w:r w:rsidR="00F8413C" w:rsidRPr="00F8413C">
        <w:rPr>
          <w:rFonts w:cs="Times New Roman"/>
          <w:szCs w:val="24"/>
        </w:rPr>
        <w:t>) provide</w:t>
      </w:r>
      <w:r w:rsidR="00F8413C">
        <w:rPr>
          <w:rFonts w:cs="Times New Roman"/>
          <w:szCs w:val="24"/>
        </w:rPr>
        <w:t>s</w:t>
      </w:r>
      <w:r w:rsidR="00F8413C" w:rsidRPr="00F8413C">
        <w:rPr>
          <w:rFonts w:cs="Times New Roman"/>
          <w:szCs w:val="24"/>
        </w:rPr>
        <w:t xml:space="preserve"> an </w:t>
      </w:r>
      <w:r w:rsidR="00E36D04">
        <w:t xml:space="preserve">exception to the limits on fixed term contracts in the charities and not-for-profit sector, where </w:t>
      </w:r>
      <w:proofErr w:type="gramStart"/>
      <w:r w:rsidR="00E36D04">
        <w:t>all of</w:t>
      </w:r>
      <w:proofErr w:type="gramEnd"/>
      <w:r w:rsidR="00E36D04">
        <w:t xml:space="preserve"> the requirements in paragraphs 2.15(7)(a)</w:t>
      </w:r>
      <w:r w:rsidR="00E36D04" w:rsidRPr="1F5A46C9">
        <w:rPr>
          <w:b/>
          <w:bCs/>
        </w:rPr>
        <w:t>-</w:t>
      </w:r>
      <w:r w:rsidR="00E36D04">
        <w:t>(</w:t>
      </w:r>
      <w:proofErr w:type="spellStart"/>
      <w:r w:rsidR="00E36D04">
        <w:t>i</w:t>
      </w:r>
      <w:proofErr w:type="spellEnd"/>
      <w:r w:rsidR="00E36D04">
        <w:t>) are met. This exception is intended to address issues arising from the uncertainty and duration of funding in the charities sector</w:t>
      </w:r>
      <w:r w:rsidR="00E61C92">
        <w:t xml:space="preserve"> while providing appropriate safeguards for employees</w:t>
      </w:r>
      <w:r w:rsidR="00F8413C" w:rsidRPr="00F8413C">
        <w:rPr>
          <w:rFonts w:cs="Times New Roman"/>
          <w:szCs w:val="24"/>
        </w:rPr>
        <w:t>.</w:t>
      </w:r>
    </w:p>
    <w:p w14:paraId="321A4253" w14:textId="77777777" w:rsidR="00F8413C" w:rsidRPr="00F8413C" w:rsidRDefault="00F8413C" w:rsidP="00DA30AE">
      <w:pPr>
        <w:pStyle w:val="ListParagraph"/>
        <w:spacing w:line="240" w:lineRule="auto"/>
        <w:jc w:val="left"/>
        <w:rPr>
          <w:rFonts w:cs="Times New Roman"/>
          <w:szCs w:val="24"/>
        </w:rPr>
      </w:pPr>
    </w:p>
    <w:p w14:paraId="5D754221" w14:textId="4E78EEC0" w:rsidR="00BB5E8F" w:rsidRPr="005F0248" w:rsidRDefault="00BB0551" w:rsidP="00DA30AE">
      <w:pPr>
        <w:pStyle w:val="ListParagraph"/>
        <w:numPr>
          <w:ilvl w:val="0"/>
          <w:numId w:val="19"/>
        </w:numPr>
        <w:spacing w:line="240" w:lineRule="auto"/>
        <w:jc w:val="left"/>
        <w:rPr>
          <w:rFonts w:cs="Times New Roman"/>
          <w:szCs w:val="24"/>
        </w:rPr>
      </w:pPr>
      <w:r>
        <w:rPr>
          <w:rFonts w:eastAsia="Calibri" w:cs="Times New Roman"/>
          <w:kern w:val="2"/>
          <w:lang w:eastAsia="en-AU"/>
          <w14:ligatures w14:val="standardContextual"/>
        </w:rPr>
        <w:t>The n</w:t>
      </w:r>
      <w:r w:rsidR="00BB5E8F" w:rsidRPr="76E70CF7">
        <w:rPr>
          <w:rFonts w:eastAsia="Calibri" w:cs="Times New Roman"/>
          <w:kern w:val="2"/>
          <w:lang w:eastAsia="en-AU"/>
          <w14:ligatures w14:val="standardContextual"/>
        </w:rPr>
        <w:t xml:space="preserve">ew </w:t>
      </w:r>
      <w:r w:rsidR="000F3205">
        <w:rPr>
          <w:rFonts w:eastAsia="Calibri" w:cs="Times New Roman"/>
          <w:kern w:val="2"/>
          <w:lang w:eastAsia="en-AU"/>
          <w14:ligatures w14:val="standardContextual"/>
        </w:rPr>
        <w:t>paragrap</w:t>
      </w:r>
      <w:r w:rsidR="00FA3209">
        <w:rPr>
          <w:rFonts w:eastAsia="Calibri" w:cs="Times New Roman"/>
          <w:kern w:val="2"/>
          <w:lang w:eastAsia="en-AU"/>
          <w14:ligatures w14:val="standardContextual"/>
        </w:rPr>
        <w:t>h</w:t>
      </w:r>
      <w:r w:rsidR="00BB5E8F" w:rsidRPr="76E70CF7">
        <w:rPr>
          <w:rFonts w:eastAsia="Calibri" w:cs="Times New Roman"/>
          <w:kern w:val="2"/>
          <w:lang w:eastAsia="en-AU"/>
          <w14:ligatures w14:val="standardContextual"/>
        </w:rPr>
        <w:t xml:space="preserve"> 2.15(</w:t>
      </w:r>
      <w:r w:rsidR="003A7E00">
        <w:rPr>
          <w:rFonts w:eastAsia="Calibri" w:cs="Times New Roman"/>
          <w:kern w:val="2"/>
          <w:lang w:eastAsia="en-AU"/>
          <w14:ligatures w14:val="standardContextual"/>
        </w:rPr>
        <w:t>7</w:t>
      </w:r>
      <w:r w:rsidR="00BB5E8F" w:rsidRPr="76E70CF7">
        <w:rPr>
          <w:rFonts w:eastAsia="Calibri" w:cs="Times New Roman"/>
          <w:kern w:val="2"/>
          <w:lang w:eastAsia="en-AU"/>
          <w14:ligatures w14:val="standardContextual"/>
        </w:rPr>
        <w:t>)</w:t>
      </w:r>
      <w:r w:rsidR="00A03ED0">
        <w:rPr>
          <w:rFonts w:eastAsia="Calibri" w:cs="Times New Roman"/>
          <w:kern w:val="2"/>
          <w:lang w:eastAsia="en-AU"/>
          <w14:ligatures w14:val="standardContextual"/>
        </w:rPr>
        <w:t>(a)</w:t>
      </w:r>
      <w:r w:rsidR="00BB5E8F" w:rsidRPr="76E70CF7">
        <w:rPr>
          <w:rFonts w:eastAsia="Calibri" w:cs="Times New Roman"/>
          <w:kern w:val="2"/>
          <w:lang w:eastAsia="en-AU"/>
          <w14:ligatures w14:val="standardContextual"/>
        </w:rPr>
        <w:t xml:space="preserve"> </w:t>
      </w:r>
      <w:r w:rsidR="005749EE">
        <w:rPr>
          <w:rFonts w:eastAsia="Calibri" w:cs="Times New Roman"/>
          <w:kern w:val="2"/>
          <w:lang w:eastAsia="en-AU"/>
          <w14:ligatures w14:val="standardContextual"/>
        </w:rPr>
        <w:t>requires</w:t>
      </w:r>
      <w:r w:rsidR="00BB5E8F" w:rsidRPr="76E70CF7">
        <w:rPr>
          <w:rFonts w:eastAsia="Calibri" w:cs="Times New Roman"/>
          <w:kern w:val="2"/>
          <w:lang w:eastAsia="en-AU"/>
          <w14:ligatures w14:val="standardContextual"/>
        </w:rPr>
        <w:t xml:space="preserve"> </w:t>
      </w:r>
      <w:r w:rsidR="009D32EC">
        <w:rPr>
          <w:rFonts w:eastAsia="Calibri" w:cs="Times New Roman"/>
          <w:kern w:val="2"/>
          <w:lang w:eastAsia="en-AU"/>
          <w14:ligatures w14:val="standardContextual"/>
        </w:rPr>
        <w:t xml:space="preserve">the </w:t>
      </w:r>
      <w:r w:rsidR="002A6882">
        <w:rPr>
          <w:rFonts w:eastAsia="Calibri" w:cs="Times New Roman"/>
          <w:kern w:val="2"/>
          <w:lang w:eastAsia="en-AU"/>
          <w14:ligatures w14:val="standardContextual"/>
        </w:rPr>
        <w:t xml:space="preserve">employment </w:t>
      </w:r>
      <w:r w:rsidR="00BB5E8F" w:rsidRPr="76E70CF7">
        <w:rPr>
          <w:rFonts w:eastAsia="Calibri" w:cs="Times New Roman"/>
          <w:kern w:val="2"/>
          <w:lang w:eastAsia="en-AU"/>
          <w14:ligatures w14:val="standardContextual"/>
        </w:rPr>
        <w:t xml:space="preserve">contract </w:t>
      </w:r>
      <w:r w:rsidR="009D32EC">
        <w:rPr>
          <w:rFonts w:eastAsia="Calibri" w:cs="Times New Roman"/>
          <w:kern w:val="2"/>
          <w:lang w:eastAsia="en-AU"/>
          <w14:ligatures w14:val="standardContextual"/>
        </w:rPr>
        <w:t xml:space="preserve">to be </w:t>
      </w:r>
      <w:r w:rsidR="00A3777E">
        <w:rPr>
          <w:rFonts w:eastAsia="Calibri" w:cs="Times New Roman"/>
          <w:kern w:val="2"/>
          <w:lang w:eastAsia="en-AU"/>
          <w14:ligatures w14:val="standardContextual"/>
        </w:rPr>
        <w:t>ent</w:t>
      </w:r>
      <w:r w:rsidR="001A7EE6">
        <w:rPr>
          <w:rFonts w:eastAsia="Calibri" w:cs="Times New Roman"/>
          <w:kern w:val="2"/>
          <w:lang w:eastAsia="en-AU"/>
          <w14:ligatures w14:val="standardContextual"/>
        </w:rPr>
        <w:t xml:space="preserve">ered into by or on behalf of </w:t>
      </w:r>
      <w:r w:rsidR="00C13350">
        <w:rPr>
          <w:rFonts w:eastAsia="Calibri" w:cs="Times New Roman"/>
          <w:kern w:val="2"/>
          <w:lang w:eastAsia="en-AU"/>
          <w14:ligatures w14:val="standardContextual"/>
        </w:rPr>
        <w:t>a philanthropic entity</w:t>
      </w:r>
      <w:r w:rsidR="009D32EC">
        <w:rPr>
          <w:rFonts w:eastAsia="Calibri" w:cs="Times New Roman"/>
          <w:kern w:val="2"/>
          <w:lang w:eastAsia="en-AU"/>
          <w14:ligatures w14:val="standardContextual"/>
        </w:rPr>
        <w:t>,</w:t>
      </w:r>
      <w:r w:rsidR="00FE629F">
        <w:rPr>
          <w:rFonts w:eastAsia="Calibri" w:cs="Times New Roman"/>
          <w:kern w:val="2"/>
          <w:lang w:eastAsia="en-AU"/>
          <w14:ligatures w14:val="standardContextual"/>
        </w:rPr>
        <w:t xml:space="preserve"> </w:t>
      </w:r>
      <w:r w:rsidR="00FE629F">
        <w:rPr>
          <w:rFonts w:cs="Times New Roman"/>
          <w:szCs w:val="24"/>
        </w:rPr>
        <w:t>as defined in regulation 1.03</w:t>
      </w:r>
      <w:r w:rsidR="009D32EC">
        <w:rPr>
          <w:rFonts w:cs="Times New Roman"/>
          <w:szCs w:val="24"/>
        </w:rPr>
        <w:t xml:space="preserve"> of the Principal Regulations</w:t>
      </w:r>
      <w:r w:rsidR="00C13350">
        <w:rPr>
          <w:rFonts w:eastAsia="Calibri" w:cs="Times New Roman"/>
          <w:kern w:val="2"/>
          <w:lang w:eastAsia="en-AU"/>
          <w14:ligatures w14:val="standardContextual"/>
        </w:rPr>
        <w:t>.</w:t>
      </w:r>
      <w:r w:rsidR="00656EEA">
        <w:rPr>
          <w:rFonts w:eastAsia="Calibri" w:cs="Times New Roman"/>
          <w:kern w:val="2"/>
          <w:lang w:eastAsia="en-AU"/>
          <w14:ligatures w14:val="standardContextual"/>
        </w:rPr>
        <w:t xml:space="preserve"> </w:t>
      </w:r>
      <w:r w:rsidR="00656EEA">
        <w:t>A</w:t>
      </w:r>
      <w:r w:rsidR="00656EEA" w:rsidRPr="00497BDD">
        <w:t>n employment contract</w:t>
      </w:r>
      <w:r w:rsidR="00656EEA">
        <w:t xml:space="preserve"> may be entered</w:t>
      </w:r>
      <w:r w:rsidR="00656EEA" w:rsidRPr="00497BDD">
        <w:t xml:space="preserve"> on behalf of a philanthropic entity if, for example, the philanthropic entity is an unincorporated association and cannot </w:t>
      </w:r>
      <w:proofErr w:type="gramStart"/>
      <w:r w:rsidR="00656EEA" w:rsidRPr="00497BDD">
        <w:t>enter into</w:t>
      </w:r>
      <w:proofErr w:type="gramEnd"/>
      <w:r w:rsidR="00656EEA" w:rsidRPr="00497BDD">
        <w:t xml:space="preserve"> employment contracts in its own name.</w:t>
      </w:r>
    </w:p>
    <w:p w14:paraId="4683B414" w14:textId="77777777" w:rsidR="0098108C" w:rsidRPr="0098108C" w:rsidRDefault="0098108C" w:rsidP="00DA30AE">
      <w:pPr>
        <w:pStyle w:val="ListParagraph"/>
        <w:spacing w:line="240" w:lineRule="auto"/>
        <w:jc w:val="left"/>
        <w:rPr>
          <w:rFonts w:cs="Times New Roman"/>
          <w:szCs w:val="24"/>
        </w:rPr>
      </w:pPr>
    </w:p>
    <w:p w14:paraId="54828D67" w14:textId="5ED8F926" w:rsidR="000C090C" w:rsidRPr="000C090C" w:rsidRDefault="00B8176F" w:rsidP="00DA30AE">
      <w:pPr>
        <w:pStyle w:val="ListParagraph"/>
        <w:numPr>
          <w:ilvl w:val="0"/>
          <w:numId w:val="19"/>
        </w:numPr>
        <w:spacing w:line="240" w:lineRule="auto"/>
        <w:jc w:val="left"/>
        <w:rPr>
          <w:rFonts w:cs="Times New Roman"/>
        </w:rPr>
      </w:pPr>
      <w:r>
        <w:t>The n</w:t>
      </w:r>
      <w:r w:rsidR="00392223" w:rsidRPr="00497BDD">
        <w:t xml:space="preserve">ew </w:t>
      </w:r>
      <w:r w:rsidR="00392223">
        <w:t>paragraph</w:t>
      </w:r>
      <w:r w:rsidR="00392223" w:rsidRPr="00497BDD">
        <w:t xml:space="preserve"> 2.15(</w:t>
      </w:r>
      <w:r w:rsidR="00D96A81">
        <w:t>7</w:t>
      </w:r>
      <w:r w:rsidR="00392223" w:rsidRPr="00497BDD">
        <w:t xml:space="preserve">)(e) </w:t>
      </w:r>
      <w:r w:rsidR="00392223">
        <w:t xml:space="preserve">requires </w:t>
      </w:r>
      <w:r w:rsidR="00392223" w:rsidRPr="00497BDD">
        <w:t xml:space="preserve">the </w:t>
      </w:r>
      <w:r w:rsidR="00392223">
        <w:t>employment contract to be</w:t>
      </w:r>
      <w:r w:rsidR="00392223" w:rsidRPr="00497BDD">
        <w:t xml:space="preserve"> for substantially the same period</w:t>
      </w:r>
      <w:r w:rsidR="00392223">
        <w:t xml:space="preserve"> as the program or project operates, or the remainder of the period</w:t>
      </w:r>
      <w:r w:rsidR="00392223" w:rsidRPr="00497BDD">
        <w:t xml:space="preserve">. </w:t>
      </w:r>
      <w:r w:rsidR="00392223">
        <w:t>This is intended to</w:t>
      </w:r>
      <w:r w:rsidR="00392223" w:rsidRPr="00497BDD">
        <w:t xml:space="preserve"> </w:t>
      </w:r>
      <w:r w:rsidR="00392223">
        <w:t xml:space="preserve">allow an </w:t>
      </w:r>
      <w:r w:rsidR="00392223" w:rsidRPr="00497BDD">
        <w:t xml:space="preserve">employer </w:t>
      </w:r>
      <w:r w:rsidR="00392223">
        <w:t xml:space="preserve">to hire an </w:t>
      </w:r>
      <w:r w:rsidR="00392223" w:rsidRPr="00497BDD">
        <w:t xml:space="preserve">employee </w:t>
      </w:r>
      <w:r w:rsidR="00392223">
        <w:t xml:space="preserve">mid-way through </w:t>
      </w:r>
      <w:r w:rsidR="00AF3C33">
        <w:t>a</w:t>
      </w:r>
      <w:r w:rsidR="00392223">
        <w:t xml:space="preserve"> program or project due to staff turnover</w:t>
      </w:r>
      <w:r w:rsidR="00392223" w:rsidRPr="00497BDD">
        <w:t xml:space="preserve">, or </w:t>
      </w:r>
      <w:r w:rsidR="00392223">
        <w:t xml:space="preserve">to backfill </w:t>
      </w:r>
      <w:r w:rsidR="00392223" w:rsidRPr="00497BDD">
        <w:t>a period of leave</w:t>
      </w:r>
      <w:r w:rsidR="00C55321">
        <w:t xml:space="preserve"> </w:t>
      </w:r>
      <w:r w:rsidR="005E4CA9">
        <w:t>provided that the other requirements of the exception are met</w:t>
      </w:r>
      <w:r w:rsidR="00392223" w:rsidRPr="00497BDD">
        <w:t xml:space="preserve">. </w:t>
      </w:r>
      <w:r w:rsidR="003B402E">
        <w:t>However, a</w:t>
      </w:r>
      <w:r w:rsidR="005E4CA9">
        <w:t xml:space="preserve">n employer </w:t>
      </w:r>
      <w:r w:rsidR="007E3F9F">
        <w:t xml:space="preserve">will not be able </w:t>
      </w:r>
      <w:r w:rsidR="005E4CA9">
        <w:t>t</w:t>
      </w:r>
      <w:r w:rsidR="00392223" w:rsidRPr="00497BDD">
        <w:t xml:space="preserve">o engage </w:t>
      </w:r>
      <w:r w:rsidR="00392223">
        <w:t>an</w:t>
      </w:r>
      <w:r w:rsidR="00392223" w:rsidRPr="00497BDD">
        <w:t xml:space="preserve"> employee on a series of </w:t>
      </w:r>
      <w:r w:rsidR="00347A0E">
        <w:t>short-term</w:t>
      </w:r>
      <w:r w:rsidR="00392223" w:rsidRPr="00497BDD">
        <w:t xml:space="preserve"> contracts</w:t>
      </w:r>
      <w:r w:rsidR="00DC2A58">
        <w:t xml:space="preserve"> </w:t>
      </w:r>
      <w:r w:rsidR="00347A0E">
        <w:t xml:space="preserve">within the period of the program or project, </w:t>
      </w:r>
      <w:r w:rsidR="00DC2A58" w:rsidRPr="00DC2A58">
        <w:t>as the period of the employment contract must be aligned with the program or project period</w:t>
      </w:r>
      <w:r w:rsidR="00392223" w:rsidRPr="00497BDD">
        <w:t>.</w:t>
      </w:r>
    </w:p>
    <w:p w14:paraId="7861FF6C" w14:textId="77777777" w:rsidR="00845AE3" w:rsidRDefault="00845AE3" w:rsidP="00DA30AE">
      <w:pPr>
        <w:pStyle w:val="ListParagraph"/>
        <w:spacing w:line="240" w:lineRule="auto"/>
      </w:pPr>
    </w:p>
    <w:p w14:paraId="2FCAA637" w14:textId="2735E533" w:rsidR="00125901" w:rsidRPr="00125901" w:rsidRDefault="00DE2BBD" w:rsidP="00DA30AE">
      <w:pPr>
        <w:pStyle w:val="ListParagraph"/>
        <w:numPr>
          <w:ilvl w:val="0"/>
          <w:numId w:val="19"/>
        </w:numPr>
        <w:spacing w:line="240" w:lineRule="auto"/>
        <w:jc w:val="left"/>
        <w:rPr>
          <w:rFonts w:eastAsia="Calibri" w:cs="Times New Roman"/>
          <w:kern w:val="2"/>
          <w:lang w:eastAsia="en-AU"/>
          <w14:ligatures w14:val="standardContextual"/>
        </w:rPr>
      </w:pPr>
      <w:r w:rsidRPr="163A0ED9">
        <w:rPr>
          <w:rFonts w:cs="Times New Roman"/>
        </w:rPr>
        <w:t>The new paragraph 2.15(</w:t>
      </w:r>
      <w:r w:rsidR="008830B5" w:rsidRPr="163A0ED9">
        <w:rPr>
          <w:rFonts w:cs="Times New Roman"/>
        </w:rPr>
        <w:t>7</w:t>
      </w:r>
      <w:r w:rsidRPr="163A0ED9">
        <w:rPr>
          <w:rFonts w:cs="Times New Roman"/>
        </w:rPr>
        <w:t xml:space="preserve">)(f) requires </w:t>
      </w:r>
      <w:r w:rsidR="008A677A" w:rsidRPr="163A0ED9">
        <w:rPr>
          <w:rFonts w:cs="Times New Roman"/>
        </w:rPr>
        <w:t xml:space="preserve">that the engagement of the employee under the contract does not result in the employee having been engaged by the employer for </w:t>
      </w:r>
      <w:r w:rsidR="751B3C85" w:rsidRPr="26AB2A27">
        <w:rPr>
          <w:rFonts w:cs="Times New Roman"/>
        </w:rPr>
        <w:t xml:space="preserve">more </w:t>
      </w:r>
      <w:r w:rsidR="751B3C85" w:rsidRPr="58669807">
        <w:rPr>
          <w:rFonts w:cs="Times New Roman"/>
        </w:rPr>
        <w:t xml:space="preserve">than </w:t>
      </w:r>
      <w:r w:rsidR="008A677A" w:rsidRPr="58669807">
        <w:rPr>
          <w:rFonts w:cs="Times New Roman"/>
        </w:rPr>
        <w:t>seven</w:t>
      </w:r>
      <w:r w:rsidR="008A677A" w:rsidRPr="163A0ED9">
        <w:rPr>
          <w:rFonts w:cs="Times New Roman"/>
        </w:rPr>
        <w:t xml:space="preserve"> years, on a continuous or substantially continuous basis, regardless of the type of work performed. ‘Substantial continuity’ has the same meaning as in paragraph 333E(5)(c) of the Act.</w:t>
      </w:r>
      <w:r w:rsidRPr="163A0ED9">
        <w:rPr>
          <w:rFonts w:cs="Times New Roman"/>
        </w:rPr>
        <w:t xml:space="preserve"> This means </w:t>
      </w:r>
      <w:r w:rsidR="00E02C26" w:rsidRPr="163A0ED9">
        <w:rPr>
          <w:rFonts w:cs="Times New Roman"/>
        </w:rPr>
        <w:t xml:space="preserve">an </w:t>
      </w:r>
      <w:r w:rsidRPr="163A0ED9">
        <w:rPr>
          <w:rFonts w:cs="Times New Roman"/>
        </w:rPr>
        <w:t>employer</w:t>
      </w:r>
      <w:r w:rsidR="00E02C26" w:rsidRPr="163A0ED9">
        <w:rPr>
          <w:rFonts w:cs="Times New Roman"/>
        </w:rPr>
        <w:t xml:space="preserve"> will be able to </w:t>
      </w:r>
      <w:r w:rsidRPr="163A0ED9">
        <w:rPr>
          <w:rFonts w:cs="Times New Roman"/>
        </w:rPr>
        <w:t xml:space="preserve">engage </w:t>
      </w:r>
      <w:r w:rsidR="00CD7648" w:rsidRPr="163A0ED9">
        <w:rPr>
          <w:rFonts w:cs="Times New Roman"/>
        </w:rPr>
        <w:t xml:space="preserve">an employee on a subsequent contract to perform a different kind of work on the program or project </w:t>
      </w:r>
      <w:proofErr w:type="gramStart"/>
      <w:r w:rsidR="00CD7648" w:rsidRPr="163A0ED9">
        <w:rPr>
          <w:rFonts w:cs="Times New Roman"/>
        </w:rPr>
        <w:t>as long as</w:t>
      </w:r>
      <w:proofErr w:type="gramEnd"/>
      <w:r w:rsidR="00CD7648" w:rsidRPr="163A0ED9">
        <w:rPr>
          <w:rFonts w:cs="Times New Roman"/>
        </w:rPr>
        <w:t xml:space="preserve"> the total duration of the employee’s employment is no more than seven years and any periods between contracts were not intended to end the employment relationship. A break between contracts taken by an employee for personal reasons or to pursue alternative employment may break the connection between the contracts</w:t>
      </w:r>
      <w:r w:rsidRPr="163A0ED9">
        <w:rPr>
          <w:rFonts w:cs="Times New Roman"/>
        </w:rPr>
        <w:t>.</w:t>
      </w:r>
    </w:p>
    <w:p w14:paraId="2A7B22AC" w14:textId="77777777" w:rsidR="00DE2BBD" w:rsidRPr="00DE2BBD" w:rsidRDefault="00DE2BBD" w:rsidP="00DA30AE">
      <w:pPr>
        <w:pStyle w:val="ListParagraph"/>
        <w:spacing w:line="240" w:lineRule="auto"/>
        <w:jc w:val="left"/>
        <w:rPr>
          <w:rFonts w:cs="Times New Roman"/>
          <w:szCs w:val="24"/>
        </w:rPr>
      </w:pPr>
    </w:p>
    <w:p w14:paraId="19B3ABFD" w14:textId="32B991DF" w:rsidR="00125901" w:rsidRPr="00414906" w:rsidRDefault="00F73EBC" w:rsidP="00DA30AE">
      <w:pPr>
        <w:pStyle w:val="ListParagraph"/>
        <w:numPr>
          <w:ilvl w:val="0"/>
          <w:numId w:val="19"/>
        </w:numPr>
        <w:spacing w:line="240" w:lineRule="auto"/>
        <w:jc w:val="left"/>
        <w:rPr>
          <w:rFonts w:cs="Times New Roman"/>
          <w:szCs w:val="24"/>
        </w:rPr>
      </w:pPr>
      <w:r>
        <w:t>The new paragraph 2.15(</w:t>
      </w:r>
      <w:r w:rsidR="006527DD">
        <w:t>7</w:t>
      </w:r>
      <w:r>
        <w:t xml:space="preserve">)(g) requires </w:t>
      </w:r>
      <w:r w:rsidR="0056269E">
        <w:t xml:space="preserve">that, for the exception to apply, </w:t>
      </w:r>
      <w:r>
        <w:t>the</w:t>
      </w:r>
      <w:r w:rsidRPr="00DD0286">
        <w:t xml:space="preserve"> employee </w:t>
      </w:r>
      <w:r w:rsidR="0056269E">
        <w:t>must</w:t>
      </w:r>
      <w:r w:rsidR="00C82103" w:rsidRPr="00C82103">
        <w:t xml:space="preserve"> not be covered by the </w:t>
      </w:r>
      <w:r w:rsidR="00C82103" w:rsidRPr="00C82103">
        <w:rPr>
          <w:i/>
          <w:iCs/>
        </w:rPr>
        <w:t>Higher Education Industry — Academic Staff— Award 2020</w:t>
      </w:r>
      <w:r w:rsidR="00C82103" w:rsidRPr="00C82103">
        <w:t xml:space="preserve">, or the </w:t>
      </w:r>
      <w:r w:rsidR="00C82103" w:rsidRPr="00C82103">
        <w:rPr>
          <w:i/>
          <w:iCs/>
        </w:rPr>
        <w:t>Higher Education Industry — General Staff— Award 2020</w:t>
      </w:r>
      <w:r w:rsidR="00C82103" w:rsidRPr="00C82103">
        <w:t xml:space="preserve">. This </w:t>
      </w:r>
      <w:r w:rsidR="00C82103">
        <w:t xml:space="preserve">is intended to </w:t>
      </w:r>
      <w:bookmarkStart w:id="6" w:name="_Hlk178923420"/>
      <w:r w:rsidR="00C82103" w:rsidRPr="00C82103">
        <w:t>make clear that the exception does not apply to employees in the higher education sector. Employers in the higher education sector are still able to rely on the existing exception in</w:t>
      </w:r>
      <w:r w:rsidR="00F02708">
        <w:t xml:space="preserve"> the Act and in</w:t>
      </w:r>
      <w:r w:rsidR="00C82103" w:rsidRPr="00C82103">
        <w:t xml:space="preserve"> </w:t>
      </w:r>
      <w:proofErr w:type="spellStart"/>
      <w:r w:rsidR="00C82103" w:rsidRPr="00C82103">
        <w:t>subregulation</w:t>
      </w:r>
      <w:proofErr w:type="spellEnd"/>
      <w:r w:rsidR="00C82103" w:rsidRPr="00C82103">
        <w:t xml:space="preserve"> 2.15(6) of the Principal Regulations to engage employees on fixed term contracts</w:t>
      </w:r>
      <w:bookmarkEnd w:id="6"/>
      <w:r>
        <w:t>.</w:t>
      </w:r>
    </w:p>
    <w:p w14:paraId="49C83D3A" w14:textId="77777777" w:rsidR="00414906" w:rsidRPr="00414906" w:rsidRDefault="00414906" w:rsidP="00DA30AE">
      <w:pPr>
        <w:pStyle w:val="ListParagraph"/>
        <w:spacing w:line="240" w:lineRule="auto"/>
        <w:jc w:val="left"/>
        <w:rPr>
          <w:rFonts w:cs="Times New Roman"/>
          <w:szCs w:val="24"/>
        </w:rPr>
      </w:pPr>
    </w:p>
    <w:p w14:paraId="7F00D73B" w14:textId="63AD44CC" w:rsidR="00414906" w:rsidRPr="00414906" w:rsidRDefault="00414906" w:rsidP="00DA30AE">
      <w:pPr>
        <w:pStyle w:val="ListParagraph"/>
        <w:numPr>
          <w:ilvl w:val="0"/>
          <w:numId w:val="19"/>
        </w:numPr>
        <w:spacing w:line="240" w:lineRule="auto"/>
        <w:jc w:val="left"/>
        <w:rPr>
          <w:rFonts w:cs="Times New Roman"/>
          <w:szCs w:val="24"/>
        </w:rPr>
      </w:pPr>
      <w:r>
        <w:rPr>
          <w:rFonts w:cs="Times New Roman"/>
          <w:szCs w:val="24"/>
        </w:rPr>
        <w:t xml:space="preserve">The new </w:t>
      </w:r>
      <w:r w:rsidRPr="00414906">
        <w:rPr>
          <w:rFonts w:cs="Times New Roman"/>
          <w:szCs w:val="24"/>
        </w:rPr>
        <w:t>paragraph 2.15(</w:t>
      </w:r>
      <w:r w:rsidR="00A93A62">
        <w:rPr>
          <w:rFonts w:cs="Times New Roman"/>
          <w:szCs w:val="24"/>
        </w:rPr>
        <w:t>7</w:t>
      </w:r>
      <w:r w:rsidRPr="00414906">
        <w:rPr>
          <w:rFonts w:cs="Times New Roman"/>
          <w:szCs w:val="24"/>
        </w:rPr>
        <w:t>)(h) require</w:t>
      </w:r>
      <w:r w:rsidR="00CD2EFF">
        <w:rPr>
          <w:rFonts w:cs="Times New Roman"/>
          <w:szCs w:val="24"/>
        </w:rPr>
        <w:t>s</w:t>
      </w:r>
      <w:r w:rsidRPr="00414906">
        <w:rPr>
          <w:rFonts w:cs="Times New Roman"/>
          <w:szCs w:val="24"/>
        </w:rPr>
        <w:t xml:space="preserve"> </w:t>
      </w:r>
      <w:r w:rsidR="00BD2A49">
        <w:rPr>
          <w:rFonts w:cs="Times New Roman"/>
          <w:szCs w:val="24"/>
        </w:rPr>
        <w:t xml:space="preserve">that </w:t>
      </w:r>
      <w:r w:rsidRPr="00414906">
        <w:rPr>
          <w:rFonts w:cs="Times New Roman"/>
          <w:szCs w:val="24"/>
        </w:rPr>
        <w:t xml:space="preserve">the funding arrangement, to which the contract relates, </w:t>
      </w:r>
      <w:r w:rsidR="00CD2EFF">
        <w:rPr>
          <w:rFonts w:cs="Times New Roman"/>
          <w:szCs w:val="24"/>
        </w:rPr>
        <w:t>must</w:t>
      </w:r>
      <w:r w:rsidRPr="00414906">
        <w:rPr>
          <w:rFonts w:cs="Times New Roman"/>
          <w:szCs w:val="24"/>
        </w:rPr>
        <w:t xml:space="preserve"> have come into effect after the commencement of the </w:t>
      </w:r>
      <w:r w:rsidR="003F2196">
        <w:rPr>
          <w:rFonts w:cs="Times New Roman"/>
          <w:szCs w:val="24"/>
        </w:rPr>
        <w:t>Instrument</w:t>
      </w:r>
      <w:r w:rsidRPr="00414906">
        <w:rPr>
          <w:rFonts w:cs="Times New Roman"/>
          <w:szCs w:val="24"/>
        </w:rPr>
        <w:t>.</w:t>
      </w:r>
    </w:p>
    <w:p w14:paraId="5E4DF628" w14:textId="77777777" w:rsidR="00414906" w:rsidRPr="00414906" w:rsidRDefault="00414906" w:rsidP="00DA30AE">
      <w:pPr>
        <w:pStyle w:val="ListParagraph"/>
        <w:spacing w:line="240" w:lineRule="auto"/>
        <w:jc w:val="left"/>
        <w:rPr>
          <w:rFonts w:cs="Times New Roman"/>
          <w:szCs w:val="24"/>
        </w:rPr>
      </w:pPr>
    </w:p>
    <w:p w14:paraId="6E10219D" w14:textId="3468C11E" w:rsidR="00414906" w:rsidRPr="00125901" w:rsidRDefault="00414906" w:rsidP="00DA30AE">
      <w:pPr>
        <w:pStyle w:val="ListParagraph"/>
        <w:numPr>
          <w:ilvl w:val="0"/>
          <w:numId w:val="19"/>
        </w:numPr>
        <w:spacing w:line="240" w:lineRule="auto"/>
        <w:jc w:val="left"/>
        <w:rPr>
          <w:rFonts w:cs="Times New Roman"/>
          <w:szCs w:val="24"/>
        </w:rPr>
      </w:pPr>
      <w:r>
        <w:rPr>
          <w:rFonts w:cs="Times New Roman"/>
          <w:szCs w:val="24"/>
        </w:rPr>
        <w:t xml:space="preserve">The new </w:t>
      </w:r>
      <w:r w:rsidRPr="00414906">
        <w:rPr>
          <w:rFonts w:cs="Times New Roman"/>
          <w:szCs w:val="24"/>
        </w:rPr>
        <w:t>paragraph 2.15(</w:t>
      </w:r>
      <w:r w:rsidR="00A93A62">
        <w:rPr>
          <w:rFonts w:cs="Times New Roman"/>
          <w:szCs w:val="24"/>
        </w:rPr>
        <w:t>7</w:t>
      </w:r>
      <w:r w:rsidRPr="00414906">
        <w:rPr>
          <w:rFonts w:cs="Times New Roman"/>
          <w:szCs w:val="24"/>
        </w:rPr>
        <w:t>)(</w:t>
      </w:r>
      <w:proofErr w:type="spellStart"/>
      <w:r w:rsidRPr="00414906">
        <w:rPr>
          <w:rFonts w:cs="Times New Roman"/>
          <w:szCs w:val="24"/>
        </w:rPr>
        <w:t>i</w:t>
      </w:r>
      <w:proofErr w:type="spellEnd"/>
      <w:r w:rsidRPr="00414906">
        <w:rPr>
          <w:rFonts w:cs="Times New Roman"/>
          <w:szCs w:val="24"/>
        </w:rPr>
        <w:t xml:space="preserve">) </w:t>
      </w:r>
      <w:r>
        <w:rPr>
          <w:rFonts w:cs="Times New Roman"/>
          <w:szCs w:val="24"/>
        </w:rPr>
        <w:t>require</w:t>
      </w:r>
      <w:r w:rsidR="00B8176F">
        <w:rPr>
          <w:rFonts w:cs="Times New Roman"/>
          <w:szCs w:val="24"/>
        </w:rPr>
        <w:t>s</w:t>
      </w:r>
      <w:r w:rsidRPr="00414906">
        <w:rPr>
          <w:rFonts w:cs="Times New Roman"/>
          <w:szCs w:val="24"/>
        </w:rPr>
        <w:t xml:space="preserve"> th</w:t>
      </w:r>
      <w:r w:rsidR="003D330C">
        <w:rPr>
          <w:rFonts w:cs="Times New Roman"/>
          <w:szCs w:val="24"/>
        </w:rPr>
        <w:t>at th</w:t>
      </w:r>
      <w:r w:rsidRPr="00414906">
        <w:rPr>
          <w:rFonts w:cs="Times New Roman"/>
          <w:szCs w:val="24"/>
        </w:rPr>
        <w:t xml:space="preserve">e contract </w:t>
      </w:r>
      <w:r w:rsidR="003D330C">
        <w:rPr>
          <w:rFonts w:cs="Times New Roman"/>
          <w:szCs w:val="24"/>
        </w:rPr>
        <w:t>must have been</w:t>
      </w:r>
      <w:r w:rsidRPr="00414906">
        <w:rPr>
          <w:rFonts w:cs="Times New Roman"/>
          <w:szCs w:val="24"/>
        </w:rPr>
        <w:t xml:space="preserve"> entered into on or after the date of commencement </w:t>
      </w:r>
      <w:r w:rsidR="003F2196">
        <w:rPr>
          <w:rFonts w:cs="Times New Roman"/>
          <w:szCs w:val="24"/>
        </w:rPr>
        <w:t xml:space="preserve">of the Instrument </w:t>
      </w:r>
      <w:r w:rsidRPr="00414906">
        <w:rPr>
          <w:rFonts w:cs="Times New Roman"/>
          <w:szCs w:val="24"/>
        </w:rPr>
        <w:t>and before 1 November 2025</w:t>
      </w:r>
      <w:r w:rsidR="003D330C">
        <w:rPr>
          <w:rFonts w:cs="Times New Roman"/>
          <w:szCs w:val="24"/>
        </w:rPr>
        <w:t>.</w:t>
      </w:r>
    </w:p>
    <w:p w14:paraId="7676E6F1" w14:textId="77777777" w:rsidR="00BB5E8F" w:rsidRDefault="00BB5E8F" w:rsidP="00DA30AE">
      <w:pPr>
        <w:spacing w:line="240" w:lineRule="auto"/>
        <w:ind w:left="720"/>
        <w:jc w:val="left"/>
        <w:rPr>
          <w:rFonts w:cs="Times New Roman"/>
          <w:szCs w:val="24"/>
        </w:rPr>
      </w:pPr>
    </w:p>
    <w:p w14:paraId="09786DBA" w14:textId="0AE6A4A2" w:rsidR="00FC253E" w:rsidRPr="00B201C5" w:rsidRDefault="00BE26EB" w:rsidP="00DA30AE">
      <w:pPr>
        <w:pStyle w:val="ListParagraph"/>
        <w:numPr>
          <w:ilvl w:val="0"/>
          <w:numId w:val="19"/>
        </w:numPr>
        <w:spacing w:line="240" w:lineRule="auto"/>
        <w:jc w:val="left"/>
        <w:rPr>
          <w:rFonts w:cs="Times New Roman"/>
          <w:szCs w:val="24"/>
        </w:rPr>
      </w:pPr>
      <w:r>
        <w:rPr>
          <w:rFonts w:eastAsia="Calibri" w:cs="Times New Roman"/>
          <w:kern w:val="2"/>
          <w:lang w:eastAsia="en-AU"/>
          <w14:ligatures w14:val="standardContextual"/>
        </w:rPr>
        <w:lastRenderedPageBreak/>
        <w:t>The n</w:t>
      </w:r>
      <w:r w:rsidR="00FC253E" w:rsidRPr="00CC39F0">
        <w:rPr>
          <w:rFonts w:eastAsia="Calibri" w:cs="Times New Roman"/>
          <w:kern w:val="2"/>
          <w:lang w:eastAsia="en-AU"/>
          <w14:ligatures w14:val="standardContextual"/>
        </w:rPr>
        <w:t xml:space="preserve">ew </w:t>
      </w:r>
      <w:proofErr w:type="spellStart"/>
      <w:r w:rsidR="00FC253E" w:rsidRPr="00CC39F0">
        <w:rPr>
          <w:rFonts w:eastAsia="Calibri" w:cs="Times New Roman"/>
          <w:kern w:val="2"/>
          <w:lang w:eastAsia="en-AU"/>
          <w14:ligatures w14:val="standardContextual"/>
        </w:rPr>
        <w:t>sub</w:t>
      </w:r>
      <w:r w:rsidR="00FC253E">
        <w:rPr>
          <w:rFonts w:eastAsia="Calibri" w:cs="Times New Roman"/>
          <w:kern w:val="2"/>
          <w:lang w:eastAsia="en-AU"/>
          <w14:ligatures w14:val="standardContextual"/>
        </w:rPr>
        <w:t>regulation</w:t>
      </w:r>
      <w:proofErr w:type="spellEnd"/>
      <w:r w:rsidR="00FC253E" w:rsidRPr="00CC39F0">
        <w:rPr>
          <w:rFonts w:eastAsia="Calibri" w:cs="Times New Roman"/>
          <w:kern w:val="2"/>
          <w:lang w:eastAsia="en-AU"/>
          <w14:ligatures w14:val="standardContextual"/>
        </w:rPr>
        <w:t xml:space="preserve"> 2.15(</w:t>
      </w:r>
      <w:r w:rsidR="00B8448B">
        <w:rPr>
          <w:rFonts w:eastAsia="Calibri" w:cs="Times New Roman"/>
          <w:kern w:val="2"/>
          <w:lang w:eastAsia="en-AU"/>
          <w14:ligatures w14:val="standardContextual"/>
        </w:rPr>
        <w:t>8</w:t>
      </w:r>
      <w:r w:rsidR="00FC253E" w:rsidRPr="00CC39F0">
        <w:rPr>
          <w:rFonts w:eastAsia="Calibri" w:cs="Times New Roman"/>
          <w:kern w:val="2"/>
          <w:lang w:eastAsia="en-AU"/>
          <w14:ligatures w14:val="standardContextual"/>
        </w:rPr>
        <w:t>)</w:t>
      </w:r>
      <w:r w:rsidR="00FC253E">
        <w:rPr>
          <w:rFonts w:eastAsia="Calibri" w:cs="Times New Roman"/>
          <w:kern w:val="2"/>
          <w:lang w:eastAsia="en-AU"/>
          <w14:ligatures w14:val="standardContextual"/>
        </w:rPr>
        <w:t xml:space="preserve"> </w:t>
      </w:r>
      <w:r w:rsidR="00FC253E" w:rsidRPr="00CC39F0">
        <w:rPr>
          <w:rFonts w:eastAsia="Calibri" w:cs="Times New Roman"/>
          <w:kern w:val="2"/>
          <w:lang w:eastAsia="en-AU"/>
          <w14:ligatures w14:val="standardContextual"/>
        </w:rPr>
        <w:t>pr</w:t>
      </w:r>
      <w:r>
        <w:rPr>
          <w:rFonts w:eastAsia="Calibri" w:cs="Times New Roman"/>
          <w:kern w:val="2"/>
          <w:lang w:eastAsia="en-AU"/>
          <w14:ligatures w14:val="standardContextual"/>
        </w:rPr>
        <w:t>escribes</w:t>
      </w:r>
      <w:r w:rsidR="00B54B37">
        <w:rPr>
          <w:rFonts w:eastAsia="Calibri" w:cs="Times New Roman"/>
          <w:kern w:val="2"/>
          <w:lang w:eastAsia="en-AU"/>
          <w14:ligatures w14:val="standardContextual"/>
        </w:rPr>
        <w:t xml:space="preserve">, for the purpose of </w:t>
      </w:r>
      <w:r w:rsidR="00A271D4">
        <w:rPr>
          <w:rFonts w:eastAsia="Calibri" w:cs="Times New Roman"/>
          <w:kern w:val="2"/>
          <w:lang w:eastAsia="en-AU"/>
          <w14:ligatures w14:val="standardContextual"/>
        </w:rPr>
        <w:t>the new subparagraph 2.17(7)(b)(</w:t>
      </w:r>
      <w:proofErr w:type="spellStart"/>
      <w:r w:rsidR="00A271D4">
        <w:rPr>
          <w:rFonts w:eastAsia="Calibri" w:cs="Times New Roman"/>
          <w:kern w:val="2"/>
          <w:lang w:eastAsia="en-AU"/>
          <w14:ligatures w14:val="standardContextual"/>
        </w:rPr>
        <w:t>i</w:t>
      </w:r>
      <w:proofErr w:type="spellEnd"/>
      <w:r w:rsidR="00A271D4">
        <w:rPr>
          <w:rFonts w:eastAsia="Calibri" w:cs="Times New Roman"/>
          <w:kern w:val="2"/>
          <w:lang w:eastAsia="en-AU"/>
          <w14:ligatures w14:val="standardContextual"/>
        </w:rPr>
        <w:t>)</w:t>
      </w:r>
      <w:r w:rsidR="00624385">
        <w:rPr>
          <w:rFonts w:eastAsia="Calibri" w:cs="Times New Roman"/>
          <w:kern w:val="2"/>
          <w:lang w:eastAsia="en-AU"/>
          <w14:ligatures w14:val="standardContextual"/>
        </w:rPr>
        <w:t xml:space="preserve">, </w:t>
      </w:r>
      <w:r w:rsidR="00250B65">
        <w:rPr>
          <w:rFonts w:eastAsia="Calibri" w:cs="Times New Roman"/>
          <w:kern w:val="2"/>
          <w:lang w:eastAsia="en-AU"/>
          <w14:ligatures w14:val="standardContextual"/>
        </w:rPr>
        <w:t xml:space="preserve">certain </w:t>
      </w:r>
      <w:r w:rsidR="00624385">
        <w:rPr>
          <w:rFonts w:eastAsia="Calibri" w:cs="Times New Roman"/>
          <w:kern w:val="2"/>
          <w:lang w:eastAsia="en-AU"/>
          <w14:ligatures w14:val="standardContextual"/>
        </w:rPr>
        <w:t xml:space="preserve">types of </w:t>
      </w:r>
      <w:r w:rsidR="00353C32">
        <w:rPr>
          <w:rFonts w:eastAsia="Calibri" w:cs="Times New Roman"/>
          <w:kern w:val="2"/>
          <w:lang w:eastAsia="en-AU"/>
          <w14:ligatures w14:val="standardContextual"/>
        </w:rPr>
        <w:t xml:space="preserve">government </w:t>
      </w:r>
      <w:r w:rsidR="00624385">
        <w:rPr>
          <w:rFonts w:eastAsia="Calibri" w:cs="Times New Roman"/>
          <w:kern w:val="2"/>
          <w:lang w:eastAsia="en-AU"/>
          <w14:ligatures w14:val="standardContextual"/>
        </w:rPr>
        <w:t>funding</w:t>
      </w:r>
      <w:r w:rsidR="00BE5566">
        <w:rPr>
          <w:rFonts w:eastAsia="Calibri" w:cs="Times New Roman"/>
          <w:kern w:val="2"/>
          <w:lang w:eastAsia="en-AU"/>
          <w14:ligatures w14:val="standardContextual"/>
        </w:rPr>
        <w:t xml:space="preserve"> provided to a philanthropic entity</w:t>
      </w:r>
      <w:r w:rsidR="002A018D">
        <w:rPr>
          <w:rFonts w:eastAsia="Calibri" w:cs="Times New Roman"/>
          <w:kern w:val="2"/>
          <w:lang w:eastAsia="en-AU"/>
          <w14:ligatures w14:val="standardContextual"/>
        </w:rPr>
        <w:t>, to which the exception does not apply</w:t>
      </w:r>
      <w:r w:rsidR="00E568F8">
        <w:rPr>
          <w:rFonts w:eastAsia="Calibri" w:cs="Times New Roman"/>
          <w:kern w:val="2"/>
          <w:lang w:eastAsia="en-AU"/>
          <w14:ligatures w14:val="standardContextual"/>
        </w:rPr>
        <w:t>.</w:t>
      </w:r>
    </w:p>
    <w:p w14:paraId="2997CA84" w14:textId="77777777" w:rsidR="00B201C5" w:rsidRPr="00532971" w:rsidRDefault="00B201C5" w:rsidP="00DA30AE">
      <w:pPr>
        <w:spacing w:line="240" w:lineRule="auto"/>
        <w:ind w:left="720"/>
        <w:jc w:val="left"/>
        <w:rPr>
          <w:rFonts w:cs="Times New Roman"/>
          <w:szCs w:val="24"/>
        </w:rPr>
      </w:pPr>
    </w:p>
    <w:p w14:paraId="228C86D8" w14:textId="22E3019D" w:rsidR="0090091B" w:rsidRPr="00E568F8" w:rsidRDefault="0090091B" w:rsidP="00DA30AE">
      <w:pPr>
        <w:pStyle w:val="ListParagraph"/>
        <w:numPr>
          <w:ilvl w:val="0"/>
          <w:numId w:val="19"/>
        </w:numPr>
        <w:spacing w:line="240" w:lineRule="auto"/>
        <w:jc w:val="left"/>
        <w:rPr>
          <w:rFonts w:eastAsia="Calibri"/>
          <w:kern w:val="2"/>
          <w14:ligatures w14:val="standardContextual"/>
        </w:rPr>
      </w:pPr>
      <w:r w:rsidRPr="00E568F8">
        <w:rPr>
          <w:rFonts w:eastAsia="Calibri"/>
          <w:kern w:val="2"/>
          <w14:ligatures w14:val="standardContextual"/>
        </w:rPr>
        <w:t>The intention is the exception w</w:t>
      </w:r>
      <w:r w:rsidR="00FF1105" w:rsidRPr="00E568F8">
        <w:rPr>
          <w:rFonts w:eastAsia="Calibri"/>
          <w:kern w:val="2"/>
          <w14:ligatures w14:val="standardContextual"/>
        </w:rPr>
        <w:t>ill</w:t>
      </w:r>
      <w:r w:rsidRPr="00E568F8">
        <w:rPr>
          <w:rFonts w:eastAsia="Calibri"/>
          <w:kern w:val="2"/>
          <w14:ligatures w14:val="standardContextual"/>
        </w:rPr>
        <w:t xml:space="preserve"> apply where a philanthropic entity is funded for a specific program and project for a set duration. </w:t>
      </w:r>
      <w:r w:rsidR="00600B73">
        <w:rPr>
          <w:rFonts w:eastAsia="Calibri"/>
          <w:kern w:val="2"/>
          <w14:ligatures w14:val="standardContextual"/>
        </w:rPr>
        <w:t xml:space="preserve">However, it </w:t>
      </w:r>
      <w:r w:rsidR="00FF3A96">
        <w:rPr>
          <w:rFonts w:eastAsia="Calibri"/>
          <w:kern w:val="2"/>
          <w14:ligatures w14:val="standardContextual"/>
        </w:rPr>
        <w:t>doe</w:t>
      </w:r>
      <w:r w:rsidR="00600B73">
        <w:rPr>
          <w:rFonts w:eastAsia="Calibri"/>
          <w:kern w:val="2"/>
          <w14:ligatures w14:val="standardContextual"/>
        </w:rPr>
        <w:t xml:space="preserve">s not </w:t>
      </w:r>
      <w:r w:rsidRPr="00E568F8">
        <w:rPr>
          <w:rFonts w:eastAsia="Calibri"/>
          <w:kern w:val="2"/>
          <w14:ligatures w14:val="standardContextual"/>
        </w:rPr>
        <w:t xml:space="preserve">apply where payments are made to, or for the benefit of an individual where the entitlement to that payment is provided for by legislation. This is intended to include, for example, the Child Care Subsidy received by </w:t>
      </w:r>
      <w:proofErr w:type="gramStart"/>
      <w:r w:rsidRPr="00E568F8">
        <w:rPr>
          <w:rFonts w:eastAsia="Calibri"/>
          <w:kern w:val="2"/>
          <w14:ligatures w14:val="standardContextual"/>
        </w:rPr>
        <w:t>child care</w:t>
      </w:r>
      <w:proofErr w:type="gramEnd"/>
      <w:r w:rsidRPr="00E568F8">
        <w:rPr>
          <w:rFonts w:eastAsia="Calibri"/>
          <w:kern w:val="2"/>
          <w14:ligatures w14:val="standardContextual"/>
        </w:rPr>
        <w:t xml:space="preserve"> providers and funding provided in respect of participant’s plans under the National Disability Insurance Scheme. The exception also </w:t>
      </w:r>
      <w:r w:rsidR="001F1110" w:rsidRPr="00E568F8">
        <w:rPr>
          <w:rFonts w:eastAsia="Calibri"/>
          <w:kern w:val="2"/>
          <w14:ligatures w14:val="standardContextual"/>
        </w:rPr>
        <w:t xml:space="preserve">does </w:t>
      </w:r>
      <w:r w:rsidRPr="00E568F8">
        <w:rPr>
          <w:rFonts w:eastAsia="Calibri"/>
          <w:kern w:val="2"/>
          <w14:ligatures w14:val="standardContextual"/>
        </w:rPr>
        <w:t>not apply to payments made under the Commonwealth Home Support Program</w:t>
      </w:r>
      <w:r w:rsidR="001F1110" w:rsidRPr="00E568F8">
        <w:rPr>
          <w:rFonts w:eastAsia="Calibri"/>
          <w:kern w:val="2"/>
          <w14:ligatures w14:val="standardContextual"/>
        </w:rPr>
        <w:t>me</w:t>
      </w:r>
      <w:r w:rsidRPr="00E568F8">
        <w:rPr>
          <w:rFonts w:eastAsia="Calibri"/>
          <w:kern w:val="2"/>
          <w14:ligatures w14:val="standardContextual"/>
        </w:rPr>
        <w:t xml:space="preserve">. This is intended to be consistent with the Government’s commitments to </w:t>
      </w:r>
      <w:proofErr w:type="gramStart"/>
      <w:r w:rsidRPr="00E568F8">
        <w:rPr>
          <w:rFonts w:eastAsia="Calibri"/>
          <w:kern w:val="2"/>
          <w14:ligatures w14:val="standardContextual"/>
        </w:rPr>
        <w:t>reform</w:t>
      </w:r>
      <w:r w:rsidR="002A4A82">
        <w:rPr>
          <w:rFonts w:eastAsia="Calibri"/>
          <w:kern w:val="2"/>
          <w14:ligatures w14:val="standardContextual"/>
        </w:rPr>
        <w:t>,</w:t>
      </w:r>
      <w:r w:rsidRPr="00E568F8">
        <w:rPr>
          <w:rFonts w:eastAsia="Calibri"/>
          <w:kern w:val="2"/>
          <w14:ligatures w14:val="standardContextual"/>
        </w:rPr>
        <w:t xml:space="preserve"> and</w:t>
      </w:r>
      <w:proofErr w:type="gramEnd"/>
      <w:r w:rsidRPr="00E568F8">
        <w:rPr>
          <w:rFonts w:eastAsia="Calibri"/>
          <w:kern w:val="2"/>
          <w14:ligatures w14:val="standardContextual"/>
        </w:rPr>
        <w:t xml:space="preserve"> </w:t>
      </w:r>
      <w:r w:rsidR="002A4A82">
        <w:rPr>
          <w:rFonts w:eastAsia="Calibri"/>
          <w:kern w:val="2"/>
          <w14:ligatures w14:val="standardContextual"/>
        </w:rPr>
        <w:t xml:space="preserve">ensure </w:t>
      </w:r>
      <w:r w:rsidRPr="00E568F8">
        <w:rPr>
          <w:rFonts w:eastAsia="Calibri"/>
          <w:kern w:val="2"/>
          <w14:ligatures w14:val="standardContextual"/>
        </w:rPr>
        <w:t xml:space="preserve">job security for the aged care sector. </w:t>
      </w:r>
    </w:p>
    <w:p w14:paraId="79155848" w14:textId="77777777" w:rsidR="00EF4A6C" w:rsidRDefault="00EF4A6C" w:rsidP="00DA30AE">
      <w:pPr>
        <w:spacing w:line="240" w:lineRule="auto"/>
        <w:jc w:val="left"/>
        <w:rPr>
          <w:rFonts w:cs="Times New Roman"/>
          <w:szCs w:val="24"/>
        </w:rPr>
      </w:pPr>
    </w:p>
    <w:p w14:paraId="41488582" w14:textId="0F2AA551" w:rsidR="007D0DF5" w:rsidRPr="007D0DF5" w:rsidRDefault="007D0DF5" w:rsidP="00DA30AE">
      <w:pPr>
        <w:spacing w:line="240" w:lineRule="auto"/>
        <w:ind w:firstLine="360"/>
        <w:jc w:val="left"/>
        <w:rPr>
          <w:rFonts w:cs="Times New Roman"/>
          <w:i/>
          <w:iCs/>
          <w:szCs w:val="24"/>
        </w:rPr>
      </w:pPr>
      <w:r w:rsidRPr="007D0DF5">
        <w:rPr>
          <w:rFonts w:cs="Times New Roman"/>
          <w:i/>
          <w:iCs/>
          <w:szCs w:val="24"/>
        </w:rPr>
        <w:t xml:space="preserve">New </w:t>
      </w:r>
      <w:proofErr w:type="spellStart"/>
      <w:r w:rsidRPr="007D0DF5">
        <w:rPr>
          <w:rFonts w:cs="Times New Roman"/>
          <w:i/>
          <w:iCs/>
          <w:szCs w:val="24"/>
        </w:rPr>
        <w:t>subregulation</w:t>
      </w:r>
      <w:proofErr w:type="spellEnd"/>
      <w:r w:rsidRPr="007D0DF5">
        <w:rPr>
          <w:rFonts w:cs="Times New Roman"/>
          <w:i/>
          <w:iCs/>
          <w:szCs w:val="24"/>
        </w:rPr>
        <w:t xml:space="preserve"> 2.15(</w:t>
      </w:r>
      <w:r w:rsidR="00E8563E">
        <w:rPr>
          <w:rFonts w:cs="Times New Roman"/>
          <w:i/>
          <w:iCs/>
          <w:szCs w:val="24"/>
        </w:rPr>
        <w:t>9</w:t>
      </w:r>
      <w:r w:rsidRPr="007D0DF5">
        <w:rPr>
          <w:rFonts w:cs="Times New Roman"/>
          <w:i/>
          <w:iCs/>
          <w:szCs w:val="24"/>
        </w:rPr>
        <w:t>) – Medical or health research sector employees</w:t>
      </w:r>
    </w:p>
    <w:p w14:paraId="2234FA11" w14:textId="77777777" w:rsidR="007D0DF5" w:rsidRDefault="007D0DF5" w:rsidP="00DA30AE">
      <w:pPr>
        <w:spacing w:line="240" w:lineRule="auto"/>
        <w:jc w:val="left"/>
        <w:rPr>
          <w:rFonts w:cs="Times New Roman"/>
          <w:szCs w:val="24"/>
        </w:rPr>
      </w:pPr>
    </w:p>
    <w:p w14:paraId="1841848C" w14:textId="7226D90F" w:rsidR="00FE4A7A" w:rsidRDefault="002C44CA" w:rsidP="00DA30AE">
      <w:pPr>
        <w:pStyle w:val="ListParagraph"/>
        <w:numPr>
          <w:ilvl w:val="0"/>
          <w:numId w:val="19"/>
        </w:numPr>
        <w:spacing w:line="240" w:lineRule="auto"/>
        <w:jc w:val="left"/>
        <w:rPr>
          <w:rFonts w:cs="Times New Roman"/>
          <w:szCs w:val="24"/>
        </w:rPr>
      </w:pPr>
      <w:r>
        <w:rPr>
          <w:rFonts w:cs="Times New Roman"/>
          <w:szCs w:val="24"/>
        </w:rPr>
        <w:t>The</w:t>
      </w:r>
      <w:r w:rsidR="001F2B92">
        <w:rPr>
          <w:rFonts w:cs="Times New Roman"/>
          <w:szCs w:val="24"/>
        </w:rPr>
        <w:t xml:space="preserve"> n</w:t>
      </w:r>
      <w:r w:rsidR="001F2B92" w:rsidRPr="001F2B92">
        <w:rPr>
          <w:rFonts w:cs="Times New Roman"/>
          <w:szCs w:val="24"/>
        </w:rPr>
        <w:t xml:space="preserve">ew </w:t>
      </w:r>
      <w:proofErr w:type="spellStart"/>
      <w:r w:rsidR="00CB03A4" w:rsidRPr="007D0DF5">
        <w:rPr>
          <w:rFonts w:cs="Times New Roman"/>
          <w:szCs w:val="24"/>
        </w:rPr>
        <w:t>subregulation</w:t>
      </w:r>
      <w:proofErr w:type="spellEnd"/>
      <w:r w:rsidR="00CB03A4" w:rsidRPr="007D0DF5">
        <w:rPr>
          <w:rFonts w:cs="Times New Roman"/>
          <w:szCs w:val="24"/>
        </w:rPr>
        <w:t xml:space="preserve"> 2.15(</w:t>
      </w:r>
      <w:r w:rsidR="00E8563E">
        <w:rPr>
          <w:rFonts w:cs="Times New Roman"/>
          <w:szCs w:val="24"/>
        </w:rPr>
        <w:t>9</w:t>
      </w:r>
      <w:r w:rsidR="00CB03A4" w:rsidRPr="007D0DF5">
        <w:rPr>
          <w:rFonts w:cs="Times New Roman"/>
          <w:szCs w:val="24"/>
        </w:rPr>
        <w:t>) prescribe</w:t>
      </w:r>
      <w:r>
        <w:rPr>
          <w:rFonts w:cs="Times New Roman"/>
          <w:szCs w:val="24"/>
        </w:rPr>
        <w:t>s</w:t>
      </w:r>
      <w:r w:rsidR="00CB03A4" w:rsidRPr="007D0DF5">
        <w:rPr>
          <w:rFonts w:cs="Times New Roman"/>
          <w:szCs w:val="24"/>
        </w:rPr>
        <w:t xml:space="preserve"> an exception to the limits on fixed term contracts for employment contracts in the medical and health research sector, where </w:t>
      </w:r>
      <w:proofErr w:type="gramStart"/>
      <w:r w:rsidR="00CB03A4" w:rsidRPr="007D0DF5">
        <w:rPr>
          <w:rFonts w:cs="Times New Roman"/>
          <w:szCs w:val="24"/>
        </w:rPr>
        <w:t>all of</w:t>
      </w:r>
      <w:proofErr w:type="gramEnd"/>
      <w:r w:rsidR="00CB03A4" w:rsidRPr="007D0DF5">
        <w:rPr>
          <w:rFonts w:cs="Times New Roman"/>
          <w:szCs w:val="24"/>
        </w:rPr>
        <w:t xml:space="preserve"> the requirements in paragraphs 2.15(</w:t>
      </w:r>
      <w:r w:rsidR="00E8563E">
        <w:rPr>
          <w:rFonts w:cs="Times New Roman"/>
          <w:szCs w:val="24"/>
        </w:rPr>
        <w:t>9</w:t>
      </w:r>
      <w:r w:rsidR="00CB03A4" w:rsidRPr="007D0DF5">
        <w:rPr>
          <w:rFonts w:cs="Times New Roman"/>
          <w:szCs w:val="24"/>
        </w:rPr>
        <w:t xml:space="preserve">)(a)-(j) are met. </w:t>
      </w:r>
      <w:r w:rsidR="00BE0390">
        <w:t>This exception is intended to address issues with uncertainty of funding in the medical and health research sector while providing appropriate safeguards for employees</w:t>
      </w:r>
      <w:r w:rsidR="001F2B92" w:rsidRPr="001F2B92">
        <w:rPr>
          <w:rFonts w:cs="Times New Roman"/>
          <w:szCs w:val="24"/>
        </w:rPr>
        <w:t>.</w:t>
      </w:r>
    </w:p>
    <w:p w14:paraId="5FC5678A" w14:textId="77777777" w:rsidR="006B2ED0" w:rsidRPr="00FE4A7A" w:rsidRDefault="006B2ED0" w:rsidP="00DA30AE">
      <w:pPr>
        <w:pStyle w:val="ListParagraph"/>
        <w:spacing w:line="240" w:lineRule="auto"/>
        <w:jc w:val="left"/>
        <w:rPr>
          <w:rFonts w:cs="Times New Roman"/>
          <w:szCs w:val="24"/>
        </w:rPr>
      </w:pPr>
    </w:p>
    <w:p w14:paraId="14547CAE" w14:textId="13DCE06C" w:rsidR="005F516B" w:rsidRPr="00162434" w:rsidRDefault="00FB4015" w:rsidP="00DA30AE">
      <w:pPr>
        <w:pStyle w:val="ListParagraph"/>
        <w:numPr>
          <w:ilvl w:val="0"/>
          <w:numId w:val="19"/>
        </w:numPr>
        <w:spacing w:line="240" w:lineRule="auto"/>
        <w:jc w:val="left"/>
        <w:rPr>
          <w:rFonts w:cs="Times New Roman"/>
          <w:szCs w:val="24"/>
        </w:rPr>
      </w:pPr>
      <w:r>
        <w:t xml:space="preserve">For the purposes of new paragraph 2.15(9)(a), an employer may </w:t>
      </w:r>
      <w:proofErr w:type="gramStart"/>
      <w:r>
        <w:t>enter into</w:t>
      </w:r>
      <w:proofErr w:type="gramEnd"/>
      <w:r>
        <w:t xml:space="preserve"> an employment contract on behalf of an entity if, for example, the philanthropic entity is an unincorporated association</w:t>
      </w:r>
      <w:r>
        <w:rPr>
          <w:rFonts w:eastAsia="Calibri" w:cs="Times New Roman"/>
          <w:kern w:val="2"/>
          <w:lang w:eastAsia="en-AU"/>
          <w14:ligatures w14:val="standardContextual"/>
        </w:rPr>
        <w:t>.</w:t>
      </w:r>
    </w:p>
    <w:p w14:paraId="7A078671" w14:textId="77777777" w:rsidR="005F516B" w:rsidRPr="005F516B" w:rsidRDefault="005F516B" w:rsidP="00DA30AE">
      <w:pPr>
        <w:pStyle w:val="ListParagraph"/>
        <w:spacing w:line="240" w:lineRule="auto"/>
        <w:rPr>
          <w:rFonts w:eastAsia="Calibri" w:cs="Times New Roman"/>
          <w:kern w:val="2"/>
          <w:lang w:eastAsia="en-AU"/>
          <w14:ligatures w14:val="standardContextual"/>
        </w:rPr>
      </w:pPr>
    </w:p>
    <w:p w14:paraId="29613BA5" w14:textId="7DE29E0F" w:rsidR="00666412" w:rsidRPr="00666412" w:rsidRDefault="004A4797" w:rsidP="00DA30AE">
      <w:pPr>
        <w:pStyle w:val="ListParagraph"/>
        <w:numPr>
          <w:ilvl w:val="0"/>
          <w:numId w:val="19"/>
        </w:numPr>
        <w:spacing w:line="240" w:lineRule="auto"/>
        <w:jc w:val="left"/>
        <w:rPr>
          <w:rFonts w:cs="Times New Roman"/>
          <w:szCs w:val="24"/>
        </w:rPr>
      </w:pPr>
      <w:r>
        <w:rPr>
          <w:rFonts w:cs="Times New Roman"/>
          <w:szCs w:val="24"/>
        </w:rPr>
        <w:t>For the purposes of t</w:t>
      </w:r>
      <w:r w:rsidR="00667FD4">
        <w:rPr>
          <w:rFonts w:cs="Times New Roman"/>
          <w:szCs w:val="24"/>
        </w:rPr>
        <w:t>he n</w:t>
      </w:r>
      <w:r w:rsidR="00666412" w:rsidRPr="00666412">
        <w:rPr>
          <w:rFonts w:cs="Times New Roman"/>
          <w:szCs w:val="24"/>
        </w:rPr>
        <w:t>ew paragraph 2.15(</w:t>
      </w:r>
      <w:r w:rsidR="00E8563E">
        <w:rPr>
          <w:rFonts w:cs="Times New Roman"/>
          <w:szCs w:val="24"/>
        </w:rPr>
        <w:t>9</w:t>
      </w:r>
      <w:r w:rsidR="00666412" w:rsidRPr="00666412">
        <w:rPr>
          <w:rFonts w:cs="Times New Roman"/>
          <w:szCs w:val="24"/>
        </w:rPr>
        <w:t>)(c)</w:t>
      </w:r>
      <w:r>
        <w:rPr>
          <w:rFonts w:cs="Times New Roman"/>
          <w:szCs w:val="24"/>
        </w:rPr>
        <w:t xml:space="preserve">, </w:t>
      </w:r>
      <w:r w:rsidR="00480160">
        <w:rPr>
          <w:rFonts w:cs="Times New Roman"/>
          <w:szCs w:val="24"/>
        </w:rPr>
        <w:t xml:space="preserve">the </w:t>
      </w:r>
      <w:r w:rsidR="00480160">
        <w:t>form of research must relate to ‘medical or health research’.</w:t>
      </w:r>
      <w:r w:rsidR="00666412" w:rsidRPr="00666412">
        <w:rPr>
          <w:rFonts w:cs="Times New Roman"/>
          <w:szCs w:val="24"/>
        </w:rPr>
        <w:t xml:space="preserve"> </w:t>
      </w:r>
    </w:p>
    <w:p w14:paraId="1239E290" w14:textId="77777777" w:rsidR="00666412" w:rsidRPr="00666412" w:rsidRDefault="00666412" w:rsidP="00DA30AE">
      <w:pPr>
        <w:pStyle w:val="ListParagraph"/>
        <w:spacing w:line="240" w:lineRule="auto"/>
        <w:jc w:val="left"/>
        <w:rPr>
          <w:rFonts w:cs="Times New Roman"/>
          <w:szCs w:val="24"/>
        </w:rPr>
      </w:pPr>
    </w:p>
    <w:p w14:paraId="52E5C640" w14:textId="02B0D3E7" w:rsidR="001D62D0" w:rsidRPr="00134B1F" w:rsidRDefault="001D62D0" w:rsidP="00DA30AE">
      <w:pPr>
        <w:pStyle w:val="ListParagraph"/>
        <w:numPr>
          <w:ilvl w:val="0"/>
          <w:numId w:val="19"/>
        </w:numPr>
        <w:spacing w:line="240" w:lineRule="auto"/>
        <w:jc w:val="left"/>
        <w:rPr>
          <w:rFonts w:cs="Times New Roman"/>
          <w:szCs w:val="24"/>
        </w:rPr>
      </w:pPr>
      <w:r>
        <w:rPr>
          <w:rFonts w:cs="Times New Roman"/>
          <w:szCs w:val="24"/>
        </w:rPr>
        <w:t xml:space="preserve">The new </w:t>
      </w:r>
      <w:r w:rsidRPr="00134B1F">
        <w:rPr>
          <w:rFonts w:cs="Times New Roman"/>
          <w:szCs w:val="24"/>
        </w:rPr>
        <w:t>paragraph 2.15(</w:t>
      </w:r>
      <w:r w:rsidR="005F3CCF">
        <w:rPr>
          <w:rFonts w:cs="Times New Roman"/>
          <w:szCs w:val="24"/>
        </w:rPr>
        <w:t>9</w:t>
      </w:r>
      <w:r w:rsidRPr="00134B1F">
        <w:rPr>
          <w:rFonts w:cs="Times New Roman"/>
          <w:szCs w:val="24"/>
        </w:rPr>
        <w:t>)(f) require</w:t>
      </w:r>
      <w:r>
        <w:rPr>
          <w:rFonts w:cs="Times New Roman"/>
          <w:szCs w:val="24"/>
        </w:rPr>
        <w:t>s</w:t>
      </w:r>
      <w:r w:rsidRPr="00134B1F">
        <w:rPr>
          <w:rFonts w:cs="Times New Roman"/>
          <w:szCs w:val="24"/>
        </w:rPr>
        <w:t xml:space="preserve"> the employment contract to be for substantially the same period as the program or project operates, or the remainder of the period. </w:t>
      </w:r>
      <w:r w:rsidR="00603265">
        <w:t>This is intended to</w:t>
      </w:r>
      <w:r w:rsidR="00603265" w:rsidRPr="00497BDD">
        <w:t xml:space="preserve"> </w:t>
      </w:r>
      <w:r w:rsidR="00603265">
        <w:t xml:space="preserve">allow </w:t>
      </w:r>
      <w:r w:rsidRPr="00134B1F">
        <w:rPr>
          <w:rFonts w:cs="Times New Roman"/>
          <w:szCs w:val="24"/>
        </w:rPr>
        <w:t>an employer to hire an employee mid-way through the program or project due to staff turnover, or to backfill a period of leave</w:t>
      </w:r>
      <w:r w:rsidR="0091049C">
        <w:rPr>
          <w:rFonts w:cs="Times New Roman"/>
          <w:szCs w:val="24"/>
        </w:rPr>
        <w:t xml:space="preserve"> </w:t>
      </w:r>
      <w:r w:rsidR="0091049C" w:rsidRPr="0091049C">
        <w:rPr>
          <w:rFonts w:cs="Times New Roman"/>
          <w:szCs w:val="24"/>
        </w:rPr>
        <w:t xml:space="preserve">provided that the other requirements of the exception are met. However, it </w:t>
      </w:r>
      <w:r w:rsidR="00D16D26">
        <w:rPr>
          <w:rFonts w:cs="Times New Roman"/>
          <w:szCs w:val="24"/>
        </w:rPr>
        <w:t>does</w:t>
      </w:r>
      <w:r w:rsidR="0091049C" w:rsidRPr="0091049C">
        <w:rPr>
          <w:rFonts w:cs="Times New Roman"/>
          <w:szCs w:val="24"/>
        </w:rPr>
        <w:t xml:space="preserve"> not allow an employer to engage an employee on a series of </w:t>
      </w:r>
      <w:r w:rsidR="00D16D26">
        <w:rPr>
          <w:rFonts w:cs="Times New Roman"/>
          <w:szCs w:val="24"/>
        </w:rPr>
        <w:t>short-term</w:t>
      </w:r>
      <w:r w:rsidR="0091049C" w:rsidRPr="0091049C">
        <w:rPr>
          <w:rFonts w:cs="Times New Roman"/>
          <w:szCs w:val="24"/>
        </w:rPr>
        <w:t xml:space="preserve"> contracts </w:t>
      </w:r>
      <w:r w:rsidR="00D16D26">
        <w:rPr>
          <w:rFonts w:cs="Times New Roman"/>
          <w:szCs w:val="24"/>
        </w:rPr>
        <w:t>within the period of the program or project</w:t>
      </w:r>
      <w:r w:rsidR="00F974C0">
        <w:rPr>
          <w:rFonts w:cs="Times New Roman"/>
          <w:szCs w:val="24"/>
        </w:rPr>
        <w:t xml:space="preserve">, </w:t>
      </w:r>
      <w:r w:rsidR="0091049C" w:rsidRPr="0091049C">
        <w:rPr>
          <w:rFonts w:cs="Times New Roman"/>
          <w:szCs w:val="24"/>
        </w:rPr>
        <w:t>as the period of the employment contract must be aligned with the program or project period</w:t>
      </w:r>
      <w:r>
        <w:rPr>
          <w:rFonts w:cs="Times New Roman"/>
          <w:szCs w:val="24"/>
        </w:rPr>
        <w:t>.</w:t>
      </w:r>
    </w:p>
    <w:p w14:paraId="53F35460" w14:textId="77777777" w:rsidR="001D62D0" w:rsidRDefault="001D62D0" w:rsidP="00DA30AE">
      <w:pPr>
        <w:pStyle w:val="ListParagraph"/>
        <w:spacing w:line="240" w:lineRule="auto"/>
      </w:pPr>
    </w:p>
    <w:p w14:paraId="5426831D" w14:textId="1EC5F995" w:rsidR="00B915D1" w:rsidRDefault="00063D78" w:rsidP="00DA30AE">
      <w:pPr>
        <w:pStyle w:val="ListParagraph"/>
        <w:numPr>
          <w:ilvl w:val="0"/>
          <w:numId w:val="19"/>
        </w:numPr>
        <w:spacing w:line="240" w:lineRule="auto"/>
        <w:jc w:val="left"/>
        <w:rPr>
          <w:rFonts w:cs="Times New Roman"/>
        </w:rPr>
      </w:pPr>
      <w:r w:rsidRPr="73D7D47B">
        <w:rPr>
          <w:rFonts w:cs="Times New Roman"/>
        </w:rPr>
        <w:t>The new paragraph 2.15(</w:t>
      </w:r>
      <w:r w:rsidR="005F3CCF" w:rsidRPr="73D7D47B">
        <w:rPr>
          <w:rFonts w:cs="Times New Roman"/>
        </w:rPr>
        <w:t>9</w:t>
      </w:r>
      <w:r w:rsidRPr="73D7D47B">
        <w:rPr>
          <w:rFonts w:cs="Times New Roman"/>
        </w:rPr>
        <w:t>)(g) require</w:t>
      </w:r>
      <w:r w:rsidR="00A510A7" w:rsidRPr="73D7D47B">
        <w:rPr>
          <w:rFonts w:cs="Times New Roman"/>
        </w:rPr>
        <w:t>s</w:t>
      </w:r>
      <w:r w:rsidRPr="73D7D47B">
        <w:rPr>
          <w:rFonts w:cs="Times New Roman"/>
        </w:rPr>
        <w:t xml:space="preserve"> </w:t>
      </w:r>
      <w:r w:rsidR="0062033B">
        <w:t xml:space="preserve">that the engagement of the employee under the contract does not result in the employee having been engaged by the employer for </w:t>
      </w:r>
      <w:r w:rsidR="124A1735">
        <w:t xml:space="preserve">more than </w:t>
      </w:r>
      <w:r w:rsidR="0062033B">
        <w:t xml:space="preserve">seven years, on a continuous or substantially continuous basis, regardless of the type of work performed. ‘Substantial continuity’ has the same meaning as in paragraph 333E(5)(c) of the Act. </w:t>
      </w:r>
      <w:r w:rsidR="00EF444C">
        <w:t xml:space="preserve">This means </w:t>
      </w:r>
      <w:r w:rsidR="002378AF">
        <w:t xml:space="preserve">an </w:t>
      </w:r>
      <w:r w:rsidR="00EF444C">
        <w:t>e</w:t>
      </w:r>
      <w:r w:rsidR="0062033B">
        <w:t xml:space="preserve">mployer </w:t>
      </w:r>
      <w:r w:rsidR="00EF444C">
        <w:t xml:space="preserve">will be able </w:t>
      </w:r>
      <w:r w:rsidR="0062033B">
        <w:t xml:space="preserve">to engage an employee on a subsequent contract to perform a different kind of work on the program or project </w:t>
      </w:r>
      <w:proofErr w:type="gramStart"/>
      <w:r w:rsidR="0062033B">
        <w:t>as long as</w:t>
      </w:r>
      <w:proofErr w:type="gramEnd"/>
      <w:r w:rsidR="0062033B">
        <w:t xml:space="preserve"> the total duration of the employee’s employment is no more than seven years and any periods between contracts were not intended to end the employment relationship. A break between contracts taken by an employee for personal reasons or to pursue alternative employment may break the connection between the contracts</w:t>
      </w:r>
      <w:r w:rsidRPr="73D7D47B">
        <w:rPr>
          <w:rFonts w:cs="Times New Roman"/>
        </w:rPr>
        <w:t>.</w:t>
      </w:r>
    </w:p>
    <w:p w14:paraId="6480DD87" w14:textId="77777777" w:rsidR="00B915D1" w:rsidRPr="00B915D1" w:rsidRDefault="00B915D1" w:rsidP="00DA30AE">
      <w:pPr>
        <w:pStyle w:val="ListParagraph"/>
        <w:spacing w:line="240" w:lineRule="auto"/>
        <w:rPr>
          <w:rFonts w:cs="Times New Roman"/>
          <w:szCs w:val="24"/>
        </w:rPr>
      </w:pPr>
    </w:p>
    <w:p w14:paraId="38F8B986" w14:textId="68ED522F" w:rsidR="001D62D0" w:rsidRPr="00750603" w:rsidRDefault="001D62D0" w:rsidP="00DA30AE">
      <w:pPr>
        <w:pStyle w:val="ListParagraph"/>
        <w:numPr>
          <w:ilvl w:val="0"/>
          <w:numId w:val="19"/>
        </w:numPr>
        <w:spacing w:line="240" w:lineRule="auto"/>
        <w:jc w:val="left"/>
        <w:rPr>
          <w:rFonts w:cs="Times New Roman"/>
          <w:szCs w:val="24"/>
        </w:rPr>
      </w:pPr>
      <w:r>
        <w:rPr>
          <w:rFonts w:cs="Times New Roman"/>
          <w:szCs w:val="24"/>
        </w:rPr>
        <w:lastRenderedPageBreak/>
        <w:t xml:space="preserve">The new </w:t>
      </w:r>
      <w:r w:rsidRPr="00913108">
        <w:rPr>
          <w:rFonts w:cs="Times New Roman"/>
          <w:szCs w:val="24"/>
        </w:rPr>
        <w:t>paragraph 2.15(</w:t>
      </w:r>
      <w:r w:rsidR="00C02191">
        <w:rPr>
          <w:rFonts w:cs="Times New Roman"/>
          <w:szCs w:val="24"/>
        </w:rPr>
        <w:t>9</w:t>
      </w:r>
      <w:r w:rsidRPr="00913108">
        <w:rPr>
          <w:rFonts w:cs="Times New Roman"/>
          <w:szCs w:val="24"/>
        </w:rPr>
        <w:t>)(h) require</w:t>
      </w:r>
      <w:r w:rsidR="00A510A7">
        <w:rPr>
          <w:rFonts w:cs="Times New Roman"/>
          <w:szCs w:val="24"/>
        </w:rPr>
        <w:t>s</w:t>
      </w:r>
      <w:r w:rsidRPr="00913108">
        <w:rPr>
          <w:rFonts w:cs="Times New Roman"/>
          <w:szCs w:val="24"/>
        </w:rPr>
        <w:t xml:space="preserve"> </w:t>
      </w:r>
      <w:r w:rsidR="00711ABC" w:rsidRPr="00711ABC">
        <w:rPr>
          <w:rFonts w:cs="Times New Roman"/>
          <w:szCs w:val="24"/>
        </w:rPr>
        <w:t xml:space="preserve">that, for the exception to apply, the employee must not be covered by the </w:t>
      </w:r>
      <w:r w:rsidR="00711ABC" w:rsidRPr="00711ABC">
        <w:rPr>
          <w:rFonts w:cs="Times New Roman"/>
          <w:i/>
          <w:iCs/>
          <w:szCs w:val="24"/>
        </w:rPr>
        <w:t>Higher Education Industry — Academic Staff— Award 2020</w:t>
      </w:r>
      <w:r w:rsidR="00711ABC" w:rsidRPr="00711ABC">
        <w:rPr>
          <w:rFonts w:cs="Times New Roman"/>
          <w:szCs w:val="24"/>
        </w:rPr>
        <w:t xml:space="preserve">, or the </w:t>
      </w:r>
      <w:r w:rsidR="00711ABC" w:rsidRPr="00711ABC">
        <w:rPr>
          <w:rFonts w:cs="Times New Roman"/>
          <w:i/>
          <w:iCs/>
          <w:szCs w:val="24"/>
        </w:rPr>
        <w:t>Higher Education Industry — General Staff— Award 2020</w:t>
      </w:r>
      <w:r w:rsidR="00711ABC" w:rsidRPr="00711ABC">
        <w:rPr>
          <w:rFonts w:cs="Times New Roman"/>
          <w:szCs w:val="24"/>
        </w:rPr>
        <w:t xml:space="preserve">. This </w:t>
      </w:r>
      <w:r w:rsidR="002B2894">
        <w:rPr>
          <w:rFonts w:cs="Times New Roman"/>
          <w:szCs w:val="24"/>
        </w:rPr>
        <w:t xml:space="preserve">is intended to </w:t>
      </w:r>
      <w:r w:rsidR="00711ABC" w:rsidRPr="00711ABC">
        <w:rPr>
          <w:rFonts w:cs="Times New Roman"/>
          <w:szCs w:val="24"/>
        </w:rPr>
        <w:t>make clear that the exception does not apply to employees in the higher education sector. Employers in the higher education sector are still able to rely on the existing exception</w:t>
      </w:r>
      <w:r w:rsidR="00CA1B53">
        <w:rPr>
          <w:rFonts w:cs="Times New Roman"/>
          <w:szCs w:val="24"/>
        </w:rPr>
        <w:t>s in the Act and</w:t>
      </w:r>
      <w:r w:rsidR="00711ABC" w:rsidRPr="00711ABC">
        <w:rPr>
          <w:rFonts w:cs="Times New Roman"/>
          <w:szCs w:val="24"/>
        </w:rPr>
        <w:t xml:space="preserve"> in </w:t>
      </w:r>
      <w:proofErr w:type="spellStart"/>
      <w:r w:rsidR="00711ABC" w:rsidRPr="00711ABC">
        <w:rPr>
          <w:rFonts w:cs="Times New Roman"/>
          <w:szCs w:val="24"/>
        </w:rPr>
        <w:t>subregulation</w:t>
      </w:r>
      <w:proofErr w:type="spellEnd"/>
      <w:r w:rsidR="00711ABC" w:rsidRPr="00711ABC">
        <w:rPr>
          <w:rFonts w:cs="Times New Roman"/>
          <w:szCs w:val="24"/>
        </w:rPr>
        <w:t xml:space="preserve"> 2.15(6) of the Principal Regulations to engage employees on fixed term contracts</w:t>
      </w:r>
      <w:r w:rsidR="00711ABC">
        <w:rPr>
          <w:rFonts w:cs="Times New Roman"/>
          <w:szCs w:val="24"/>
        </w:rPr>
        <w:t>.</w:t>
      </w:r>
    </w:p>
    <w:p w14:paraId="6CFCF739" w14:textId="77777777" w:rsidR="001D62D0" w:rsidRPr="001D62D0" w:rsidRDefault="001D62D0" w:rsidP="00DA30AE">
      <w:pPr>
        <w:pStyle w:val="ListParagraph"/>
        <w:spacing w:line="240" w:lineRule="auto"/>
        <w:rPr>
          <w:rFonts w:eastAsia="Calibri" w:cs="Times New Roman"/>
          <w:kern w:val="2"/>
          <w:lang w:eastAsia="en-AU"/>
          <w14:ligatures w14:val="standardContextual"/>
        </w:rPr>
      </w:pPr>
    </w:p>
    <w:p w14:paraId="7FAAFE8F" w14:textId="520F8D84" w:rsidR="001D62D0" w:rsidRDefault="00D26489" w:rsidP="00DA30AE">
      <w:pPr>
        <w:pStyle w:val="ListParagraph"/>
        <w:numPr>
          <w:ilvl w:val="0"/>
          <w:numId w:val="19"/>
        </w:numPr>
        <w:spacing w:line="240" w:lineRule="auto"/>
        <w:jc w:val="left"/>
        <w:rPr>
          <w:rFonts w:cs="Times New Roman"/>
          <w:szCs w:val="24"/>
        </w:rPr>
      </w:pPr>
      <w:r>
        <w:rPr>
          <w:rFonts w:cs="Times New Roman"/>
          <w:szCs w:val="24"/>
        </w:rPr>
        <w:t xml:space="preserve">The new </w:t>
      </w:r>
      <w:r w:rsidRPr="00D26489">
        <w:rPr>
          <w:rFonts w:cs="Times New Roman"/>
          <w:szCs w:val="24"/>
        </w:rPr>
        <w:t>paragraph 2.15(</w:t>
      </w:r>
      <w:r w:rsidR="00C02191">
        <w:rPr>
          <w:rFonts w:cs="Times New Roman"/>
          <w:szCs w:val="24"/>
        </w:rPr>
        <w:t>9</w:t>
      </w:r>
      <w:r w:rsidRPr="00D26489">
        <w:rPr>
          <w:rFonts w:cs="Times New Roman"/>
          <w:szCs w:val="24"/>
        </w:rPr>
        <w:t>)(</w:t>
      </w:r>
      <w:proofErr w:type="spellStart"/>
      <w:r w:rsidRPr="00D26489">
        <w:rPr>
          <w:rFonts w:cs="Times New Roman"/>
          <w:szCs w:val="24"/>
        </w:rPr>
        <w:t>i</w:t>
      </w:r>
      <w:proofErr w:type="spellEnd"/>
      <w:r w:rsidRPr="00D26489">
        <w:rPr>
          <w:rFonts w:cs="Times New Roman"/>
          <w:szCs w:val="24"/>
        </w:rPr>
        <w:t>) require</w:t>
      </w:r>
      <w:r w:rsidR="00A510A7">
        <w:rPr>
          <w:rFonts w:cs="Times New Roman"/>
          <w:szCs w:val="24"/>
        </w:rPr>
        <w:t>s</w:t>
      </w:r>
      <w:r w:rsidRPr="00D26489">
        <w:rPr>
          <w:rFonts w:cs="Times New Roman"/>
          <w:szCs w:val="24"/>
        </w:rPr>
        <w:t xml:space="preserve"> </w:t>
      </w:r>
      <w:r w:rsidR="009C68A9">
        <w:rPr>
          <w:rFonts w:cs="Times New Roman"/>
          <w:szCs w:val="24"/>
        </w:rPr>
        <w:t xml:space="preserve">that </w:t>
      </w:r>
      <w:r w:rsidRPr="00D26489">
        <w:rPr>
          <w:rFonts w:cs="Times New Roman"/>
          <w:szCs w:val="24"/>
        </w:rPr>
        <w:t xml:space="preserve">the funding arrangement, to which the contract relates, </w:t>
      </w:r>
      <w:r w:rsidR="009C68A9">
        <w:rPr>
          <w:rFonts w:cs="Times New Roman"/>
          <w:szCs w:val="24"/>
        </w:rPr>
        <w:t>must</w:t>
      </w:r>
      <w:r w:rsidRPr="00D26489">
        <w:rPr>
          <w:rFonts w:cs="Times New Roman"/>
          <w:szCs w:val="24"/>
        </w:rPr>
        <w:t xml:space="preserve"> have come into effect after the commencement of the </w:t>
      </w:r>
      <w:r w:rsidR="00F61802">
        <w:rPr>
          <w:rFonts w:cs="Times New Roman"/>
          <w:szCs w:val="24"/>
        </w:rPr>
        <w:t>Instrument</w:t>
      </w:r>
      <w:r w:rsidRPr="00D26489">
        <w:rPr>
          <w:rFonts w:cs="Times New Roman"/>
          <w:szCs w:val="24"/>
        </w:rPr>
        <w:t>.</w:t>
      </w:r>
    </w:p>
    <w:p w14:paraId="4DF3C021" w14:textId="77777777" w:rsidR="00D26489" w:rsidRPr="00D26489" w:rsidRDefault="00D26489" w:rsidP="00DA30AE">
      <w:pPr>
        <w:pStyle w:val="ListParagraph"/>
        <w:spacing w:line="240" w:lineRule="auto"/>
        <w:rPr>
          <w:rFonts w:cs="Times New Roman"/>
          <w:szCs w:val="24"/>
        </w:rPr>
      </w:pPr>
    </w:p>
    <w:p w14:paraId="6F774735" w14:textId="49BD9920" w:rsidR="00D26489" w:rsidRPr="001D62D0" w:rsidRDefault="00A510A7" w:rsidP="00DA30AE">
      <w:pPr>
        <w:pStyle w:val="ListParagraph"/>
        <w:numPr>
          <w:ilvl w:val="0"/>
          <w:numId w:val="19"/>
        </w:numPr>
        <w:spacing w:line="240" w:lineRule="auto"/>
        <w:jc w:val="left"/>
        <w:rPr>
          <w:rFonts w:cs="Times New Roman"/>
          <w:szCs w:val="24"/>
        </w:rPr>
      </w:pPr>
      <w:r>
        <w:rPr>
          <w:rFonts w:cs="Times New Roman"/>
          <w:szCs w:val="24"/>
        </w:rPr>
        <w:t xml:space="preserve">The new </w:t>
      </w:r>
      <w:r w:rsidRPr="00A510A7">
        <w:rPr>
          <w:rFonts w:cs="Times New Roman"/>
          <w:szCs w:val="24"/>
        </w:rPr>
        <w:t>paragraph 2.15(</w:t>
      </w:r>
      <w:r w:rsidR="00C02191">
        <w:rPr>
          <w:rFonts w:cs="Times New Roman"/>
          <w:szCs w:val="24"/>
        </w:rPr>
        <w:t>9</w:t>
      </w:r>
      <w:r w:rsidRPr="00A510A7">
        <w:rPr>
          <w:rFonts w:cs="Times New Roman"/>
          <w:szCs w:val="24"/>
        </w:rPr>
        <w:t>)(j) require</w:t>
      </w:r>
      <w:r>
        <w:rPr>
          <w:rFonts w:cs="Times New Roman"/>
          <w:szCs w:val="24"/>
        </w:rPr>
        <w:t>s</w:t>
      </w:r>
      <w:r w:rsidRPr="00A510A7">
        <w:rPr>
          <w:rFonts w:cs="Times New Roman"/>
          <w:szCs w:val="24"/>
        </w:rPr>
        <w:t xml:space="preserve"> </w:t>
      </w:r>
      <w:r>
        <w:rPr>
          <w:rFonts w:cs="Times New Roman"/>
          <w:szCs w:val="24"/>
        </w:rPr>
        <w:t xml:space="preserve">that the </w:t>
      </w:r>
      <w:r w:rsidRPr="00A510A7">
        <w:rPr>
          <w:rFonts w:cs="Times New Roman"/>
          <w:szCs w:val="24"/>
        </w:rPr>
        <w:t xml:space="preserve">contract </w:t>
      </w:r>
      <w:r>
        <w:rPr>
          <w:rFonts w:cs="Times New Roman"/>
          <w:szCs w:val="24"/>
        </w:rPr>
        <w:t xml:space="preserve">must have </w:t>
      </w:r>
      <w:r w:rsidRPr="00A510A7">
        <w:rPr>
          <w:rFonts w:cs="Times New Roman"/>
          <w:szCs w:val="24"/>
        </w:rPr>
        <w:t>be</w:t>
      </w:r>
      <w:r>
        <w:rPr>
          <w:rFonts w:cs="Times New Roman"/>
          <w:szCs w:val="24"/>
        </w:rPr>
        <w:t>en</w:t>
      </w:r>
      <w:r w:rsidRPr="00A510A7">
        <w:rPr>
          <w:rFonts w:cs="Times New Roman"/>
          <w:szCs w:val="24"/>
        </w:rPr>
        <w:t xml:space="preserve"> entered into on or after the date of commencement </w:t>
      </w:r>
      <w:r w:rsidR="002A4A82">
        <w:rPr>
          <w:rFonts w:cs="Times New Roman"/>
          <w:szCs w:val="24"/>
        </w:rPr>
        <w:t xml:space="preserve">of the Instrument </w:t>
      </w:r>
      <w:r w:rsidRPr="00A510A7">
        <w:rPr>
          <w:rFonts w:cs="Times New Roman"/>
          <w:szCs w:val="24"/>
        </w:rPr>
        <w:t>and before 1</w:t>
      </w:r>
      <w:r w:rsidR="00F61802">
        <w:rPr>
          <w:rFonts w:cs="Times New Roman"/>
          <w:szCs w:val="24"/>
        </w:rPr>
        <w:t> </w:t>
      </w:r>
      <w:r w:rsidRPr="00A510A7">
        <w:rPr>
          <w:rFonts w:cs="Times New Roman"/>
          <w:szCs w:val="24"/>
        </w:rPr>
        <w:t>November 2025.</w:t>
      </w:r>
    </w:p>
    <w:p w14:paraId="5E065F2A" w14:textId="77777777" w:rsidR="008B7611" w:rsidRDefault="008B7611" w:rsidP="00DA30AE">
      <w:pPr>
        <w:spacing w:line="240" w:lineRule="auto"/>
        <w:jc w:val="left"/>
        <w:rPr>
          <w:rFonts w:cs="Times New Roman"/>
          <w:szCs w:val="24"/>
        </w:rPr>
      </w:pPr>
    </w:p>
    <w:p w14:paraId="4A52FA94" w14:textId="45ED7985" w:rsidR="00B207DD" w:rsidRPr="000713A4" w:rsidRDefault="00D72151" w:rsidP="00DA30AE">
      <w:pPr>
        <w:spacing w:line="240" w:lineRule="auto"/>
        <w:ind w:firstLine="360"/>
        <w:jc w:val="left"/>
        <w:rPr>
          <w:rFonts w:cs="Times New Roman"/>
          <w:i/>
          <w:iCs/>
          <w:szCs w:val="24"/>
        </w:rPr>
      </w:pPr>
      <w:r w:rsidRPr="00497BDD">
        <w:rPr>
          <w:rFonts w:cs="Times New Roman"/>
          <w:i/>
          <w:iCs/>
          <w:szCs w:val="24"/>
        </w:rPr>
        <w:t xml:space="preserve">New </w:t>
      </w:r>
      <w:proofErr w:type="spellStart"/>
      <w:r w:rsidRPr="00497BDD">
        <w:rPr>
          <w:rFonts w:cs="Times New Roman"/>
          <w:i/>
          <w:iCs/>
          <w:szCs w:val="24"/>
        </w:rPr>
        <w:t>subregulation</w:t>
      </w:r>
      <w:proofErr w:type="spellEnd"/>
      <w:r w:rsidRPr="00497BDD">
        <w:rPr>
          <w:rFonts w:cs="Times New Roman"/>
          <w:i/>
          <w:iCs/>
          <w:szCs w:val="24"/>
        </w:rPr>
        <w:t xml:space="preserve"> 2.15(</w:t>
      </w:r>
      <w:r w:rsidR="00C02191">
        <w:rPr>
          <w:rFonts w:cs="Times New Roman"/>
          <w:i/>
          <w:iCs/>
          <w:szCs w:val="24"/>
        </w:rPr>
        <w:t>10</w:t>
      </w:r>
      <w:r w:rsidRPr="00497BDD">
        <w:rPr>
          <w:rFonts w:cs="Times New Roman"/>
          <w:i/>
          <w:iCs/>
          <w:szCs w:val="24"/>
        </w:rPr>
        <w:t>)</w:t>
      </w:r>
      <w:r>
        <w:rPr>
          <w:rFonts w:cs="Times New Roman"/>
          <w:i/>
          <w:iCs/>
          <w:szCs w:val="24"/>
        </w:rPr>
        <w:t xml:space="preserve"> – Public hospital employees</w:t>
      </w:r>
    </w:p>
    <w:p w14:paraId="3B9CB93F" w14:textId="77777777" w:rsidR="00B207DD" w:rsidRPr="00B207DD" w:rsidRDefault="00B207DD" w:rsidP="00DA30AE">
      <w:pPr>
        <w:spacing w:line="240" w:lineRule="auto"/>
        <w:jc w:val="left"/>
        <w:rPr>
          <w:rFonts w:cs="Times New Roman"/>
          <w:szCs w:val="24"/>
        </w:rPr>
      </w:pPr>
    </w:p>
    <w:p w14:paraId="77F90172" w14:textId="717D92A4" w:rsidR="0000303C" w:rsidRPr="0000303C" w:rsidRDefault="00426C4A" w:rsidP="00DA30AE">
      <w:pPr>
        <w:pStyle w:val="ListParagraph"/>
        <w:numPr>
          <w:ilvl w:val="0"/>
          <w:numId w:val="19"/>
        </w:numPr>
        <w:spacing w:line="240" w:lineRule="auto"/>
        <w:jc w:val="left"/>
        <w:rPr>
          <w:rFonts w:cs="Times New Roman"/>
          <w:szCs w:val="24"/>
        </w:rPr>
      </w:pPr>
      <w:r>
        <w:rPr>
          <w:rFonts w:cs="Times New Roman"/>
          <w:szCs w:val="24"/>
        </w:rPr>
        <w:t xml:space="preserve">The new </w:t>
      </w:r>
      <w:proofErr w:type="spellStart"/>
      <w:r w:rsidRPr="00497BDD">
        <w:rPr>
          <w:rStyle w:val="normaltextrun"/>
        </w:rPr>
        <w:t>subregulation</w:t>
      </w:r>
      <w:proofErr w:type="spellEnd"/>
      <w:r w:rsidRPr="00497BDD">
        <w:t xml:space="preserve"> 2.15(</w:t>
      </w:r>
      <w:r w:rsidR="00C02191">
        <w:t>10</w:t>
      </w:r>
      <w:r w:rsidRPr="00497BDD">
        <w:t>) prescribe</w:t>
      </w:r>
      <w:r>
        <w:t>s</w:t>
      </w:r>
      <w:r w:rsidRPr="00497BDD">
        <w:t xml:space="preserve"> an exception </w:t>
      </w:r>
      <w:r w:rsidR="00674CD4">
        <w:t>to the limits on fixed term contracts in public hospitals, where all of the requirements in paragraphs 2.15(</w:t>
      </w:r>
      <w:r w:rsidR="00C02191">
        <w:t>10</w:t>
      </w:r>
      <w:r w:rsidR="00674CD4">
        <w:t>)(</w:t>
      </w:r>
      <w:proofErr w:type="gramStart"/>
      <w:r w:rsidR="00674CD4">
        <w:t>a)</w:t>
      </w:r>
      <w:r w:rsidR="00317478">
        <w:noBreakHyphen/>
      </w:r>
      <w:proofErr w:type="gramEnd"/>
      <w:r w:rsidR="00674CD4">
        <w:t xml:space="preserve">(h) are met. </w:t>
      </w:r>
      <w:r w:rsidR="002A68F4">
        <w:t xml:space="preserve">This exception </w:t>
      </w:r>
      <w:r w:rsidR="006A5329">
        <w:t>is</w:t>
      </w:r>
      <w:r w:rsidR="002A68F4">
        <w:t xml:space="preserve"> intended to address issues arising from the uncertainty of philanthropic and charitable funding in the public hospital sector while providing appropriate safeguards for employees</w:t>
      </w:r>
      <w:r w:rsidR="00674CD4">
        <w:t>.</w:t>
      </w:r>
    </w:p>
    <w:p w14:paraId="0FF16DEC" w14:textId="77777777" w:rsidR="0000303C" w:rsidRPr="0000303C" w:rsidRDefault="0000303C" w:rsidP="00DA30AE">
      <w:pPr>
        <w:pStyle w:val="ListParagraph"/>
        <w:spacing w:line="240" w:lineRule="auto"/>
        <w:jc w:val="left"/>
        <w:rPr>
          <w:rFonts w:cs="Times New Roman"/>
          <w:szCs w:val="24"/>
        </w:rPr>
      </w:pPr>
    </w:p>
    <w:p w14:paraId="2519AED9" w14:textId="75C920EE" w:rsidR="00427201" w:rsidRDefault="000C7383" w:rsidP="00DA30AE">
      <w:pPr>
        <w:pStyle w:val="ListParagraph"/>
        <w:numPr>
          <w:ilvl w:val="0"/>
          <w:numId w:val="19"/>
        </w:numPr>
        <w:spacing w:line="240" w:lineRule="auto"/>
        <w:jc w:val="left"/>
        <w:rPr>
          <w:rFonts w:cs="Times New Roman"/>
          <w:szCs w:val="24"/>
        </w:rPr>
      </w:pPr>
      <w:r>
        <w:t xml:space="preserve">For the purposes of </w:t>
      </w:r>
      <w:r w:rsidR="00BD1DBF">
        <w:t xml:space="preserve">the </w:t>
      </w:r>
      <w:r>
        <w:t>n</w:t>
      </w:r>
      <w:r w:rsidRPr="00497BDD">
        <w:t>ew paragraph</w:t>
      </w:r>
      <w:r>
        <w:t xml:space="preserve"> 2.15(10)(b), </w:t>
      </w:r>
      <w:r w:rsidR="00CF636B">
        <w:rPr>
          <w:rFonts w:cs="Times New Roman"/>
          <w:szCs w:val="24"/>
        </w:rPr>
        <w:t>a</w:t>
      </w:r>
      <w:r w:rsidR="00F8688B" w:rsidRPr="00F8688B">
        <w:rPr>
          <w:rFonts w:cs="Times New Roman"/>
          <w:szCs w:val="24"/>
        </w:rPr>
        <w:t xml:space="preserve"> public hospital w</w:t>
      </w:r>
      <w:r w:rsidR="00CF636B">
        <w:rPr>
          <w:rFonts w:cs="Times New Roman"/>
          <w:szCs w:val="24"/>
        </w:rPr>
        <w:t>ill</w:t>
      </w:r>
      <w:r w:rsidR="00F8688B" w:rsidRPr="00F8688B">
        <w:rPr>
          <w:rFonts w:cs="Times New Roman"/>
          <w:szCs w:val="24"/>
        </w:rPr>
        <w:t xml:space="preserve"> be able to use funding from by a philanthropic entity or for a charitable purpose, or a combination of both, to make up the majority (</w:t>
      </w:r>
      <w:r w:rsidR="00323AD9">
        <w:rPr>
          <w:rFonts w:cs="Times New Roman"/>
          <w:szCs w:val="24"/>
        </w:rPr>
        <w:t>that is,</w:t>
      </w:r>
      <w:r w:rsidR="00F8688B" w:rsidRPr="00F8688B">
        <w:rPr>
          <w:rFonts w:cs="Times New Roman"/>
          <w:szCs w:val="24"/>
        </w:rPr>
        <w:t xml:space="preserve"> more than 50 per</w:t>
      </w:r>
      <w:r w:rsidR="008E16D1">
        <w:rPr>
          <w:rFonts w:cs="Times New Roman"/>
          <w:szCs w:val="24"/>
        </w:rPr>
        <w:t xml:space="preserve"> </w:t>
      </w:r>
      <w:r w:rsidR="00F8688B" w:rsidRPr="00F8688B">
        <w:rPr>
          <w:rFonts w:cs="Times New Roman"/>
          <w:szCs w:val="24"/>
        </w:rPr>
        <w:t>cent) of funding. It is intended that a public hospital w</w:t>
      </w:r>
      <w:r w:rsidR="00F27DB6">
        <w:rPr>
          <w:rFonts w:cs="Times New Roman"/>
          <w:szCs w:val="24"/>
        </w:rPr>
        <w:t>ill</w:t>
      </w:r>
      <w:r w:rsidR="00F8688B" w:rsidRPr="00F8688B">
        <w:rPr>
          <w:rFonts w:cs="Times New Roman"/>
          <w:szCs w:val="24"/>
        </w:rPr>
        <w:t xml:space="preserve"> not be able to rely on this exception by dividing philanthropic or charitable funding into small amounts to partially fund multiple positions. The exception </w:t>
      </w:r>
      <w:r w:rsidR="006B58FE">
        <w:rPr>
          <w:rFonts w:cs="Times New Roman"/>
          <w:szCs w:val="24"/>
        </w:rPr>
        <w:t>also does not apply to</w:t>
      </w:r>
      <w:r w:rsidR="00F8688B" w:rsidRPr="00F8688B">
        <w:rPr>
          <w:rFonts w:cs="Times New Roman"/>
          <w:szCs w:val="24"/>
        </w:rPr>
        <w:t xml:space="preserve"> positions that are majority funded by government.</w:t>
      </w:r>
    </w:p>
    <w:p w14:paraId="1B2A8AB7" w14:textId="77777777" w:rsidR="00427201" w:rsidRPr="004653CE" w:rsidRDefault="00427201" w:rsidP="00DA30AE">
      <w:pPr>
        <w:pStyle w:val="ListParagraph"/>
        <w:spacing w:line="240" w:lineRule="auto"/>
        <w:jc w:val="left"/>
        <w:rPr>
          <w:rFonts w:cs="Times New Roman"/>
          <w:szCs w:val="24"/>
        </w:rPr>
      </w:pPr>
    </w:p>
    <w:p w14:paraId="0433F121" w14:textId="189A1E70" w:rsidR="00102932" w:rsidRPr="00102932" w:rsidRDefault="003F0535" w:rsidP="00DA30AE">
      <w:pPr>
        <w:pStyle w:val="ListParagraph"/>
        <w:numPr>
          <w:ilvl w:val="0"/>
          <w:numId w:val="19"/>
        </w:numPr>
        <w:spacing w:line="240" w:lineRule="auto"/>
        <w:jc w:val="left"/>
        <w:rPr>
          <w:rFonts w:eastAsia="Calibri" w:cs="Times New Roman"/>
          <w:kern w:val="2"/>
          <w:lang w:eastAsia="en-AU"/>
          <w14:ligatures w14:val="standardContextual"/>
        </w:rPr>
      </w:pPr>
      <w:r>
        <w:rPr>
          <w:rFonts w:eastAsia="Calibri" w:cs="Times New Roman"/>
          <w:kern w:val="2"/>
          <w:lang w:eastAsia="en-AU"/>
          <w14:ligatures w14:val="standardContextual"/>
        </w:rPr>
        <w:t>The n</w:t>
      </w:r>
      <w:r w:rsidR="00102932" w:rsidRPr="00102932">
        <w:rPr>
          <w:rFonts w:eastAsia="Calibri" w:cs="Times New Roman"/>
          <w:kern w:val="2"/>
          <w:lang w:eastAsia="en-AU"/>
          <w14:ligatures w14:val="standardContextual"/>
        </w:rPr>
        <w:t>ew paragraph 2.15(</w:t>
      </w:r>
      <w:r w:rsidR="00C02191">
        <w:rPr>
          <w:rFonts w:eastAsia="Calibri" w:cs="Times New Roman"/>
          <w:kern w:val="2"/>
          <w:lang w:eastAsia="en-AU"/>
          <w14:ligatures w14:val="standardContextual"/>
        </w:rPr>
        <w:t>10</w:t>
      </w:r>
      <w:r w:rsidR="00102932" w:rsidRPr="00102932">
        <w:rPr>
          <w:rFonts w:eastAsia="Calibri" w:cs="Times New Roman"/>
          <w:kern w:val="2"/>
          <w:lang w:eastAsia="en-AU"/>
          <w14:ligatures w14:val="standardContextual"/>
        </w:rPr>
        <w:t xml:space="preserve">)(e) </w:t>
      </w:r>
      <w:r w:rsidR="00912C15">
        <w:t>require</w:t>
      </w:r>
      <w:r w:rsidR="008D44BC">
        <w:t>s</w:t>
      </w:r>
      <w:r w:rsidR="00912C15" w:rsidRPr="00497BDD">
        <w:t xml:space="preserve"> the </w:t>
      </w:r>
      <w:r w:rsidR="00912C15">
        <w:t xml:space="preserve">employment contract </w:t>
      </w:r>
      <w:r w:rsidR="00D303B3" w:rsidRPr="000216DF">
        <w:t xml:space="preserve">to be for substantially the same period as the program or project operates, or the remainder of that period. Including the remainder of the period would allow an employer to hire an employee mid-way through the program or project due to staff turnover, or to backfill a period of leave provided that the other requirements of the exception are met. However, it would not allow an employer to engage an employee on a series of </w:t>
      </w:r>
      <w:r w:rsidR="00BD1DBF">
        <w:t>short</w:t>
      </w:r>
      <w:r w:rsidR="00BB5B90">
        <w:t>-</w:t>
      </w:r>
      <w:r w:rsidR="00BD1DBF">
        <w:t>term</w:t>
      </w:r>
      <w:r w:rsidR="00D303B3" w:rsidRPr="000216DF">
        <w:t xml:space="preserve"> contracts</w:t>
      </w:r>
      <w:r w:rsidR="0055180B">
        <w:t xml:space="preserve"> </w:t>
      </w:r>
      <w:r w:rsidR="00C95542">
        <w:t>within the period of the program or project</w:t>
      </w:r>
      <w:r w:rsidR="00BD1DBF">
        <w:t>,</w:t>
      </w:r>
      <w:r w:rsidR="00D303B3" w:rsidRPr="000216DF">
        <w:t xml:space="preserve"> as the period of the employment contract must be aligned with the program or project period</w:t>
      </w:r>
      <w:r w:rsidR="00912C15" w:rsidRPr="00497BDD">
        <w:t>.</w:t>
      </w:r>
    </w:p>
    <w:p w14:paraId="57B63D41" w14:textId="77777777" w:rsidR="00102932" w:rsidRPr="00102932" w:rsidRDefault="00102932" w:rsidP="00DA30AE">
      <w:pPr>
        <w:pStyle w:val="ListParagraph"/>
        <w:spacing w:line="240" w:lineRule="auto"/>
        <w:jc w:val="left"/>
        <w:rPr>
          <w:rFonts w:eastAsia="Calibri" w:cs="Times New Roman"/>
          <w:kern w:val="2"/>
          <w:lang w:eastAsia="en-AU"/>
          <w14:ligatures w14:val="standardContextual"/>
        </w:rPr>
      </w:pPr>
    </w:p>
    <w:p w14:paraId="0558BE49" w14:textId="6D8FE16D" w:rsidR="00102932" w:rsidRPr="00102932" w:rsidRDefault="004C2C6C" w:rsidP="00DA30AE">
      <w:pPr>
        <w:pStyle w:val="ListParagraph"/>
        <w:numPr>
          <w:ilvl w:val="0"/>
          <w:numId w:val="19"/>
        </w:numPr>
        <w:spacing w:line="240" w:lineRule="auto"/>
        <w:jc w:val="left"/>
        <w:rPr>
          <w:rFonts w:eastAsia="Calibri" w:cs="Times New Roman"/>
          <w:kern w:val="2"/>
          <w:lang w:eastAsia="en-AU"/>
          <w14:ligatures w14:val="standardContextual"/>
        </w:rPr>
      </w:pPr>
      <w:r>
        <w:rPr>
          <w:rFonts w:eastAsia="Calibri" w:cs="Times New Roman"/>
          <w:kern w:val="2"/>
          <w:lang w:eastAsia="en-AU"/>
          <w14:ligatures w14:val="standardContextual"/>
        </w:rPr>
        <w:t>The n</w:t>
      </w:r>
      <w:r w:rsidR="00102932" w:rsidRPr="00102932">
        <w:rPr>
          <w:rFonts w:eastAsia="Calibri" w:cs="Times New Roman"/>
          <w:kern w:val="2"/>
          <w:lang w:eastAsia="en-AU"/>
          <w14:ligatures w14:val="standardContextual"/>
        </w:rPr>
        <w:t>ew paragraph 2.15(</w:t>
      </w:r>
      <w:r w:rsidR="00C02191">
        <w:rPr>
          <w:rFonts w:eastAsia="Calibri" w:cs="Times New Roman"/>
          <w:kern w:val="2"/>
          <w:lang w:eastAsia="en-AU"/>
          <w14:ligatures w14:val="standardContextual"/>
        </w:rPr>
        <w:t>10</w:t>
      </w:r>
      <w:r w:rsidR="00102932" w:rsidRPr="00102932">
        <w:rPr>
          <w:rFonts w:eastAsia="Calibri" w:cs="Times New Roman"/>
          <w:kern w:val="2"/>
          <w:lang w:eastAsia="en-AU"/>
          <w14:ligatures w14:val="standardContextual"/>
        </w:rPr>
        <w:t>)(f) require</w:t>
      </w:r>
      <w:r w:rsidR="00AF752F">
        <w:rPr>
          <w:rFonts w:eastAsia="Calibri" w:cs="Times New Roman"/>
          <w:kern w:val="2"/>
          <w:lang w:eastAsia="en-AU"/>
          <w14:ligatures w14:val="standardContextual"/>
        </w:rPr>
        <w:t>s</w:t>
      </w:r>
      <w:r w:rsidR="00102932" w:rsidRPr="00102932">
        <w:rPr>
          <w:rFonts w:eastAsia="Calibri" w:cs="Times New Roman"/>
          <w:kern w:val="2"/>
          <w:lang w:eastAsia="en-AU"/>
          <w14:ligatures w14:val="standardContextual"/>
        </w:rPr>
        <w:t xml:space="preserve"> </w:t>
      </w:r>
      <w:r w:rsidR="00783ED1">
        <w:t xml:space="preserve">that the engagement of the employee under the contract does not result in the employee having been engaged by the employer for seven years or more, on a continuous or substantially continuous basis, regardless of the type of work performed. ‘Substantial continuity’ has the same meaning as in paragraph 333E(5)(c) of the Act. This </w:t>
      </w:r>
      <w:r w:rsidR="00954096">
        <w:t>means an</w:t>
      </w:r>
      <w:r w:rsidR="00783ED1">
        <w:t xml:space="preserve"> employer</w:t>
      </w:r>
      <w:r w:rsidR="00954096">
        <w:t xml:space="preserve"> will be able</w:t>
      </w:r>
      <w:r w:rsidR="00783ED1">
        <w:t xml:space="preserve"> to engage an employee on a subsequent contract to perform a different kind of work on the program or project </w:t>
      </w:r>
      <w:proofErr w:type="gramStart"/>
      <w:r w:rsidR="00783ED1">
        <w:t>as long as</w:t>
      </w:r>
      <w:proofErr w:type="gramEnd"/>
      <w:r w:rsidR="00783ED1">
        <w:t xml:space="preserve"> the total duration of the employee’s employment is no more than seven years and any periods between contracts were not intended to end the employment relationship. A break between contracts taken by an employee for </w:t>
      </w:r>
      <w:r w:rsidR="00783ED1">
        <w:lastRenderedPageBreak/>
        <w:t>personal reasons or to pursue alternative employment may break the connection between the contracts</w:t>
      </w:r>
      <w:r w:rsidR="00102932" w:rsidRPr="00102932">
        <w:rPr>
          <w:rFonts w:eastAsia="Calibri" w:cs="Times New Roman"/>
          <w:kern w:val="2"/>
          <w:lang w:eastAsia="en-AU"/>
          <w14:ligatures w14:val="standardContextual"/>
        </w:rPr>
        <w:t>.</w:t>
      </w:r>
    </w:p>
    <w:p w14:paraId="38889790" w14:textId="77777777" w:rsidR="00102932" w:rsidRPr="00102932" w:rsidRDefault="00102932" w:rsidP="00DA30AE">
      <w:pPr>
        <w:pStyle w:val="ListParagraph"/>
        <w:spacing w:line="240" w:lineRule="auto"/>
        <w:jc w:val="left"/>
        <w:rPr>
          <w:rFonts w:eastAsia="Calibri" w:cs="Times New Roman"/>
          <w:kern w:val="2"/>
          <w:lang w:eastAsia="en-AU"/>
          <w14:ligatures w14:val="standardContextual"/>
        </w:rPr>
      </w:pPr>
    </w:p>
    <w:p w14:paraId="6B2B4D1F" w14:textId="129A6D85" w:rsidR="00102932" w:rsidRPr="00102932" w:rsidRDefault="00102932" w:rsidP="00DA30AE">
      <w:pPr>
        <w:pStyle w:val="ListParagraph"/>
        <w:numPr>
          <w:ilvl w:val="0"/>
          <w:numId w:val="19"/>
        </w:numPr>
        <w:spacing w:line="240" w:lineRule="auto"/>
        <w:jc w:val="left"/>
        <w:rPr>
          <w:rFonts w:eastAsia="Calibri" w:cs="Times New Roman"/>
          <w:kern w:val="2"/>
          <w:lang w:eastAsia="en-AU"/>
          <w14:ligatures w14:val="standardContextual"/>
        </w:rPr>
      </w:pPr>
      <w:r w:rsidRPr="00102932">
        <w:rPr>
          <w:rFonts w:eastAsia="Calibri" w:cs="Times New Roman"/>
          <w:kern w:val="2"/>
          <w:lang w:eastAsia="en-AU"/>
          <w14:ligatures w14:val="standardContextual"/>
        </w:rPr>
        <w:t>New paragraph 2.15(</w:t>
      </w:r>
      <w:r w:rsidR="00C02191">
        <w:rPr>
          <w:rFonts w:eastAsia="Calibri" w:cs="Times New Roman"/>
          <w:kern w:val="2"/>
          <w:lang w:eastAsia="en-AU"/>
          <w14:ligatures w14:val="standardContextual"/>
        </w:rPr>
        <w:t>10</w:t>
      </w:r>
      <w:r w:rsidRPr="00102932">
        <w:rPr>
          <w:rFonts w:eastAsia="Calibri" w:cs="Times New Roman"/>
          <w:kern w:val="2"/>
          <w:lang w:eastAsia="en-AU"/>
          <w14:ligatures w14:val="standardContextual"/>
        </w:rPr>
        <w:t>)(g) require</w:t>
      </w:r>
      <w:r w:rsidR="00637F47">
        <w:rPr>
          <w:rFonts w:eastAsia="Calibri" w:cs="Times New Roman"/>
          <w:kern w:val="2"/>
          <w:lang w:eastAsia="en-AU"/>
          <w14:ligatures w14:val="standardContextual"/>
        </w:rPr>
        <w:t>s that</w:t>
      </w:r>
      <w:r w:rsidRPr="00102932">
        <w:rPr>
          <w:rFonts w:eastAsia="Calibri" w:cs="Times New Roman"/>
          <w:kern w:val="2"/>
          <w:lang w:eastAsia="en-AU"/>
          <w14:ligatures w14:val="standardContextual"/>
        </w:rPr>
        <w:t xml:space="preserve"> the funding arrangement, to which the contract relates, </w:t>
      </w:r>
      <w:r w:rsidR="00B301D6">
        <w:rPr>
          <w:rFonts w:eastAsia="Calibri" w:cs="Times New Roman"/>
          <w:kern w:val="2"/>
          <w:lang w:eastAsia="en-AU"/>
          <w14:ligatures w14:val="standardContextual"/>
        </w:rPr>
        <w:t>must</w:t>
      </w:r>
      <w:r w:rsidRPr="00102932">
        <w:rPr>
          <w:rFonts w:eastAsia="Calibri" w:cs="Times New Roman"/>
          <w:kern w:val="2"/>
          <w:lang w:eastAsia="en-AU"/>
          <w14:ligatures w14:val="standardContextual"/>
        </w:rPr>
        <w:t xml:space="preserve"> have come into effect after the commencement of the </w:t>
      </w:r>
      <w:r w:rsidR="004907C8">
        <w:rPr>
          <w:rFonts w:eastAsia="Calibri" w:cs="Times New Roman"/>
          <w:kern w:val="2"/>
          <w:lang w:eastAsia="en-AU"/>
          <w14:ligatures w14:val="standardContextual"/>
        </w:rPr>
        <w:t>Instrument</w:t>
      </w:r>
      <w:r w:rsidRPr="00102932">
        <w:rPr>
          <w:rFonts w:eastAsia="Calibri" w:cs="Times New Roman"/>
          <w:kern w:val="2"/>
          <w:lang w:eastAsia="en-AU"/>
          <w14:ligatures w14:val="standardContextual"/>
        </w:rPr>
        <w:t>.</w:t>
      </w:r>
    </w:p>
    <w:p w14:paraId="773A87FC" w14:textId="77777777" w:rsidR="00102932" w:rsidRPr="00102932" w:rsidRDefault="00102932" w:rsidP="00DA30AE">
      <w:pPr>
        <w:pStyle w:val="ListParagraph"/>
        <w:spacing w:line="240" w:lineRule="auto"/>
        <w:jc w:val="left"/>
        <w:rPr>
          <w:rFonts w:eastAsia="Calibri" w:cs="Times New Roman"/>
          <w:kern w:val="2"/>
          <w:lang w:eastAsia="en-AU"/>
          <w14:ligatures w14:val="standardContextual"/>
        </w:rPr>
      </w:pPr>
    </w:p>
    <w:p w14:paraId="1B7FB3C7" w14:textId="3855BA8B" w:rsidR="00102932" w:rsidRPr="00102932" w:rsidRDefault="00102932" w:rsidP="00DA30AE">
      <w:pPr>
        <w:pStyle w:val="ListParagraph"/>
        <w:numPr>
          <w:ilvl w:val="0"/>
          <w:numId w:val="19"/>
        </w:numPr>
        <w:spacing w:line="240" w:lineRule="auto"/>
        <w:jc w:val="left"/>
        <w:rPr>
          <w:rFonts w:eastAsia="Calibri" w:cs="Times New Roman"/>
          <w:kern w:val="2"/>
          <w:lang w:eastAsia="en-AU"/>
          <w14:ligatures w14:val="standardContextual"/>
        </w:rPr>
      </w:pPr>
      <w:r w:rsidRPr="00102932">
        <w:rPr>
          <w:rFonts w:eastAsia="Calibri" w:cs="Times New Roman"/>
          <w:kern w:val="2"/>
          <w:lang w:eastAsia="en-AU"/>
          <w14:ligatures w14:val="standardContextual"/>
        </w:rPr>
        <w:t>New paragraph 2.15(</w:t>
      </w:r>
      <w:r w:rsidR="00C02191">
        <w:rPr>
          <w:rFonts w:eastAsia="Calibri" w:cs="Times New Roman"/>
          <w:kern w:val="2"/>
          <w:lang w:eastAsia="en-AU"/>
          <w14:ligatures w14:val="standardContextual"/>
        </w:rPr>
        <w:t>10</w:t>
      </w:r>
      <w:r w:rsidRPr="00102932">
        <w:rPr>
          <w:rFonts w:eastAsia="Calibri" w:cs="Times New Roman"/>
          <w:kern w:val="2"/>
          <w:lang w:eastAsia="en-AU"/>
          <w14:ligatures w14:val="standardContextual"/>
        </w:rPr>
        <w:t>)(h) require</w:t>
      </w:r>
      <w:r w:rsidR="00375512">
        <w:rPr>
          <w:rFonts w:eastAsia="Calibri" w:cs="Times New Roman"/>
          <w:kern w:val="2"/>
          <w:lang w:eastAsia="en-AU"/>
          <w14:ligatures w14:val="standardContextual"/>
        </w:rPr>
        <w:t>s</w:t>
      </w:r>
      <w:r w:rsidRPr="00102932">
        <w:rPr>
          <w:rFonts w:eastAsia="Calibri" w:cs="Times New Roman"/>
          <w:kern w:val="2"/>
          <w:lang w:eastAsia="en-AU"/>
          <w14:ligatures w14:val="standardContextual"/>
        </w:rPr>
        <w:t xml:space="preserve"> </w:t>
      </w:r>
      <w:r w:rsidR="00375512">
        <w:rPr>
          <w:rFonts w:eastAsia="Calibri" w:cs="Times New Roman"/>
          <w:kern w:val="2"/>
          <w:lang w:eastAsia="en-AU"/>
          <w14:ligatures w14:val="standardContextual"/>
        </w:rPr>
        <w:t xml:space="preserve">that </w:t>
      </w:r>
      <w:r w:rsidRPr="00102932">
        <w:rPr>
          <w:rFonts w:eastAsia="Calibri" w:cs="Times New Roman"/>
          <w:kern w:val="2"/>
          <w:lang w:eastAsia="en-AU"/>
          <w14:ligatures w14:val="standardContextual"/>
        </w:rPr>
        <w:t xml:space="preserve">the contract </w:t>
      </w:r>
      <w:r w:rsidR="00375512">
        <w:rPr>
          <w:rFonts w:eastAsia="Calibri" w:cs="Times New Roman"/>
          <w:kern w:val="2"/>
          <w:lang w:eastAsia="en-AU"/>
          <w14:ligatures w14:val="standardContextual"/>
        </w:rPr>
        <w:t xml:space="preserve">must have </w:t>
      </w:r>
      <w:r w:rsidRPr="00102932">
        <w:rPr>
          <w:rFonts w:eastAsia="Calibri" w:cs="Times New Roman"/>
          <w:kern w:val="2"/>
          <w:lang w:eastAsia="en-AU"/>
          <w14:ligatures w14:val="standardContextual"/>
        </w:rPr>
        <w:t>be</w:t>
      </w:r>
      <w:r w:rsidR="00375512">
        <w:rPr>
          <w:rFonts w:eastAsia="Calibri" w:cs="Times New Roman"/>
          <w:kern w:val="2"/>
          <w:lang w:eastAsia="en-AU"/>
          <w14:ligatures w14:val="standardContextual"/>
        </w:rPr>
        <w:t>en</w:t>
      </w:r>
      <w:r w:rsidRPr="00102932">
        <w:rPr>
          <w:rFonts w:eastAsia="Calibri" w:cs="Times New Roman"/>
          <w:kern w:val="2"/>
          <w:lang w:eastAsia="en-AU"/>
          <w14:ligatures w14:val="standardContextual"/>
        </w:rPr>
        <w:t xml:space="preserve"> entered into on or after the date of commencement </w:t>
      </w:r>
      <w:r w:rsidR="002A4A82">
        <w:rPr>
          <w:rFonts w:eastAsia="Calibri" w:cs="Times New Roman"/>
          <w:kern w:val="2"/>
          <w:lang w:eastAsia="en-AU"/>
          <w14:ligatures w14:val="standardContextual"/>
        </w:rPr>
        <w:t xml:space="preserve">of the Instrument </w:t>
      </w:r>
      <w:r w:rsidRPr="00102932">
        <w:rPr>
          <w:rFonts w:eastAsia="Calibri" w:cs="Times New Roman"/>
          <w:kern w:val="2"/>
          <w:lang w:eastAsia="en-AU"/>
          <w14:ligatures w14:val="standardContextual"/>
        </w:rPr>
        <w:t>and before 1 November 2025.</w:t>
      </w:r>
    </w:p>
    <w:p w14:paraId="59685106" w14:textId="77777777" w:rsidR="008B7611" w:rsidRDefault="008B7611" w:rsidP="00DA30AE">
      <w:pPr>
        <w:spacing w:line="240" w:lineRule="auto"/>
        <w:jc w:val="left"/>
        <w:rPr>
          <w:rFonts w:cs="Times New Roman"/>
          <w:szCs w:val="24"/>
        </w:rPr>
      </w:pPr>
    </w:p>
    <w:p w14:paraId="24D332D1" w14:textId="06CF73B8" w:rsidR="00580486" w:rsidRPr="005F1750" w:rsidRDefault="005F1750" w:rsidP="00DA30AE">
      <w:pPr>
        <w:spacing w:line="240" w:lineRule="auto"/>
        <w:ind w:left="720" w:right="91"/>
        <w:jc w:val="left"/>
        <w:rPr>
          <w:rFonts w:eastAsia="Times New Roman" w:cs="Times New Roman"/>
          <w:i/>
          <w:iCs/>
          <w:lang w:eastAsia="en-AU"/>
          <w14:ligatures w14:val="standardContextual"/>
        </w:rPr>
      </w:pPr>
      <w:r w:rsidRPr="005F1750">
        <w:rPr>
          <w:rFonts w:eastAsia="Times New Roman" w:cs="Times New Roman"/>
          <w:i/>
          <w:iCs/>
          <w:lang w:eastAsia="en-AU"/>
          <w14:ligatures w14:val="standardContextual"/>
        </w:rPr>
        <w:t>Legislative note</w:t>
      </w:r>
    </w:p>
    <w:p w14:paraId="7B058A81" w14:textId="77777777" w:rsidR="004605F5" w:rsidRDefault="004605F5" w:rsidP="00DA30AE">
      <w:pPr>
        <w:spacing w:line="240" w:lineRule="auto"/>
        <w:ind w:right="91"/>
        <w:jc w:val="left"/>
        <w:rPr>
          <w:rFonts w:eastAsia="Times New Roman" w:cs="Times New Roman"/>
          <w:b/>
          <w:bCs/>
          <w:u w:val="single"/>
          <w:lang w:eastAsia="en-AU"/>
          <w14:ligatures w14:val="standardContextual"/>
        </w:rPr>
      </w:pPr>
    </w:p>
    <w:p w14:paraId="09EF5B5F" w14:textId="04E5D3CD" w:rsidR="005F6268" w:rsidRPr="005F6268" w:rsidRDefault="004605F5" w:rsidP="00DA30AE">
      <w:pPr>
        <w:pStyle w:val="ListParagraph"/>
        <w:numPr>
          <w:ilvl w:val="0"/>
          <w:numId w:val="19"/>
        </w:numPr>
        <w:spacing w:line="240" w:lineRule="auto"/>
        <w:ind w:right="91"/>
        <w:jc w:val="left"/>
        <w:rPr>
          <w:rFonts w:eastAsia="Times New Roman" w:cs="Times New Roman"/>
          <w:lang w:eastAsia="en-AU"/>
          <w14:ligatures w14:val="standardContextual"/>
        </w:rPr>
      </w:pPr>
      <w:r>
        <w:rPr>
          <w:rFonts w:eastAsia="Times New Roman" w:cs="Times New Roman"/>
          <w:lang w:eastAsia="en-AU"/>
          <w14:ligatures w14:val="standardContextual"/>
        </w:rPr>
        <w:t xml:space="preserve">This item adds a </w:t>
      </w:r>
      <w:r w:rsidR="002D025A">
        <w:rPr>
          <w:rFonts w:eastAsia="Times New Roman" w:cs="Times New Roman"/>
          <w:lang w:eastAsia="en-AU"/>
          <w14:ligatures w14:val="standardContextual"/>
        </w:rPr>
        <w:t>note</w:t>
      </w:r>
      <w:r w:rsidR="00477B68">
        <w:rPr>
          <w:rFonts w:eastAsia="Times New Roman" w:cs="Times New Roman"/>
          <w:lang w:eastAsia="en-AU"/>
          <w14:ligatures w14:val="standardContextual"/>
        </w:rPr>
        <w:t xml:space="preserve"> </w:t>
      </w:r>
      <w:r w:rsidR="008E68FE" w:rsidRPr="008E68FE">
        <w:rPr>
          <w:rFonts w:eastAsia="Times New Roman" w:cs="Times New Roman"/>
          <w:lang w:eastAsia="en-AU"/>
          <w14:ligatures w14:val="standardContextual"/>
        </w:rPr>
        <w:t xml:space="preserve">a note to regulation 2.15 of the Principal Regulations to refer to reader to </w:t>
      </w:r>
      <w:r w:rsidR="003D072E">
        <w:rPr>
          <w:rFonts w:eastAsia="Times New Roman" w:cs="Times New Roman"/>
          <w:lang w:eastAsia="en-AU"/>
          <w14:ligatures w14:val="standardContextual"/>
        </w:rPr>
        <w:t xml:space="preserve">subsection </w:t>
      </w:r>
      <w:r w:rsidR="008E68FE" w:rsidRPr="008E68FE">
        <w:rPr>
          <w:rFonts w:eastAsia="Times New Roman" w:cs="Times New Roman"/>
          <w:lang w:eastAsia="en-AU"/>
          <w14:ligatures w14:val="standardContextual"/>
        </w:rPr>
        <w:t>123(2) of the Act</w:t>
      </w:r>
      <w:r w:rsidR="00182028">
        <w:rPr>
          <w:rFonts w:eastAsia="Times New Roman" w:cs="Times New Roman"/>
          <w:lang w:eastAsia="en-AU"/>
          <w14:ligatures w14:val="standardContextual"/>
        </w:rPr>
        <w:t>. This subsection</w:t>
      </w:r>
      <w:r w:rsidR="008E68FE" w:rsidRPr="008E68FE">
        <w:rPr>
          <w:rFonts w:eastAsia="Times New Roman" w:cs="Times New Roman"/>
          <w:lang w:eastAsia="en-AU"/>
          <w14:ligatures w14:val="standardContextual"/>
        </w:rPr>
        <w:t xml:space="preserve"> makes clear that entitlements to redundancy pay and payment in lieu of notice will still arise if an employee is engaged on a fixed term contract with the intention of avoiding those obligations</w:t>
      </w:r>
      <w:r w:rsidR="005F6268" w:rsidRPr="005F6268">
        <w:rPr>
          <w:rFonts w:eastAsia="Times New Roman" w:cs="Times New Roman"/>
          <w:lang w:eastAsia="en-AU"/>
          <w14:ligatures w14:val="standardContextual"/>
        </w:rPr>
        <w:t>.</w:t>
      </w:r>
    </w:p>
    <w:p w14:paraId="2521AB8A" w14:textId="026ADB8E" w:rsidR="00914AFC" w:rsidRPr="00FE4A7A" w:rsidRDefault="00914AFC" w:rsidP="00FE4A7A">
      <w:pPr>
        <w:pStyle w:val="listparagraph0"/>
        <w:spacing w:before="0" w:beforeAutospacing="0" w:after="0" w:afterAutospacing="0"/>
        <w:ind w:right="91"/>
        <w:rPr>
          <w:color w:val="000000"/>
          <w:u w:val="single"/>
        </w:rPr>
      </w:pPr>
    </w:p>
    <w:sectPr w:rsidR="00914AFC" w:rsidRPr="00FE4A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14649" w14:textId="77777777" w:rsidR="005C1DC3" w:rsidRDefault="005C1DC3" w:rsidP="00783FAB">
      <w:pPr>
        <w:spacing w:line="240" w:lineRule="auto"/>
      </w:pPr>
      <w:r>
        <w:separator/>
      </w:r>
    </w:p>
  </w:endnote>
  <w:endnote w:type="continuationSeparator" w:id="0">
    <w:p w14:paraId="1861C89F" w14:textId="77777777" w:rsidR="005C1DC3" w:rsidRDefault="005C1DC3" w:rsidP="00783FAB">
      <w:pPr>
        <w:spacing w:line="240" w:lineRule="auto"/>
      </w:pPr>
      <w:r>
        <w:continuationSeparator/>
      </w:r>
    </w:p>
  </w:endnote>
  <w:endnote w:type="continuationNotice" w:id="1">
    <w:p w14:paraId="727995D1" w14:textId="77777777" w:rsidR="005C1DC3" w:rsidRDefault="005C1D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4529" w14:textId="77777777" w:rsidR="000A0622" w:rsidRDefault="000A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2053" w14:textId="77777777" w:rsidR="005C1DC3" w:rsidRDefault="005C1DC3" w:rsidP="00783FAB">
      <w:pPr>
        <w:spacing w:line="240" w:lineRule="auto"/>
      </w:pPr>
      <w:r>
        <w:separator/>
      </w:r>
    </w:p>
  </w:footnote>
  <w:footnote w:type="continuationSeparator" w:id="0">
    <w:p w14:paraId="7D20A1F4" w14:textId="77777777" w:rsidR="005C1DC3" w:rsidRDefault="005C1DC3" w:rsidP="00783FAB">
      <w:pPr>
        <w:spacing w:line="240" w:lineRule="auto"/>
      </w:pPr>
      <w:r>
        <w:continuationSeparator/>
      </w:r>
    </w:p>
  </w:footnote>
  <w:footnote w:type="continuationNotice" w:id="1">
    <w:p w14:paraId="4D90D7A0" w14:textId="77777777" w:rsidR="005C1DC3" w:rsidRDefault="005C1D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4D0" w14:textId="77777777" w:rsidR="000A0622" w:rsidRDefault="000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58B7"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56698"/>
    <w:multiLevelType w:val="hybridMultilevel"/>
    <w:tmpl w:val="2CBEC6D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4344022"/>
    <w:multiLevelType w:val="hybridMultilevel"/>
    <w:tmpl w:val="486CC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98550"/>
    <w:multiLevelType w:val="hybridMultilevel"/>
    <w:tmpl w:val="FFFFFFFF"/>
    <w:lvl w:ilvl="0" w:tplc="6114A7F4">
      <w:start w:val="1"/>
      <w:numFmt w:val="decimal"/>
      <w:lvlText w:val="%1."/>
      <w:lvlJc w:val="left"/>
      <w:pPr>
        <w:ind w:left="720" w:hanging="360"/>
      </w:pPr>
    </w:lvl>
    <w:lvl w:ilvl="1" w:tplc="C20492D4">
      <w:start w:val="1"/>
      <w:numFmt w:val="lowerLetter"/>
      <w:lvlText w:val="%2."/>
      <w:lvlJc w:val="left"/>
      <w:pPr>
        <w:ind w:left="1440" w:hanging="360"/>
      </w:pPr>
    </w:lvl>
    <w:lvl w:ilvl="2" w:tplc="3DB4907A">
      <w:start w:val="1"/>
      <w:numFmt w:val="lowerRoman"/>
      <w:lvlText w:val="%3."/>
      <w:lvlJc w:val="right"/>
      <w:pPr>
        <w:ind w:left="2160" w:hanging="180"/>
      </w:pPr>
    </w:lvl>
    <w:lvl w:ilvl="3" w:tplc="226018B4">
      <w:start w:val="1"/>
      <w:numFmt w:val="decimal"/>
      <w:lvlText w:val="%4."/>
      <w:lvlJc w:val="left"/>
      <w:pPr>
        <w:ind w:left="2880" w:hanging="360"/>
      </w:pPr>
    </w:lvl>
    <w:lvl w:ilvl="4" w:tplc="3B604C98">
      <w:start w:val="1"/>
      <w:numFmt w:val="lowerLetter"/>
      <w:lvlText w:val="%5."/>
      <w:lvlJc w:val="left"/>
      <w:pPr>
        <w:ind w:left="3600" w:hanging="360"/>
      </w:pPr>
    </w:lvl>
    <w:lvl w:ilvl="5" w:tplc="CDACFD3C">
      <w:start w:val="1"/>
      <w:numFmt w:val="lowerRoman"/>
      <w:lvlText w:val="%6."/>
      <w:lvlJc w:val="right"/>
      <w:pPr>
        <w:ind w:left="4320" w:hanging="180"/>
      </w:pPr>
    </w:lvl>
    <w:lvl w:ilvl="6" w:tplc="6CD0DF84">
      <w:start w:val="1"/>
      <w:numFmt w:val="decimal"/>
      <w:lvlText w:val="%7."/>
      <w:lvlJc w:val="left"/>
      <w:pPr>
        <w:ind w:left="5040" w:hanging="360"/>
      </w:pPr>
    </w:lvl>
    <w:lvl w:ilvl="7" w:tplc="51AED3D0">
      <w:start w:val="1"/>
      <w:numFmt w:val="lowerLetter"/>
      <w:lvlText w:val="%8."/>
      <w:lvlJc w:val="left"/>
      <w:pPr>
        <w:ind w:left="5760" w:hanging="360"/>
      </w:pPr>
    </w:lvl>
    <w:lvl w:ilvl="8" w:tplc="6CA2DFBE">
      <w:start w:val="1"/>
      <w:numFmt w:val="lowerRoman"/>
      <w:lvlText w:val="%9."/>
      <w:lvlJc w:val="right"/>
      <w:pPr>
        <w:ind w:left="6480" w:hanging="180"/>
      </w:pPr>
    </w:lvl>
  </w:abstractNum>
  <w:abstractNum w:abstractNumId="3" w15:restartNumberingAfterBreak="0">
    <w:nsid w:val="1A670DC8"/>
    <w:multiLevelType w:val="hybridMultilevel"/>
    <w:tmpl w:val="26C0E2A6"/>
    <w:lvl w:ilvl="0" w:tplc="850A721E">
      <w:start w:val="1"/>
      <w:numFmt w:val="decimal"/>
      <w:suff w:val="space"/>
      <w:lvlText w:val="%1."/>
      <w:lvlJc w:val="left"/>
      <w:pPr>
        <w:ind w:left="720" w:hanging="360"/>
      </w:pPr>
      <w:rPr>
        <w:rFonts w:ascii="Times New Roman" w:hAnsi="Times New Roman" w:cs="Times New Roman"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2528A9"/>
    <w:multiLevelType w:val="hybridMultilevel"/>
    <w:tmpl w:val="FFFFFFFF"/>
    <w:lvl w:ilvl="0" w:tplc="332A1844">
      <w:start w:val="1"/>
      <w:numFmt w:val="decimal"/>
      <w:lvlText w:val="%1."/>
      <w:lvlJc w:val="left"/>
      <w:pPr>
        <w:ind w:left="720" w:hanging="360"/>
      </w:pPr>
    </w:lvl>
    <w:lvl w:ilvl="1" w:tplc="32C04F1A">
      <w:start w:val="1"/>
      <w:numFmt w:val="lowerLetter"/>
      <w:lvlText w:val="%2."/>
      <w:lvlJc w:val="left"/>
      <w:pPr>
        <w:ind w:left="1440" w:hanging="360"/>
      </w:pPr>
    </w:lvl>
    <w:lvl w:ilvl="2" w:tplc="E8EC29A4">
      <w:start w:val="1"/>
      <w:numFmt w:val="lowerRoman"/>
      <w:lvlText w:val="%3."/>
      <w:lvlJc w:val="right"/>
      <w:pPr>
        <w:ind w:left="2160" w:hanging="180"/>
      </w:pPr>
    </w:lvl>
    <w:lvl w:ilvl="3" w:tplc="EA508858">
      <w:start w:val="1"/>
      <w:numFmt w:val="decimal"/>
      <w:lvlText w:val="%4."/>
      <w:lvlJc w:val="left"/>
      <w:pPr>
        <w:ind w:left="2880" w:hanging="360"/>
      </w:pPr>
    </w:lvl>
    <w:lvl w:ilvl="4" w:tplc="05422A5A">
      <w:start w:val="1"/>
      <w:numFmt w:val="lowerLetter"/>
      <w:lvlText w:val="%5."/>
      <w:lvlJc w:val="left"/>
      <w:pPr>
        <w:ind w:left="3600" w:hanging="360"/>
      </w:pPr>
    </w:lvl>
    <w:lvl w:ilvl="5" w:tplc="2EFC037C">
      <w:start w:val="1"/>
      <w:numFmt w:val="lowerRoman"/>
      <w:lvlText w:val="%6."/>
      <w:lvlJc w:val="right"/>
      <w:pPr>
        <w:ind w:left="4320" w:hanging="180"/>
      </w:pPr>
    </w:lvl>
    <w:lvl w:ilvl="6" w:tplc="FD4603DC">
      <w:start w:val="1"/>
      <w:numFmt w:val="decimal"/>
      <w:lvlText w:val="%7."/>
      <w:lvlJc w:val="left"/>
      <w:pPr>
        <w:ind w:left="5040" w:hanging="360"/>
      </w:pPr>
    </w:lvl>
    <w:lvl w:ilvl="7" w:tplc="58CABFBC">
      <w:start w:val="1"/>
      <w:numFmt w:val="lowerLetter"/>
      <w:lvlText w:val="%8."/>
      <w:lvlJc w:val="left"/>
      <w:pPr>
        <w:ind w:left="5760" w:hanging="360"/>
      </w:pPr>
    </w:lvl>
    <w:lvl w:ilvl="8" w:tplc="1C0A14B4">
      <w:start w:val="1"/>
      <w:numFmt w:val="lowerRoman"/>
      <w:lvlText w:val="%9."/>
      <w:lvlJc w:val="right"/>
      <w:pPr>
        <w:ind w:left="6480" w:hanging="180"/>
      </w:pPr>
    </w:lvl>
  </w:abstractNum>
  <w:abstractNum w:abstractNumId="6" w15:restartNumberingAfterBreak="0">
    <w:nsid w:val="20F29AA2"/>
    <w:multiLevelType w:val="hybridMultilevel"/>
    <w:tmpl w:val="4030C828"/>
    <w:lvl w:ilvl="0" w:tplc="40B488E6">
      <w:start w:val="1"/>
      <w:numFmt w:val="decimal"/>
      <w:lvlText w:val="%1."/>
      <w:lvlJc w:val="left"/>
      <w:pPr>
        <w:ind w:left="720" w:hanging="360"/>
      </w:pPr>
    </w:lvl>
    <w:lvl w:ilvl="1" w:tplc="8076B37A">
      <w:start w:val="1"/>
      <w:numFmt w:val="lowerLetter"/>
      <w:lvlText w:val="%2)"/>
      <w:lvlJc w:val="left"/>
      <w:pPr>
        <w:ind w:left="1440" w:hanging="360"/>
      </w:pPr>
    </w:lvl>
    <w:lvl w:ilvl="2" w:tplc="DCDA4982">
      <w:start w:val="1"/>
      <w:numFmt w:val="lowerRoman"/>
      <w:lvlText w:val="%3."/>
      <w:lvlJc w:val="right"/>
      <w:pPr>
        <w:ind w:left="2160" w:hanging="180"/>
      </w:pPr>
    </w:lvl>
    <w:lvl w:ilvl="3" w:tplc="4FA6FEA4">
      <w:start w:val="1"/>
      <w:numFmt w:val="decimal"/>
      <w:lvlText w:val="%4."/>
      <w:lvlJc w:val="left"/>
      <w:pPr>
        <w:ind w:left="2880" w:hanging="360"/>
      </w:pPr>
    </w:lvl>
    <w:lvl w:ilvl="4" w:tplc="6CD81A36">
      <w:start w:val="1"/>
      <w:numFmt w:val="lowerLetter"/>
      <w:lvlText w:val="%5."/>
      <w:lvlJc w:val="left"/>
      <w:pPr>
        <w:ind w:left="3600" w:hanging="360"/>
      </w:pPr>
    </w:lvl>
    <w:lvl w:ilvl="5" w:tplc="098CAD34">
      <w:start w:val="1"/>
      <w:numFmt w:val="lowerRoman"/>
      <w:lvlText w:val="%6."/>
      <w:lvlJc w:val="right"/>
      <w:pPr>
        <w:ind w:left="4320" w:hanging="180"/>
      </w:pPr>
    </w:lvl>
    <w:lvl w:ilvl="6" w:tplc="40BE1870">
      <w:start w:val="1"/>
      <w:numFmt w:val="decimal"/>
      <w:lvlText w:val="%7."/>
      <w:lvlJc w:val="left"/>
      <w:pPr>
        <w:ind w:left="5040" w:hanging="360"/>
      </w:pPr>
    </w:lvl>
    <w:lvl w:ilvl="7" w:tplc="F1B440C4">
      <w:start w:val="1"/>
      <w:numFmt w:val="lowerLetter"/>
      <w:lvlText w:val="%8."/>
      <w:lvlJc w:val="left"/>
      <w:pPr>
        <w:ind w:left="5760" w:hanging="360"/>
      </w:pPr>
    </w:lvl>
    <w:lvl w:ilvl="8" w:tplc="2472732A">
      <w:start w:val="1"/>
      <w:numFmt w:val="lowerRoman"/>
      <w:lvlText w:val="%9."/>
      <w:lvlJc w:val="right"/>
      <w:pPr>
        <w:ind w:left="6480" w:hanging="180"/>
      </w:pPr>
    </w:lvl>
  </w:abstractNum>
  <w:abstractNum w:abstractNumId="7" w15:restartNumberingAfterBreak="0">
    <w:nsid w:val="230A753F"/>
    <w:multiLevelType w:val="hybridMultilevel"/>
    <w:tmpl w:val="1F346B18"/>
    <w:lvl w:ilvl="0" w:tplc="DC9CDF1C">
      <w:start w:val="1"/>
      <w:numFmt w:val="decimal"/>
      <w:lvlText w:val="%1."/>
      <w:lvlJc w:val="left"/>
      <w:pPr>
        <w:ind w:left="720" w:hanging="360"/>
      </w:pPr>
    </w:lvl>
    <w:lvl w:ilvl="1" w:tplc="D890BE60">
      <w:start w:val="1"/>
      <w:numFmt w:val="lowerLetter"/>
      <w:lvlText w:val="%2)"/>
      <w:lvlJc w:val="left"/>
      <w:pPr>
        <w:ind w:left="1440" w:hanging="360"/>
      </w:pPr>
    </w:lvl>
    <w:lvl w:ilvl="2" w:tplc="088A0F08">
      <w:start w:val="1"/>
      <w:numFmt w:val="lowerRoman"/>
      <w:lvlText w:val="%3."/>
      <w:lvlJc w:val="right"/>
      <w:pPr>
        <w:ind w:left="2160" w:hanging="180"/>
      </w:pPr>
    </w:lvl>
    <w:lvl w:ilvl="3" w:tplc="25C4451C">
      <w:start w:val="1"/>
      <w:numFmt w:val="decimal"/>
      <w:lvlText w:val="%4."/>
      <w:lvlJc w:val="left"/>
      <w:pPr>
        <w:ind w:left="2880" w:hanging="360"/>
      </w:pPr>
    </w:lvl>
    <w:lvl w:ilvl="4" w:tplc="9274D3B8">
      <w:start w:val="1"/>
      <w:numFmt w:val="lowerLetter"/>
      <w:lvlText w:val="%5."/>
      <w:lvlJc w:val="left"/>
      <w:pPr>
        <w:ind w:left="3600" w:hanging="360"/>
      </w:pPr>
    </w:lvl>
    <w:lvl w:ilvl="5" w:tplc="EBFA8FD0">
      <w:start w:val="1"/>
      <w:numFmt w:val="lowerRoman"/>
      <w:lvlText w:val="%6."/>
      <w:lvlJc w:val="right"/>
      <w:pPr>
        <w:ind w:left="4320" w:hanging="180"/>
      </w:pPr>
    </w:lvl>
    <w:lvl w:ilvl="6" w:tplc="C74AF0B0">
      <w:start w:val="1"/>
      <w:numFmt w:val="decimal"/>
      <w:lvlText w:val="%7."/>
      <w:lvlJc w:val="left"/>
      <w:pPr>
        <w:ind w:left="5040" w:hanging="360"/>
      </w:pPr>
    </w:lvl>
    <w:lvl w:ilvl="7" w:tplc="2ADA4B20">
      <w:start w:val="1"/>
      <w:numFmt w:val="lowerLetter"/>
      <w:lvlText w:val="%8."/>
      <w:lvlJc w:val="left"/>
      <w:pPr>
        <w:ind w:left="5760" w:hanging="360"/>
      </w:pPr>
    </w:lvl>
    <w:lvl w:ilvl="8" w:tplc="783C17D8">
      <w:start w:val="1"/>
      <w:numFmt w:val="lowerRoman"/>
      <w:lvlText w:val="%9."/>
      <w:lvlJc w:val="right"/>
      <w:pPr>
        <w:ind w:left="6480" w:hanging="180"/>
      </w:pPr>
    </w:lvl>
  </w:abstractNum>
  <w:abstractNum w:abstractNumId="8" w15:restartNumberingAfterBreak="0">
    <w:nsid w:val="2396BE09"/>
    <w:multiLevelType w:val="hybridMultilevel"/>
    <w:tmpl w:val="A760C024"/>
    <w:lvl w:ilvl="0" w:tplc="9EFA66DC">
      <w:start w:val="1"/>
      <w:numFmt w:val="decimal"/>
      <w:lvlText w:val="%1."/>
      <w:lvlJc w:val="left"/>
      <w:pPr>
        <w:ind w:left="720" w:hanging="360"/>
      </w:pPr>
    </w:lvl>
    <w:lvl w:ilvl="1" w:tplc="5BA6635E">
      <w:start w:val="1"/>
      <w:numFmt w:val="lowerLetter"/>
      <w:lvlText w:val="%2)"/>
      <w:lvlJc w:val="left"/>
      <w:pPr>
        <w:ind w:left="1440" w:hanging="360"/>
      </w:pPr>
    </w:lvl>
    <w:lvl w:ilvl="2" w:tplc="911C4E3C">
      <w:start w:val="1"/>
      <w:numFmt w:val="lowerRoman"/>
      <w:lvlText w:val="%3."/>
      <w:lvlJc w:val="right"/>
      <w:pPr>
        <w:ind w:left="2160" w:hanging="180"/>
      </w:pPr>
    </w:lvl>
    <w:lvl w:ilvl="3" w:tplc="AB6E277E">
      <w:start w:val="1"/>
      <w:numFmt w:val="decimal"/>
      <w:lvlText w:val="%4."/>
      <w:lvlJc w:val="left"/>
      <w:pPr>
        <w:ind w:left="2880" w:hanging="360"/>
      </w:pPr>
    </w:lvl>
    <w:lvl w:ilvl="4" w:tplc="81E81196">
      <w:start w:val="1"/>
      <w:numFmt w:val="lowerLetter"/>
      <w:lvlText w:val="%5."/>
      <w:lvlJc w:val="left"/>
      <w:pPr>
        <w:ind w:left="3600" w:hanging="360"/>
      </w:pPr>
    </w:lvl>
    <w:lvl w:ilvl="5" w:tplc="1EAC07B2">
      <w:start w:val="1"/>
      <w:numFmt w:val="lowerRoman"/>
      <w:lvlText w:val="%6."/>
      <w:lvlJc w:val="right"/>
      <w:pPr>
        <w:ind w:left="4320" w:hanging="180"/>
      </w:pPr>
    </w:lvl>
    <w:lvl w:ilvl="6" w:tplc="AFE45F24">
      <w:start w:val="1"/>
      <w:numFmt w:val="decimal"/>
      <w:lvlText w:val="%7."/>
      <w:lvlJc w:val="left"/>
      <w:pPr>
        <w:ind w:left="5040" w:hanging="360"/>
      </w:pPr>
    </w:lvl>
    <w:lvl w:ilvl="7" w:tplc="57D87AE4">
      <w:start w:val="1"/>
      <w:numFmt w:val="lowerLetter"/>
      <w:lvlText w:val="%8."/>
      <w:lvlJc w:val="left"/>
      <w:pPr>
        <w:ind w:left="5760" w:hanging="360"/>
      </w:pPr>
    </w:lvl>
    <w:lvl w:ilvl="8" w:tplc="23DAE524">
      <w:start w:val="1"/>
      <w:numFmt w:val="lowerRoman"/>
      <w:lvlText w:val="%9."/>
      <w:lvlJc w:val="right"/>
      <w:pPr>
        <w:ind w:left="6480" w:hanging="180"/>
      </w:pPr>
    </w:lvl>
  </w:abstractNum>
  <w:abstractNum w:abstractNumId="9" w15:restartNumberingAfterBreak="0">
    <w:nsid w:val="28B158B3"/>
    <w:multiLevelType w:val="hybridMultilevel"/>
    <w:tmpl w:val="B458435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83663B"/>
    <w:multiLevelType w:val="hybridMultilevel"/>
    <w:tmpl w:val="FFFFFFFF"/>
    <w:lvl w:ilvl="0" w:tplc="CDDCF62C">
      <w:start w:val="1"/>
      <w:numFmt w:val="decimal"/>
      <w:lvlText w:val="•"/>
      <w:lvlJc w:val="left"/>
      <w:pPr>
        <w:ind w:left="720" w:hanging="360"/>
      </w:pPr>
    </w:lvl>
    <w:lvl w:ilvl="1" w:tplc="850A744C">
      <w:start w:val="1"/>
      <w:numFmt w:val="lowerLetter"/>
      <w:lvlText w:val="%2."/>
      <w:lvlJc w:val="left"/>
      <w:pPr>
        <w:ind w:left="1440" w:hanging="360"/>
      </w:pPr>
    </w:lvl>
    <w:lvl w:ilvl="2" w:tplc="07CEA6AA">
      <w:start w:val="1"/>
      <w:numFmt w:val="lowerRoman"/>
      <w:lvlText w:val="%3."/>
      <w:lvlJc w:val="right"/>
      <w:pPr>
        <w:ind w:left="2160" w:hanging="180"/>
      </w:pPr>
    </w:lvl>
    <w:lvl w:ilvl="3" w:tplc="5D84F74E">
      <w:start w:val="1"/>
      <w:numFmt w:val="decimal"/>
      <w:lvlText w:val="%4."/>
      <w:lvlJc w:val="left"/>
      <w:pPr>
        <w:ind w:left="2880" w:hanging="360"/>
      </w:pPr>
    </w:lvl>
    <w:lvl w:ilvl="4" w:tplc="0660F4A0">
      <w:start w:val="1"/>
      <w:numFmt w:val="lowerLetter"/>
      <w:lvlText w:val="%5."/>
      <w:lvlJc w:val="left"/>
      <w:pPr>
        <w:ind w:left="3600" w:hanging="360"/>
      </w:pPr>
    </w:lvl>
    <w:lvl w:ilvl="5" w:tplc="3BF2258C">
      <w:start w:val="1"/>
      <w:numFmt w:val="lowerRoman"/>
      <w:lvlText w:val="%6."/>
      <w:lvlJc w:val="right"/>
      <w:pPr>
        <w:ind w:left="4320" w:hanging="180"/>
      </w:pPr>
    </w:lvl>
    <w:lvl w:ilvl="6" w:tplc="ADA88F98">
      <w:start w:val="1"/>
      <w:numFmt w:val="decimal"/>
      <w:lvlText w:val="%7."/>
      <w:lvlJc w:val="left"/>
      <w:pPr>
        <w:ind w:left="5040" w:hanging="360"/>
      </w:pPr>
    </w:lvl>
    <w:lvl w:ilvl="7" w:tplc="53B00F16">
      <w:start w:val="1"/>
      <w:numFmt w:val="lowerLetter"/>
      <w:lvlText w:val="%8."/>
      <w:lvlJc w:val="left"/>
      <w:pPr>
        <w:ind w:left="5760" w:hanging="360"/>
      </w:pPr>
    </w:lvl>
    <w:lvl w:ilvl="8" w:tplc="3E908E58">
      <w:start w:val="1"/>
      <w:numFmt w:val="lowerRoman"/>
      <w:lvlText w:val="%9."/>
      <w:lvlJc w:val="right"/>
      <w:pPr>
        <w:ind w:left="6480" w:hanging="180"/>
      </w:pPr>
    </w:lvl>
  </w:abstractNum>
  <w:abstractNum w:abstractNumId="11" w15:restartNumberingAfterBreak="0">
    <w:nsid w:val="4CBBB9A3"/>
    <w:multiLevelType w:val="hybridMultilevel"/>
    <w:tmpl w:val="CB68D436"/>
    <w:lvl w:ilvl="0" w:tplc="D6DA0318">
      <w:start w:val="1"/>
      <w:numFmt w:val="decimal"/>
      <w:lvlText w:val="%1."/>
      <w:lvlJc w:val="left"/>
      <w:pPr>
        <w:ind w:left="720" w:hanging="360"/>
      </w:pPr>
    </w:lvl>
    <w:lvl w:ilvl="1" w:tplc="1A1E362C">
      <w:start w:val="1"/>
      <w:numFmt w:val="lowerLetter"/>
      <w:lvlText w:val="%2)"/>
      <w:lvlJc w:val="left"/>
      <w:pPr>
        <w:ind w:left="1440" w:hanging="360"/>
      </w:pPr>
    </w:lvl>
    <w:lvl w:ilvl="2" w:tplc="B5A4EA32">
      <w:start w:val="1"/>
      <w:numFmt w:val="lowerRoman"/>
      <w:lvlText w:val="%3."/>
      <w:lvlJc w:val="right"/>
      <w:pPr>
        <w:ind w:left="2160" w:hanging="180"/>
      </w:pPr>
    </w:lvl>
    <w:lvl w:ilvl="3" w:tplc="3EE070A4">
      <w:start w:val="1"/>
      <w:numFmt w:val="decimal"/>
      <w:lvlText w:val="%4."/>
      <w:lvlJc w:val="left"/>
      <w:pPr>
        <w:ind w:left="2880" w:hanging="360"/>
      </w:pPr>
    </w:lvl>
    <w:lvl w:ilvl="4" w:tplc="9BA44A14">
      <w:start w:val="1"/>
      <w:numFmt w:val="lowerLetter"/>
      <w:lvlText w:val="%5."/>
      <w:lvlJc w:val="left"/>
      <w:pPr>
        <w:ind w:left="3600" w:hanging="360"/>
      </w:pPr>
    </w:lvl>
    <w:lvl w:ilvl="5" w:tplc="4EFA5AA4">
      <w:start w:val="1"/>
      <w:numFmt w:val="lowerRoman"/>
      <w:lvlText w:val="%6."/>
      <w:lvlJc w:val="right"/>
      <w:pPr>
        <w:ind w:left="4320" w:hanging="180"/>
      </w:pPr>
    </w:lvl>
    <w:lvl w:ilvl="6" w:tplc="BF2CAD4A">
      <w:start w:val="1"/>
      <w:numFmt w:val="decimal"/>
      <w:lvlText w:val="%7."/>
      <w:lvlJc w:val="left"/>
      <w:pPr>
        <w:ind w:left="5040" w:hanging="360"/>
      </w:pPr>
    </w:lvl>
    <w:lvl w:ilvl="7" w:tplc="9E72ED4E">
      <w:start w:val="1"/>
      <w:numFmt w:val="lowerLetter"/>
      <w:lvlText w:val="%8."/>
      <w:lvlJc w:val="left"/>
      <w:pPr>
        <w:ind w:left="5760" w:hanging="360"/>
      </w:pPr>
    </w:lvl>
    <w:lvl w:ilvl="8" w:tplc="741E47EC">
      <w:start w:val="1"/>
      <w:numFmt w:val="lowerRoman"/>
      <w:lvlText w:val="%9."/>
      <w:lvlJc w:val="right"/>
      <w:pPr>
        <w:ind w:left="6480" w:hanging="180"/>
      </w:pPr>
    </w:lvl>
  </w:abstractNum>
  <w:abstractNum w:abstractNumId="12" w15:restartNumberingAfterBreak="0">
    <w:nsid w:val="52967F77"/>
    <w:multiLevelType w:val="hybridMultilevel"/>
    <w:tmpl w:val="C4A6A9D4"/>
    <w:lvl w:ilvl="0" w:tplc="AEAA3592">
      <w:start w:val="1"/>
      <w:numFmt w:val="decimal"/>
      <w:lvlText w:val="%1."/>
      <w:lvlJc w:val="left"/>
      <w:pPr>
        <w:ind w:left="720" w:hanging="360"/>
      </w:pPr>
      <w:rPr>
        <w:i w:val="0"/>
        <w:iCs w:val="0"/>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29E7CC"/>
    <w:multiLevelType w:val="hybridMultilevel"/>
    <w:tmpl w:val="FFFFFFFF"/>
    <w:lvl w:ilvl="0" w:tplc="196E08E0">
      <w:start w:val="1"/>
      <w:numFmt w:val="decimal"/>
      <w:lvlText w:val="%1."/>
      <w:lvlJc w:val="left"/>
      <w:pPr>
        <w:ind w:left="720" w:hanging="360"/>
      </w:pPr>
    </w:lvl>
    <w:lvl w:ilvl="1" w:tplc="C616E880">
      <w:start w:val="1"/>
      <w:numFmt w:val="lowerLetter"/>
      <w:lvlText w:val="%2."/>
      <w:lvlJc w:val="left"/>
      <w:pPr>
        <w:ind w:left="1440" w:hanging="360"/>
      </w:pPr>
    </w:lvl>
    <w:lvl w:ilvl="2" w:tplc="32C29D28">
      <w:start w:val="1"/>
      <w:numFmt w:val="lowerRoman"/>
      <w:lvlText w:val="%3."/>
      <w:lvlJc w:val="right"/>
      <w:pPr>
        <w:ind w:left="2160" w:hanging="180"/>
      </w:pPr>
    </w:lvl>
    <w:lvl w:ilvl="3" w:tplc="AFDC03AC">
      <w:start w:val="1"/>
      <w:numFmt w:val="decimal"/>
      <w:lvlText w:val="%4."/>
      <w:lvlJc w:val="left"/>
      <w:pPr>
        <w:ind w:left="2880" w:hanging="360"/>
      </w:pPr>
    </w:lvl>
    <w:lvl w:ilvl="4" w:tplc="36F492DC">
      <w:start w:val="1"/>
      <w:numFmt w:val="lowerLetter"/>
      <w:lvlText w:val="%5."/>
      <w:lvlJc w:val="left"/>
      <w:pPr>
        <w:ind w:left="3600" w:hanging="360"/>
      </w:pPr>
    </w:lvl>
    <w:lvl w:ilvl="5" w:tplc="7ABCE662">
      <w:start w:val="1"/>
      <w:numFmt w:val="lowerRoman"/>
      <w:lvlText w:val="%6."/>
      <w:lvlJc w:val="right"/>
      <w:pPr>
        <w:ind w:left="4320" w:hanging="180"/>
      </w:pPr>
    </w:lvl>
    <w:lvl w:ilvl="6" w:tplc="E40AD9B8">
      <w:start w:val="1"/>
      <w:numFmt w:val="decimal"/>
      <w:lvlText w:val="%7."/>
      <w:lvlJc w:val="left"/>
      <w:pPr>
        <w:ind w:left="5040" w:hanging="360"/>
      </w:pPr>
    </w:lvl>
    <w:lvl w:ilvl="7" w:tplc="2272C39E">
      <w:start w:val="1"/>
      <w:numFmt w:val="lowerLetter"/>
      <w:lvlText w:val="%8."/>
      <w:lvlJc w:val="left"/>
      <w:pPr>
        <w:ind w:left="5760" w:hanging="360"/>
      </w:pPr>
    </w:lvl>
    <w:lvl w:ilvl="8" w:tplc="0B76331C">
      <w:start w:val="1"/>
      <w:numFmt w:val="lowerRoman"/>
      <w:lvlText w:val="%9."/>
      <w:lvlJc w:val="right"/>
      <w:pPr>
        <w:ind w:left="6480" w:hanging="180"/>
      </w:pPr>
    </w:lvl>
  </w:abstractNum>
  <w:abstractNum w:abstractNumId="14" w15:restartNumberingAfterBreak="0">
    <w:nsid w:val="5CE16831"/>
    <w:multiLevelType w:val="hybridMultilevel"/>
    <w:tmpl w:val="FFFFFFFF"/>
    <w:lvl w:ilvl="0" w:tplc="396EB0F8">
      <w:start w:val="1"/>
      <w:numFmt w:val="decimal"/>
      <w:lvlText w:val="%1."/>
      <w:lvlJc w:val="left"/>
      <w:pPr>
        <w:ind w:left="720" w:hanging="360"/>
      </w:pPr>
    </w:lvl>
    <w:lvl w:ilvl="1" w:tplc="B92EB642">
      <w:start w:val="1"/>
      <w:numFmt w:val="lowerLetter"/>
      <w:lvlText w:val="%2."/>
      <w:lvlJc w:val="left"/>
      <w:pPr>
        <w:ind w:left="1440" w:hanging="360"/>
      </w:pPr>
    </w:lvl>
    <w:lvl w:ilvl="2" w:tplc="856CE7EA">
      <w:start w:val="1"/>
      <w:numFmt w:val="lowerRoman"/>
      <w:lvlText w:val="%3."/>
      <w:lvlJc w:val="right"/>
      <w:pPr>
        <w:ind w:left="2160" w:hanging="180"/>
      </w:pPr>
    </w:lvl>
    <w:lvl w:ilvl="3" w:tplc="A6A0E3E8">
      <w:start w:val="1"/>
      <w:numFmt w:val="decimal"/>
      <w:lvlText w:val="%4."/>
      <w:lvlJc w:val="left"/>
      <w:pPr>
        <w:ind w:left="2880" w:hanging="360"/>
      </w:pPr>
    </w:lvl>
    <w:lvl w:ilvl="4" w:tplc="BACA645C">
      <w:start w:val="1"/>
      <w:numFmt w:val="lowerLetter"/>
      <w:lvlText w:val="%5."/>
      <w:lvlJc w:val="left"/>
      <w:pPr>
        <w:ind w:left="3600" w:hanging="360"/>
      </w:pPr>
    </w:lvl>
    <w:lvl w:ilvl="5" w:tplc="935C953A">
      <w:start w:val="1"/>
      <w:numFmt w:val="lowerRoman"/>
      <w:lvlText w:val="%6."/>
      <w:lvlJc w:val="right"/>
      <w:pPr>
        <w:ind w:left="4320" w:hanging="180"/>
      </w:pPr>
    </w:lvl>
    <w:lvl w:ilvl="6" w:tplc="81564D94">
      <w:start w:val="1"/>
      <w:numFmt w:val="decimal"/>
      <w:lvlText w:val="%7."/>
      <w:lvlJc w:val="left"/>
      <w:pPr>
        <w:ind w:left="5040" w:hanging="360"/>
      </w:pPr>
    </w:lvl>
    <w:lvl w:ilvl="7" w:tplc="AE7EB298">
      <w:start w:val="1"/>
      <w:numFmt w:val="lowerLetter"/>
      <w:lvlText w:val="%8."/>
      <w:lvlJc w:val="left"/>
      <w:pPr>
        <w:ind w:left="5760" w:hanging="360"/>
      </w:pPr>
    </w:lvl>
    <w:lvl w:ilvl="8" w:tplc="E29E705C">
      <w:start w:val="1"/>
      <w:numFmt w:val="lowerRoman"/>
      <w:lvlText w:val="%9."/>
      <w:lvlJc w:val="right"/>
      <w:pPr>
        <w:ind w:left="6480" w:hanging="180"/>
      </w:pPr>
    </w:lvl>
  </w:abstractNum>
  <w:abstractNum w:abstractNumId="15" w15:restartNumberingAfterBreak="0">
    <w:nsid w:val="7123D846"/>
    <w:multiLevelType w:val="hybridMultilevel"/>
    <w:tmpl w:val="FFFFFFFF"/>
    <w:lvl w:ilvl="0" w:tplc="A54017EC">
      <w:start w:val="1"/>
      <w:numFmt w:val="decimal"/>
      <w:lvlText w:val="%1."/>
      <w:lvlJc w:val="left"/>
      <w:pPr>
        <w:ind w:left="720" w:hanging="360"/>
      </w:pPr>
    </w:lvl>
    <w:lvl w:ilvl="1" w:tplc="09F413F4">
      <w:start w:val="1"/>
      <w:numFmt w:val="lowerLetter"/>
      <w:lvlText w:val="%2."/>
      <w:lvlJc w:val="left"/>
      <w:pPr>
        <w:ind w:left="1440" w:hanging="360"/>
      </w:pPr>
    </w:lvl>
    <w:lvl w:ilvl="2" w:tplc="DD8E4E2E">
      <w:start w:val="1"/>
      <w:numFmt w:val="lowerRoman"/>
      <w:lvlText w:val="%3."/>
      <w:lvlJc w:val="right"/>
      <w:pPr>
        <w:ind w:left="2160" w:hanging="180"/>
      </w:pPr>
    </w:lvl>
    <w:lvl w:ilvl="3" w:tplc="8B8C026C">
      <w:start w:val="1"/>
      <w:numFmt w:val="decimal"/>
      <w:lvlText w:val="%4."/>
      <w:lvlJc w:val="left"/>
      <w:pPr>
        <w:ind w:left="2880" w:hanging="360"/>
      </w:pPr>
    </w:lvl>
    <w:lvl w:ilvl="4" w:tplc="6484B5DC">
      <w:start w:val="1"/>
      <w:numFmt w:val="lowerLetter"/>
      <w:lvlText w:val="%5."/>
      <w:lvlJc w:val="left"/>
      <w:pPr>
        <w:ind w:left="3600" w:hanging="360"/>
      </w:pPr>
    </w:lvl>
    <w:lvl w:ilvl="5" w:tplc="364E9E72">
      <w:start w:val="1"/>
      <w:numFmt w:val="lowerRoman"/>
      <w:lvlText w:val="%6."/>
      <w:lvlJc w:val="right"/>
      <w:pPr>
        <w:ind w:left="4320" w:hanging="180"/>
      </w:pPr>
    </w:lvl>
    <w:lvl w:ilvl="6" w:tplc="19C86E40">
      <w:start w:val="1"/>
      <w:numFmt w:val="decimal"/>
      <w:lvlText w:val="%7."/>
      <w:lvlJc w:val="left"/>
      <w:pPr>
        <w:ind w:left="5040" w:hanging="360"/>
      </w:pPr>
    </w:lvl>
    <w:lvl w:ilvl="7" w:tplc="FEAEFFAA">
      <w:start w:val="1"/>
      <w:numFmt w:val="lowerLetter"/>
      <w:lvlText w:val="%8."/>
      <w:lvlJc w:val="left"/>
      <w:pPr>
        <w:ind w:left="5760" w:hanging="360"/>
      </w:pPr>
    </w:lvl>
    <w:lvl w:ilvl="8" w:tplc="E2D81EA2">
      <w:start w:val="1"/>
      <w:numFmt w:val="lowerRoman"/>
      <w:lvlText w:val="%9."/>
      <w:lvlJc w:val="right"/>
      <w:pPr>
        <w:ind w:left="6480" w:hanging="180"/>
      </w:pPr>
    </w:lvl>
  </w:abstractNum>
  <w:abstractNum w:abstractNumId="16" w15:restartNumberingAfterBreak="0">
    <w:nsid w:val="72100980"/>
    <w:multiLevelType w:val="hybridMultilevel"/>
    <w:tmpl w:val="FFFFFFFF"/>
    <w:lvl w:ilvl="0" w:tplc="47B2F9F6">
      <w:start w:val="1"/>
      <w:numFmt w:val="decimal"/>
      <w:lvlText w:val="%1."/>
      <w:lvlJc w:val="left"/>
      <w:pPr>
        <w:ind w:left="720" w:hanging="360"/>
      </w:pPr>
    </w:lvl>
    <w:lvl w:ilvl="1" w:tplc="DB06F7DE">
      <w:start w:val="1"/>
      <w:numFmt w:val="lowerLetter"/>
      <w:lvlText w:val="%2."/>
      <w:lvlJc w:val="left"/>
      <w:pPr>
        <w:ind w:left="1440" w:hanging="360"/>
      </w:pPr>
    </w:lvl>
    <w:lvl w:ilvl="2" w:tplc="994EC3A8">
      <w:start w:val="1"/>
      <w:numFmt w:val="lowerRoman"/>
      <w:lvlText w:val="%3."/>
      <w:lvlJc w:val="right"/>
      <w:pPr>
        <w:ind w:left="2160" w:hanging="180"/>
      </w:pPr>
    </w:lvl>
    <w:lvl w:ilvl="3" w:tplc="B7303E84">
      <w:start w:val="1"/>
      <w:numFmt w:val="decimal"/>
      <w:lvlText w:val="%4."/>
      <w:lvlJc w:val="left"/>
      <w:pPr>
        <w:ind w:left="2880" w:hanging="360"/>
      </w:pPr>
    </w:lvl>
    <w:lvl w:ilvl="4" w:tplc="B6D0F8BA">
      <w:start w:val="1"/>
      <w:numFmt w:val="lowerLetter"/>
      <w:lvlText w:val="%5."/>
      <w:lvlJc w:val="left"/>
      <w:pPr>
        <w:ind w:left="3600" w:hanging="360"/>
      </w:pPr>
    </w:lvl>
    <w:lvl w:ilvl="5" w:tplc="784EC448">
      <w:start w:val="1"/>
      <w:numFmt w:val="lowerRoman"/>
      <w:lvlText w:val="%6."/>
      <w:lvlJc w:val="right"/>
      <w:pPr>
        <w:ind w:left="4320" w:hanging="180"/>
      </w:pPr>
    </w:lvl>
    <w:lvl w:ilvl="6" w:tplc="92ECCABA">
      <w:start w:val="1"/>
      <w:numFmt w:val="decimal"/>
      <w:lvlText w:val="%7."/>
      <w:lvlJc w:val="left"/>
      <w:pPr>
        <w:ind w:left="5040" w:hanging="360"/>
      </w:pPr>
    </w:lvl>
    <w:lvl w:ilvl="7" w:tplc="B8529848">
      <w:start w:val="1"/>
      <w:numFmt w:val="lowerLetter"/>
      <w:lvlText w:val="%8."/>
      <w:lvlJc w:val="left"/>
      <w:pPr>
        <w:ind w:left="5760" w:hanging="360"/>
      </w:pPr>
    </w:lvl>
    <w:lvl w:ilvl="8" w:tplc="A5CE78A2">
      <w:start w:val="1"/>
      <w:numFmt w:val="lowerRoman"/>
      <w:lvlText w:val="%9."/>
      <w:lvlJc w:val="right"/>
      <w:pPr>
        <w:ind w:left="6480" w:hanging="180"/>
      </w:pPr>
    </w:lvl>
  </w:abstractNum>
  <w:abstractNum w:abstractNumId="17" w15:restartNumberingAfterBreak="0">
    <w:nsid w:val="740C1CCB"/>
    <w:multiLevelType w:val="hybridMultilevel"/>
    <w:tmpl w:val="FFFFFFFF"/>
    <w:lvl w:ilvl="0" w:tplc="FFFFFFFF">
      <w:start w:val="1"/>
      <w:numFmt w:val="bullet"/>
      <w:lvlText w:val=""/>
      <w:lvlJc w:val="left"/>
      <w:pPr>
        <w:ind w:left="1440" w:hanging="360"/>
      </w:pPr>
      <w:rPr>
        <w:rFonts w:ascii="Symbol" w:hAnsi="Symbol" w:hint="default"/>
      </w:rPr>
    </w:lvl>
    <w:lvl w:ilvl="1" w:tplc="A3FEF17A">
      <w:start w:val="1"/>
      <w:numFmt w:val="bullet"/>
      <w:lvlText w:val="o"/>
      <w:lvlJc w:val="left"/>
      <w:pPr>
        <w:ind w:left="2160" w:hanging="360"/>
      </w:pPr>
      <w:rPr>
        <w:rFonts w:ascii="Courier New" w:hAnsi="Courier New" w:hint="default"/>
      </w:rPr>
    </w:lvl>
    <w:lvl w:ilvl="2" w:tplc="A0242E52">
      <w:start w:val="1"/>
      <w:numFmt w:val="bullet"/>
      <w:lvlText w:val=""/>
      <w:lvlJc w:val="left"/>
      <w:pPr>
        <w:ind w:left="2880" w:hanging="360"/>
      </w:pPr>
      <w:rPr>
        <w:rFonts w:ascii="Wingdings" w:hAnsi="Wingdings" w:hint="default"/>
      </w:rPr>
    </w:lvl>
    <w:lvl w:ilvl="3" w:tplc="7728DCFE">
      <w:start w:val="1"/>
      <w:numFmt w:val="bullet"/>
      <w:lvlText w:val=""/>
      <w:lvlJc w:val="left"/>
      <w:pPr>
        <w:ind w:left="3600" w:hanging="360"/>
      </w:pPr>
      <w:rPr>
        <w:rFonts w:ascii="Symbol" w:hAnsi="Symbol" w:hint="default"/>
      </w:rPr>
    </w:lvl>
    <w:lvl w:ilvl="4" w:tplc="BD722E34">
      <w:start w:val="1"/>
      <w:numFmt w:val="bullet"/>
      <w:lvlText w:val="o"/>
      <w:lvlJc w:val="left"/>
      <w:pPr>
        <w:ind w:left="4320" w:hanging="360"/>
      </w:pPr>
      <w:rPr>
        <w:rFonts w:ascii="Courier New" w:hAnsi="Courier New" w:hint="default"/>
      </w:rPr>
    </w:lvl>
    <w:lvl w:ilvl="5" w:tplc="C9FAF9BE">
      <w:start w:val="1"/>
      <w:numFmt w:val="bullet"/>
      <w:lvlText w:val=""/>
      <w:lvlJc w:val="left"/>
      <w:pPr>
        <w:ind w:left="5040" w:hanging="360"/>
      </w:pPr>
      <w:rPr>
        <w:rFonts w:ascii="Wingdings" w:hAnsi="Wingdings" w:hint="default"/>
      </w:rPr>
    </w:lvl>
    <w:lvl w:ilvl="6" w:tplc="B9FC9B54">
      <w:start w:val="1"/>
      <w:numFmt w:val="bullet"/>
      <w:lvlText w:val=""/>
      <w:lvlJc w:val="left"/>
      <w:pPr>
        <w:ind w:left="5760" w:hanging="360"/>
      </w:pPr>
      <w:rPr>
        <w:rFonts w:ascii="Symbol" w:hAnsi="Symbol" w:hint="default"/>
      </w:rPr>
    </w:lvl>
    <w:lvl w:ilvl="7" w:tplc="6866727A">
      <w:start w:val="1"/>
      <w:numFmt w:val="bullet"/>
      <w:lvlText w:val="o"/>
      <w:lvlJc w:val="left"/>
      <w:pPr>
        <w:ind w:left="6480" w:hanging="360"/>
      </w:pPr>
      <w:rPr>
        <w:rFonts w:ascii="Courier New" w:hAnsi="Courier New" w:hint="default"/>
      </w:rPr>
    </w:lvl>
    <w:lvl w:ilvl="8" w:tplc="430C8DA2">
      <w:start w:val="1"/>
      <w:numFmt w:val="bullet"/>
      <w:lvlText w:val=""/>
      <w:lvlJc w:val="left"/>
      <w:pPr>
        <w:ind w:left="7200" w:hanging="360"/>
      </w:pPr>
      <w:rPr>
        <w:rFonts w:ascii="Wingdings" w:hAnsi="Wingdings" w:hint="default"/>
      </w:rPr>
    </w:lvl>
  </w:abstractNum>
  <w:abstractNum w:abstractNumId="18" w15:restartNumberingAfterBreak="0">
    <w:nsid w:val="77F8B54D"/>
    <w:multiLevelType w:val="hybridMultilevel"/>
    <w:tmpl w:val="FFFFFFFF"/>
    <w:lvl w:ilvl="0" w:tplc="E0606C60">
      <w:start w:val="1"/>
      <w:numFmt w:val="bullet"/>
      <w:lvlText w:val="·"/>
      <w:lvlJc w:val="left"/>
      <w:pPr>
        <w:ind w:left="720" w:hanging="360"/>
      </w:pPr>
      <w:rPr>
        <w:rFonts w:ascii="Symbol" w:hAnsi="Symbol" w:hint="default"/>
      </w:rPr>
    </w:lvl>
    <w:lvl w:ilvl="1" w:tplc="18062516">
      <w:start w:val="1"/>
      <w:numFmt w:val="bullet"/>
      <w:lvlText w:val="o"/>
      <w:lvlJc w:val="left"/>
      <w:pPr>
        <w:ind w:left="1440" w:hanging="360"/>
      </w:pPr>
      <w:rPr>
        <w:rFonts w:ascii="Courier New" w:hAnsi="Courier New" w:hint="default"/>
      </w:rPr>
    </w:lvl>
    <w:lvl w:ilvl="2" w:tplc="30B85640">
      <w:start w:val="1"/>
      <w:numFmt w:val="bullet"/>
      <w:lvlText w:val=""/>
      <w:lvlJc w:val="left"/>
      <w:pPr>
        <w:ind w:left="2160" w:hanging="360"/>
      </w:pPr>
      <w:rPr>
        <w:rFonts w:ascii="Wingdings" w:hAnsi="Wingdings" w:hint="default"/>
      </w:rPr>
    </w:lvl>
    <w:lvl w:ilvl="3" w:tplc="35BE091E">
      <w:start w:val="1"/>
      <w:numFmt w:val="bullet"/>
      <w:lvlText w:val=""/>
      <w:lvlJc w:val="left"/>
      <w:pPr>
        <w:ind w:left="2880" w:hanging="360"/>
      </w:pPr>
      <w:rPr>
        <w:rFonts w:ascii="Symbol" w:hAnsi="Symbol" w:hint="default"/>
      </w:rPr>
    </w:lvl>
    <w:lvl w:ilvl="4" w:tplc="3760B284">
      <w:start w:val="1"/>
      <w:numFmt w:val="bullet"/>
      <w:lvlText w:val="o"/>
      <w:lvlJc w:val="left"/>
      <w:pPr>
        <w:ind w:left="3600" w:hanging="360"/>
      </w:pPr>
      <w:rPr>
        <w:rFonts w:ascii="Courier New" w:hAnsi="Courier New" w:hint="default"/>
      </w:rPr>
    </w:lvl>
    <w:lvl w:ilvl="5" w:tplc="0874C58E">
      <w:start w:val="1"/>
      <w:numFmt w:val="bullet"/>
      <w:lvlText w:val=""/>
      <w:lvlJc w:val="left"/>
      <w:pPr>
        <w:ind w:left="4320" w:hanging="360"/>
      </w:pPr>
      <w:rPr>
        <w:rFonts w:ascii="Wingdings" w:hAnsi="Wingdings" w:hint="default"/>
      </w:rPr>
    </w:lvl>
    <w:lvl w:ilvl="6" w:tplc="818EB0DC">
      <w:start w:val="1"/>
      <w:numFmt w:val="bullet"/>
      <w:lvlText w:val=""/>
      <w:lvlJc w:val="left"/>
      <w:pPr>
        <w:ind w:left="5040" w:hanging="360"/>
      </w:pPr>
      <w:rPr>
        <w:rFonts w:ascii="Symbol" w:hAnsi="Symbol" w:hint="default"/>
      </w:rPr>
    </w:lvl>
    <w:lvl w:ilvl="7" w:tplc="99EEC022">
      <w:start w:val="1"/>
      <w:numFmt w:val="bullet"/>
      <w:lvlText w:val="o"/>
      <w:lvlJc w:val="left"/>
      <w:pPr>
        <w:ind w:left="5760" w:hanging="360"/>
      </w:pPr>
      <w:rPr>
        <w:rFonts w:ascii="Courier New" w:hAnsi="Courier New" w:hint="default"/>
      </w:rPr>
    </w:lvl>
    <w:lvl w:ilvl="8" w:tplc="8D00A9D8">
      <w:start w:val="1"/>
      <w:numFmt w:val="bullet"/>
      <w:lvlText w:val=""/>
      <w:lvlJc w:val="left"/>
      <w:pPr>
        <w:ind w:left="6480" w:hanging="360"/>
      </w:pPr>
      <w:rPr>
        <w:rFonts w:ascii="Wingdings" w:hAnsi="Wingdings" w:hint="default"/>
      </w:rPr>
    </w:lvl>
  </w:abstractNum>
  <w:abstractNum w:abstractNumId="19" w15:restartNumberingAfterBreak="0">
    <w:nsid w:val="7B70C650"/>
    <w:multiLevelType w:val="hybridMultilevel"/>
    <w:tmpl w:val="FFFFFFFF"/>
    <w:lvl w:ilvl="0" w:tplc="905223C0">
      <w:start w:val="1"/>
      <w:numFmt w:val="lowerLetter"/>
      <w:lvlText w:val="%1."/>
      <w:lvlJc w:val="left"/>
      <w:pPr>
        <w:ind w:left="1440" w:hanging="360"/>
      </w:pPr>
    </w:lvl>
    <w:lvl w:ilvl="1" w:tplc="FFE6E402">
      <w:start w:val="1"/>
      <w:numFmt w:val="lowerLetter"/>
      <w:lvlText w:val="%2."/>
      <w:lvlJc w:val="left"/>
      <w:pPr>
        <w:ind w:left="2160" w:hanging="360"/>
      </w:pPr>
    </w:lvl>
    <w:lvl w:ilvl="2" w:tplc="CC5EE2BA">
      <w:start w:val="1"/>
      <w:numFmt w:val="lowerRoman"/>
      <w:lvlText w:val="%3."/>
      <w:lvlJc w:val="right"/>
      <w:pPr>
        <w:ind w:left="2880" w:hanging="180"/>
      </w:pPr>
    </w:lvl>
    <w:lvl w:ilvl="3" w:tplc="B690409E">
      <w:start w:val="1"/>
      <w:numFmt w:val="decimal"/>
      <w:lvlText w:val="%4."/>
      <w:lvlJc w:val="left"/>
      <w:pPr>
        <w:ind w:left="3600" w:hanging="360"/>
      </w:pPr>
    </w:lvl>
    <w:lvl w:ilvl="4" w:tplc="81062150">
      <w:start w:val="1"/>
      <w:numFmt w:val="lowerLetter"/>
      <w:lvlText w:val="%5."/>
      <w:lvlJc w:val="left"/>
      <w:pPr>
        <w:ind w:left="4320" w:hanging="360"/>
      </w:pPr>
    </w:lvl>
    <w:lvl w:ilvl="5" w:tplc="78D63E0C">
      <w:start w:val="1"/>
      <w:numFmt w:val="lowerRoman"/>
      <w:lvlText w:val="%6."/>
      <w:lvlJc w:val="right"/>
      <w:pPr>
        <w:ind w:left="5040" w:hanging="180"/>
      </w:pPr>
    </w:lvl>
    <w:lvl w:ilvl="6" w:tplc="E1761994">
      <w:start w:val="1"/>
      <w:numFmt w:val="decimal"/>
      <w:lvlText w:val="%7."/>
      <w:lvlJc w:val="left"/>
      <w:pPr>
        <w:ind w:left="5760" w:hanging="360"/>
      </w:pPr>
    </w:lvl>
    <w:lvl w:ilvl="7" w:tplc="C63A5290">
      <w:start w:val="1"/>
      <w:numFmt w:val="lowerLetter"/>
      <w:lvlText w:val="%8."/>
      <w:lvlJc w:val="left"/>
      <w:pPr>
        <w:ind w:left="6480" w:hanging="360"/>
      </w:pPr>
    </w:lvl>
    <w:lvl w:ilvl="8" w:tplc="F3440470">
      <w:start w:val="1"/>
      <w:numFmt w:val="lowerRoman"/>
      <w:lvlText w:val="%9."/>
      <w:lvlJc w:val="right"/>
      <w:pPr>
        <w:ind w:left="7200" w:hanging="180"/>
      </w:pPr>
    </w:lvl>
  </w:abstractNum>
  <w:abstractNum w:abstractNumId="20"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3485663">
    <w:abstractNumId w:val="8"/>
  </w:num>
  <w:num w:numId="2" w16cid:durableId="1876693055">
    <w:abstractNumId w:val="7"/>
  </w:num>
  <w:num w:numId="3" w16cid:durableId="564992166">
    <w:abstractNumId w:val="6"/>
  </w:num>
  <w:num w:numId="4" w16cid:durableId="933562065">
    <w:abstractNumId w:val="11"/>
  </w:num>
  <w:num w:numId="5" w16cid:durableId="1567259847">
    <w:abstractNumId w:val="5"/>
  </w:num>
  <w:num w:numId="6" w16cid:durableId="1949462039">
    <w:abstractNumId w:val="14"/>
  </w:num>
  <w:num w:numId="7" w16cid:durableId="37290089">
    <w:abstractNumId w:val="15"/>
  </w:num>
  <w:num w:numId="8" w16cid:durableId="1782650349">
    <w:abstractNumId w:val="16"/>
  </w:num>
  <w:num w:numId="9" w16cid:durableId="1108306837">
    <w:abstractNumId w:val="13"/>
  </w:num>
  <w:num w:numId="10" w16cid:durableId="2137025119">
    <w:abstractNumId w:val="2"/>
  </w:num>
  <w:num w:numId="11" w16cid:durableId="1542087269">
    <w:abstractNumId w:val="18"/>
  </w:num>
  <w:num w:numId="12" w16cid:durableId="2096394286">
    <w:abstractNumId w:val="19"/>
  </w:num>
  <w:num w:numId="13" w16cid:durableId="68163536">
    <w:abstractNumId w:val="3"/>
  </w:num>
  <w:num w:numId="14" w16cid:durableId="1582790632">
    <w:abstractNumId w:val="20"/>
  </w:num>
  <w:num w:numId="15" w16cid:durableId="1001659066">
    <w:abstractNumId w:val="4"/>
  </w:num>
  <w:num w:numId="16" w16cid:durableId="380909377">
    <w:abstractNumId w:val="9"/>
  </w:num>
  <w:num w:numId="17" w16cid:durableId="629482885">
    <w:abstractNumId w:val="17"/>
  </w:num>
  <w:num w:numId="18" w16cid:durableId="509754381">
    <w:abstractNumId w:val="0"/>
  </w:num>
  <w:num w:numId="19" w16cid:durableId="2078743695">
    <w:abstractNumId w:val="12"/>
  </w:num>
  <w:num w:numId="20" w16cid:durableId="1364793268">
    <w:abstractNumId w:val="1"/>
  </w:num>
  <w:num w:numId="21" w16cid:durableId="169996699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DF3"/>
    <w:rsid w:val="00000F56"/>
    <w:rsid w:val="00001B07"/>
    <w:rsid w:val="0000303C"/>
    <w:rsid w:val="0000309E"/>
    <w:rsid w:val="00003184"/>
    <w:rsid w:val="000036EB"/>
    <w:rsid w:val="0000395C"/>
    <w:rsid w:val="00004FFF"/>
    <w:rsid w:val="00005BDA"/>
    <w:rsid w:val="0000675F"/>
    <w:rsid w:val="00007CDA"/>
    <w:rsid w:val="0001105B"/>
    <w:rsid w:val="00011E4D"/>
    <w:rsid w:val="000121EA"/>
    <w:rsid w:val="00012DA9"/>
    <w:rsid w:val="00012EB9"/>
    <w:rsid w:val="000138CF"/>
    <w:rsid w:val="000140D5"/>
    <w:rsid w:val="000146FA"/>
    <w:rsid w:val="00014CB5"/>
    <w:rsid w:val="000150C5"/>
    <w:rsid w:val="0001554B"/>
    <w:rsid w:val="0001650A"/>
    <w:rsid w:val="0001686B"/>
    <w:rsid w:val="00016AFF"/>
    <w:rsid w:val="00016C81"/>
    <w:rsid w:val="0001782A"/>
    <w:rsid w:val="00017F54"/>
    <w:rsid w:val="00020471"/>
    <w:rsid w:val="0002047B"/>
    <w:rsid w:val="0002112B"/>
    <w:rsid w:val="00021759"/>
    <w:rsid w:val="00021BB3"/>
    <w:rsid w:val="00021D36"/>
    <w:rsid w:val="000223E2"/>
    <w:rsid w:val="00022462"/>
    <w:rsid w:val="000224A6"/>
    <w:rsid w:val="00023FB4"/>
    <w:rsid w:val="000256A8"/>
    <w:rsid w:val="00026856"/>
    <w:rsid w:val="00030216"/>
    <w:rsid w:val="000305EA"/>
    <w:rsid w:val="000319BB"/>
    <w:rsid w:val="00031E3C"/>
    <w:rsid w:val="00031EFC"/>
    <w:rsid w:val="000320B5"/>
    <w:rsid w:val="00032CB3"/>
    <w:rsid w:val="0003414E"/>
    <w:rsid w:val="00035CF4"/>
    <w:rsid w:val="00036101"/>
    <w:rsid w:val="00036FAE"/>
    <w:rsid w:val="00037A14"/>
    <w:rsid w:val="00037C8D"/>
    <w:rsid w:val="00037CB0"/>
    <w:rsid w:val="000401C3"/>
    <w:rsid w:val="00040231"/>
    <w:rsid w:val="0004033E"/>
    <w:rsid w:val="000417F1"/>
    <w:rsid w:val="00041BE8"/>
    <w:rsid w:val="00041C66"/>
    <w:rsid w:val="00042E10"/>
    <w:rsid w:val="00044508"/>
    <w:rsid w:val="00044C64"/>
    <w:rsid w:val="00045378"/>
    <w:rsid w:val="00047668"/>
    <w:rsid w:val="0004776E"/>
    <w:rsid w:val="00047A2A"/>
    <w:rsid w:val="0005020B"/>
    <w:rsid w:val="00050222"/>
    <w:rsid w:val="00050BA9"/>
    <w:rsid w:val="000513C3"/>
    <w:rsid w:val="000521E3"/>
    <w:rsid w:val="00052206"/>
    <w:rsid w:val="00052546"/>
    <w:rsid w:val="000525FA"/>
    <w:rsid w:val="000539A8"/>
    <w:rsid w:val="00053AAA"/>
    <w:rsid w:val="00054208"/>
    <w:rsid w:val="00054340"/>
    <w:rsid w:val="000547F7"/>
    <w:rsid w:val="00055086"/>
    <w:rsid w:val="00055925"/>
    <w:rsid w:val="00055DAA"/>
    <w:rsid w:val="0005627D"/>
    <w:rsid w:val="000562A4"/>
    <w:rsid w:val="00056B70"/>
    <w:rsid w:val="00056CFC"/>
    <w:rsid w:val="000570D5"/>
    <w:rsid w:val="000571D8"/>
    <w:rsid w:val="00057815"/>
    <w:rsid w:val="00057A1E"/>
    <w:rsid w:val="00057DAE"/>
    <w:rsid w:val="000614A1"/>
    <w:rsid w:val="00062794"/>
    <w:rsid w:val="00063B4A"/>
    <w:rsid w:val="00063D78"/>
    <w:rsid w:val="0006484E"/>
    <w:rsid w:val="00065F19"/>
    <w:rsid w:val="00066586"/>
    <w:rsid w:val="000668B0"/>
    <w:rsid w:val="0006766E"/>
    <w:rsid w:val="00067673"/>
    <w:rsid w:val="000713A4"/>
    <w:rsid w:val="0007176B"/>
    <w:rsid w:val="00072342"/>
    <w:rsid w:val="00072971"/>
    <w:rsid w:val="000740D5"/>
    <w:rsid w:val="00076117"/>
    <w:rsid w:val="00076E76"/>
    <w:rsid w:val="000803FD"/>
    <w:rsid w:val="00080579"/>
    <w:rsid w:val="00081E67"/>
    <w:rsid w:val="00083B59"/>
    <w:rsid w:val="00083F41"/>
    <w:rsid w:val="000846B7"/>
    <w:rsid w:val="00084D14"/>
    <w:rsid w:val="00087A27"/>
    <w:rsid w:val="000901EC"/>
    <w:rsid w:val="0009022D"/>
    <w:rsid w:val="0009115B"/>
    <w:rsid w:val="00091373"/>
    <w:rsid w:val="000913EE"/>
    <w:rsid w:val="000917B5"/>
    <w:rsid w:val="00092506"/>
    <w:rsid w:val="00092987"/>
    <w:rsid w:val="00092D7D"/>
    <w:rsid w:val="00093664"/>
    <w:rsid w:val="00093A27"/>
    <w:rsid w:val="00093A56"/>
    <w:rsid w:val="000940F7"/>
    <w:rsid w:val="00094203"/>
    <w:rsid w:val="00094ED3"/>
    <w:rsid w:val="000954D3"/>
    <w:rsid w:val="000957AB"/>
    <w:rsid w:val="00096A4D"/>
    <w:rsid w:val="0009759E"/>
    <w:rsid w:val="00097D8F"/>
    <w:rsid w:val="000A048E"/>
    <w:rsid w:val="000A0622"/>
    <w:rsid w:val="000A2A28"/>
    <w:rsid w:val="000A2A69"/>
    <w:rsid w:val="000A2B8F"/>
    <w:rsid w:val="000A2D3A"/>
    <w:rsid w:val="000A3124"/>
    <w:rsid w:val="000A35D6"/>
    <w:rsid w:val="000A3C6A"/>
    <w:rsid w:val="000A5505"/>
    <w:rsid w:val="000A5EC1"/>
    <w:rsid w:val="000A6481"/>
    <w:rsid w:val="000A665F"/>
    <w:rsid w:val="000A7361"/>
    <w:rsid w:val="000B1700"/>
    <w:rsid w:val="000B1BE1"/>
    <w:rsid w:val="000B1D86"/>
    <w:rsid w:val="000B2E2E"/>
    <w:rsid w:val="000B3321"/>
    <w:rsid w:val="000B3914"/>
    <w:rsid w:val="000B3AEF"/>
    <w:rsid w:val="000B4164"/>
    <w:rsid w:val="000B4960"/>
    <w:rsid w:val="000B53E8"/>
    <w:rsid w:val="000B6430"/>
    <w:rsid w:val="000B6923"/>
    <w:rsid w:val="000C0208"/>
    <w:rsid w:val="000C090C"/>
    <w:rsid w:val="000C0D8D"/>
    <w:rsid w:val="000C1051"/>
    <w:rsid w:val="000C1C53"/>
    <w:rsid w:val="000C1D1F"/>
    <w:rsid w:val="000C224C"/>
    <w:rsid w:val="000C2B50"/>
    <w:rsid w:val="000C2C67"/>
    <w:rsid w:val="000C34FD"/>
    <w:rsid w:val="000C3AAD"/>
    <w:rsid w:val="000C4199"/>
    <w:rsid w:val="000C4517"/>
    <w:rsid w:val="000C4D6B"/>
    <w:rsid w:val="000C5321"/>
    <w:rsid w:val="000C5A92"/>
    <w:rsid w:val="000C6A37"/>
    <w:rsid w:val="000C7383"/>
    <w:rsid w:val="000D139C"/>
    <w:rsid w:val="000D1422"/>
    <w:rsid w:val="000D1472"/>
    <w:rsid w:val="000D16D7"/>
    <w:rsid w:val="000D1925"/>
    <w:rsid w:val="000D25F2"/>
    <w:rsid w:val="000D2F08"/>
    <w:rsid w:val="000D45DE"/>
    <w:rsid w:val="000D4F45"/>
    <w:rsid w:val="000D5E6D"/>
    <w:rsid w:val="000D7278"/>
    <w:rsid w:val="000D78D4"/>
    <w:rsid w:val="000E084E"/>
    <w:rsid w:val="000E0A12"/>
    <w:rsid w:val="000E0B08"/>
    <w:rsid w:val="000E1113"/>
    <w:rsid w:val="000E2EC4"/>
    <w:rsid w:val="000E2F13"/>
    <w:rsid w:val="000E33FF"/>
    <w:rsid w:val="000E3516"/>
    <w:rsid w:val="000E446A"/>
    <w:rsid w:val="000E50B8"/>
    <w:rsid w:val="000E57DB"/>
    <w:rsid w:val="000E62F7"/>
    <w:rsid w:val="000E6FD6"/>
    <w:rsid w:val="000E71E6"/>
    <w:rsid w:val="000E765D"/>
    <w:rsid w:val="000E7853"/>
    <w:rsid w:val="000E78B3"/>
    <w:rsid w:val="000E7D84"/>
    <w:rsid w:val="000F0702"/>
    <w:rsid w:val="000F1811"/>
    <w:rsid w:val="000F2BF2"/>
    <w:rsid w:val="000F3205"/>
    <w:rsid w:val="000F50FE"/>
    <w:rsid w:val="000F728F"/>
    <w:rsid w:val="000F7A8C"/>
    <w:rsid w:val="000F7F8B"/>
    <w:rsid w:val="0010026C"/>
    <w:rsid w:val="001008F4"/>
    <w:rsid w:val="00100BBF"/>
    <w:rsid w:val="00100F1F"/>
    <w:rsid w:val="00101701"/>
    <w:rsid w:val="00101A7F"/>
    <w:rsid w:val="00101B29"/>
    <w:rsid w:val="00102932"/>
    <w:rsid w:val="00102C71"/>
    <w:rsid w:val="00102D13"/>
    <w:rsid w:val="00103015"/>
    <w:rsid w:val="001030F3"/>
    <w:rsid w:val="00103253"/>
    <w:rsid w:val="00103788"/>
    <w:rsid w:val="001042BA"/>
    <w:rsid w:val="001048F7"/>
    <w:rsid w:val="00105346"/>
    <w:rsid w:val="0010CBD9"/>
    <w:rsid w:val="00110706"/>
    <w:rsid w:val="00110E3C"/>
    <w:rsid w:val="00113553"/>
    <w:rsid w:val="00116311"/>
    <w:rsid w:val="00116E1A"/>
    <w:rsid w:val="00116F1D"/>
    <w:rsid w:val="00120143"/>
    <w:rsid w:val="0012056A"/>
    <w:rsid w:val="001207C9"/>
    <w:rsid w:val="00120A34"/>
    <w:rsid w:val="00121221"/>
    <w:rsid w:val="001216F5"/>
    <w:rsid w:val="0012194A"/>
    <w:rsid w:val="001229BA"/>
    <w:rsid w:val="001237E4"/>
    <w:rsid w:val="00124260"/>
    <w:rsid w:val="0012446D"/>
    <w:rsid w:val="00124550"/>
    <w:rsid w:val="00124EC5"/>
    <w:rsid w:val="001254B8"/>
    <w:rsid w:val="00125901"/>
    <w:rsid w:val="00125A8E"/>
    <w:rsid w:val="00127CD8"/>
    <w:rsid w:val="0012A712"/>
    <w:rsid w:val="001301AD"/>
    <w:rsid w:val="0013156C"/>
    <w:rsid w:val="001334D9"/>
    <w:rsid w:val="001346F9"/>
    <w:rsid w:val="00134B1F"/>
    <w:rsid w:val="00134DEB"/>
    <w:rsid w:val="00134E93"/>
    <w:rsid w:val="001356DC"/>
    <w:rsid w:val="001357A0"/>
    <w:rsid w:val="00135A82"/>
    <w:rsid w:val="00136ACE"/>
    <w:rsid w:val="00136B30"/>
    <w:rsid w:val="001377D9"/>
    <w:rsid w:val="00137ACD"/>
    <w:rsid w:val="0014001F"/>
    <w:rsid w:val="00140DAD"/>
    <w:rsid w:val="00140E3D"/>
    <w:rsid w:val="001412C8"/>
    <w:rsid w:val="00141822"/>
    <w:rsid w:val="001421FE"/>
    <w:rsid w:val="001436B8"/>
    <w:rsid w:val="001437EA"/>
    <w:rsid w:val="00144950"/>
    <w:rsid w:val="0014514D"/>
    <w:rsid w:val="00145BE1"/>
    <w:rsid w:val="001508B6"/>
    <w:rsid w:val="001512D2"/>
    <w:rsid w:val="00151578"/>
    <w:rsid w:val="00151A7A"/>
    <w:rsid w:val="00151BAF"/>
    <w:rsid w:val="00151F02"/>
    <w:rsid w:val="00151F19"/>
    <w:rsid w:val="00152491"/>
    <w:rsid w:val="0015276C"/>
    <w:rsid w:val="00152947"/>
    <w:rsid w:val="00152CF8"/>
    <w:rsid w:val="00153BB2"/>
    <w:rsid w:val="00154005"/>
    <w:rsid w:val="00154BFF"/>
    <w:rsid w:val="0015508C"/>
    <w:rsid w:val="001555DC"/>
    <w:rsid w:val="00156B78"/>
    <w:rsid w:val="00157050"/>
    <w:rsid w:val="001575D3"/>
    <w:rsid w:val="00157AF7"/>
    <w:rsid w:val="00160153"/>
    <w:rsid w:val="00160CBA"/>
    <w:rsid w:val="00160E38"/>
    <w:rsid w:val="00161231"/>
    <w:rsid w:val="00161A1F"/>
    <w:rsid w:val="00162434"/>
    <w:rsid w:val="001625DA"/>
    <w:rsid w:val="00162AB1"/>
    <w:rsid w:val="00163C38"/>
    <w:rsid w:val="00163F35"/>
    <w:rsid w:val="00164595"/>
    <w:rsid w:val="00164DB1"/>
    <w:rsid w:val="001655DF"/>
    <w:rsid w:val="00167E05"/>
    <w:rsid w:val="0017006A"/>
    <w:rsid w:val="0017029B"/>
    <w:rsid w:val="0017053A"/>
    <w:rsid w:val="001705C3"/>
    <w:rsid w:val="00170A6F"/>
    <w:rsid w:val="00171234"/>
    <w:rsid w:val="0017166B"/>
    <w:rsid w:val="001716F3"/>
    <w:rsid w:val="00171B92"/>
    <w:rsid w:val="00171DE9"/>
    <w:rsid w:val="00171E80"/>
    <w:rsid w:val="001728C9"/>
    <w:rsid w:val="00173A64"/>
    <w:rsid w:val="00173D97"/>
    <w:rsid w:val="00173E0C"/>
    <w:rsid w:val="001747EA"/>
    <w:rsid w:val="00175098"/>
    <w:rsid w:val="00177A33"/>
    <w:rsid w:val="00177B7A"/>
    <w:rsid w:val="001809C7"/>
    <w:rsid w:val="00181A30"/>
    <w:rsid w:val="00182028"/>
    <w:rsid w:val="00182763"/>
    <w:rsid w:val="00182930"/>
    <w:rsid w:val="001835E6"/>
    <w:rsid w:val="00185491"/>
    <w:rsid w:val="0018609A"/>
    <w:rsid w:val="00187EC8"/>
    <w:rsid w:val="00190441"/>
    <w:rsid w:val="00191B09"/>
    <w:rsid w:val="00191DE2"/>
    <w:rsid w:val="001922BA"/>
    <w:rsid w:val="001930B7"/>
    <w:rsid w:val="001936F1"/>
    <w:rsid w:val="00193AE8"/>
    <w:rsid w:val="00193BC0"/>
    <w:rsid w:val="00195030"/>
    <w:rsid w:val="001950C8"/>
    <w:rsid w:val="00196BBD"/>
    <w:rsid w:val="00196FAF"/>
    <w:rsid w:val="001973DE"/>
    <w:rsid w:val="001976EA"/>
    <w:rsid w:val="00197C3F"/>
    <w:rsid w:val="001A0168"/>
    <w:rsid w:val="001A05EA"/>
    <w:rsid w:val="001A177E"/>
    <w:rsid w:val="001A2FE9"/>
    <w:rsid w:val="001A3BF6"/>
    <w:rsid w:val="001A42CE"/>
    <w:rsid w:val="001A4389"/>
    <w:rsid w:val="001A60D3"/>
    <w:rsid w:val="001A6416"/>
    <w:rsid w:val="001A685A"/>
    <w:rsid w:val="001A6F11"/>
    <w:rsid w:val="001A723F"/>
    <w:rsid w:val="001A738A"/>
    <w:rsid w:val="001A7EE6"/>
    <w:rsid w:val="001B046B"/>
    <w:rsid w:val="001B15C0"/>
    <w:rsid w:val="001B2581"/>
    <w:rsid w:val="001B27EC"/>
    <w:rsid w:val="001B28F7"/>
    <w:rsid w:val="001B3C7A"/>
    <w:rsid w:val="001B53AA"/>
    <w:rsid w:val="001B55B7"/>
    <w:rsid w:val="001B5615"/>
    <w:rsid w:val="001B566E"/>
    <w:rsid w:val="001B599A"/>
    <w:rsid w:val="001B7C40"/>
    <w:rsid w:val="001C07AA"/>
    <w:rsid w:val="001C15E9"/>
    <w:rsid w:val="001C19A4"/>
    <w:rsid w:val="001C20B8"/>
    <w:rsid w:val="001C2AE6"/>
    <w:rsid w:val="001C2CD8"/>
    <w:rsid w:val="001C3390"/>
    <w:rsid w:val="001C42B5"/>
    <w:rsid w:val="001C441A"/>
    <w:rsid w:val="001C461A"/>
    <w:rsid w:val="001C483B"/>
    <w:rsid w:val="001C6CF6"/>
    <w:rsid w:val="001C7F82"/>
    <w:rsid w:val="001D00E3"/>
    <w:rsid w:val="001D0159"/>
    <w:rsid w:val="001D0AF3"/>
    <w:rsid w:val="001D1157"/>
    <w:rsid w:val="001D18C5"/>
    <w:rsid w:val="001D1D8A"/>
    <w:rsid w:val="001D250F"/>
    <w:rsid w:val="001D31D5"/>
    <w:rsid w:val="001D36EE"/>
    <w:rsid w:val="001D3CD6"/>
    <w:rsid w:val="001D3D88"/>
    <w:rsid w:val="001D440F"/>
    <w:rsid w:val="001D5C51"/>
    <w:rsid w:val="001D5FFE"/>
    <w:rsid w:val="001D60F6"/>
    <w:rsid w:val="001D62D0"/>
    <w:rsid w:val="001D6A1A"/>
    <w:rsid w:val="001D7533"/>
    <w:rsid w:val="001E06C9"/>
    <w:rsid w:val="001E07CE"/>
    <w:rsid w:val="001E15D5"/>
    <w:rsid w:val="001E23DF"/>
    <w:rsid w:val="001E2D8F"/>
    <w:rsid w:val="001E317D"/>
    <w:rsid w:val="001E330C"/>
    <w:rsid w:val="001E40C7"/>
    <w:rsid w:val="001E4591"/>
    <w:rsid w:val="001E468E"/>
    <w:rsid w:val="001E51E2"/>
    <w:rsid w:val="001E52EB"/>
    <w:rsid w:val="001E5543"/>
    <w:rsid w:val="001E5A0B"/>
    <w:rsid w:val="001E60C4"/>
    <w:rsid w:val="001E65E8"/>
    <w:rsid w:val="001E6B6C"/>
    <w:rsid w:val="001E7B35"/>
    <w:rsid w:val="001E7C5E"/>
    <w:rsid w:val="001F0BF7"/>
    <w:rsid w:val="001F1110"/>
    <w:rsid w:val="001F127D"/>
    <w:rsid w:val="001F2B92"/>
    <w:rsid w:val="001F3626"/>
    <w:rsid w:val="001F3E5D"/>
    <w:rsid w:val="001F51D9"/>
    <w:rsid w:val="001F54C6"/>
    <w:rsid w:val="001F6A2C"/>
    <w:rsid w:val="001F6CB7"/>
    <w:rsid w:val="001F7336"/>
    <w:rsid w:val="001F7394"/>
    <w:rsid w:val="001F7B8A"/>
    <w:rsid w:val="00200358"/>
    <w:rsid w:val="002004CB"/>
    <w:rsid w:val="002005CD"/>
    <w:rsid w:val="00200A42"/>
    <w:rsid w:val="00200A52"/>
    <w:rsid w:val="00201AF6"/>
    <w:rsid w:val="00201F75"/>
    <w:rsid w:val="00202EA8"/>
    <w:rsid w:val="00202EC1"/>
    <w:rsid w:val="002038F2"/>
    <w:rsid w:val="00204283"/>
    <w:rsid w:val="00204EEF"/>
    <w:rsid w:val="00205D70"/>
    <w:rsid w:val="00205DBD"/>
    <w:rsid w:val="00205F84"/>
    <w:rsid w:val="00206E43"/>
    <w:rsid w:val="00206F5F"/>
    <w:rsid w:val="00207297"/>
    <w:rsid w:val="002075FE"/>
    <w:rsid w:val="002077E1"/>
    <w:rsid w:val="00210D26"/>
    <w:rsid w:val="00210EF2"/>
    <w:rsid w:val="00211BB6"/>
    <w:rsid w:val="0021337D"/>
    <w:rsid w:val="00213CA4"/>
    <w:rsid w:val="002143DA"/>
    <w:rsid w:val="00214FE0"/>
    <w:rsid w:val="002150A7"/>
    <w:rsid w:val="0021531F"/>
    <w:rsid w:val="00215763"/>
    <w:rsid w:val="00215ED0"/>
    <w:rsid w:val="0021669A"/>
    <w:rsid w:val="002168C5"/>
    <w:rsid w:val="00216A1C"/>
    <w:rsid w:val="00216B36"/>
    <w:rsid w:val="00217BCE"/>
    <w:rsid w:val="00217D52"/>
    <w:rsid w:val="00220762"/>
    <w:rsid w:val="00220F85"/>
    <w:rsid w:val="00221843"/>
    <w:rsid w:val="00222EE4"/>
    <w:rsid w:val="00223500"/>
    <w:rsid w:val="00223A15"/>
    <w:rsid w:val="00223E94"/>
    <w:rsid w:val="00223F82"/>
    <w:rsid w:val="002244E4"/>
    <w:rsid w:val="00224C52"/>
    <w:rsid w:val="00224EA4"/>
    <w:rsid w:val="00225BCE"/>
    <w:rsid w:val="00226B84"/>
    <w:rsid w:val="00226E22"/>
    <w:rsid w:val="00230348"/>
    <w:rsid w:val="002315E3"/>
    <w:rsid w:val="00232304"/>
    <w:rsid w:val="00233B74"/>
    <w:rsid w:val="002343BB"/>
    <w:rsid w:val="002378AF"/>
    <w:rsid w:val="002378EE"/>
    <w:rsid w:val="00240212"/>
    <w:rsid w:val="002403B3"/>
    <w:rsid w:val="00240A48"/>
    <w:rsid w:val="00240EDA"/>
    <w:rsid w:val="00242704"/>
    <w:rsid w:val="002429A1"/>
    <w:rsid w:val="002430A0"/>
    <w:rsid w:val="002445E3"/>
    <w:rsid w:val="00244FC8"/>
    <w:rsid w:val="00245C79"/>
    <w:rsid w:val="00247EBF"/>
    <w:rsid w:val="00250634"/>
    <w:rsid w:val="00250B65"/>
    <w:rsid w:val="002511CB"/>
    <w:rsid w:val="002511D8"/>
    <w:rsid w:val="00251F6E"/>
    <w:rsid w:val="00252350"/>
    <w:rsid w:val="0025300C"/>
    <w:rsid w:val="00253B4A"/>
    <w:rsid w:val="00256ED9"/>
    <w:rsid w:val="00257059"/>
    <w:rsid w:val="002571C2"/>
    <w:rsid w:val="0025783E"/>
    <w:rsid w:val="00257EEB"/>
    <w:rsid w:val="0026014F"/>
    <w:rsid w:val="00260645"/>
    <w:rsid w:val="00261499"/>
    <w:rsid w:val="0026270D"/>
    <w:rsid w:val="00264417"/>
    <w:rsid w:val="00265BCD"/>
    <w:rsid w:val="002672A4"/>
    <w:rsid w:val="002677C4"/>
    <w:rsid w:val="00267843"/>
    <w:rsid w:val="00267D1B"/>
    <w:rsid w:val="0027036A"/>
    <w:rsid w:val="00271AE1"/>
    <w:rsid w:val="00271E64"/>
    <w:rsid w:val="0027277A"/>
    <w:rsid w:val="00272C93"/>
    <w:rsid w:val="002733C3"/>
    <w:rsid w:val="0027392D"/>
    <w:rsid w:val="00273FFE"/>
    <w:rsid w:val="0027418F"/>
    <w:rsid w:val="002747E8"/>
    <w:rsid w:val="00274EEA"/>
    <w:rsid w:val="0027547E"/>
    <w:rsid w:val="00275519"/>
    <w:rsid w:val="002757C9"/>
    <w:rsid w:val="00275D76"/>
    <w:rsid w:val="0027686D"/>
    <w:rsid w:val="00277D66"/>
    <w:rsid w:val="002808A9"/>
    <w:rsid w:val="002811A7"/>
    <w:rsid w:val="00281C56"/>
    <w:rsid w:val="002828B0"/>
    <w:rsid w:val="00282B93"/>
    <w:rsid w:val="0028325B"/>
    <w:rsid w:val="00284C9D"/>
    <w:rsid w:val="00284F02"/>
    <w:rsid w:val="0028629E"/>
    <w:rsid w:val="00286615"/>
    <w:rsid w:val="00286D7A"/>
    <w:rsid w:val="00287BF6"/>
    <w:rsid w:val="002916F4"/>
    <w:rsid w:val="0029177C"/>
    <w:rsid w:val="002917F1"/>
    <w:rsid w:val="00292409"/>
    <w:rsid w:val="00292863"/>
    <w:rsid w:val="00292F80"/>
    <w:rsid w:val="00293716"/>
    <w:rsid w:val="00293AE8"/>
    <w:rsid w:val="002941D6"/>
    <w:rsid w:val="002942AB"/>
    <w:rsid w:val="00294430"/>
    <w:rsid w:val="002948A0"/>
    <w:rsid w:val="00294B00"/>
    <w:rsid w:val="00295092"/>
    <w:rsid w:val="002959BE"/>
    <w:rsid w:val="00296CA7"/>
    <w:rsid w:val="00296DBC"/>
    <w:rsid w:val="00296FAF"/>
    <w:rsid w:val="00297EAB"/>
    <w:rsid w:val="002A018D"/>
    <w:rsid w:val="002A026B"/>
    <w:rsid w:val="002A1005"/>
    <w:rsid w:val="002A15F1"/>
    <w:rsid w:val="002A22C2"/>
    <w:rsid w:val="002A247B"/>
    <w:rsid w:val="002A2CB1"/>
    <w:rsid w:val="002A35BB"/>
    <w:rsid w:val="002A44B8"/>
    <w:rsid w:val="002A4961"/>
    <w:rsid w:val="002A4A82"/>
    <w:rsid w:val="002A553D"/>
    <w:rsid w:val="002A6882"/>
    <w:rsid w:val="002A68A1"/>
    <w:rsid w:val="002A68F4"/>
    <w:rsid w:val="002A71BF"/>
    <w:rsid w:val="002B0677"/>
    <w:rsid w:val="002B12D8"/>
    <w:rsid w:val="002B1303"/>
    <w:rsid w:val="002B1A61"/>
    <w:rsid w:val="002B2894"/>
    <w:rsid w:val="002B30BC"/>
    <w:rsid w:val="002B313C"/>
    <w:rsid w:val="002B3A7E"/>
    <w:rsid w:val="002B3CAA"/>
    <w:rsid w:val="002B4376"/>
    <w:rsid w:val="002B5784"/>
    <w:rsid w:val="002B5B49"/>
    <w:rsid w:val="002B5C28"/>
    <w:rsid w:val="002B5D42"/>
    <w:rsid w:val="002B5DFE"/>
    <w:rsid w:val="002B72F3"/>
    <w:rsid w:val="002B7A51"/>
    <w:rsid w:val="002C0D15"/>
    <w:rsid w:val="002C1F84"/>
    <w:rsid w:val="002C23C3"/>
    <w:rsid w:val="002C29EA"/>
    <w:rsid w:val="002C40FB"/>
    <w:rsid w:val="002C44CA"/>
    <w:rsid w:val="002C4564"/>
    <w:rsid w:val="002C5542"/>
    <w:rsid w:val="002D025A"/>
    <w:rsid w:val="002D08BC"/>
    <w:rsid w:val="002D0A44"/>
    <w:rsid w:val="002D0C85"/>
    <w:rsid w:val="002D1239"/>
    <w:rsid w:val="002D1504"/>
    <w:rsid w:val="002D21C5"/>
    <w:rsid w:val="002D220D"/>
    <w:rsid w:val="002D2779"/>
    <w:rsid w:val="002D3993"/>
    <w:rsid w:val="002D3CDC"/>
    <w:rsid w:val="002D42C6"/>
    <w:rsid w:val="002D459F"/>
    <w:rsid w:val="002D54FA"/>
    <w:rsid w:val="002D564A"/>
    <w:rsid w:val="002D5F31"/>
    <w:rsid w:val="002D65B7"/>
    <w:rsid w:val="002D7C88"/>
    <w:rsid w:val="002E0BF2"/>
    <w:rsid w:val="002E0C41"/>
    <w:rsid w:val="002E1073"/>
    <w:rsid w:val="002E11E0"/>
    <w:rsid w:val="002E12E6"/>
    <w:rsid w:val="002E1637"/>
    <w:rsid w:val="002E1915"/>
    <w:rsid w:val="002E255F"/>
    <w:rsid w:val="002E2E1D"/>
    <w:rsid w:val="002E3175"/>
    <w:rsid w:val="002E3740"/>
    <w:rsid w:val="002E51DC"/>
    <w:rsid w:val="002E6145"/>
    <w:rsid w:val="002E6AA5"/>
    <w:rsid w:val="002E72A6"/>
    <w:rsid w:val="002E784E"/>
    <w:rsid w:val="002E7903"/>
    <w:rsid w:val="002E7B8A"/>
    <w:rsid w:val="002F0F84"/>
    <w:rsid w:val="002F1288"/>
    <w:rsid w:val="002F161C"/>
    <w:rsid w:val="002F23C0"/>
    <w:rsid w:val="002F279B"/>
    <w:rsid w:val="002F324D"/>
    <w:rsid w:val="002F57A7"/>
    <w:rsid w:val="002F58CC"/>
    <w:rsid w:val="002F6706"/>
    <w:rsid w:val="002F68D2"/>
    <w:rsid w:val="002F76C6"/>
    <w:rsid w:val="003008FC"/>
    <w:rsid w:val="00300917"/>
    <w:rsid w:val="00301815"/>
    <w:rsid w:val="00304A88"/>
    <w:rsid w:val="00304C16"/>
    <w:rsid w:val="00304E64"/>
    <w:rsid w:val="00304EB8"/>
    <w:rsid w:val="00307358"/>
    <w:rsid w:val="00310696"/>
    <w:rsid w:val="0031070C"/>
    <w:rsid w:val="00310782"/>
    <w:rsid w:val="00310C67"/>
    <w:rsid w:val="00310C77"/>
    <w:rsid w:val="00311045"/>
    <w:rsid w:val="0031122A"/>
    <w:rsid w:val="00312255"/>
    <w:rsid w:val="0031295F"/>
    <w:rsid w:val="00313551"/>
    <w:rsid w:val="00313590"/>
    <w:rsid w:val="00313612"/>
    <w:rsid w:val="003147D6"/>
    <w:rsid w:val="003154A7"/>
    <w:rsid w:val="003158BA"/>
    <w:rsid w:val="003158E9"/>
    <w:rsid w:val="00316053"/>
    <w:rsid w:val="003170AC"/>
    <w:rsid w:val="00317478"/>
    <w:rsid w:val="00317953"/>
    <w:rsid w:val="00317B34"/>
    <w:rsid w:val="003212F5"/>
    <w:rsid w:val="00321AB9"/>
    <w:rsid w:val="00322E09"/>
    <w:rsid w:val="00323AD9"/>
    <w:rsid w:val="00325C59"/>
    <w:rsid w:val="00326C24"/>
    <w:rsid w:val="0032712B"/>
    <w:rsid w:val="003273FE"/>
    <w:rsid w:val="003279E4"/>
    <w:rsid w:val="00327B63"/>
    <w:rsid w:val="0033070E"/>
    <w:rsid w:val="00330870"/>
    <w:rsid w:val="00334354"/>
    <w:rsid w:val="00335473"/>
    <w:rsid w:val="0033624B"/>
    <w:rsid w:val="00340C83"/>
    <w:rsid w:val="00341A80"/>
    <w:rsid w:val="00341F1A"/>
    <w:rsid w:val="00341FA9"/>
    <w:rsid w:val="0034215C"/>
    <w:rsid w:val="00342D41"/>
    <w:rsid w:val="003440C7"/>
    <w:rsid w:val="00344383"/>
    <w:rsid w:val="00344E60"/>
    <w:rsid w:val="003450DF"/>
    <w:rsid w:val="003451F6"/>
    <w:rsid w:val="00345585"/>
    <w:rsid w:val="00345E12"/>
    <w:rsid w:val="003463DE"/>
    <w:rsid w:val="0034685B"/>
    <w:rsid w:val="003473B1"/>
    <w:rsid w:val="003477D2"/>
    <w:rsid w:val="00347938"/>
    <w:rsid w:val="003479A9"/>
    <w:rsid w:val="00347A0E"/>
    <w:rsid w:val="00347A95"/>
    <w:rsid w:val="00350779"/>
    <w:rsid w:val="00350AC2"/>
    <w:rsid w:val="00350DE3"/>
    <w:rsid w:val="00350FE4"/>
    <w:rsid w:val="00352675"/>
    <w:rsid w:val="00353131"/>
    <w:rsid w:val="00353A15"/>
    <w:rsid w:val="00353C32"/>
    <w:rsid w:val="00353D81"/>
    <w:rsid w:val="00354743"/>
    <w:rsid w:val="0035488F"/>
    <w:rsid w:val="00354D63"/>
    <w:rsid w:val="00355521"/>
    <w:rsid w:val="00357B5B"/>
    <w:rsid w:val="00357EE2"/>
    <w:rsid w:val="00360381"/>
    <w:rsid w:val="00360AC7"/>
    <w:rsid w:val="0036193F"/>
    <w:rsid w:val="00361E5C"/>
    <w:rsid w:val="00364406"/>
    <w:rsid w:val="00365D2C"/>
    <w:rsid w:val="00366426"/>
    <w:rsid w:val="00366F7A"/>
    <w:rsid w:val="00367C2D"/>
    <w:rsid w:val="0037028F"/>
    <w:rsid w:val="00370D43"/>
    <w:rsid w:val="003714F3"/>
    <w:rsid w:val="003719BF"/>
    <w:rsid w:val="00371E89"/>
    <w:rsid w:val="00374A3B"/>
    <w:rsid w:val="00375010"/>
    <w:rsid w:val="00375512"/>
    <w:rsid w:val="0037566F"/>
    <w:rsid w:val="0037728A"/>
    <w:rsid w:val="00377427"/>
    <w:rsid w:val="00380387"/>
    <w:rsid w:val="00382824"/>
    <w:rsid w:val="00382C21"/>
    <w:rsid w:val="0038334F"/>
    <w:rsid w:val="00383580"/>
    <w:rsid w:val="0038368A"/>
    <w:rsid w:val="003847C2"/>
    <w:rsid w:val="0038512B"/>
    <w:rsid w:val="003862B6"/>
    <w:rsid w:val="00386B68"/>
    <w:rsid w:val="00386E17"/>
    <w:rsid w:val="0038758C"/>
    <w:rsid w:val="003904B6"/>
    <w:rsid w:val="00390E1E"/>
    <w:rsid w:val="003913F1"/>
    <w:rsid w:val="0039173A"/>
    <w:rsid w:val="00391DA9"/>
    <w:rsid w:val="00392223"/>
    <w:rsid w:val="00392249"/>
    <w:rsid w:val="00392584"/>
    <w:rsid w:val="003930F8"/>
    <w:rsid w:val="00393A61"/>
    <w:rsid w:val="00393CA5"/>
    <w:rsid w:val="00393E25"/>
    <w:rsid w:val="00394454"/>
    <w:rsid w:val="00395655"/>
    <w:rsid w:val="0039625D"/>
    <w:rsid w:val="003967D3"/>
    <w:rsid w:val="00396A9C"/>
    <w:rsid w:val="003976CE"/>
    <w:rsid w:val="003A0965"/>
    <w:rsid w:val="003A0EDD"/>
    <w:rsid w:val="003A1065"/>
    <w:rsid w:val="003A18D3"/>
    <w:rsid w:val="003A2590"/>
    <w:rsid w:val="003A3220"/>
    <w:rsid w:val="003A33F4"/>
    <w:rsid w:val="003A358C"/>
    <w:rsid w:val="003A373E"/>
    <w:rsid w:val="003A3D0E"/>
    <w:rsid w:val="003A4424"/>
    <w:rsid w:val="003A530C"/>
    <w:rsid w:val="003A57D1"/>
    <w:rsid w:val="003A5841"/>
    <w:rsid w:val="003A6EDF"/>
    <w:rsid w:val="003A7B17"/>
    <w:rsid w:val="003A7E00"/>
    <w:rsid w:val="003B020A"/>
    <w:rsid w:val="003B0AB6"/>
    <w:rsid w:val="003B0AF8"/>
    <w:rsid w:val="003B1011"/>
    <w:rsid w:val="003B260F"/>
    <w:rsid w:val="003B29B0"/>
    <w:rsid w:val="003B2DA8"/>
    <w:rsid w:val="003B3044"/>
    <w:rsid w:val="003B402E"/>
    <w:rsid w:val="003B430D"/>
    <w:rsid w:val="003B47D0"/>
    <w:rsid w:val="003B4E85"/>
    <w:rsid w:val="003B6C2D"/>
    <w:rsid w:val="003B7340"/>
    <w:rsid w:val="003C0D20"/>
    <w:rsid w:val="003C0E22"/>
    <w:rsid w:val="003C1137"/>
    <w:rsid w:val="003C15C4"/>
    <w:rsid w:val="003C16A9"/>
    <w:rsid w:val="003C1AC8"/>
    <w:rsid w:val="003C202D"/>
    <w:rsid w:val="003C2EBC"/>
    <w:rsid w:val="003C3351"/>
    <w:rsid w:val="003C4126"/>
    <w:rsid w:val="003C4357"/>
    <w:rsid w:val="003C4380"/>
    <w:rsid w:val="003C51F3"/>
    <w:rsid w:val="003C6084"/>
    <w:rsid w:val="003C687D"/>
    <w:rsid w:val="003D016D"/>
    <w:rsid w:val="003D072E"/>
    <w:rsid w:val="003D1A15"/>
    <w:rsid w:val="003D1F7C"/>
    <w:rsid w:val="003D25B5"/>
    <w:rsid w:val="003D28BE"/>
    <w:rsid w:val="003D30FF"/>
    <w:rsid w:val="003D330C"/>
    <w:rsid w:val="003D47C4"/>
    <w:rsid w:val="003D4CDE"/>
    <w:rsid w:val="003D5741"/>
    <w:rsid w:val="003D671B"/>
    <w:rsid w:val="003D6EDF"/>
    <w:rsid w:val="003D746A"/>
    <w:rsid w:val="003D7910"/>
    <w:rsid w:val="003D7CE2"/>
    <w:rsid w:val="003D7F26"/>
    <w:rsid w:val="003E0E67"/>
    <w:rsid w:val="003E1469"/>
    <w:rsid w:val="003E167A"/>
    <w:rsid w:val="003E1C98"/>
    <w:rsid w:val="003E2032"/>
    <w:rsid w:val="003E335B"/>
    <w:rsid w:val="003E4413"/>
    <w:rsid w:val="003E5B26"/>
    <w:rsid w:val="003E7E7F"/>
    <w:rsid w:val="003F0535"/>
    <w:rsid w:val="003F0637"/>
    <w:rsid w:val="003F09F7"/>
    <w:rsid w:val="003F1086"/>
    <w:rsid w:val="003F1A0C"/>
    <w:rsid w:val="003F1A7B"/>
    <w:rsid w:val="003F1AA1"/>
    <w:rsid w:val="003F1FD8"/>
    <w:rsid w:val="003F2196"/>
    <w:rsid w:val="003F22E8"/>
    <w:rsid w:val="003F24BC"/>
    <w:rsid w:val="003F288F"/>
    <w:rsid w:val="003F2A3C"/>
    <w:rsid w:val="003F3402"/>
    <w:rsid w:val="003F3537"/>
    <w:rsid w:val="003F3B35"/>
    <w:rsid w:val="003F3C31"/>
    <w:rsid w:val="003F3D16"/>
    <w:rsid w:val="003F52A8"/>
    <w:rsid w:val="003F6357"/>
    <w:rsid w:val="003F6D43"/>
    <w:rsid w:val="003F6E97"/>
    <w:rsid w:val="00400155"/>
    <w:rsid w:val="00400984"/>
    <w:rsid w:val="004011A9"/>
    <w:rsid w:val="00401CAE"/>
    <w:rsid w:val="00402594"/>
    <w:rsid w:val="00402789"/>
    <w:rsid w:val="00402CC7"/>
    <w:rsid w:val="00402D70"/>
    <w:rsid w:val="00402E3B"/>
    <w:rsid w:val="004035C2"/>
    <w:rsid w:val="00403CE4"/>
    <w:rsid w:val="004041DC"/>
    <w:rsid w:val="00405C63"/>
    <w:rsid w:val="00406929"/>
    <w:rsid w:val="004075A3"/>
    <w:rsid w:val="00407610"/>
    <w:rsid w:val="00410375"/>
    <w:rsid w:val="00410A3F"/>
    <w:rsid w:val="0041144F"/>
    <w:rsid w:val="00412878"/>
    <w:rsid w:val="004143B1"/>
    <w:rsid w:val="00414906"/>
    <w:rsid w:val="0041518A"/>
    <w:rsid w:val="004153C5"/>
    <w:rsid w:val="00415786"/>
    <w:rsid w:val="00415A55"/>
    <w:rsid w:val="00415C22"/>
    <w:rsid w:val="00416AFF"/>
    <w:rsid w:val="00416EC0"/>
    <w:rsid w:val="00416EE4"/>
    <w:rsid w:val="00420565"/>
    <w:rsid w:val="004205CE"/>
    <w:rsid w:val="004214D4"/>
    <w:rsid w:val="00422211"/>
    <w:rsid w:val="00422962"/>
    <w:rsid w:val="00422B69"/>
    <w:rsid w:val="00422F4C"/>
    <w:rsid w:val="0042473A"/>
    <w:rsid w:val="00424D88"/>
    <w:rsid w:val="00425641"/>
    <w:rsid w:val="00425785"/>
    <w:rsid w:val="00425A1E"/>
    <w:rsid w:val="00425FCB"/>
    <w:rsid w:val="004264E0"/>
    <w:rsid w:val="00426C4A"/>
    <w:rsid w:val="00427201"/>
    <w:rsid w:val="00430F1B"/>
    <w:rsid w:val="004322CF"/>
    <w:rsid w:val="004327E1"/>
    <w:rsid w:val="0043327C"/>
    <w:rsid w:val="00433AB0"/>
    <w:rsid w:val="00433E9A"/>
    <w:rsid w:val="00434240"/>
    <w:rsid w:val="004344B3"/>
    <w:rsid w:val="00434641"/>
    <w:rsid w:val="00434748"/>
    <w:rsid w:val="00434A17"/>
    <w:rsid w:val="00434CDD"/>
    <w:rsid w:val="004355D0"/>
    <w:rsid w:val="004355E8"/>
    <w:rsid w:val="00435838"/>
    <w:rsid w:val="00435C45"/>
    <w:rsid w:val="00436242"/>
    <w:rsid w:val="00436435"/>
    <w:rsid w:val="00436986"/>
    <w:rsid w:val="00436FA3"/>
    <w:rsid w:val="00440B8E"/>
    <w:rsid w:val="00440DEB"/>
    <w:rsid w:val="00442B09"/>
    <w:rsid w:val="0044363D"/>
    <w:rsid w:val="00445460"/>
    <w:rsid w:val="004458DB"/>
    <w:rsid w:val="004461EE"/>
    <w:rsid w:val="00446B03"/>
    <w:rsid w:val="004478E3"/>
    <w:rsid w:val="0044797F"/>
    <w:rsid w:val="004512BA"/>
    <w:rsid w:val="00452A55"/>
    <w:rsid w:val="004537B1"/>
    <w:rsid w:val="00455C2A"/>
    <w:rsid w:val="00456A31"/>
    <w:rsid w:val="00457828"/>
    <w:rsid w:val="004605F5"/>
    <w:rsid w:val="004608F2"/>
    <w:rsid w:val="0046126C"/>
    <w:rsid w:val="004612C8"/>
    <w:rsid w:val="0046166E"/>
    <w:rsid w:val="00462736"/>
    <w:rsid w:val="00463A90"/>
    <w:rsid w:val="004653CE"/>
    <w:rsid w:val="004653E1"/>
    <w:rsid w:val="00466040"/>
    <w:rsid w:val="004664AE"/>
    <w:rsid w:val="00466512"/>
    <w:rsid w:val="004676E1"/>
    <w:rsid w:val="00467A2A"/>
    <w:rsid w:val="00467B4C"/>
    <w:rsid w:val="00467F52"/>
    <w:rsid w:val="0047215B"/>
    <w:rsid w:val="0047256E"/>
    <w:rsid w:val="00472F61"/>
    <w:rsid w:val="00473A38"/>
    <w:rsid w:val="00474DCB"/>
    <w:rsid w:val="00475061"/>
    <w:rsid w:val="004752F9"/>
    <w:rsid w:val="00475AB3"/>
    <w:rsid w:val="00475EEF"/>
    <w:rsid w:val="00476181"/>
    <w:rsid w:val="00477B68"/>
    <w:rsid w:val="00477E06"/>
    <w:rsid w:val="00480160"/>
    <w:rsid w:val="0048068E"/>
    <w:rsid w:val="0048069E"/>
    <w:rsid w:val="00480EE5"/>
    <w:rsid w:val="0048146A"/>
    <w:rsid w:val="00481C43"/>
    <w:rsid w:val="00481DE1"/>
    <w:rsid w:val="00481E44"/>
    <w:rsid w:val="00484786"/>
    <w:rsid w:val="00484DBC"/>
    <w:rsid w:val="00485BED"/>
    <w:rsid w:val="00485C98"/>
    <w:rsid w:val="00486586"/>
    <w:rsid w:val="0048659F"/>
    <w:rsid w:val="00486E63"/>
    <w:rsid w:val="00487975"/>
    <w:rsid w:val="00487E58"/>
    <w:rsid w:val="0049005D"/>
    <w:rsid w:val="004906E8"/>
    <w:rsid w:val="004907C8"/>
    <w:rsid w:val="00490BA0"/>
    <w:rsid w:val="00491024"/>
    <w:rsid w:val="004915A8"/>
    <w:rsid w:val="0049175C"/>
    <w:rsid w:val="00492829"/>
    <w:rsid w:val="00492CD5"/>
    <w:rsid w:val="00493A97"/>
    <w:rsid w:val="00494478"/>
    <w:rsid w:val="00494834"/>
    <w:rsid w:val="0049486C"/>
    <w:rsid w:val="00496A07"/>
    <w:rsid w:val="004A03CF"/>
    <w:rsid w:val="004A1EA4"/>
    <w:rsid w:val="004A2F70"/>
    <w:rsid w:val="004A2F87"/>
    <w:rsid w:val="004A34C6"/>
    <w:rsid w:val="004A3CF0"/>
    <w:rsid w:val="004A409F"/>
    <w:rsid w:val="004A4797"/>
    <w:rsid w:val="004A48D9"/>
    <w:rsid w:val="004A4A29"/>
    <w:rsid w:val="004A56F9"/>
    <w:rsid w:val="004A5884"/>
    <w:rsid w:val="004A64E4"/>
    <w:rsid w:val="004A6B2D"/>
    <w:rsid w:val="004A6F6D"/>
    <w:rsid w:val="004A77EE"/>
    <w:rsid w:val="004B0F41"/>
    <w:rsid w:val="004B1302"/>
    <w:rsid w:val="004B21EF"/>
    <w:rsid w:val="004B28FF"/>
    <w:rsid w:val="004B2B41"/>
    <w:rsid w:val="004B2C3F"/>
    <w:rsid w:val="004B410A"/>
    <w:rsid w:val="004B5783"/>
    <w:rsid w:val="004B5B55"/>
    <w:rsid w:val="004C095D"/>
    <w:rsid w:val="004C09FD"/>
    <w:rsid w:val="004C0A14"/>
    <w:rsid w:val="004C2238"/>
    <w:rsid w:val="004C2691"/>
    <w:rsid w:val="004C2C6C"/>
    <w:rsid w:val="004C2F6B"/>
    <w:rsid w:val="004C4F30"/>
    <w:rsid w:val="004C5214"/>
    <w:rsid w:val="004C7451"/>
    <w:rsid w:val="004C7518"/>
    <w:rsid w:val="004D0C05"/>
    <w:rsid w:val="004D0F7D"/>
    <w:rsid w:val="004D1D94"/>
    <w:rsid w:val="004D4676"/>
    <w:rsid w:val="004D5016"/>
    <w:rsid w:val="004D5020"/>
    <w:rsid w:val="004D5695"/>
    <w:rsid w:val="004D5781"/>
    <w:rsid w:val="004D6186"/>
    <w:rsid w:val="004D64DD"/>
    <w:rsid w:val="004D665B"/>
    <w:rsid w:val="004D7B86"/>
    <w:rsid w:val="004E03FF"/>
    <w:rsid w:val="004E38DB"/>
    <w:rsid w:val="004E7330"/>
    <w:rsid w:val="004E75F8"/>
    <w:rsid w:val="004E78F8"/>
    <w:rsid w:val="004F02AB"/>
    <w:rsid w:val="004F079B"/>
    <w:rsid w:val="004F3067"/>
    <w:rsid w:val="004F31FE"/>
    <w:rsid w:val="004F3B48"/>
    <w:rsid w:val="004F53E6"/>
    <w:rsid w:val="004F54FF"/>
    <w:rsid w:val="004F55CB"/>
    <w:rsid w:val="004F62A0"/>
    <w:rsid w:val="004F63E7"/>
    <w:rsid w:val="004F69E6"/>
    <w:rsid w:val="004F6E8D"/>
    <w:rsid w:val="004F716D"/>
    <w:rsid w:val="004F7879"/>
    <w:rsid w:val="00501C85"/>
    <w:rsid w:val="00503218"/>
    <w:rsid w:val="00503362"/>
    <w:rsid w:val="00503A01"/>
    <w:rsid w:val="00503A6F"/>
    <w:rsid w:val="00505873"/>
    <w:rsid w:val="00506F28"/>
    <w:rsid w:val="0050714E"/>
    <w:rsid w:val="00507FB9"/>
    <w:rsid w:val="005105E8"/>
    <w:rsid w:val="005110B0"/>
    <w:rsid w:val="00511569"/>
    <w:rsid w:val="00511E71"/>
    <w:rsid w:val="00511E90"/>
    <w:rsid w:val="00513622"/>
    <w:rsid w:val="00513BD4"/>
    <w:rsid w:val="005146EC"/>
    <w:rsid w:val="00515286"/>
    <w:rsid w:val="00515B41"/>
    <w:rsid w:val="00515BBE"/>
    <w:rsid w:val="005169CB"/>
    <w:rsid w:val="00516C3D"/>
    <w:rsid w:val="00516E06"/>
    <w:rsid w:val="00517337"/>
    <w:rsid w:val="005173FC"/>
    <w:rsid w:val="00520215"/>
    <w:rsid w:val="005207AB"/>
    <w:rsid w:val="005208F8"/>
    <w:rsid w:val="00523A4B"/>
    <w:rsid w:val="00524226"/>
    <w:rsid w:val="005252CC"/>
    <w:rsid w:val="0052601B"/>
    <w:rsid w:val="00526AFC"/>
    <w:rsid w:val="00526BB4"/>
    <w:rsid w:val="00527330"/>
    <w:rsid w:val="005302CD"/>
    <w:rsid w:val="00530C05"/>
    <w:rsid w:val="0053184B"/>
    <w:rsid w:val="00532015"/>
    <w:rsid w:val="00532141"/>
    <w:rsid w:val="00532971"/>
    <w:rsid w:val="00533469"/>
    <w:rsid w:val="00533EE9"/>
    <w:rsid w:val="00536596"/>
    <w:rsid w:val="005366FF"/>
    <w:rsid w:val="00536777"/>
    <w:rsid w:val="00537889"/>
    <w:rsid w:val="005378E3"/>
    <w:rsid w:val="00537A32"/>
    <w:rsid w:val="00537AD9"/>
    <w:rsid w:val="0054339E"/>
    <w:rsid w:val="00543DBA"/>
    <w:rsid w:val="0054402F"/>
    <w:rsid w:val="00544134"/>
    <w:rsid w:val="00544D00"/>
    <w:rsid w:val="00544E27"/>
    <w:rsid w:val="00545C98"/>
    <w:rsid w:val="00545D72"/>
    <w:rsid w:val="0054602B"/>
    <w:rsid w:val="00546122"/>
    <w:rsid w:val="00546375"/>
    <w:rsid w:val="00546EDE"/>
    <w:rsid w:val="0055010F"/>
    <w:rsid w:val="005502C9"/>
    <w:rsid w:val="00550578"/>
    <w:rsid w:val="00551354"/>
    <w:rsid w:val="0055180B"/>
    <w:rsid w:val="00551C40"/>
    <w:rsid w:val="00552A51"/>
    <w:rsid w:val="00552DA4"/>
    <w:rsid w:val="00553F46"/>
    <w:rsid w:val="00555104"/>
    <w:rsid w:val="0055566F"/>
    <w:rsid w:val="00555765"/>
    <w:rsid w:val="00555B42"/>
    <w:rsid w:val="00556126"/>
    <w:rsid w:val="00556271"/>
    <w:rsid w:val="00556BD6"/>
    <w:rsid w:val="005573D5"/>
    <w:rsid w:val="0055744B"/>
    <w:rsid w:val="00557FD0"/>
    <w:rsid w:val="00560065"/>
    <w:rsid w:val="0056078D"/>
    <w:rsid w:val="005620CA"/>
    <w:rsid w:val="0056269E"/>
    <w:rsid w:val="005629E2"/>
    <w:rsid w:val="0056391E"/>
    <w:rsid w:val="00563A0D"/>
    <w:rsid w:val="00564A7F"/>
    <w:rsid w:val="00564DC8"/>
    <w:rsid w:val="00564EF4"/>
    <w:rsid w:val="00565E06"/>
    <w:rsid w:val="00566487"/>
    <w:rsid w:val="00566982"/>
    <w:rsid w:val="00567107"/>
    <w:rsid w:val="00567A80"/>
    <w:rsid w:val="00567B6A"/>
    <w:rsid w:val="00572117"/>
    <w:rsid w:val="00572401"/>
    <w:rsid w:val="00572835"/>
    <w:rsid w:val="005732E6"/>
    <w:rsid w:val="005749EE"/>
    <w:rsid w:val="00575C36"/>
    <w:rsid w:val="0057727A"/>
    <w:rsid w:val="005772FB"/>
    <w:rsid w:val="00577C30"/>
    <w:rsid w:val="00580486"/>
    <w:rsid w:val="00580A12"/>
    <w:rsid w:val="005812FF"/>
    <w:rsid w:val="005819C8"/>
    <w:rsid w:val="00581F09"/>
    <w:rsid w:val="00583076"/>
    <w:rsid w:val="00583080"/>
    <w:rsid w:val="0058422E"/>
    <w:rsid w:val="00584B84"/>
    <w:rsid w:val="0058551F"/>
    <w:rsid w:val="00586650"/>
    <w:rsid w:val="00587238"/>
    <w:rsid w:val="00587D8A"/>
    <w:rsid w:val="00587E19"/>
    <w:rsid w:val="005905A0"/>
    <w:rsid w:val="005908C6"/>
    <w:rsid w:val="00590E4A"/>
    <w:rsid w:val="00591BF3"/>
    <w:rsid w:val="00591EC0"/>
    <w:rsid w:val="0059443D"/>
    <w:rsid w:val="00594F32"/>
    <w:rsid w:val="00596B82"/>
    <w:rsid w:val="00597535"/>
    <w:rsid w:val="00597BAA"/>
    <w:rsid w:val="005A264A"/>
    <w:rsid w:val="005A272A"/>
    <w:rsid w:val="005A28D3"/>
    <w:rsid w:val="005A2AF5"/>
    <w:rsid w:val="005A5231"/>
    <w:rsid w:val="005A54B4"/>
    <w:rsid w:val="005A5565"/>
    <w:rsid w:val="005A62A2"/>
    <w:rsid w:val="005A6608"/>
    <w:rsid w:val="005A7050"/>
    <w:rsid w:val="005A7156"/>
    <w:rsid w:val="005B1DA8"/>
    <w:rsid w:val="005B1E59"/>
    <w:rsid w:val="005B23C2"/>
    <w:rsid w:val="005B28A2"/>
    <w:rsid w:val="005B29C5"/>
    <w:rsid w:val="005B323D"/>
    <w:rsid w:val="005B3CBC"/>
    <w:rsid w:val="005B4F8E"/>
    <w:rsid w:val="005B510A"/>
    <w:rsid w:val="005B5864"/>
    <w:rsid w:val="005B5878"/>
    <w:rsid w:val="005B6357"/>
    <w:rsid w:val="005B758A"/>
    <w:rsid w:val="005B7840"/>
    <w:rsid w:val="005C0740"/>
    <w:rsid w:val="005C1197"/>
    <w:rsid w:val="005C18D0"/>
    <w:rsid w:val="005C1CD2"/>
    <w:rsid w:val="005C1DC3"/>
    <w:rsid w:val="005C3052"/>
    <w:rsid w:val="005C3098"/>
    <w:rsid w:val="005C3923"/>
    <w:rsid w:val="005C3A7D"/>
    <w:rsid w:val="005C3BC1"/>
    <w:rsid w:val="005C46DA"/>
    <w:rsid w:val="005C4997"/>
    <w:rsid w:val="005C5976"/>
    <w:rsid w:val="005C6460"/>
    <w:rsid w:val="005C68CA"/>
    <w:rsid w:val="005C7870"/>
    <w:rsid w:val="005D0927"/>
    <w:rsid w:val="005D1B80"/>
    <w:rsid w:val="005D2782"/>
    <w:rsid w:val="005D3956"/>
    <w:rsid w:val="005D4030"/>
    <w:rsid w:val="005D522E"/>
    <w:rsid w:val="005D7241"/>
    <w:rsid w:val="005E1867"/>
    <w:rsid w:val="005E19B9"/>
    <w:rsid w:val="005E1EFA"/>
    <w:rsid w:val="005E2026"/>
    <w:rsid w:val="005E335D"/>
    <w:rsid w:val="005E34E4"/>
    <w:rsid w:val="005E46EC"/>
    <w:rsid w:val="005E4CA9"/>
    <w:rsid w:val="005E5233"/>
    <w:rsid w:val="005E5ECB"/>
    <w:rsid w:val="005E6814"/>
    <w:rsid w:val="005E6910"/>
    <w:rsid w:val="005E6971"/>
    <w:rsid w:val="005E6C76"/>
    <w:rsid w:val="005E70B8"/>
    <w:rsid w:val="005E77FB"/>
    <w:rsid w:val="005E7C2C"/>
    <w:rsid w:val="005E7DA7"/>
    <w:rsid w:val="005F0248"/>
    <w:rsid w:val="005F0449"/>
    <w:rsid w:val="005F08AB"/>
    <w:rsid w:val="005F15B1"/>
    <w:rsid w:val="005F1750"/>
    <w:rsid w:val="005F1B10"/>
    <w:rsid w:val="005F1B4E"/>
    <w:rsid w:val="005F1D87"/>
    <w:rsid w:val="005F2135"/>
    <w:rsid w:val="005F3CCF"/>
    <w:rsid w:val="005F4914"/>
    <w:rsid w:val="005F4E72"/>
    <w:rsid w:val="005F516B"/>
    <w:rsid w:val="005F5B03"/>
    <w:rsid w:val="005F5DF6"/>
    <w:rsid w:val="005F5FA1"/>
    <w:rsid w:val="005F6268"/>
    <w:rsid w:val="005F6D3D"/>
    <w:rsid w:val="005F709A"/>
    <w:rsid w:val="005F7136"/>
    <w:rsid w:val="005F7171"/>
    <w:rsid w:val="005F7C4C"/>
    <w:rsid w:val="005F7D42"/>
    <w:rsid w:val="0060088C"/>
    <w:rsid w:val="00600B73"/>
    <w:rsid w:val="00602BB5"/>
    <w:rsid w:val="00602E51"/>
    <w:rsid w:val="00603265"/>
    <w:rsid w:val="0060412D"/>
    <w:rsid w:val="00604D2E"/>
    <w:rsid w:val="00604F05"/>
    <w:rsid w:val="00605F42"/>
    <w:rsid w:val="0060632E"/>
    <w:rsid w:val="00606650"/>
    <w:rsid w:val="00607270"/>
    <w:rsid w:val="006075FA"/>
    <w:rsid w:val="006108E4"/>
    <w:rsid w:val="00611D31"/>
    <w:rsid w:val="0061383E"/>
    <w:rsid w:val="00614081"/>
    <w:rsid w:val="00614711"/>
    <w:rsid w:val="0061535D"/>
    <w:rsid w:val="0061710F"/>
    <w:rsid w:val="00617840"/>
    <w:rsid w:val="0061786F"/>
    <w:rsid w:val="00617A94"/>
    <w:rsid w:val="00620214"/>
    <w:rsid w:val="006202A1"/>
    <w:rsid w:val="0062033B"/>
    <w:rsid w:val="006216E6"/>
    <w:rsid w:val="0062214F"/>
    <w:rsid w:val="00622853"/>
    <w:rsid w:val="00622D6D"/>
    <w:rsid w:val="006230B4"/>
    <w:rsid w:val="0062319E"/>
    <w:rsid w:val="00623FAA"/>
    <w:rsid w:val="00624385"/>
    <w:rsid w:val="00624410"/>
    <w:rsid w:val="00625334"/>
    <w:rsid w:val="00625432"/>
    <w:rsid w:val="00625965"/>
    <w:rsid w:val="006260C4"/>
    <w:rsid w:val="0062633F"/>
    <w:rsid w:val="00626AAF"/>
    <w:rsid w:val="00626B3D"/>
    <w:rsid w:val="00626D55"/>
    <w:rsid w:val="00626E42"/>
    <w:rsid w:val="006271B4"/>
    <w:rsid w:val="00627B6F"/>
    <w:rsid w:val="00627B97"/>
    <w:rsid w:val="00627EDA"/>
    <w:rsid w:val="00630B99"/>
    <w:rsid w:val="0063274A"/>
    <w:rsid w:val="006332A0"/>
    <w:rsid w:val="00634AB5"/>
    <w:rsid w:val="006355FD"/>
    <w:rsid w:val="00636200"/>
    <w:rsid w:val="00636E55"/>
    <w:rsid w:val="0063712B"/>
    <w:rsid w:val="00637F47"/>
    <w:rsid w:val="006400D0"/>
    <w:rsid w:val="00640115"/>
    <w:rsid w:val="006417E7"/>
    <w:rsid w:val="006423E0"/>
    <w:rsid w:val="006425AB"/>
    <w:rsid w:val="00643856"/>
    <w:rsid w:val="006438D5"/>
    <w:rsid w:val="00643D19"/>
    <w:rsid w:val="00644F4A"/>
    <w:rsid w:val="00645451"/>
    <w:rsid w:val="00645760"/>
    <w:rsid w:val="00645DC7"/>
    <w:rsid w:val="00646EB2"/>
    <w:rsid w:val="0064724F"/>
    <w:rsid w:val="0064760A"/>
    <w:rsid w:val="00650367"/>
    <w:rsid w:val="006507CB"/>
    <w:rsid w:val="00650C81"/>
    <w:rsid w:val="00651D68"/>
    <w:rsid w:val="006527DD"/>
    <w:rsid w:val="006528D2"/>
    <w:rsid w:val="00652D30"/>
    <w:rsid w:val="00653205"/>
    <w:rsid w:val="00653B79"/>
    <w:rsid w:val="00655724"/>
    <w:rsid w:val="006562E9"/>
    <w:rsid w:val="00656314"/>
    <w:rsid w:val="00656EEA"/>
    <w:rsid w:val="006575F1"/>
    <w:rsid w:val="00660882"/>
    <w:rsid w:val="00661498"/>
    <w:rsid w:val="006618B3"/>
    <w:rsid w:val="00661BE8"/>
    <w:rsid w:val="00661F3E"/>
    <w:rsid w:val="006627F4"/>
    <w:rsid w:val="00662A5F"/>
    <w:rsid w:val="00662E9B"/>
    <w:rsid w:val="00662F80"/>
    <w:rsid w:val="006647FF"/>
    <w:rsid w:val="00664A45"/>
    <w:rsid w:val="00664AD7"/>
    <w:rsid w:val="006650E0"/>
    <w:rsid w:val="0066546F"/>
    <w:rsid w:val="00666412"/>
    <w:rsid w:val="006676DF"/>
    <w:rsid w:val="00667B6F"/>
    <w:rsid w:val="00667F82"/>
    <w:rsid w:val="00667FD4"/>
    <w:rsid w:val="006700AA"/>
    <w:rsid w:val="006704E5"/>
    <w:rsid w:val="00670A01"/>
    <w:rsid w:val="00671F99"/>
    <w:rsid w:val="00672463"/>
    <w:rsid w:val="006725B5"/>
    <w:rsid w:val="00674B62"/>
    <w:rsid w:val="00674CD4"/>
    <w:rsid w:val="00674F81"/>
    <w:rsid w:val="006756AE"/>
    <w:rsid w:val="00676823"/>
    <w:rsid w:val="0067782D"/>
    <w:rsid w:val="00677A0D"/>
    <w:rsid w:val="00677C88"/>
    <w:rsid w:val="006801D2"/>
    <w:rsid w:val="0068033C"/>
    <w:rsid w:val="00680D96"/>
    <w:rsid w:val="00680DE2"/>
    <w:rsid w:val="0068112C"/>
    <w:rsid w:val="00681A46"/>
    <w:rsid w:val="0068262F"/>
    <w:rsid w:val="00683087"/>
    <w:rsid w:val="00683BBD"/>
    <w:rsid w:val="00683FA1"/>
    <w:rsid w:val="00685653"/>
    <w:rsid w:val="006862E6"/>
    <w:rsid w:val="00686533"/>
    <w:rsid w:val="00686B16"/>
    <w:rsid w:val="00687072"/>
    <w:rsid w:val="0068755E"/>
    <w:rsid w:val="00687DC9"/>
    <w:rsid w:val="00690328"/>
    <w:rsid w:val="00690657"/>
    <w:rsid w:val="0069120E"/>
    <w:rsid w:val="00691AAB"/>
    <w:rsid w:val="00691B06"/>
    <w:rsid w:val="006930B3"/>
    <w:rsid w:val="006930D1"/>
    <w:rsid w:val="006931AD"/>
    <w:rsid w:val="00693B4A"/>
    <w:rsid w:val="006940BB"/>
    <w:rsid w:val="00694168"/>
    <w:rsid w:val="006946B1"/>
    <w:rsid w:val="00695989"/>
    <w:rsid w:val="006961CE"/>
    <w:rsid w:val="006967DF"/>
    <w:rsid w:val="00696CF0"/>
    <w:rsid w:val="00697001"/>
    <w:rsid w:val="006979CA"/>
    <w:rsid w:val="006A05F3"/>
    <w:rsid w:val="006A12D3"/>
    <w:rsid w:val="006A1572"/>
    <w:rsid w:val="006A1788"/>
    <w:rsid w:val="006A1996"/>
    <w:rsid w:val="006A2201"/>
    <w:rsid w:val="006A2596"/>
    <w:rsid w:val="006A3153"/>
    <w:rsid w:val="006A31E7"/>
    <w:rsid w:val="006A3686"/>
    <w:rsid w:val="006A5329"/>
    <w:rsid w:val="006A55FE"/>
    <w:rsid w:val="006A666D"/>
    <w:rsid w:val="006A73EB"/>
    <w:rsid w:val="006A7AFD"/>
    <w:rsid w:val="006B0DC0"/>
    <w:rsid w:val="006B1C1A"/>
    <w:rsid w:val="006B2D99"/>
    <w:rsid w:val="006B2ED0"/>
    <w:rsid w:val="006B3145"/>
    <w:rsid w:val="006B3319"/>
    <w:rsid w:val="006B3645"/>
    <w:rsid w:val="006B36B6"/>
    <w:rsid w:val="006B3897"/>
    <w:rsid w:val="006B3BAA"/>
    <w:rsid w:val="006B4534"/>
    <w:rsid w:val="006B578B"/>
    <w:rsid w:val="006B58FE"/>
    <w:rsid w:val="006B6E38"/>
    <w:rsid w:val="006B76B0"/>
    <w:rsid w:val="006C0292"/>
    <w:rsid w:val="006C171F"/>
    <w:rsid w:val="006C19F0"/>
    <w:rsid w:val="006C21CA"/>
    <w:rsid w:val="006C2AE7"/>
    <w:rsid w:val="006C2D47"/>
    <w:rsid w:val="006C2E7A"/>
    <w:rsid w:val="006C35FB"/>
    <w:rsid w:val="006C4C4C"/>
    <w:rsid w:val="006C4C66"/>
    <w:rsid w:val="006C4E20"/>
    <w:rsid w:val="006C535F"/>
    <w:rsid w:val="006C59BB"/>
    <w:rsid w:val="006C6AD9"/>
    <w:rsid w:val="006C72DF"/>
    <w:rsid w:val="006D078B"/>
    <w:rsid w:val="006D102D"/>
    <w:rsid w:val="006D1938"/>
    <w:rsid w:val="006D19E0"/>
    <w:rsid w:val="006D29FA"/>
    <w:rsid w:val="006D2A00"/>
    <w:rsid w:val="006D3A0B"/>
    <w:rsid w:val="006D3E93"/>
    <w:rsid w:val="006D42B3"/>
    <w:rsid w:val="006D45E1"/>
    <w:rsid w:val="006D4609"/>
    <w:rsid w:val="006D54A5"/>
    <w:rsid w:val="006D58E2"/>
    <w:rsid w:val="006D6E2B"/>
    <w:rsid w:val="006D7923"/>
    <w:rsid w:val="006D7B6B"/>
    <w:rsid w:val="006E0E81"/>
    <w:rsid w:val="006E18C0"/>
    <w:rsid w:val="006E1AD5"/>
    <w:rsid w:val="006E28E4"/>
    <w:rsid w:val="006E2BDF"/>
    <w:rsid w:val="006E363C"/>
    <w:rsid w:val="006E3838"/>
    <w:rsid w:val="006E3C40"/>
    <w:rsid w:val="006E4A0C"/>
    <w:rsid w:val="006E50A5"/>
    <w:rsid w:val="006E50AE"/>
    <w:rsid w:val="006E5F44"/>
    <w:rsid w:val="006E6030"/>
    <w:rsid w:val="006E6594"/>
    <w:rsid w:val="006E7699"/>
    <w:rsid w:val="006F0165"/>
    <w:rsid w:val="006F12BC"/>
    <w:rsid w:val="006F26E1"/>
    <w:rsid w:val="006F27AC"/>
    <w:rsid w:val="006F2881"/>
    <w:rsid w:val="006F2A8C"/>
    <w:rsid w:val="006F3A55"/>
    <w:rsid w:val="006F3E5C"/>
    <w:rsid w:val="006F4ABD"/>
    <w:rsid w:val="006F55FE"/>
    <w:rsid w:val="006F5DB3"/>
    <w:rsid w:val="006F6176"/>
    <w:rsid w:val="006F627D"/>
    <w:rsid w:val="006F682C"/>
    <w:rsid w:val="006F6FCD"/>
    <w:rsid w:val="006F7219"/>
    <w:rsid w:val="006F7608"/>
    <w:rsid w:val="006F7EC2"/>
    <w:rsid w:val="00701832"/>
    <w:rsid w:val="00701CB8"/>
    <w:rsid w:val="00701E47"/>
    <w:rsid w:val="00702CAE"/>
    <w:rsid w:val="00702F7B"/>
    <w:rsid w:val="007064D0"/>
    <w:rsid w:val="00707E57"/>
    <w:rsid w:val="00707F49"/>
    <w:rsid w:val="007103B5"/>
    <w:rsid w:val="00710D46"/>
    <w:rsid w:val="00711ABC"/>
    <w:rsid w:val="00711B8F"/>
    <w:rsid w:val="007123D0"/>
    <w:rsid w:val="00712EE8"/>
    <w:rsid w:val="007131EE"/>
    <w:rsid w:val="00713969"/>
    <w:rsid w:val="00713E24"/>
    <w:rsid w:val="007146AD"/>
    <w:rsid w:val="00714D0D"/>
    <w:rsid w:val="00715502"/>
    <w:rsid w:val="007162CF"/>
    <w:rsid w:val="00716569"/>
    <w:rsid w:val="0071656E"/>
    <w:rsid w:val="00717181"/>
    <w:rsid w:val="00717C77"/>
    <w:rsid w:val="007208BE"/>
    <w:rsid w:val="007213BB"/>
    <w:rsid w:val="00721582"/>
    <w:rsid w:val="00722514"/>
    <w:rsid w:val="007228A5"/>
    <w:rsid w:val="00723D5B"/>
    <w:rsid w:val="00723EEB"/>
    <w:rsid w:val="00724075"/>
    <w:rsid w:val="007256A9"/>
    <w:rsid w:val="00726E36"/>
    <w:rsid w:val="0072758F"/>
    <w:rsid w:val="00727763"/>
    <w:rsid w:val="00727CCE"/>
    <w:rsid w:val="007300BB"/>
    <w:rsid w:val="007308FE"/>
    <w:rsid w:val="007314EF"/>
    <w:rsid w:val="00731E8A"/>
    <w:rsid w:val="0073350D"/>
    <w:rsid w:val="007341DC"/>
    <w:rsid w:val="0073463F"/>
    <w:rsid w:val="00735229"/>
    <w:rsid w:val="00736E74"/>
    <w:rsid w:val="00737028"/>
    <w:rsid w:val="007375DD"/>
    <w:rsid w:val="0073763E"/>
    <w:rsid w:val="0074100D"/>
    <w:rsid w:val="00742368"/>
    <w:rsid w:val="00742990"/>
    <w:rsid w:val="007430B1"/>
    <w:rsid w:val="00743E95"/>
    <w:rsid w:val="007440F1"/>
    <w:rsid w:val="0074506F"/>
    <w:rsid w:val="007452A0"/>
    <w:rsid w:val="00745FCA"/>
    <w:rsid w:val="007467B7"/>
    <w:rsid w:val="0074752B"/>
    <w:rsid w:val="00747943"/>
    <w:rsid w:val="00747A52"/>
    <w:rsid w:val="00750327"/>
    <w:rsid w:val="00750603"/>
    <w:rsid w:val="00751208"/>
    <w:rsid w:val="00751235"/>
    <w:rsid w:val="00751516"/>
    <w:rsid w:val="007519FD"/>
    <w:rsid w:val="00752BD5"/>
    <w:rsid w:val="00753090"/>
    <w:rsid w:val="00753DE8"/>
    <w:rsid w:val="00755051"/>
    <w:rsid w:val="0075573F"/>
    <w:rsid w:val="00756861"/>
    <w:rsid w:val="00756D99"/>
    <w:rsid w:val="00756F20"/>
    <w:rsid w:val="00760772"/>
    <w:rsid w:val="00760797"/>
    <w:rsid w:val="00760DDE"/>
    <w:rsid w:val="00760E50"/>
    <w:rsid w:val="007613E7"/>
    <w:rsid w:val="00761531"/>
    <w:rsid w:val="00761572"/>
    <w:rsid w:val="00761754"/>
    <w:rsid w:val="0076175A"/>
    <w:rsid w:val="00761916"/>
    <w:rsid w:val="007619A5"/>
    <w:rsid w:val="007620AE"/>
    <w:rsid w:val="00762431"/>
    <w:rsid w:val="0076267E"/>
    <w:rsid w:val="0076313B"/>
    <w:rsid w:val="00763816"/>
    <w:rsid w:val="00764CA4"/>
    <w:rsid w:val="00764D7D"/>
    <w:rsid w:val="00765136"/>
    <w:rsid w:val="007664B6"/>
    <w:rsid w:val="00766D56"/>
    <w:rsid w:val="007674E1"/>
    <w:rsid w:val="00767E8E"/>
    <w:rsid w:val="007709F7"/>
    <w:rsid w:val="00771247"/>
    <w:rsid w:val="00771A46"/>
    <w:rsid w:val="00771DB8"/>
    <w:rsid w:val="00772715"/>
    <w:rsid w:val="007733CD"/>
    <w:rsid w:val="007740F9"/>
    <w:rsid w:val="00774ECB"/>
    <w:rsid w:val="0077536C"/>
    <w:rsid w:val="00775F87"/>
    <w:rsid w:val="0077722C"/>
    <w:rsid w:val="007775F8"/>
    <w:rsid w:val="0078019A"/>
    <w:rsid w:val="00780C5D"/>
    <w:rsid w:val="00780DF3"/>
    <w:rsid w:val="00782538"/>
    <w:rsid w:val="007828DD"/>
    <w:rsid w:val="00782C87"/>
    <w:rsid w:val="00783A0D"/>
    <w:rsid w:val="00783ED1"/>
    <w:rsid w:val="00783FAB"/>
    <w:rsid w:val="00784682"/>
    <w:rsid w:val="007846FD"/>
    <w:rsid w:val="007856E6"/>
    <w:rsid w:val="00785B13"/>
    <w:rsid w:val="0078632C"/>
    <w:rsid w:val="00791AAC"/>
    <w:rsid w:val="00792E1A"/>
    <w:rsid w:val="007956D0"/>
    <w:rsid w:val="00795969"/>
    <w:rsid w:val="007962EB"/>
    <w:rsid w:val="0079642F"/>
    <w:rsid w:val="0079648F"/>
    <w:rsid w:val="00797E49"/>
    <w:rsid w:val="0079FFDA"/>
    <w:rsid w:val="007A0985"/>
    <w:rsid w:val="007A0DDE"/>
    <w:rsid w:val="007A11CC"/>
    <w:rsid w:val="007A23EA"/>
    <w:rsid w:val="007A348A"/>
    <w:rsid w:val="007A3E60"/>
    <w:rsid w:val="007A49A1"/>
    <w:rsid w:val="007A5371"/>
    <w:rsid w:val="007A5EA5"/>
    <w:rsid w:val="007A6AF0"/>
    <w:rsid w:val="007A7C79"/>
    <w:rsid w:val="007A7E0E"/>
    <w:rsid w:val="007B0FF0"/>
    <w:rsid w:val="007B2915"/>
    <w:rsid w:val="007B358E"/>
    <w:rsid w:val="007B3B08"/>
    <w:rsid w:val="007B3B32"/>
    <w:rsid w:val="007B3B3F"/>
    <w:rsid w:val="007B44CD"/>
    <w:rsid w:val="007B4836"/>
    <w:rsid w:val="007B483D"/>
    <w:rsid w:val="007B5154"/>
    <w:rsid w:val="007B543D"/>
    <w:rsid w:val="007B6F4E"/>
    <w:rsid w:val="007B72D6"/>
    <w:rsid w:val="007B7394"/>
    <w:rsid w:val="007C029E"/>
    <w:rsid w:val="007C1454"/>
    <w:rsid w:val="007C2067"/>
    <w:rsid w:val="007C2665"/>
    <w:rsid w:val="007C39AC"/>
    <w:rsid w:val="007C5020"/>
    <w:rsid w:val="007C6395"/>
    <w:rsid w:val="007C6D29"/>
    <w:rsid w:val="007C6DFC"/>
    <w:rsid w:val="007C6E8B"/>
    <w:rsid w:val="007C6E95"/>
    <w:rsid w:val="007C79F5"/>
    <w:rsid w:val="007D0DF5"/>
    <w:rsid w:val="007D0F04"/>
    <w:rsid w:val="007D12B2"/>
    <w:rsid w:val="007D1AF4"/>
    <w:rsid w:val="007D1F16"/>
    <w:rsid w:val="007D3499"/>
    <w:rsid w:val="007D3811"/>
    <w:rsid w:val="007D39AF"/>
    <w:rsid w:val="007D39D7"/>
    <w:rsid w:val="007D3EAD"/>
    <w:rsid w:val="007D450D"/>
    <w:rsid w:val="007D48ED"/>
    <w:rsid w:val="007D4A91"/>
    <w:rsid w:val="007D4DDB"/>
    <w:rsid w:val="007D4E08"/>
    <w:rsid w:val="007D550A"/>
    <w:rsid w:val="007D63CD"/>
    <w:rsid w:val="007D6D5E"/>
    <w:rsid w:val="007D6E9A"/>
    <w:rsid w:val="007D7D58"/>
    <w:rsid w:val="007D7ECC"/>
    <w:rsid w:val="007E00A8"/>
    <w:rsid w:val="007E0B46"/>
    <w:rsid w:val="007E16D6"/>
    <w:rsid w:val="007E1C24"/>
    <w:rsid w:val="007E20D4"/>
    <w:rsid w:val="007E2197"/>
    <w:rsid w:val="007E3277"/>
    <w:rsid w:val="007E3446"/>
    <w:rsid w:val="007E3447"/>
    <w:rsid w:val="007E36E5"/>
    <w:rsid w:val="007E393F"/>
    <w:rsid w:val="007E3F9F"/>
    <w:rsid w:val="007E460D"/>
    <w:rsid w:val="007E46AA"/>
    <w:rsid w:val="007E47FE"/>
    <w:rsid w:val="007E627F"/>
    <w:rsid w:val="007E6C26"/>
    <w:rsid w:val="007E6EC6"/>
    <w:rsid w:val="007E77F9"/>
    <w:rsid w:val="007F046E"/>
    <w:rsid w:val="007F067D"/>
    <w:rsid w:val="007F0E3A"/>
    <w:rsid w:val="007F0F07"/>
    <w:rsid w:val="007F129F"/>
    <w:rsid w:val="007F2203"/>
    <w:rsid w:val="007F23FA"/>
    <w:rsid w:val="007F2CFB"/>
    <w:rsid w:val="007F319F"/>
    <w:rsid w:val="007F3420"/>
    <w:rsid w:val="007F3ACB"/>
    <w:rsid w:val="007F4EC2"/>
    <w:rsid w:val="007F563E"/>
    <w:rsid w:val="007F615C"/>
    <w:rsid w:val="007F636D"/>
    <w:rsid w:val="007F79E5"/>
    <w:rsid w:val="00800E35"/>
    <w:rsid w:val="0080112C"/>
    <w:rsid w:val="00801D9D"/>
    <w:rsid w:val="008026D9"/>
    <w:rsid w:val="008026E7"/>
    <w:rsid w:val="00803447"/>
    <w:rsid w:val="008035CF"/>
    <w:rsid w:val="00803F80"/>
    <w:rsid w:val="0080536D"/>
    <w:rsid w:val="0080584E"/>
    <w:rsid w:val="00805FEB"/>
    <w:rsid w:val="008061D1"/>
    <w:rsid w:val="00807920"/>
    <w:rsid w:val="00807B57"/>
    <w:rsid w:val="008103DC"/>
    <w:rsid w:val="00810FAE"/>
    <w:rsid w:val="008114B9"/>
    <w:rsid w:val="00811995"/>
    <w:rsid w:val="00811E34"/>
    <w:rsid w:val="00812557"/>
    <w:rsid w:val="008129E6"/>
    <w:rsid w:val="00812C37"/>
    <w:rsid w:val="008134C7"/>
    <w:rsid w:val="008134D5"/>
    <w:rsid w:val="00813779"/>
    <w:rsid w:val="00813A38"/>
    <w:rsid w:val="00814EF5"/>
    <w:rsid w:val="0081582D"/>
    <w:rsid w:val="00815F1C"/>
    <w:rsid w:val="00816FBC"/>
    <w:rsid w:val="0081751E"/>
    <w:rsid w:val="008204AA"/>
    <w:rsid w:val="008226D3"/>
    <w:rsid w:val="0082300D"/>
    <w:rsid w:val="008237DD"/>
    <w:rsid w:val="00823B66"/>
    <w:rsid w:val="00823CEE"/>
    <w:rsid w:val="008245B8"/>
    <w:rsid w:val="00824A98"/>
    <w:rsid w:val="00824F07"/>
    <w:rsid w:val="00825BEA"/>
    <w:rsid w:val="0082600D"/>
    <w:rsid w:val="008266DF"/>
    <w:rsid w:val="00826F13"/>
    <w:rsid w:val="00827326"/>
    <w:rsid w:val="008274CF"/>
    <w:rsid w:val="00827FBA"/>
    <w:rsid w:val="00830988"/>
    <w:rsid w:val="0083104B"/>
    <w:rsid w:val="008310AA"/>
    <w:rsid w:val="008315E0"/>
    <w:rsid w:val="008318BF"/>
    <w:rsid w:val="008327D4"/>
    <w:rsid w:val="00834114"/>
    <w:rsid w:val="00834ACD"/>
    <w:rsid w:val="00834D87"/>
    <w:rsid w:val="0083505D"/>
    <w:rsid w:val="00836107"/>
    <w:rsid w:val="0083627D"/>
    <w:rsid w:val="00837196"/>
    <w:rsid w:val="008375E6"/>
    <w:rsid w:val="00837855"/>
    <w:rsid w:val="008379A9"/>
    <w:rsid w:val="00837B45"/>
    <w:rsid w:val="00844D23"/>
    <w:rsid w:val="00845AE3"/>
    <w:rsid w:val="00845B39"/>
    <w:rsid w:val="00845DD0"/>
    <w:rsid w:val="00845E91"/>
    <w:rsid w:val="00846ECD"/>
    <w:rsid w:val="008517D8"/>
    <w:rsid w:val="00852A10"/>
    <w:rsid w:val="00852E53"/>
    <w:rsid w:val="0085364A"/>
    <w:rsid w:val="0085394A"/>
    <w:rsid w:val="00853CB9"/>
    <w:rsid w:val="00853CC0"/>
    <w:rsid w:val="008550E6"/>
    <w:rsid w:val="00855239"/>
    <w:rsid w:val="00855731"/>
    <w:rsid w:val="00855A5A"/>
    <w:rsid w:val="00855C96"/>
    <w:rsid w:val="00856273"/>
    <w:rsid w:val="008569CC"/>
    <w:rsid w:val="00856BC4"/>
    <w:rsid w:val="0086021F"/>
    <w:rsid w:val="00862780"/>
    <w:rsid w:val="00864338"/>
    <w:rsid w:val="0086446F"/>
    <w:rsid w:val="00865E93"/>
    <w:rsid w:val="00866BC5"/>
    <w:rsid w:val="00866BE5"/>
    <w:rsid w:val="00867101"/>
    <w:rsid w:val="00867A53"/>
    <w:rsid w:val="00867D74"/>
    <w:rsid w:val="008702BE"/>
    <w:rsid w:val="0087175F"/>
    <w:rsid w:val="008719DA"/>
    <w:rsid w:val="00871CA0"/>
    <w:rsid w:val="0087241A"/>
    <w:rsid w:val="00873537"/>
    <w:rsid w:val="00874057"/>
    <w:rsid w:val="008755D8"/>
    <w:rsid w:val="008769A4"/>
    <w:rsid w:val="0087755C"/>
    <w:rsid w:val="00877B49"/>
    <w:rsid w:val="00880014"/>
    <w:rsid w:val="00880E70"/>
    <w:rsid w:val="008810E9"/>
    <w:rsid w:val="008811FC"/>
    <w:rsid w:val="0088130B"/>
    <w:rsid w:val="00881640"/>
    <w:rsid w:val="0088213A"/>
    <w:rsid w:val="00882627"/>
    <w:rsid w:val="008830B5"/>
    <w:rsid w:val="00883DC9"/>
    <w:rsid w:val="0088497A"/>
    <w:rsid w:val="0088543B"/>
    <w:rsid w:val="00885871"/>
    <w:rsid w:val="008860E9"/>
    <w:rsid w:val="008876CD"/>
    <w:rsid w:val="0088773E"/>
    <w:rsid w:val="00887793"/>
    <w:rsid w:val="008879A1"/>
    <w:rsid w:val="0089087D"/>
    <w:rsid w:val="00891F3F"/>
    <w:rsid w:val="00893A19"/>
    <w:rsid w:val="00894031"/>
    <w:rsid w:val="008942ED"/>
    <w:rsid w:val="00895DD6"/>
    <w:rsid w:val="008A0E3C"/>
    <w:rsid w:val="008A1F97"/>
    <w:rsid w:val="008A3074"/>
    <w:rsid w:val="008A36BD"/>
    <w:rsid w:val="008A3D72"/>
    <w:rsid w:val="008A5355"/>
    <w:rsid w:val="008A57B2"/>
    <w:rsid w:val="008A5F49"/>
    <w:rsid w:val="008A5FA9"/>
    <w:rsid w:val="008A6224"/>
    <w:rsid w:val="008A64CD"/>
    <w:rsid w:val="008A652F"/>
    <w:rsid w:val="008A677A"/>
    <w:rsid w:val="008A6813"/>
    <w:rsid w:val="008A6AC1"/>
    <w:rsid w:val="008A71E9"/>
    <w:rsid w:val="008B0E6C"/>
    <w:rsid w:val="008B22E3"/>
    <w:rsid w:val="008B2568"/>
    <w:rsid w:val="008B2B07"/>
    <w:rsid w:val="008B4752"/>
    <w:rsid w:val="008B478B"/>
    <w:rsid w:val="008B4C8C"/>
    <w:rsid w:val="008B61B7"/>
    <w:rsid w:val="008B6B4F"/>
    <w:rsid w:val="008B6C4A"/>
    <w:rsid w:val="008B7449"/>
    <w:rsid w:val="008B7611"/>
    <w:rsid w:val="008B779E"/>
    <w:rsid w:val="008C023A"/>
    <w:rsid w:val="008C1171"/>
    <w:rsid w:val="008C1C0A"/>
    <w:rsid w:val="008C2335"/>
    <w:rsid w:val="008C2A3D"/>
    <w:rsid w:val="008C2C8F"/>
    <w:rsid w:val="008C2F5E"/>
    <w:rsid w:val="008C348F"/>
    <w:rsid w:val="008C48EF"/>
    <w:rsid w:val="008C497B"/>
    <w:rsid w:val="008C53B7"/>
    <w:rsid w:val="008C6858"/>
    <w:rsid w:val="008C71F4"/>
    <w:rsid w:val="008C75BD"/>
    <w:rsid w:val="008C76FD"/>
    <w:rsid w:val="008D0692"/>
    <w:rsid w:val="008D0C81"/>
    <w:rsid w:val="008D2CC1"/>
    <w:rsid w:val="008D3AB4"/>
    <w:rsid w:val="008D3BBD"/>
    <w:rsid w:val="008D3DDC"/>
    <w:rsid w:val="008D4023"/>
    <w:rsid w:val="008D42D6"/>
    <w:rsid w:val="008D44BC"/>
    <w:rsid w:val="008D4AE2"/>
    <w:rsid w:val="008D72EA"/>
    <w:rsid w:val="008D7625"/>
    <w:rsid w:val="008D79B5"/>
    <w:rsid w:val="008D7AD2"/>
    <w:rsid w:val="008D7BA8"/>
    <w:rsid w:val="008E147F"/>
    <w:rsid w:val="008E16D1"/>
    <w:rsid w:val="008E2CED"/>
    <w:rsid w:val="008E2E3A"/>
    <w:rsid w:val="008E30D6"/>
    <w:rsid w:val="008E30D9"/>
    <w:rsid w:val="008E3817"/>
    <w:rsid w:val="008E437F"/>
    <w:rsid w:val="008E5450"/>
    <w:rsid w:val="008E6735"/>
    <w:rsid w:val="008E68D3"/>
    <w:rsid w:val="008E68FE"/>
    <w:rsid w:val="008E79DF"/>
    <w:rsid w:val="008E7C3D"/>
    <w:rsid w:val="008F002D"/>
    <w:rsid w:val="008F29FA"/>
    <w:rsid w:val="008F353A"/>
    <w:rsid w:val="008F3B3B"/>
    <w:rsid w:val="008F43E8"/>
    <w:rsid w:val="008F6148"/>
    <w:rsid w:val="008F6F30"/>
    <w:rsid w:val="008F721C"/>
    <w:rsid w:val="008F7F46"/>
    <w:rsid w:val="009001CD"/>
    <w:rsid w:val="0090091B"/>
    <w:rsid w:val="0090214D"/>
    <w:rsid w:val="00902874"/>
    <w:rsid w:val="009029B1"/>
    <w:rsid w:val="00902A26"/>
    <w:rsid w:val="00903257"/>
    <w:rsid w:val="00904460"/>
    <w:rsid w:val="00904567"/>
    <w:rsid w:val="00904728"/>
    <w:rsid w:val="009048A2"/>
    <w:rsid w:val="00904AAE"/>
    <w:rsid w:val="00904C2F"/>
    <w:rsid w:val="009052AC"/>
    <w:rsid w:val="00905A22"/>
    <w:rsid w:val="00905A82"/>
    <w:rsid w:val="00905C61"/>
    <w:rsid w:val="00907D61"/>
    <w:rsid w:val="00910064"/>
    <w:rsid w:val="00910169"/>
    <w:rsid w:val="0091049C"/>
    <w:rsid w:val="00910738"/>
    <w:rsid w:val="009114DC"/>
    <w:rsid w:val="00911D92"/>
    <w:rsid w:val="00911F1B"/>
    <w:rsid w:val="009121D3"/>
    <w:rsid w:val="00912716"/>
    <w:rsid w:val="00912C15"/>
    <w:rsid w:val="00913108"/>
    <w:rsid w:val="00913402"/>
    <w:rsid w:val="00914649"/>
    <w:rsid w:val="00914774"/>
    <w:rsid w:val="0091496A"/>
    <w:rsid w:val="00914AFC"/>
    <w:rsid w:val="009152C8"/>
    <w:rsid w:val="00916277"/>
    <w:rsid w:val="00916A25"/>
    <w:rsid w:val="009176F5"/>
    <w:rsid w:val="00917891"/>
    <w:rsid w:val="00921427"/>
    <w:rsid w:val="009230CD"/>
    <w:rsid w:val="00923A58"/>
    <w:rsid w:val="0092411E"/>
    <w:rsid w:val="009252FE"/>
    <w:rsid w:val="00925B45"/>
    <w:rsid w:val="00926149"/>
    <w:rsid w:val="00926401"/>
    <w:rsid w:val="0093049E"/>
    <w:rsid w:val="00932932"/>
    <w:rsid w:val="009329E6"/>
    <w:rsid w:val="009339DD"/>
    <w:rsid w:val="00933AAD"/>
    <w:rsid w:val="00933AD6"/>
    <w:rsid w:val="00934A06"/>
    <w:rsid w:val="00936489"/>
    <w:rsid w:val="0093756D"/>
    <w:rsid w:val="0094078D"/>
    <w:rsid w:val="0094094B"/>
    <w:rsid w:val="009421AA"/>
    <w:rsid w:val="009443E1"/>
    <w:rsid w:val="00944521"/>
    <w:rsid w:val="0094476A"/>
    <w:rsid w:val="00945754"/>
    <w:rsid w:val="009471FA"/>
    <w:rsid w:val="009472D6"/>
    <w:rsid w:val="0094774B"/>
    <w:rsid w:val="00947E13"/>
    <w:rsid w:val="00950757"/>
    <w:rsid w:val="009537CB"/>
    <w:rsid w:val="00954096"/>
    <w:rsid w:val="00955B54"/>
    <w:rsid w:val="00955E73"/>
    <w:rsid w:val="0095648F"/>
    <w:rsid w:val="00957701"/>
    <w:rsid w:val="00960AB3"/>
    <w:rsid w:val="0096132A"/>
    <w:rsid w:val="0096142C"/>
    <w:rsid w:val="00961C8C"/>
    <w:rsid w:val="009623A9"/>
    <w:rsid w:val="0096517E"/>
    <w:rsid w:val="009661A1"/>
    <w:rsid w:val="00967C83"/>
    <w:rsid w:val="00970AAB"/>
    <w:rsid w:val="009719A3"/>
    <w:rsid w:val="00972A48"/>
    <w:rsid w:val="00973164"/>
    <w:rsid w:val="0097428F"/>
    <w:rsid w:val="00974504"/>
    <w:rsid w:val="00975A4A"/>
    <w:rsid w:val="00976413"/>
    <w:rsid w:val="0097670A"/>
    <w:rsid w:val="009767B4"/>
    <w:rsid w:val="00977138"/>
    <w:rsid w:val="00977A14"/>
    <w:rsid w:val="00977D37"/>
    <w:rsid w:val="009807AE"/>
    <w:rsid w:val="0098108C"/>
    <w:rsid w:val="009816C1"/>
    <w:rsid w:val="009830AD"/>
    <w:rsid w:val="00983B44"/>
    <w:rsid w:val="00984EC6"/>
    <w:rsid w:val="0098550D"/>
    <w:rsid w:val="00985C3B"/>
    <w:rsid w:val="00987390"/>
    <w:rsid w:val="00987F6F"/>
    <w:rsid w:val="00990334"/>
    <w:rsid w:val="00991158"/>
    <w:rsid w:val="00991608"/>
    <w:rsid w:val="0099199E"/>
    <w:rsid w:val="00991D57"/>
    <w:rsid w:val="00991D8A"/>
    <w:rsid w:val="009932E5"/>
    <w:rsid w:val="009932FD"/>
    <w:rsid w:val="009937AD"/>
    <w:rsid w:val="00995373"/>
    <w:rsid w:val="00995C44"/>
    <w:rsid w:val="00995F95"/>
    <w:rsid w:val="009967D4"/>
    <w:rsid w:val="00996CE8"/>
    <w:rsid w:val="009A043D"/>
    <w:rsid w:val="009A04A5"/>
    <w:rsid w:val="009A3409"/>
    <w:rsid w:val="009A35A0"/>
    <w:rsid w:val="009A5199"/>
    <w:rsid w:val="009A53F4"/>
    <w:rsid w:val="009A5F93"/>
    <w:rsid w:val="009A64AD"/>
    <w:rsid w:val="009A6B07"/>
    <w:rsid w:val="009A73AC"/>
    <w:rsid w:val="009A7CFA"/>
    <w:rsid w:val="009A7E17"/>
    <w:rsid w:val="009B0C51"/>
    <w:rsid w:val="009B0D3A"/>
    <w:rsid w:val="009B0EF9"/>
    <w:rsid w:val="009B2183"/>
    <w:rsid w:val="009B29AC"/>
    <w:rsid w:val="009B2E83"/>
    <w:rsid w:val="009B4B7F"/>
    <w:rsid w:val="009B5C86"/>
    <w:rsid w:val="009B7F16"/>
    <w:rsid w:val="009C0001"/>
    <w:rsid w:val="009C0B05"/>
    <w:rsid w:val="009C0C18"/>
    <w:rsid w:val="009C0F35"/>
    <w:rsid w:val="009C10C1"/>
    <w:rsid w:val="009C16FD"/>
    <w:rsid w:val="009C26E9"/>
    <w:rsid w:val="009C2A64"/>
    <w:rsid w:val="009C2F1B"/>
    <w:rsid w:val="009C36A3"/>
    <w:rsid w:val="009C4709"/>
    <w:rsid w:val="009C4F55"/>
    <w:rsid w:val="009C5E5D"/>
    <w:rsid w:val="009C68A5"/>
    <w:rsid w:val="009C68A9"/>
    <w:rsid w:val="009D0400"/>
    <w:rsid w:val="009D1946"/>
    <w:rsid w:val="009D23FB"/>
    <w:rsid w:val="009D2A0C"/>
    <w:rsid w:val="009D2A9F"/>
    <w:rsid w:val="009D2E86"/>
    <w:rsid w:val="009D32EC"/>
    <w:rsid w:val="009D3AEF"/>
    <w:rsid w:val="009D3B99"/>
    <w:rsid w:val="009D3EE0"/>
    <w:rsid w:val="009D46EA"/>
    <w:rsid w:val="009D5E55"/>
    <w:rsid w:val="009D6446"/>
    <w:rsid w:val="009D6AC3"/>
    <w:rsid w:val="009D7562"/>
    <w:rsid w:val="009E0803"/>
    <w:rsid w:val="009E088E"/>
    <w:rsid w:val="009E122C"/>
    <w:rsid w:val="009E1E09"/>
    <w:rsid w:val="009E2542"/>
    <w:rsid w:val="009E2760"/>
    <w:rsid w:val="009E313E"/>
    <w:rsid w:val="009E55EF"/>
    <w:rsid w:val="009E5863"/>
    <w:rsid w:val="009E75C2"/>
    <w:rsid w:val="009E7C1C"/>
    <w:rsid w:val="009F02F5"/>
    <w:rsid w:val="009F063C"/>
    <w:rsid w:val="009F13BF"/>
    <w:rsid w:val="009F19F9"/>
    <w:rsid w:val="009F1CF7"/>
    <w:rsid w:val="009F1D34"/>
    <w:rsid w:val="009F2760"/>
    <w:rsid w:val="009F3BF5"/>
    <w:rsid w:val="009F42AC"/>
    <w:rsid w:val="009F446A"/>
    <w:rsid w:val="009F4C47"/>
    <w:rsid w:val="009F506F"/>
    <w:rsid w:val="009F528F"/>
    <w:rsid w:val="009F6312"/>
    <w:rsid w:val="009F6AC9"/>
    <w:rsid w:val="009F6AE9"/>
    <w:rsid w:val="009F6BEB"/>
    <w:rsid w:val="009F70AB"/>
    <w:rsid w:val="009F78DE"/>
    <w:rsid w:val="00A00130"/>
    <w:rsid w:val="00A01B8A"/>
    <w:rsid w:val="00A02083"/>
    <w:rsid w:val="00A02403"/>
    <w:rsid w:val="00A02789"/>
    <w:rsid w:val="00A02E7E"/>
    <w:rsid w:val="00A033AB"/>
    <w:rsid w:val="00A03ED0"/>
    <w:rsid w:val="00A04A71"/>
    <w:rsid w:val="00A055AC"/>
    <w:rsid w:val="00A059C9"/>
    <w:rsid w:val="00A059F4"/>
    <w:rsid w:val="00A061E4"/>
    <w:rsid w:val="00A06230"/>
    <w:rsid w:val="00A06679"/>
    <w:rsid w:val="00A07226"/>
    <w:rsid w:val="00A07479"/>
    <w:rsid w:val="00A105DA"/>
    <w:rsid w:val="00A10F74"/>
    <w:rsid w:val="00A11258"/>
    <w:rsid w:val="00A11330"/>
    <w:rsid w:val="00A117AB"/>
    <w:rsid w:val="00A11953"/>
    <w:rsid w:val="00A11CB1"/>
    <w:rsid w:val="00A1256D"/>
    <w:rsid w:val="00A129EC"/>
    <w:rsid w:val="00A12A03"/>
    <w:rsid w:val="00A12ABA"/>
    <w:rsid w:val="00A12AC0"/>
    <w:rsid w:val="00A1336C"/>
    <w:rsid w:val="00A13C58"/>
    <w:rsid w:val="00A14C0A"/>
    <w:rsid w:val="00A14E7E"/>
    <w:rsid w:val="00A1702A"/>
    <w:rsid w:val="00A17AB7"/>
    <w:rsid w:val="00A17DEB"/>
    <w:rsid w:val="00A20031"/>
    <w:rsid w:val="00A200F0"/>
    <w:rsid w:val="00A2021A"/>
    <w:rsid w:val="00A202D5"/>
    <w:rsid w:val="00A21958"/>
    <w:rsid w:val="00A22417"/>
    <w:rsid w:val="00A23CDC"/>
    <w:rsid w:val="00A23F4D"/>
    <w:rsid w:val="00A240AA"/>
    <w:rsid w:val="00A24589"/>
    <w:rsid w:val="00A24596"/>
    <w:rsid w:val="00A246E3"/>
    <w:rsid w:val="00A24B24"/>
    <w:rsid w:val="00A24C70"/>
    <w:rsid w:val="00A25E6C"/>
    <w:rsid w:val="00A262EE"/>
    <w:rsid w:val="00A26FE5"/>
    <w:rsid w:val="00A271D4"/>
    <w:rsid w:val="00A2725A"/>
    <w:rsid w:val="00A32B28"/>
    <w:rsid w:val="00A33A7F"/>
    <w:rsid w:val="00A344FC"/>
    <w:rsid w:val="00A34516"/>
    <w:rsid w:val="00A36E77"/>
    <w:rsid w:val="00A372E5"/>
    <w:rsid w:val="00A37655"/>
    <w:rsid w:val="00A3777E"/>
    <w:rsid w:val="00A408E3"/>
    <w:rsid w:val="00A40E3D"/>
    <w:rsid w:val="00A40E72"/>
    <w:rsid w:val="00A40EA6"/>
    <w:rsid w:val="00A41E0E"/>
    <w:rsid w:val="00A42542"/>
    <w:rsid w:val="00A43962"/>
    <w:rsid w:val="00A44EB7"/>
    <w:rsid w:val="00A4549B"/>
    <w:rsid w:val="00A4632F"/>
    <w:rsid w:val="00A467C4"/>
    <w:rsid w:val="00A46B95"/>
    <w:rsid w:val="00A46C61"/>
    <w:rsid w:val="00A478AB"/>
    <w:rsid w:val="00A47C4E"/>
    <w:rsid w:val="00A5028A"/>
    <w:rsid w:val="00A502B0"/>
    <w:rsid w:val="00A510A7"/>
    <w:rsid w:val="00A51285"/>
    <w:rsid w:val="00A51B15"/>
    <w:rsid w:val="00A52644"/>
    <w:rsid w:val="00A52753"/>
    <w:rsid w:val="00A52782"/>
    <w:rsid w:val="00A527A0"/>
    <w:rsid w:val="00A528A4"/>
    <w:rsid w:val="00A52930"/>
    <w:rsid w:val="00A52979"/>
    <w:rsid w:val="00A54443"/>
    <w:rsid w:val="00A54FA9"/>
    <w:rsid w:val="00A550E8"/>
    <w:rsid w:val="00A556D1"/>
    <w:rsid w:val="00A56034"/>
    <w:rsid w:val="00A5647E"/>
    <w:rsid w:val="00A56E8B"/>
    <w:rsid w:val="00A5728E"/>
    <w:rsid w:val="00A57EB6"/>
    <w:rsid w:val="00A6157C"/>
    <w:rsid w:val="00A615BE"/>
    <w:rsid w:val="00A61ACB"/>
    <w:rsid w:val="00A61E62"/>
    <w:rsid w:val="00A62255"/>
    <w:rsid w:val="00A62308"/>
    <w:rsid w:val="00A63C18"/>
    <w:rsid w:val="00A64162"/>
    <w:rsid w:val="00A6463E"/>
    <w:rsid w:val="00A653E3"/>
    <w:rsid w:val="00A65418"/>
    <w:rsid w:val="00A66BE1"/>
    <w:rsid w:val="00A66F69"/>
    <w:rsid w:val="00A67937"/>
    <w:rsid w:val="00A70352"/>
    <w:rsid w:val="00A71133"/>
    <w:rsid w:val="00A71EA5"/>
    <w:rsid w:val="00A7209C"/>
    <w:rsid w:val="00A732F5"/>
    <w:rsid w:val="00A73763"/>
    <w:rsid w:val="00A73877"/>
    <w:rsid w:val="00A74768"/>
    <w:rsid w:val="00A760A7"/>
    <w:rsid w:val="00A761C7"/>
    <w:rsid w:val="00A77D42"/>
    <w:rsid w:val="00A800F4"/>
    <w:rsid w:val="00A8098F"/>
    <w:rsid w:val="00A82E17"/>
    <w:rsid w:val="00A839B1"/>
    <w:rsid w:val="00A83DE3"/>
    <w:rsid w:val="00A83FE4"/>
    <w:rsid w:val="00A8455E"/>
    <w:rsid w:val="00A84B8C"/>
    <w:rsid w:val="00A85075"/>
    <w:rsid w:val="00A85269"/>
    <w:rsid w:val="00A85A7F"/>
    <w:rsid w:val="00A86E0A"/>
    <w:rsid w:val="00A86E23"/>
    <w:rsid w:val="00A872DB"/>
    <w:rsid w:val="00A87BCE"/>
    <w:rsid w:val="00A90245"/>
    <w:rsid w:val="00A90794"/>
    <w:rsid w:val="00A91970"/>
    <w:rsid w:val="00A93A62"/>
    <w:rsid w:val="00A93F1F"/>
    <w:rsid w:val="00A93F31"/>
    <w:rsid w:val="00A96C57"/>
    <w:rsid w:val="00A96C7C"/>
    <w:rsid w:val="00A96DB6"/>
    <w:rsid w:val="00A979BE"/>
    <w:rsid w:val="00AA0102"/>
    <w:rsid w:val="00AA0C8E"/>
    <w:rsid w:val="00AA12F7"/>
    <w:rsid w:val="00AA1469"/>
    <w:rsid w:val="00AA173B"/>
    <w:rsid w:val="00AA1A59"/>
    <w:rsid w:val="00AA3173"/>
    <w:rsid w:val="00AA398F"/>
    <w:rsid w:val="00AA3A3E"/>
    <w:rsid w:val="00AA4D15"/>
    <w:rsid w:val="00AA4EA1"/>
    <w:rsid w:val="00AA6104"/>
    <w:rsid w:val="00AA7060"/>
    <w:rsid w:val="00AA7FB2"/>
    <w:rsid w:val="00AB048F"/>
    <w:rsid w:val="00AB068D"/>
    <w:rsid w:val="00AB197F"/>
    <w:rsid w:val="00AB19B6"/>
    <w:rsid w:val="00AB1A38"/>
    <w:rsid w:val="00AB1B28"/>
    <w:rsid w:val="00AB2501"/>
    <w:rsid w:val="00AB2B8A"/>
    <w:rsid w:val="00AB2FB6"/>
    <w:rsid w:val="00AB30D2"/>
    <w:rsid w:val="00AB3237"/>
    <w:rsid w:val="00AB4986"/>
    <w:rsid w:val="00AB4A0F"/>
    <w:rsid w:val="00AB57C2"/>
    <w:rsid w:val="00AB5D3E"/>
    <w:rsid w:val="00AB6561"/>
    <w:rsid w:val="00AB666F"/>
    <w:rsid w:val="00AB6D57"/>
    <w:rsid w:val="00AC1094"/>
    <w:rsid w:val="00AC172B"/>
    <w:rsid w:val="00AC2A52"/>
    <w:rsid w:val="00AC2FFD"/>
    <w:rsid w:val="00AC37FF"/>
    <w:rsid w:val="00AC4021"/>
    <w:rsid w:val="00AC4FC3"/>
    <w:rsid w:val="00AC53ED"/>
    <w:rsid w:val="00AC614C"/>
    <w:rsid w:val="00AC6ABA"/>
    <w:rsid w:val="00AD0505"/>
    <w:rsid w:val="00AD0CC2"/>
    <w:rsid w:val="00AD1A17"/>
    <w:rsid w:val="00AD1C80"/>
    <w:rsid w:val="00AD2985"/>
    <w:rsid w:val="00AD2E24"/>
    <w:rsid w:val="00AD3CFA"/>
    <w:rsid w:val="00AD546E"/>
    <w:rsid w:val="00AD5627"/>
    <w:rsid w:val="00AD5B3F"/>
    <w:rsid w:val="00AD60DF"/>
    <w:rsid w:val="00AD65C9"/>
    <w:rsid w:val="00AD6639"/>
    <w:rsid w:val="00AD7405"/>
    <w:rsid w:val="00AE03D6"/>
    <w:rsid w:val="00AE09B7"/>
    <w:rsid w:val="00AE09E0"/>
    <w:rsid w:val="00AE1ED6"/>
    <w:rsid w:val="00AE238A"/>
    <w:rsid w:val="00AE3AAA"/>
    <w:rsid w:val="00AE4396"/>
    <w:rsid w:val="00AE4A25"/>
    <w:rsid w:val="00AE4DD4"/>
    <w:rsid w:val="00AE4EC0"/>
    <w:rsid w:val="00AE5045"/>
    <w:rsid w:val="00AE56AF"/>
    <w:rsid w:val="00AE5CCB"/>
    <w:rsid w:val="00AE7179"/>
    <w:rsid w:val="00AE7A3E"/>
    <w:rsid w:val="00AE7BC0"/>
    <w:rsid w:val="00AE7ED6"/>
    <w:rsid w:val="00AF03E6"/>
    <w:rsid w:val="00AF0417"/>
    <w:rsid w:val="00AF04DC"/>
    <w:rsid w:val="00AF1203"/>
    <w:rsid w:val="00AF27CA"/>
    <w:rsid w:val="00AF3801"/>
    <w:rsid w:val="00AF3C33"/>
    <w:rsid w:val="00AF46D1"/>
    <w:rsid w:val="00AF58D0"/>
    <w:rsid w:val="00AF6215"/>
    <w:rsid w:val="00AF6598"/>
    <w:rsid w:val="00AF6F6E"/>
    <w:rsid w:val="00AF7052"/>
    <w:rsid w:val="00AF73C7"/>
    <w:rsid w:val="00AF752F"/>
    <w:rsid w:val="00B00178"/>
    <w:rsid w:val="00B003DD"/>
    <w:rsid w:val="00B00A18"/>
    <w:rsid w:val="00B00BB9"/>
    <w:rsid w:val="00B014A2"/>
    <w:rsid w:val="00B02129"/>
    <w:rsid w:val="00B027F1"/>
    <w:rsid w:val="00B03090"/>
    <w:rsid w:val="00B03126"/>
    <w:rsid w:val="00B03C6A"/>
    <w:rsid w:val="00B03D62"/>
    <w:rsid w:val="00B04082"/>
    <w:rsid w:val="00B06203"/>
    <w:rsid w:val="00B0652E"/>
    <w:rsid w:val="00B065CE"/>
    <w:rsid w:val="00B07CF0"/>
    <w:rsid w:val="00B10398"/>
    <w:rsid w:val="00B10D1E"/>
    <w:rsid w:val="00B10FA1"/>
    <w:rsid w:val="00B11323"/>
    <w:rsid w:val="00B11557"/>
    <w:rsid w:val="00B129FC"/>
    <w:rsid w:val="00B1395D"/>
    <w:rsid w:val="00B13A2F"/>
    <w:rsid w:val="00B145D2"/>
    <w:rsid w:val="00B152B7"/>
    <w:rsid w:val="00B15DC8"/>
    <w:rsid w:val="00B15E96"/>
    <w:rsid w:val="00B15EF9"/>
    <w:rsid w:val="00B16729"/>
    <w:rsid w:val="00B16D34"/>
    <w:rsid w:val="00B178D3"/>
    <w:rsid w:val="00B201C5"/>
    <w:rsid w:val="00B20562"/>
    <w:rsid w:val="00B207DD"/>
    <w:rsid w:val="00B215B2"/>
    <w:rsid w:val="00B22727"/>
    <w:rsid w:val="00B22F73"/>
    <w:rsid w:val="00B2441E"/>
    <w:rsid w:val="00B24596"/>
    <w:rsid w:val="00B25265"/>
    <w:rsid w:val="00B2552E"/>
    <w:rsid w:val="00B25774"/>
    <w:rsid w:val="00B259F8"/>
    <w:rsid w:val="00B2628F"/>
    <w:rsid w:val="00B2711C"/>
    <w:rsid w:val="00B27234"/>
    <w:rsid w:val="00B30078"/>
    <w:rsid w:val="00B301D6"/>
    <w:rsid w:val="00B32457"/>
    <w:rsid w:val="00B32B85"/>
    <w:rsid w:val="00B339F8"/>
    <w:rsid w:val="00B342E4"/>
    <w:rsid w:val="00B35AD8"/>
    <w:rsid w:val="00B35B9C"/>
    <w:rsid w:val="00B4065C"/>
    <w:rsid w:val="00B418BA"/>
    <w:rsid w:val="00B420D8"/>
    <w:rsid w:val="00B4292C"/>
    <w:rsid w:val="00B42B2F"/>
    <w:rsid w:val="00B432A0"/>
    <w:rsid w:val="00B43512"/>
    <w:rsid w:val="00B43DFC"/>
    <w:rsid w:val="00B44E4A"/>
    <w:rsid w:val="00B44F35"/>
    <w:rsid w:val="00B44F71"/>
    <w:rsid w:val="00B45569"/>
    <w:rsid w:val="00B46BDA"/>
    <w:rsid w:val="00B46DB5"/>
    <w:rsid w:val="00B475F5"/>
    <w:rsid w:val="00B47603"/>
    <w:rsid w:val="00B5032E"/>
    <w:rsid w:val="00B5129C"/>
    <w:rsid w:val="00B514BA"/>
    <w:rsid w:val="00B5175A"/>
    <w:rsid w:val="00B518F8"/>
    <w:rsid w:val="00B52CD8"/>
    <w:rsid w:val="00B54AF6"/>
    <w:rsid w:val="00B54B37"/>
    <w:rsid w:val="00B55143"/>
    <w:rsid w:val="00B55866"/>
    <w:rsid w:val="00B56928"/>
    <w:rsid w:val="00B57661"/>
    <w:rsid w:val="00B576DA"/>
    <w:rsid w:val="00B604EB"/>
    <w:rsid w:val="00B60F6B"/>
    <w:rsid w:val="00B6108C"/>
    <w:rsid w:val="00B61790"/>
    <w:rsid w:val="00B62DA8"/>
    <w:rsid w:val="00B643A2"/>
    <w:rsid w:val="00B64D76"/>
    <w:rsid w:val="00B64FA6"/>
    <w:rsid w:val="00B6515E"/>
    <w:rsid w:val="00B665A4"/>
    <w:rsid w:val="00B66C5A"/>
    <w:rsid w:val="00B67599"/>
    <w:rsid w:val="00B6788E"/>
    <w:rsid w:val="00B679F6"/>
    <w:rsid w:val="00B67F7B"/>
    <w:rsid w:val="00B706FF"/>
    <w:rsid w:val="00B71E74"/>
    <w:rsid w:val="00B722F1"/>
    <w:rsid w:val="00B72803"/>
    <w:rsid w:val="00B739E2"/>
    <w:rsid w:val="00B768BC"/>
    <w:rsid w:val="00B76F19"/>
    <w:rsid w:val="00B77198"/>
    <w:rsid w:val="00B772A6"/>
    <w:rsid w:val="00B7758F"/>
    <w:rsid w:val="00B77BB4"/>
    <w:rsid w:val="00B812FC"/>
    <w:rsid w:val="00B8151D"/>
    <w:rsid w:val="00B8176F"/>
    <w:rsid w:val="00B819AA"/>
    <w:rsid w:val="00B8266E"/>
    <w:rsid w:val="00B82913"/>
    <w:rsid w:val="00B8448B"/>
    <w:rsid w:val="00B846C0"/>
    <w:rsid w:val="00B84E0F"/>
    <w:rsid w:val="00B84E53"/>
    <w:rsid w:val="00B86BCE"/>
    <w:rsid w:val="00B86E0E"/>
    <w:rsid w:val="00B873A0"/>
    <w:rsid w:val="00B87474"/>
    <w:rsid w:val="00B9051B"/>
    <w:rsid w:val="00B915D1"/>
    <w:rsid w:val="00B918F7"/>
    <w:rsid w:val="00B92158"/>
    <w:rsid w:val="00B9247A"/>
    <w:rsid w:val="00B92D6F"/>
    <w:rsid w:val="00B92F06"/>
    <w:rsid w:val="00B93C0B"/>
    <w:rsid w:val="00B9408E"/>
    <w:rsid w:val="00B941B0"/>
    <w:rsid w:val="00B94218"/>
    <w:rsid w:val="00B94315"/>
    <w:rsid w:val="00B947D1"/>
    <w:rsid w:val="00B950F2"/>
    <w:rsid w:val="00B95C57"/>
    <w:rsid w:val="00B967D8"/>
    <w:rsid w:val="00B9700B"/>
    <w:rsid w:val="00B97B63"/>
    <w:rsid w:val="00B97BE4"/>
    <w:rsid w:val="00BA0545"/>
    <w:rsid w:val="00BA139C"/>
    <w:rsid w:val="00BA21B2"/>
    <w:rsid w:val="00BA24E4"/>
    <w:rsid w:val="00BA2C8D"/>
    <w:rsid w:val="00BA3CD4"/>
    <w:rsid w:val="00BA4120"/>
    <w:rsid w:val="00BA415D"/>
    <w:rsid w:val="00BA4E26"/>
    <w:rsid w:val="00BA5146"/>
    <w:rsid w:val="00BA5485"/>
    <w:rsid w:val="00BA54AA"/>
    <w:rsid w:val="00BA6E9F"/>
    <w:rsid w:val="00BA7356"/>
    <w:rsid w:val="00BA73DC"/>
    <w:rsid w:val="00BA747F"/>
    <w:rsid w:val="00BB0551"/>
    <w:rsid w:val="00BB08BC"/>
    <w:rsid w:val="00BB1627"/>
    <w:rsid w:val="00BB196A"/>
    <w:rsid w:val="00BB2109"/>
    <w:rsid w:val="00BB2B2C"/>
    <w:rsid w:val="00BB2C6B"/>
    <w:rsid w:val="00BB38D4"/>
    <w:rsid w:val="00BB4CF2"/>
    <w:rsid w:val="00BB4D85"/>
    <w:rsid w:val="00BB5B90"/>
    <w:rsid w:val="00BB5E8F"/>
    <w:rsid w:val="00BB61E4"/>
    <w:rsid w:val="00BB631E"/>
    <w:rsid w:val="00BB68FB"/>
    <w:rsid w:val="00BB6CB6"/>
    <w:rsid w:val="00BB71A8"/>
    <w:rsid w:val="00BB7348"/>
    <w:rsid w:val="00BB7CDC"/>
    <w:rsid w:val="00BB7E05"/>
    <w:rsid w:val="00BC0087"/>
    <w:rsid w:val="00BC08DA"/>
    <w:rsid w:val="00BC0C38"/>
    <w:rsid w:val="00BC1153"/>
    <w:rsid w:val="00BC1F93"/>
    <w:rsid w:val="00BC21C3"/>
    <w:rsid w:val="00BC27AD"/>
    <w:rsid w:val="00BC287A"/>
    <w:rsid w:val="00BC3513"/>
    <w:rsid w:val="00BC4BD5"/>
    <w:rsid w:val="00BC50A3"/>
    <w:rsid w:val="00BC5C31"/>
    <w:rsid w:val="00BC5D70"/>
    <w:rsid w:val="00BC6908"/>
    <w:rsid w:val="00BD0907"/>
    <w:rsid w:val="00BD1040"/>
    <w:rsid w:val="00BD1DBF"/>
    <w:rsid w:val="00BD2913"/>
    <w:rsid w:val="00BD2A49"/>
    <w:rsid w:val="00BD30DF"/>
    <w:rsid w:val="00BD3142"/>
    <w:rsid w:val="00BD41D4"/>
    <w:rsid w:val="00BD4464"/>
    <w:rsid w:val="00BD465A"/>
    <w:rsid w:val="00BD47A9"/>
    <w:rsid w:val="00BD5316"/>
    <w:rsid w:val="00BD5A86"/>
    <w:rsid w:val="00BD604A"/>
    <w:rsid w:val="00BD64C1"/>
    <w:rsid w:val="00BD6AC2"/>
    <w:rsid w:val="00BD78F9"/>
    <w:rsid w:val="00BE0390"/>
    <w:rsid w:val="00BE0CAE"/>
    <w:rsid w:val="00BE107C"/>
    <w:rsid w:val="00BE1116"/>
    <w:rsid w:val="00BE1606"/>
    <w:rsid w:val="00BE214C"/>
    <w:rsid w:val="00BE23A7"/>
    <w:rsid w:val="00BE26EB"/>
    <w:rsid w:val="00BE2764"/>
    <w:rsid w:val="00BE32FB"/>
    <w:rsid w:val="00BE541A"/>
    <w:rsid w:val="00BE5566"/>
    <w:rsid w:val="00BE68F9"/>
    <w:rsid w:val="00BE71A6"/>
    <w:rsid w:val="00BF0A55"/>
    <w:rsid w:val="00BF0D0D"/>
    <w:rsid w:val="00BF12E6"/>
    <w:rsid w:val="00BF21DB"/>
    <w:rsid w:val="00BF2292"/>
    <w:rsid w:val="00BF2A9B"/>
    <w:rsid w:val="00BF2D3F"/>
    <w:rsid w:val="00BF2D95"/>
    <w:rsid w:val="00BF3DAE"/>
    <w:rsid w:val="00BF46F5"/>
    <w:rsid w:val="00BF5111"/>
    <w:rsid w:val="00BF604B"/>
    <w:rsid w:val="00BF6516"/>
    <w:rsid w:val="00BF6C1B"/>
    <w:rsid w:val="00C002AF"/>
    <w:rsid w:val="00C010D9"/>
    <w:rsid w:val="00C02191"/>
    <w:rsid w:val="00C02595"/>
    <w:rsid w:val="00C02763"/>
    <w:rsid w:val="00C02D35"/>
    <w:rsid w:val="00C04299"/>
    <w:rsid w:val="00C04D41"/>
    <w:rsid w:val="00C054FC"/>
    <w:rsid w:val="00C0687F"/>
    <w:rsid w:val="00C0792F"/>
    <w:rsid w:val="00C07B39"/>
    <w:rsid w:val="00C11548"/>
    <w:rsid w:val="00C12197"/>
    <w:rsid w:val="00C121F5"/>
    <w:rsid w:val="00C1325C"/>
    <w:rsid w:val="00C1330A"/>
    <w:rsid w:val="00C13350"/>
    <w:rsid w:val="00C133DC"/>
    <w:rsid w:val="00C145EB"/>
    <w:rsid w:val="00C14603"/>
    <w:rsid w:val="00C146CC"/>
    <w:rsid w:val="00C14992"/>
    <w:rsid w:val="00C150DD"/>
    <w:rsid w:val="00C15E25"/>
    <w:rsid w:val="00C16DF2"/>
    <w:rsid w:val="00C16ED2"/>
    <w:rsid w:val="00C17858"/>
    <w:rsid w:val="00C17D91"/>
    <w:rsid w:val="00C20695"/>
    <w:rsid w:val="00C2143A"/>
    <w:rsid w:val="00C2293D"/>
    <w:rsid w:val="00C231C0"/>
    <w:rsid w:val="00C23E40"/>
    <w:rsid w:val="00C2416A"/>
    <w:rsid w:val="00C249C0"/>
    <w:rsid w:val="00C25CE4"/>
    <w:rsid w:val="00C2655F"/>
    <w:rsid w:val="00C2660C"/>
    <w:rsid w:val="00C27EBB"/>
    <w:rsid w:val="00C302AC"/>
    <w:rsid w:val="00C30CFF"/>
    <w:rsid w:val="00C30E45"/>
    <w:rsid w:val="00C31DA0"/>
    <w:rsid w:val="00C31F90"/>
    <w:rsid w:val="00C325A5"/>
    <w:rsid w:val="00C3299F"/>
    <w:rsid w:val="00C329A7"/>
    <w:rsid w:val="00C32C71"/>
    <w:rsid w:val="00C3317A"/>
    <w:rsid w:val="00C3376A"/>
    <w:rsid w:val="00C33C75"/>
    <w:rsid w:val="00C35A2F"/>
    <w:rsid w:val="00C35EF0"/>
    <w:rsid w:val="00C35F97"/>
    <w:rsid w:val="00C36327"/>
    <w:rsid w:val="00C36A15"/>
    <w:rsid w:val="00C3701B"/>
    <w:rsid w:val="00C37043"/>
    <w:rsid w:val="00C37E61"/>
    <w:rsid w:val="00C37F9C"/>
    <w:rsid w:val="00C415C2"/>
    <w:rsid w:val="00C41807"/>
    <w:rsid w:val="00C42130"/>
    <w:rsid w:val="00C428E7"/>
    <w:rsid w:val="00C4300F"/>
    <w:rsid w:val="00C4350C"/>
    <w:rsid w:val="00C43ADB"/>
    <w:rsid w:val="00C4431B"/>
    <w:rsid w:val="00C45661"/>
    <w:rsid w:val="00C46BE5"/>
    <w:rsid w:val="00C47086"/>
    <w:rsid w:val="00C5010C"/>
    <w:rsid w:val="00C50352"/>
    <w:rsid w:val="00C50667"/>
    <w:rsid w:val="00C509F2"/>
    <w:rsid w:val="00C50D19"/>
    <w:rsid w:val="00C524F4"/>
    <w:rsid w:val="00C52C57"/>
    <w:rsid w:val="00C52CE1"/>
    <w:rsid w:val="00C54EF0"/>
    <w:rsid w:val="00C55321"/>
    <w:rsid w:val="00C55824"/>
    <w:rsid w:val="00C561A3"/>
    <w:rsid w:val="00C5685E"/>
    <w:rsid w:val="00C56A65"/>
    <w:rsid w:val="00C56E90"/>
    <w:rsid w:val="00C57B4D"/>
    <w:rsid w:val="00C61D58"/>
    <w:rsid w:val="00C62BC1"/>
    <w:rsid w:val="00C63B09"/>
    <w:rsid w:val="00C63EB3"/>
    <w:rsid w:val="00C63FFA"/>
    <w:rsid w:val="00C643F6"/>
    <w:rsid w:val="00C64879"/>
    <w:rsid w:val="00C658B2"/>
    <w:rsid w:val="00C66953"/>
    <w:rsid w:val="00C673B2"/>
    <w:rsid w:val="00C676EC"/>
    <w:rsid w:val="00C70210"/>
    <w:rsid w:val="00C7045B"/>
    <w:rsid w:val="00C70E49"/>
    <w:rsid w:val="00C70E76"/>
    <w:rsid w:val="00C72315"/>
    <w:rsid w:val="00C73133"/>
    <w:rsid w:val="00C731FA"/>
    <w:rsid w:val="00C73919"/>
    <w:rsid w:val="00C75185"/>
    <w:rsid w:val="00C7617C"/>
    <w:rsid w:val="00C776AB"/>
    <w:rsid w:val="00C77CA7"/>
    <w:rsid w:val="00C77F8D"/>
    <w:rsid w:val="00C8055D"/>
    <w:rsid w:val="00C813CF"/>
    <w:rsid w:val="00C82103"/>
    <w:rsid w:val="00C82C91"/>
    <w:rsid w:val="00C8359D"/>
    <w:rsid w:val="00C846A2"/>
    <w:rsid w:val="00C84C7D"/>
    <w:rsid w:val="00C87052"/>
    <w:rsid w:val="00C874EC"/>
    <w:rsid w:val="00C878BB"/>
    <w:rsid w:val="00C90883"/>
    <w:rsid w:val="00C90EFC"/>
    <w:rsid w:val="00C90FC4"/>
    <w:rsid w:val="00C914F2"/>
    <w:rsid w:val="00C916FF"/>
    <w:rsid w:val="00C91D21"/>
    <w:rsid w:val="00C93BD2"/>
    <w:rsid w:val="00C93C6F"/>
    <w:rsid w:val="00C93C89"/>
    <w:rsid w:val="00C95080"/>
    <w:rsid w:val="00C954B7"/>
    <w:rsid w:val="00C95542"/>
    <w:rsid w:val="00C9591A"/>
    <w:rsid w:val="00C96A15"/>
    <w:rsid w:val="00C97BB4"/>
    <w:rsid w:val="00C97F19"/>
    <w:rsid w:val="00CA096F"/>
    <w:rsid w:val="00CA1A26"/>
    <w:rsid w:val="00CA1B53"/>
    <w:rsid w:val="00CA2C4C"/>
    <w:rsid w:val="00CA40EE"/>
    <w:rsid w:val="00CA46AC"/>
    <w:rsid w:val="00CA4A01"/>
    <w:rsid w:val="00CA4B09"/>
    <w:rsid w:val="00CA4BC4"/>
    <w:rsid w:val="00CA4F71"/>
    <w:rsid w:val="00CA53D6"/>
    <w:rsid w:val="00CA5D90"/>
    <w:rsid w:val="00CA7115"/>
    <w:rsid w:val="00CA726A"/>
    <w:rsid w:val="00CA763E"/>
    <w:rsid w:val="00CA7FF7"/>
    <w:rsid w:val="00CB03A4"/>
    <w:rsid w:val="00CB040B"/>
    <w:rsid w:val="00CB04E0"/>
    <w:rsid w:val="00CB1497"/>
    <w:rsid w:val="00CB1DB1"/>
    <w:rsid w:val="00CB337B"/>
    <w:rsid w:val="00CB45D5"/>
    <w:rsid w:val="00CB78A3"/>
    <w:rsid w:val="00CB7A83"/>
    <w:rsid w:val="00CB7AA8"/>
    <w:rsid w:val="00CB7C26"/>
    <w:rsid w:val="00CB7C9A"/>
    <w:rsid w:val="00CB7CE4"/>
    <w:rsid w:val="00CC199D"/>
    <w:rsid w:val="00CC39F0"/>
    <w:rsid w:val="00CC3AE0"/>
    <w:rsid w:val="00CC3C0B"/>
    <w:rsid w:val="00CC3CD3"/>
    <w:rsid w:val="00CC4B8E"/>
    <w:rsid w:val="00CC4C6D"/>
    <w:rsid w:val="00CC5104"/>
    <w:rsid w:val="00CC52B0"/>
    <w:rsid w:val="00CC61E8"/>
    <w:rsid w:val="00CC67E0"/>
    <w:rsid w:val="00CC6F3A"/>
    <w:rsid w:val="00CC7D46"/>
    <w:rsid w:val="00CD20F8"/>
    <w:rsid w:val="00CD2595"/>
    <w:rsid w:val="00CD25AA"/>
    <w:rsid w:val="00CD2680"/>
    <w:rsid w:val="00CD2E1F"/>
    <w:rsid w:val="00CD2EFF"/>
    <w:rsid w:val="00CD367C"/>
    <w:rsid w:val="00CD3705"/>
    <w:rsid w:val="00CD3999"/>
    <w:rsid w:val="00CD45ED"/>
    <w:rsid w:val="00CD4D21"/>
    <w:rsid w:val="00CD59FD"/>
    <w:rsid w:val="00CD5B05"/>
    <w:rsid w:val="00CD5BEB"/>
    <w:rsid w:val="00CD5CF0"/>
    <w:rsid w:val="00CD6B05"/>
    <w:rsid w:val="00CD6CEB"/>
    <w:rsid w:val="00CD6E72"/>
    <w:rsid w:val="00CD70F7"/>
    <w:rsid w:val="00CD7648"/>
    <w:rsid w:val="00CD76B2"/>
    <w:rsid w:val="00CD7CD2"/>
    <w:rsid w:val="00CE28DC"/>
    <w:rsid w:val="00CE2F34"/>
    <w:rsid w:val="00CE3027"/>
    <w:rsid w:val="00CE3EA5"/>
    <w:rsid w:val="00CE443A"/>
    <w:rsid w:val="00CE4614"/>
    <w:rsid w:val="00CE4A46"/>
    <w:rsid w:val="00CE641C"/>
    <w:rsid w:val="00CE7170"/>
    <w:rsid w:val="00CE7438"/>
    <w:rsid w:val="00CE7468"/>
    <w:rsid w:val="00CF0399"/>
    <w:rsid w:val="00CF0E05"/>
    <w:rsid w:val="00CF12FE"/>
    <w:rsid w:val="00CF13B2"/>
    <w:rsid w:val="00CF1640"/>
    <w:rsid w:val="00CF1906"/>
    <w:rsid w:val="00CF1987"/>
    <w:rsid w:val="00CF1C96"/>
    <w:rsid w:val="00CF255A"/>
    <w:rsid w:val="00CF2EA9"/>
    <w:rsid w:val="00CF3B8C"/>
    <w:rsid w:val="00CF471F"/>
    <w:rsid w:val="00CF4F3F"/>
    <w:rsid w:val="00CF5A8C"/>
    <w:rsid w:val="00CF636B"/>
    <w:rsid w:val="00CF63CC"/>
    <w:rsid w:val="00CF68BF"/>
    <w:rsid w:val="00CF7613"/>
    <w:rsid w:val="00CF7654"/>
    <w:rsid w:val="00CF7D7C"/>
    <w:rsid w:val="00D010D3"/>
    <w:rsid w:val="00D015D0"/>
    <w:rsid w:val="00D0354C"/>
    <w:rsid w:val="00D03A37"/>
    <w:rsid w:val="00D05A8C"/>
    <w:rsid w:val="00D063CC"/>
    <w:rsid w:val="00D104DD"/>
    <w:rsid w:val="00D109EB"/>
    <w:rsid w:val="00D10AED"/>
    <w:rsid w:val="00D10D70"/>
    <w:rsid w:val="00D119DD"/>
    <w:rsid w:val="00D11A56"/>
    <w:rsid w:val="00D124C5"/>
    <w:rsid w:val="00D12ABD"/>
    <w:rsid w:val="00D12D11"/>
    <w:rsid w:val="00D1390C"/>
    <w:rsid w:val="00D13995"/>
    <w:rsid w:val="00D13A45"/>
    <w:rsid w:val="00D142A4"/>
    <w:rsid w:val="00D14728"/>
    <w:rsid w:val="00D1493A"/>
    <w:rsid w:val="00D14A9D"/>
    <w:rsid w:val="00D14BE9"/>
    <w:rsid w:val="00D15DED"/>
    <w:rsid w:val="00D16489"/>
    <w:rsid w:val="00D16D26"/>
    <w:rsid w:val="00D170F8"/>
    <w:rsid w:val="00D17306"/>
    <w:rsid w:val="00D17812"/>
    <w:rsid w:val="00D17A67"/>
    <w:rsid w:val="00D17FC6"/>
    <w:rsid w:val="00D2035D"/>
    <w:rsid w:val="00D208B9"/>
    <w:rsid w:val="00D2095E"/>
    <w:rsid w:val="00D20C87"/>
    <w:rsid w:val="00D20E56"/>
    <w:rsid w:val="00D212F7"/>
    <w:rsid w:val="00D217D1"/>
    <w:rsid w:val="00D22DBA"/>
    <w:rsid w:val="00D23A92"/>
    <w:rsid w:val="00D24BB1"/>
    <w:rsid w:val="00D24D37"/>
    <w:rsid w:val="00D2517F"/>
    <w:rsid w:val="00D25D56"/>
    <w:rsid w:val="00D26489"/>
    <w:rsid w:val="00D26E58"/>
    <w:rsid w:val="00D302C0"/>
    <w:rsid w:val="00D303B3"/>
    <w:rsid w:val="00D329A8"/>
    <w:rsid w:val="00D32D70"/>
    <w:rsid w:val="00D3378A"/>
    <w:rsid w:val="00D33A3C"/>
    <w:rsid w:val="00D34339"/>
    <w:rsid w:val="00D34EC5"/>
    <w:rsid w:val="00D35027"/>
    <w:rsid w:val="00D35C05"/>
    <w:rsid w:val="00D36C0B"/>
    <w:rsid w:val="00D36F84"/>
    <w:rsid w:val="00D3758C"/>
    <w:rsid w:val="00D37BB1"/>
    <w:rsid w:val="00D4056F"/>
    <w:rsid w:val="00D42183"/>
    <w:rsid w:val="00D4351F"/>
    <w:rsid w:val="00D4377F"/>
    <w:rsid w:val="00D437B7"/>
    <w:rsid w:val="00D43EBF"/>
    <w:rsid w:val="00D45DD7"/>
    <w:rsid w:val="00D45F0E"/>
    <w:rsid w:val="00D46134"/>
    <w:rsid w:val="00D468A9"/>
    <w:rsid w:val="00D46DCE"/>
    <w:rsid w:val="00D47761"/>
    <w:rsid w:val="00D50946"/>
    <w:rsid w:val="00D51E7D"/>
    <w:rsid w:val="00D52488"/>
    <w:rsid w:val="00D5387E"/>
    <w:rsid w:val="00D55C71"/>
    <w:rsid w:val="00D56A3B"/>
    <w:rsid w:val="00D56E54"/>
    <w:rsid w:val="00D570AB"/>
    <w:rsid w:val="00D60DED"/>
    <w:rsid w:val="00D61359"/>
    <w:rsid w:val="00D61919"/>
    <w:rsid w:val="00D61A73"/>
    <w:rsid w:val="00D62919"/>
    <w:rsid w:val="00D63270"/>
    <w:rsid w:val="00D63CDD"/>
    <w:rsid w:val="00D64893"/>
    <w:rsid w:val="00D64D52"/>
    <w:rsid w:val="00D66645"/>
    <w:rsid w:val="00D66846"/>
    <w:rsid w:val="00D66B65"/>
    <w:rsid w:val="00D67650"/>
    <w:rsid w:val="00D677C4"/>
    <w:rsid w:val="00D7006C"/>
    <w:rsid w:val="00D703C0"/>
    <w:rsid w:val="00D70EAE"/>
    <w:rsid w:val="00D71EC3"/>
    <w:rsid w:val="00D72151"/>
    <w:rsid w:val="00D72735"/>
    <w:rsid w:val="00D72902"/>
    <w:rsid w:val="00D73415"/>
    <w:rsid w:val="00D73A32"/>
    <w:rsid w:val="00D74283"/>
    <w:rsid w:val="00D742BE"/>
    <w:rsid w:val="00D7437C"/>
    <w:rsid w:val="00D74799"/>
    <w:rsid w:val="00D74B9B"/>
    <w:rsid w:val="00D7525F"/>
    <w:rsid w:val="00D75BAC"/>
    <w:rsid w:val="00D7708D"/>
    <w:rsid w:val="00D773CB"/>
    <w:rsid w:val="00D80742"/>
    <w:rsid w:val="00D8103E"/>
    <w:rsid w:val="00D818BA"/>
    <w:rsid w:val="00D81AF1"/>
    <w:rsid w:val="00D82A52"/>
    <w:rsid w:val="00D84094"/>
    <w:rsid w:val="00D842A2"/>
    <w:rsid w:val="00D84946"/>
    <w:rsid w:val="00D849AB"/>
    <w:rsid w:val="00D84AA4"/>
    <w:rsid w:val="00D84B2C"/>
    <w:rsid w:val="00D85C0F"/>
    <w:rsid w:val="00D87754"/>
    <w:rsid w:val="00D905C9"/>
    <w:rsid w:val="00D910CF"/>
    <w:rsid w:val="00D92127"/>
    <w:rsid w:val="00D927E6"/>
    <w:rsid w:val="00D92A08"/>
    <w:rsid w:val="00D93741"/>
    <w:rsid w:val="00D939C1"/>
    <w:rsid w:val="00D93CB0"/>
    <w:rsid w:val="00D93E21"/>
    <w:rsid w:val="00D95683"/>
    <w:rsid w:val="00D96A81"/>
    <w:rsid w:val="00D974D5"/>
    <w:rsid w:val="00D97642"/>
    <w:rsid w:val="00D97D66"/>
    <w:rsid w:val="00DA05C2"/>
    <w:rsid w:val="00DA1519"/>
    <w:rsid w:val="00DA160B"/>
    <w:rsid w:val="00DA21AF"/>
    <w:rsid w:val="00DA2545"/>
    <w:rsid w:val="00DA2604"/>
    <w:rsid w:val="00DA2943"/>
    <w:rsid w:val="00DA30AE"/>
    <w:rsid w:val="00DA3DFF"/>
    <w:rsid w:val="00DA4582"/>
    <w:rsid w:val="00DA4CCB"/>
    <w:rsid w:val="00DA52BA"/>
    <w:rsid w:val="00DA552F"/>
    <w:rsid w:val="00DA6175"/>
    <w:rsid w:val="00DA6529"/>
    <w:rsid w:val="00DB059D"/>
    <w:rsid w:val="00DB1650"/>
    <w:rsid w:val="00DB1C9E"/>
    <w:rsid w:val="00DB2434"/>
    <w:rsid w:val="00DB26B7"/>
    <w:rsid w:val="00DB461B"/>
    <w:rsid w:val="00DB47C1"/>
    <w:rsid w:val="00DB4D35"/>
    <w:rsid w:val="00DB607F"/>
    <w:rsid w:val="00DB6247"/>
    <w:rsid w:val="00DB6A51"/>
    <w:rsid w:val="00DB6BB1"/>
    <w:rsid w:val="00DC006B"/>
    <w:rsid w:val="00DC0183"/>
    <w:rsid w:val="00DC0448"/>
    <w:rsid w:val="00DC0738"/>
    <w:rsid w:val="00DC0A4A"/>
    <w:rsid w:val="00DC29FE"/>
    <w:rsid w:val="00DC2A58"/>
    <w:rsid w:val="00DC3587"/>
    <w:rsid w:val="00DC3E8C"/>
    <w:rsid w:val="00DC424C"/>
    <w:rsid w:val="00DC454B"/>
    <w:rsid w:val="00DC4B5E"/>
    <w:rsid w:val="00DC7E89"/>
    <w:rsid w:val="00DD020C"/>
    <w:rsid w:val="00DD0523"/>
    <w:rsid w:val="00DD0749"/>
    <w:rsid w:val="00DD11F3"/>
    <w:rsid w:val="00DD1234"/>
    <w:rsid w:val="00DD12B9"/>
    <w:rsid w:val="00DD331B"/>
    <w:rsid w:val="00DD408F"/>
    <w:rsid w:val="00DD4377"/>
    <w:rsid w:val="00DD47A6"/>
    <w:rsid w:val="00DD58F2"/>
    <w:rsid w:val="00DD5F43"/>
    <w:rsid w:val="00DD651A"/>
    <w:rsid w:val="00DD6C00"/>
    <w:rsid w:val="00DD6FBA"/>
    <w:rsid w:val="00DD7496"/>
    <w:rsid w:val="00DD7B03"/>
    <w:rsid w:val="00DE02BB"/>
    <w:rsid w:val="00DE1A5C"/>
    <w:rsid w:val="00DE1D10"/>
    <w:rsid w:val="00DE2BBD"/>
    <w:rsid w:val="00DE2EBA"/>
    <w:rsid w:val="00DE4E80"/>
    <w:rsid w:val="00DE5A07"/>
    <w:rsid w:val="00DE5F92"/>
    <w:rsid w:val="00DE5FCC"/>
    <w:rsid w:val="00DE6035"/>
    <w:rsid w:val="00DE61E7"/>
    <w:rsid w:val="00DE715E"/>
    <w:rsid w:val="00DE7C37"/>
    <w:rsid w:val="00DF13F3"/>
    <w:rsid w:val="00DF1F62"/>
    <w:rsid w:val="00DF3683"/>
    <w:rsid w:val="00DF46B2"/>
    <w:rsid w:val="00DF4F88"/>
    <w:rsid w:val="00DF61B7"/>
    <w:rsid w:val="00DF6E0C"/>
    <w:rsid w:val="00DF709A"/>
    <w:rsid w:val="00DF7AEA"/>
    <w:rsid w:val="00E005C5"/>
    <w:rsid w:val="00E00B49"/>
    <w:rsid w:val="00E01C32"/>
    <w:rsid w:val="00E01F85"/>
    <w:rsid w:val="00E02C26"/>
    <w:rsid w:val="00E02F82"/>
    <w:rsid w:val="00E0385F"/>
    <w:rsid w:val="00E04D06"/>
    <w:rsid w:val="00E04D96"/>
    <w:rsid w:val="00E04DFC"/>
    <w:rsid w:val="00E0559C"/>
    <w:rsid w:val="00E05800"/>
    <w:rsid w:val="00E0593F"/>
    <w:rsid w:val="00E10018"/>
    <w:rsid w:val="00E10DAF"/>
    <w:rsid w:val="00E1257E"/>
    <w:rsid w:val="00E12EFB"/>
    <w:rsid w:val="00E1412E"/>
    <w:rsid w:val="00E14B93"/>
    <w:rsid w:val="00E15864"/>
    <w:rsid w:val="00E15EF1"/>
    <w:rsid w:val="00E1617D"/>
    <w:rsid w:val="00E170FB"/>
    <w:rsid w:val="00E176DB"/>
    <w:rsid w:val="00E17A04"/>
    <w:rsid w:val="00E2044F"/>
    <w:rsid w:val="00E20709"/>
    <w:rsid w:val="00E228C6"/>
    <w:rsid w:val="00E22F25"/>
    <w:rsid w:val="00E23705"/>
    <w:rsid w:val="00E23E39"/>
    <w:rsid w:val="00E24E50"/>
    <w:rsid w:val="00E251DD"/>
    <w:rsid w:val="00E251EE"/>
    <w:rsid w:val="00E26120"/>
    <w:rsid w:val="00E265BF"/>
    <w:rsid w:val="00E2696E"/>
    <w:rsid w:val="00E2792D"/>
    <w:rsid w:val="00E302D5"/>
    <w:rsid w:val="00E32432"/>
    <w:rsid w:val="00E32437"/>
    <w:rsid w:val="00E32697"/>
    <w:rsid w:val="00E326BE"/>
    <w:rsid w:val="00E337FB"/>
    <w:rsid w:val="00E33927"/>
    <w:rsid w:val="00E33FED"/>
    <w:rsid w:val="00E34000"/>
    <w:rsid w:val="00E34319"/>
    <w:rsid w:val="00E3632D"/>
    <w:rsid w:val="00E364C8"/>
    <w:rsid w:val="00E36D04"/>
    <w:rsid w:val="00E36E9E"/>
    <w:rsid w:val="00E4195D"/>
    <w:rsid w:val="00E41D83"/>
    <w:rsid w:val="00E41F9A"/>
    <w:rsid w:val="00E4208B"/>
    <w:rsid w:val="00E4298B"/>
    <w:rsid w:val="00E432FF"/>
    <w:rsid w:val="00E43542"/>
    <w:rsid w:val="00E43A77"/>
    <w:rsid w:val="00E440A3"/>
    <w:rsid w:val="00E444AC"/>
    <w:rsid w:val="00E44A94"/>
    <w:rsid w:val="00E44E40"/>
    <w:rsid w:val="00E451A9"/>
    <w:rsid w:val="00E453A0"/>
    <w:rsid w:val="00E464E3"/>
    <w:rsid w:val="00E46C47"/>
    <w:rsid w:val="00E474F7"/>
    <w:rsid w:val="00E5073E"/>
    <w:rsid w:val="00E50F36"/>
    <w:rsid w:val="00E51263"/>
    <w:rsid w:val="00E52101"/>
    <w:rsid w:val="00E521CF"/>
    <w:rsid w:val="00E523F2"/>
    <w:rsid w:val="00E52D9B"/>
    <w:rsid w:val="00E53851"/>
    <w:rsid w:val="00E53C63"/>
    <w:rsid w:val="00E5541C"/>
    <w:rsid w:val="00E55D04"/>
    <w:rsid w:val="00E55D33"/>
    <w:rsid w:val="00E55E54"/>
    <w:rsid w:val="00E56832"/>
    <w:rsid w:val="00E568F8"/>
    <w:rsid w:val="00E60A2A"/>
    <w:rsid w:val="00E61303"/>
    <w:rsid w:val="00E61C92"/>
    <w:rsid w:val="00E61D08"/>
    <w:rsid w:val="00E61D91"/>
    <w:rsid w:val="00E62C47"/>
    <w:rsid w:val="00E62C51"/>
    <w:rsid w:val="00E62E12"/>
    <w:rsid w:val="00E631F9"/>
    <w:rsid w:val="00E63972"/>
    <w:rsid w:val="00E645BC"/>
    <w:rsid w:val="00E64BE8"/>
    <w:rsid w:val="00E653CD"/>
    <w:rsid w:val="00E65B99"/>
    <w:rsid w:val="00E662FD"/>
    <w:rsid w:val="00E66464"/>
    <w:rsid w:val="00E6707A"/>
    <w:rsid w:val="00E70657"/>
    <w:rsid w:val="00E70836"/>
    <w:rsid w:val="00E72FD0"/>
    <w:rsid w:val="00E750E9"/>
    <w:rsid w:val="00E751DD"/>
    <w:rsid w:val="00E75647"/>
    <w:rsid w:val="00E75673"/>
    <w:rsid w:val="00E757D0"/>
    <w:rsid w:val="00E767BE"/>
    <w:rsid w:val="00E774F3"/>
    <w:rsid w:val="00E802A8"/>
    <w:rsid w:val="00E8056E"/>
    <w:rsid w:val="00E80A3D"/>
    <w:rsid w:val="00E80A84"/>
    <w:rsid w:val="00E80D2A"/>
    <w:rsid w:val="00E83908"/>
    <w:rsid w:val="00E84038"/>
    <w:rsid w:val="00E8563E"/>
    <w:rsid w:val="00E85E46"/>
    <w:rsid w:val="00E8671C"/>
    <w:rsid w:val="00E87DBD"/>
    <w:rsid w:val="00E90298"/>
    <w:rsid w:val="00E909EA"/>
    <w:rsid w:val="00E91541"/>
    <w:rsid w:val="00E916A2"/>
    <w:rsid w:val="00E91930"/>
    <w:rsid w:val="00E92D71"/>
    <w:rsid w:val="00E934E4"/>
    <w:rsid w:val="00E93514"/>
    <w:rsid w:val="00E93752"/>
    <w:rsid w:val="00E937CC"/>
    <w:rsid w:val="00E953DD"/>
    <w:rsid w:val="00E95B9C"/>
    <w:rsid w:val="00E9618A"/>
    <w:rsid w:val="00E97A62"/>
    <w:rsid w:val="00EA3ED9"/>
    <w:rsid w:val="00EA4DE5"/>
    <w:rsid w:val="00EA5CF9"/>
    <w:rsid w:val="00EA60D5"/>
    <w:rsid w:val="00EA646F"/>
    <w:rsid w:val="00EA6D0F"/>
    <w:rsid w:val="00EA6D4F"/>
    <w:rsid w:val="00EA716A"/>
    <w:rsid w:val="00EA74AC"/>
    <w:rsid w:val="00EA7EA8"/>
    <w:rsid w:val="00EB1897"/>
    <w:rsid w:val="00EB18C6"/>
    <w:rsid w:val="00EB2282"/>
    <w:rsid w:val="00EB24DA"/>
    <w:rsid w:val="00EB260C"/>
    <w:rsid w:val="00EB29A3"/>
    <w:rsid w:val="00EB2F9B"/>
    <w:rsid w:val="00EB412B"/>
    <w:rsid w:val="00EB48C2"/>
    <w:rsid w:val="00EB51A9"/>
    <w:rsid w:val="00EB5200"/>
    <w:rsid w:val="00EB523E"/>
    <w:rsid w:val="00EB55CB"/>
    <w:rsid w:val="00EB6B51"/>
    <w:rsid w:val="00EB6BA1"/>
    <w:rsid w:val="00EB722F"/>
    <w:rsid w:val="00EC05E4"/>
    <w:rsid w:val="00EC0A15"/>
    <w:rsid w:val="00EC0F01"/>
    <w:rsid w:val="00EC26DC"/>
    <w:rsid w:val="00EC2B07"/>
    <w:rsid w:val="00EC41CC"/>
    <w:rsid w:val="00EC58A1"/>
    <w:rsid w:val="00EC60C6"/>
    <w:rsid w:val="00EC6319"/>
    <w:rsid w:val="00EC798D"/>
    <w:rsid w:val="00ED0797"/>
    <w:rsid w:val="00ED1BC8"/>
    <w:rsid w:val="00ED1E22"/>
    <w:rsid w:val="00ED23A1"/>
    <w:rsid w:val="00ED2E0B"/>
    <w:rsid w:val="00ED3428"/>
    <w:rsid w:val="00ED36C3"/>
    <w:rsid w:val="00ED3B47"/>
    <w:rsid w:val="00ED5256"/>
    <w:rsid w:val="00ED65E2"/>
    <w:rsid w:val="00EE1D8A"/>
    <w:rsid w:val="00EE2619"/>
    <w:rsid w:val="00EE3A36"/>
    <w:rsid w:val="00EE412B"/>
    <w:rsid w:val="00EE416A"/>
    <w:rsid w:val="00EE4D83"/>
    <w:rsid w:val="00EE5D70"/>
    <w:rsid w:val="00EE663C"/>
    <w:rsid w:val="00EE6E99"/>
    <w:rsid w:val="00EE75F1"/>
    <w:rsid w:val="00EE7965"/>
    <w:rsid w:val="00EF2C26"/>
    <w:rsid w:val="00EF36D1"/>
    <w:rsid w:val="00EF444C"/>
    <w:rsid w:val="00EF4A6C"/>
    <w:rsid w:val="00EF4ACB"/>
    <w:rsid w:val="00EF5044"/>
    <w:rsid w:val="00EF576F"/>
    <w:rsid w:val="00EF5C47"/>
    <w:rsid w:val="00EF6F8E"/>
    <w:rsid w:val="00F000B5"/>
    <w:rsid w:val="00F00285"/>
    <w:rsid w:val="00F00674"/>
    <w:rsid w:val="00F009E7"/>
    <w:rsid w:val="00F00DDC"/>
    <w:rsid w:val="00F015BE"/>
    <w:rsid w:val="00F02708"/>
    <w:rsid w:val="00F03635"/>
    <w:rsid w:val="00F03A65"/>
    <w:rsid w:val="00F03BD8"/>
    <w:rsid w:val="00F0455E"/>
    <w:rsid w:val="00F04B8A"/>
    <w:rsid w:val="00F059E4"/>
    <w:rsid w:val="00F0609A"/>
    <w:rsid w:val="00F07A69"/>
    <w:rsid w:val="00F110AB"/>
    <w:rsid w:val="00F115E4"/>
    <w:rsid w:val="00F1230D"/>
    <w:rsid w:val="00F12426"/>
    <w:rsid w:val="00F13AA6"/>
    <w:rsid w:val="00F13E29"/>
    <w:rsid w:val="00F14BCE"/>
    <w:rsid w:val="00F153C4"/>
    <w:rsid w:val="00F1550D"/>
    <w:rsid w:val="00F157F3"/>
    <w:rsid w:val="00F15F22"/>
    <w:rsid w:val="00F16012"/>
    <w:rsid w:val="00F16F88"/>
    <w:rsid w:val="00F172CA"/>
    <w:rsid w:val="00F20F98"/>
    <w:rsid w:val="00F21042"/>
    <w:rsid w:val="00F210EB"/>
    <w:rsid w:val="00F217FB"/>
    <w:rsid w:val="00F21DC3"/>
    <w:rsid w:val="00F21FAC"/>
    <w:rsid w:val="00F227F2"/>
    <w:rsid w:val="00F22F33"/>
    <w:rsid w:val="00F23AC0"/>
    <w:rsid w:val="00F2467C"/>
    <w:rsid w:val="00F259FF"/>
    <w:rsid w:val="00F260BE"/>
    <w:rsid w:val="00F26605"/>
    <w:rsid w:val="00F2742B"/>
    <w:rsid w:val="00F27CBB"/>
    <w:rsid w:val="00F27DB6"/>
    <w:rsid w:val="00F3264E"/>
    <w:rsid w:val="00F33503"/>
    <w:rsid w:val="00F358CB"/>
    <w:rsid w:val="00F36014"/>
    <w:rsid w:val="00F360FE"/>
    <w:rsid w:val="00F36E18"/>
    <w:rsid w:val="00F37BC2"/>
    <w:rsid w:val="00F40129"/>
    <w:rsid w:val="00F40306"/>
    <w:rsid w:val="00F40429"/>
    <w:rsid w:val="00F40917"/>
    <w:rsid w:val="00F40FC5"/>
    <w:rsid w:val="00F41D07"/>
    <w:rsid w:val="00F42596"/>
    <w:rsid w:val="00F43DAD"/>
    <w:rsid w:val="00F44754"/>
    <w:rsid w:val="00F44D39"/>
    <w:rsid w:val="00F45857"/>
    <w:rsid w:val="00F509D5"/>
    <w:rsid w:val="00F50D5D"/>
    <w:rsid w:val="00F513EB"/>
    <w:rsid w:val="00F5172A"/>
    <w:rsid w:val="00F51806"/>
    <w:rsid w:val="00F51FEE"/>
    <w:rsid w:val="00F5213A"/>
    <w:rsid w:val="00F522D6"/>
    <w:rsid w:val="00F5236B"/>
    <w:rsid w:val="00F523F5"/>
    <w:rsid w:val="00F5252A"/>
    <w:rsid w:val="00F52589"/>
    <w:rsid w:val="00F54266"/>
    <w:rsid w:val="00F54405"/>
    <w:rsid w:val="00F552D2"/>
    <w:rsid w:val="00F5679F"/>
    <w:rsid w:val="00F56AA9"/>
    <w:rsid w:val="00F57708"/>
    <w:rsid w:val="00F60D6A"/>
    <w:rsid w:val="00F60F15"/>
    <w:rsid w:val="00F61802"/>
    <w:rsid w:val="00F61961"/>
    <w:rsid w:val="00F626C4"/>
    <w:rsid w:val="00F62708"/>
    <w:rsid w:val="00F6277E"/>
    <w:rsid w:val="00F62ABC"/>
    <w:rsid w:val="00F62B59"/>
    <w:rsid w:val="00F62E5E"/>
    <w:rsid w:val="00F62EFA"/>
    <w:rsid w:val="00F6460E"/>
    <w:rsid w:val="00F64CB4"/>
    <w:rsid w:val="00F657FA"/>
    <w:rsid w:val="00F65889"/>
    <w:rsid w:val="00F65F8D"/>
    <w:rsid w:val="00F661B6"/>
    <w:rsid w:val="00F665EB"/>
    <w:rsid w:val="00F679B6"/>
    <w:rsid w:val="00F679CD"/>
    <w:rsid w:val="00F72398"/>
    <w:rsid w:val="00F73EBC"/>
    <w:rsid w:val="00F7474B"/>
    <w:rsid w:val="00F74CC9"/>
    <w:rsid w:val="00F76BFB"/>
    <w:rsid w:val="00F77106"/>
    <w:rsid w:val="00F771D8"/>
    <w:rsid w:val="00F81C34"/>
    <w:rsid w:val="00F82F9E"/>
    <w:rsid w:val="00F83805"/>
    <w:rsid w:val="00F83883"/>
    <w:rsid w:val="00F8413C"/>
    <w:rsid w:val="00F84F49"/>
    <w:rsid w:val="00F85B48"/>
    <w:rsid w:val="00F8611F"/>
    <w:rsid w:val="00F861AE"/>
    <w:rsid w:val="00F8688B"/>
    <w:rsid w:val="00F86FD3"/>
    <w:rsid w:val="00F871D7"/>
    <w:rsid w:val="00F87ABD"/>
    <w:rsid w:val="00F87FB6"/>
    <w:rsid w:val="00F90098"/>
    <w:rsid w:val="00F90F03"/>
    <w:rsid w:val="00F9205E"/>
    <w:rsid w:val="00F92459"/>
    <w:rsid w:val="00F92FA5"/>
    <w:rsid w:val="00F93350"/>
    <w:rsid w:val="00F935BD"/>
    <w:rsid w:val="00F96889"/>
    <w:rsid w:val="00F974C0"/>
    <w:rsid w:val="00FA1392"/>
    <w:rsid w:val="00FA210C"/>
    <w:rsid w:val="00FA2B26"/>
    <w:rsid w:val="00FA3209"/>
    <w:rsid w:val="00FA3BF8"/>
    <w:rsid w:val="00FA3C35"/>
    <w:rsid w:val="00FA5073"/>
    <w:rsid w:val="00FA539B"/>
    <w:rsid w:val="00FA59E0"/>
    <w:rsid w:val="00FA5D42"/>
    <w:rsid w:val="00FA6309"/>
    <w:rsid w:val="00FA6319"/>
    <w:rsid w:val="00FA795E"/>
    <w:rsid w:val="00FB052D"/>
    <w:rsid w:val="00FB06B1"/>
    <w:rsid w:val="00FB14CA"/>
    <w:rsid w:val="00FB204D"/>
    <w:rsid w:val="00FB4015"/>
    <w:rsid w:val="00FB46DD"/>
    <w:rsid w:val="00FB4AF0"/>
    <w:rsid w:val="00FB656A"/>
    <w:rsid w:val="00FB6670"/>
    <w:rsid w:val="00FB6E75"/>
    <w:rsid w:val="00FB7019"/>
    <w:rsid w:val="00FC0391"/>
    <w:rsid w:val="00FC0B1B"/>
    <w:rsid w:val="00FC15F4"/>
    <w:rsid w:val="00FC1A6D"/>
    <w:rsid w:val="00FC1D8B"/>
    <w:rsid w:val="00FC253E"/>
    <w:rsid w:val="00FC4533"/>
    <w:rsid w:val="00FC522B"/>
    <w:rsid w:val="00FC63BD"/>
    <w:rsid w:val="00FC6502"/>
    <w:rsid w:val="00FC66CB"/>
    <w:rsid w:val="00FC7078"/>
    <w:rsid w:val="00FD01E4"/>
    <w:rsid w:val="00FD0A30"/>
    <w:rsid w:val="00FD1A80"/>
    <w:rsid w:val="00FD1D5E"/>
    <w:rsid w:val="00FD20C1"/>
    <w:rsid w:val="00FD2778"/>
    <w:rsid w:val="00FD2849"/>
    <w:rsid w:val="00FD2ABC"/>
    <w:rsid w:val="00FD41C8"/>
    <w:rsid w:val="00FD4AAF"/>
    <w:rsid w:val="00FD5398"/>
    <w:rsid w:val="00FD619B"/>
    <w:rsid w:val="00FE023B"/>
    <w:rsid w:val="00FE05D0"/>
    <w:rsid w:val="00FE07AC"/>
    <w:rsid w:val="00FE211B"/>
    <w:rsid w:val="00FE249C"/>
    <w:rsid w:val="00FE27C9"/>
    <w:rsid w:val="00FE2F0A"/>
    <w:rsid w:val="00FE4A7A"/>
    <w:rsid w:val="00FE4AF4"/>
    <w:rsid w:val="00FE54F8"/>
    <w:rsid w:val="00FE629F"/>
    <w:rsid w:val="00FE67C2"/>
    <w:rsid w:val="00FE6AEE"/>
    <w:rsid w:val="00FE6DB6"/>
    <w:rsid w:val="00FE75E6"/>
    <w:rsid w:val="00FF0098"/>
    <w:rsid w:val="00FF0642"/>
    <w:rsid w:val="00FF1105"/>
    <w:rsid w:val="00FF13AF"/>
    <w:rsid w:val="00FF1474"/>
    <w:rsid w:val="00FF2452"/>
    <w:rsid w:val="00FF2A10"/>
    <w:rsid w:val="00FF3A96"/>
    <w:rsid w:val="00FF4386"/>
    <w:rsid w:val="00FF4CFB"/>
    <w:rsid w:val="00FF557B"/>
    <w:rsid w:val="00FF57B7"/>
    <w:rsid w:val="00FF6E25"/>
    <w:rsid w:val="00FF7378"/>
    <w:rsid w:val="012CE0FB"/>
    <w:rsid w:val="0159E381"/>
    <w:rsid w:val="01664492"/>
    <w:rsid w:val="018BCC90"/>
    <w:rsid w:val="01E23E88"/>
    <w:rsid w:val="02208096"/>
    <w:rsid w:val="022F3F80"/>
    <w:rsid w:val="023A4B6C"/>
    <w:rsid w:val="0247E698"/>
    <w:rsid w:val="02640DD5"/>
    <w:rsid w:val="02A3AB36"/>
    <w:rsid w:val="02C52664"/>
    <w:rsid w:val="02D1A51D"/>
    <w:rsid w:val="02D5511B"/>
    <w:rsid w:val="02DF0CA9"/>
    <w:rsid w:val="034F76E7"/>
    <w:rsid w:val="03B10227"/>
    <w:rsid w:val="03D83666"/>
    <w:rsid w:val="03FE09FD"/>
    <w:rsid w:val="04268659"/>
    <w:rsid w:val="0440DE1E"/>
    <w:rsid w:val="0445C5BA"/>
    <w:rsid w:val="045F250E"/>
    <w:rsid w:val="04747B17"/>
    <w:rsid w:val="04B2FF99"/>
    <w:rsid w:val="04BF6367"/>
    <w:rsid w:val="04F5FCF1"/>
    <w:rsid w:val="0503C5F0"/>
    <w:rsid w:val="0522D216"/>
    <w:rsid w:val="0528D369"/>
    <w:rsid w:val="056C8B5B"/>
    <w:rsid w:val="0599A0A5"/>
    <w:rsid w:val="05C1B1F5"/>
    <w:rsid w:val="05D4D462"/>
    <w:rsid w:val="05E7412E"/>
    <w:rsid w:val="05F1E335"/>
    <w:rsid w:val="05FC381D"/>
    <w:rsid w:val="06283A08"/>
    <w:rsid w:val="062BF003"/>
    <w:rsid w:val="0665C564"/>
    <w:rsid w:val="068E6AE5"/>
    <w:rsid w:val="06A2B5D5"/>
    <w:rsid w:val="071520D3"/>
    <w:rsid w:val="0734126D"/>
    <w:rsid w:val="076B1497"/>
    <w:rsid w:val="07B12A2D"/>
    <w:rsid w:val="07E530A6"/>
    <w:rsid w:val="08010953"/>
    <w:rsid w:val="080D4D49"/>
    <w:rsid w:val="083BD2B5"/>
    <w:rsid w:val="08868131"/>
    <w:rsid w:val="08CA8A7F"/>
    <w:rsid w:val="08EAEFD1"/>
    <w:rsid w:val="091F2EBF"/>
    <w:rsid w:val="0939B447"/>
    <w:rsid w:val="093C6AF0"/>
    <w:rsid w:val="095C50FB"/>
    <w:rsid w:val="095CD6E6"/>
    <w:rsid w:val="0987121A"/>
    <w:rsid w:val="09EBFDF1"/>
    <w:rsid w:val="09EFC060"/>
    <w:rsid w:val="0A23EB6F"/>
    <w:rsid w:val="0A2A3F18"/>
    <w:rsid w:val="0A40B1B9"/>
    <w:rsid w:val="0A4534FF"/>
    <w:rsid w:val="0A4E0F5F"/>
    <w:rsid w:val="0A73A3BA"/>
    <w:rsid w:val="0AB878FA"/>
    <w:rsid w:val="0ACFB16A"/>
    <w:rsid w:val="0ADD756C"/>
    <w:rsid w:val="0B2ADA7F"/>
    <w:rsid w:val="0B3BB47A"/>
    <w:rsid w:val="0B967A43"/>
    <w:rsid w:val="0BAC3201"/>
    <w:rsid w:val="0BB169C7"/>
    <w:rsid w:val="0BB66829"/>
    <w:rsid w:val="0BEB9086"/>
    <w:rsid w:val="0C4E3A70"/>
    <w:rsid w:val="0C6E7182"/>
    <w:rsid w:val="0C85E684"/>
    <w:rsid w:val="0CB9343B"/>
    <w:rsid w:val="0CC9E012"/>
    <w:rsid w:val="0CD4801C"/>
    <w:rsid w:val="0CE27F17"/>
    <w:rsid w:val="0CF2E984"/>
    <w:rsid w:val="0D5E9CCD"/>
    <w:rsid w:val="0D61DFDA"/>
    <w:rsid w:val="0D916795"/>
    <w:rsid w:val="0D9B4CBF"/>
    <w:rsid w:val="0DA20766"/>
    <w:rsid w:val="0DF0EB59"/>
    <w:rsid w:val="0E1885A0"/>
    <w:rsid w:val="0E319F70"/>
    <w:rsid w:val="0E3D7F8D"/>
    <w:rsid w:val="0E4FD92D"/>
    <w:rsid w:val="0E50E987"/>
    <w:rsid w:val="0E7AD87C"/>
    <w:rsid w:val="0E7CE1C1"/>
    <w:rsid w:val="0EA4068F"/>
    <w:rsid w:val="0EBBC8B5"/>
    <w:rsid w:val="0EC558DE"/>
    <w:rsid w:val="0ED03533"/>
    <w:rsid w:val="0EF5C2B5"/>
    <w:rsid w:val="0F2F3CE1"/>
    <w:rsid w:val="0F593967"/>
    <w:rsid w:val="0F635529"/>
    <w:rsid w:val="0FDFE62D"/>
    <w:rsid w:val="105C95AF"/>
    <w:rsid w:val="1078896F"/>
    <w:rsid w:val="10C03810"/>
    <w:rsid w:val="10CD883B"/>
    <w:rsid w:val="10D865DE"/>
    <w:rsid w:val="10DE6CE8"/>
    <w:rsid w:val="10E2232B"/>
    <w:rsid w:val="10F2FE02"/>
    <w:rsid w:val="111C4BAA"/>
    <w:rsid w:val="1122539D"/>
    <w:rsid w:val="112F3C59"/>
    <w:rsid w:val="117415C3"/>
    <w:rsid w:val="11A24ADE"/>
    <w:rsid w:val="11E2ECCA"/>
    <w:rsid w:val="122D6377"/>
    <w:rsid w:val="124A1735"/>
    <w:rsid w:val="12B27617"/>
    <w:rsid w:val="12C20433"/>
    <w:rsid w:val="12D4A176"/>
    <w:rsid w:val="12FB5203"/>
    <w:rsid w:val="130FB555"/>
    <w:rsid w:val="13369573"/>
    <w:rsid w:val="133C525D"/>
    <w:rsid w:val="133FC3B1"/>
    <w:rsid w:val="13B6C62B"/>
    <w:rsid w:val="13CD4B15"/>
    <w:rsid w:val="13E2547F"/>
    <w:rsid w:val="140C1358"/>
    <w:rsid w:val="1424BD04"/>
    <w:rsid w:val="14401D7A"/>
    <w:rsid w:val="14619497"/>
    <w:rsid w:val="149F8588"/>
    <w:rsid w:val="14BFEB9D"/>
    <w:rsid w:val="14CE376C"/>
    <w:rsid w:val="14D0AC33"/>
    <w:rsid w:val="14D45351"/>
    <w:rsid w:val="14F15540"/>
    <w:rsid w:val="14F5C2AA"/>
    <w:rsid w:val="15650439"/>
    <w:rsid w:val="156CF1BF"/>
    <w:rsid w:val="15A598A1"/>
    <w:rsid w:val="15ACE7BE"/>
    <w:rsid w:val="15B09817"/>
    <w:rsid w:val="15E1F2E1"/>
    <w:rsid w:val="15EB80CB"/>
    <w:rsid w:val="163A0ED9"/>
    <w:rsid w:val="16670160"/>
    <w:rsid w:val="16687CBA"/>
    <w:rsid w:val="166E1989"/>
    <w:rsid w:val="1673CD44"/>
    <w:rsid w:val="1679D93B"/>
    <w:rsid w:val="16A5B3BB"/>
    <w:rsid w:val="16B4148F"/>
    <w:rsid w:val="16C982A2"/>
    <w:rsid w:val="16DA3107"/>
    <w:rsid w:val="16DC21ED"/>
    <w:rsid w:val="16E3A4EE"/>
    <w:rsid w:val="1702FF95"/>
    <w:rsid w:val="1708C220"/>
    <w:rsid w:val="172F7BDE"/>
    <w:rsid w:val="1735C3BA"/>
    <w:rsid w:val="173A6378"/>
    <w:rsid w:val="173BDFC4"/>
    <w:rsid w:val="178AF67B"/>
    <w:rsid w:val="178D70F6"/>
    <w:rsid w:val="17B4977F"/>
    <w:rsid w:val="17C874A9"/>
    <w:rsid w:val="18219DC5"/>
    <w:rsid w:val="184046A8"/>
    <w:rsid w:val="1856B348"/>
    <w:rsid w:val="189C1FC4"/>
    <w:rsid w:val="18A49281"/>
    <w:rsid w:val="18BCB6A7"/>
    <w:rsid w:val="18D6B92E"/>
    <w:rsid w:val="18F903DF"/>
    <w:rsid w:val="1915150B"/>
    <w:rsid w:val="19255D20"/>
    <w:rsid w:val="1948AE78"/>
    <w:rsid w:val="19507608"/>
    <w:rsid w:val="196493ED"/>
    <w:rsid w:val="198460C8"/>
    <w:rsid w:val="19925B08"/>
    <w:rsid w:val="19C4EBB5"/>
    <w:rsid w:val="19D807AF"/>
    <w:rsid w:val="1A290245"/>
    <w:rsid w:val="1A82FCC3"/>
    <w:rsid w:val="1AD15729"/>
    <w:rsid w:val="1AFF2AE4"/>
    <w:rsid w:val="1B2DF06D"/>
    <w:rsid w:val="1B4DE59E"/>
    <w:rsid w:val="1B640D6D"/>
    <w:rsid w:val="1BDD6FE1"/>
    <w:rsid w:val="1BF13B52"/>
    <w:rsid w:val="1BFC57F9"/>
    <w:rsid w:val="1BFFD891"/>
    <w:rsid w:val="1C2C513F"/>
    <w:rsid w:val="1C596B5E"/>
    <w:rsid w:val="1C7F3E42"/>
    <w:rsid w:val="1C8D3BFE"/>
    <w:rsid w:val="1CE6B632"/>
    <w:rsid w:val="1D4DAFD4"/>
    <w:rsid w:val="1D981F80"/>
    <w:rsid w:val="1DAF3A65"/>
    <w:rsid w:val="1DB46777"/>
    <w:rsid w:val="1DCDEA93"/>
    <w:rsid w:val="1DF1D281"/>
    <w:rsid w:val="1E09705B"/>
    <w:rsid w:val="1E1D7EDB"/>
    <w:rsid w:val="1E4CF2ED"/>
    <w:rsid w:val="1E5DAE1A"/>
    <w:rsid w:val="1E63C246"/>
    <w:rsid w:val="1E7EBCB6"/>
    <w:rsid w:val="1EBFF9B5"/>
    <w:rsid w:val="1EDB1E43"/>
    <w:rsid w:val="1EF54B8C"/>
    <w:rsid w:val="1F2BD1F3"/>
    <w:rsid w:val="1F4A9F72"/>
    <w:rsid w:val="1F7E55C2"/>
    <w:rsid w:val="1F9BBE8D"/>
    <w:rsid w:val="1FA5DB29"/>
    <w:rsid w:val="1FC2F8F5"/>
    <w:rsid w:val="1FC79EA8"/>
    <w:rsid w:val="203647B7"/>
    <w:rsid w:val="2052F859"/>
    <w:rsid w:val="20937313"/>
    <w:rsid w:val="209FCAE5"/>
    <w:rsid w:val="20DC6F03"/>
    <w:rsid w:val="2135C880"/>
    <w:rsid w:val="213B5CDA"/>
    <w:rsid w:val="2142FA44"/>
    <w:rsid w:val="2166AD33"/>
    <w:rsid w:val="2168F816"/>
    <w:rsid w:val="21D0FD31"/>
    <w:rsid w:val="21D56B3A"/>
    <w:rsid w:val="22115DE8"/>
    <w:rsid w:val="22493775"/>
    <w:rsid w:val="22E8E5E6"/>
    <w:rsid w:val="239FA18A"/>
    <w:rsid w:val="23A3EE86"/>
    <w:rsid w:val="2413BBA0"/>
    <w:rsid w:val="2429C63D"/>
    <w:rsid w:val="243D77E5"/>
    <w:rsid w:val="2468C082"/>
    <w:rsid w:val="24916A91"/>
    <w:rsid w:val="24C1DFBE"/>
    <w:rsid w:val="24FF0A5A"/>
    <w:rsid w:val="25088EF9"/>
    <w:rsid w:val="251FE8B7"/>
    <w:rsid w:val="253846AA"/>
    <w:rsid w:val="254D111D"/>
    <w:rsid w:val="2565BD7B"/>
    <w:rsid w:val="256629CD"/>
    <w:rsid w:val="25752511"/>
    <w:rsid w:val="2577421F"/>
    <w:rsid w:val="2577F839"/>
    <w:rsid w:val="258AE64A"/>
    <w:rsid w:val="25CAC0E6"/>
    <w:rsid w:val="25D03D4B"/>
    <w:rsid w:val="25E315FD"/>
    <w:rsid w:val="25FA4F6E"/>
    <w:rsid w:val="25FFAD41"/>
    <w:rsid w:val="2639F21F"/>
    <w:rsid w:val="264A3241"/>
    <w:rsid w:val="265C8DC6"/>
    <w:rsid w:val="2689451A"/>
    <w:rsid w:val="269C0D1B"/>
    <w:rsid w:val="26AB2A27"/>
    <w:rsid w:val="26B79860"/>
    <w:rsid w:val="26D0E1F7"/>
    <w:rsid w:val="272AFAEB"/>
    <w:rsid w:val="2739E087"/>
    <w:rsid w:val="274DB877"/>
    <w:rsid w:val="275FA78C"/>
    <w:rsid w:val="27AFD576"/>
    <w:rsid w:val="27C1E055"/>
    <w:rsid w:val="27D4F427"/>
    <w:rsid w:val="27F58BA2"/>
    <w:rsid w:val="27F940D3"/>
    <w:rsid w:val="2843070C"/>
    <w:rsid w:val="2877D7ED"/>
    <w:rsid w:val="28AEE2E1"/>
    <w:rsid w:val="28AF3069"/>
    <w:rsid w:val="28BAB64B"/>
    <w:rsid w:val="28E95D8F"/>
    <w:rsid w:val="2953B0B9"/>
    <w:rsid w:val="2963D795"/>
    <w:rsid w:val="29D42635"/>
    <w:rsid w:val="29D58DE2"/>
    <w:rsid w:val="29FB23A0"/>
    <w:rsid w:val="2A0E5581"/>
    <w:rsid w:val="2A1BDE20"/>
    <w:rsid w:val="2A85E2DD"/>
    <w:rsid w:val="2A902D4B"/>
    <w:rsid w:val="2A97B07D"/>
    <w:rsid w:val="2A9BBE37"/>
    <w:rsid w:val="2AB3877D"/>
    <w:rsid w:val="2AD4A845"/>
    <w:rsid w:val="2ADCACDE"/>
    <w:rsid w:val="2AE995E4"/>
    <w:rsid w:val="2B2480FD"/>
    <w:rsid w:val="2C00187E"/>
    <w:rsid w:val="2C165020"/>
    <w:rsid w:val="2C5D067C"/>
    <w:rsid w:val="2C6CBB67"/>
    <w:rsid w:val="2CDA4696"/>
    <w:rsid w:val="2CFF9EF2"/>
    <w:rsid w:val="2D1F78DC"/>
    <w:rsid w:val="2D59CDC8"/>
    <w:rsid w:val="2D648592"/>
    <w:rsid w:val="2D6F39F4"/>
    <w:rsid w:val="2DC0377F"/>
    <w:rsid w:val="2DFA27F2"/>
    <w:rsid w:val="2E0888A3"/>
    <w:rsid w:val="2E2C49A9"/>
    <w:rsid w:val="2E3060E2"/>
    <w:rsid w:val="2E4001D6"/>
    <w:rsid w:val="2E53EE58"/>
    <w:rsid w:val="2E90EA69"/>
    <w:rsid w:val="2EE1B361"/>
    <w:rsid w:val="2F0FA569"/>
    <w:rsid w:val="2F7726E1"/>
    <w:rsid w:val="2FAECA0B"/>
    <w:rsid w:val="2FCEA5CF"/>
    <w:rsid w:val="30422DD7"/>
    <w:rsid w:val="30444A09"/>
    <w:rsid w:val="3058BBF7"/>
    <w:rsid w:val="306C2DB7"/>
    <w:rsid w:val="3091B95D"/>
    <w:rsid w:val="311E007C"/>
    <w:rsid w:val="3135FF17"/>
    <w:rsid w:val="313EC2B7"/>
    <w:rsid w:val="315A358A"/>
    <w:rsid w:val="316BF7AB"/>
    <w:rsid w:val="316D5C5E"/>
    <w:rsid w:val="318165C8"/>
    <w:rsid w:val="31DB4CD1"/>
    <w:rsid w:val="31ECB344"/>
    <w:rsid w:val="32475032"/>
    <w:rsid w:val="327CAF2B"/>
    <w:rsid w:val="3289E636"/>
    <w:rsid w:val="32A4294D"/>
    <w:rsid w:val="32BAE82F"/>
    <w:rsid w:val="3310DF67"/>
    <w:rsid w:val="33167B29"/>
    <w:rsid w:val="3358214B"/>
    <w:rsid w:val="338AFAA6"/>
    <w:rsid w:val="33A64FB1"/>
    <w:rsid w:val="3447DD59"/>
    <w:rsid w:val="346F39CD"/>
    <w:rsid w:val="347E74C0"/>
    <w:rsid w:val="34D75510"/>
    <w:rsid w:val="35245406"/>
    <w:rsid w:val="356A0624"/>
    <w:rsid w:val="35843EB9"/>
    <w:rsid w:val="358AAFD6"/>
    <w:rsid w:val="3594ADB6"/>
    <w:rsid w:val="35E9E3D4"/>
    <w:rsid w:val="35EB09D8"/>
    <w:rsid w:val="35F6780C"/>
    <w:rsid w:val="36198218"/>
    <w:rsid w:val="362FC61B"/>
    <w:rsid w:val="3639FFA0"/>
    <w:rsid w:val="363CA848"/>
    <w:rsid w:val="368C126A"/>
    <w:rsid w:val="3691AAB7"/>
    <w:rsid w:val="36AB2AE8"/>
    <w:rsid w:val="36B44546"/>
    <w:rsid w:val="36E7844C"/>
    <w:rsid w:val="3726FE7A"/>
    <w:rsid w:val="373DFCB4"/>
    <w:rsid w:val="376C7651"/>
    <w:rsid w:val="37896E00"/>
    <w:rsid w:val="37E0771A"/>
    <w:rsid w:val="381CF93D"/>
    <w:rsid w:val="382D70A9"/>
    <w:rsid w:val="3835EEDA"/>
    <w:rsid w:val="383EA9FA"/>
    <w:rsid w:val="386D12CB"/>
    <w:rsid w:val="3880BE68"/>
    <w:rsid w:val="38BD0D1F"/>
    <w:rsid w:val="38C1FFEA"/>
    <w:rsid w:val="38D31CD9"/>
    <w:rsid w:val="38E85289"/>
    <w:rsid w:val="38F21967"/>
    <w:rsid w:val="3900C15D"/>
    <w:rsid w:val="392168C2"/>
    <w:rsid w:val="39431DEB"/>
    <w:rsid w:val="394B6C7A"/>
    <w:rsid w:val="39801C51"/>
    <w:rsid w:val="399653F0"/>
    <w:rsid w:val="399AAD02"/>
    <w:rsid w:val="39A3BAA9"/>
    <w:rsid w:val="39AB74AB"/>
    <w:rsid w:val="39BAD18F"/>
    <w:rsid w:val="39BD3EB4"/>
    <w:rsid w:val="39EA02D9"/>
    <w:rsid w:val="3A0475A4"/>
    <w:rsid w:val="3ABE9A10"/>
    <w:rsid w:val="3ABF9867"/>
    <w:rsid w:val="3B686EF4"/>
    <w:rsid w:val="3B6FFD2F"/>
    <w:rsid w:val="3BED56FC"/>
    <w:rsid w:val="3C0684BA"/>
    <w:rsid w:val="3C33F442"/>
    <w:rsid w:val="3C6DB54E"/>
    <w:rsid w:val="3C6F6627"/>
    <w:rsid w:val="3C72A097"/>
    <w:rsid w:val="3C78F5D8"/>
    <w:rsid w:val="3C792D06"/>
    <w:rsid w:val="3CBC98AD"/>
    <w:rsid w:val="3CC09FAD"/>
    <w:rsid w:val="3CDD5D4D"/>
    <w:rsid w:val="3D0D5A27"/>
    <w:rsid w:val="3D2B9B94"/>
    <w:rsid w:val="3D6D1B79"/>
    <w:rsid w:val="3D953C96"/>
    <w:rsid w:val="3D979F05"/>
    <w:rsid w:val="3DF0691A"/>
    <w:rsid w:val="3DF23084"/>
    <w:rsid w:val="3DF37C7D"/>
    <w:rsid w:val="3E017B4F"/>
    <w:rsid w:val="3E1A8D8C"/>
    <w:rsid w:val="3E1F0EB4"/>
    <w:rsid w:val="3E4877F5"/>
    <w:rsid w:val="3E7EE5CE"/>
    <w:rsid w:val="3E882CF0"/>
    <w:rsid w:val="3EA841A6"/>
    <w:rsid w:val="3EC18A9C"/>
    <w:rsid w:val="3EE00B65"/>
    <w:rsid w:val="3EF4B71C"/>
    <w:rsid w:val="3F0AADD5"/>
    <w:rsid w:val="3F44A429"/>
    <w:rsid w:val="3F545120"/>
    <w:rsid w:val="3F6CB466"/>
    <w:rsid w:val="3FB48582"/>
    <w:rsid w:val="40134018"/>
    <w:rsid w:val="40289069"/>
    <w:rsid w:val="40BF1FE3"/>
    <w:rsid w:val="414A0CCD"/>
    <w:rsid w:val="417E5A00"/>
    <w:rsid w:val="41826EE8"/>
    <w:rsid w:val="41DBC3EE"/>
    <w:rsid w:val="42268103"/>
    <w:rsid w:val="4234628C"/>
    <w:rsid w:val="42433043"/>
    <w:rsid w:val="42546AB5"/>
    <w:rsid w:val="429888DE"/>
    <w:rsid w:val="436560FD"/>
    <w:rsid w:val="43674727"/>
    <w:rsid w:val="4374217F"/>
    <w:rsid w:val="4384F2B2"/>
    <w:rsid w:val="438F5D46"/>
    <w:rsid w:val="4398F011"/>
    <w:rsid w:val="43B84656"/>
    <w:rsid w:val="43C88EC9"/>
    <w:rsid w:val="43CEF5F2"/>
    <w:rsid w:val="441A188C"/>
    <w:rsid w:val="446D2DC5"/>
    <w:rsid w:val="44784E40"/>
    <w:rsid w:val="44C356B7"/>
    <w:rsid w:val="44E253E8"/>
    <w:rsid w:val="44E7A4C5"/>
    <w:rsid w:val="452F97F3"/>
    <w:rsid w:val="4537EF31"/>
    <w:rsid w:val="454BD346"/>
    <w:rsid w:val="458BFEF4"/>
    <w:rsid w:val="459A30CF"/>
    <w:rsid w:val="45BA3FDC"/>
    <w:rsid w:val="45C256F1"/>
    <w:rsid w:val="45CA8A12"/>
    <w:rsid w:val="45DDD245"/>
    <w:rsid w:val="45FE1F7E"/>
    <w:rsid w:val="4615CE33"/>
    <w:rsid w:val="463982E7"/>
    <w:rsid w:val="4675E9C3"/>
    <w:rsid w:val="468E99D9"/>
    <w:rsid w:val="46977B9E"/>
    <w:rsid w:val="46B63B1A"/>
    <w:rsid w:val="46C1DA87"/>
    <w:rsid w:val="47823916"/>
    <w:rsid w:val="4794E45B"/>
    <w:rsid w:val="47AA07B5"/>
    <w:rsid w:val="47D5C84A"/>
    <w:rsid w:val="4800B60F"/>
    <w:rsid w:val="48252B2D"/>
    <w:rsid w:val="48294313"/>
    <w:rsid w:val="482CB2C1"/>
    <w:rsid w:val="483C84E2"/>
    <w:rsid w:val="4856E61D"/>
    <w:rsid w:val="485928C4"/>
    <w:rsid w:val="489D141C"/>
    <w:rsid w:val="493D8B2A"/>
    <w:rsid w:val="4942A7AA"/>
    <w:rsid w:val="4961B90D"/>
    <w:rsid w:val="49763E91"/>
    <w:rsid w:val="4991A010"/>
    <w:rsid w:val="49B29CF6"/>
    <w:rsid w:val="49BF1ACC"/>
    <w:rsid w:val="49F014B4"/>
    <w:rsid w:val="49FE4496"/>
    <w:rsid w:val="4A3282B0"/>
    <w:rsid w:val="4A3407B8"/>
    <w:rsid w:val="4A523DAE"/>
    <w:rsid w:val="4A7D10F2"/>
    <w:rsid w:val="4AAE7D05"/>
    <w:rsid w:val="4B3E1E10"/>
    <w:rsid w:val="4B4771D3"/>
    <w:rsid w:val="4B591BF8"/>
    <w:rsid w:val="4B80F3C6"/>
    <w:rsid w:val="4BB2715A"/>
    <w:rsid w:val="4BF6FB5E"/>
    <w:rsid w:val="4C05CE9E"/>
    <w:rsid w:val="4C25A776"/>
    <w:rsid w:val="4C288A15"/>
    <w:rsid w:val="4C6E7414"/>
    <w:rsid w:val="4D1795E4"/>
    <w:rsid w:val="4D1914D2"/>
    <w:rsid w:val="4D1D95A0"/>
    <w:rsid w:val="4D2F296F"/>
    <w:rsid w:val="4D346E31"/>
    <w:rsid w:val="4D64E04E"/>
    <w:rsid w:val="4DBADF6C"/>
    <w:rsid w:val="4DBD54D3"/>
    <w:rsid w:val="4DDEDC46"/>
    <w:rsid w:val="4DF0B033"/>
    <w:rsid w:val="4E187620"/>
    <w:rsid w:val="4E21168A"/>
    <w:rsid w:val="4E290405"/>
    <w:rsid w:val="4E802DA1"/>
    <w:rsid w:val="4EB2FBE4"/>
    <w:rsid w:val="4EBFBF28"/>
    <w:rsid w:val="4ED4AF53"/>
    <w:rsid w:val="4ED70BDD"/>
    <w:rsid w:val="4ED98F49"/>
    <w:rsid w:val="4F0E19E1"/>
    <w:rsid w:val="4F48439F"/>
    <w:rsid w:val="4F968114"/>
    <w:rsid w:val="4F9F3195"/>
    <w:rsid w:val="502CF415"/>
    <w:rsid w:val="503C395C"/>
    <w:rsid w:val="503ED137"/>
    <w:rsid w:val="50517849"/>
    <w:rsid w:val="50E47AD2"/>
    <w:rsid w:val="5108A553"/>
    <w:rsid w:val="5118E3BC"/>
    <w:rsid w:val="513B8CC2"/>
    <w:rsid w:val="513BF586"/>
    <w:rsid w:val="514747FE"/>
    <w:rsid w:val="518C48A6"/>
    <w:rsid w:val="51976E37"/>
    <w:rsid w:val="51ABB387"/>
    <w:rsid w:val="51C8C476"/>
    <w:rsid w:val="51ED243C"/>
    <w:rsid w:val="51ED2B5B"/>
    <w:rsid w:val="51F17AE1"/>
    <w:rsid w:val="51FEF513"/>
    <w:rsid w:val="5208111B"/>
    <w:rsid w:val="521F0A26"/>
    <w:rsid w:val="52325FEC"/>
    <w:rsid w:val="52822BC9"/>
    <w:rsid w:val="52A1485B"/>
    <w:rsid w:val="52BA1892"/>
    <w:rsid w:val="52F051E0"/>
    <w:rsid w:val="52FD65AC"/>
    <w:rsid w:val="530DDD72"/>
    <w:rsid w:val="533A1BEA"/>
    <w:rsid w:val="5343B696"/>
    <w:rsid w:val="536855D1"/>
    <w:rsid w:val="537DF9A2"/>
    <w:rsid w:val="53B8F632"/>
    <w:rsid w:val="53C5CCAD"/>
    <w:rsid w:val="540015B8"/>
    <w:rsid w:val="540C50F2"/>
    <w:rsid w:val="543A9889"/>
    <w:rsid w:val="5447D320"/>
    <w:rsid w:val="54774A47"/>
    <w:rsid w:val="548C1162"/>
    <w:rsid w:val="54E3741E"/>
    <w:rsid w:val="55006538"/>
    <w:rsid w:val="550C9464"/>
    <w:rsid w:val="556A3086"/>
    <w:rsid w:val="558DEC2E"/>
    <w:rsid w:val="558DF2EE"/>
    <w:rsid w:val="558F2788"/>
    <w:rsid w:val="5593AF1F"/>
    <w:rsid w:val="55AF6B0D"/>
    <w:rsid w:val="55B39B49"/>
    <w:rsid w:val="55C5F20F"/>
    <w:rsid w:val="55DD0654"/>
    <w:rsid w:val="562BC5D1"/>
    <w:rsid w:val="563509B4"/>
    <w:rsid w:val="5687B98B"/>
    <w:rsid w:val="56A249F1"/>
    <w:rsid w:val="56C8BCE8"/>
    <w:rsid w:val="56CD4622"/>
    <w:rsid w:val="56D5B613"/>
    <w:rsid w:val="56EC74BA"/>
    <w:rsid w:val="572DA34D"/>
    <w:rsid w:val="5731E465"/>
    <w:rsid w:val="576146DA"/>
    <w:rsid w:val="5807052B"/>
    <w:rsid w:val="5834079C"/>
    <w:rsid w:val="58669807"/>
    <w:rsid w:val="5882807E"/>
    <w:rsid w:val="588954C7"/>
    <w:rsid w:val="58C19442"/>
    <w:rsid w:val="58F0F7E6"/>
    <w:rsid w:val="594C8EE2"/>
    <w:rsid w:val="59828129"/>
    <w:rsid w:val="598B53D6"/>
    <w:rsid w:val="59958DAB"/>
    <w:rsid w:val="59A34BD2"/>
    <w:rsid w:val="59A6B0A0"/>
    <w:rsid w:val="59DC9C70"/>
    <w:rsid w:val="5A0F2570"/>
    <w:rsid w:val="5A27FEE1"/>
    <w:rsid w:val="5A685DDC"/>
    <w:rsid w:val="5B165743"/>
    <w:rsid w:val="5B6E7F62"/>
    <w:rsid w:val="5B773B8F"/>
    <w:rsid w:val="5B7BB3E5"/>
    <w:rsid w:val="5B846380"/>
    <w:rsid w:val="5BA619C8"/>
    <w:rsid w:val="5BE6946E"/>
    <w:rsid w:val="5BF0A534"/>
    <w:rsid w:val="5C060919"/>
    <w:rsid w:val="5C55C545"/>
    <w:rsid w:val="5C5A2FED"/>
    <w:rsid w:val="5C67A1BE"/>
    <w:rsid w:val="5CDA493B"/>
    <w:rsid w:val="5D158FDC"/>
    <w:rsid w:val="5D47A636"/>
    <w:rsid w:val="5D54274D"/>
    <w:rsid w:val="5D5E9CD9"/>
    <w:rsid w:val="5DA46947"/>
    <w:rsid w:val="5DB71059"/>
    <w:rsid w:val="5DCDAFA0"/>
    <w:rsid w:val="5DD529E8"/>
    <w:rsid w:val="5E32642D"/>
    <w:rsid w:val="5E7FF4AC"/>
    <w:rsid w:val="5EDCD322"/>
    <w:rsid w:val="5EDD8B24"/>
    <w:rsid w:val="5F0B8298"/>
    <w:rsid w:val="5F7785E9"/>
    <w:rsid w:val="5F83616A"/>
    <w:rsid w:val="602C6DF9"/>
    <w:rsid w:val="60376EA5"/>
    <w:rsid w:val="606BE62B"/>
    <w:rsid w:val="607BA7C6"/>
    <w:rsid w:val="6095ADBB"/>
    <w:rsid w:val="60AA9521"/>
    <w:rsid w:val="60C8BE62"/>
    <w:rsid w:val="60D139BA"/>
    <w:rsid w:val="60F87A7F"/>
    <w:rsid w:val="610C052E"/>
    <w:rsid w:val="612D2673"/>
    <w:rsid w:val="616AC62C"/>
    <w:rsid w:val="61C4AEF6"/>
    <w:rsid w:val="61DC79B2"/>
    <w:rsid w:val="621BC24F"/>
    <w:rsid w:val="622560AF"/>
    <w:rsid w:val="627FADA3"/>
    <w:rsid w:val="62AC2DE3"/>
    <w:rsid w:val="62AD0B65"/>
    <w:rsid w:val="62EA507D"/>
    <w:rsid w:val="637210AB"/>
    <w:rsid w:val="63754BE2"/>
    <w:rsid w:val="63B05DCF"/>
    <w:rsid w:val="63D8C259"/>
    <w:rsid w:val="640BAA11"/>
    <w:rsid w:val="64457B3E"/>
    <w:rsid w:val="64458CC6"/>
    <w:rsid w:val="6447FE44"/>
    <w:rsid w:val="645188D2"/>
    <w:rsid w:val="64B38E31"/>
    <w:rsid w:val="64C05540"/>
    <w:rsid w:val="6541AD72"/>
    <w:rsid w:val="656FFD0E"/>
    <w:rsid w:val="658C180E"/>
    <w:rsid w:val="65981946"/>
    <w:rsid w:val="65B0D140"/>
    <w:rsid w:val="65EC3EA9"/>
    <w:rsid w:val="65F7E281"/>
    <w:rsid w:val="65FCF702"/>
    <w:rsid w:val="6619143C"/>
    <w:rsid w:val="66331D29"/>
    <w:rsid w:val="6635A905"/>
    <w:rsid w:val="668977CF"/>
    <w:rsid w:val="668987F1"/>
    <w:rsid w:val="669FFD86"/>
    <w:rsid w:val="66AA8161"/>
    <w:rsid w:val="66C945AF"/>
    <w:rsid w:val="675B9B97"/>
    <w:rsid w:val="6761F86D"/>
    <w:rsid w:val="67CD83AC"/>
    <w:rsid w:val="67E70D23"/>
    <w:rsid w:val="67F1C16E"/>
    <w:rsid w:val="68208BC7"/>
    <w:rsid w:val="684B3783"/>
    <w:rsid w:val="68874E5A"/>
    <w:rsid w:val="6899E9C9"/>
    <w:rsid w:val="68B4EA42"/>
    <w:rsid w:val="68CFF245"/>
    <w:rsid w:val="692EC852"/>
    <w:rsid w:val="6931815A"/>
    <w:rsid w:val="69363A79"/>
    <w:rsid w:val="693A63C9"/>
    <w:rsid w:val="698AC076"/>
    <w:rsid w:val="6992F2A1"/>
    <w:rsid w:val="6A27801B"/>
    <w:rsid w:val="6A714EE1"/>
    <w:rsid w:val="6AB5335C"/>
    <w:rsid w:val="6AC99AE5"/>
    <w:rsid w:val="6ADC556D"/>
    <w:rsid w:val="6B19DD38"/>
    <w:rsid w:val="6B39B352"/>
    <w:rsid w:val="6B7D6705"/>
    <w:rsid w:val="6B83B1E0"/>
    <w:rsid w:val="6B9487B7"/>
    <w:rsid w:val="6BAE566B"/>
    <w:rsid w:val="6C1C05D8"/>
    <w:rsid w:val="6C30D9C1"/>
    <w:rsid w:val="6C37415D"/>
    <w:rsid w:val="6C378000"/>
    <w:rsid w:val="6C402CF7"/>
    <w:rsid w:val="6C507DE9"/>
    <w:rsid w:val="6C531029"/>
    <w:rsid w:val="6C81135E"/>
    <w:rsid w:val="6CE1D25B"/>
    <w:rsid w:val="6CFD439B"/>
    <w:rsid w:val="6D445CAF"/>
    <w:rsid w:val="6D5670A7"/>
    <w:rsid w:val="6D601831"/>
    <w:rsid w:val="6D81C609"/>
    <w:rsid w:val="6D85106A"/>
    <w:rsid w:val="6D9D1373"/>
    <w:rsid w:val="6DBD0654"/>
    <w:rsid w:val="6E3C0336"/>
    <w:rsid w:val="6E96D7E1"/>
    <w:rsid w:val="6EA7CEA0"/>
    <w:rsid w:val="6F07F394"/>
    <w:rsid w:val="6F224CD4"/>
    <w:rsid w:val="6F283BC2"/>
    <w:rsid w:val="6F6D16EF"/>
    <w:rsid w:val="6F88526E"/>
    <w:rsid w:val="6F9EEB3D"/>
    <w:rsid w:val="6FA86067"/>
    <w:rsid w:val="6FB2CBB0"/>
    <w:rsid w:val="6FDCB50D"/>
    <w:rsid w:val="6FFC64E1"/>
    <w:rsid w:val="7010FD4F"/>
    <w:rsid w:val="704C777E"/>
    <w:rsid w:val="705914D4"/>
    <w:rsid w:val="7095E12D"/>
    <w:rsid w:val="70A80D0B"/>
    <w:rsid w:val="70C5141D"/>
    <w:rsid w:val="70F81754"/>
    <w:rsid w:val="712AEBF2"/>
    <w:rsid w:val="7163A0E0"/>
    <w:rsid w:val="717ABA40"/>
    <w:rsid w:val="71BD193A"/>
    <w:rsid w:val="71D8B09C"/>
    <w:rsid w:val="71DA21C4"/>
    <w:rsid w:val="72006539"/>
    <w:rsid w:val="72561F32"/>
    <w:rsid w:val="72587C24"/>
    <w:rsid w:val="72703E11"/>
    <w:rsid w:val="728CF1DE"/>
    <w:rsid w:val="728EA43D"/>
    <w:rsid w:val="72923CB0"/>
    <w:rsid w:val="72D4355F"/>
    <w:rsid w:val="72DD7771"/>
    <w:rsid w:val="72E3425A"/>
    <w:rsid w:val="72F15A32"/>
    <w:rsid w:val="7340BD86"/>
    <w:rsid w:val="736DF96B"/>
    <w:rsid w:val="7380BF82"/>
    <w:rsid w:val="73B0811D"/>
    <w:rsid w:val="73C75C83"/>
    <w:rsid w:val="73CA2CF0"/>
    <w:rsid w:val="73D7D47B"/>
    <w:rsid w:val="73EA6A6A"/>
    <w:rsid w:val="7409F862"/>
    <w:rsid w:val="741AEF86"/>
    <w:rsid w:val="745E220E"/>
    <w:rsid w:val="7468DC7A"/>
    <w:rsid w:val="7492EBB8"/>
    <w:rsid w:val="74B32774"/>
    <w:rsid w:val="74D398BA"/>
    <w:rsid w:val="751B3C85"/>
    <w:rsid w:val="75639AAA"/>
    <w:rsid w:val="75B5D88B"/>
    <w:rsid w:val="75DD7672"/>
    <w:rsid w:val="75F7559A"/>
    <w:rsid w:val="761788C2"/>
    <w:rsid w:val="762876AF"/>
    <w:rsid w:val="7648C521"/>
    <w:rsid w:val="765CB089"/>
    <w:rsid w:val="766F5207"/>
    <w:rsid w:val="7676DAB0"/>
    <w:rsid w:val="768ABDE4"/>
    <w:rsid w:val="76C4E9E1"/>
    <w:rsid w:val="76D8E8D6"/>
    <w:rsid w:val="76E70CF7"/>
    <w:rsid w:val="771ED886"/>
    <w:rsid w:val="772FA45F"/>
    <w:rsid w:val="77335336"/>
    <w:rsid w:val="774FEB56"/>
    <w:rsid w:val="7758FD64"/>
    <w:rsid w:val="77AC9A55"/>
    <w:rsid w:val="77B5BAAD"/>
    <w:rsid w:val="781E05EF"/>
    <w:rsid w:val="7843CD45"/>
    <w:rsid w:val="7878BC07"/>
    <w:rsid w:val="78919420"/>
    <w:rsid w:val="791BCAF4"/>
    <w:rsid w:val="7965EB61"/>
    <w:rsid w:val="79886F23"/>
    <w:rsid w:val="79B82957"/>
    <w:rsid w:val="7A0C2DC7"/>
    <w:rsid w:val="7A14B646"/>
    <w:rsid w:val="7A171ABC"/>
    <w:rsid w:val="7A637574"/>
    <w:rsid w:val="7A951989"/>
    <w:rsid w:val="7AA9421E"/>
    <w:rsid w:val="7AC2AE30"/>
    <w:rsid w:val="7AD91FAE"/>
    <w:rsid w:val="7B395E1E"/>
    <w:rsid w:val="7B593C55"/>
    <w:rsid w:val="7B74A877"/>
    <w:rsid w:val="7B8F68B2"/>
    <w:rsid w:val="7B9EC98C"/>
    <w:rsid w:val="7BC95DA6"/>
    <w:rsid w:val="7C081023"/>
    <w:rsid w:val="7C6AB31F"/>
    <w:rsid w:val="7C7E8477"/>
    <w:rsid w:val="7C99AEF0"/>
    <w:rsid w:val="7CC26D52"/>
    <w:rsid w:val="7D558452"/>
    <w:rsid w:val="7D946809"/>
    <w:rsid w:val="7E23A085"/>
    <w:rsid w:val="7E396DD3"/>
    <w:rsid w:val="7E5540A2"/>
    <w:rsid w:val="7E6F84E4"/>
    <w:rsid w:val="7E8B4515"/>
    <w:rsid w:val="7EDF9EEA"/>
    <w:rsid w:val="7EE28C76"/>
    <w:rsid w:val="7F20CED3"/>
    <w:rsid w:val="7F533B1C"/>
    <w:rsid w:val="7F736BAB"/>
    <w:rsid w:val="7F98A34E"/>
    <w:rsid w:val="7FB571A4"/>
    <w:rsid w:val="7FCF25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DED6300B-3EEF-41A1-B5BB-45401C2E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style>
  <w:style w:type="paragraph" w:styleId="Heading1">
    <w:name w:val="heading 1"/>
    <w:basedOn w:val="Normal"/>
    <w:next w:val="Normal"/>
    <w:link w:val="Heading1Char"/>
    <w:uiPriority w:val="9"/>
    <w:qFormat/>
    <w:rsid w:val="00F513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pPr>
    <w:rPr>
      <w:rFonts w:cstheme="majorHAnsi"/>
      <w:b/>
      <w:bCs/>
      <w:caps/>
      <w:szCs w:val="24"/>
    </w:rPr>
  </w:style>
  <w:style w:type="paragraph" w:styleId="TOC2">
    <w:name w:val="toc 2"/>
    <w:basedOn w:val="Normal"/>
    <w:next w:val="Normal"/>
    <w:autoRedefine/>
    <w:uiPriority w:val="39"/>
    <w:unhideWhenUsed/>
    <w:rsid w:val="0037742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line="240" w:lineRule="auto"/>
    </w:pPr>
  </w:style>
  <w:style w:type="paragraph" w:customStyle="1" w:styleId="BodyNum">
    <w:name w:val="BodyNum"/>
    <w:aliases w:val="b1"/>
    <w:basedOn w:val="Normal"/>
    <w:rsid w:val="00677A0D"/>
    <w:pPr>
      <w:numPr>
        <w:numId w:val="15"/>
      </w:numPr>
      <w:spacing w:before="24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15"/>
      </w:numPr>
      <w:spacing w:before="24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5"/>
      </w:numPr>
      <w:tabs>
        <w:tab w:val="left" w:pos="2160"/>
      </w:tabs>
      <w:spacing w:before="24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15"/>
      </w:numPr>
      <w:spacing w:before="240" w:line="240" w:lineRule="auto"/>
    </w:pPr>
    <w:rPr>
      <w:rFonts w:eastAsia="Times New Roman" w:cs="Times New Roman"/>
      <w:szCs w:val="20"/>
      <w:lang w:eastAsia="en-AU"/>
    </w:rPr>
  </w:style>
  <w:style w:type="numbering" w:customStyle="1" w:styleId="OPCBodyList">
    <w:name w:val="OPCBodyList"/>
    <w:rsid w:val="00677A0D"/>
    <w:pPr>
      <w:numPr>
        <w:numId w:val="15"/>
      </w:numPr>
    </w:pPr>
  </w:style>
  <w:style w:type="paragraph" w:styleId="FootnoteText">
    <w:name w:val="footnote text"/>
    <w:basedOn w:val="Normal"/>
    <w:link w:val="FootnoteTextChar"/>
    <w:semiHidden/>
    <w:rsid w:val="00DB6247"/>
    <w:pPr>
      <w:overflowPunct w:val="0"/>
      <w:autoSpaceDE w:val="0"/>
      <w:autoSpaceDN w:val="0"/>
      <w:adjustRightInd w:val="0"/>
      <w:spacing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Mention">
    <w:name w:val="Mention"/>
    <w:basedOn w:val="DefaultParagraphFont"/>
    <w:uiPriority w:val="99"/>
    <w:unhideWhenUsed/>
    <w:rsid w:val="00A51B15"/>
    <w:rPr>
      <w:color w:val="2B579A"/>
      <w:shd w:val="clear" w:color="auto" w:fill="E6E6E6"/>
    </w:rPr>
  </w:style>
  <w:style w:type="paragraph" w:customStyle="1" w:styleId="listparagraph0">
    <w:name w:val="listparagraph"/>
    <w:basedOn w:val="Normal"/>
    <w:rsid w:val="002811A7"/>
    <w:pPr>
      <w:spacing w:before="100" w:beforeAutospacing="1" w:after="100" w:afterAutospacing="1" w:line="240" w:lineRule="auto"/>
      <w:jc w:val="left"/>
    </w:pPr>
    <w:rPr>
      <w:rFonts w:eastAsia="Times New Roman" w:cs="Times New Roman"/>
      <w:szCs w:val="24"/>
      <w:lang w:eastAsia="en-AU"/>
    </w:rPr>
  </w:style>
  <w:style w:type="character" w:customStyle="1" w:styleId="normaltextrun">
    <w:name w:val="normaltextrun"/>
    <w:basedOn w:val="DefaultParagraphFont"/>
    <w:rsid w:val="006F4ABD"/>
  </w:style>
  <w:style w:type="paragraph" w:customStyle="1" w:styleId="Item">
    <w:name w:val="Item"/>
    <w:aliases w:val="i"/>
    <w:basedOn w:val="Normal"/>
    <w:next w:val="Normal"/>
    <w:rsid w:val="00257059"/>
    <w:pPr>
      <w:keepLines/>
      <w:spacing w:before="80" w:line="240" w:lineRule="auto"/>
      <w:ind w:left="709"/>
      <w:jc w:val="left"/>
    </w:pPr>
    <w:rPr>
      <w:rFonts w:eastAsia="Times New Roman" w:cs="Times New Roman"/>
      <w:sz w:val="22"/>
      <w:szCs w:val="20"/>
      <w:lang w:eastAsia="en-AU"/>
    </w:rPr>
  </w:style>
  <w:style w:type="paragraph" w:customStyle="1" w:styleId="paragraph">
    <w:name w:val="paragraph"/>
    <w:basedOn w:val="Normal"/>
    <w:rsid w:val="0090091B"/>
    <w:pPr>
      <w:spacing w:before="100" w:beforeAutospacing="1" w:after="100" w:afterAutospacing="1" w:line="240" w:lineRule="auto"/>
      <w:jc w:val="left"/>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63227041">
      <w:bodyDiv w:val="1"/>
      <w:marLeft w:val="0"/>
      <w:marRight w:val="0"/>
      <w:marTop w:val="0"/>
      <w:marBottom w:val="0"/>
      <w:divBdr>
        <w:top w:val="none" w:sz="0" w:space="0" w:color="auto"/>
        <w:left w:val="none" w:sz="0" w:space="0" w:color="auto"/>
        <w:bottom w:val="none" w:sz="0" w:space="0" w:color="auto"/>
        <w:right w:val="none" w:sz="0" w:space="0" w:color="auto"/>
      </w:divBdr>
    </w:div>
    <w:div w:id="1491360727">
      <w:bodyDiv w:val="1"/>
      <w:marLeft w:val="0"/>
      <w:marRight w:val="0"/>
      <w:marTop w:val="0"/>
      <w:marBottom w:val="0"/>
      <w:divBdr>
        <w:top w:val="none" w:sz="0" w:space="0" w:color="auto"/>
        <w:left w:val="none" w:sz="0" w:space="0" w:color="auto"/>
        <w:bottom w:val="none" w:sz="0" w:space="0" w:color="auto"/>
        <w:right w:val="none" w:sz="0" w:space="0" w:color="auto"/>
      </w:divBdr>
    </w:div>
    <w:div w:id="21295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C3D324E2CA7348A5FACD444ADB0A1F" ma:contentTypeVersion="" ma:contentTypeDescription="PDMS Document Site Content Type" ma:contentTypeScope="" ma:versionID="e644647d9bc0e6d3c6a69670dcfb2f37">
  <xsd:schema xmlns:xsd="http://www.w3.org/2001/XMLSchema" xmlns:xs="http://www.w3.org/2001/XMLSchema" xmlns:p="http://schemas.microsoft.com/office/2006/metadata/properties" xmlns:ns2="AEB913DF-BF22-4FFA-A199-A6D748E3D77D" targetNamespace="http://schemas.microsoft.com/office/2006/metadata/properties" ma:root="true" ma:fieldsID="eab22ad69cec51632cad880de8a7e860" ns2:_="">
    <xsd:import namespace="AEB913DF-BF22-4FFA-A199-A6D748E3D7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913DF-BF22-4FFA-A199-A6D748E3D7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EB913DF-BF22-4FFA-A199-A6D748E3D7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9215-340C-4192-B0AB-362F90818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913DF-BF22-4FFA-A199-A6D748E3D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AEB913DF-BF22-4FFA-A199-A6D748E3D77D"/>
    <ds:schemaRef ds:uri="http://www.w3.org/XML/1998/namespace"/>
    <ds:schemaRef ds:uri="http://purl.org/dc/te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3594</Words>
  <Characters>20492</Characters>
  <Application>Microsoft Office Word</Application>
  <DocSecurity>0</DocSecurity>
  <Lines>170</Lines>
  <Paragraphs>48</Paragraphs>
  <ScaleCrop>false</ScaleCrop>
  <Company>Department of Industry, Innovation and Science</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CURRY,Neil</cp:lastModifiedBy>
  <cp:revision>2</cp:revision>
  <cp:lastPrinted>2019-11-25T21:12:00Z</cp:lastPrinted>
  <dcterms:created xsi:type="dcterms:W3CDTF">2024-10-24T03:51:00Z</dcterms:created>
  <dcterms:modified xsi:type="dcterms:W3CDTF">2024-10-24T03:51:00Z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0x010100266966F133664895A6EE3632470D45F50076C3D324E2CA7348A5FACD444ADB0A1F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y fmtid="{D5CDD505-2E9C-101B-9397-08002B2CF9AE}" pid="18" name="MediaServiceImageTags">
    <vt:lpwstr/>
  </property>
</Properties>
</file>