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923E36" w:rsidRDefault="00FF6E25" w:rsidP="000C310A">
      <w:pPr>
        <w:pStyle w:val="Title"/>
      </w:pPr>
      <w:r w:rsidRPr="00923E36">
        <w:t>EXPLANATORY STATEMENT</w:t>
      </w:r>
    </w:p>
    <w:p w14:paraId="145EC655" w14:textId="7DF611C6" w:rsidR="0088497A" w:rsidRPr="000C310A" w:rsidRDefault="0088497A" w:rsidP="000C310A">
      <w:pPr>
        <w:pStyle w:val="Subtitle"/>
        <w:rPr>
          <w:rStyle w:val="IntenseEmphasis"/>
          <w:color w:val="auto"/>
          <w:highlight w:val="yellow"/>
        </w:rPr>
      </w:pPr>
      <w:r w:rsidRPr="000C310A">
        <w:rPr>
          <w:rStyle w:val="IntenseEmphasis"/>
          <w:color w:val="auto"/>
        </w:rPr>
        <w:t>Issued by the authority of</w:t>
      </w:r>
      <w:r w:rsidR="00923E36">
        <w:rPr>
          <w:rStyle w:val="IntenseEmphasis"/>
          <w:color w:val="auto"/>
        </w:rPr>
        <w:t xml:space="preserve"> the</w:t>
      </w:r>
      <w:r w:rsidR="00CD11FF" w:rsidRPr="00CD11FF">
        <w:rPr>
          <w:i w:val="0"/>
          <w:iCs/>
        </w:rPr>
        <w:t xml:space="preserve"> Hon Jason Clare MP</w:t>
      </w:r>
      <w:r w:rsidR="00CD11FF">
        <w:rPr>
          <w:i w:val="0"/>
          <w:iCs/>
        </w:rPr>
        <w:t>,</w:t>
      </w:r>
      <w:r w:rsidR="00923E36">
        <w:rPr>
          <w:rStyle w:val="IntenseEmphasis"/>
          <w:color w:val="auto"/>
        </w:rPr>
        <w:t xml:space="preserve"> Minister for Education</w:t>
      </w:r>
    </w:p>
    <w:p w14:paraId="22EF3F53" w14:textId="1E04D7B9" w:rsidR="00923E36" w:rsidRPr="00C230F4" w:rsidRDefault="00923E36" w:rsidP="00923E36">
      <w:pPr>
        <w:tabs>
          <w:tab w:val="left" w:pos="1080"/>
        </w:tabs>
        <w:ind w:left="960" w:hanging="960"/>
        <w:jc w:val="center"/>
        <w:rPr>
          <w:rFonts w:asciiTheme="minorHAnsi" w:hAnsiTheme="minorHAnsi" w:cstheme="minorHAnsi"/>
          <w:i/>
          <w:iCs/>
        </w:rPr>
      </w:pPr>
      <w:bookmarkStart w:id="0" w:name="_Toc23942238"/>
      <w:bookmarkStart w:id="1" w:name="_Toc34293358"/>
      <w:r w:rsidRPr="00C230F4">
        <w:rPr>
          <w:rFonts w:asciiTheme="minorHAnsi" w:hAnsiTheme="minorHAnsi" w:cstheme="minorHAnsi"/>
          <w:i/>
          <w:iCs/>
        </w:rPr>
        <w:t>Student Identifiers Act 2014</w:t>
      </w:r>
    </w:p>
    <w:p w14:paraId="4F5D1970" w14:textId="77777777" w:rsidR="00923E36" w:rsidRPr="00C230F4" w:rsidRDefault="00923E36" w:rsidP="00156455">
      <w:pPr>
        <w:tabs>
          <w:tab w:val="left" w:pos="1080"/>
        </w:tabs>
        <w:ind w:left="960" w:hanging="960"/>
        <w:jc w:val="center"/>
        <w:rPr>
          <w:rFonts w:asciiTheme="minorHAnsi" w:hAnsiTheme="minorHAnsi" w:cstheme="minorHAnsi"/>
          <w:i/>
          <w:iCs/>
        </w:rPr>
      </w:pPr>
      <w:r w:rsidRPr="00C230F4">
        <w:rPr>
          <w:rFonts w:asciiTheme="minorHAnsi" w:hAnsiTheme="minorHAnsi" w:cstheme="minorHAnsi"/>
          <w:i/>
        </w:rPr>
        <w:t>Student Identifiers Amendment (Authorised Collection, Use or Disclosure – Study Hubs Programs) Regulations 2</w:t>
      </w:r>
      <w:r w:rsidRPr="00C230F4">
        <w:rPr>
          <w:rFonts w:asciiTheme="minorHAnsi" w:hAnsiTheme="minorHAnsi" w:cstheme="minorHAnsi"/>
          <w:i/>
          <w:iCs/>
        </w:rPr>
        <w:t>024</w:t>
      </w:r>
    </w:p>
    <w:p w14:paraId="33AB2D38" w14:textId="1051D838" w:rsidR="00455C2A" w:rsidRPr="009D0999" w:rsidRDefault="00144950" w:rsidP="000C310A">
      <w:pPr>
        <w:pStyle w:val="Heading1"/>
      </w:pPr>
      <w:r w:rsidRPr="009D0999">
        <w:t>AUTHORITY</w:t>
      </w:r>
    </w:p>
    <w:bookmarkEnd w:id="0"/>
    <w:bookmarkEnd w:id="1"/>
    <w:p w14:paraId="3B11FA88" w14:textId="536F4A2E" w:rsidR="0064003B" w:rsidRDefault="00923E36" w:rsidP="00923E36">
      <w:pPr>
        <w:spacing w:before="240"/>
        <w:rPr>
          <w:rFonts w:asciiTheme="minorHAnsi" w:hAnsiTheme="minorHAnsi" w:cstheme="minorHAnsi"/>
        </w:rPr>
      </w:pPr>
      <w:r w:rsidRPr="00156455">
        <w:rPr>
          <w:rFonts w:asciiTheme="minorHAnsi" w:hAnsiTheme="minorHAnsi" w:cstheme="minorHAnsi"/>
        </w:rPr>
        <w:t>S</w:t>
      </w:r>
      <w:r w:rsidR="00516CCD">
        <w:rPr>
          <w:rFonts w:asciiTheme="minorHAnsi" w:hAnsiTheme="minorHAnsi" w:cstheme="minorHAnsi"/>
        </w:rPr>
        <w:t>ubs</w:t>
      </w:r>
      <w:r w:rsidRPr="00156455">
        <w:rPr>
          <w:rFonts w:asciiTheme="minorHAnsi" w:hAnsiTheme="minorHAnsi" w:cstheme="minorHAnsi"/>
        </w:rPr>
        <w:t>ection 57</w:t>
      </w:r>
      <w:r w:rsidR="00516CCD">
        <w:rPr>
          <w:rFonts w:asciiTheme="minorHAnsi" w:hAnsiTheme="minorHAnsi" w:cstheme="minorHAnsi"/>
        </w:rPr>
        <w:t>(1)</w:t>
      </w:r>
      <w:r w:rsidRPr="00156455">
        <w:rPr>
          <w:rFonts w:asciiTheme="minorHAnsi" w:hAnsiTheme="minorHAnsi" w:cstheme="minorHAnsi"/>
        </w:rPr>
        <w:t xml:space="preserve"> of the </w:t>
      </w:r>
      <w:r w:rsidRPr="00156455">
        <w:rPr>
          <w:rFonts w:asciiTheme="minorHAnsi" w:hAnsiTheme="minorHAnsi" w:cstheme="minorHAnsi"/>
          <w:i/>
          <w:iCs/>
        </w:rPr>
        <w:t>Student Identifiers Act</w:t>
      </w:r>
      <w:r w:rsidR="00B1042E" w:rsidRPr="00156455">
        <w:rPr>
          <w:rFonts w:asciiTheme="minorHAnsi" w:hAnsiTheme="minorHAnsi" w:cstheme="minorHAnsi"/>
          <w:i/>
          <w:iCs/>
        </w:rPr>
        <w:t xml:space="preserve"> 2014</w:t>
      </w:r>
      <w:r w:rsidRPr="00156455">
        <w:rPr>
          <w:rFonts w:asciiTheme="minorHAnsi" w:hAnsiTheme="minorHAnsi" w:cstheme="minorHAnsi"/>
          <w:i/>
          <w:iCs/>
        </w:rPr>
        <w:t xml:space="preserve"> </w:t>
      </w:r>
      <w:r w:rsidRPr="00156455">
        <w:rPr>
          <w:rFonts w:asciiTheme="minorHAnsi" w:hAnsiTheme="minorHAnsi" w:cstheme="minorHAnsi"/>
        </w:rPr>
        <w:t>(the Act) empowers the Governor-General to make regulations prescribing matters required or permitted by the Act to be prescribed</w:t>
      </w:r>
      <w:r w:rsidR="00156455" w:rsidRPr="00DA71D1">
        <w:rPr>
          <w:rFonts w:asciiTheme="minorHAnsi" w:hAnsiTheme="minorHAnsi" w:cstheme="minorHAnsi"/>
        </w:rPr>
        <w:t xml:space="preserve"> by the regulatio</w:t>
      </w:r>
      <w:r w:rsidR="00156455" w:rsidRPr="00156455">
        <w:rPr>
          <w:rFonts w:asciiTheme="minorHAnsi" w:hAnsiTheme="minorHAnsi" w:cstheme="minorHAnsi"/>
        </w:rPr>
        <w:t>ns</w:t>
      </w:r>
      <w:r w:rsidRPr="00156455">
        <w:rPr>
          <w:rFonts w:asciiTheme="minorHAnsi" w:hAnsiTheme="minorHAnsi" w:cstheme="minorHAnsi"/>
        </w:rPr>
        <w:t>, or necessary or convenient to be prescribed for carrying out or giving effect to the Act.</w:t>
      </w:r>
      <w:r w:rsidR="005E1ECD" w:rsidRPr="00156455">
        <w:rPr>
          <w:rFonts w:eastAsia="Times New Roman" w:cs="Times New Roman"/>
          <w:szCs w:val="20"/>
          <w:lang w:eastAsia="en-AU"/>
        </w:rPr>
        <w:t xml:space="preserve"> </w:t>
      </w:r>
      <w:r w:rsidR="005E1ECD" w:rsidRPr="00156455">
        <w:rPr>
          <w:rFonts w:asciiTheme="minorHAnsi" w:hAnsiTheme="minorHAnsi" w:cstheme="minorHAnsi"/>
        </w:rPr>
        <w:t>Section 22 of the Act provides that regulations may authorise an entity to collect, use or disclose a student identifier of an individual.</w:t>
      </w:r>
    </w:p>
    <w:p w14:paraId="43230046" w14:textId="750BA97B" w:rsidR="00516CCD" w:rsidRPr="00156455" w:rsidRDefault="00516CCD" w:rsidP="00923E36">
      <w:pPr>
        <w:spacing w:before="240"/>
        <w:rPr>
          <w:rFonts w:asciiTheme="minorHAnsi" w:hAnsiTheme="minorHAnsi" w:cstheme="minorHAnsi"/>
          <w:i/>
          <w:iCs/>
        </w:rPr>
      </w:pPr>
      <w:r>
        <w:rPr>
          <w:rFonts w:asciiTheme="minorHAnsi" w:hAnsiTheme="minorHAnsi" w:cstheme="minorHAnsi"/>
        </w:rPr>
        <w:t>Subsection 57(2) of the Act provides that (unless subsection (2A) applies) before the Governor-General makes regulations under subsection (1), the Minister must obtain the agreement of the Ministerial Council to the making of the regulations. However, s</w:t>
      </w:r>
      <w:r w:rsidRPr="00156455">
        <w:rPr>
          <w:rFonts w:asciiTheme="minorHAnsi" w:hAnsiTheme="minorHAnsi" w:cstheme="minorHAnsi"/>
        </w:rPr>
        <w:t>ubsection 57(2</w:t>
      </w:r>
      <w:r>
        <w:rPr>
          <w:rFonts w:asciiTheme="minorHAnsi" w:hAnsiTheme="minorHAnsi" w:cstheme="minorHAnsi"/>
        </w:rPr>
        <w:t>A</w:t>
      </w:r>
      <w:r w:rsidRPr="00156455">
        <w:rPr>
          <w:rFonts w:asciiTheme="minorHAnsi" w:hAnsiTheme="minorHAnsi" w:cstheme="minorHAnsi"/>
        </w:rPr>
        <w:t xml:space="preserve">) of the Act applies to the </w:t>
      </w:r>
      <w:r w:rsidRPr="00156455">
        <w:rPr>
          <w:rFonts w:asciiTheme="minorHAnsi" w:hAnsiTheme="minorHAnsi" w:cstheme="minorHAnsi"/>
          <w:i/>
        </w:rPr>
        <w:t>Student Identifiers Amendment (Authorised Collection, Use or Disclosure – Study Hubs Programs) Regulations 2</w:t>
      </w:r>
      <w:r w:rsidRPr="00156455">
        <w:rPr>
          <w:rFonts w:asciiTheme="minorHAnsi" w:hAnsiTheme="minorHAnsi" w:cstheme="minorHAnsi"/>
          <w:i/>
          <w:iCs/>
        </w:rPr>
        <w:t xml:space="preserve">024 </w:t>
      </w:r>
      <w:r w:rsidRPr="00156455">
        <w:rPr>
          <w:rFonts w:asciiTheme="minorHAnsi" w:hAnsiTheme="minorHAnsi" w:cstheme="minorHAnsi"/>
        </w:rPr>
        <w:t xml:space="preserve">(the Amendment Regulations), </w:t>
      </w:r>
      <w:r>
        <w:rPr>
          <w:rFonts w:asciiTheme="minorHAnsi" w:hAnsiTheme="minorHAnsi" w:cstheme="minorHAnsi"/>
        </w:rPr>
        <w:t>because</w:t>
      </w:r>
      <w:r w:rsidRPr="00156455">
        <w:rPr>
          <w:rFonts w:asciiTheme="minorHAnsi" w:hAnsiTheme="minorHAnsi" w:cstheme="minorHAnsi"/>
        </w:rPr>
        <w:t xml:space="preserve"> the amendments made by the Amendment Regulations are in respect of matters relating to higher education.</w:t>
      </w:r>
    </w:p>
    <w:p w14:paraId="6345DEE7" w14:textId="587B8B9A"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t xml:space="preserve">Under subsection 33(3) of the </w:t>
      </w:r>
      <w:r w:rsidRPr="00F8208A">
        <w:rPr>
          <w:rFonts w:asciiTheme="minorHAnsi" w:hAnsiTheme="minorHAnsi" w:cstheme="minorHAnsi"/>
          <w:i/>
          <w:iCs/>
        </w:rPr>
        <w:t>Acts Interpretation Act 1901</w:t>
      </w:r>
      <w:r w:rsidRPr="00F8208A">
        <w:rPr>
          <w:rFonts w:asciiTheme="minorHAnsi" w:hAnsiTheme="minorHAnsi" w:cstheme="minorHAnsi"/>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amendments to the </w:t>
      </w:r>
      <w:r w:rsidRPr="00F8208A">
        <w:rPr>
          <w:rFonts w:asciiTheme="minorHAnsi" w:hAnsiTheme="minorHAnsi" w:cstheme="minorHAnsi"/>
          <w:i/>
          <w:iCs/>
        </w:rPr>
        <w:t>Student Identifiers Regulation 2014</w:t>
      </w:r>
      <w:r w:rsidRPr="00F8208A">
        <w:rPr>
          <w:rFonts w:asciiTheme="minorHAnsi" w:hAnsiTheme="minorHAnsi" w:cstheme="minorHAnsi"/>
        </w:rPr>
        <w:t xml:space="preserve"> (the Principal Regulations) made by </w:t>
      </w:r>
      <w:r w:rsidR="00B1042E" w:rsidRPr="00B1042E">
        <w:rPr>
          <w:rFonts w:asciiTheme="minorHAnsi" w:hAnsiTheme="minorHAnsi" w:cstheme="minorHAnsi"/>
        </w:rPr>
        <w:t xml:space="preserve">the Amendment Regulations </w:t>
      </w:r>
      <w:r w:rsidRPr="00F8208A">
        <w:rPr>
          <w:rFonts w:asciiTheme="minorHAnsi" w:hAnsiTheme="minorHAnsi" w:cstheme="minorHAnsi"/>
        </w:rPr>
        <w:t xml:space="preserve">rely on this provision. </w:t>
      </w:r>
    </w:p>
    <w:p w14:paraId="56CDA376" w14:textId="77777777" w:rsidR="00DA552F" w:rsidRPr="008134D5" w:rsidRDefault="00144950" w:rsidP="000C310A">
      <w:pPr>
        <w:pStyle w:val="Heading1"/>
      </w:pPr>
      <w:r>
        <w:t>PURPOSE AND OPERATION</w:t>
      </w:r>
    </w:p>
    <w:p w14:paraId="3DDD3A20" w14:textId="1854E837"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t xml:space="preserve">The Amendment Regulations amend the Principal Regulations to provide authorisation for the collection, use or disclosure of student identifiers by </w:t>
      </w:r>
      <w:r w:rsidR="00B1042E">
        <w:rPr>
          <w:rFonts w:asciiTheme="minorHAnsi" w:hAnsiTheme="minorHAnsi" w:cstheme="minorHAnsi"/>
        </w:rPr>
        <w:t xml:space="preserve">entities </w:t>
      </w:r>
      <w:r w:rsidRPr="00F8208A">
        <w:rPr>
          <w:rFonts w:asciiTheme="minorHAnsi" w:hAnsiTheme="minorHAnsi" w:cstheme="minorHAnsi"/>
        </w:rPr>
        <w:t xml:space="preserve">to whom a grant has been made under the </w:t>
      </w:r>
      <w:r>
        <w:rPr>
          <w:rFonts w:asciiTheme="minorHAnsi" w:hAnsiTheme="minorHAnsi" w:cstheme="minorHAnsi"/>
        </w:rPr>
        <w:t xml:space="preserve">Suburban University Study Hubs </w:t>
      </w:r>
      <w:r w:rsidR="00B87205">
        <w:rPr>
          <w:rFonts w:asciiTheme="minorHAnsi" w:hAnsiTheme="minorHAnsi" w:cstheme="minorHAnsi"/>
        </w:rPr>
        <w:t>P</w:t>
      </w:r>
      <w:r>
        <w:rPr>
          <w:rFonts w:asciiTheme="minorHAnsi" w:hAnsiTheme="minorHAnsi" w:cstheme="minorHAnsi"/>
        </w:rPr>
        <w:t>rogram</w:t>
      </w:r>
      <w:r w:rsidRPr="00F8208A">
        <w:rPr>
          <w:rFonts w:asciiTheme="minorHAnsi" w:hAnsiTheme="minorHAnsi" w:cstheme="minorHAnsi"/>
        </w:rPr>
        <w:t xml:space="preserve">. The </w:t>
      </w:r>
      <w:r w:rsidRPr="00F355DA">
        <w:rPr>
          <w:rFonts w:asciiTheme="minorHAnsi" w:hAnsiTheme="minorHAnsi" w:cstheme="minorHAnsi"/>
        </w:rPr>
        <w:t xml:space="preserve">Suburban University Study Hubs </w:t>
      </w:r>
      <w:r w:rsidR="00B87205">
        <w:rPr>
          <w:rFonts w:asciiTheme="minorHAnsi" w:hAnsiTheme="minorHAnsi" w:cstheme="minorHAnsi"/>
        </w:rPr>
        <w:t>P</w:t>
      </w:r>
      <w:r w:rsidRPr="00F355DA">
        <w:rPr>
          <w:rFonts w:asciiTheme="minorHAnsi" w:hAnsiTheme="minorHAnsi" w:cstheme="minorHAnsi"/>
        </w:rPr>
        <w:t xml:space="preserve">rogram </w:t>
      </w:r>
      <w:r w:rsidRPr="00F8208A">
        <w:rPr>
          <w:rFonts w:asciiTheme="minorHAnsi" w:hAnsiTheme="minorHAnsi" w:cstheme="minorHAnsi"/>
        </w:rPr>
        <w:t xml:space="preserve">is a grant program </w:t>
      </w:r>
      <w:r w:rsidR="00B1042E">
        <w:rPr>
          <w:rFonts w:asciiTheme="minorHAnsi" w:hAnsiTheme="minorHAnsi" w:cstheme="minorHAnsi"/>
        </w:rPr>
        <w:t>established under</w:t>
      </w:r>
      <w:r w:rsidRPr="00F8208A">
        <w:rPr>
          <w:rFonts w:asciiTheme="minorHAnsi" w:hAnsiTheme="minorHAnsi" w:cstheme="minorHAnsi"/>
        </w:rPr>
        <w:t xml:space="preserve"> Part 2-3 of the </w:t>
      </w:r>
      <w:r w:rsidRPr="00F8208A">
        <w:rPr>
          <w:rFonts w:asciiTheme="minorHAnsi" w:hAnsiTheme="minorHAnsi" w:cstheme="minorHAnsi"/>
          <w:i/>
          <w:iCs/>
        </w:rPr>
        <w:t xml:space="preserve">Higher Education Support Act 2003 </w:t>
      </w:r>
      <w:r w:rsidRPr="00F8208A">
        <w:rPr>
          <w:rFonts w:asciiTheme="minorHAnsi" w:hAnsiTheme="minorHAnsi" w:cstheme="minorHAnsi"/>
        </w:rPr>
        <w:t>and is</w:t>
      </w:r>
      <w:r>
        <w:rPr>
          <w:rFonts w:asciiTheme="minorHAnsi" w:hAnsiTheme="minorHAnsi" w:cstheme="minorHAnsi"/>
        </w:rPr>
        <w:t xml:space="preserve"> specified in section 66A of th</w:t>
      </w:r>
      <w:r w:rsidRPr="009339FC">
        <w:rPr>
          <w:rFonts w:asciiTheme="minorHAnsi" w:hAnsiTheme="minorHAnsi" w:cstheme="minorHAnsi"/>
        </w:rPr>
        <w:t xml:space="preserve">e </w:t>
      </w:r>
      <w:r>
        <w:rPr>
          <w:rFonts w:asciiTheme="minorHAnsi" w:hAnsiTheme="minorHAnsi" w:cstheme="minorHAnsi"/>
          <w:i/>
          <w:iCs/>
        </w:rPr>
        <w:t>Higher Education Support (Other Grants) Guidelines 2022.</w:t>
      </w:r>
      <w:r w:rsidRPr="00F8208A">
        <w:rPr>
          <w:rFonts w:asciiTheme="minorHAnsi" w:hAnsiTheme="minorHAnsi" w:cstheme="minorHAnsi"/>
        </w:rPr>
        <w:t xml:space="preserve"> </w:t>
      </w:r>
    </w:p>
    <w:p w14:paraId="6B0BC3FA" w14:textId="7F21A010"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t xml:space="preserve">This authorisation applies in addition to the existing authorisations </w:t>
      </w:r>
      <w:r w:rsidR="00F15CE6">
        <w:rPr>
          <w:rFonts w:asciiTheme="minorHAnsi" w:hAnsiTheme="minorHAnsi" w:cstheme="minorHAnsi"/>
        </w:rPr>
        <w:t xml:space="preserve">for collection, use and disclosure of student identifiers </w:t>
      </w:r>
      <w:r w:rsidRPr="00F8208A">
        <w:rPr>
          <w:rFonts w:asciiTheme="minorHAnsi" w:hAnsiTheme="minorHAnsi" w:cstheme="minorHAnsi"/>
        </w:rPr>
        <w:t xml:space="preserve">in the Principal Regulations. </w:t>
      </w:r>
    </w:p>
    <w:p w14:paraId="3D6A2C4E" w14:textId="251E3578"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lastRenderedPageBreak/>
        <w:t xml:space="preserve">The proposed authorisation is required to enable </w:t>
      </w:r>
      <w:r>
        <w:rPr>
          <w:rFonts w:asciiTheme="minorHAnsi" w:hAnsiTheme="minorHAnsi" w:cstheme="minorHAnsi"/>
        </w:rPr>
        <w:t>Suburban University Study Hubs</w:t>
      </w:r>
      <w:r w:rsidRPr="00F8208A">
        <w:rPr>
          <w:rFonts w:asciiTheme="minorHAnsi" w:hAnsiTheme="minorHAnsi" w:cstheme="minorHAnsi"/>
        </w:rPr>
        <w:t xml:space="preserve"> (</w:t>
      </w:r>
      <w:r>
        <w:rPr>
          <w:rFonts w:asciiTheme="minorHAnsi" w:hAnsiTheme="minorHAnsi" w:cstheme="minorHAnsi"/>
        </w:rPr>
        <w:t>Suburban Hubs</w:t>
      </w:r>
      <w:r w:rsidRPr="00F8208A">
        <w:rPr>
          <w:rFonts w:asciiTheme="minorHAnsi" w:hAnsiTheme="minorHAnsi" w:cstheme="minorHAnsi"/>
        </w:rPr>
        <w:t>) (</w:t>
      </w:r>
      <w:r>
        <w:rPr>
          <w:rFonts w:asciiTheme="minorHAnsi" w:hAnsiTheme="minorHAnsi" w:cstheme="minorHAnsi"/>
        </w:rPr>
        <w:t xml:space="preserve">which are located in metropolitan and peri-urban areas of Australia and provide study support and infrastructure to students) </w:t>
      </w:r>
      <w:r w:rsidRPr="00F8208A">
        <w:rPr>
          <w:rFonts w:asciiTheme="minorHAnsi" w:hAnsiTheme="minorHAnsi" w:cstheme="minorHAnsi"/>
        </w:rPr>
        <w:t>to collect, use and disclose student identifiers of students</w:t>
      </w:r>
      <w:r w:rsidR="00F15CE6">
        <w:rPr>
          <w:rFonts w:asciiTheme="minorHAnsi" w:hAnsiTheme="minorHAnsi" w:cstheme="minorHAnsi"/>
        </w:rPr>
        <w:t xml:space="preserve"> registered with or supported by them</w:t>
      </w:r>
      <w:r w:rsidRPr="00F8208A">
        <w:rPr>
          <w:rFonts w:asciiTheme="minorHAnsi" w:hAnsiTheme="minorHAnsi" w:cstheme="minorHAnsi"/>
        </w:rPr>
        <w:t xml:space="preserve"> to the Department of Education (</w:t>
      </w:r>
      <w:r>
        <w:rPr>
          <w:rFonts w:asciiTheme="minorHAnsi" w:hAnsiTheme="minorHAnsi" w:cstheme="minorHAnsi"/>
        </w:rPr>
        <w:t>Education)</w:t>
      </w:r>
      <w:r w:rsidR="00F15CE6">
        <w:rPr>
          <w:rFonts w:asciiTheme="minorHAnsi" w:hAnsiTheme="minorHAnsi" w:cstheme="minorHAnsi"/>
        </w:rPr>
        <w:t>,</w:t>
      </w:r>
      <w:r w:rsidRPr="00F8208A">
        <w:rPr>
          <w:rFonts w:asciiTheme="minorHAnsi" w:hAnsiTheme="minorHAnsi" w:cstheme="minorHAnsi"/>
        </w:rPr>
        <w:t xml:space="preserve"> for the purposes of assisting </w:t>
      </w:r>
      <w:r>
        <w:rPr>
          <w:rFonts w:asciiTheme="minorHAnsi" w:hAnsiTheme="minorHAnsi" w:cstheme="minorHAnsi"/>
        </w:rPr>
        <w:t>Education</w:t>
      </w:r>
      <w:r w:rsidRPr="00F8208A">
        <w:rPr>
          <w:rFonts w:asciiTheme="minorHAnsi" w:hAnsiTheme="minorHAnsi" w:cstheme="minorHAnsi"/>
        </w:rPr>
        <w:t xml:space="preserve"> to administer, or to undertake policy development in relation to, the </w:t>
      </w:r>
      <w:r>
        <w:rPr>
          <w:rFonts w:asciiTheme="minorHAnsi" w:hAnsiTheme="minorHAnsi" w:cstheme="minorHAnsi"/>
        </w:rPr>
        <w:t xml:space="preserve">Suburban University Study Hubs </w:t>
      </w:r>
      <w:r w:rsidR="00B87205">
        <w:rPr>
          <w:rFonts w:asciiTheme="minorHAnsi" w:hAnsiTheme="minorHAnsi" w:cstheme="minorHAnsi"/>
        </w:rPr>
        <w:t>P</w:t>
      </w:r>
      <w:r>
        <w:rPr>
          <w:rFonts w:asciiTheme="minorHAnsi" w:hAnsiTheme="minorHAnsi" w:cstheme="minorHAnsi"/>
        </w:rPr>
        <w:t>rogram.</w:t>
      </w:r>
    </w:p>
    <w:p w14:paraId="2D328820" w14:textId="6C2BDA40" w:rsidR="00923E36" w:rsidRPr="00F8208A" w:rsidRDefault="00923E36" w:rsidP="17B14BA6">
      <w:pPr>
        <w:spacing w:before="240"/>
        <w:rPr>
          <w:rFonts w:asciiTheme="minorHAnsi" w:hAnsiTheme="minorHAnsi"/>
        </w:rPr>
      </w:pPr>
      <w:r w:rsidRPr="17B14BA6">
        <w:rPr>
          <w:rFonts w:asciiTheme="minorHAnsi" w:hAnsiTheme="minorHAnsi"/>
        </w:rPr>
        <w:t>The ability to analyse student identifier data relating to Suburban Hubs will enable Education to track long-term student outcomes through existing data management platforms</w:t>
      </w:r>
      <w:r w:rsidR="008941B9" w:rsidRPr="17B14BA6">
        <w:rPr>
          <w:rFonts w:asciiTheme="minorHAnsi" w:hAnsiTheme="minorHAnsi"/>
        </w:rPr>
        <w:t xml:space="preserve"> </w:t>
      </w:r>
      <w:r w:rsidRPr="17B14BA6">
        <w:rPr>
          <w:rFonts w:asciiTheme="minorHAnsi" w:hAnsiTheme="minorHAnsi"/>
        </w:rPr>
        <w:t xml:space="preserve">which will be integral to measuring and evaluating </w:t>
      </w:r>
      <w:r w:rsidR="003013A5">
        <w:rPr>
          <w:rFonts w:asciiTheme="minorHAnsi" w:hAnsiTheme="minorHAnsi"/>
        </w:rPr>
        <w:t xml:space="preserve">performance of the </w:t>
      </w:r>
      <w:r w:rsidRPr="17B14BA6">
        <w:rPr>
          <w:rFonts w:asciiTheme="minorHAnsi" w:hAnsiTheme="minorHAnsi"/>
        </w:rPr>
        <w:t xml:space="preserve">Suburban </w:t>
      </w:r>
      <w:r w:rsidR="007C6258">
        <w:rPr>
          <w:rFonts w:asciiTheme="minorHAnsi" w:hAnsiTheme="minorHAnsi"/>
        </w:rPr>
        <w:t xml:space="preserve">University Study </w:t>
      </w:r>
      <w:r w:rsidRPr="17B14BA6">
        <w:rPr>
          <w:rFonts w:asciiTheme="minorHAnsi" w:hAnsiTheme="minorHAnsi"/>
        </w:rPr>
        <w:t>Hubs Program</w:t>
      </w:r>
      <w:r w:rsidR="003013A5">
        <w:rPr>
          <w:rFonts w:asciiTheme="minorHAnsi" w:hAnsiTheme="minorHAnsi"/>
        </w:rPr>
        <w:t>.</w:t>
      </w:r>
      <w:r w:rsidR="006B7C86" w:rsidRPr="17B14BA6">
        <w:rPr>
          <w:rFonts w:asciiTheme="minorHAnsi" w:hAnsiTheme="minorHAnsi"/>
        </w:rPr>
        <w:t xml:space="preserve"> </w:t>
      </w:r>
    </w:p>
    <w:p w14:paraId="069CFAA9" w14:textId="25649E47"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t xml:space="preserve">Enabling </w:t>
      </w:r>
      <w:r>
        <w:rPr>
          <w:rFonts w:asciiTheme="minorHAnsi" w:hAnsiTheme="minorHAnsi" w:cstheme="minorHAnsi"/>
        </w:rPr>
        <w:t xml:space="preserve">Suburban Hubs </w:t>
      </w:r>
      <w:r w:rsidRPr="00F8208A">
        <w:rPr>
          <w:rFonts w:asciiTheme="minorHAnsi" w:hAnsiTheme="minorHAnsi" w:cstheme="minorHAnsi"/>
        </w:rPr>
        <w:t>to collect, use and disclose student identifie</w:t>
      </w:r>
      <w:r w:rsidR="00F15CE6">
        <w:rPr>
          <w:rFonts w:asciiTheme="minorHAnsi" w:hAnsiTheme="minorHAnsi" w:cstheme="minorHAnsi"/>
        </w:rPr>
        <w:t xml:space="preserve">rs </w:t>
      </w:r>
      <w:r w:rsidRPr="00F8208A">
        <w:rPr>
          <w:rFonts w:asciiTheme="minorHAnsi" w:hAnsiTheme="minorHAnsi" w:cstheme="minorHAnsi"/>
        </w:rPr>
        <w:t xml:space="preserve">will </w:t>
      </w:r>
      <w:r w:rsidR="007C6258">
        <w:rPr>
          <w:rFonts w:asciiTheme="minorHAnsi" w:hAnsiTheme="minorHAnsi" w:cstheme="minorHAnsi"/>
        </w:rPr>
        <w:t xml:space="preserve">facilitate </w:t>
      </w:r>
      <w:r>
        <w:rPr>
          <w:rFonts w:asciiTheme="minorHAnsi" w:hAnsiTheme="minorHAnsi" w:cstheme="minorHAnsi"/>
        </w:rPr>
        <w:t xml:space="preserve">Education </w:t>
      </w:r>
      <w:r w:rsidRPr="00F8208A">
        <w:rPr>
          <w:rFonts w:asciiTheme="minorHAnsi" w:hAnsiTheme="minorHAnsi" w:cstheme="minorHAnsi"/>
        </w:rPr>
        <w:t>link</w:t>
      </w:r>
      <w:r w:rsidR="007C6258">
        <w:rPr>
          <w:rFonts w:asciiTheme="minorHAnsi" w:hAnsiTheme="minorHAnsi" w:cstheme="minorHAnsi"/>
        </w:rPr>
        <w:t>ing</w:t>
      </w:r>
      <w:r w:rsidRPr="00F8208A">
        <w:rPr>
          <w:rFonts w:asciiTheme="minorHAnsi" w:hAnsiTheme="minorHAnsi" w:cstheme="minorHAnsi"/>
        </w:rPr>
        <w:t xml:space="preserve"> student identifier data to existing data management platforms to provide further detailed information, including:</w:t>
      </w:r>
    </w:p>
    <w:p w14:paraId="4F48E05D" w14:textId="629067AE" w:rsidR="00923E36" w:rsidRPr="00F8208A" w:rsidRDefault="00B1042E" w:rsidP="00902949">
      <w:pPr>
        <w:numPr>
          <w:ilvl w:val="0"/>
          <w:numId w:val="4"/>
        </w:numPr>
        <w:spacing w:before="240" w:after="0" w:line="240" w:lineRule="auto"/>
        <w:rPr>
          <w:rFonts w:asciiTheme="minorHAnsi" w:hAnsiTheme="minorHAnsi" w:cstheme="minorHAnsi"/>
        </w:rPr>
      </w:pPr>
      <w:r>
        <w:rPr>
          <w:rFonts w:asciiTheme="minorHAnsi" w:hAnsiTheme="minorHAnsi" w:cstheme="minorHAnsi"/>
        </w:rPr>
        <w:t>s</w:t>
      </w:r>
      <w:r w:rsidR="00923E36" w:rsidRPr="00F8208A">
        <w:rPr>
          <w:rFonts w:asciiTheme="minorHAnsi" w:hAnsiTheme="minorHAnsi" w:cstheme="minorHAnsi"/>
        </w:rPr>
        <w:t>tudent characteristics</w:t>
      </w:r>
      <w:r>
        <w:rPr>
          <w:rFonts w:asciiTheme="minorHAnsi" w:hAnsiTheme="minorHAnsi" w:cstheme="minorHAnsi"/>
        </w:rPr>
        <w:t>;</w:t>
      </w:r>
    </w:p>
    <w:p w14:paraId="39D427C0" w14:textId="2B063966" w:rsidR="00923E36" w:rsidRPr="00F8208A" w:rsidRDefault="00B1042E" w:rsidP="00902949">
      <w:pPr>
        <w:numPr>
          <w:ilvl w:val="0"/>
          <w:numId w:val="4"/>
        </w:numPr>
        <w:spacing w:before="240" w:after="0" w:line="240" w:lineRule="auto"/>
        <w:rPr>
          <w:rFonts w:asciiTheme="minorHAnsi" w:hAnsiTheme="minorHAnsi" w:cstheme="minorHAnsi"/>
        </w:rPr>
      </w:pPr>
      <w:r>
        <w:rPr>
          <w:rFonts w:asciiTheme="minorHAnsi" w:hAnsiTheme="minorHAnsi" w:cstheme="minorHAnsi"/>
        </w:rPr>
        <w:t>c</w:t>
      </w:r>
      <w:r w:rsidR="00923E36" w:rsidRPr="00F8208A">
        <w:rPr>
          <w:rFonts w:asciiTheme="minorHAnsi" w:hAnsiTheme="minorHAnsi" w:cstheme="minorHAnsi"/>
        </w:rPr>
        <w:t>ourse/s of study undertaken by students attending a</w:t>
      </w:r>
      <w:r w:rsidR="00923E36">
        <w:rPr>
          <w:rFonts w:asciiTheme="minorHAnsi" w:hAnsiTheme="minorHAnsi" w:cstheme="minorHAnsi"/>
        </w:rPr>
        <w:t xml:space="preserve"> Suburban Hub</w:t>
      </w:r>
      <w:r>
        <w:rPr>
          <w:rFonts w:asciiTheme="minorHAnsi" w:hAnsiTheme="minorHAnsi" w:cstheme="minorHAnsi"/>
        </w:rPr>
        <w:t>;</w:t>
      </w:r>
      <w:r w:rsidR="00923E36">
        <w:rPr>
          <w:rFonts w:asciiTheme="minorHAnsi" w:hAnsiTheme="minorHAnsi" w:cstheme="minorHAnsi"/>
        </w:rPr>
        <w:t xml:space="preserve"> </w:t>
      </w:r>
    </w:p>
    <w:p w14:paraId="1B05D408" w14:textId="28D4C098" w:rsidR="00923E36" w:rsidRPr="00F8208A" w:rsidRDefault="00B1042E" w:rsidP="00902949">
      <w:pPr>
        <w:numPr>
          <w:ilvl w:val="0"/>
          <w:numId w:val="4"/>
        </w:numPr>
        <w:spacing w:before="240" w:after="0" w:line="240" w:lineRule="auto"/>
        <w:rPr>
          <w:rFonts w:asciiTheme="minorHAnsi" w:hAnsiTheme="minorHAnsi" w:cstheme="minorHAnsi"/>
        </w:rPr>
      </w:pPr>
      <w:r>
        <w:rPr>
          <w:rFonts w:asciiTheme="minorHAnsi" w:hAnsiTheme="minorHAnsi" w:cstheme="minorHAnsi"/>
        </w:rPr>
        <w:t>a</w:t>
      </w:r>
      <w:r w:rsidR="00923E36" w:rsidRPr="00F8208A">
        <w:rPr>
          <w:rFonts w:asciiTheme="minorHAnsi" w:hAnsiTheme="minorHAnsi" w:cstheme="minorHAnsi"/>
        </w:rPr>
        <w:t xml:space="preserve">ttrition and completion rates for students attending a </w:t>
      </w:r>
      <w:r w:rsidR="00923E36">
        <w:rPr>
          <w:rFonts w:asciiTheme="minorHAnsi" w:hAnsiTheme="minorHAnsi" w:cstheme="minorHAnsi"/>
        </w:rPr>
        <w:t>Suburban Hub</w:t>
      </w:r>
      <w:r>
        <w:rPr>
          <w:rFonts w:asciiTheme="minorHAnsi" w:hAnsiTheme="minorHAnsi" w:cstheme="minorHAnsi"/>
        </w:rPr>
        <w:t>;</w:t>
      </w:r>
      <w:r w:rsidR="00923E36">
        <w:rPr>
          <w:rFonts w:asciiTheme="minorHAnsi" w:hAnsiTheme="minorHAnsi" w:cstheme="minorHAnsi"/>
        </w:rPr>
        <w:t xml:space="preserve"> </w:t>
      </w:r>
    </w:p>
    <w:p w14:paraId="49A4043B" w14:textId="1FC16E52" w:rsidR="00923E36" w:rsidRPr="00F8208A" w:rsidRDefault="00923E36" w:rsidP="00902949">
      <w:pPr>
        <w:numPr>
          <w:ilvl w:val="0"/>
          <w:numId w:val="4"/>
        </w:numPr>
        <w:spacing w:before="240" w:after="0" w:line="240" w:lineRule="auto"/>
        <w:rPr>
          <w:rFonts w:asciiTheme="minorHAnsi" w:hAnsiTheme="minorHAnsi" w:cstheme="minorHAnsi"/>
        </w:rPr>
      </w:pPr>
      <w:r w:rsidRPr="00F8208A">
        <w:rPr>
          <w:rFonts w:asciiTheme="minorHAnsi" w:hAnsiTheme="minorHAnsi" w:cstheme="minorHAnsi"/>
        </w:rPr>
        <w:t>Quality Indicators for Learning and Teaching outcomes of students attending a</w:t>
      </w:r>
      <w:r>
        <w:rPr>
          <w:rFonts w:asciiTheme="minorHAnsi" w:hAnsiTheme="minorHAnsi" w:cstheme="minorHAnsi"/>
        </w:rPr>
        <w:t xml:space="preserve"> Suburban Hub</w:t>
      </w:r>
      <w:r w:rsidR="00B1042E">
        <w:rPr>
          <w:rFonts w:asciiTheme="minorHAnsi" w:hAnsiTheme="minorHAnsi" w:cstheme="minorHAnsi"/>
        </w:rPr>
        <w:t>; and</w:t>
      </w:r>
      <w:r>
        <w:rPr>
          <w:rFonts w:asciiTheme="minorHAnsi" w:hAnsiTheme="minorHAnsi" w:cstheme="minorHAnsi"/>
        </w:rPr>
        <w:t xml:space="preserve"> </w:t>
      </w:r>
    </w:p>
    <w:p w14:paraId="7915111D" w14:textId="1DA67CAE" w:rsidR="003D753F" w:rsidRDefault="00B1042E" w:rsidP="00AD5121">
      <w:pPr>
        <w:numPr>
          <w:ilvl w:val="0"/>
          <w:numId w:val="4"/>
        </w:numPr>
        <w:spacing w:before="240" w:after="0" w:line="240" w:lineRule="auto"/>
        <w:rPr>
          <w:rFonts w:asciiTheme="minorHAnsi" w:hAnsiTheme="minorHAnsi" w:cstheme="minorHAnsi"/>
        </w:rPr>
      </w:pPr>
      <w:r>
        <w:rPr>
          <w:rFonts w:asciiTheme="minorHAnsi" w:hAnsiTheme="minorHAnsi" w:cstheme="minorHAnsi"/>
        </w:rPr>
        <w:t>c</w:t>
      </w:r>
      <w:r w:rsidR="00923E36" w:rsidRPr="00F8208A">
        <w:rPr>
          <w:rFonts w:asciiTheme="minorHAnsi" w:hAnsiTheme="minorHAnsi" w:cstheme="minorHAnsi"/>
        </w:rPr>
        <w:t xml:space="preserve">omparisons in the outcomes of students studying at a </w:t>
      </w:r>
      <w:r w:rsidR="00923E36">
        <w:rPr>
          <w:rFonts w:asciiTheme="minorHAnsi" w:hAnsiTheme="minorHAnsi" w:cstheme="minorHAnsi"/>
        </w:rPr>
        <w:t xml:space="preserve">Suburban Hub </w:t>
      </w:r>
      <w:r w:rsidR="00923E36" w:rsidRPr="00F8208A">
        <w:rPr>
          <w:rFonts w:asciiTheme="minorHAnsi" w:hAnsiTheme="minorHAnsi" w:cstheme="minorHAnsi"/>
        </w:rPr>
        <w:t xml:space="preserve">relative to other </w:t>
      </w:r>
      <w:r w:rsidR="00923E36">
        <w:rPr>
          <w:rFonts w:asciiTheme="minorHAnsi" w:hAnsiTheme="minorHAnsi" w:cstheme="minorHAnsi"/>
        </w:rPr>
        <w:t xml:space="preserve">students in the same area not attending a Suburban Hub. </w:t>
      </w:r>
      <w:r w:rsidR="00AD5121">
        <w:rPr>
          <w:rFonts w:asciiTheme="minorHAnsi" w:hAnsiTheme="minorHAnsi" w:cstheme="minorHAnsi"/>
        </w:rPr>
        <w:tab/>
      </w:r>
    </w:p>
    <w:p w14:paraId="0E1B7579" w14:textId="15FE9757" w:rsidR="00923E36" w:rsidRPr="005308FB" w:rsidRDefault="00923E36" w:rsidP="12A9602E">
      <w:pPr>
        <w:spacing w:before="240"/>
        <w:rPr>
          <w:rFonts w:asciiTheme="minorHAnsi" w:hAnsiTheme="minorHAnsi"/>
        </w:rPr>
      </w:pPr>
      <w:r w:rsidRPr="12A9602E">
        <w:rPr>
          <w:rFonts w:asciiTheme="minorHAnsi" w:hAnsiTheme="minorHAnsi"/>
        </w:rPr>
        <w:t xml:space="preserve">The Amendment Regulations also make minor amendments to update references </w:t>
      </w:r>
      <w:r w:rsidR="00B1042E" w:rsidRPr="12A9602E">
        <w:rPr>
          <w:rFonts w:asciiTheme="minorHAnsi" w:hAnsiTheme="minorHAnsi"/>
        </w:rPr>
        <w:t xml:space="preserve">to the </w:t>
      </w:r>
      <w:r w:rsidRPr="12A9602E">
        <w:rPr>
          <w:rFonts w:asciiTheme="minorHAnsi" w:hAnsiTheme="minorHAnsi"/>
        </w:rPr>
        <w:t xml:space="preserve">‘Regional University Centres </w:t>
      </w:r>
      <w:r w:rsidR="00B87205">
        <w:rPr>
          <w:rFonts w:asciiTheme="minorHAnsi" w:hAnsiTheme="minorHAnsi"/>
        </w:rPr>
        <w:t>P</w:t>
      </w:r>
      <w:r w:rsidRPr="12A9602E">
        <w:rPr>
          <w:rFonts w:asciiTheme="minorHAnsi" w:hAnsiTheme="minorHAnsi"/>
        </w:rPr>
        <w:t>rogram</w:t>
      </w:r>
      <w:r w:rsidR="003836EC">
        <w:rPr>
          <w:rFonts w:asciiTheme="minorHAnsi" w:hAnsiTheme="minorHAnsi"/>
        </w:rPr>
        <w:t xml:space="preserve">’ </w:t>
      </w:r>
      <w:r w:rsidRPr="12A9602E">
        <w:rPr>
          <w:rFonts w:asciiTheme="minorHAnsi" w:hAnsiTheme="minorHAnsi"/>
        </w:rPr>
        <w:t xml:space="preserve">to </w:t>
      </w:r>
      <w:r w:rsidR="00A37F99" w:rsidRPr="12A9602E">
        <w:rPr>
          <w:rFonts w:asciiTheme="minorHAnsi" w:hAnsiTheme="minorHAnsi"/>
        </w:rPr>
        <w:t xml:space="preserve">the </w:t>
      </w:r>
      <w:r w:rsidRPr="12A9602E">
        <w:rPr>
          <w:rFonts w:asciiTheme="minorHAnsi" w:hAnsiTheme="minorHAnsi"/>
        </w:rPr>
        <w:t xml:space="preserve">‘Regional University Study Hubs </w:t>
      </w:r>
      <w:r w:rsidR="00B87205">
        <w:rPr>
          <w:rFonts w:asciiTheme="minorHAnsi" w:hAnsiTheme="minorHAnsi"/>
        </w:rPr>
        <w:t>P</w:t>
      </w:r>
      <w:r w:rsidRPr="12A9602E">
        <w:rPr>
          <w:rFonts w:asciiTheme="minorHAnsi" w:hAnsiTheme="minorHAnsi"/>
        </w:rPr>
        <w:t>rogra</w:t>
      </w:r>
      <w:r w:rsidR="003836EC">
        <w:rPr>
          <w:rFonts w:asciiTheme="minorHAnsi" w:hAnsiTheme="minorHAnsi"/>
        </w:rPr>
        <w:t>m’</w:t>
      </w:r>
      <w:r w:rsidRPr="12A9602E">
        <w:rPr>
          <w:rFonts w:asciiTheme="minorHAnsi" w:hAnsiTheme="minorHAnsi"/>
        </w:rPr>
        <w:t>, consistent with the program’s recent name change, and to clarify definitions of both</w:t>
      </w:r>
      <w:r w:rsidR="7DB3A695" w:rsidRPr="12A9602E">
        <w:rPr>
          <w:rFonts w:asciiTheme="minorHAnsi" w:hAnsiTheme="minorHAnsi"/>
        </w:rPr>
        <w:t xml:space="preserve"> the</w:t>
      </w:r>
      <w:r w:rsidRPr="12A9602E">
        <w:rPr>
          <w:rFonts w:asciiTheme="minorHAnsi" w:hAnsiTheme="minorHAnsi"/>
        </w:rPr>
        <w:t xml:space="preserve"> Regional University Study Hubs </w:t>
      </w:r>
      <w:r w:rsidR="00B87205">
        <w:rPr>
          <w:rFonts w:asciiTheme="minorHAnsi" w:hAnsiTheme="minorHAnsi"/>
        </w:rPr>
        <w:t>P</w:t>
      </w:r>
      <w:r w:rsidRPr="12A9602E">
        <w:rPr>
          <w:rFonts w:asciiTheme="minorHAnsi" w:hAnsiTheme="minorHAnsi"/>
        </w:rPr>
        <w:t xml:space="preserve">rogram and Suburban University Study Hubs </w:t>
      </w:r>
      <w:r w:rsidR="00B87205">
        <w:rPr>
          <w:rFonts w:asciiTheme="minorHAnsi" w:hAnsiTheme="minorHAnsi"/>
        </w:rPr>
        <w:t>P</w:t>
      </w:r>
      <w:r w:rsidRPr="12A9602E">
        <w:rPr>
          <w:rFonts w:asciiTheme="minorHAnsi" w:hAnsiTheme="minorHAnsi"/>
        </w:rPr>
        <w:t>rogram.</w:t>
      </w:r>
    </w:p>
    <w:p w14:paraId="626F1531" w14:textId="21BCA2BF" w:rsidR="00350779" w:rsidRPr="00350779" w:rsidRDefault="00144950" w:rsidP="000C310A">
      <w:pPr>
        <w:pStyle w:val="Heading1"/>
      </w:pPr>
      <w:r>
        <w:t>IMPACT</w:t>
      </w:r>
      <w:r w:rsidR="00C90E38">
        <w:t xml:space="preserve"> </w:t>
      </w:r>
      <w:r w:rsidR="00C90E38" w:rsidRPr="00C90E38">
        <w:t>ANALYSIS</w:t>
      </w:r>
    </w:p>
    <w:p w14:paraId="35AC110A" w14:textId="6C5E95B7" w:rsidR="006304B3" w:rsidRDefault="006304B3" w:rsidP="00923E36">
      <w:pPr>
        <w:spacing w:before="120" w:after="120"/>
        <w:rPr>
          <w:rFonts w:asciiTheme="minorHAnsi" w:hAnsiTheme="minorHAnsi" w:cstheme="minorHAnsi"/>
          <w:iCs/>
          <w:szCs w:val="24"/>
        </w:rPr>
      </w:pPr>
      <w:r w:rsidRPr="006304B3">
        <w:rPr>
          <w:rFonts w:asciiTheme="minorHAnsi" w:hAnsiTheme="minorHAnsi" w:cstheme="minorHAnsi"/>
          <w:iCs/>
          <w:szCs w:val="24"/>
        </w:rPr>
        <w:t xml:space="preserve">The Office of Impact Analysis has advised an Impact Analysis is not required for the amendments relating to the Suburban University Study Hubs Program. (ID: </w:t>
      </w:r>
      <w:r w:rsidR="00191836">
        <w:rPr>
          <w:rFonts w:asciiTheme="minorHAnsi" w:hAnsiTheme="minorHAnsi" w:cstheme="minorHAnsi"/>
          <w:iCs/>
          <w:szCs w:val="24"/>
        </w:rPr>
        <w:t>OIA</w:t>
      </w:r>
      <w:r w:rsidR="00191836" w:rsidRPr="00191836">
        <w:rPr>
          <w:rFonts w:asciiTheme="minorHAnsi" w:hAnsiTheme="minorHAnsi" w:cstheme="minorHAnsi"/>
          <w:iCs/>
          <w:szCs w:val="24"/>
        </w:rPr>
        <w:t>24-08051</w:t>
      </w:r>
      <w:r w:rsidRPr="006304B3">
        <w:rPr>
          <w:rFonts w:asciiTheme="minorHAnsi" w:hAnsiTheme="minorHAnsi" w:cstheme="minorHAnsi"/>
          <w:iCs/>
          <w:szCs w:val="24"/>
        </w:rPr>
        <w:t>)  </w:t>
      </w:r>
    </w:p>
    <w:p w14:paraId="4818CCF0" w14:textId="77777777" w:rsidR="00696CF0" w:rsidRPr="0088497A" w:rsidRDefault="00144950" w:rsidP="000C310A">
      <w:pPr>
        <w:pStyle w:val="Heading1"/>
      </w:pPr>
      <w:r w:rsidRPr="0088497A">
        <w:t>COMMENC</w:t>
      </w:r>
      <w:r>
        <w:t>E</w:t>
      </w:r>
      <w:r w:rsidRPr="0088497A">
        <w:t>MENT</w:t>
      </w:r>
    </w:p>
    <w:p w14:paraId="1118CB0B" w14:textId="21DF586A" w:rsidR="00923E36" w:rsidRPr="00F8208A" w:rsidRDefault="00923E36" w:rsidP="00923E36">
      <w:pPr>
        <w:spacing w:before="240"/>
        <w:rPr>
          <w:rFonts w:asciiTheme="minorHAnsi" w:hAnsiTheme="minorHAnsi" w:cstheme="minorHAnsi"/>
        </w:rPr>
      </w:pPr>
      <w:bookmarkStart w:id="2" w:name="_Toc34293360"/>
      <w:r w:rsidRPr="00F8208A">
        <w:rPr>
          <w:rFonts w:asciiTheme="minorHAnsi" w:hAnsiTheme="minorHAnsi" w:cstheme="minorHAnsi"/>
        </w:rPr>
        <w:t xml:space="preserve">The Amendment Regulations will commence the day after </w:t>
      </w:r>
      <w:r w:rsidR="00C23EB4">
        <w:rPr>
          <w:rFonts w:asciiTheme="minorHAnsi" w:hAnsiTheme="minorHAnsi" w:cstheme="minorHAnsi"/>
        </w:rPr>
        <w:t>they are</w:t>
      </w:r>
      <w:r w:rsidRPr="00F8208A">
        <w:rPr>
          <w:rFonts w:asciiTheme="minorHAnsi" w:hAnsiTheme="minorHAnsi" w:cstheme="minorHAnsi"/>
        </w:rPr>
        <w:t xml:space="preserve"> registered on the Federal Register of Legislation. </w:t>
      </w:r>
    </w:p>
    <w:p w14:paraId="59906F74" w14:textId="77777777" w:rsidR="00696CF0" w:rsidRPr="008134D5" w:rsidRDefault="00144950" w:rsidP="000C310A">
      <w:pPr>
        <w:pStyle w:val="Heading1"/>
      </w:pPr>
      <w:r w:rsidRPr="008134D5">
        <w:lastRenderedPageBreak/>
        <w:t>CONSULTATION</w:t>
      </w:r>
      <w:bookmarkEnd w:id="2"/>
    </w:p>
    <w:p w14:paraId="48F5E0A4" w14:textId="4D3C1397" w:rsidR="003C39AF" w:rsidRDefault="56A9A84B" w:rsidP="003C39AF">
      <w:pPr>
        <w:spacing w:before="120" w:after="120"/>
        <w:rPr>
          <w:rFonts w:ascii="Calibri" w:eastAsia="Calibri" w:hAnsi="Calibri" w:cs="Calibri"/>
          <w:color w:val="000000" w:themeColor="text1"/>
        </w:rPr>
      </w:pPr>
      <w:r w:rsidRPr="6A43DB36">
        <w:rPr>
          <w:rFonts w:ascii="Calibri" w:eastAsia="Calibri" w:hAnsi="Calibri" w:cs="Calibri"/>
          <w:color w:val="000000" w:themeColor="text1"/>
        </w:rPr>
        <w:t>T</w:t>
      </w:r>
      <w:r w:rsidR="003C39AF" w:rsidRPr="6A43DB36">
        <w:rPr>
          <w:rFonts w:ascii="Calibri" w:eastAsia="Calibri" w:hAnsi="Calibri" w:cs="Calibri"/>
          <w:color w:val="000000" w:themeColor="text1"/>
        </w:rPr>
        <w:t xml:space="preserve">he </w:t>
      </w:r>
      <w:r w:rsidR="005C2081">
        <w:rPr>
          <w:rFonts w:ascii="Calibri" w:eastAsia="Calibri" w:hAnsi="Calibri" w:cs="Calibri"/>
          <w:color w:val="000000" w:themeColor="text1"/>
        </w:rPr>
        <w:t xml:space="preserve">Suburban University Study Hubs </w:t>
      </w:r>
      <w:r w:rsidR="00DA4047">
        <w:rPr>
          <w:rFonts w:ascii="Calibri" w:eastAsia="Calibri" w:hAnsi="Calibri" w:cs="Calibri"/>
          <w:color w:val="000000" w:themeColor="text1"/>
        </w:rPr>
        <w:t xml:space="preserve">team consulted with the Regional University Study Hubs team </w:t>
      </w:r>
      <w:r w:rsidR="004F7691">
        <w:rPr>
          <w:rFonts w:ascii="Calibri" w:eastAsia="Calibri" w:hAnsi="Calibri" w:cs="Calibri"/>
          <w:color w:val="000000" w:themeColor="text1"/>
        </w:rPr>
        <w:t xml:space="preserve">about their </w:t>
      </w:r>
      <w:r w:rsidR="43B1F908" w:rsidRPr="6A43DB36">
        <w:rPr>
          <w:rFonts w:ascii="Calibri" w:eastAsia="Calibri" w:hAnsi="Calibri" w:cs="Calibri"/>
          <w:color w:val="000000" w:themeColor="text1"/>
        </w:rPr>
        <w:t>regular consult</w:t>
      </w:r>
      <w:r w:rsidR="004F7691">
        <w:rPr>
          <w:rFonts w:ascii="Calibri" w:eastAsia="Calibri" w:hAnsi="Calibri" w:cs="Calibri"/>
          <w:color w:val="000000" w:themeColor="text1"/>
        </w:rPr>
        <w:t>ation and engagement</w:t>
      </w:r>
      <w:r w:rsidR="43B1F908" w:rsidRPr="6A43DB36">
        <w:rPr>
          <w:rFonts w:ascii="Calibri" w:eastAsia="Calibri" w:hAnsi="Calibri" w:cs="Calibri"/>
          <w:color w:val="000000" w:themeColor="text1"/>
        </w:rPr>
        <w:t xml:space="preserve"> with Hub operators regarding data collection, including the use of </w:t>
      </w:r>
      <w:r w:rsidR="00F15CE6">
        <w:rPr>
          <w:rFonts w:ascii="Calibri" w:eastAsia="Calibri" w:hAnsi="Calibri" w:cs="Calibri"/>
          <w:color w:val="000000" w:themeColor="text1"/>
        </w:rPr>
        <w:t>student identifiers</w:t>
      </w:r>
      <w:r w:rsidR="003C39AF" w:rsidRPr="6A43DB36">
        <w:rPr>
          <w:rFonts w:ascii="Calibri" w:eastAsia="Calibri" w:hAnsi="Calibri" w:cs="Calibri"/>
          <w:color w:val="000000" w:themeColor="text1"/>
        </w:rPr>
        <w:t xml:space="preserve">. </w:t>
      </w:r>
    </w:p>
    <w:p w14:paraId="0D7B1AB2" w14:textId="214D7D2D" w:rsidR="00720A56" w:rsidRDefault="00AD08E7" w:rsidP="003C39AF">
      <w:pPr>
        <w:spacing w:before="120" w:after="120"/>
        <w:rPr>
          <w:rFonts w:ascii="Calibri" w:eastAsia="Calibri" w:hAnsi="Calibri" w:cs="Calibri"/>
          <w:color w:val="000000" w:themeColor="text1"/>
        </w:rPr>
      </w:pPr>
      <w:r>
        <w:rPr>
          <w:rFonts w:ascii="Calibri" w:eastAsia="Calibri" w:hAnsi="Calibri" w:cs="Calibri"/>
          <w:color w:val="000000" w:themeColor="text1"/>
        </w:rPr>
        <w:t>The team also</w:t>
      </w:r>
      <w:r w:rsidR="00720A56">
        <w:rPr>
          <w:rFonts w:ascii="Calibri" w:eastAsia="Calibri" w:hAnsi="Calibri" w:cs="Calibri"/>
          <w:color w:val="000000" w:themeColor="text1"/>
        </w:rPr>
        <w:t xml:space="preserve"> consulted with Regional </w:t>
      </w:r>
      <w:r w:rsidR="00125D83">
        <w:rPr>
          <w:rFonts w:ascii="Calibri" w:eastAsia="Calibri" w:hAnsi="Calibri" w:cs="Calibri"/>
          <w:color w:val="000000" w:themeColor="text1"/>
        </w:rPr>
        <w:t xml:space="preserve">University </w:t>
      </w:r>
      <w:r w:rsidR="00720A56">
        <w:rPr>
          <w:rFonts w:ascii="Calibri" w:eastAsia="Calibri" w:hAnsi="Calibri" w:cs="Calibri"/>
          <w:color w:val="000000" w:themeColor="text1"/>
        </w:rPr>
        <w:t xml:space="preserve">Study Hub operators regarding the </w:t>
      </w:r>
      <w:r w:rsidR="00125D83">
        <w:rPr>
          <w:rFonts w:ascii="Calibri" w:eastAsia="Calibri" w:hAnsi="Calibri" w:cs="Calibri"/>
          <w:color w:val="000000" w:themeColor="text1"/>
        </w:rPr>
        <w:t xml:space="preserve">process and impacts of </w:t>
      </w:r>
      <w:r w:rsidR="00F15CE6">
        <w:rPr>
          <w:rFonts w:ascii="Calibri" w:eastAsia="Calibri" w:hAnsi="Calibri" w:cs="Calibri"/>
          <w:color w:val="000000" w:themeColor="text1"/>
        </w:rPr>
        <w:t>student identifier</w:t>
      </w:r>
      <w:r w:rsidR="00125D83">
        <w:rPr>
          <w:rFonts w:ascii="Calibri" w:eastAsia="Calibri" w:hAnsi="Calibri" w:cs="Calibri"/>
          <w:color w:val="000000" w:themeColor="text1"/>
        </w:rPr>
        <w:t xml:space="preserve"> collection. </w:t>
      </w:r>
      <w:r>
        <w:rPr>
          <w:rFonts w:ascii="Calibri" w:eastAsia="Calibri" w:hAnsi="Calibri" w:cs="Calibri"/>
          <w:color w:val="000000" w:themeColor="text1"/>
        </w:rPr>
        <w:t xml:space="preserve">The operators shared that </w:t>
      </w:r>
      <w:r w:rsidR="003F0760">
        <w:rPr>
          <w:rFonts w:ascii="Calibri" w:eastAsia="Calibri" w:hAnsi="Calibri" w:cs="Calibri"/>
          <w:color w:val="000000" w:themeColor="text1"/>
        </w:rPr>
        <w:t xml:space="preserve">the current process for </w:t>
      </w:r>
      <w:r w:rsidR="00F15CE6">
        <w:rPr>
          <w:rFonts w:ascii="Calibri" w:eastAsia="Calibri" w:hAnsi="Calibri" w:cs="Calibri"/>
          <w:color w:val="000000" w:themeColor="text1"/>
        </w:rPr>
        <w:t>student identifier</w:t>
      </w:r>
      <w:r w:rsidR="003F0760">
        <w:rPr>
          <w:rFonts w:ascii="Calibri" w:eastAsia="Calibri" w:hAnsi="Calibri" w:cs="Calibri"/>
          <w:color w:val="000000" w:themeColor="text1"/>
        </w:rPr>
        <w:t xml:space="preserve"> collection and disclosure (</w:t>
      </w:r>
      <w:r>
        <w:rPr>
          <w:rFonts w:ascii="Calibri" w:eastAsia="Calibri" w:hAnsi="Calibri" w:cs="Calibri"/>
          <w:color w:val="000000" w:themeColor="text1"/>
        </w:rPr>
        <w:t xml:space="preserve">the same process proposed for the Suburban University Study Hubs </w:t>
      </w:r>
      <w:r w:rsidR="00B87205">
        <w:rPr>
          <w:rFonts w:ascii="Calibri" w:eastAsia="Calibri" w:hAnsi="Calibri" w:cs="Calibri"/>
          <w:color w:val="000000" w:themeColor="text1"/>
        </w:rPr>
        <w:t>P</w:t>
      </w:r>
      <w:r>
        <w:rPr>
          <w:rFonts w:ascii="Calibri" w:eastAsia="Calibri" w:hAnsi="Calibri" w:cs="Calibri"/>
          <w:color w:val="000000" w:themeColor="text1"/>
        </w:rPr>
        <w:t>rogram) is straightforward.</w:t>
      </w:r>
      <w:r w:rsidR="00125D83">
        <w:rPr>
          <w:rFonts w:ascii="Calibri" w:eastAsia="Calibri" w:hAnsi="Calibri" w:cs="Calibri"/>
          <w:color w:val="000000" w:themeColor="text1"/>
        </w:rPr>
        <w:t xml:space="preserve"> </w:t>
      </w:r>
      <w:r w:rsidR="00854DAB">
        <w:rPr>
          <w:rFonts w:ascii="Calibri" w:eastAsia="Calibri" w:hAnsi="Calibri" w:cs="Calibri"/>
          <w:color w:val="000000" w:themeColor="text1"/>
        </w:rPr>
        <w:t>The operators indicated that</w:t>
      </w:r>
      <w:r w:rsidR="00726A4D">
        <w:rPr>
          <w:rFonts w:ascii="Calibri" w:eastAsia="Calibri" w:hAnsi="Calibri" w:cs="Calibri"/>
          <w:color w:val="000000" w:themeColor="text1"/>
        </w:rPr>
        <w:t xml:space="preserve"> the insights provided by </w:t>
      </w:r>
      <w:r w:rsidR="00381D39">
        <w:rPr>
          <w:rFonts w:ascii="Calibri" w:eastAsia="Calibri" w:hAnsi="Calibri" w:cs="Calibri"/>
          <w:color w:val="000000" w:themeColor="text1"/>
        </w:rPr>
        <w:t>Education,</w:t>
      </w:r>
      <w:r w:rsidR="00726A4D">
        <w:rPr>
          <w:rFonts w:ascii="Calibri" w:eastAsia="Calibri" w:hAnsi="Calibri" w:cs="Calibri"/>
          <w:color w:val="000000" w:themeColor="text1"/>
        </w:rPr>
        <w:t xml:space="preserve"> </w:t>
      </w:r>
      <w:r w:rsidR="00381D39">
        <w:rPr>
          <w:rFonts w:ascii="Calibri" w:eastAsia="Calibri" w:hAnsi="Calibri" w:cs="Calibri"/>
          <w:color w:val="000000" w:themeColor="text1"/>
        </w:rPr>
        <w:t xml:space="preserve">based on </w:t>
      </w:r>
      <w:r w:rsidR="00F15CE6">
        <w:rPr>
          <w:rFonts w:ascii="Calibri" w:eastAsia="Calibri" w:hAnsi="Calibri" w:cs="Calibri"/>
          <w:color w:val="000000" w:themeColor="text1"/>
        </w:rPr>
        <w:t>student identifier</w:t>
      </w:r>
      <w:r w:rsidR="00381D39">
        <w:rPr>
          <w:rFonts w:ascii="Calibri" w:eastAsia="Calibri" w:hAnsi="Calibri" w:cs="Calibri"/>
          <w:color w:val="000000" w:themeColor="text1"/>
        </w:rPr>
        <w:t xml:space="preserve">s and other student data collected by Hubs, are useful </w:t>
      </w:r>
      <w:r w:rsidR="00C9706C">
        <w:rPr>
          <w:rFonts w:ascii="Calibri" w:eastAsia="Calibri" w:hAnsi="Calibri" w:cs="Calibri"/>
          <w:color w:val="000000" w:themeColor="text1"/>
        </w:rPr>
        <w:t xml:space="preserve">to inform service planning and decisions. The operators </w:t>
      </w:r>
      <w:r w:rsidR="008006A2">
        <w:rPr>
          <w:rFonts w:ascii="Calibri" w:eastAsia="Calibri" w:hAnsi="Calibri" w:cs="Calibri"/>
          <w:color w:val="000000" w:themeColor="text1"/>
        </w:rPr>
        <w:t xml:space="preserve">stated that they </w:t>
      </w:r>
      <w:r w:rsidR="00C9706C">
        <w:rPr>
          <w:rFonts w:ascii="Calibri" w:eastAsia="Calibri" w:hAnsi="Calibri" w:cs="Calibri"/>
          <w:color w:val="000000" w:themeColor="text1"/>
        </w:rPr>
        <w:t xml:space="preserve">would welcome further insights from Education on data trends which would further inform service delivery </w:t>
      </w:r>
      <w:r w:rsidR="00074D03">
        <w:rPr>
          <w:rFonts w:ascii="Calibri" w:eastAsia="Calibri" w:hAnsi="Calibri" w:cs="Calibri"/>
          <w:color w:val="000000" w:themeColor="text1"/>
        </w:rPr>
        <w:t>and strategy.</w:t>
      </w:r>
      <w:r w:rsidR="00C03188">
        <w:rPr>
          <w:rFonts w:ascii="Calibri" w:eastAsia="Calibri" w:hAnsi="Calibri" w:cs="Calibri"/>
          <w:color w:val="000000" w:themeColor="text1"/>
        </w:rPr>
        <w:t xml:space="preserve"> Education has documented this feedback and </w:t>
      </w:r>
      <w:r w:rsidR="00C21161">
        <w:rPr>
          <w:rFonts w:ascii="Calibri" w:eastAsia="Calibri" w:hAnsi="Calibri" w:cs="Calibri"/>
          <w:color w:val="000000" w:themeColor="text1"/>
        </w:rPr>
        <w:t xml:space="preserve">will </w:t>
      </w:r>
      <w:r w:rsidR="00C03188">
        <w:rPr>
          <w:rFonts w:ascii="Calibri" w:eastAsia="Calibri" w:hAnsi="Calibri" w:cs="Calibri"/>
          <w:color w:val="000000" w:themeColor="text1"/>
        </w:rPr>
        <w:t xml:space="preserve">take it into account when managing </w:t>
      </w:r>
      <w:r w:rsidR="00F15CE6">
        <w:rPr>
          <w:rFonts w:ascii="Calibri" w:eastAsia="Calibri" w:hAnsi="Calibri" w:cs="Calibri"/>
          <w:color w:val="000000" w:themeColor="text1"/>
        </w:rPr>
        <w:t>student identifier</w:t>
      </w:r>
      <w:r w:rsidR="00C03188">
        <w:rPr>
          <w:rFonts w:ascii="Calibri" w:eastAsia="Calibri" w:hAnsi="Calibri" w:cs="Calibri"/>
          <w:color w:val="000000" w:themeColor="text1"/>
        </w:rPr>
        <w:t xml:space="preserve">s collected under the Amendment Regulations.  </w:t>
      </w:r>
      <w:r w:rsidR="00074D03">
        <w:rPr>
          <w:rFonts w:ascii="Calibri" w:eastAsia="Calibri" w:hAnsi="Calibri" w:cs="Calibri"/>
          <w:color w:val="000000" w:themeColor="text1"/>
        </w:rPr>
        <w:t xml:space="preserve"> </w:t>
      </w:r>
    </w:p>
    <w:p w14:paraId="366AC10C" w14:textId="555B8C2F" w:rsidR="00A056ED" w:rsidRDefault="00A056ED" w:rsidP="003C39AF">
      <w:pPr>
        <w:spacing w:before="120" w:after="120"/>
        <w:rPr>
          <w:rFonts w:ascii="Calibri" w:eastAsia="Calibri" w:hAnsi="Calibri" w:cs="Calibri"/>
          <w:color w:val="000000" w:themeColor="text1"/>
        </w:rPr>
      </w:pPr>
      <w:r>
        <w:rPr>
          <w:rFonts w:ascii="Calibri" w:eastAsia="Calibri" w:hAnsi="Calibri" w:cs="Calibri"/>
          <w:color w:val="000000" w:themeColor="text1"/>
        </w:rPr>
        <w:t>Consistent with subsection 57(2</w:t>
      </w:r>
      <w:r w:rsidR="0084294B">
        <w:rPr>
          <w:rFonts w:ascii="Calibri" w:eastAsia="Calibri" w:hAnsi="Calibri" w:cs="Calibri"/>
          <w:color w:val="000000" w:themeColor="text1"/>
        </w:rPr>
        <w:t>A</w:t>
      </w:r>
      <w:r>
        <w:rPr>
          <w:rFonts w:ascii="Calibri" w:eastAsia="Calibri" w:hAnsi="Calibri" w:cs="Calibri"/>
          <w:color w:val="000000" w:themeColor="text1"/>
        </w:rPr>
        <w:t>) of the Act, t</w:t>
      </w:r>
      <w:r w:rsidRPr="00A056ED">
        <w:rPr>
          <w:rFonts w:ascii="Calibri" w:eastAsia="Calibri" w:hAnsi="Calibri" w:cs="Calibri"/>
          <w:color w:val="000000" w:themeColor="text1"/>
        </w:rPr>
        <w:t>he Education Minister is satisfied that the regulations are in respect of higher education and recommend</w:t>
      </w:r>
      <w:r>
        <w:rPr>
          <w:rFonts w:ascii="Calibri" w:eastAsia="Calibri" w:hAnsi="Calibri" w:cs="Calibri"/>
          <w:color w:val="000000" w:themeColor="text1"/>
        </w:rPr>
        <w:t>ed</w:t>
      </w:r>
      <w:r w:rsidRPr="00A056ED">
        <w:rPr>
          <w:rFonts w:ascii="Calibri" w:eastAsia="Calibri" w:hAnsi="Calibri" w:cs="Calibri"/>
          <w:color w:val="000000" w:themeColor="text1"/>
        </w:rPr>
        <w:t xml:space="preserve"> to the Governor-General the making of the </w:t>
      </w:r>
      <w:r>
        <w:rPr>
          <w:rFonts w:ascii="Calibri" w:eastAsia="Calibri" w:hAnsi="Calibri" w:cs="Calibri"/>
          <w:color w:val="000000" w:themeColor="text1"/>
        </w:rPr>
        <w:t>Amendment Regulations</w:t>
      </w:r>
      <w:r w:rsidRPr="00A056ED">
        <w:rPr>
          <w:rFonts w:ascii="Calibri" w:eastAsia="Calibri" w:hAnsi="Calibri" w:cs="Calibri"/>
          <w:color w:val="000000" w:themeColor="text1"/>
        </w:rPr>
        <w:t xml:space="preserve">. </w:t>
      </w:r>
      <w:r>
        <w:rPr>
          <w:rFonts w:ascii="Calibri" w:eastAsia="Calibri" w:hAnsi="Calibri" w:cs="Calibri"/>
          <w:color w:val="000000" w:themeColor="text1"/>
        </w:rPr>
        <w:t>As such, i</w:t>
      </w:r>
      <w:r w:rsidRPr="00A056ED">
        <w:rPr>
          <w:rFonts w:ascii="Calibri" w:eastAsia="Calibri" w:hAnsi="Calibri" w:cs="Calibri"/>
          <w:color w:val="000000" w:themeColor="text1"/>
        </w:rPr>
        <w:t xml:space="preserve">t </w:t>
      </w:r>
      <w:r>
        <w:rPr>
          <w:rFonts w:ascii="Calibri" w:eastAsia="Calibri" w:hAnsi="Calibri" w:cs="Calibri"/>
          <w:color w:val="000000" w:themeColor="text1"/>
        </w:rPr>
        <w:t>was not</w:t>
      </w:r>
      <w:r w:rsidRPr="00A056ED">
        <w:rPr>
          <w:rFonts w:ascii="Calibri" w:eastAsia="Calibri" w:hAnsi="Calibri" w:cs="Calibri"/>
          <w:color w:val="000000" w:themeColor="text1"/>
        </w:rPr>
        <w:t xml:space="preserve"> necessary for the Ministerial Council to </w:t>
      </w:r>
      <w:r w:rsidR="007F1A2B">
        <w:rPr>
          <w:rFonts w:ascii="Calibri" w:eastAsia="Calibri" w:hAnsi="Calibri" w:cs="Calibri"/>
          <w:color w:val="000000" w:themeColor="text1"/>
        </w:rPr>
        <w:t xml:space="preserve">be consulted and </w:t>
      </w:r>
      <w:r w:rsidR="00516CCD">
        <w:rPr>
          <w:rFonts w:ascii="Calibri" w:eastAsia="Calibri" w:hAnsi="Calibri" w:cs="Calibri"/>
          <w:color w:val="000000" w:themeColor="text1"/>
        </w:rPr>
        <w:t>agree to</w:t>
      </w:r>
      <w:r>
        <w:rPr>
          <w:rFonts w:ascii="Calibri" w:eastAsia="Calibri" w:hAnsi="Calibri" w:cs="Calibri"/>
          <w:color w:val="000000" w:themeColor="text1"/>
        </w:rPr>
        <w:t xml:space="preserve"> the Amendment Regulations</w:t>
      </w:r>
      <w:r w:rsidR="00516CCD">
        <w:rPr>
          <w:rFonts w:ascii="Calibri" w:eastAsia="Calibri" w:hAnsi="Calibri" w:cs="Calibri"/>
          <w:color w:val="000000" w:themeColor="text1"/>
        </w:rPr>
        <w:t xml:space="preserve"> (which would otherwise be the case under subsection 57(2) of the Act)</w:t>
      </w:r>
      <w:r>
        <w:rPr>
          <w:rFonts w:ascii="Calibri" w:eastAsia="Calibri" w:hAnsi="Calibri" w:cs="Calibri"/>
          <w:color w:val="000000" w:themeColor="text1"/>
        </w:rPr>
        <w:t xml:space="preserve">. </w:t>
      </w:r>
    </w:p>
    <w:p w14:paraId="0535DAE7" w14:textId="77777777" w:rsidR="009B78F2" w:rsidRDefault="009B78F2" w:rsidP="330E6ECE">
      <w:pPr>
        <w:spacing w:before="120" w:after="120"/>
        <w:rPr>
          <w:rFonts w:asciiTheme="minorHAnsi" w:hAnsiTheme="minorHAnsi"/>
        </w:rPr>
      </w:pPr>
    </w:p>
    <w:p w14:paraId="06A895FE" w14:textId="1A7BA3B3" w:rsidR="6587F882" w:rsidRDefault="6587F882" w:rsidP="13AFDA10">
      <w:pPr>
        <w:spacing w:before="120" w:after="0"/>
        <w:rPr>
          <w:rFonts w:asciiTheme="minorHAnsi" w:hAnsiTheme="minorHAnsi"/>
        </w:rPr>
      </w:pP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12B95F0" w14:textId="77777777" w:rsidR="0088497A" w:rsidRDefault="0088497A">
      <w:pPr>
        <w:spacing w:after="160" w:line="259" w:lineRule="auto"/>
        <w:rPr>
          <w:rFonts w:asciiTheme="minorHAnsi" w:eastAsiaTheme="majorEastAsia" w:hAnsiTheme="minorHAnsi" w:cstheme="minorHAnsi"/>
          <w:b/>
          <w:szCs w:val="26"/>
        </w:rPr>
      </w:pPr>
      <w:bookmarkStart w:id="3" w:name="_Toc23942241"/>
      <w:bookmarkStart w:id="4" w:name="_Toc34293362"/>
    </w:p>
    <w:p w14:paraId="2023D52E" w14:textId="77777777" w:rsidR="00DA552F" w:rsidRPr="0080510C" w:rsidRDefault="00DA552F" w:rsidP="000C310A">
      <w:pPr>
        <w:pStyle w:val="Title"/>
      </w:pPr>
      <w:r w:rsidRPr="0080510C">
        <w:rPr>
          <w:u w:val="none"/>
        </w:rPr>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398FF5B0" w14:textId="77777777" w:rsidR="00923E36" w:rsidRPr="00923E36" w:rsidRDefault="00923E36" w:rsidP="00923E36">
      <w:pPr>
        <w:spacing w:before="120" w:after="120"/>
        <w:jc w:val="center"/>
        <w:rPr>
          <w:rFonts w:asciiTheme="minorHAnsi" w:hAnsiTheme="minorHAnsi" w:cstheme="minorHAnsi"/>
          <w:bCs/>
          <w:i/>
          <w:szCs w:val="24"/>
          <w:u w:val="single"/>
        </w:rPr>
      </w:pPr>
      <w:r w:rsidRPr="00923E36">
        <w:rPr>
          <w:rFonts w:asciiTheme="minorHAnsi" w:hAnsiTheme="minorHAnsi" w:cstheme="minorHAnsi"/>
          <w:bCs/>
          <w:i/>
          <w:szCs w:val="24"/>
          <w:u w:val="single"/>
        </w:rPr>
        <w:t>Student Identifiers Amendment (Authorised Collection, Use or Disclosure – Study Hubs Programs) Regulations 2024</w:t>
      </w:r>
    </w:p>
    <w:p w14:paraId="65F6CFAB" w14:textId="60DC0E61"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923E36" w:rsidRPr="00923E36">
        <w:rPr>
          <w:rFonts w:asciiTheme="minorHAnsi" w:hAnsiTheme="minorHAnsi" w:cstheme="minorHAnsi"/>
          <w:i/>
          <w:iCs/>
          <w:szCs w:val="24"/>
        </w:rPr>
        <w:t>Student Identifiers Amendment (Authorised Collection, Use or Disclosure – Study Hubs Programs) Regulations 2024</w:t>
      </w:r>
      <w:r w:rsidR="00923E36" w:rsidRPr="00923E36">
        <w:rPr>
          <w:rFonts w:asciiTheme="minorHAnsi" w:hAnsiTheme="minorHAnsi" w:cstheme="minorHAnsi"/>
          <w:szCs w:val="24"/>
        </w:rPr>
        <w:t xml:space="preserve"> </w:t>
      </w:r>
      <w:r w:rsidR="001E52EB">
        <w:rPr>
          <w:rFonts w:asciiTheme="minorHAnsi" w:hAnsiTheme="minorHAnsi" w:cstheme="minorHAnsi"/>
          <w:szCs w:val="24"/>
        </w:rPr>
        <w:t xml:space="preserve">(the </w:t>
      </w:r>
      <w:r w:rsidR="00C23EB4">
        <w:rPr>
          <w:rFonts w:asciiTheme="minorHAnsi" w:hAnsiTheme="minorHAnsi" w:cstheme="minorHAnsi"/>
          <w:szCs w:val="24"/>
        </w:rPr>
        <w:t>Amendment Regulations</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0AA0BF7B" w14:textId="09D00CB5"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t xml:space="preserve">The Amendment Regulations amend the </w:t>
      </w:r>
      <w:r w:rsidRPr="00F8208A">
        <w:rPr>
          <w:rFonts w:asciiTheme="minorHAnsi" w:hAnsiTheme="minorHAnsi" w:cstheme="minorHAnsi"/>
          <w:i/>
          <w:iCs/>
        </w:rPr>
        <w:t xml:space="preserve">Student Identifiers Regulation 2014 </w:t>
      </w:r>
      <w:r w:rsidRPr="00F8208A">
        <w:rPr>
          <w:rFonts w:asciiTheme="minorHAnsi" w:hAnsiTheme="minorHAnsi" w:cstheme="minorHAnsi"/>
        </w:rPr>
        <w:t xml:space="preserve">(the Principal Regulations) to provide authorisation for the collection, use or disclosure of student identifiers by </w:t>
      </w:r>
      <w:r w:rsidR="006D41EB">
        <w:rPr>
          <w:rFonts w:asciiTheme="minorHAnsi" w:hAnsiTheme="minorHAnsi" w:cstheme="minorHAnsi"/>
        </w:rPr>
        <w:t>entities</w:t>
      </w:r>
      <w:r w:rsidRPr="00F8208A">
        <w:rPr>
          <w:rFonts w:asciiTheme="minorHAnsi" w:hAnsiTheme="minorHAnsi" w:cstheme="minorHAnsi"/>
        </w:rPr>
        <w:t xml:space="preserve"> to whom a grant has been made under the </w:t>
      </w:r>
      <w:r>
        <w:rPr>
          <w:rFonts w:asciiTheme="minorHAnsi" w:hAnsiTheme="minorHAnsi" w:cstheme="minorHAnsi"/>
        </w:rPr>
        <w:t xml:space="preserve">Suburban University Study Hubs </w:t>
      </w:r>
      <w:r w:rsidR="00B87205">
        <w:rPr>
          <w:rFonts w:asciiTheme="minorHAnsi" w:hAnsiTheme="minorHAnsi" w:cstheme="minorHAnsi"/>
        </w:rPr>
        <w:t>P</w:t>
      </w:r>
      <w:r>
        <w:rPr>
          <w:rFonts w:asciiTheme="minorHAnsi" w:hAnsiTheme="minorHAnsi" w:cstheme="minorHAnsi"/>
        </w:rPr>
        <w:t>rogram</w:t>
      </w:r>
      <w:r w:rsidRPr="00F8208A">
        <w:rPr>
          <w:rFonts w:asciiTheme="minorHAnsi" w:hAnsiTheme="minorHAnsi" w:cstheme="minorHAnsi"/>
        </w:rPr>
        <w:t xml:space="preserve">. The </w:t>
      </w:r>
      <w:r>
        <w:rPr>
          <w:rFonts w:asciiTheme="minorHAnsi" w:hAnsiTheme="minorHAnsi" w:cstheme="minorHAnsi"/>
        </w:rPr>
        <w:t xml:space="preserve">Suburban University Study Hubs </w:t>
      </w:r>
      <w:r w:rsidR="00B87205">
        <w:rPr>
          <w:rFonts w:asciiTheme="minorHAnsi" w:hAnsiTheme="minorHAnsi" w:cstheme="minorHAnsi"/>
        </w:rPr>
        <w:t>P</w:t>
      </w:r>
      <w:r>
        <w:rPr>
          <w:rFonts w:asciiTheme="minorHAnsi" w:hAnsiTheme="minorHAnsi" w:cstheme="minorHAnsi"/>
        </w:rPr>
        <w:t>rogram</w:t>
      </w:r>
      <w:r w:rsidRPr="00F8208A">
        <w:rPr>
          <w:rFonts w:asciiTheme="minorHAnsi" w:hAnsiTheme="minorHAnsi" w:cstheme="minorHAnsi"/>
        </w:rPr>
        <w:t xml:space="preserve"> is a grant program </w:t>
      </w:r>
      <w:r w:rsidR="006D41EB">
        <w:rPr>
          <w:rFonts w:asciiTheme="minorHAnsi" w:hAnsiTheme="minorHAnsi" w:cstheme="minorHAnsi"/>
        </w:rPr>
        <w:t>established under</w:t>
      </w:r>
      <w:r w:rsidRPr="00F8208A">
        <w:rPr>
          <w:rFonts w:asciiTheme="minorHAnsi" w:hAnsiTheme="minorHAnsi" w:cstheme="minorHAnsi"/>
        </w:rPr>
        <w:t xml:space="preserve"> Part 2-3 of the </w:t>
      </w:r>
      <w:r w:rsidRPr="00F8208A">
        <w:rPr>
          <w:rFonts w:asciiTheme="minorHAnsi" w:hAnsiTheme="minorHAnsi" w:cstheme="minorHAnsi"/>
          <w:i/>
          <w:iCs/>
        </w:rPr>
        <w:t>Higher Education Support Act 2003</w:t>
      </w:r>
      <w:r w:rsidRPr="00F8208A">
        <w:rPr>
          <w:rFonts w:asciiTheme="minorHAnsi" w:hAnsiTheme="minorHAnsi" w:cstheme="minorHAnsi"/>
        </w:rPr>
        <w:t xml:space="preserve"> and is specified in subsection </w:t>
      </w:r>
      <w:r>
        <w:rPr>
          <w:rFonts w:asciiTheme="minorHAnsi" w:hAnsiTheme="minorHAnsi" w:cstheme="minorHAnsi"/>
        </w:rPr>
        <w:t>66A</w:t>
      </w:r>
      <w:r w:rsidRPr="00F8208A">
        <w:rPr>
          <w:rFonts w:asciiTheme="minorHAnsi" w:hAnsiTheme="minorHAnsi" w:cstheme="minorHAnsi"/>
        </w:rPr>
        <w:t xml:space="preserve"> of the </w:t>
      </w:r>
      <w:bookmarkStart w:id="5" w:name="_Hlk176181965"/>
      <w:r>
        <w:rPr>
          <w:rFonts w:asciiTheme="minorHAnsi" w:hAnsiTheme="minorHAnsi" w:cstheme="minorHAnsi"/>
          <w:i/>
          <w:iCs/>
        </w:rPr>
        <w:t>Higher Education Support (Other Grants) Guidelines 2022</w:t>
      </w:r>
      <w:bookmarkEnd w:id="5"/>
      <w:r>
        <w:rPr>
          <w:rFonts w:asciiTheme="minorHAnsi" w:hAnsiTheme="minorHAnsi" w:cstheme="minorHAnsi"/>
          <w:i/>
          <w:iCs/>
        </w:rPr>
        <w:t xml:space="preserve">. </w:t>
      </w:r>
    </w:p>
    <w:p w14:paraId="53DE9977" w14:textId="09DC607A"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t xml:space="preserve">This authorisation applies in addition to the existing </w:t>
      </w:r>
      <w:r w:rsidR="007F1A2B" w:rsidRPr="00F8208A">
        <w:rPr>
          <w:rFonts w:asciiTheme="minorHAnsi" w:hAnsiTheme="minorHAnsi" w:cstheme="minorHAnsi"/>
        </w:rPr>
        <w:t xml:space="preserve">authorisations </w:t>
      </w:r>
      <w:r w:rsidR="007F1A2B">
        <w:rPr>
          <w:rFonts w:asciiTheme="minorHAnsi" w:hAnsiTheme="minorHAnsi" w:cstheme="minorHAnsi"/>
        </w:rPr>
        <w:t xml:space="preserve">for collection, use and disclosure of student identifiers </w:t>
      </w:r>
      <w:r w:rsidR="007F1A2B" w:rsidRPr="00F8208A">
        <w:rPr>
          <w:rFonts w:asciiTheme="minorHAnsi" w:hAnsiTheme="minorHAnsi" w:cstheme="minorHAnsi"/>
        </w:rPr>
        <w:t>in the Principal Regulations</w:t>
      </w:r>
      <w:r w:rsidRPr="00F8208A">
        <w:rPr>
          <w:rFonts w:asciiTheme="minorHAnsi" w:hAnsiTheme="minorHAnsi" w:cstheme="minorHAnsi"/>
        </w:rPr>
        <w:t xml:space="preserve">. </w:t>
      </w:r>
    </w:p>
    <w:p w14:paraId="1DB24485" w14:textId="71B14027"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t xml:space="preserve">The proposed authorisation is required to enable </w:t>
      </w:r>
      <w:r>
        <w:rPr>
          <w:rFonts w:asciiTheme="minorHAnsi" w:hAnsiTheme="minorHAnsi" w:cstheme="minorHAnsi"/>
        </w:rPr>
        <w:t>Suburban University Study Hubs</w:t>
      </w:r>
      <w:r w:rsidRPr="00F8208A">
        <w:rPr>
          <w:rFonts w:asciiTheme="minorHAnsi" w:hAnsiTheme="minorHAnsi" w:cstheme="minorHAnsi"/>
        </w:rPr>
        <w:t xml:space="preserve"> (</w:t>
      </w:r>
      <w:r>
        <w:rPr>
          <w:rFonts w:asciiTheme="minorHAnsi" w:hAnsiTheme="minorHAnsi" w:cstheme="minorHAnsi"/>
        </w:rPr>
        <w:t>Suburban Hubs</w:t>
      </w:r>
      <w:r w:rsidRPr="00F8208A">
        <w:rPr>
          <w:rFonts w:asciiTheme="minorHAnsi" w:hAnsiTheme="minorHAnsi" w:cstheme="minorHAnsi"/>
        </w:rPr>
        <w:t>) (</w:t>
      </w:r>
      <w:r>
        <w:rPr>
          <w:rFonts w:asciiTheme="minorHAnsi" w:hAnsiTheme="minorHAnsi" w:cstheme="minorHAnsi"/>
        </w:rPr>
        <w:t xml:space="preserve">which are located in metropolitan and peri-urban areas of Australia and provide study support and infrastructure to students) </w:t>
      </w:r>
      <w:r w:rsidRPr="00F8208A">
        <w:rPr>
          <w:rFonts w:asciiTheme="minorHAnsi" w:hAnsiTheme="minorHAnsi" w:cstheme="minorHAnsi"/>
        </w:rPr>
        <w:t>to collect, use and disclose student identifiers of students</w:t>
      </w:r>
      <w:r w:rsidR="007F1A2B">
        <w:rPr>
          <w:rFonts w:asciiTheme="minorHAnsi" w:hAnsiTheme="minorHAnsi" w:cstheme="minorHAnsi"/>
        </w:rPr>
        <w:t xml:space="preserve"> registered with or supported by them</w:t>
      </w:r>
      <w:r w:rsidRPr="00F8208A">
        <w:rPr>
          <w:rFonts w:asciiTheme="minorHAnsi" w:hAnsiTheme="minorHAnsi" w:cstheme="minorHAnsi"/>
        </w:rPr>
        <w:t xml:space="preserve"> to the Department of Education (</w:t>
      </w:r>
      <w:r>
        <w:rPr>
          <w:rFonts w:asciiTheme="minorHAnsi" w:hAnsiTheme="minorHAnsi" w:cstheme="minorHAnsi"/>
        </w:rPr>
        <w:t>Education)</w:t>
      </w:r>
      <w:r w:rsidRPr="00F8208A">
        <w:rPr>
          <w:rFonts w:asciiTheme="minorHAnsi" w:hAnsiTheme="minorHAnsi" w:cstheme="minorHAnsi"/>
        </w:rPr>
        <w:t xml:space="preserve"> for the purposes of assisting </w:t>
      </w:r>
      <w:r>
        <w:rPr>
          <w:rFonts w:asciiTheme="minorHAnsi" w:hAnsiTheme="minorHAnsi" w:cstheme="minorHAnsi"/>
        </w:rPr>
        <w:t>Education</w:t>
      </w:r>
      <w:r w:rsidRPr="00F8208A">
        <w:rPr>
          <w:rFonts w:asciiTheme="minorHAnsi" w:hAnsiTheme="minorHAnsi" w:cstheme="minorHAnsi"/>
        </w:rPr>
        <w:t xml:space="preserve"> to administer, or to undertake policy development in relation to, the </w:t>
      </w:r>
      <w:r>
        <w:rPr>
          <w:rFonts w:asciiTheme="minorHAnsi" w:hAnsiTheme="minorHAnsi" w:cstheme="minorHAnsi"/>
        </w:rPr>
        <w:t xml:space="preserve">Suburban University Study Hubs </w:t>
      </w:r>
      <w:r w:rsidR="00B87205">
        <w:rPr>
          <w:rFonts w:asciiTheme="minorHAnsi" w:hAnsiTheme="minorHAnsi" w:cstheme="minorHAnsi"/>
        </w:rPr>
        <w:t>P</w:t>
      </w:r>
      <w:r>
        <w:rPr>
          <w:rFonts w:asciiTheme="minorHAnsi" w:hAnsiTheme="minorHAnsi" w:cstheme="minorHAnsi"/>
        </w:rPr>
        <w:t>rogram.</w:t>
      </w:r>
    </w:p>
    <w:p w14:paraId="5AFB776F" w14:textId="49C63BAE" w:rsidR="00923E36" w:rsidRPr="00F8208A" w:rsidRDefault="00923E36" w:rsidP="17B14BA6">
      <w:pPr>
        <w:spacing w:before="240"/>
        <w:rPr>
          <w:rFonts w:asciiTheme="minorHAnsi" w:hAnsiTheme="minorHAnsi"/>
        </w:rPr>
      </w:pPr>
      <w:r w:rsidRPr="17B14BA6">
        <w:rPr>
          <w:rFonts w:asciiTheme="minorHAnsi" w:hAnsiTheme="minorHAnsi"/>
        </w:rPr>
        <w:t>The ability to analyse student identifier data relating to Suburban Hubs will enable Education to track long-term student outcomes through existing data management platforms</w:t>
      </w:r>
      <w:r w:rsidR="37C26EBE" w:rsidRPr="17B14BA6">
        <w:rPr>
          <w:rFonts w:asciiTheme="minorHAnsi" w:hAnsiTheme="minorHAnsi"/>
        </w:rPr>
        <w:t>,</w:t>
      </w:r>
      <w:r w:rsidRPr="17B14BA6">
        <w:rPr>
          <w:rFonts w:asciiTheme="minorHAnsi" w:hAnsiTheme="minorHAnsi"/>
        </w:rPr>
        <w:t xml:space="preserve"> which will be integral to measuring and evaluating the success of the Suburban Hubs </w:t>
      </w:r>
      <w:r w:rsidR="00B87205">
        <w:rPr>
          <w:rFonts w:asciiTheme="minorHAnsi" w:hAnsiTheme="minorHAnsi"/>
        </w:rPr>
        <w:t>P</w:t>
      </w:r>
      <w:r w:rsidRPr="17B14BA6">
        <w:rPr>
          <w:rFonts w:asciiTheme="minorHAnsi" w:hAnsiTheme="minorHAnsi"/>
        </w:rPr>
        <w:t xml:space="preserve">rogram. </w:t>
      </w:r>
    </w:p>
    <w:p w14:paraId="7C21C459" w14:textId="003B40A4"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t xml:space="preserve">Enabling </w:t>
      </w:r>
      <w:r>
        <w:rPr>
          <w:rFonts w:asciiTheme="minorHAnsi" w:hAnsiTheme="minorHAnsi" w:cstheme="minorHAnsi"/>
        </w:rPr>
        <w:t>Suburban Hubs</w:t>
      </w:r>
      <w:r w:rsidRPr="00F8208A">
        <w:rPr>
          <w:rFonts w:asciiTheme="minorHAnsi" w:hAnsiTheme="minorHAnsi" w:cstheme="minorHAnsi"/>
        </w:rPr>
        <w:t xml:space="preserve"> to collect, use and disclose student identifier</w:t>
      </w:r>
      <w:r w:rsidR="007F1A2B">
        <w:rPr>
          <w:rFonts w:asciiTheme="minorHAnsi" w:hAnsiTheme="minorHAnsi" w:cstheme="minorHAnsi"/>
        </w:rPr>
        <w:t xml:space="preserve">s </w:t>
      </w:r>
      <w:r w:rsidRPr="00F8208A">
        <w:rPr>
          <w:rFonts w:asciiTheme="minorHAnsi" w:hAnsiTheme="minorHAnsi" w:cstheme="minorHAnsi"/>
        </w:rPr>
        <w:t xml:space="preserve">will allow </w:t>
      </w:r>
      <w:r>
        <w:rPr>
          <w:rFonts w:asciiTheme="minorHAnsi" w:hAnsiTheme="minorHAnsi" w:cstheme="minorHAnsi"/>
        </w:rPr>
        <w:t xml:space="preserve">Education </w:t>
      </w:r>
      <w:r w:rsidRPr="00F8208A">
        <w:rPr>
          <w:rFonts w:asciiTheme="minorHAnsi" w:hAnsiTheme="minorHAnsi" w:cstheme="minorHAnsi"/>
        </w:rPr>
        <w:t>to link student identifier data to existing data management platforms to provide further detailed information, including:</w:t>
      </w:r>
    </w:p>
    <w:p w14:paraId="3676812B" w14:textId="52E75DBA" w:rsidR="00923E36" w:rsidRPr="00F8208A" w:rsidRDefault="006D41EB" w:rsidP="00902949">
      <w:pPr>
        <w:numPr>
          <w:ilvl w:val="0"/>
          <w:numId w:val="4"/>
        </w:numPr>
        <w:spacing w:before="240" w:after="0" w:line="240" w:lineRule="auto"/>
        <w:rPr>
          <w:rFonts w:asciiTheme="minorHAnsi" w:hAnsiTheme="minorHAnsi" w:cstheme="minorHAnsi"/>
        </w:rPr>
      </w:pPr>
      <w:r>
        <w:rPr>
          <w:rFonts w:asciiTheme="minorHAnsi" w:hAnsiTheme="minorHAnsi" w:cstheme="minorHAnsi"/>
        </w:rPr>
        <w:t>s</w:t>
      </w:r>
      <w:r w:rsidR="00923E36" w:rsidRPr="00F8208A">
        <w:rPr>
          <w:rFonts w:asciiTheme="minorHAnsi" w:hAnsiTheme="minorHAnsi" w:cstheme="minorHAnsi"/>
        </w:rPr>
        <w:t>tudent characteristics</w:t>
      </w:r>
      <w:r>
        <w:rPr>
          <w:rFonts w:asciiTheme="minorHAnsi" w:hAnsiTheme="minorHAnsi" w:cstheme="minorHAnsi"/>
        </w:rPr>
        <w:t>;</w:t>
      </w:r>
    </w:p>
    <w:p w14:paraId="7B462BC1" w14:textId="71671E0F" w:rsidR="00923E36" w:rsidRPr="00F8208A" w:rsidRDefault="006D41EB" w:rsidP="00902949">
      <w:pPr>
        <w:numPr>
          <w:ilvl w:val="0"/>
          <w:numId w:val="4"/>
        </w:numPr>
        <w:spacing w:before="240" w:after="0" w:line="240" w:lineRule="auto"/>
        <w:rPr>
          <w:rFonts w:asciiTheme="minorHAnsi" w:hAnsiTheme="minorHAnsi" w:cstheme="minorHAnsi"/>
        </w:rPr>
      </w:pPr>
      <w:r>
        <w:rPr>
          <w:rFonts w:asciiTheme="minorHAnsi" w:hAnsiTheme="minorHAnsi" w:cstheme="minorHAnsi"/>
        </w:rPr>
        <w:t>c</w:t>
      </w:r>
      <w:r w:rsidR="00923E36" w:rsidRPr="00F8208A">
        <w:rPr>
          <w:rFonts w:asciiTheme="minorHAnsi" w:hAnsiTheme="minorHAnsi" w:cstheme="minorHAnsi"/>
        </w:rPr>
        <w:t>ourse/s of study undertaken by students attending a</w:t>
      </w:r>
      <w:r w:rsidR="00923E36">
        <w:rPr>
          <w:rFonts w:asciiTheme="minorHAnsi" w:hAnsiTheme="minorHAnsi" w:cstheme="minorHAnsi"/>
        </w:rPr>
        <w:t xml:space="preserve"> Suburban Hub</w:t>
      </w:r>
      <w:r>
        <w:rPr>
          <w:rFonts w:asciiTheme="minorHAnsi" w:hAnsiTheme="minorHAnsi" w:cstheme="minorHAnsi"/>
        </w:rPr>
        <w:t>;</w:t>
      </w:r>
      <w:r w:rsidR="00923E36">
        <w:rPr>
          <w:rFonts w:asciiTheme="minorHAnsi" w:hAnsiTheme="minorHAnsi" w:cstheme="minorHAnsi"/>
        </w:rPr>
        <w:t xml:space="preserve"> </w:t>
      </w:r>
    </w:p>
    <w:p w14:paraId="4E0982D9" w14:textId="1BF79CCF" w:rsidR="00923E36" w:rsidRPr="00F8208A" w:rsidRDefault="006D41EB" w:rsidP="00902949">
      <w:pPr>
        <w:numPr>
          <w:ilvl w:val="0"/>
          <w:numId w:val="4"/>
        </w:numPr>
        <w:spacing w:before="240" w:after="0" w:line="240" w:lineRule="auto"/>
        <w:rPr>
          <w:rFonts w:asciiTheme="minorHAnsi" w:hAnsiTheme="minorHAnsi" w:cstheme="minorHAnsi"/>
        </w:rPr>
      </w:pPr>
      <w:r>
        <w:rPr>
          <w:rFonts w:asciiTheme="minorHAnsi" w:hAnsiTheme="minorHAnsi" w:cstheme="minorHAnsi"/>
        </w:rPr>
        <w:lastRenderedPageBreak/>
        <w:t>a</w:t>
      </w:r>
      <w:r w:rsidR="00923E36" w:rsidRPr="00F8208A">
        <w:rPr>
          <w:rFonts w:asciiTheme="minorHAnsi" w:hAnsiTheme="minorHAnsi" w:cstheme="minorHAnsi"/>
        </w:rPr>
        <w:t xml:space="preserve">ttrition and completion rates for students attending a </w:t>
      </w:r>
      <w:r w:rsidR="00923E36">
        <w:rPr>
          <w:rFonts w:asciiTheme="minorHAnsi" w:hAnsiTheme="minorHAnsi" w:cstheme="minorHAnsi"/>
        </w:rPr>
        <w:t>Suburban Hub</w:t>
      </w:r>
      <w:r>
        <w:rPr>
          <w:rFonts w:asciiTheme="minorHAnsi" w:hAnsiTheme="minorHAnsi" w:cstheme="minorHAnsi"/>
        </w:rPr>
        <w:t>;</w:t>
      </w:r>
      <w:r w:rsidR="00923E36">
        <w:rPr>
          <w:rFonts w:asciiTheme="minorHAnsi" w:hAnsiTheme="minorHAnsi" w:cstheme="minorHAnsi"/>
        </w:rPr>
        <w:t xml:space="preserve"> </w:t>
      </w:r>
    </w:p>
    <w:p w14:paraId="5DEDA2DC" w14:textId="74245310" w:rsidR="00923E36" w:rsidRPr="00F8208A" w:rsidRDefault="00923E36" w:rsidP="00902949">
      <w:pPr>
        <w:numPr>
          <w:ilvl w:val="0"/>
          <w:numId w:val="4"/>
        </w:numPr>
        <w:spacing w:before="240" w:after="0" w:line="240" w:lineRule="auto"/>
        <w:rPr>
          <w:rFonts w:asciiTheme="minorHAnsi" w:hAnsiTheme="minorHAnsi" w:cstheme="minorHAnsi"/>
        </w:rPr>
      </w:pPr>
      <w:r w:rsidRPr="00F8208A">
        <w:rPr>
          <w:rFonts w:asciiTheme="minorHAnsi" w:hAnsiTheme="minorHAnsi" w:cstheme="minorHAnsi"/>
        </w:rPr>
        <w:t>Quality Indicators for Learning and Teaching outcomes of students attending a</w:t>
      </w:r>
      <w:r>
        <w:rPr>
          <w:rFonts w:asciiTheme="minorHAnsi" w:hAnsiTheme="minorHAnsi" w:cstheme="minorHAnsi"/>
        </w:rPr>
        <w:t xml:space="preserve"> Suburban Hub</w:t>
      </w:r>
      <w:r w:rsidR="006D41EB">
        <w:rPr>
          <w:rFonts w:asciiTheme="minorHAnsi" w:hAnsiTheme="minorHAnsi" w:cstheme="minorHAnsi"/>
        </w:rPr>
        <w:t>; and</w:t>
      </w:r>
      <w:r>
        <w:rPr>
          <w:rFonts w:asciiTheme="minorHAnsi" w:hAnsiTheme="minorHAnsi" w:cstheme="minorHAnsi"/>
        </w:rPr>
        <w:t xml:space="preserve"> </w:t>
      </w:r>
    </w:p>
    <w:p w14:paraId="29AFC95B" w14:textId="523E5482" w:rsidR="00E8671C" w:rsidRDefault="006D41EB" w:rsidP="00902949">
      <w:pPr>
        <w:numPr>
          <w:ilvl w:val="0"/>
          <w:numId w:val="4"/>
        </w:numPr>
        <w:spacing w:before="240" w:after="0" w:line="240" w:lineRule="auto"/>
        <w:rPr>
          <w:rFonts w:asciiTheme="minorHAnsi" w:hAnsiTheme="minorHAnsi" w:cstheme="minorHAnsi"/>
        </w:rPr>
      </w:pPr>
      <w:r>
        <w:rPr>
          <w:rFonts w:asciiTheme="minorHAnsi" w:hAnsiTheme="minorHAnsi" w:cstheme="minorHAnsi"/>
        </w:rPr>
        <w:t>c</w:t>
      </w:r>
      <w:r w:rsidR="00923E36" w:rsidRPr="00F8208A">
        <w:rPr>
          <w:rFonts w:asciiTheme="minorHAnsi" w:hAnsiTheme="minorHAnsi" w:cstheme="minorHAnsi"/>
        </w:rPr>
        <w:t xml:space="preserve">omparisons in the outcomes of students studying at a </w:t>
      </w:r>
      <w:r w:rsidR="00923E36">
        <w:rPr>
          <w:rFonts w:asciiTheme="minorHAnsi" w:hAnsiTheme="minorHAnsi" w:cstheme="minorHAnsi"/>
        </w:rPr>
        <w:t xml:space="preserve">Suburban Hub </w:t>
      </w:r>
      <w:r w:rsidR="00923E36" w:rsidRPr="00F8208A">
        <w:rPr>
          <w:rFonts w:asciiTheme="minorHAnsi" w:hAnsiTheme="minorHAnsi" w:cstheme="minorHAnsi"/>
        </w:rPr>
        <w:t xml:space="preserve">relative to other </w:t>
      </w:r>
      <w:r w:rsidR="00923E36">
        <w:rPr>
          <w:rFonts w:asciiTheme="minorHAnsi" w:hAnsiTheme="minorHAnsi" w:cstheme="minorHAnsi"/>
        </w:rPr>
        <w:t xml:space="preserve">students in the same area not attending a Suburban Hub. </w:t>
      </w:r>
    </w:p>
    <w:p w14:paraId="113BF63E" w14:textId="34467AC5" w:rsidR="003D753F" w:rsidRPr="00923E36" w:rsidRDefault="003D753F" w:rsidP="007C4C01">
      <w:pPr>
        <w:spacing w:before="240"/>
        <w:rPr>
          <w:rFonts w:asciiTheme="minorHAnsi" w:hAnsiTheme="minorHAnsi" w:cstheme="minorHAnsi"/>
        </w:rPr>
      </w:pPr>
      <w:r w:rsidRPr="003D753F">
        <w:rPr>
          <w:rFonts w:asciiTheme="minorHAnsi" w:hAnsiTheme="minorHAnsi" w:cstheme="minorHAnsi"/>
        </w:rPr>
        <w:t xml:space="preserve">The Amendment Regulations also make minor amendments to update references to the ‘Regional University Centres </w:t>
      </w:r>
      <w:r w:rsidR="00B87205">
        <w:rPr>
          <w:rFonts w:asciiTheme="minorHAnsi" w:hAnsiTheme="minorHAnsi" w:cstheme="minorHAnsi"/>
        </w:rPr>
        <w:t>P</w:t>
      </w:r>
      <w:r w:rsidRPr="003D753F">
        <w:rPr>
          <w:rFonts w:asciiTheme="minorHAnsi" w:hAnsiTheme="minorHAnsi" w:cstheme="minorHAnsi"/>
        </w:rPr>
        <w:t xml:space="preserve">rogram’ to ‘Regional University Study Hubs </w:t>
      </w:r>
      <w:r w:rsidR="00B87205">
        <w:rPr>
          <w:rFonts w:asciiTheme="minorHAnsi" w:hAnsiTheme="minorHAnsi" w:cstheme="minorHAnsi"/>
        </w:rPr>
        <w:t>P</w:t>
      </w:r>
      <w:r w:rsidRPr="003D753F">
        <w:rPr>
          <w:rFonts w:asciiTheme="minorHAnsi" w:hAnsiTheme="minorHAnsi" w:cstheme="minorHAnsi"/>
        </w:rPr>
        <w:t xml:space="preserve">rogram’, consistent with the program’s recent name change, and to clarify definitions of both Regional University Study Hubs </w:t>
      </w:r>
      <w:r w:rsidR="00B87205">
        <w:rPr>
          <w:rFonts w:asciiTheme="minorHAnsi" w:hAnsiTheme="minorHAnsi" w:cstheme="minorHAnsi"/>
        </w:rPr>
        <w:t>P</w:t>
      </w:r>
      <w:r w:rsidRPr="003D753F">
        <w:rPr>
          <w:rFonts w:asciiTheme="minorHAnsi" w:hAnsiTheme="minorHAnsi" w:cstheme="minorHAnsi"/>
        </w:rPr>
        <w:t xml:space="preserve">rogram and Suburban University Study Hubs </w:t>
      </w:r>
      <w:r w:rsidR="00B87205">
        <w:rPr>
          <w:rFonts w:asciiTheme="minorHAnsi" w:hAnsiTheme="minorHAnsi" w:cstheme="minorHAnsi"/>
        </w:rPr>
        <w:t>P</w:t>
      </w:r>
      <w:r w:rsidRPr="003D753F">
        <w:rPr>
          <w:rFonts w:asciiTheme="minorHAnsi" w:hAnsiTheme="minorHAnsi" w:cstheme="minorHAnsi"/>
        </w:rPr>
        <w:t>rogram.</w:t>
      </w:r>
    </w:p>
    <w:p w14:paraId="57CC71C9" w14:textId="77777777" w:rsidR="00F9205E" w:rsidRPr="008134D5" w:rsidRDefault="00F9205E" w:rsidP="000C310A">
      <w:pPr>
        <w:pStyle w:val="Heading2"/>
      </w:pPr>
      <w:r w:rsidRPr="008134D5">
        <w:t>Human rights implications</w:t>
      </w:r>
    </w:p>
    <w:p w14:paraId="56B688E9" w14:textId="77777777" w:rsidR="00923E36" w:rsidRPr="00F8208A" w:rsidRDefault="00923E36" w:rsidP="00923E36">
      <w:pPr>
        <w:spacing w:before="240"/>
        <w:rPr>
          <w:rFonts w:asciiTheme="minorHAnsi" w:hAnsiTheme="minorHAnsi" w:cstheme="minorHAnsi"/>
          <w:u w:val="single"/>
        </w:rPr>
      </w:pPr>
      <w:r w:rsidRPr="00F8208A">
        <w:rPr>
          <w:rFonts w:asciiTheme="minorHAnsi" w:hAnsiTheme="minorHAnsi" w:cstheme="minorHAnsi"/>
          <w:u w:val="single"/>
        </w:rPr>
        <w:t xml:space="preserve">Right to privacy </w:t>
      </w:r>
    </w:p>
    <w:p w14:paraId="33AF357A" w14:textId="77777777"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t xml:space="preserve">The Amendment Regulations engage the right to privacy, under Article 17 of the </w:t>
      </w:r>
      <w:r w:rsidRPr="00F8208A">
        <w:rPr>
          <w:rFonts w:asciiTheme="minorHAnsi" w:hAnsiTheme="minorHAnsi" w:cstheme="minorHAnsi"/>
          <w:i/>
        </w:rPr>
        <w:t>International Covenant on Civil and Political Rights</w:t>
      </w:r>
      <w:r w:rsidRPr="00F8208A">
        <w:rPr>
          <w:rFonts w:asciiTheme="minorHAnsi" w:hAnsiTheme="minorHAnsi" w:cstheme="minorHAnsi"/>
        </w:rPr>
        <w:t xml:space="preserve"> (ICCPR), which provides that no one shall be subjected to arbitrary or unlawful interference with their privacy, family, home or correspondence, nor to unlawful attacks on their honour and reputation and that everyone has the right to the protection of the law against such interference or attacks.</w:t>
      </w:r>
    </w:p>
    <w:p w14:paraId="2B57224C" w14:textId="2E8212DB" w:rsidR="00BC5D1A" w:rsidRDefault="00923E36" w:rsidP="00923E36">
      <w:pPr>
        <w:spacing w:before="240"/>
        <w:rPr>
          <w:rFonts w:asciiTheme="minorHAnsi" w:hAnsiTheme="minorHAnsi" w:cstheme="minorHAnsi"/>
        </w:rPr>
      </w:pPr>
      <w:r w:rsidRPr="00F8208A">
        <w:rPr>
          <w:rFonts w:asciiTheme="minorHAnsi" w:hAnsiTheme="minorHAnsi" w:cstheme="minorHAnsi"/>
        </w:rPr>
        <w:t xml:space="preserve">For the interference with privacy not to be ‘arbitrary’, any interference with privacy must be in accordance with the provisions, aims and objectives of the ICCPR and should be reasonable in the particular circumstances. Reasonableness, in this context, incorporates notions of proportionality to the end sought and necessity in the circumstances. The right to privacy can be permissibly limited in order to achieve a legitimate objective and where the limitations are lawful and not arbitrary. </w:t>
      </w:r>
    </w:p>
    <w:p w14:paraId="6240A704" w14:textId="58D284B1" w:rsidR="00BC5D1A" w:rsidRPr="007C4C01" w:rsidRDefault="00BC5D1A" w:rsidP="00923E36">
      <w:pPr>
        <w:spacing w:before="240"/>
        <w:rPr>
          <w:rFonts w:asciiTheme="minorHAnsi" w:hAnsiTheme="minorHAnsi" w:cstheme="minorHAnsi"/>
          <w:iCs/>
        </w:rPr>
      </w:pPr>
      <w:r w:rsidRPr="007C4C01">
        <w:rPr>
          <w:rFonts w:asciiTheme="minorHAnsi" w:hAnsiTheme="minorHAnsi" w:cstheme="minorHAnsi"/>
        </w:rPr>
        <w:t xml:space="preserve">The Amendment Regulations may limit the privacy of an individual as they authorise entities to collect and use student identifiers and disclose student identifiers to </w:t>
      </w:r>
      <w:r w:rsidRPr="007C4C01">
        <w:rPr>
          <w:rFonts w:asciiTheme="minorHAnsi" w:hAnsiTheme="minorHAnsi" w:cstheme="minorHAnsi"/>
          <w:iCs/>
        </w:rPr>
        <w:t>the Secretary of, or an APS employee in, Education</w:t>
      </w:r>
      <w:r w:rsidR="00590127" w:rsidRPr="007C4C01">
        <w:rPr>
          <w:rFonts w:asciiTheme="minorHAnsi" w:hAnsiTheme="minorHAnsi" w:cstheme="minorHAnsi"/>
          <w:iCs/>
        </w:rPr>
        <w:t>, or a third party engaged by Education</w:t>
      </w:r>
      <w:r w:rsidRPr="007C4C01">
        <w:rPr>
          <w:rFonts w:asciiTheme="minorHAnsi" w:hAnsiTheme="minorHAnsi" w:cstheme="minorHAnsi"/>
          <w:iCs/>
        </w:rPr>
        <w:t xml:space="preserve">. </w:t>
      </w:r>
      <w:r w:rsidR="00EA5C13" w:rsidRPr="007C4C01">
        <w:rPr>
          <w:rFonts w:asciiTheme="minorHAnsi" w:hAnsiTheme="minorHAnsi" w:cstheme="minorHAnsi"/>
          <w:iCs/>
        </w:rPr>
        <w:t xml:space="preserve">Third parties could include, for example, a committee established to review the operation and success of the </w:t>
      </w:r>
      <w:r w:rsidR="00D3577B" w:rsidRPr="007C4C01">
        <w:rPr>
          <w:rFonts w:asciiTheme="minorHAnsi" w:hAnsiTheme="minorHAnsi" w:cstheme="minorHAnsi"/>
          <w:iCs/>
        </w:rPr>
        <w:t xml:space="preserve">Suburban University Study Hubs </w:t>
      </w:r>
      <w:r w:rsidR="00B87205">
        <w:rPr>
          <w:rFonts w:asciiTheme="minorHAnsi" w:hAnsiTheme="minorHAnsi" w:cstheme="minorHAnsi"/>
          <w:iCs/>
        </w:rPr>
        <w:t>P</w:t>
      </w:r>
      <w:r w:rsidR="00EA5C13" w:rsidRPr="007C4C01">
        <w:rPr>
          <w:rFonts w:asciiTheme="minorHAnsi" w:hAnsiTheme="minorHAnsi" w:cstheme="minorHAnsi"/>
          <w:iCs/>
        </w:rPr>
        <w:t>rogram</w:t>
      </w:r>
      <w:r w:rsidR="00D3577B" w:rsidRPr="007C4C01">
        <w:rPr>
          <w:rFonts w:asciiTheme="minorHAnsi" w:hAnsiTheme="minorHAnsi" w:cstheme="minorHAnsi"/>
          <w:iCs/>
        </w:rPr>
        <w:t>.</w:t>
      </w:r>
    </w:p>
    <w:p w14:paraId="42F15F28" w14:textId="25591656" w:rsidR="00BC5D1A" w:rsidRPr="007C4C01" w:rsidRDefault="00BC5D1A" w:rsidP="00923E36">
      <w:pPr>
        <w:spacing w:before="240"/>
        <w:rPr>
          <w:rFonts w:asciiTheme="minorHAnsi" w:hAnsiTheme="minorHAnsi" w:cstheme="minorHAnsi"/>
          <w:iCs/>
        </w:rPr>
      </w:pPr>
      <w:r w:rsidRPr="007C4C01">
        <w:rPr>
          <w:rFonts w:asciiTheme="minorHAnsi" w:hAnsiTheme="minorHAnsi" w:cstheme="minorHAnsi"/>
          <w:iCs/>
        </w:rPr>
        <w:t xml:space="preserve">The proposed authorisation in new section 15B is required to enable Suburban Hubs to collect, use and disclose student identifiers of registered students to Education for the purposes of assisting Education to administer, or to undertake policy development in relation to, the Suburban University Study Hubs </w:t>
      </w:r>
      <w:r w:rsidR="00B87205">
        <w:rPr>
          <w:rFonts w:asciiTheme="minorHAnsi" w:hAnsiTheme="minorHAnsi" w:cstheme="minorHAnsi"/>
          <w:iCs/>
        </w:rPr>
        <w:t>P</w:t>
      </w:r>
      <w:r w:rsidRPr="007C4C01">
        <w:rPr>
          <w:rFonts w:asciiTheme="minorHAnsi" w:hAnsiTheme="minorHAnsi" w:cstheme="minorHAnsi"/>
          <w:iCs/>
        </w:rPr>
        <w:t>rogram.</w:t>
      </w:r>
      <w:r w:rsidR="00395EE1" w:rsidRPr="007C4C01">
        <w:rPr>
          <w:rFonts w:asciiTheme="minorHAnsi" w:hAnsiTheme="minorHAnsi" w:cstheme="minorHAnsi"/>
          <w:iCs/>
        </w:rPr>
        <w:t xml:space="preserve"> </w:t>
      </w:r>
    </w:p>
    <w:p w14:paraId="75697D1F" w14:textId="0E0BF024" w:rsidR="00BC5D1A" w:rsidRPr="007C4C01" w:rsidRDefault="00BC5D1A" w:rsidP="00923E36">
      <w:pPr>
        <w:spacing w:before="240"/>
        <w:rPr>
          <w:rFonts w:asciiTheme="minorHAnsi" w:hAnsiTheme="minorHAnsi" w:cstheme="minorHAnsi"/>
        </w:rPr>
      </w:pPr>
      <w:r w:rsidRPr="007C4C01">
        <w:rPr>
          <w:rFonts w:asciiTheme="minorHAnsi" w:hAnsiTheme="minorHAnsi" w:cstheme="minorHAnsi"/>
        </w:rPr>
        <w:t xml:space="preserve">The </w:t>
      </w:r>
      <w:r w:rsidRPr="007C4C01">
        <w:rPr>
          <w:rFonts w:asciiTheme="minorHAnsi" w:hAnsiTheme="minorHAnsi" w:cstheme="minorHAnsi"/>
          <w:i/>
          <w:iCs/>
        </w:rPr>
        <w:t>Privacy Act 1988</w:t>
      </w:r>
      <w:r w:rsidRPr="007C4C01">
        <w:rPr>
          <w:rFonts w:asciiTheme="minorHAnsi" w:hAnsiTheme="minorHAnsi" w:cstheme="minorHAnsi"/>
        </w:rPr>
        <w:t xml:space="preserve"> (the Privacy Act) regulates the collection, use, storage and disclosure of personal information. </w:t>
      </w:r>
      <w:r w:rsidR="00524D4D" w:rsidRPr="007C4C01">
        <w:rPr>
          <w:rFonts w:asciiTheme="minorHAnsi" w:hAnsiTheme="minorHAnsi" w:cstheme="minorHAnsi"/>
        </w:rPr>
        <w:t xml:space="preserve">Student identifiers are personal information within the meaning of the Privacy Act and would also likely be a ‘government related identifier’ for the purposes of </w:t>
      </w:r>
      <w:r w:rsidR="00524D4D" w:rsidRPr="007C4C01">
        <w:rPr>
          <w:rFonts w:asciiTheme="minorHAnsi" w:hAnsiTheme="minorHAnsi" w:cstheme="minorHAnsi"/>
        </w:rPr>
        <w:lastRenderedPageBreak/>
        <w:t xml:space="preserve">Australian Privacy Principle (APP) 9 in Schedule 1 </w:t>
      </w:r>
      <w:r w:rsidR="00645D1D">
        <w:rPr>
          <w:rFonts w:asciiTheme="minorHAnsi" w:hAnsiTheme="minorHAnsi" w:cstheme="minorHAnsi"/>
        </w:rPr>
        <w:t>to</w:t>
      </w:r>
      <w:r w:rsidR="00524D4D" w:rsidRPr="007C4C01">
        <w:rPr>
          <w:rFonts w:asciiTheme="minorHAnsi" w:hAnsiTheme="minorHAnsi" w:cstheme="minorHAnsi"/>
        </w:rPr>
        <w:t xml:space="preserve"> that Act. </w:t>
      </w:r>
      <w:r w:rsidRPr="007C4C01">
        <w:rPr>
          <w:rFonts w:asciiTheme="minorHAnsi" w:hAnsiTheme="minorHAnsi" w:cstheme="minorHAnsi"/>
        </w:rPr>
        <w:t xml:space="preserve">This means that, when collecting student identifiers from Suburban Hubs, and using and disclosing </w:t>
      </w:r>
      <w:r w:rsidR="00111334" w:rsidRPr="007C4C01">
        <w:rPr>
          <w:rFonts w:asciiTheme="minorHAnsi" w:hAnsiTheme="minorHAnsi" w:cstheme="minorHAnsi"/>
        </w:rPr>
        <w:t>student identifiers, Education</w:t>
      </w:r>
      <w:r w:rsidR="008967B1" w:rsidRPr="007C4C01">
        <w:rPr>
          <w:rFonts w:asciiTheme="minorHAnsi" w:hAnsiTheme="minorHAnsi" w:cstheme="minorHAnsi"/>
        </w:rPr>
        <w:t>, and any third parties engaged by Education,</w:t>
      </w:r>
      <w:r w:rsidR="00111334" w:rsidRPr="007C4C01">
        <w:rPr>
          <w:rFonts w:asciiTheme="minorHAnsi" w:hAnsiTheme="minorHAnsi" w:cstheme="minorHAnsi"/>
        </w:rPr>
        <w:t xml:space="preserve"> </w:t>
      </w:r>
      <w:r w:rsidRPr="007C4C01">
        <w:rPr>
          <w:rFonts w:asciiTheme="minorHAnsi" w:hAnsiTheme="minorHAnsi" w:cstheme="minorHAnsi"/>
        </w:rPr>
        <w:t xml:space="preserve">must comply with the APPs and the Privacy Act more generally. To the extent Suburban Hubs are required to comply with the Privacy Act, they must also comply with the APPs when collecting, using and disclosing student identifiers. </w:t>
      </w:r>
    </w:p>
    <w:p w14:paraId="2D57DA7E" w14:textId="43D3B267" w:rsidR="00BC5D1A" w:rsidRPr="007C4C01" w:rsidRDefault="00BC5D1A" w:rsidP="00923E36">
      <w:pPr>
        <w:spacing w:before="240"/>
        <w:rPr>
          <w:rFonts w:asciiTheme="minorHAnsi" w:hAnsiTheme="minorHAnsi" w:cstheme="minorHAnsi"/>
        </w:rPr>
      </w:pPr>
      <w:r w:rsidRPr="007C4C01">
        <w:rPr>
          <w:rFonts w:asciiTheme="minorHAnsi" w:hAnsiTheme="minorHAnsi" w:cstheme="minorHAnsi"/>
        </w:rPr>
        <w:t>For the purposes of APP 3.1, collection of information by Suburban Hubs and by Education</w:t>
      </w:r>
      <w:r w:rsidR="008967B1" w:rsidRPr="007C4C01">
        <w:rPr>
          <w:rFonts w:asciiTheme="minorHAnsi" w:hAnsiTheme="minorHAnsi" w:cstheme="minorHAnsi"/>
        </w:rPr>
        <w:t>, and any third parties engaged by Education,</w:t>
      </w:r>
      <w:r w:rsidRPr="007C4C01">
        <w:rPr>
          <w:rFonts w:asciiTheme="minorHAnsi" w:hAnsiTheme="minorHAnsi" w:cstheme="minorHAnsi"/>
        </w:rPr>
        <w:t xml:space="preserve"> is reasonably necessary for, or directly related to, the relevant entity’s functions or activities, being the administration of the Suburban University Study Hubs </w:t>
      </w:r>
      <w:r w:rsidR="00B87205">
        <w:rPr>
          <w:rFonts w:asciiTheme="minorHAnsi" w:hAnsiTheme="minorHAnsi" w:cstheme="minorHAnsi"/>
        </w:rPr>
        <w:t>P</w:t>
      </w:r>
      <w:r w:rsidRPr="007C4C01">
        <w:rPr>
          <w:rFonts w:asciiTheme="minorHAnsi" w:hAnsiTheme="minorHAnsi" w:cstheme="minorHAnsi"/>
        </w:rPr>
        <w:t xml:space="preserve">rogram. </w:t>
      </w:r>
    </w:p>
    <w:p w14:paraId="60204B6B" w14:textId="7EA375DD" w:rsidR="00BD3500" w:rsidRDefault="00395EE1" w:rsidP="00923E36">
      <w:pPr>
        <w:spacing w:before="240"/>
        <w:rPr>
          <w:rFonts w:asciiTheme="minorHAnsi" w:hAnsiTheme="minorHAnsi" w:cstheme="minorHAnsi"/>
        </w:rPr>
      </w:pPr>
      <w:r w:rsidRPr="007C4C01">
        <w:rPr>
          <w:rFonts w:asciiTheme="minorHAnsi" w:hAnsiTheme="minorHAnsi" w:cstheme="minorHAnsi"/>
        </w:rPr>
        <w:t>Similarly, the new authorisation in section 15B would a</w:t>
      </w:r>
      <w:r w:rsidR="00923E36" w:rsidRPr="007C4C01">
        <w:rPr>
          <w:rFonts w:asciiTheme="minorHAnsi" w:hAnsiTheme="minorHAnsi" w:cstheme="minorHAnsi"/>
        </w:rPr>
        <w:t xml:space="preserve">uthorise </w:t>
      </w:r>
      <w:r w:rsidRPr="007C4C01">
        <w:rPr>
          <w:rFonts w:asciiTheme="minorHAnsi" w:hAnsiTheme="minorHAnsi" w:cstheme="minorHAnsi"/>
        </w:rPr>
        <w:t xml:space="preserve">use and </w:t>
      </w:r>
      <w:r w:rsidR="00923E36" w:rsidRPr="007C4C01">
        <w:rPr>
          <w:rFonts w:asciiTheme="minorHAnsi" w:hAnsiTheme="minorHAnsi" w:cstheme="minorHAnsi"/>
        </w:rPr>
        <w:t xml:space="preserve">disclosure of </w:t>
      </w:r>
      <w:r w:rsidRPr="007C4C01">
        <w:rPr>
          <w:rFonts w:asciiTheme="minorHAnsi" w:hAnsiTheme="minorHAnsi" w:cstheme="minorHAnsi"/>
        </w:rPr>
        <w:t>student identifiers</w:t>
      </w:r>
      <w:r w:rsidR="0085558C" w:rsidRPr="007C4C01">
        <w:rPr>
          <w:rFonts w:asciiTheme="minorHAnsi" w:hAnsiTheme="minorHAnsi" w:cstheme="minorHAnsi"/>
        </w:rPr>
        <w:t xml:space="preserve"> by entities</w:t>
      </w:r>
      <w:r w:rsidR="007024F0">
        <w:rPr>
          <w:rFonts w:asciiTheme="minorHAnsi" w:hAnsiTheme="minorHAnsi" w:cstheme="minorHAnsi"/>
        </w:rPr>
        <w:t xml:space="preserve"> </w:t>
      </w:r>
      <w:r w:rsidRPr="007C4C01">
        <w:rPr>
          <w:rFonts w:asciiTheme="minorHAnsi" w:hAnsiTheme="minorHAnsi" w:cstheme="minorHAnsi"/>
        </w:rPr>
        <w:t xml:space="preserve">for the purposes of the Suburban University Study Hubs </w:t>
      </w:r>
      <w:r w:rsidR="00B87205">
        <w:rPr>
          <w:rFonts w:asciiTheme="minorHAnsi" w:hAnsiTheme="minorHAnsi" w:cstheme="minorHAnsi"/>
        </w:rPr>
        <w:t>P</w:t>
      </w:r>
      <w:r w:rsidRPr="007C4C01">
        <w:rPr>
          <w:rFonts w:asciiTheme="minorHAnsi" w:hAnsiTheme="minorHAnsi" w:cstheme="minorHAnsi"/>
        </w:rPr>
        <w:t xml:space="preserve">rogram, </w:t>
      </w:r>
      <w:r w:rsidR="00923E36" w:rsidRPr="007C4C01">
        <w:rPr>
          <w:rFonts w:asciiTheme="minorHAnsi" w:hAnsiTheme="minorHAnsi" w:cstheme="minorHAnsi"/>
        </w:rPr>
        <w:t>invok</w:t>
      </w:r>
      <w:r w:rsidRPr="007C4C01">
        <w:rPr>
          <w:rFonts w:asciiTheme="minorHAnsi" w:hAnsiTheme="minorHAnsi" w:cstheme="minorHAnsi"/>
        </w:rPr>
        <w:t>ing</w:t>
      </w:r>
      <w:r w:rsidR="00923E36" w:rsidRPr="007C4C01">
        <w:rPr>
          <w:rFonts w:asciiTheme="minorHAnsi" w:hAnsiTheme="minorHAnsi" w:cstheme="minorHAnsi"/>
        </w:rPr>
        <w:t xml:space="preserve"> the exception in APP 6.2(b), which permits the disclosure of an individual’s personal information for a secondary purpose where the disclosure is authorised by law. </w:t>
      </w:r>
    </w:p>
    <w:p w14:paraId="63A35333" w14:textId="0981768E" w:rsidR="00923E36" w:rsidRPr="007C4C01" w:rsidRDefault="007024F0" w:rsidP="00923E36">
      <w:pPr>
        <w:spacing w:before="240"/>
        <w:rPr>
          <w:rFonts w:asciiTheme="minorHAnsi" w:hAnsiTheme="minorHAnsi" w:cstheme="minorHAnsi"/>
        </w:rPr>
      </w:pPr>
      <w:r>
        <w:rPr>
          <w:rFonts w:asciiTheme="minorHAnsi" w:hAnsiTheme="minorHAnsi" w:cstheme="minorHAnsi"/>
        </w:rPr>
        <w:t xml:space="preserve">Education is permitted to use and disclose student identifiers it collects from Hubs under section 18B of the </w:t>
      </w:r>
      <w:r w:rsidRPr="007024F0">
        <w:rPr>
          <w:rFonts w:asciiTheme="minorHAnsi" w:hAnsiTheme="minorHAnsi" w:cstheme="minorHAnsi"/>
          <w:i/>
          <w:iCs/>
        </w:rPr>
        <w:t>Student Identifiers Act 2014</w:t>
      </w:r>
      <w:r>
        <w:rPr>
          <w:rFonts w:asciiTheme="minorHAnsi" w:hAnsiTheme="minorHAnsi" w:cstheme="minorHAnsi"/>
        </w:rPr>
        <w:t xml:space="preserve">, which enables use and disclosure of student identifiers for the purposes of the </w:t>
      </w:r>
      <w:r w:rsidRPr="007024F0">
        <w:rPr>
          <w:rFonts w:asciiTheme="minorHAnsi" w:hAnsiTheme="minorHAnsi" w:cstheme="minorHAnsi"/>
          <w:i/>
          <w:iCs/>
        </w:rPr>
        <w:t xml:space="preserve">Higher Education Support Act 2003 </w:t>
      </w:r>
      <w:r>
        <w:rPr>
          <w:rFonts w:asciiTheme="minorHAnsi" w:hAnsiTheme="minorHAnsi" w:cstheme="minorHAnsi"/>
        </w:rPr>
        <w:t>(HESA) and any instruments made under HESA. Th</w:t>
      </w:r>
      <w:r w:rsidR="00BD3500">
        <w:rPr>
          <w:rFonts w:asciiTheme="minorHAnsi" w:hAnsiTheme="minorHAnsi" w:cstheme="minorHAnsi"/>
        </w:rPr>
        <w:t>is means that Education could use or disclose student identifiers for the purposes of</w:t>
      </w:r>
      <w:r>
        <w:rPr>
          <w:rFonts w:asciiTheme="minorHAnsi" w:hAnsiTheme="minorHAnsi" w:cstheme="minorHAnsi"/>
        </w:rPr>
        <w:t xml:space="preserve"> </w:t>
      </w:r>
      <w:r w:rsidR="00E26331">
        <w:rPr>
          <w:rFonts w:asciiTheme="minorHAnsi" w:hAnsiTheme="minorHAnsi" w:cstheme="minorHAnsi"/>
        </w:rPr>
        <w:t xml:space="preserve">the </w:t>
      </w:r>
      <w:r w:rsidRPr="007024F0">
        <w:rPr>
          <w:rFonts w:asciiTheme="minorHAnsi" w:hAnsiTheme="minorHAnsi" w:cstheme="minorHAnsi"/>
          <w:iCs/>
        </w:rPr>
        <w:t xml:space="preserve">Suburban University Study Hubs </w:t>
      </w:r>
      <w:r w:rsidR="00B87205">
        <w:rPr>
          <w:rFonts w:asciiTheme="minorHAnsi" w:hAnsiTheme="minorHAnsi" w:cstheme="minorHAnsi"/>
          <w:iCs/>
        </w:rPr>
        <w:t>P</w:t>
      </w:r>
      <w:r w:rsidRPr="007024F0">
        <w:rPr>
          <w:rFonts w:asciiTheme="minorHAnsi" w:hAnsiTheme="minorHAnsi" w:cstheme="minorHAnsi"/>
          <w:iCs/>
        </w:rPr>
        <w:t>rogram</w:t>
      </w:r>
      <w:r>
        <w:rPr>
          <w:rFonts w:asciiTheme="minorHAnsi" w:hAnsiTheme="minorHAnsi" w:cstheme="minorHAnsi"/>
          <w:iCs/>
        </w:rPr>
        <w:t xml:space="preserve"> </w:t>
      </w:r>
      <w:r w:rsidR="00BD3500">
        <w:rPr>
          <w:rFonts w:asciiTheme="minorHAnsi" w:hAnsiTheme="minorHAnsi" w:cstheme="minorHAnsi"/>
          <w:iCs/>
        </w:rPr>
        <w:t>as that</w:t>
      </w:r>
      <w:r>
        <w:rPr>
          <w:rFonts w:asciiTheme="minorHAnsi" w:hAnsiTheme="minorHAnsi" w:cstheme="minorHAnsi"/>
          <w:iCs/>
        </w:rPr>
        <w:t xml:space="preserve"> program </w:t>
      </w:r>
      <w:r w:rsidR="00B87205">
        <w:rPr>
          <w:rFonts w:asciiTheme="minorHAnsi" w:hAnsiTheme="minorHAnsi" w:cstheme="minorHAnsi"/>
          <w:iCs/>
        </w:rPr>
        <w:t>is</w:t>
      </w:r>
      <w:r>
        <w:rPr>
          <w:rFonts w:asciiTheme="minorHAnsi" w:hAnsiTheme="minorHAnsi" w:cstheme="minorHAnsi"/>
          <w:iCs/>
        </w:rPr>
        <w:t xml:space="preserve"> established under </w:t>
      </w:r>
      <w:r w:rsidR="00BD3500">
        <w:rPr>
          <w:rFonts w:asciiTheme="minorHAnsi" w:hAnsiTheme="minorHAnsi" w:cstheme="minorHAnsi"/>
          <w:iCs/>
        </w:rPr>
        <w:t xml:space="preserve">the </w:t>
      </w:r>
      <w:r w:rsidR="00BD3500" w:rsidRPr="00BD3500">
        <w:rPr>
          <w:rFonts w:asciiTheme="minorHAnsi" w:hAnsiTheme="minorHAnsi" w:cstheme="minorHAnsi"/>
          <w:i/>
          <w:iCs/>
        </w:rPr>
        <w:t>Higher Education Support (Other Grants) Guidelines 2022</w:t>
      </w:r>
      <w:r w:rsidR="00B87205">
        <w:rPr>
          <w:rFonts w:asciiTheme="minorHAnsi" w:hAnsiTheme="minorHAnsi" w:cstheme="minorHAnsi"/>
        </w:rPr>
        <w:t>,</w:t>
      </w:r>
      <w:r w:rsidR="00BD3500">
        <w:rPr>
          <w:rFonts w:asciiTheme="minorHAnsi" w:hAnsiTheme="minorHAnsi" w:cstheme="minorHAnsi"/>
          <w:i/>
          <w:iCs/>
        </w:rPr>
        <w:t xml:space="preserve"> </w:t>
      </w:r>
      <w:r w:rsidR="00BD3500" w:rsidRPr="00BD3500">
        <w:rPr>
          <w:rFonts w:asciiTheme="minorHAnsi" w:hAnsiTheme="minorHAnsi" w:cstheme="minorHAnsi"/>
        </w:rPr>
        <w:t>which is an instrument made under</w:t>
      </w:r>
      <w:r w:rsidR="00BD3500">
        <w:rPr>
          <w:rFonts w:asciiTheme="minorHAnsi" w:hAnsiTheme="minorHAnsi" w:cstheme="minorHAnsi"/>
          <w:i/>
          <w:iCs/>
        </w:rPr>
        <w:t xml:space="preserve"> </w:t>
      </w:r>
      <w:r>
        <w:rPr>
          <w:rFonts w:asciiTheme="minorHAnsi" w:hAnsiTheme="minorHAnsi" w:cstheme="minorHAnsi"/>
          <w:iCs/>
        </w:rPr>
        <w:t xml:space="preserve">HESA. </w:t>
      </w:r>
      <w:r w:rsidR="00BD3500">
        <w:rPr>
          <w:rFonts w:asciiTheme="minorHAnsi" w:hAnsiTheme="minorHAnsi" w:cstheme="minorHAnsi"/>
          <w:iCs/>
        </w:rPr>
        <w:t>Such a disclosure would also invoke the authorised by law exception in APP 6.2(b).</w:t>
      </w:r>
    </w:p>
    <w:p w14:paraId="3953925B" w14:textId="194A0B82" w:rsidR="00923E36" w:rsidRPr="007C4C01" w:rsidRDefault="00923E36" w:rsidP="00923E36">
      <w:pPr>
        <w:spacing w:before="240"/>
        <w:rPr>
          <w:rFonts w:asciiTheme="minorHAnsi" w:hAnsiTheme="minorHAnsi" w:cstheme="minorHAnsi"/>
          <w:iCs/>
        </w:rPr>
      </w:pPr>
      <w:r w:rsidRPr="007C4C01">
        <w:rPr>
          <w:rFonts w:asciiTheme="minorHAnsi" w:hAnsiTheme="minorHAnsi" w:cstheme="minorHAnsi"/>
          <w:iCs/>
        </w:rPr>
        <w:t xml:space="preserve">The legitimate objective for the authorisation </w:t>
      </w:r>
      <w:r w:rsidR="00156E35">
        <w:rPr>
          <w:rFonts w:asciiTheme="minorHAnsi" w:hAnsiTheme="minorHAnsi" w:cstheme="minorHAnsi"/>
          <w:iCs/>
        </w:rPr>
        <w:t xml:space="preserve">in section 15B </w:t>
      </w:r>
      <w:r w:rsidRPr="007C4C01">
        <w:rPr>
          <w:rFonts w:asciiTheme="minorHAnsi" w:hAnsiTheme="minorHAnsi" w:cstheme="minorHAnsi"/>
          <w:iCs/>
        </w:rPr>
        <w:t>is to assist Education</w:t>
      </w:r>
      <w:r w:rsidR="006D3033" w:rsidRPr="007C4C01">
        <w:rPr>
          <w:rFonts w:asciiTheme="minorHAnsi" w:hAnsiTheme="minorHAnsi" w:cstheme="minorHAnsi"/>
          <w:iCs/>
        </w:rPr>
        <w:t>, and any third parties engaged by Education,</w:t>
      </w:r>
      <w:r w:rsidRPr="007C4C01">
        <w:rPr>
          <w:rFonts w:asciiTheme="minorHAnsi" w:hAnsiTheme="minorHAnsi" w:cstheme="minorHAnsi"/>
          <w:iCs/>
        </w:rPr>
        <w:t xml:space="preserve"> in administering, or undertaking policy development in relation to, the Suburban University Study Hubs </w:t>
      </w:r>
      <w:r w:rsidR="00B87205">
        <w:rPr>
          <w:rFonts w:asciiTheme="minorHAnsi" w:hAnsiTheme="minorHAnsi" w:cstheme="minorHAnsi"/>
          <w:iCs/>
        </w:rPr>
        <w:t>P</w:t>
      </w:r>
      <w:r w:rsidRPr="007C4C01">
        <w:rPr>
          <w:rFonts w:asciiTheme="minorHAnsi" w:hAnsiTheme="minorHAnsi" w:cstheme="minorHAnsi"/>
          <w:iCs/>
        </w:rPr>
        <w:t xml:space="preserve">rogram. </w:t>
      </w:r>
    </w:p>
    <w:p w14:paraId="036A9094" w14:textId="7A5ADC9D" w:rsidR="00923E36" w:rsidRPr="00F8208A" w:rsidRDefault="00923E36" w:rsidP="00923E36">
      <w:pPr>
        <w:spacing w:before="240"/>
        <w:rPr>
          <w:rFonts w:asciiTheme="minorHAnsi" w:hAnsiTheme="minorHAnsi" w:cstheme="minorHAnsi"/>
        </w:rPr>
      </w:pPr>
      <w:r w:rsidRPr="00F8208A">
        <w:rPr>
          <w:rFonts w:asciiTheme="minorHAnsi" w:hAnsiTheme="minorHAnsi" w:cstheme="minorHAnsi"/>
        </w:rPr>
        <w:t xml:space="preserve">Enabling </w:t>
      </w:r>
      <w:r>
        <w:rPr>
          <w:rFonts w:asciiTheme="minorHAnsi" w:hAnsiTheme="minorHAnsi" w:cstheme="minorHAnsi"/>
        </w:rPr>
        <w:t>Suburban Hubs</w:t>
      </w:r>
      <w:r w:rsidRPr="00F8208A">
        <w:rPr>
          <w:rFonts w:asciiTheme="minorHAnsi" w:hAnsiTheme="minorHAnsi" w:cstheme="minorHAnsi"/>
        </w:rPr>
        <w:t xml:space="preserve"> to collect, use and disclose student identifier data </w:t>
      </w:r>
      <w:r w:rsidR="0085558C">
        <w:rPr>
          <w:rFonts w:asciiTheme="minorHAnsi" w:hAnsiTheme="minorHAnsi" w:cstheme="minorHAnsi"/>
        </w:rPr>
        <w:t xml:space="preserve">to Education </w:t>
      </w:r>
      <w:r w:rsidRPr="00F8208A">
        <w:rPr>
          <w:rFonts w:asciiTheme="minorHAnsi" w:hAnsiTheme="minorHAnsi" w:cstheme="minorHAnsi"/>
        </w:rPr>
        <w:t xml:space="preserve">will allow </w:t>
      </w:r>
      <w:r>
        <w:rPr>
          <w:rFonts w:asciiTheme="minorHAnsi" w:hAnsiTheme="minorHAnsi" w:cstheme="minorHAnsi"/>
        </w:rPr>
        <w:t xml:space="preserve">Education </w:t>
      </w:r>
      <w:r w:rsidRPr="00F8208A">
        <w:rPr>
          <w:rFonts w:asciiTheme="minorHAnsi" w:hAnsiTheme="minorHAnsi" w:cstheme="minorHAnsi"/>
        </w:rPr>
        <w:t xml:space="preserve">to link student identifier data to existing information management platforms to provide further detailed information, including student characteristics and attrition rates as well as track long term student outcomes which will be integral to measuring and evaluating the success of the </w:t>
      </w:r>
      <w:r>
        <w:rPr>
          <w:rFonts w:asciiTheme="minorHAnsi" w:hAnsiTheme="minorHAnsi" w:cstheme="minorHAnsi"/>
        </w:rPr>
        <w:t xml:space="preserve">Suburban University Study Hubs </w:t>
      </w:r>
      <w:r w:rsidR="00B87205">
        <w:rPr>
          <w:rFonts w:asciiTheme="minorHAnsi" w:hAnsiTheme="minorHAnsi" w:cstheme="minorHAnsi"/>
        </w:rPr>
        <w:t>P</w:t>
      </w:r>
      <w:r>
        <w:rPr>
          <w:rFonts w:asciiTheme="minorHAnsi" w:hAnsiTheme="minorHAnsi" w:cstheme="minorHAnsi"/>
        </w:rPr>
        <w:t xml:space="preserve">rogram. </w:t>
      </w:r>
    </w:p>
    <w:p w14:paraId="2A3932E4" w14:textId="2E724E1C" w:rsidR="00923E36" w:rsidRPr="00F8208A" w:rsidRDefault="00923E36" w:rsidP="00923E36">
      <w:pPr>
        <w:spacing w:before="240"/>
        <w:rPr>
          <w:rFonts w:asciiTheme="minorHAnsi" w:hAnsiTheme="minorHAnsi" w:cstheme="minorHAnsi"/>
          <w:iCs/>
        </w:rPr>
      </w:pPr>
      <w:r w:rsidRPr="00F8208A">
        <w:rPr>
          <w:rFonts w:asciiTheme="minorHAnsi" w:hAnsiTheme="minorHAnsi" w:cstheme="minorHAnsi"/>
        </w:rPr>
        <w:t xml:space="preserve">The Amendment Regulations provide safeguards and accountability mechanisms to protect against arbitrary interferences with privacy. The </w:t>
      </w:r>
      <w:r w:rsidR="00F26F56">
        <w:rPr>
          <w:rFonts w:asciiTheme="minorHAnsi" w:hAnsiTheme="minorHAnsi" w:cstheme="minorHAnsi"/>
        </w:rPr>
        <w:t>entities</w:t>
      </w:r>
      <w:r w:rsidRPr="00F8208A">
        <w:rPr>
          <w:rFonts w:asciiTheme="minorHAnsi" w:hAnsiTheme="minorHAnsi" w:cstheme="minorHAnsi"/>
        </w:rPr>
        <w:t xml:space="preserve"> are only permitted to collect, use or disclose student identifiers for the purposes of assisting </w:t>
      </w:r>
      <w:r>
        <w:rPr>
          <w:rFonts w:asciiTheme="minorHAnsi" w:hAnsiTheme="minorHAnsi" w:cstheme="minorHAnsi"/>
        </w:rPr>
        <w:t>Education</w:t>
      </w:r>
      <w:r w:rsidRPr="00F8208A">
        <w:rPr>
          <w:rFonts w:asciiTheme="minorHAnsi" w:hAnsiTheme="minorHAnsi" w:cstheme="minorHAnsi"/>
        </w:rPr>
        <w:t xml:space="preserve"> to administer, or undertake policy development in relation to, the </w:t>
      </w:r>
      <w:r>
        <w:rPr>
          <w:rFonts w:asciiTheme="minorHAnsi" w:hAnsiTheme="minorHAnsi" w:cstheme="minorHAnsi"/>
        </w:rPr>
        <w:t xml:space="preserve">Suburban University Study Hubs </w:t>
      </w:r>
      <w:r w:rsidR="00B87205">
        <w:rPr>
          <w:rFonts w:asciiTheme="minorHAnsi" w:hAnsiTheme="minorHAnsi" w:cstheme="minorHAnsi"/>
        </w:rPr>
        <w:t>P</w:t>
      </w:r>
      <w:r>
        <w:rPr>
          <w:rFonts w:asciiTheme="minorHAnsi" w:hAnsiTheme="minorHAnsi" w:cstheme="minorHAnsi"/>
        </w:rPr>
        <w:t>rogram</w:t>
      </w:r>
      <w:r w:rsidRPr="00F8208A">
        <w:rPr>
          <w:rFonts w:asciiTheme="minorHAnsi" w:hAnsiTheme="minorHAnsi" w:cstheme="minorHAnsi"/>
        </w:rPr>
        <w:t xml:space="preserve">. The Amendment Regulations also only permit </w:t>
      </w:r>
      <w:r w:rsidR="00F26F56">
        <w:rPr>
          <w:rFonts w:asciiTheme="minorHAnsi" w:hAnsiTheme="minorHAnsi" w:cstheme="minorHAnsi"/>
        </w:rPr>
        <w:t>entities</w:t>
      </w:r>
      <w:r w:rsidRPr="00F8208A">
        <w:rPr>
          <w:rFonts w:asciiTheme="minorHAnsi" w:hAnsiTheme="minorHAnsi" w:cstheme="minorHAnsi"/>
        </w:rPr>
        <w:t xml:space="preserve"> to disclose student identifiers to </w:t>
      </w:r>
      <w:r w:rsidRPr="00F8208A">
        <w:rPr>
          <w:rFonts w:asciiTheme="minorHAnsi" w:hAnsiTheme="minorHAnsi" w:cstheme="minorHAnsi"/>
          <w:iCs/>
        </w:rPr>
        <w:t xml:space="preserve">the Secretary of, or an APS employee in, </w:t>
      </w:r>
      <w:r>
        <w:rPr>
          <w:rFonts w:asciiTheme="minorHAnsi" w:hAnsiTheme="minorHAnsi" w:cstheme="minorHAnsi"/>
          <w:iCs/>
        </w:rPr>
        <w:t>Education</w:t>
      </w:r>
      <w:r w:rsidR="00727095">
        <w:rPr>
          <w:rFonts w:asciiTheme="minorHAnsi" w:hAnsiTheme="minorHAnsi" w:cstheme="minorHAnsi"/>
          <w:iCs/>
        </w:rPr>
        <w:t>, or a third party engaged by Education</w:t>
      </w:r>
      <w:r w:rsidRPr="00F8208A">
        <w:rPr>
          <w:rFonts w:asciiTheme="minorHAnsi" w:hAnsiTheme="minorHAnsi" w:cstheme="minorHAnsi"/>
          <w:iCs/>
        </w:rPr>
        <w:t xml:space="preserve">. The </w:t>
      </w:r>
      <w:r w:rsidRPr="00F8208A">
        <w:rPr>
          <w:rFonts w:asciiTheme="minorHAnsi" w:hAnsiTheme="minorHAnsi" w:cstheme="minorHAnsi"/>
          <w:iCs/>
        </w:rPr>
        <w:lastRenderedPageBreak/>
        <w:t xml:space="preserve">Amendment Regulations do not displace the protections provided for personal information under the Privacy Act or equivalent State and Territory legislation. Therefore, </w:t>
      </w:r>
      <w:r w:rsidR="000D2A48">
        <w:rPr>
          <w:rFonts w:asciiTheme="minorHAnsi" w:hAnsiTheme="minorHAnsi" w:cstheme="minorHAnsi"/>
          <w:iCs/>
        </w:rPr>
        <w:t>entities</w:t>
      </w:r>
      <w:r w:rsidRPr="00F8208A">
        <w:rPr>
          <w:rFonts w:asciiTheme="minorHAnsi" w:hAnsiTheme="minorHAnsi" w:cstheme="minorHAnsi"/>
          <w:iCs/>
        </w:rPr>
        <w:t xml:space="preserve"> that collect, use or disclose a student identifier will also have to comply with the requirements of relevant privacy legislation. </w:t>
      </w:r>
    </w:p>
    <w:p w14:paraId="0D664062" w14:textId="77777777" w:rsidR="00DA552F" w:rsidRPr="008134D5" w:rsidRDefault="00F9205E" w:rsidP="000C310A">
      <w:pPr>
        <w:pStyle w:val="Heading2"/>
      </w:pPr>
      <w:r w:rsidRPr="008134D5">
        <w:t>Conclusion</w:t>
      </w:r>
    </w:p>
    <w:p w14:paraId="26C0AF71" w14:textId="0BB3CDEA" w:rsidR="00F9205E" w:rsidRPr="008134D5" w:rsidRDefault="000D2A48" w:rsidP="00DA552F">
      <w:pPr>
        <w:spacing w:before="120" w:after="120"/>
        <w:rPr>
          <w:rFonts w:asciiTheme="minorHAnsi" w:hAnsiTheme="minorHAnsi" w:cstheme="minorHAnsi"/>
          <w:szCs w:val="24"/>
        </w:rPr>
      </w:pPr>
      <w:r w:rsidRPr="000D2A48">
        <w:rPr>
          <w:rFonts w:asciiTheme="minorHAnsi" w:hAnsiTheme="minorHAnsi" w:cstheme="minorHAnsi"/>
          <w:iCs/>
          <w:szCs w:val="24"/>
        </w:rPr>
        <w:t>The Amendment Regulations are compatible with the right to privacy as the limitations to the right of privacy are reasonable, necessary and proportionate to achieving a legitimate objective and ensures that appropriate safeguards and limitations apply to bodies corporate that collect, use and disclose student identifiers</w:t>
      </w:r>
      <w:r w:rsidR="00923E36" w:rsidRPr="00923E36">
        <w:rPr>
          <w:rFonts w:asciiTheme="minorHAnsi" w:hAnsiTheme="minorHAnsi" w:cstheme="minorHAnsi"/>
          <w:szCs w:val="24"/>
        </w:rPr>
        <w:t>.</w:t>
      </w:r>
    </w:p>
    <w:p w14:paraId="49175299" w14:textId="77777777" w:rsidR="00D8103E" w:rsidRPr="008134D5" w:rsidRDefault="00D8103E" w:rsidP="00DA552F">
      <w:pPr>
        <w:spacing w:before="120" w:after="120"/>
        <w:rPr>
          <w:rFonts w:asciiTheme="minorHAnsi" w:hAnsiTheme="minorHAnsi" w:cstheme="minorHAnsi"/>
          <w:b/>
          <w:szCs w:val="24"/>
        </w:rPr>
      </w:pPr>
    </w:p>
    <w:p w14:paraId="1103BC73" w14:textId="7E8647C0" w:rsidR="00DA552F" w:rsidRPr="008134D5" w:rsidRDefault="00D8103E" w:rsidP="00923E36">
      <w:pPr>
        <w:spacing w:before="120" w:after="120"/>
        <w:jc w:val="center"/>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r w:rsidRPr="008134D5">
        <w:rPr>
          <w:rFonts w:asciiTheme="minorHAnsi" w:hAnsiTheme="minorHAnsi" w:cstheme="minorHAnsi"/>
          <w:b/>
          <w:szCs w:val="24"/>
        </w:rPr>
        <w:t xml:space="preserve">Minister for </w:t>
      </w:r>
      <w:r w:rsidR="00923E36">
        <w:rPr>
          <w:rFonts w:asciiTheme="minorHAnsi" w:hAnsiTheme="minorHAnsi" w:cstheme="minorHAnsi"/>
          <w:b/>
          <w:szCs w:val="24"/>
        </w:rPr>
        <w:t xml:space="preserve">Education, </w:t>
      </w:r>
      <w:r w:rsidR="00F64FFD" w:rsidRPr="007C4C01">
        <w:rPr>
          <w:rFonts w:asciiTheme="minorHAnsi" w:hAnsiTheme="minorHAnsi" w:cstheme="minorHAnsi"/>
          <w:b/>
          <w:szCs w:val="24"/>
        </w:rPr>
        <w:t>the Hon Jason Clare MP</w:t>
      </w:r>
      <w:r w:rsidR="00F64FFD" w:rsidRPr="00F64FFD" w:rsidDel="00F64FFD">
        <w:rPr>
          <w:rFonts w:asciiTheme="minorHAnsi" w:hAnsiTheme="minorHAnsi" w:cstheme="minorHAnsi"/>
          <w:b/>
          <w:szCs w:val="24"/>
        </w:rPr>
        <w:t xml:space="preserve"> </w:t>
      </w:r>
    </w:p>
    <w:p w14:paraId="76E70EAE" w14:textId="77777777" w:rsidR="00FF6E25" w:rsidRPr="001E52EB" w:rsidRDefault="00FF6E25" w:rsidP="001E52EB">
      <w:pPr>
        <w:rPr>
          <w:rFonts w:asciiTheme="minorHAnsi" w:hAnsiTheme="minorHAnsi" w:cstheme="minorHAnsi"/>
          <w:i/>
          <w:color w:val="FF0000"/>
        </w:rPr>
      </w:pPr>
    </w:p>
    <w:p w14:paraId="192B2E5C" w14:textId="78B799D4" w:rsidR="00DA552F" w:rsidRPr="00923E36" w:rsidRDefault="00923E36" w:rsidP="000C310A">
      <w:pPr>
        <w:pStyle w:val="Title"/>
        <w:rPr>
          <w:b w:val="0"/>
          <w:i/>
          <w:iCs/>
        </w:rPr>
      </w:pPr>
      <w:r w:rsidRPr="00923E36">
        <w:rPr>
          <w:i/>
          <w:iCs/>
          <w:u w:val="none"/>
        </w:rPr>
        <w:t>Student Identifiers Amendment (Authorised Collection, Use or Disclosure – Study Hubs Programs) Regulations 2024</w:t>
      </w:r>
    </w:p>
    <w:p w14:paraId="289E50B9" w14:textId="21F0F4EC"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2D7F2A81" w:rsidR="00DA552F" w:rsidRPr="00EF4ACB" w:rsidRDefault="00DA552F" w:rsidP="00902949">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 xml:space="preserve">name of the </w:t>
      </w:r>
      <w:r w:rsidR="00666CE1" w:rsidRPr="007C4C01">
        <w:rPr>
          <w:rFonts w:asciiTheme="minorHAnsi" w:hAnsiTheme="minorHAnsi" w:cstheme="minorHAnsi"/>
          <w:i/>
          <w:iCs/>
          <w:szCs w:val="24"/>
        </w:rPr>
        <w:t>Student Identifiers Amendment (Authorised Collection, Use or Disclosure—Study Hubs Programs) Regulations 2024</w:t>
      </w:r>
      <w:r w:rsidR="00666CE1">
        <w:rPr>
          <w:rFonts w:asciiTheme="minorHAnsi" w:hAnsiTheme="minorHAnsi" w:cstheme="minorHAnsi"/>
          <w:szCs w:val="24"/>
        </w:rPr>
        <w:t xml:space="preserve"> (the </w:t>
      </w:r>
      <w:r w:rsidR="00923E36">
        <w:rPr>
          <w:rFonts w:asciiTheme="minorHAnsi" w:hAnsiTheme="minorHAnsi" w:cstheme="minorHAnsi"/>
          <w:szCs w:val="24"/>
        </w:rPr>
        <w:t>Amendment Regulations</w:t>
      </w:r>
      <w:r w:rsidR="00666CE1">
        <w:rPr>
          <w:rFonts w:asciiTheme="minorHAnsi" w:hAnsiTheme="minorHAnsi" w:cstheme="minorHAnsi"/>
          <w:szCs w:val="24"/>
        </w:rPr>
        <w:t>)</w:t>
      </w:r>
      <w:r w:rsidR="00923E36">
        <w:rPr>
          <w:rFonts w:asciiTheme="minorHAnsi" w:hAnsiTheme="minorHAnsi" w:cstheme="minorHAnsi"/>
          <w:szCs w:val="24"/>
        </w:rPr>
        <w:t>.</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731A0250" w:rsidR="00E631F9" w:rsidRPr="00923E36" w:rsidRDefault="00923E36" w:rsidP="00902949">
      <w:pPr>
        <w:pStyle w:val="ListParagraph"/>
        <w:keepNext/>
        <w:numPr>
          <w:ilvl w:val="0"/>
          <w:numId w:val="1"/>
        </w:numPr>
        <w:spacing w:before="360" w:after="120"/>
        <w:rPr>
          <w:rFonts w:asciiTheme="minorHAnsi" w:hAnsiTheme="minorHAnsi" w:cstheme="minorHAnsi"/>
          <w:i/>
        </w:rPr>
      </w:pPr>
      <w:r>
        <w:rPr>
          <w:rFonts w:asciiTheme="minorHAnsi" w:hAnsiTheme="minorHAnsi" w:cstheme="minorHAnsi"/>
          <w:iCs/>
        </w:rPr>
        <w:t>This section provides that the Amendment Regulations commence on the day after they are registered.</w:t>
      </w:r>
    </w:p>
    <w:p w14:paraId="3287C071" w14:textId="77777777" w:rsidR="00E631F9" w:rsidRPr="000C310A" w:rsidRDefault="00E631F9" w:rsidP="000C310A">
      <w:pPr>
        <w:pStyle w:val="Heading3"/>
        <w:spacing w:before="240"/>
        <w:rPr>
          <w:b/>
          <w:bCs/>
        </w:rPr>
      </w:pPr>
      <w:r w:rsidRPr="000C310A">
        <w:rPr>
          <w:b/>
          <w:bCs/>
        </w:rPr>
        <w:t>Section 3: Authority</w:t>
      </w:r>
    </w:p>
    <w:p w14:paraId="349E7FCA" w14:textId="14DD3EE6" w:rsidR="00923E36" w:rsidRPr="00923E36" w:rsidRDefault="00923E36" w:rsidP="00902949">
      <w:pPr>
        <w:pStyle w:val="ListParagraph"/>
        <w:numPr>
          <w:ilvl w:val="0"/>
          <w:numId w:val="1"/>
        </w:numPr>
        <w:spacing w:before="240" w:after="0" w:line="240" w:lineRule="auto"/>
        <w:rPr>
          <w:rFonts w:ascii="Calibri" w:eastAsia="Times New Roman" w:hAnsi="Calibri" w:cs="Calibri"/>
          <w:szCs w:val="24"/>
          <w:lang w:eastAsia="en-AU"/>
        </w:rPr>
      </w:pPr>
      <w:r w:rsidRPr="00923E36">
        <w:rPr>
          <w:rFonts w:ascii="Calibri" w:eastAsia="Times New Roman" w:hAnsi="Calibri" w:cs="Calibri"/>
          <w:szCs w:val="24"/>
          <w:lang w:eastAsia="en-AU"/>
        </w:rPr>
        <w:t xml:space="preserve">This section provides that the Amendment Regulations are made under the </w:t>
      </w:r>
      <w:r w:rsidRPr="00923E36">
        <w:rPr>
          <w:rFonts w:ascii="Calibri" w:eastAsia="Times New Roman" w:hAnsi="Calibri" w:cs="Calibri"/>
          <w:i/>
          <w:iCs/>
          <w:szCs w:val="24"/>
          <w:lang w:eastAsia="en-AU"/>
        </w:rPr>
        <w:t xml:space="preserve">Student Identifiers Act 2014 </w:t>
      </w:r>
      <w:r w:rsidRPr="00923E36">
        <w:rPr>
          <w:rFonts w:ascii="Calibri" w:eastAsia="Times New Roman" w:hAnsi="Calibri" w:cs="Calibri"/>
          <w:szCs w:val="24"/>
          <w:lang w:eastAsia="en-AU"/>
        </w:rPr>
        <w:t xml:space="preserve">(the Act). </w:t>
      </w:r>
    </w:p>
    <w:p w14:paraId="0296CC14" w14:textId="7CD782E3" w:rsidR="00DA552F" w:rsidRPr="000C310A" w:rsidRDefault="00E631F9" w:rsidP="000C310A">
      <w:pPr>
        <w:pStyle w:val="Heading3"/>
        <w:spacing w:before="240"/>
        <w:rPr>
          <w:b/>
          <w:bCs/>
        </w:rPr>
      </w:pPr>
      <w:r w:rsidRPr="008C5CE9">
        <w:rPr>
          <w:b/>
          <w:bCs/>
        </w:rPr>
        <w:t xml:space="preserve">Section 4: </w:t>
      </w:r>
      <w:r w:rsidR="00902949">
        <w:rPr>
          <w:b/>
          <w:bCs/>
        </w:rPr>
        <w:t>Schedules</w:t>
      </w:r>
    </w:p>
    <w:p w14:paraId="10FC9FC6" w14:textId="77777777" w:rsidR="00923E36" w:rsidRPr="00923E36" w:rsidRDefault="00923E36" w:rsidP="00902949">
      <w:pPr>
        <w:pStyle w:val="ListParagraph"/>
        <w:numPr>
          <w:ilvl w:val="0"/>
          <w:numId w:val="1"/>
        </w:numPr>
        <w:spacing w:before="240"/>
        <w:rPr>
          <w:rFonts w:asciiTheme="minorHAnsi" w:hAnsiTheme="minorHAnsi" w:cstheme="minorHAnsi"/>
        </w:rPr>
      </w:pPr>
      <w:r w:rsidRPr="00923E36">
        <w:rPr>
          <w:rFonts w:asciiTheme="minorHAnsi" w:hAnsiTheme="minorHAnsi" w:cstheme="minorHAnsi"/>
        </w:rPr>
        <w:t xml:space="preserve">This section provides that each instrument that is specified in a Schedule to the Amendment Regulations is amended or repealed as set out in the applicable items in the Schedule concerned, and any other item in a Schedule to the Amendment Regulations has effect according to its terms. </w:t>
      </w:r>
    </w:p>
    <w:p w14:paraId="119AD38C" w14:textId="77777777" w:rsidR="00902949" w:rsidRDefault="00902949">
      <w:pPr>
        <w:spacing w:after="160" w:line="259" w:lineRule="auto"/>
        <w:rPr>
          <w:rFonts w:asciiTheme="minorHAnsi" w:hAnsiTheme="minorHAnsi" w:cstheme="minorHAnsi"/>
          <w:u w:val="single"/>
        </w:rPr>
      </w:pPr>
      <w:bookmarkStart w:id="6" w:name="_Toc23942243"/>
      <w:bookmarkEnd w:id="6"/>
    </w:p>
    <w:p w14:paraId="046C4B50" w14:textId="77777777" w:rsidR="00902949" w:rsidRDefault="00902949">
      <w:pPr>
        <w:spacing w:after="160" w:line="259" w:lineRule="auto"/>
        <w:rPr>
          <w:rFonts w:asciiTheme="minorHAnsi" w:hAnsiTheme="minorHAnsi" w:cstheme="minorHAnsi"/>
          <w:u w:val="single"/>
        </w:rPr>
      </w:pPr>
    </w:p>
    <w:p w14:paraId="7FA7C6E7" w14:textId="77777777" w:rsidR="00902949" w:rsidRDefault="00902949">
      <w:pPr>
        <w:spacing w:after="160" w:line="259" w:lineRule="auto"/>
        <w:rPr>
          <w:rFonts w:asciiTheme="minorHAnsi" w:hAnsiTheme="minorHAnsi" w:cstheme="minorHAnsi"/>
          <w:u w:val="single"/>
        </w:rPr>
      </w:pPr>
    </w:p>
    <w:p w14:paraId="5F558C06" w14:textId="77777777" w:rsidR="00902949" w:rsidRDefault="00902949">
      <w:pPr>
        <w:spacing w:after="160" w:line="259" w:lineRule="auto"/>
        <w:rPr>
          <w:rFonts w:asciiTheme="minorHAnsi" w:hAnsiTheme="minorHAnsi" w:cstheme="minorHAnsi"/>
          <w:u w:val="single"/>
        </w:rPr>
      </w:pPr>
    </w:p>
    <w:p w14:paraId="7232850B" w14:textId="77777777" w:rsidR="00902949" w:rsidRDefault="00902949">
      <w:pPr>
        <w:spacing w:after="160" w:line="259" w:lineRule="auto"/>
        <w:rPr>
          <w:rFonts w:asciiTheme="minorHAnsi" w:hAnsiTheme="minorHAnsi" w:cstheme="minorHAnsi"/>
          <w:u w:val="single"/>
        </w:rPr>
      </w:pPr>
    </w:p>
    <w:p w14:paraId="4B1A45F7" w14:textId="77777777" w:rsidR="00902949" w:rsidRDefault="00902949">
      <w:pPr>
        <w:spacing w:after="160" w:line="259" w:lineRule="auto"/>
        <w:rPr>
          <w:rFonts w:asciiTheme="minorHAnsi" w:hAnsiTheme="minorHAnsi" w:cstheme="minorHAnsi"/>
          <w:u w:val="single"/>
        </w:rPr>
      </w:pPr>
    </w:p>
    <w:p w14:paraId="3CAD310B" w14:textId="77777777" w:rsidR="00902949" w:rsidRDefault="00902949">
      <w:pPr>
        <w:spacing w:after="160" w:line="259" w:lineRule="auto"/>
        <w:rPr>
          <w:rFonts w:asciiTheme="minorHAnsi" w:hAnsiTheme="minorHAnsi" w:cstheme="minorHAnsi"/>
          <w:u w:val="single"/>
        </w:rPr>
      </w:pPr>
    </w:p>
    <w:p w14:paraId="2859498F" w14:textId="77777777" w:rsidR="00902949" w:rsidRDefault="00902949">
      <w:pPr>
        <w:spacing w:after="160" w:line="259" w:lineRule="auto"/>
        <w:rPr>
          <w:rFonts w:asciiTheme="minorHAnsi" w:hAnsiTheme="minorHAnsi" w:cstheme="minorHAnsi"/>
          <w:u w:val="single"/>
        </w:rPr>
      </w:pPr>
    </w:p>
    <w:p w14:paraId="1C33DE0D" w14:textId="77777777" w:rsidR="00902949" w:rsidRDefault="00902949">
      <w:pPr>
        <w:spacing w:after="160" w:line="259" w:lineRule="auto"/>
        <w:rPr>
          <w:rFonts w:asciiTheme="minorHAnsi" w:hAnsiTheme="minorHAnsi" w:cstheme="minorHAnsi"/>
          <w:u w:val="single"/>
        </w:rPr>
      </w:pPr>
    </w:p>
    <w:p w14:paraId="2E596A50" w14:textId="77777777" w:rsidR="00902949" w:rsidRDefault="00902949">
      <w:pPr>
        <w:spacing w:after="160" w:line="259" w:lineRule="auto"/>
        <w:rPr>
          <w:rFonts w:asciiTheme="minorHAnsi" w:hAnsiTheme="minorHAnsi" w:cstheme="minorHAnsi"/>
          <w:u w:val="single"/>
        </w:rPr>
      </w:pPr>
    </w:p>
    <w:p w14:paraId="1D30ACF8" w14:textId="77777777" w:rsidR="00902949" w:rsidRDefault="00902949">
      <w:pPr>
        <w:spacing w:after="160" w:line="259" w:lineRule="auto"/>
        <w:rPr>
          <w:rFonts w:asciiTheme="minorHAnsi" w:hAnsiTheme="minorHAnsi" w:cstheme="minorHAnsi"/>
          <w:u w:val="single"/>
        </w:rPr>
      </w:pPr>
    </w:p>
    <w:p w14:paraId="2AB55D93" w14:textId="6F685AD7" w:rsidR="00756D99" w:rsidRDefault="00923E36">
      <w:pPr>
        <w:spacing w:after="160" w:line="259" w:lineRule="auto"/>
        <w:rPr>
          <w:rFonts w:asciiTheme="minorHAnsi" w:hAnsiTheme="minorHAnsi" w:cstheme="minorHAnsi"/>
          <w:b/>
          <w:bCs/>
        </w:rPr>
      </w:pPr>
      <w:r w:rsidRPr="00902949">
        <w:rPr>
          <w:rFonts w:asciiTheme="minorHAnsi" w:hAnsiTheme="minorHAnsi" w:cstheme="minorHAnsi"/>
          <w:b/>
          <w:bCs/>
        </w:rPr>
        <w:t xml:space="preserve">Schedule 1 – Amendments </w:t>
      </w:r>
    </w:p>
    <w:p w14:paraId="6C9B3EC4" w14:textId="51667E69" w:rsidR="00902949" w:rsidRPr="00902949" w:rsidRDefault="00902949">
      <w:pPr>
        <w:spacing w:after="160" w:line="259" w:lineRule="auto"/>
        <w:rPr>
          <w:rFonts w:asciiTheme="minorHAnsi" w:hAnsiTheme="minorHAnsi" w:cstheme="minorHAnsi"/>
          <w:i/>
          <w:iCs/>
        </w:rPr>
      </w:pPr>
      <w:r>
        <w:rPr>
          <w:rFonts w:asciiTheme="minorHAnsi" w:hAnsiTheme="minorHAnsi" w:cstheme="minorHAnsi"/>
          <w:i/>
          <w:iCs/>
        </w:rPr>
        <w:t>Student Identifiers Regulation 2014</w:t>
      </w:r>
    </w:p>
    <w:p w14:paraId="78ED006A" w14:textId="7CB2C641" w:rsidR="00923E36" w:rsidRDefault="00923E36">
      <w:pPr>
        <w:spacing w:after="160" w:line="259" w:lineRule="auto"/>
        <w:rPr>
          <w:rFonts w:asciiTheme="minorHAnsi" w:hAnsiTheme="minorHAnsi" w:cstheme="minorHAnsi"/>
          <w:b/>
          <w:bCs/>
          <w:u w:val="single"/>
        </w:rPr>
      </w:pPr>
      <w:r>
        <w:rPr>
          <w:rFonts w:asciiTheme="minorHAnsi" w:hAnsiTheme="minorHAnsi" w:cstheme="minorHAnsi"/>
          <w:b/>
          <w:bCs/>
          <w:u w:val="single"/>
        </w:rPr>
        <w:t xml:space="preserve">Item 1 – Section 4 </w:t>
      </w:r>
    </w:p>
    <w:p w14:paraId="70E0047B" w14:textId="4F9054CC" w:rsidR="00923E36" w:rsidRPr="00902949" w:rsidRDefault="00902949" w:rsidP="00902949">
      <w:pPr>
        <w:pStyle w:val="ListParagraph"/>
        <w:numPr>
          <w:ilvl w:val="0"/>
          <w:numId w:val="1"/>
        </w:numPr>
        <w:spacing w:after="160" w:line="259" w:lineRule="auto"/>
        <w:rPr>
          <w:rFonts w:asciiTheme="minorHAnsi" w:hAnsiTheme="minorHAnsi" w:cstheme="minorHAnsi"/>
          <w:u w:val="single"/>
        </w:rPr>
      </w:pPr>
      <w:r w:rsidRPr="00C230F4">
        <w:rPr>
          <w:rFonts w:asciiTheme="minorHAnsi" w:hAnsiTheme="minorHAnsi" w:cstheme="minorHAnsi"/>
        </w:rPr>
        <w:t>Item 1</w:t>
      </w:r>
      <w:r>
        <w:rPr>
          <w:rFonts w:asciiTheme="minorHAnsi" w:hAnsiTheme="minorHAnsi" w:cstheme="minorHAnsi"/>
          <w:b/>
          <w:bCs/>
        </w:rPr>
        <w:t xml:space="preserve"> </w:t>
      </w:r>
      <w:r w:rsidRPr="00902949">
        <w:rPr>
          <w:rFonts w:asciiTheme="minorHAnsi" w:hAnsiTheme="minorHAnsi" w:cstheme="minorHAnsi"/>
        </w:rPr>
        <w:t xml:space="preserve">repeals the definition of Regional University Centres Program in section 4 of the </w:t>
      </w:r>
      <w:r w:rsidR="00D750B5" w:rsidRPr="007C4C01">
        <w:rPr>
          <w:rFonts w:asciiTheme="minorHAnsi" w:hAnsiTheme="minorHAnsi" w:cstheme="minorHAnsi"/>
          <w:i/>
          <w:iCs/>
        </w:rPr>
        <w:t>Student Identifiers Regulation 2014</w:t>
      </w:r>
      <w:r w:rsidR="00D750B5">
        <w:rPr>
          <w:rFonts w:asciiTheme="minorHAnsi" w:hAnsiTheme="minorHAnsi" w:cstheme="minorHAnsi"/>
        </w:rPr>
        <w:t xml:space="preserve"> (the </w:t>
      </w:r>
      <w:r w:rsidRPr="00902949">
        <w:rPr>
          <w:rFonts w:asciiTheme="minorHAnsi" w:hAnsiTheme="minorHAnsi" w:cstheme="minorHAnsi"/>
        </w:rPr>
        <w:t xml:space="preserve">Principal </w:t>
      </w:r>
      <w:r w:rsidR="00FF496B">
        <w:rPr>
          <w:rFonts w:asciiTheme="minorHAnsi" w:hAnsiTheme="minorHAnsi" w:cstheme="minorHAnsi"/>
        </w:rPr>
        <w:t>Regulations</w:t>
      </w:r>
      <w:r w:rsidR="00D750B5">
        <w:rPr>
          <w:rFonts w:asciiTheme="minorHAnsi" w:hAnsiTheme="minorHAnsi" w:cstheme="minorHAnsi"/>
        </w:rPr>
        <w:t>)</w:t>
      </w:r>
      <w:r w:rsidRPr="00902949">
        <w:rPr>
          <w:rFonts w:asciiTheme="minorHAnsi" w:hAnsiTheme="minorHAnsi" w:cstheme="minorHAnsi"/>
        </w:rPr>
        <w:t>. As this term is only used in one provision,</w:t>
      </w:r>
      <w:r w:rsidR="00741827">
        <w:rPr>
          <w:rFonts w:asciiTheme="minorHAnsi" w:hAnsiTheme="minorHAnsi" w:cstheme="minorHAnsi"/>
        </w:rPr>
        <w:t xml:space="preserve"> section 15A,</w:t>
      </w:r>
      <w:r w:rsidRPr="00902949">
        <w:rPr>
          <w:rFonts w:asciiTheme="minorHAnsi" w:hAnsiTheme="minorHAnsi" w:cstheme="minorHAnsi"/>
        </w:rPr>
        <w:t xml:space="preserve"> the definition (</w:t>
      </w:r>
      <w:r w:rsidR="00741827">
        <w:rPr>
          <w:rFonts w:asciiTheme="minorHAnsi" w:hAnsiTheme="minorHAnsi" w:cstheme="minorHAnsi"/>
        </w:rPr>
        <w:t>reflecting</w:t>
      </w:r>
      <w:r w:rsidR="00741827" w:rsidRPr="00902949">
        <w:rPr>
          <w:rFonts w:asciiTheme="minorHAnsi" w:hAnsiTheme="minorHAnsi" w:cstheme="minorHAnsi"/>
        </w:rPr>
        <w:t xml:space="preserve"> </w:t>
      </w:r>
      <w:r w:rsidRPr="00902949">
        <w:rPr>
          <w:rFonts w:asciiTheme="minorHAnsi" w:hAnsiTheme="minorHAnsi" w:cstheme="minorHAnsi"/>
        </w:rPr>
        <w:t>the updated name of the program) has been moved to that provision.</w:t>
      </w:r>
    </w:p>
    <w:p w14:paraId="566679B5" w14:textId="40AA185E" w:rsidR="00902949" w:rsidRPr="00902949" w:rsidRDefault="00902949" w:rsidP="00902949">
      <w:pPr>
        <w:spacing w:after="160" w:line="259" w:lineRule="auto"/>
        <w:rPr>
          <w:rFonts w:asciiTheme="minorHAnsi" w:hAnsiTheme="minorHAnsi" w:cstheme="minorHAnsi"/>
          <w:b/>
          <w:bCs/>
          <w:u w:val="single"/>
        </w:rPr>
      </w:pPr>
      <w:r w:rsidRPr="00902949">
        <w:rPr>
          <w:rFonts w:asciiTheme="minorHAnsi" w:hAnsiTheme="minorHAnsi" w:cstheme="minorHAnsi"/>
          <w:b/>
          <w:bCs/>
          <w:u w:val="single"/>
        </w:rPr>
        <w:t>Item 2 - Section 15A (heading)</w:t>
      </w:r>
    </w:p>
    <w:p w14:paraId="372E416B" w14:textId="1494BAA3" w:rsidR="00902949" w:rsidRPr="00902949" w:rsidRDefault="00902949" w:rsidP="00902949">
      <w:pPr>
        <w:pStyle w:val="ListParagraph"/>
        <w:numPr>
          <w:ilvl w:val="0"/>
          <w:numId w:val="1"/>
        </w:numPr>
        <w:spacing w:after="160" w:line="259" w:lineRule="auto"/>
        <w:rPr>
          <w:rFonts w:asciiTheme="minorHAnsi" w:hAnsiTheme="minorHAnsi" w:cstheme="minorHAnsi"/>
          <w:u w:val="single"/>
        </w:rPr>
      </w:pPr>
      <w:r w:rsidRPr="00C230F4">
        <w:rPr>
          <w:rFonts w:asciiTheme="minorHAnsi" w:hAnsiTheme="minorHAnsi" w:cstheme="minorHAnsi"/>
        </w:rPr>
        <w:t>Item 2</w:t>
      </w:r>
      <w:r w:rsidRPr="00902949">
        <w:rPr>
          <w:rFonts w:asciiTheme="minorHAnsi" w:hAnsiTheme="minorHAnsi" w:cstheme="minorHAnsi"/>
        </w:rPr>
        <w:t xml:space="preserve"> replaces “Centres” in th</w:t>
      </w:r>
      <w:r w:rsidR="00741827">
        <w:rPr>
          <w:rFonts w:asciiTheme="minorHAnsi" w:hAnsiTheme="minorHAnsi" w:cstheme="minorHAnsi"/>
        </w:rPr>
        <w:t>e</w:t>
      </w:r>
      <w:r w:rsidRPr="00902949">
        <w:rPr>
          <w:rFonts w:asciiTheme="minorHAnsi" w:hAnsiTheme="minorHAnsi" w:cstheme="minorHAnsi"/>
        </w:rPr>
        <w:t xml:space="preserve"> heading </w:t>
      </w:r>
      <w:r w:rsidR="00741827">
        <w:rPr>
          <w:rFonts w:asciiTheme="minorHAnsi" w:hAnsiTheme="minorHAnsi" w:cstheme="minorHAnsi"/>
        </w:rPr>
        <w:t xml:space="preserve">of </w:t>
      </w:r>
      <w:r w:rsidR="00FF496B">
        <w:rPr>
          <w:rFonts w:asciiTheme="minorHAnsi" w:hAnsiTheme="minorHAnsi" w:cstheme="minorHAnsi"/>
        </w:rPr>
        <w:t xml:space="preserve">section 15A of the Principal Regulations </w:t>
      </w:r>
      <w:r w:rsidRPr="00902949">
        <w:rPr>
          <w:rFonts w:asciiTheme="minorHAnsi" w:hAnsiTheme="minorHAnsi" w:cstheme="minorHAnsi"/>
        </w:rPr>
        <w:t xml:space="preserve">with “Study Hubs” to reflect the change of name from Regional University Centres Program to Regional University Study Hubs </w:t>
      </w:r>
      <w:r w:rsidR="00B87205">
        <w:rPr>
          <w:rFonts w:asciiTheme="minorHAnsi" w:hAnsiTheme="minorHAnsi" w:cstheme="minorHAnsi"/>
        </w:rPr>
        <w:t>P</w:t>
      </w:r>
      <w:r w:rsidRPr="00902949">
        <w:rPr>
          <w:rFonts w:asciiTheme="minorHAnsi" w:hAnsiTheme="minorHAnsi" w:cstheme="minorHAnsi"/>
        </w:rPr>
        <w:t>rogram.</w:t>
      </w:r>
    </w:p>
    <w:p w14:paraId="50160F34" w14:textId="4F6B7CB8" w:rsidR="00902949" w:rsidRPr="00902949" w:rsidRDefault="00902949" w:rsidP="00902949">
      <w:pPr>
        <w:spacing w:after="160" w:line="259" w:lineRule="auto"/>
        <w:rPr>
          <w:rFonts w:asciiTheme="minorHAnsi" w:hAnsiTheme="minorHAnsi" w:cstheme="minorHAnsi"/>
          <w:b/>
          <w:bCs/>
          <w:u w:val="single"/>
        </w:rPr>
      </w:pPr>
      <w:r w:rsidRPr="00902949">
        <w:rPr>
          <w:rFonts w:asciiTheme="minorHAnsi" w:hAnsiTheme="minorHAnsi" w:cstheme="minorHAnsi"/>
          <w:b/>
          <w:bCs/>
          <w:u w:val="single"/>
        </w:rPr>
        <w:t>Item 3 - Subsection 15A(1)</w:t>
      </w:r>
    </w:p>
    <w:p w14:paraId="33D51577" w14:textId="64964CED" w:rsidR="00902949" w:rsidRPr="00902949" w:rsidRDefault="00902949" w:rsidP="00902949">
      <w:pPr>
        <w:pStyle w:val="ListParagraph"/>
        <w:numPr>
          <w:ilvl w:val="0"/>
          <w:numId w:val="1"/>
        </w:numPr>
        <w:rPr>
          <w:rFonts w:asciiTheme="minorHAnsi" w:hAnsiTheme="minorHAnsi" w:cstheme="minorHAnsi"/>
          <w:iCs/>
        </w:rPr>
      </w:pPr>
      <w:r w:rsidRPr="00C230F4">
        <w:rPr>
          <w:rFonts w:asciiTheme="minorHAnsi" w:hAnsiTheme="minorHAnsi" w:cstheme="minorHAnsi"/>
        </w:rPr>
        <w:t>Item 3</w:t>
      </w:r>
      <w:r w:rsidRPr="003D6889">
        <w:rPr>
          <w:rFonts w:asciiTheme="minorHAnsi" w:hAnsiTheme="minorHAnsi" w:cstheme="minorHAnsi"/>
        </w:rPr>
        <w:t xml:space="preserve"> </w:t>
      </w:r>
      <w:r w:rsidRPr="00902949">
        <w:rPr>
          <w:rFonts w:asciiTheme="minorHAnsi" w:hAnsiTheme="minorHAnsi" w:cstheme="minorHAnsi"/>
          <w:iCs/>
        </w:rPr>
        <w:t xml:space="preserve">omits “Regional University Centres Program” from subsection </w:t>
      </w:r>
      <w:r w:rsidR="00F8244C">
        <w:rPr>
          <w:rFonts w:asciiTheme="minorHAnsi" w:hAnsiTheme="minorHAnsi" w:cstheme="minorHAnsi"/>
          <w:iCs/>
        </w:rPr>
        <w:t xml:space="preserve">15A(1) of the Principal Regulations </w:t>
      </w:r>
      <w:r w:rsidRPr="00902949">
        <w:rPr>
          <w:rFonts w:asciiTheme="minorHAnsi" w:hAnsiTheme="minorHAnsi" w:cstheme="minorHAnsi"/>
          <w:iCs/>
        </w:rPr>
        <w:t xml:space="preserve">and substitutes “program specified in subsection 64(1) of the </w:t>
      </w:r>
      <w:r w:rsidRPr="007C4C01">
        <w:rPr>
          <w:rFonts w:asciiTheme="minorHAnsi" w:hAnsiTheme="minorHAnsi" w:cstheme="minorHAnsi"/>
          <w:i/>
        </w:rPr>
        <w:t>Higher Education Support (Other Grants) Guidelines 2022</w:t>
      </w:r>
      <w:r w:rsidRPr="00902949">
        <w:rPr>
          <w:rFonts w:asciiTheme="minorHAnsi" w:hAnsiTheme="minorHAnsi" w:cstheme="minorHAnsi"/>
          <w:iCs/>
        </w:rPr>
        <w:t xml:space="preserve"> (that is, the Regional University Study Hubs Program)”. This replaces the previous definition in section 4, and updates the definition to reflect the current name of the program. </w:t>
      </w:r>
    </w:p>
    <w:p w14:paraId="42CD2CF9" w14:textId="36944B54" w:rsidR="00902949" w:rsidRPr="00902949" w:rsidRDefault="00902949" w:rsidP="00902949">
      <w:pPr>
        <w:spacing w:after="160" w:line="259" w:lineRule="auto"/>
        <w:rPr>
          <w:rFonts w:asciiTheme="minorHAnsi" w:hAnsiTheme="minorHAnsi" w:cstheme="minorHAnsi"/>
          <w:b/>
          <w:bCs/>
          <w:iCs/>
          <w:u w:val="single"/>
        </w:rPr>
      </w:pPr>
      <w:r w:rsidRPr="00902949">
        <w:rPr>
          <w:rFonts w:asciiTheme="minorHAnsi" w:hAnsiTheme="minorHAnsi" w:cstheme="minorHAnsi"/>
          <w:b/>
          <w:bCs/>
          <w:iCs/>
          <w:u w:val="single"/>
        </w:rPr>
        <w:t xml:space="preserve">Item 4 – Subsection 15A(2) </w:t>
      </w:r>
    </w:p>
    <w:p w14:paraId="0FC6A75D" w14:textId="62717658" w:rsidR="00902949" w:rsidRPr="00902949" w:rsidRDefault="00902949" w:rsidP="00902949">
      <w:pPr>
        <w:pStyle w:val="ListParagraph"/>
        <w:numPr>
          <w:ilvl w:val="0"/>
          <w:numId w:val="1"/>
        </w:numPr>
        <w:rPr>
          <w:rFonts w:asciiTheme="minorHAnsi" w:hAnsiTheme="minorHAnsi" w:cstheme="minorHAnsi"/>
          <w:iCs/>
        </w:rPr>
      </w:pPr>
      <w:r w:rsidRPr="00C230F4">
        <w:rPr>
          <w:rFonts w:asciiTheme="minorHAnsi" w:hAnsiTheme="minorHAnsi" w:cstheme="minorHAnsi"/>
          <w:iCs/>
        </w:rPr>
        <w:t>Item 4</w:t>
      </w:r>
      <w:r w:rsidRPr="00902949">
        <w:rPr>
          <w:rFonts w:asciiTheme="minorHAnsi" w:hAnsiTheme="minorHAnsi" w:cstheme="minorHAnsi"/>
          <w:iCs/>
        </w:rPr>
        <w:t xml:space="preserve"> omits “Regional University Centres Program” </w:t>
      </w:r>
      <w:r w:rsidR="00A05452">
        <w:rPr>
          <w:rFonts w:asciiTheme="minorHAnsi" w:hAnsiTheme="minorHAnsi" w:cstheme="minorHAnsi"/>
          <w:iCs/>
        </w:rPr>
        <w:t xml:space="preserve">from subsection 15A(2) of the Principal Regulations </w:t>
      </w:r>
      <w:r w:rsidRPr="00902949">
        <w:rPr>
          <w:rFonts w:asciiTheme="minorHAnsi" w:hAnsiTheme="minorHAnsi" w:cstheme="minorHAnsi"/>
          <w:iCs/>
        </w:rPr>
        <w:t>and substitutes “that program” because the term is now defined within section</w:t>
      </w:r>
      <w:r w:rsidR="00A05452">
        <w:rPr>
          <w:rFonts w:asciiTheme="minorHAnsi" w:hAnsiTheme="minorHAnsi" w:cstheme="minorHAnsi"/>
          <w:iCs/>
        </w:rPr>
        <w:t xml:space="preserve"> 15A</w:t>
      </w:r>
      <w:r w:rsidRPr="00902949">
        <w:rPr>
          <w:rFonts w:asciiTheme="minorHAnsi" w:hAnsiTheme="minorHAnsi" w:cstheme="minorHAnsi"/>
          <w:iCs/>
        </w:rPr>
        <w:t xml:space="preserve">. </w:t>
      </w:r>
    </w:p>
    <w:p w14:paraId="5BA08263" w14:textId="0EBECA45" w:rsidR="00902949" w:rsidRDefault="00902949" w:rsidP="00902949">
      <w:pPr>
        <w:spacing w:after="160" w:line="259" w:lineRule="auto"/>
        <w:rPr>
          <w:rFonts w:asciiTheme="minorHAnsi" w:hAnsiTheme="minorHAnsi" w:cstheme="minorHAnsi"/>
          <w:b/>
          <w:bCs/>
          <w:iCs/>
          <w:u w:val="single"/>
        </w:rPr>
      </w:pPr>
      <w:r w:rsidRPr="00902949">
        <w:rPr>
          <w:rFonts w:asciiTheme="minorHAnsi" w:hAnsiTheme="minorHAnsi" w:cstheme="minorHAnsi"/>
          <w:b/>
          <w:bCs/>
          <w:iCs/>
          <w:u w:val="single"/>
        </w:rPr>
        <w:t xml:space="preserve">Item </w:t>
      </w:r>
      <w:r>
        <w:rPr>
          <w:rFonts w:asciiTheme="minorHAnsi" w:hAnsiTheme="minorHAnsi" w:cstheme="minorHAnsi"/>
          <w:b/>
          <w:bCs/>
          <w:iCs/>
          <w:u w:val="single"/>
        </w:rPr>
        <w:t>5</w:t>
      </w:r>
      <w:r w:rsidRPr="00902949">
        <w:rPr>
          <w:rFonts w:asciiTheme="minorHAnsi" w:hAnsiTheme="minorHAnsi" w:cstheme="minorHAnsi"/>
          <w:b/>
          <w:bCs/>
          <w:iCs/>
          <w:u w:val="single"/>
        </w:rPr>
        <w:t xml:space="preserve"> – After subsection 15A</w:t>
      </w:r>
    </w:p>
    <w:p w14:paraId="09E98CC4" w14:textId="21B54369" w:rsidR="00902949" w:rsidRDefault="00902949" w:rsidP="00902949">
      <w:pPr>
        <w:pStyle w:val="ListParagraph"/>
        <w:numPr>
          <w:ilvl w:val="0"/>
          <w:numId w:val="1"/>
        </w:numPr>
        <w:spacing w:after="160" w:line="259" w:lineRule="auto"/>
        <w:rPr>
          <w:rFonts w:asciiTheme="minorHAnsi" w:hAnsiTheme="minorHAnsi" w:cstheme="minorHAnsi"/>
          <w:iCs/>
        </w:rPr>
      </w:pPr>
      <w:r w:rsidRPr="00C230F4">
        <w:rPr>
          <w:rFonts w:asciiTheme="minorHAnsi" w:hAnsiTheme="minorHAnsi" w:cstheme="minorHAnsi"/>
          <w:iCs/>
        </w:rPr>
        <w:t>Item 5</w:t>
      </w:r>
      <w:r w:rsidRPr="00902949">
        <w:rPr>
          <w:rFonts w:asciiTheme="minorHAnsi" w:hAnsiTheme="minorHAnsi" w:cstheme="minorHAnsi"/>
          <w:iCs/>
        </w:rPr>
        <w:t xml:space="preserve"> inserts new section 15B</w:t>
      </w:r>
      <w:r w:rsidR="00E53744">
        <w:rPr>
          <w:rFonts w:asciiTheme="minorHAnsi" w:hAnsiTheme="minorHAnsi" w:cstheme="minorHAnsi"/>
          <w:iCs/>
        </w:rPr>
        <w:t xml:space="preserve"> after section 15A in the Principal Regulations</w:t>
      </w:r>
      <w:r w:rsidRPr="00902949">
        <w:rPr>
          <w:rFonts w:asciiTheme="minorHAnsi" w:hAnsiTheme="minorHAnsi" w:cstheme="minorHAnsi"/>
          <w:iCs/>
        </w:rPr>
        <w:t xml:space="preserve">, which </w:t>
      </w:r>
      <w:r w:rsidR="007F1A2B">
        <w:rPr>
          <w:rFonts w:asciiTheme="minorHAnsi" w:hAnsiTheme="minorHAnsi" w:cstheme="minorHAnsi"/>
          <w:iCs/>
        </w:rPr>
        <w:t xml:space="preserve">is </w:t>
      </w:r>
      <w:r w:rsidR="00E53744">
        <w:rPr>
          <w:rFonts w:asciiTheme="minorHAnsi" w:hAnsiTheme="minorHAnsi" w:cstheme="minorHAnsi"/>
          <w:iCs/>
        </w:rPr>
        <w:t>the new</w:t>
      </w:r>
      <w:r w:rsidRPr="00902949">
        <w:rPr>
          <w:rFonts w:asciiTheme="minorHAnsi" w:hAnsiTheme="minorHAnsi" w:cstheme="minorHAnsi"/>
          <w:iCs/>
        </w:rPr>
        <w:t xml:space="preserve"> provision</w:t>
      </w:r>
      <w:r w:rsidR="00E53744">
        <w:rPr>
          <w:rFonts w:asciiTheme="minorHAnsi" w:hAnsiTheme="minorHAnsi" w:cstheme="minorHAnsi"/>
          <w:iCs/>
        </w:rPr>
        <w:t xml:space="preserve"> authorising </w:t>
      </w:r>
      <w:r w:rsidR="006D1A92">
        <w:rPr>
          <w:rFonts w:asciiTheme="minorHAnsi" w:hAnsiTheme="minorHAnsi" w:cstheme="minorHAnsi"/>
          <w:iCs/>
        </w:rPr>
        <w:t xml:space="preserve">collection, use and disclosure of student identifiers for the purposes of the Suburban </w:t>
      </w:r>
      <w:r w:rsidR="00EA6F01" w:rsidRPr="00EA6F01">
        <w:rPr>
          <w:rFonts w:asciiTheme="minorHAnsi" w:hAnsiTheme="minorHAnsi" w:cstheme="minorHAnsi"/>
          <w:iCs/>
        </w:rPr>
        <w:t>University Study Hubs Program</w:t>
      </w:r>
      <w:r w:rsidRPr="00902949">
        <w:rPr>
          <w:rFonts w:asciiTheme="minorHAnsi" w:hAnsiTheme="minorHAnsi" w:cstheme="minorHAnsi"/>
          <w:iCs/>
        </w:rPr>
        <w:t xml:space="preserve">. </w:t>
      </w:r>
      <w:r w:rsidR="00DF7C3F">
        <w:rPr>
          <w:rFonts w:asciiTheme="minorHAnsi" w:hAnsiTheme="minorHAnsi" w:cstheme="minorHAnsi"/>
          <w:iCs/>
        </w:rPr>
        <w:t xml:space="preserve">The wording of this provision mirrors the wording of </w:t>
      </w:r>
      <w:r w:rsidR="00DD7608">
        <w:rPr>
          <w:rFonts w:asciiTheme="minorHAnsi" w:hAnsiTheme="minorHAnsi" w:cstheme="minorHAnsi"/>
          <w:iCs/>
        </w:rPr>
        <w:t>current section 15A in the Principal Regulations, which authorises collection, use an</w:t>
      </w:r>
      <w:r w:rsidR="002D71BE">
        <w:rPr>
          <w:rFonts w:asciiTheme="minorHAnsi" w:hAnsiTheme="minorHAnsi" w:cstheme="minorHAnsi"/>
          <w:iCs/>
        </w:rPr>
        <w:t>d</w:t>
      </w:r>
      <w:r w:rsidR="00DD7608">
        <w:rPr>
          <w:rFonts w:asciiTheme="minorHAnsi" w:hAnsiTheme="minorHAnsi" w:cstheme="minorHAnsi"/>
          <w:iCs/>
        </w:rPr>
        <w:t xml:space="preserve"> disclosure of student identifiers for the purpose</w:t>
      </w:r>
      <w:r w:rsidR="002D71BE">
        <w:rPr>
          <w:rFonts w:asciiTheme="minorHAnsi" w:hAnsiTheme="minorHAnsi" w:cstheme="minorHAnsi"/>
          <w:iCs/>
        </w:rPr>
        <w:t>s</w:t>
      </w:r>
      <w:r w:rsidR="00DD7608">
        <w:rPr>
          <w:rFonts w:asciiTheme="minorHAnsi" w:hAnsiTheme="minorHAnsi" w:cstheme="minorHAnsi"/>
          <w:iCs/>
        </w:rPr>
        <w:t xml:space="preserve"> of the Regional University Study Hubs </w:t>
      </w:r>
      <w:r w:rsidR="00B87205">
        <w:rPr>
          <w:rFonts w:asciiTheme="minorHAnsi" w:hAnsiTheme="minorHAnsi" w:cstheme="minorHAnsi"/>
          <w:iCs/>
        </w:rPr>
        <w:t>P</w:t>
      </w:r>
      <w:r w:rsidR="00DD7608">
        <w:rPr>
          <w:rFonts w:asciiTheme="minorHAnsi" w:hAnsiTheme="minorHAnsi" w:cstheme="minorHAnsi"/>
          <w:iCs/>
        </w:rPr>
        <w:t xml:space="preserve">rogram. </w:t>
      </w:r>
    </w:p>
    <w:p w14:paraId="2F559E9B" w14:textId="277E3ED2" w:rsidR="00902949" w:rsidRPr="00902949" w:rsidRDefault="00902949" w:rsidP="00902949">
      <w:pPr>
        <w:pStyle w:val="ListParagraph"/>
        <w:numPr>
          <w:ilvl w:val="0"/>
          <w:numId w:val="1"/>
        </w:numPr>
        <w:spacing w:after="160" w:line="259" w:lineRule="auto"/>
        <w:rPr>
          <w:rFonts w:asciiTheme="minorHAnsi" w:hAnsiTheme="minorHAnsi" w:cstheme="minorHAnsi"/>
          <w:iCs/>
        </w:rPr>
      </w:pPr>
      <w:r w:rsidRPr="00902949">
        <w:rPr>
          <w:rFonts w:asciiTheme="minorHAnsi" w:hAnsiTheme="minorHAnsi" w:cstheme="minorHAnsi"/>
          <w:iCs/>
        </w:rPr>
        <w:t xml:space="preserve">New subsection 15B(1) provides that the section applies if a grant has been made to an entity under Part 2-3 of the </w:t>
      </w:r>
      <w:r w:rsidRPr="00902949">
        <w:rPr>
          <w:rFonts w:asciiTheme="minorHAnsi" w:hAnsiTheme="minorHAnsi" w:cstheme="minorHAnsi"/>
          <w:i/>
        </w:rPr>
        <w:t xml:space="preserve">Higher Education Support Act 2003, </w:t>
      </w:r>
      <w:r w:rsidRPr="00902949">
        <w:rPr>
          <w:rFonts w:asciiTheme="minorHAnsi" w:hAnsiTheme="minorHAnsi" w:cstheme="minorHAnsi"/>
          <w:iCs/>
        </w:rPr>
        <w:t xml:space="preserve">the program specified in subsection 66A(1) of the </w:t>
      </w:r>
      <w:r w:rsidRPr="00902949">
        <w:rPr>
          <w:rFonts w:asciiTheme="minorHAnsi" w:hAnsiTheme="minorHAnsi" w:cstheme="minorHAnsi"/>
          <w:i/>
        </w:rPr>
        <w:t xml:space="preserve">Higher Education Support (Other Grants) Guidelines 2022 </w:t>
      </w:r>
      <w:r w:rsidRPr="00902949">
        <w:rPr>
          <w:rFonts w:asciiTheme="minorHAnsi" w:hAnsiTheme="minorHAnsi" w:cstheme="minorHAnsi"/>
          <w:iCs/>
        </w:rPr>
        <w:t xml:space="preserve">(that is, the Suburban University Study Hubs </w:t>
      </w:r>
      <w:r w:rsidR="003836EC">
        <w:rPr>
          <w:rFonts w:asciiTheme="minorHAnsi" w:hAnsiTheme="minorHAnsi" w:cstheme="minorHAnsi"/>
          <w:iCs/>
        </w:rPr>
        <w:t>P</w:t>
      </w:r>
      <w:r w:rsidRPr="00902949">
        <w:rPr>
          <w:rFonts w:asciiTheme="minorHAnsi" w:hAnsiTheme="minorHAnsi" w:cstheme="minorHAnsi"/>
          <w:iCs/>
        </w:rPr>
        <w:t>rogram)</w:t>
      </w:r>
      <w:r w:rsidR="00E53744">
        <w:rPr>
          <w:rFonts w:asciiTheme="minorHAnsi" w:hAnsiTheme="minorHAnsi" w:cstheme="minorHAnsi"/>
          <w:iCs/>
        </w:rPr>
        <w:t>.</w:t>
      </w:r>
      <w:r w:rsidRPr="00902949">
        <w:rPr>
          <w:rFonts w:asciiTheme="minorHAnsi" w:hAnsiTheme="minorHAnsi" w:cstheme="minorHAnsi"/>
          <w:iCs/>
        </w:rPr>
        <w:t xml:space="preserve"> This subsection defines Suburban University Study Hubs </w:t>
      </w:r>
      <w:r w:rsidR="00B87205">
        <w:rPr>
          <w:rFonts w:asciiTheme="minorHAnsi" w:hAnsiTheme="minorHAnsi" w:cstheme="minorHAnsi"/>
          <w:iCs/>
        </w:rPr>
        <w:t>P</w:t>
      </w:r>
      <w:r w:rsidRPr="00902949">
        <w:rPr>
          <w:rFonts w:asciiTheme="minorHAnsi" w:hAnsiTheme="minorHAnsi" w:cstheme="minorHAnsi"/>
          <w:iCs/>
        </w:rPr>
        <w:t xml:space="preserve">rogram. </w:t>
      </w:r>
    </w:p>
    <w:p w14:paraId="1F276A06" w14:textId="29EE8EB9" w:rsidR="00902949" w:rsidRDefault="00902949" w:rsidP="17B14BA6">
      <w:pPr>
        <w:pStyle w:val="ListParagraph"/>
        <w:numPr>
          <w:ilvl w:val="0"/>
          <w:numId w:val="1"/>
        </w:numPr>
        <w:spacing w:after="160" w:line="259" w:lineRule="auto"/>
        <w:rPr>
          <w:rFonts w:asciiTheme="minorHAnsi" w:hAnsiTheme="minorHAnsi"/>
        </w:rPr>
      </w:pPr>
      <w:r w:rsidRPr="17B14BA6">
        <w:rPr>
          <w:rFonts w:asciiTheme="minorHAnsi" w:hAnsiTheme="minorHAnsi"/>
        </w:rPr>
        <w:t xml:space="preserve">New subsection 15B(2) provides that the entity is authorised to collect or use a student identifier of an individual who is registered with the entity or to whom the entity provides support, or </w:t>
      </w:r>
      <w:r w:rsidR="00336D1F" w:rsidRPr="17B14BA6">
        <w:rPr>
          <w:rFonts w:asciiTheme="minorHAnsi" w:hAnsiTheme="minorHAnsi"/>
        </w:rPr>
        <w:t xml:space="preserve">to </w:t>
      </w:r>
      <w:r w:rsidRPr="17B14BA6">
        <w:rPr>
          <w:rFonts w:asciiTheme="minorHAnsi" w:hAnsiTheme="minorHAnsi"/>
        </w:rPr>
        <w:t>disclose a student identifier o</w:t>
      </w:r>
      <w:r w:rsidR="00336D1F" w:rsidRPr="17B14BA6">
        <w:rPr>
          <w:rFonts w:asciiTheme="minorHAnsi" w:hAnsiTheme="minorHAnsi"/>
        </w:rPr>
        <w:t>f</w:t>
      </w:r>
      <w:r w:rsidRPr="17B14BA6">
        <w:rPr>
          <w:rFonts w:asciiTheme="minorHAnsi" w:hAnsiTheme="minorHAnsi"/>
        </w:rPr>
        <w:t xml:space="preserve"> such an individual to </w:t>
      </w:r>
      <w:r w:rsidRPr="17B14BA6">
        <w:rPr>
          <w:rFonts w:asciiTheme="minorHAnsi" w:hAnsiTheme="minorHAnsi"/>
        </w:rPr>
        <w:lastRenderedPageBreak/>
        <w:t xml:space="preserve">the Secretary of, or an APS employee in, the </w:t>
      </w:r>
      <w:r w:rsidR="00023921" w:rsidRPr="17B14BA6">
        <w:rPr>
          <w:rFonts w:asciiTheme="minorHAnsi" w:hAnsiTheme="minorHAnsi"/>
        </w:rPr>
        <w:t xml:space="preserve">Department of </w:t>
      </w:r>
      <w:r w:rsidRPr="17B14BA6">
        <w:rPr>
          <w:rFonts w:asciiTheme="minorHAnsi" w:hAnsiTheme="minorHAnsi"/>
        </w:rPr>
        <w:t>Education</w:t>
      </w:r>
      <w:r w:rsidR="00023921" w:rsidRPr="17B14BA6">
        <w:rPr>
          <w:rFonts w:asciiTheme="minorHAnsi" w:hAnsiTheme="minorHAnsi"/>
        </w:rPr>
        <w:t xml:space="preserve"> (Education)</w:t>
      </w:r>
      <w:r w:rsidRPr="17B14BA6">
        <w:rPr>
          <w:rFonts w:asciiTheme="minorHAnsi" w:hAnsiTheme="minorHAnsi"/>
        </w:rPr>
        <w:t xml:space="preserve"> or a third party engaged by Education for the purposes of assisting Education to administer, or to undertake policy development in relation to, that program. </w:t>
      </w:r>
      <w:r w:rsidR="004860B4" w:rsidRPr="17B14BA6">
        <w:rPr>
          <w:rFonts w:asciiTheme="minorHAnsi" w:hAnsiTheme="minorHAnsi"/>
        </w:rPr>
        <w:t>Third parties could include, for example, a committee established to review the operation and success of the program</w:t>
      </w:r>
      <w:r w:rsidR="00167615" w:rsidRPr="17B14BA6">
        <w:rPr>
          <w:rFonts w:asciiTheme="minorHAnsi" w:hAnsiTheme="minorHAnsi"/>
        </w:rPr>
        <w:t xml:space="preserve"> </w:t>
      </w:r>
    </w:p>
    <w:p w14:paraId="6E33D208" w14:textId="076FF315" w:rsidR="00DA6C0F" w:rsidRDefault="002C51E6" w:rsidP="00902949">
      <w:pPr>
        <w:pStyle w:val="ListParagraph"/>
        <w:numPr>
          <w:ilvl w:val="0"/>
          <w:numId w:val="1"/>
        </w:numPr>
        <w:spacing w:after="160" w:line="259" w:lineRule="auto"/>
        <w:rPr>
          <w:rFonts w:asciiTheme="minorHAnsi" w:hAnsiTheme="minorHAnsi" w:cstheme="minorHAnsi"/>
          <w:iCs/>
        </w:rPr>
      </w:pPr>
      <w:r>
        <w:rPr>
          <w:rFonts w:asciiTheme="minorHAnsi" w:hAnsiTheme="minorHAnsi" w:cstheme="minorHAnsi"/>
          <w:iCs/>
        </w:rPr>
        <w:t xml:space="preserve">New section 15B </w:t>
      </w:r>
      <w:r w:rsidR="00A25696">
        <w:rPr>
          <w:rFonts w:asciiTheme="minorHAnsi" w:hAnsiTheme="minorHAnsi" w:cstheme="minorHAnsi"/>
          <w:iCs/>
        </w:rPr>
        <w:t xml:space="preserve">facilitates </w:t>
      </w:r>
      <w:r w:rsidRPr="002C51E6">
        <w:rPr>
          <w:rFonts w:asciiTheme="minorHAnsi" w:hAnsiTheme="minorHAnsi" w:cstheme="minorHAnsi"/>
          <w:iCs/>
        </w:rPr>
        <w:t>Education link</w:t>
      </w:r>
      <w:r w:rsidR="00A25696">
        <w:rPr>
          <w:rFonts w:asciiTheme="minorHAnsi" w:hAnsiTheme="minorHAnsi" w:cstheme="minorHAnsi"/>
          <w:iCs/>
        </w:rPr>
        <w:t>ing</w:t>
      </w:r>
      <w:r w:rsidRPr="002C51E6">
        <w:rPr>
          <w:rFonts w:asciiTheme="minorHAnsi" w:hAnsiTheme="minorHAnsi" w:cstheme="minorHAnsi"/>
          <w:iCs/>
        </w:rPr>
        <w:t xml:space="preserve"> student identifier data to existing information management platforms</w:t>
      </w:r>
      <w:r w:rsidR="00E34766">
        <w:rPr>
          <w:rFonts w:asciiTheme="minorHAnsi" w:hAnsiTheme="minorHAnsi" w:cstheme="minorHAnsi"/>
          <w:iCs/>
        </w:rPr>
        <w:t>,</w:t>
      </w:r>
      <w:r w:rsidRPr="002C51E6">
        <w:rPr>
          <w:rFonts w:asciiTheme="minorHAnsi" w:hAnsiTheme="minorHAnsi" w:cstheme="minorHAnsi"/>
          <w:iCs/>
        </w:rPr>
        <w:t xml:space="preserve"> to provide further detailed information, including student characteristics and attrition rates</w:t>
      </w:r>
      <w:r>
        <w:rPr>
          <w:rFonts w:asciiTheme="minorHAnsi" w:hAnsiTheme="minorHAnsi" w:cstheme="minorHAnsi"/>
          <w:iCs/>
        </w:rPr>
        <w:t>,</w:t>
      </w:r>
      <w:r w:rsidRPr="002C51E6">
        <w:rPr>
          <w:rFonts w:asciiTheme="minorHAnsi" w:hAnsiTheme="minorHAnsi" w:cstheme="minorHAnsi"/>
          <w:iCs/>
        </w:rPr>
        <w:t xml:space="preserve"> as well as track long term student outcomes</w:t>
      </w:r>
      <w:r>
        <w:rPr>
          <w:rFonts w:asciiTheme="minorHAnsi" w:hAnsiTheme="minorHAnsi" w:cstheme="minorHAnsi"/>
          <w:iCs/>
        </w:rPr>
        <w:t>,</w:t>
      </w:r>
      <w:r w:rsidRPr="002C51E6">
        <w:rPr>
          <w:rFonts w:asciiTheme="minorHAnsi" w:hAnsiTheme="minorHAnsi" w:cstheme="minorHAnsi"/>
          <w:iCs/>
        </w:rPr>
        <w:t xml:space="preserve"> which </w:t>
      </w:r>
      <w:r w:rsidR="00F5158A">
        <w:rPr>
          <w:rFonts w:asciiTheme="minorHAnsi" w:hAnsiTheme="minorHAnsi" w:cstheme="minorHAnsi"/>
          <w:iCs/>
        </w:rPr>
        <w:t>is</w:t>
      </w:r>
      <w:r w:rsidRPr="002C51E6">
        <w:rPr>
          <w:rFonts w:asciiTheme="minorHAnsi" w:hAnsiTheme="minorHAnsi" w:cstheme="minorHAnsi"/>
          <w:iCs/>
        </w:rPr>
        <w:t xml:space="preserve"> integral to measuring and evaluating the success of the Suburban University Study Hubs </w:t>
      </w:r>
      <w:r w:rsidR="00B87205">
        <w:rPr>
          <w:rFonts w:asciiTheme="minorHAnsi" w:hAnsiTheme="minorHAnsi" w:cstheme="minorHAnsi"/>
          <w:iCs/>
        </w:rPr>
        <w:t>P</w:t>
      </w:r>
      <w:r w:rsidRPr="002C51E6">
        <w:rPr>
          <w:rFonts w:asciiTheme="minorHAnsi" w:hAnsiTheme="minorHAnsi" w:cstheme="minorHAnsi"/>
          <w:iCs/>
        </w:rPr>
        <w:t>rogram.</w:t>
      </w:r>
    </w:p>
    <w:p w14:paraId="354A411C" w14:textId="6E4A93B5" w:rsidR="00902949" w:rsidRPr="00902949" w:rsidRDefault="00902949" w:rsidP="00902949">
      <w:pPr>
        <w:spacing w:after="160" w:line="259" w:lineRule="auto"/>
        <w:rPr>
          <w:rFonts w:asciiTheme="minorHAnsi" w:hAnsiTheme="minorHAnsi" w:cstheme="minorHAnsi"/>
          <w:b/>
          <w:bCs/>
          <w:iCs/>
          <w:u w:val="single"/>
        </w:rPr>
      </w:pPr>
      <w:r w:rsidRPr="00902949">
        <w:rPr>
          <w:rFonts w:asciiTheme="minorHAnsi" w:hAnsiTheme="minorHAnsi" w:cstheme="minorHAnsi"/>
          <w:b/>
          <w:bCs/>
          <w:iCs/>
          <w:u w:val="single"/>
        </w:rPr>
        <w:t xml:space="preserve">Item </w:t>
      </w:r>
      <w:r>
        <w:rPr>
          <w:rFonts w:asciiTheme="minorHAnsi" w:hAnsiTheme="minorHAnsi" w:cstheme="minorHAnsi"/>
          <w:b/>
          <w:bCs/>
          <w:iCs/>
          <w:u w:val="single"/>
        </w:rPr>
        <w:t>6</w:t>
      </w:r>
      <w:r w:rsidRPr="00902949">
        <w:rPr>
          <w:rFonts w:asciiTheme="minorHAnsi" w:hAnsiTheme="minorHAnsi" w:cstheme="minorHAnsi"/>
          <w:b/>
          <w:bCs/>
          <w:iCs/>
          <w:u w:val="single"/>
        </w:rPr>
        <w:t xml:space="preserve"> – at the end of the instrument</w:t>
      </w:r>
    </w:p>
    <w:p w14:paraId="709D8D13" w14:textId="54C1FDB3" w:rsidR="00902949" w:rsidRPr="00902949" w:rsidRDefault="00902949" w:rsidP="00902949">
      <w:pPr>
        <w:pStyle w:val="ListParagraph"/>
        <w:numPr>
          <w:ilvl w:val="0"/>
          <w:numId w:val="1"/>
        </w:numPr>
        <w:spacing w:after="160" w:line="259" w:lineRule="auto"/>
        <w:rPr>
          <w:rFonts w:asciiTheme="minorHAnsi" w:hAnsiTheme="minorHAnsi" w:cstheme="minorHAnsi"/>
          <w:iCs/>
        </w:rPr>
      </w:pPr>
      <w:r w:rsidRPr="00902949">
        <w:rPr>
          <w:rFonts w:ascii="Calibri" w:eastAsia="Times New Roman" w:hAnsi="Calibri" w:cs="Calibri"/>
          <w:szCs w:val="24"/>
          <w:lang w:eastAsia="en-AU"/>
        </w:rPr>
        <w:t>This item inserts new section 20</w:t>
      </w:r>
      <w:r w:rsidR="000640E2">
        <w:rPr>
          <w:rFonts w:ascii="Calibri" w:eastAsia="Times New Roman" w:hAnsi="Calibri" w:cs="Calibri"/>
          <w:szCs w:val="24"/>
          <w:lang w:eastAsia="en-AU"/>
        </w:rPr>
        <w:t xml:space="preserve"> at the end of the Principal Regulations</w:t>
      </w:r>
      <w:r w:rsidRPr="00902949">
        <w:rPr>
          <w:rFonts w:ascii="Calibri" w:eastAsia="Times New Roman" w:hAnsi="Calibri" w:cs="Calibri"/>
          <w:szCs w:val="24"/>
          <w:lang w:eastAsia="en-AU"/>
        </w:rPr>
        <w:t>, which provides that new section 15B applies in relation to the use or disclosure of a student identifier on or after the commencement of new section 20, regardless of when the student identifier was collected.</w:t>
      </w:r>
    </w:p>
    <w:p w14:paraId="3183DD36" w14:textId="77777777" w:rsidR="00902949" w:rsidRPr="00902949" w:rsidRDefault="00902949" w:rsidP="00902949">
      <w:pPr>
        <w:rPr>
          <w:rFonts w:asciiTheme="minorHAnsi" w:hAnsiTheme="minorHAnsi" w:cstheme="minorHAnsi"/>
          <w:b/>
          <w:bCs/>
          <w:iCs/>
        </w:rPr>
      </w:pPr>
    </w:p>
    <w:sectPr w:rsidR="00902949" w:rsidRPr="009029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5894E" w14:textId="77777777" w:rsidR="00F043B4" w:rsidRDefault="00F043B4" w:rsidP="00783FAB">
      <w:pPr>
        <w:spacing w:after="0" w:line="240" w:lineRule="auto"/>
      </w:pPr>
      <w:r>
        <w:separator/>
      </w:r>
    </w:p>
  </w:endnote>
  <w:endnote w:type="continuationSeparator" w:id="0">
    <w:p w14:paraId="0024694E" w14:textId="77777777" w:rsidR="00F043B4" w:rsidRDefault="00F043B4" w:rsidP="00783FAB">
      <w:pPr>
        <w:spacing w:after="0" w:line="240" w:lineRule="auto"/>
      </w:pPr>
      <w:r>
        <w:continuationSeparator/>
      </w:r>
    </w:p>
  </w:endnote>
  <w:endnote w:type="continuationNotice" w:id="1">
    <w:p w14:paraId="65993376" w14:textId="77777777" w:rsidR="00F043B4" w:rsidRDefault="00F04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B2FCE" w14:textId="77777777" w:rsidR="00F043B4" w:rsidRDefault="00F043B4" w:rsidP="00783FAB">
      <w:pPr>
        <w:spacing w:after="0" w:line="240" w:lineRule="auto"/>
      </w:pPr>
      <w:r>
        <w:separator/>
      </w:r>
    </w:p>
  </w:footnote>
  <w:footnote w:type="continuationSeparator" w:id="0">
    <w:p w14:paraId="62100A90" w14:textId="77777777" w:rsidR="00F043B4" w:rsidRDefault="00F043B4" w:rsidP="00783FAB">
      <w:pPr>
        <w:spacing w:after="0" w:line="240" w:lineRule="auto"/>
      </w:pPr>
      <w:r>
        <w:continuationSeparator/>
      </w:r>
    </w:p>
  </w:footnote>
  <w:footnote w:type="continuationNotice" w:id="1">
    <w:p w14:paraId="62B3CDDE" w14:textId="77777777" w:rsidR="00F043B4" w:rsidRDefault="00F043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129"/>
    <w:multiLevelType w:val="hybridMultilevel"/>
    <w:tmpl w:val="1A98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4012128">
    <w:abstractNumId w:val="1"/>
  </w:num>
  <w:num w:numId="2" w16cid:durableId="433137951">
    <w:abstractNumId w:val="2"/>
  </w:num>
  <w:num w:numId="3" w16cid:durableId="1758986503">
    <w:abstractNumId w:val="3"/>
  </w:num>
  <w:num w:numId="4" w16cid:durableId="136598350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FDB"/>
    <w:rsid w:val="00003184"/>
    <w:rsid w:val="000036EB"/>
    <w:rsid w:val="0000395C"/>
    <w:rsid w:val="00004705"/>
    <w:rsid w:val="00004909"/>
    <w:rsid w:val="000071A4"/>
    <w:rsid w:val="00011E4D"/>
    <w:rsid w:val="00012B41"/>
    <w:rsid w:val="000138CF"/>
    <w:rsid w:val="000140D5"/>
    <w:rsid w:val="000146FA"/>
    <w:rsid w:val="0001554B"/>
    <w:rsid w:val="00016AFF"/>
    <w:rsid w:val="00017371"/>
    <w:rsid w:val="0001757F"/>
    <w:rsid w:val="00017F54"/>
    <w:rsid w:val="00023921"/>
    <w:rsid w:val="000305EA"/>
    <w:rsid w:val="00030D64"/>
    <w:rsid w:val="0003156A"/>
    <w:rsid w:val="00031E3C"/>
    <w:rsid w:val="0003215A"/>
    <w:rsid w:val="00032CB3"/>
    <w:rsid w:val="00036FAE"/>
    <w:rsid w:val="000372FB"/>
    <w:rsid w:val="000441E3"/>
    <w:rsid w:val="00044478"/>
    <w:rsid w:val="00044508"/>
    <w:rsid w:val="00045659"/>
    <w:rsid w:val="00047668"/>
    <w:rsid w:val="00047A2A"/>
    <w:rsid w:val="000501E3"/>
    <w:rsid w:val="0005020B"/>
    <w:rsid w:val="0005103C"/>
    <w:rsid w:val="00052670"/>
    <w:rsid w:val="000534C8"/>
    <w:rsid w:val="00055155"/>
    <w:rsid w:val="00057815"/>
    <w:rsid w:val="00057A1E"/>
    <w:rsid w:val="000614A1"/>
    <w:rsid w:val="00062794"/>
    <w:rsid w:val="00063CA5"/>
    <w:rsid w:val="000640E2"/>
    <w:rsid w:val="000641D7"/>
    <w:rsid w:val="0006484E"/>
    <w:rsid w:val="00064C01"/>
    <w:rsid w:val="000668B0"/>
    <w:rsid w:val="00067A11"/>
    <w:rsid w:val="00072C32"/>
    <w:rsid w:val="000749F9"/>
    <w:rsid w:val="00074D03"/>
    <w:rsid w:val="00074F81"/>
    <w:rsid w:val="00076E76"/>
    <w:rsid w:val="00076EA8"/>
    <w:rsid w:val="00077860"/>
    <w:rsid w:val="00083937"/>
    <w:rsid w:val="00083F41"/>
    <w:rsid w:val="000846B7"/>
    <w:rsid w:val="0008500D"/>
    <w:rsid w:val="00086997"/>
    <w:rsid w:val="000873BD"/>
    <w:rsid w:val="00087D3C"/>
    <w:rsid w:val="000905B8"/>
    <w:rsid w:val="000923DB"/>
    <w:rsid w:val="0009580C"/>
    <w:rsid w:val="00097904"/>
    <w:rsid w:val="000A2000"/>
    <w:rsid w:val="000A2A28"/>
    <w:rsid w:val="000A2D3A"/>
    <w:rsid w:val="000A2FF3"/>
    <w:rsid w:val="000A3124"/>
    <w:rsid w:val="000A32C6"/>
    <w:rsid w:val="000A35D6"/>
    <w:rsid w:val="000A485F"/>
    <w:rsid w:val="000A4E09"/>
    <w:rsid w:val="000A6557"/>
    <w:rsid w:val="000A68BC"/>
    <w:rsid w:val="000A7D13"/>
    <w:rsid w:val="000B1BE1"/>
    <w:rsid w:val="000B37B5"/>
    <w:rsid w:val="000B3914"/>
    <w:rsid w:val="000B6430"/>
    <w:rsid w:val="000B741A"/>
    <w:rsid w:val="000B77E2"/>
    <w:rsid w:val="000C050B"/>
    <w:rsid w:val="000C224C"/>
    <w:rsid w:val="000C310A"/>
    <w:rsid w:val="000C34FD"/>
    <w:rsid w:val="000C4D6B"/>
    <w:rsid w:val="000C58CE"/>
    <w:rsid w:val="000D1472"/>
    <w:rsid w:val="000D2A48"/>
    <w:rsid w:val="000D4A45"/>
    <w:rsid w:val="000D5E6D"/>
    <w:rsid w:val="000D698A"/>
    <w:rsid w:val="000E3516"/>
    <w:rsid w:val="000E56E4"/>
    <w:rsid w:val="000E57DB"/>
    <w:rsid w:val="000E5B73"/>
    <w:rsid w:val="000E6FD6"/>
    <w:rsid w:val="000F13DE"/>
    <w:rsid w:val="000F1811"/>
    <w:rsid w:val="000F5FFF"/>
    <w:rsid w:val="000F67E9"/>
    <w:rsid w:val="000F7A8C"/>
    <w:rsid w:val="001000B6"/>
    <w:rsid w:val="00103015"/>
    <w:rsid w:val="00103253"/>
    <w:rsid w:val="00103C60"/>
    <w:rsid w:val="001042BA"/>
    <w:rsid w:val="0010477A"/>
    <w:rsid w:val="00105DE1"/>
    <w:rsid w:val="0010753D"/>
    <w:rsid w:val="00110D7E"/>
    <w:rsid w:val="00111334"/>
    <w:rsid w:val="00111F96"/>
    <w:rsid w:val="001141A4"/>
    <w:rsid w:val="00114202"/>
    <w:rsid w:val="00115F90"/>
    <w:rsid w:val="00120A34"/>
    <w:rsid w:val="00123464"/>
    <w:rsid w:val="00124260"/>
    <w:rsid w:val="0012433E"/>
    <w:rsid w:val="00125A8E"/>
    <w:rsid w:val="00125D83"/>
    <w:rsid w:val="00127CD8"/>
    <w:rsid w:val="001301AD"/>
    <w:rsid w:val="00130EF2"/>
    <w:rsid w:val="00131692"/>
    <w:rsid w:val="001325D8"/>
    <w:rsid w:val="001334D9"/>
    <w:rsid w:val="0013572E"/>
    <w:rsid w:val="0013613D"/>
    <w:rsid w:val="00137281"/>
    <w:rsid w:val="001377D9"/>
    <w:rsid w:val="00137ACD"/>
    <w:rsid w:val="00140DAD"/>
    <w:rsid w:val="00140E3D"/>
    <w:rsid w:val="001421FE"/>
    <w:rsid w:val="00142399"/>
    <w:rsid w:val="00142604"/>
    <w:rsid w:val="001437EA"/>
    <w:rsid w:val="00144950"/>
    <w:rsid w:val="00144AED"/>
    <w:rsid w:val="00145BE1"/>
    <w:rsid w:val="00145EB0"/>
    <w:rsid w:val="00146207"/>
    <w:rsid w:val="00150FAF"/>
    <w:rsid w:val="0015276C"/>
    <w:rsid w:val="00152947"/>
    <w:rsid w:val="0015508C"/>
    <w:rsid w:val="00155289"/>
    <w:rsid w:val="00155EF0"/>
    <w:rsid w:val="00156455"/>
    <w:rsid w:val="00156E35"/>
    <w:rsid w:val="00160153"/>
    <w:rsid w:val="00161A1F"/>
    <w:rsid w:val="001635F8"/>
    <w:rsid w:val="00164462"/>
    <w:rsid w:val="00167615"/>
    <w:rsid w:val="0017006A"/>
    <w:rsid w:val="0017163F"/>
    <w:rsid w:val="0017399F"/>
    <w:rsid w:val="00173A64"/>
    <w:rsid w:val="00173E0C"/>
    <w:rsid w:val="0017600B"/>
    <w:rsid w:val="00176676"/>
    <w:rsid w:val="00182EC2"/>
    <w:rsid w:val="00185471"/>
    <w:rsid w:val="00185491"/>
    <w:rsid w:val="00185E97"/>
    <w:rsid w:val="001876A5"/>
    <w:rsid w:val="001910CA"/>
    <w:rsid w:val="00191836"/>
    <w:rsid w:val="00195030"/>
    <w:rsid w:val="00197C3F"/>
    <w:rsid w:val="001A2FE9"/>
    <w:rsid w:val="001A3E95"/>
    <w:rsid w:val="001A4389"/>
    <w:rsid w:val="001B13BA"/>
    <w:rsid w:val="001B309C"/>
    <w:rsid w:val="001B3C7A"/>
    <w:rsid w:val="001B4D65"/>
    <w:rsid w:val="001B5C88"/>
    <w:rsid w:val="001B66FC"/>
    <w:rsid w:val="001B68D5"/>
    <w:rsid w:val="001B7E06"/>
    <w:rsid w:val="001C1F3D"/>
    <w:rsid w:val="001C57BA"/>
    <w:rsid w:val="001C6290"/>
    <w:rsid w:val="001C7A00"/>
    <w:rsid w:val="001D00E3"/>
    <w:rsid w:val="001D0AF3"/>
    <w:rsid w:val="001D1D8A"/>
    <w:rsid w:val="001D36EE"/>
    <w:rsid w:val="001D5F1C"/>
    <w:rsid w:val="001D6467"/>
    <w:rsid w:val="001E07CE"/>
    <w:rsid w:val="001E229C"/>
    <w:rsid w:val="001E2B61"/>
    <w:rsid w:val="001E3510"/>
    <w:rsid w:val="001E52EB"/>
    <w:rsid w:val="001E5A0B"/>
    <w:rsid w:val="001E74D2"/>
    <w:rsid w:val="001E7BA6"/>
    <w:rsid w:val="001E7C29"/>
    <w:rsid w:val="001F127D"/>
    <w:rsid w:val="001F235E"/>
    <w:rsid w:val="001F3626"/>
    <w:rsid w:val="001F47CE"/>
    <w:rsid w:val="001F66F4"/>
    <w:rsid w:val="001F7336"/>
    <w:rsid w:val="00200358"/>
    <w:rsid w:val="002005CD"/>
    <w:rsid w:val="00200B2B"/>
    <w:rsid w:val="00200C7C"/>
    <w:rsid w:val="0020177D"/>
    <w:rsid w:val="00201F75"/>
    <w:rsid w:val="00202EC1"/>
    <w:rsid w:val="00204283"/>
    <w:rsid w:val="00204EEF"/>
    <w:rsid w:val="00205DBD"/>
    <w:rsid w:val="00207297"/>
    <w:rsid w:val="00210954"/>
    <w:rsid w:val="0021337D"/>
    <w:rsid w:val="00216677"/>
    <w:rsid w:val="002168C5"/>
    <w:rsid w:val="00216A1C"/>
    <w:rsid w:val="00223F82"/>
    <w:rsid w:val="00224C52"/>
    <w:rsid w:val="00224CCC"/>
    <w:rsid w:val="0023179A"/>
    <w:rsid w:val="00232304"/>
    <w:rsid w:val="002338CB"/>
    <w:rsid w:val="00236008"/>
    <w:rsid w:val="002378EE"/>
    <w:rsid w:val="0024270B"/>
    <w:rsid w:val="002428BA"/>
    <w:rsid w:val="002445E3"/>
    <w:rsid w:val="00246A48"/>
    <w:rsid w:val="00247D4C"/>
    <w:rsid w:val="00247EBF"/>
    <w:rsid w:val="002536AF"/>
    <w:rsid w:val="00253F1B"/>
    <w:rsid w:val="00261499"/>
    <w:rsid w:val="00261870"/>
    <w:rsid w:val="00262698"/>
    <w:rsid w:val="002635C5"/>
    <w:rsid w:val="00264D52"/>
    <w:rsid w:val="0026528A"/>
    <w:rsid w:val="002663CB"/>
    <w:rsid w:val="002672A4"/>
    <w:rsid w:val="00270B99"/>
    <w:rsid w:val="002729B2"/>
    <w:rsid w:val="00272BDF"/>
    <w:rsid w:val="002747E8"/>
    <w:rsid w:val="00274DC7"/>
    <w:rsid w:val="00274EEA"/>
    <w:rsid w:val="0027549F"/>
    <w:rsid w:val="002759C4"/>
    <w:rsid w:val="0027686D"/>
    <w:rsid w:val="002808A9"/>
    <w:rsid w:val="002819BD"/>
    <w:rsid w:val="00282CC6"/>
    <w:rsid w:val="00284C9D"/>
    <w:rsid w:val="00285370"/>
    <w:rsid w:val="00285B1F"/>
    <w:rsid w:val="00290462"/>
    <w:rsid w:val="00292863"/>
    <w:rsid w:val="00294430"/>
    <w:rsid w:val="002946A9"/>
    <w:rsid w:val="00294711"/>
    <w:rsid w:val="00294BBD"/>
    <w:rsid w:val="00295FFE"/>
    <w:rsid w:val="00296096"/>
    <w:rsid w:val="00296CA7"/>
    <w:rsid w:val="00296FAF"/>
    <w:rsid w:val="00297AF1"/>
    <w:rsid w:val="00297EAB"/>
    <w:rsid w:val="002A15F1"/>
    <w:rsid w:val="002A4961"/>
    <w:rsid w:val="002A5264"/>
    <w:rsid w:val="002A63BD"/>
    <w:rsid w:val="002B06C6"/>
    <w:rsid w:val="002B1323"/>
    <w:rsid w:val="002B313C"/>
    <w:rsid w:val="002B3AD6"/>
    <w:rsid w:val="002B4302"/>
    <w:rsid w:val="002B4D84"/>
    <w:rsid w:val="002B5C28"/>
    <w:rsid w:val="002B6123"/>
    <w:rsid w:val="002B6C94"/>
    <w:rsid w:val="002C1F84"/>
    <w:rsid w:val="002C40FB"/>
    <w:rsid w:val="002C51E6"/>
    <w:rsid w:val="002D0A2D"/>
    <w:rsid w:val="002D1296"/>
    <w:rsid w:val="002D1504"/>
    <w:rsid w:val="002D18DB"/>
    <w:rsid w:val="002D5497"/>
    <w:rsid w:val="002D564A"/>
    <w:rsid w:val="002D68F3"/>
    <w:rsid w:val="002D71BE"/>
    <w:rsid w:val="002E12E6"/>
    <w:rsid w:val="002E53C9"/>
    <w:rsid w:val="002E59E1"/>
    <w:rsid w:val="002E5F5C"/>
    <w:rsid w:val="002E74D2"/>
    <w:rsid w:val="002F03C4"/>
    <w:rsid w:val="002F1146"/>
    <w:rsid w:val="002F2F52"/>
    <w:rsid w:val="002F3D68"/>
    <w:rsid w:val="002F7504"/>
    <w:rsid w:val="002F76C6"/>
    <w:rsid w:val="0030125B"/>
    <w:rsid w:val="003013A5"/>
    <w:rsid w:val="00301F52"/>
    <w:rsid w:val="00303DC5"/>
    <w:rsid w:val="00304A6A"/>
    <w:rsid w:val="00304A88"/>
    <w:rsid w:val="00304E64"/>
    <w:rsid w:val="00307358"/>
    <w:rsid w:val="003102D9"/>
    <w:rsid w:val="0031064F"/>
    <w:rsid w:val="0031070C"/>
    <w:rsid w:val="00313612"/>
    <w:rsid w:val="00313D27"/>
    <w:rsid w:val="00314814"/>
    <w:rsid w:val="00316053"/>
    <w:rsid w:val="003170AC"/>
    <w:rsid w:val="003202C9"/>
    <w:rsid w:val="00321243"/>
    <w:rsid w:val="00323A40"/>
    <w:rsid w:val="0032459A"/>
    <w:rsid w:val="00324B97"/>
    <w:rsid w:val="003260A0"/>
    <w:rsid w:val="003269DD"/>
    <w:rsid w:val="00326C24"/>
    <w:rsid w:val="00327A72"/>
    <w:rsid w:val="00327AE5"/>
    <w:rsid w:val="0033070E"/>
    <w:rsid w:val="00331C39"/>
    <w:rsid w:val="00335F0D"/>
    <w:rsid w:val="00336D1F"/>
    <w:rsid w:val="003425E6"/>
    <w:rsid w:val="003440C7"/>
    <w:rsid w:val="00344284"/>
    <w:rsid w:val="003475C2"/>
    <w:rsid w:val="00350779"/>
    <w:rsid w:val="00351002"/>
    <w:rsid w:val="00352A62"/>
    <w:rsid w:val="00353D81"/>
    <w:rsid w:val="00354743"/>
    <w:rsid w:val="00354856"/>
    <w:rsid w:val="00356DA9"/>
    <w:rsid w:val="00365D2C"/>
    <w:rsid w:val="00366AA0"/>
    <w:rsid w:val="00367C2D"/>
    <w:rsid w:val="0037028F"/>
    <w:rsid w:val="003719BF"/>
    <w:rsid w:val="0037204A"/>
    <w:rsid w:val="0037280D"/>
    <w:rsid w:val="003745F2"/>
    <w:rsid w:val="00375010"/>
    <w:rsid w:val="00375426"/>
    <w:rsid w:val="0037663B"/>
    <w:rsid w:val="0037728A"/>
    <w:rsid w:val="00377427"/>
    <w:rsid w:val="00380A6F"/>
    <w:rsid w:val="00381D39"/>
    <w:rsid w:val="003836EC"/>
    <w:rsid w:val="00386AB1"/>
    <w:rsid w:val="00386B68"/>
    <w:rsid w:val="00386B8E"/>
    <w:rsid w:val="00386E17"/>
    <w:rsid w:val="0038758C"/>
    <w:rsid w:val="00387C2E"/>
    <w:rsid w:val="00390788"/>
    <w:rsid w:val="00390EC6"/>
    <w:rsid w:val="003913F1"/>
    <w:rsid w:val="003925B8"/>
    <w:rsid w:val="00392B3D"/>
    <w:rsid w:val="00392B63"/>
    <w:rsid w:val="00393A61"/>
    <w:rsid w:val="003942B6"/>
    <w:rsid w:val="00394353"/>
    <w:rsid w:val="00394454"/>
    <w:rsid w:val="00394620"/>
    <w:rsid w:val="00394ADC"/>
    <w:rsid w:val="00395242"/>
    <w:rsid w:val="00395655"/>
    <w:rsid w:val="00395EE1"/>
    <w:rsid w:val="003A0965"/>
    <w:rsid w:val="003A1870"/>
    <w:rsid w:val="003A373E"/>
    <w:rsid w:val="003A3D0E"/>
    <w:rsid w:val="003A4424"/>
    <w:rsid w:val="003A4B37"/>
    <w:rsid w:val="003A530C"/>
    <w:rsid w:val="003A5841"/>
    <w:rsid w:val="003A67E4"/>
    <w:rsid w:val="003A7B17"/>
    <w:rsid w:val="003A7CE0"/>
    <w:rsid w:val="003B1797"/>
    <w:rsid w:val="003B29B0"/>
    <w:rsid w:val="003B2DA8"/>
    <w:rsid w:val="003B3044"/>
    <w:rsid w:val="003B6C2D"/>
    <w:rsid w:val="003C0D20"/>
    <w:rsid w:val="003C1108"/>
    <w:rsid w:val="003C16A9"/>
    <w:rsid w:val="003C202D"/>
    <w:rsid w:val="003C39AF"/>
    <w:rsid w:val="003C41D3"/>
    <w:rsid w:val="003D47C4"/>
    <w:rsid w:val="003D4E4B"/>
    <w:rsid w:val="003D6889"/>
    <w:rsid w:val="003D753F"/>
    <w:rsid w:val="003D7CE2"/>
    <w:rsid w:val="003E4413"/>
    <w:rsid w:val="003E4611"/>
    <w:rsid w:val="003E59DD"/>
    <w:rsid w:val="003E5B26"/>
    <w:rsid w:val="003E5D77"/>
    <w:rsid w:val="003E6909"/>
    <w:rsid w:val="003E7AEF"/>
    <w:rsid w:val="003E7E4A"/>
    <w:rsid w:val="003F0760"/>
    <w:rsid w:val="003F09F7"/>
    <w:rsid w:val="003F1375"/>
    <w:rsid w:val="003F1801"/>
    <w:rsid w:val="003F1AA1"/>
    <w:rsid w:val="003F24BC"/>
    <w:rsid w:val="003F473F"/>
    <w:rsid w:val="003F5F67"/>
    <w:rsid w:val="004002F7"/>
    <w:rsid w:val="00400736"/>
    <w:rsid w:val="00402CC7"/>
    <w:rsid w:val="00402D70"/>
    <w:rsid w:val="00403CE4"/>
    <w:rsid w:val="00406105"/>
    <w:rsid w:val="004075A3"/>
    <w:rsid w:val="004078D5"/>
    <w:rsid w:val="00407E7B"/>
    <w:rsid w:val="00410A3F"/>
    <w:rsid w:val="00410BDF"/>
    <w:rsid w:val="0041144F"/>
    <w:rsid w:val="004139CA"/>
    <w:rsid w:val="004143B1"/>
    <w:rsid w:val="00415A55"/>
    <w:rsid w:val="0041692D"/>
    <w:rsid w:val="004202E9"/>
    <w:rsid w:val="00420D2E"/>
    <w:rsid w:val="00422417"/>
    <w:rsid w:val="004228EE"/>
    <w:rsid w:val="00424250"/>
    <w:rsid w:val="004259AC"/>
    <w:rsid w:val="00425A1E"/>
    <w:rsid w:val="00425FCB"/>
    <w:rsid w:val="00430F1B"/>
    <w:rsid w:val="004327E1"/>
    <w:rsid w:val="00434240"/>
    <w:rsid w:val="00434641"/>
    <w:rsid w:val="00434CDD"/>
    <w:rsid w:val="004355D0"/>
    <w:rsid w:val="004355E8"/>
    <w:rsid w:val="00436435"/>
    <w:rsid w:val="004365BA"/>
    <w:rsid w:val="00440155"/>
    <w:rsid w:val="0044090D"/>
    <w:rsid w:val="00443A8B"/>
    <w:rsid w:val="00445460"/>
    <w:rsid w:val="00446B03"/>
    <w:rsid w:val="0044797F"/>
    <w:rsid w:val="004520CD"/>
    <w:rsid w:val="0045306F"/>
    <w:rsid w:val="0045314C"/>
    <w:rsid w:val="00455761"/>
    <w:rsid w:val="00455C2A"/>
    <w:rsid w:val="0046048E"/>
    <w:rsid w:val="0046198C"/>
    <w:rsid w:val="004663DD"/>
    <w:rsid w:val="00472A0A"/>
    <w:rsid w:val="00472F61"/>
    <w:rsid w:val="004755F7"/>
    <w:rsid w:val="00481DE1"/>
    <w:rsid w:val="004823DF"/>
    <w:rsid w:val="00482AA1"/>
    <w:rsid w:val="00484DBC"/>
    <w:rsid w:val="00485833"/>
    <w:rsid w:val="004860B4"/>
    <w:rsid w:val="00486ABB"/>
    <w:rsid w:val="00490BA0"/>
    <w:rsid w:val="00491292"/>
    <w:rsid w:val="004912DF"/>
    <w:rsid w:val="00491C3C"/>
    <w:rsid w:val="00491FB7"/>
    <w:rsid w:val="0049236F"/>
    <w:rsid w:val="00494834"/>
    <w:rsid w:val="0049486C"/>
    <w:rsid w:val="004953AE"/>
    <w:rsid w:val="0049576F"/>
    <w:rsid w:val="004A2F23"/>
    <w:rsid w:val="004A2F70"/>
    <w:rsid w:val="004A409F"/>
    <w:rsid w:val="004A48D9"/>
    <w:rsid w:val="004A4B5A"/>
    <w:rsid w:val="004A5DEC"/>
    <w:rsid w:val="004A6B2D"/>
    <w:rsid w:val="004A7FC8"/>
    <w:rsid w:val="004B15F1"/>
    <w:rsid w:val="004B1F79"/>
    <w:rsid w:val="004B2803"/>
    <w:rsid w:val="004B2C3F"/>
    <w:rsid w:val="004B2CE2"/>
    <w:rsid w:val="004B3D95"/>
    <w:rsid w:val="004B65D1"/>
    <w:rsid w:val="004C31BF"/>
    <w:rsid w:val="004C4D9D"/>
    <w:rsid w:val="004D0B89"/>
    <w:rsid w:val="004D4DE2"/>
    <w:rsid w:val="004D5574"/>
    <w:rsid w:val="004D5695"/>
    <w:rsid w:val="004D665B"/>
    <w:rsid w:val="004D7B86"/>
    <w:rsid w:val="004E063B"/>
    <w:rsid w:val="004E16EB"/>
    <w:rsid w:val="004E1ECE"/>
    <w:rsid w:val="004E3B18"/>
    <w:rsid w:val="004F16BF"/>
    <w:rsid w:val="004F33EC"/>
    <w:rsid w:val="004F3E7C"/>
    <w:rsid w:val="004F3FA3"/>
    <w:rsid w:val="004F4DF7"/>
    <w:rsid w:val="004F53E6"/>
    <w:rsid w:val="004F543B"/>
    <w:rsid w:val="004F54FF"/>
    <w:rsid w:val="004F60F1"/>
    <w:rsid w:val="004F6D3C"/>
    <w:rsid w:val="004F7691"/>
    <w:rsid w:val="0050060D"/>
    <w:rsid w:val="00500760"/>
    <w:rsid w:val="00500D20"/>
    <w:rsid w:val="00503218"/>
    <w:rsid w:val="00503D0D"/>
    <w:rsid w:val="00505873"/>
    <w:rsid w:val="00506F28"/>
    <w:rsid w:val="00510280"/>
    <w:rsid w:val="00512A02"/>
    <w:rsid w:val="00514486"/>
    <w:rsid w:val="005146EC"/>
    <w:rsid w:val="00515BBE"/>
    <w:rsid w:val="005169CB"/>
    <w:rsid w:val="00516B44"/>
    <w:rsid w:val="00516CCD"/>
    <w:rsid w:val="00517337"/>
    <w:rsid w:val="005173FC"/>
    <w:rsid w:val="00521434"/>
    <w:rsid w:val="0052175B"/>
    <w:rsid w:val="00524226"/>
    <w:rsid w:val="00524D4D"/>
    <w:rsid w:val="0052514C"/>
    <w:rsid w:val="00526ACB"/>
    <w:rsid w:val="00527330"/>
    <w:rsid w:val="005320AF"/>
    <w:rsid w:val="00534975"/>
    <w:rsid w:val="00535A9C"/>
    <w:rsid w:val="00536596"/>
    <w:rsid w:val="005366FF"/>
    <w:rsid w:val="00536F1D"/>
    <w:rsid w:val="00537A0E"/>
    <w:rsid w:val="00537A32"/>
    <w:rsid w:val="005425CD"/>
    <w:rsid w:val="0054275C"/>
    <w:rsid w:val="0054304E"/>
    <w:rsid w:val="005444A5"/>
    <w:rsid w:val="00544697"/>
    <w:rsid w:val="0054602B"/>
    <w:rsid w:val="00546375"/>
    <w:rsid w:val="0054726A"/>
    <w:rsid w:val="00553A37"/>
    <w:rsid w:val="00554B36"/>
    <w:rsid w:val="00555EB0"/>
    <w:rsid w:val="005608D6"/>
    <w:rsid w:val="005614C5"/>
    <w:rsid w:val="005620CA"/>
    <w:rsid w:val="00562279"/>
    <w:rsid w:val="005634F5"/>
    <w:rsid w:val="00565DB2"/>
    <w:rsid w:val="00566512"/>
    <w:rsid w:val="00570F8F"/>
    <w:rsid w:val="00572401"/>
    <w:rsid w:val="005732E6"/>
    <w:rsid w:val="00574AEA"/>
    <w:rsid w:val="00575765"/>
    <w:rsid w:val="00577C30"/>
    <w:rsid w:val="005812FF"/>
    <w:rsid w:val="00581931"/>
    <w:rsid w:val="005819C8"/>
    <w:rsid w:val="00582A21"/>
    <w:rsid w:val="00582D5D"/>
    <w:rsid w:val="00583DF7"/>
    <w:rsid w:val="0058422E"/>
    <w:rsid w:val="00584B84"/>
    <w:rsid w:val="0058593C"/>
    <w:rsid w:val="00590127"/>
    <w:rsid w:val="005905A0"/>
    <w:rsid w:val="00590A0E"/>
    <w:rsid w:val="00591EC0"/>
    <w:rsid w:val="00593D11"/>
    <w:rsid w:val="0059421D"/>
    <w:rsid w:val="00594589"/>
    <w:rsid w:val="0059557F"/>
    <w:rsid w:val="005957EA"/>
    <w:rsid w:val="00596DB0"/>
    <w:rsid w:val="00597535"/>
    <w:rsid w:val="005A0355"/>
    <w:rsid w:val="005A05B6"/>
    <w:rsid w:val="005A06FF"/>
    <w:rsid w:val="005A22EB"/>
    <w:rsid w:val="005A2313"/>
    <w:rsid w:val="005A27F5"/>
    <w:rsid w:val="005A2D28"/>
    <w:rsid w:val="005A54B4"/>
    <w:rsid w:val="005A5B11"/>
    <w:rsid w:val="005A7050"/>
    <w:rsid w:val="005B0830"/>
    <w:rsid w:val="005B1F6C"/>
    <w:rsid w:val="005B2F3A"/>
    <w:rsid w:val="005B3CBC"/>
    <w:rsid w:val="005B510A"/>
    <w:rsid w:val="005B71A7"/>
    <w:rsid w:val="005B7383"/>
    <w:rsid w:val="005B7FBC"/>
    <w:rsid w:val="005C0740"/>
    <w:rsid w:val="005C18D0"/>
    <w:rsid w:val="005C1995"/>
    <w:rsid w:val="005C2081"/>
    <w:rsid w:val="005C307D"/>
    <w:rsid w:val="005C32CF"/>
    <w:rsid w:val="005C3B43"/>
    <w:rsid w:val="005D63C2"/>
    <w:rsid w:val="005E1338"/>
    <w:rsid w:val="005E1ECD"/>
    <w:rsid w:val="005E2026"/>
    <w:rsid w:val="005E21E4"/>
    <w:rsid w:val="005E4331"/>
    <w:rsid w:val="005E622D"/>
    <w:rsid w:val="005E7EE5"/>
    <w:rsid w:val="005E7F69"/>
    <w:rsid w:val="005F35FA"/>
    <w:rsid w:val="005F37B2"/>
    <w:rsid w:val="005F411E"/>
    <w:rsid w:val="005F4914"/>
    <w:rsid w:val="005F53C2"/>
    <w:rsid w:val="005F5DF6"/>
    <w:rsid w:val="005F5FA1"/>
    <w:rsid w:val="005F7D42"/>
    <w:rsid w:val="0060088C"/>
    <w:rsid w:val="006019BF"/>
    <w:rsid w:val="00603555"/>
    <w:rsid w:val="00604F05"/>
    <w:rsid w:val="0060513A"/>
    <w:rsid w:val="00607F79"/>
    <w:rsid w:val="00611782"/>
    <w:rsid w:val="00611D31"/>
    <w:rsid w:val="00612F0D"/>
    <w:rsid w:val="006134C6"/>
    <w:rsid w:val="00616EAB"/>
    <w:rsid w:val="00617394"/>
    <w:rsid w:val="006202A1"/>
    <w:rsid w:val="00620A43"/>
    <w:rsid w:val="00622522"/>
    <w:rsid w:val="006225AC"/>
    <w:rsid w:val="0062319E"/>
    <w:rsid w:val="00625432"/>
    <w:rsid w:val="006257E4"/>
    <w:rsid w:val="00626E42"/>
    <w:rsid w:val="00627EDA"/>
    <w:rsid w:val="006304B3"/>
    <w:rsid w:val="00631915"/>
    <w:rsid w:val="00631D83"/>
    <w:rsid w:val="00631E3F"/>
    <w:rsid w:val="0063408C"/>
    <w:rsid w:val="006344BE"/>
    <w:rsid w:val="00634E63"/>
    <w:rsid w:val="00635172"/>
    <w:rsid w:val="00635618"/>
    <w:rsid w:val="00636200"/>
    <w:rsid w:val="00636422"/>
    <w:rsid w:val="00636A5E"/>
    <w:rsid w:val="0064003B"/>
    <w:rsid w:val="00644657"/>
    <w:rsid w:val="00645D1D"/>
    <w:rsid w:val="00645DC7"/>
    <w:rsid w:val="00645EDB"/>
    <w:rsid w:val="006461A6"/>
    <w:rsid w:val="0064724F"/>
    <w:rsid w:val="00647677"/>
    <w:rsid w:val="006507CB"/>
    <w:rsid w:val="00651899"/>
    <w:rsid w:val="00651D68"/>
    <w:rsid w:val="006521B3"/>
    <w:rsid w:val="00652D30"/>
    <w:rsid w:val="00653C93"/>
    <w:rsid w:val="00656314"/>
    <w:rsid w:val="00657015"/>
    <w:rsid w:val="0065731E"/>
    <w:rsid w:val="0066021A"/>
    <w:rsid w:val="00661BE8"/>
    <w:rsid w:val="00666CE1"/>
    <w:rsid w:val="006671A2"/>
    <w:rsid w:val="006678D2"/>
    <w:rsid w:val="00667B6F"/>
    <w:rsid w:val="00667F82"/>
    <w:rsid w:val="006700AA"/>
    <w:rsid w:val="0067261A"/>
    <w:rsid w:val="006735D4"/>
    <w:rsid w:val="00676908"/>
    <w:rsid w:val="00677A0D"/>
    <w:rsid w:val="006818B7"/>
    <w:rsid w:val="00683087"/>
    <w:rsid w:val="00685653"/>
    <w:rsid w:val="00685BD9"/>
    <w:rsid w:val="00686B73"/>
    <w:rsid w:val="00690697"/>
    <w:rsid w:val="006923CB"/>
    <w:rsid w:val="006930D1"/>
    <w:rsid w:val="006931AD"/>
    <w:rsid w:val="006940BB"/>
    <w:rsid w:val="006956F5"/>
    <w:rsid w:val="0069654E"/>
    <w:rsid w:val="0069676F"/>
    <w:rsid w:val="00696A6B"/>
    <w:rsid w:val="00696CF0"/>
    <w:rsid w:val="00697001"/>
    <w:rsid w:val="006A0051"/>
    <w:rsid w:val="006A1788"/>
    <w:rsid w:val="006A666D"/>
    <w:rsid w:val="006A772B"/>
    <w:rsid w:val="006A78EB"/>
    <w:rsid w:val="006A7B4E"/>
    <w:rsid w:val="006B0324"/>
    <w:rsid w:val="006B2D99"/>
    <w:rsid w:val="006B38DE"/>
    <w:rsid w:val="006B51AA"/>
    <w:rsid w:val="006B5B9E"/>
    <w:rsid w:val="006B6E38"/>
    <w:rsid w:val="006B7C86"/>
    <w:rsid w:val="006C0C1F"/>
    <w:rsid w:val="006C5C2C"/>
    <w:rsid w:val="006C6C00"/>
    <w:rsid w:val="006D16A2"/>
    <w:rsid w:val="006D1A92"/>
    <w:rsid w:val="006D3033"/>
    <w:rsid w:val="006D34D8"/>
    <w:rsid w:val="006D371C"/>
    <w:rsid w:val="006D3958"/>
    <w:rsid w:val="006D41EB"/>
    <w:rsid w:val="006D4B72"/>
    <w:rsid w:val="006D58E2"/>
    <w:rsid w:val="006D7B6B"/>
    <w:rsid w:val="006D7B6F"/>
    <w:rsid w:val="006E3838"/>
    <w:rsid w:val="006E3C40"/>
    <w:rsid w:val="006E4143"/>
    <w:rsid w:val="006E5925"/>
    <w:rsid w:val="006E7699"/>
    <w:rsid w:val="006F27AC"/>
    <w:rsid w:val="006F28B0"/>
    <w:rsid w:val="006F3E5C"/>
    <w:rsid w:val="006F627D"/>
    <w:rsid w:val="006F67AE"/>
    <w:rsid w:val="00701CB8"/>
    <w:rsid w:val="00701E47"/>
    <w:rsid w:val="007024F0"/>
    <w:rsid w:val="0070251E"/>
    <w:rsid w:val="00706FC5"/>
    <w:rsid w:val="007074EE"/>
    <w:rsid w:val="00707E57"/>
    <w:rsid w:val="00707F49"/>
    <w:rsid w:val="007103B5"/>
    <w:rsid w:val="0071351E"/>
    <w:rsid w:val="00714197"/>
    <w:rsid w:val="00714EAB"/>
    <w:rsid w:val="00715D57"/>
    <w:rsid w:val="0071714C"/>
    <w:rsid w:val="00720A56"/>
    <w:rsid w:val="007213BB"/>
    <w:rsid w:val="00722B08"/>
    <w:rsid w:val="00722DB7"/>
    <w:rsid w:val="00724F53"/>
    <w:rsid w:val="00726A4D"/>
    <w:rsid w:val="00726C4A"/>
    <w:rsid w:val="00726C7E"/>
    <w:rsid w:val="00727095"/>
    <w:rsid w:val="0072758F"/>
    <w:rsid w:val="00730324"/>
    <w:rsid w:val="007314EF"/>
    <w:rsid w:val="00731DEB"/>
    <w:rsid w:val="00732553"/>
    <w:rsid w:val="00732D5C"/>
    <w:rsid w:val="0073421C"/>
    <w:rsid w:val="0073763E"/>
    <w:rsid w:val="00737887"/>
    <w:rsid w:val="00740C7C"/>
    <w:rsid w:val="00741827"/>
    <w:rsid w:val="007444D6"/>
    <w:rsid w:val="007452A0"/>
    <w:rsid w:val="00745DE6"/>
    <w:rsid w:val="00745FCA"/>
    <w:rsid w:val="00747943"/>
    <w:rsid w:val="00752108"/>
    <w:rsid w:val="00752BD5"/>
    <w:rsid w:val="00753090"/>
    <w:rsid w:val="007537C0"/>
    <w:rsid w:val="0075573F"/>
    <w:rsid w:val="00756861"/>
    <w:rsid w:val="00756D99"/>
    <w:rsid w:val="00756F20"/>
    <w:rsid w:val="00760772"/>
    <w:rsid w:val="00760DDE"/>
    <w:rsid w:val="00761339"/>
    <w:rsid w:val="007620AE"/>
    <w:rsid w:val="007647E7"/>
    <w:rsid w:val="00764984"/>
    <w:rsid w:val="00764AC7"/>
    <w:rsid w:val="00765091"/>
    <w:rsid w:val="00766DBE"/>
    <w:rsid w:val="007671A5"/>
    <w:rsid w:val="00767CFD"/>
    <w:rsid w:val="00770207"/>
    <w:rsid w:val="00771757"/>
    <w:rsid w:val="00772715"/>
    <w:rsid w:val="00772C92"/>
    <w:rsid w:val="00773236"/>
    <w:rsid w:val="007736D1"/>
    <w:rsid w:val="00774144"/>
    <w:rsid w:val="0077536C"/>
    <w:rsid w:val="0077545E"/>
    <w:rsid w:val="00776188"/>
    <w:rsid w:val="0077707A"/>
    <w:rsid w:val="00777F6F"/>
    <w:rsid w:val="00782538"/>
    <w:rsid w:val="007826AC"/>
    <w:rsid w:val="007828DD"/>
    <w:rsid w:val="00783A44"/>
    <w:rsid w:val="00783FAB"/>
    <w:rsid w:val="00784A83"/>
    <w:rsid w:val="00784AB1"/>
    <w:rsid w:val="007850B0"/>
    <w:rsid w:val="00785B13"/>
    <w:rsid w:val="00785F1A"/>
    <w:rsid w:val="00790130"/>
    <w:rsid w:val="0079014C"/>
    <w:rsid w:val="00790CF0"/>
    <w:rsid w:val="00791AAC"/>
    <w:rsid w:val="00792489"/>
    <w:rsid w:val="0079382D"/>
    <w:rsid w:val="00795969"/>
    <w:rsid w:val="007A0BC4"/>
    <w:rsid w:val="007A3198"/>
    <w:rsid w:val="007A3E32"/>
    <w:rsid w:val="007A4374"/>
    <w:rsid w:val="007A4C0C"/>
    <w:rsid w:val="007A58C3"/>
    <w:rsid w:val="007A6AF0"/>
    <w:rsid w:val="007A77CC"/>
    <w:rsid w:val="007B083B"/>
    <w:rsid w:val="007B1C8A"/>
    <w:rsid w:val="007B2B52"/>
    <w:rsid w:val="007B35A4"/>
    <w:rsid w:val="007B3D65"/>
    <w:rsid w:val="007B44CD"/>
    <w:rsid w:val="007B4836"/>
    <w:rsid w:val="007B4F91"/>
    <w:rsid w:val="007B505F"/>
    <w:rsid w:val="007B58CA"/>
    <w:rsid w:val="007B635D"/>
    <w:rsid w:val="007B74E8"/>
    <w:rsid w:val="007C07E0"/>
    <w:rsid w:val="007C4C01"/>
    <w:rsid w:val="007C4CCA"/>
    <w:rsid w:val="007C5020"/>
    <w:rsid w:val="007C6258"/>
    <w:rsid w:val="007C63E9"/>
    <w:rsid w:val="007C7343"/>
    <w:rsid w:val="007C78D1"/>
    <w:rsid w:val="007D12B2"/>
    <w:rsid w:val="007D1F16"/>
    <w:rsid w:val="007D4E08"/>
    <w:rsid w:val="007E00A8"/>
    <w:rsid w:val="007E16D6"/>
    <w:rsid w:val="007E2197"/>
    <w:rsid w:val="007E3446"/>
    <w:rsid w:val="007E3447"/>
    <w:rsid w:val="007E36E5"/>
    <w:rsid w:val="007E4D73"/>
    <w:rsid w:val="007E6EC6"/>
    <w:rsid w:val="007F1A2B"/>
    <w:rsid w:val="007F4D4D"/>
    <w:rsid w:val="007F5458"/>
    <w:rsid w:val="007F563E"/>
    <w:rsid w:val="007F632D"/>
    <w:rsid w:val="008006A2"/>
    <w:rsid w:val="00803447"/>
    <w:rsid w:val="008035CF"/>
    <w:rsid w:val="008036C9"/>
    <w:rsid w:val="0080510C"/>
    <w:rsid w:val="0080584E"/>
    <w:rsid w:val="00805AAD"/>
    <w:rsid w:val="00805FEB"/>
    <w:rsid w:val="00806B66"/>
    <w:rsid w:val="00807213"/>
    <w:rsid w:val="00811E34"/>
    <w:rsid w:val="00812C37"/>
    <w:rsid w:val="00813100"/>
    <w:rsid w:val="008131A8"/>
    <w:rsid w:val="0081321F"/>
    <w:rsid w:val="008134D5"/>
    <w:rsid w:val="00813A38"/>
    <w:rsid w:val="008177CD"/>
    <w:rsid w:val="0082312B"/>
    <w:rsid w:val="00823B66"/>
    <w:rsid w:val="008245BA"/>
    <w:rsid w:val="00824A98"/>
    <w:rsid w:val="00824F19"/>
    <w:rsid w:val="008253FF"/>
    <w:rsid w:val="00825D5D"/>
    <w:rsid w:val="008310AA"/>
    <w:rsid w:val="00834114"/>
    <w:rsid w:val="00840214"/>
    <w:rsid w:val="00840842"/>
    <w:rsid w:val="008428E6"/>
    <w:rsid w:val="0084294B"/>
    <w:rsid w:val="0084341A"/>
    <w:rsid w:val="00844D23"/>
    <w:rsid w:val="00847FEF"/>
    <w:rsid w:val="008517D8"/>
    <w:rsid w:val="00854CD9"/>
    <w:rsid w:val="00854DAB"/>
    <w:rsid w:val="00855239"/>
    <w:rsid w:val="0085558C"/>
    <w:rsid w:val="00855B34"/>
    <w:rsid w:val="00855D6A"/>
    <w:rsid w:val="00856BC4"/>
    <w:rsid w:val="00856D35"/>
    <w:rsid w:val="00857519"/>
    <w:rsid w:val="008600B7"/>
    <w:rsid w:val="008607E3"/>
    <w:rsid w:val="00867101"/>
    <w:rsid w:val="00867419"/>
    <w:rsid w:val="00867CCA"/>
    <w:rsid w:val="008755D8"/>
    <w:rsid w:val="0088497A"/>
    <w:rsid w:val="00884D46"/>
    <w:rsid w:val="00886BDA"/>
    <w:rsid w:val="00891E5E"/>
    <w:rsid w:val="00891FCE"/>
    <w:rsid w:val="008941B9"/>
    <w:rsid w:val="008967B1"/>
    <w:rsid w:val="008A12D1"/>
    <w:rsid w:val="008A13F4"/>
    <w:rsid w:val="008A1F97"/>
    <w:rsid w:val="008A22B6"/>
    <w:rsid w:val="008A26C9"/>
    <w:rsid w:val="008A4036"/>
    <w:rsid w:val="008A4DBA"/>
    <w:rsid w:val="008A4DE3"/>
    <w:rsid w:val="008A6224"/>
    <w:rsid w:val="008A7B9C"/>
    <w:rsid w:val="008B0795"/>
    <w:rsid w:val="008B0F58"/>
    <w:rsid w:val="008B3EB2"/>
    <w:rsid w:val="008B478B"/>
    <w:rsid w:val="008B5059"/>
    <w:rsid w:val="008B585A"/>
    <w:rsid w:val="008B5A16"/>
    <w:rsid w:val="008B61B7"/>
    <w:rsid w:val="008C24C7"/>
    <w:rsid w:val="008C27A5"/>
    <w:rsid w:val="008C48EF"/>
    <w:rsid w:val="008C497B"/>
    <w:rsid w:val="008C5CE9"/>
    <w:rsid w:val="008C76FD"/>
    <w:rsid w:val="008C7E87"/>
    <w:rsid w:val="008D17F0"/>
    <w:rsid w:val="008D1D22"/>
    <w:rsid w:val="008D5214"/>
    <w:rsid w:val="008D72EA"/>
    <w:rsid w:val="008D7625"/>
    <w:rsid w:val="008D7D66"/>
    <w:rsid w:val="008E30D6"/>
    <w:rsid w:val="008E30D9"/>
    <w:rsid w:val="008E31DD"/>
    <w:rsid w:val="008E3819"/>
    <w:rsid w:val="008E509B"/>
    <w:rsid w:val="008E50E6"/>
    <w:rsid w:val="008E54CA"/>
    <w:rsid w:val="008E68D3"/>
    <w:rsid w:val="008E78F0"/>
    <w:rsid w:val="008E79DF"/>
    <w:rsid w:val="008F002D"/>
    <w:rsid w:val="008F016E"/>
    <w:rsid w:val="008F2E0B"/>
    <w:rsid w:val="008F2E9D"/>
    <w:rsid w:val="008F3877"/>
    <w:rsid w:val="008F43E8"/>
    <w:rsid w:val="008F4BEE"/>
    <w:rsid w:val="008F7A89"/>
    <w:rsid w:val="009006C2"/>
    <w:rsid w:val="00901D62"/>
    <w:rsid w:val="00902949"/>
    <w:rsid w:val="00902A26"/>
    <w:rsid w:val="00903257"/>
    <w:rsid w:val="009045E8"/>
    <w:rsid w:val="009048A2"/>
    <w:rsid w:val="00905C61"/>
    <w:rsid w:val="00906FF9"/>
    <w:rsid w:val="00907974"/>
    <w:rsid w:val="00907D61"/>
    <w:rsid w:val="00910064"/>
    <w:rsid w:val="009114DC"/>
    <w:rsid w:val="00911D92"/>
    <w:rsid w:val="009121D3"/>
    <w:rsid w:val="009158A2"/>
    <w:rsid w:val="009176F5"/>
    <w:rsid w:val="009207DE"/>
    <w:rsid w:val="009215ED"/>
    <w:rsid w:val="00923E36"/>
    <w:rsid w:val="00925EB2"/>
    <w:rsid w:val="00926B00"/>
    <w:rsid w:val="00926DCF"/>
    <w:rsid w:val="009328CE"/>
    <w:rsid w:val="00933AD6"/>
    <w:rsid w:val="00936455"/>
    <w:rsid w:val="009409DB"/>
    <w:rsid w:val="00940DBA"/>
    <w:rsid w:val="00940DE4"/>
    <w:rsid w:val="009421AA"/>
    <w:rsid w:val="009436DE"/>
    <w:rsid w:val="009438AF"/>
    <w:rsid w:val="0094476A"/>
    <w:rsid w:val="0094514A"/>
    <w:rsid w:val="0094774B"/>
    <w:rsid w:val="00953532"/>
    <w:rsid w:val="00953763"/>
    <w:rsid w:val="00953C27"/>
    <w:rsid w:val="009556DE"/>
    <w:rsid w:val="009609ED"/>
    <w:rsid w:val="009612DD"/>
    <w:rsid w:val="00962128"/>
    <w:rsid w:val="0096351F"/>
    <w:rsid w:val="00966B9E"/>
    <w:rsid w:val="00967C52"/>
    <w:rsid w:val="00970AAB"/>
    <w:rsid w:val="009711D8"/>
    <w:rsid w:val="009719EB"/>
    <w:rsid w:val="009737EC"/>
    <w:rsid w:val="00974504"/>
    <w:rsid w:val="00975A4A"/>
    <w:rsid w:val="00976413"/>
    <w:rsid w:val="009767B4"/>
    <w:rsid w:val="0097687B"/>
    <w:rsid w:val="00977D37"/>
    <w:rsid w:val="00980568"/>
    <w:rsid w:val="00980658"/>
    <w:rsid w:val="009807AE"/>
    <w:rsid w:val="009812A0"/>
    <w:rsid w:val="009830CB"/>
    <w:rsid w:val="0098396F"/>
    <w:rsid w:val="0098456A"/>
    <w:rsid w:val="009873D8"/>
    <w:rsid w:val="00990334"/>
    <w:rsid w:val="00991158"/>
    <w:rsid w:val="009916B2"/>
    <w:rsid w:val="00991733"/>
    <w:rsid w:val="0099199E"/>
    <w:rsid w:val="00992721"/>
    <w:rsid w:val="00992806"/>
    <w:rsid w:val="00993B7B"/>
    <w:rsid w:val="009959A9"/>
    <w:rsid w:val="00995C09"/>
    <w:rsid w:val="00995C44"/>
    <w:rsid w:val="0099666E"/>
    <w:rsid w:val="00997C71"/>
    <w:rsid w:val="009A04A5"/>
    <w:rsid w:val="009A0721"/>
    <w:rsid w:val="009A0DB6"/>
    <w:rsid w:val="009A35A0"/>
    <w:rsid w:val="009A454C"/>
    <w:rsid w:val="009A5503"/>
    <w:rsid w:val="009A77BD"/>
    <w:rsid w:val="009A7CFA"/>
    <w:rsid w:val="009B0C51"/>
    <w:rsid w:val="009B1390"/>
    <w:rsid w:val="009B1863"/>
    <w:rsid w:val="009B2183"/>
    <w:rsid w:val="009B27FF"/>
    <w:rsid w:val="009B29AC"/>
    <w:rsid w:val="009B4B7F"/>
    <w:rsid w:val="009B4D8C"/>
    <w:rsid w:val="009B50D0"/>
    <w:rsid w:val="009B6391"/>
    <w:rsid w:val="009B6902"/>
    <w:rsid w:val="009B78F2"/>
    <w:rsid w:val="009C03EE"/>
    <w:rsid w:val="009C06C9"/>
    <w:rsid w:val="009C079B"/>
    <w:rsid w:val="009C0F35"/>
    <w:rsid w:val="009C10C1"/>
    <w:rsid w:val="009C4F55"/>
    <w:rsid w:val="009C516C"/>
    <w:rsid w:val="009C54DF"/>
    <w:rsid w:val="009C5E5D"/>
    <w:rsid w:val="009C7283"/>
    <w:rsid w:val="009D0999"/>
    <w:rsid w:val="009D23FB"/>
    <w:rsid w:val="009D2D5E"/>
    <w:rsid w:val="009D6433"/>
    <w:rsid w:val="009D65BF"/>
    <w:rsid w:val="009D7562"/>
    <w:rsid w:val="009D7DE8"/>
    <w:rsid w:val="009D7F75"/>
    <w:rsid w:val="009E0803"/>
    <w:rsid w:val="009E3296"/>
    <w:rsid w:val="009E578E"/>
    <w:rsid w:val="009E58DE"/>
    <w:rsid w:val="009E5A07"/>
    <w:rsid w:val="009E7C1C"/>
    <w:rsid w:val="009E7D3E"/>
    <w:rsid w:val="009F13BF"/>
    <w:rsid w:val="009F1D34"/>
    <w:rsid w:val="009F34B9"/>
    <w:rsid w:val="009F4C47"/>
    <w:rsid w:val="009F528F"/>
    <w:rsid w:val="009F69FE"/>
    <w:rsid w:val="009F6AC9"/>
    <w:rsid w:val="009F7555"/>
    <w:rsid w:val="00A0303C"/>
    <w:rsid w:val="00A04792"/>
    <w:rsid w:val="00A05452"/>
    <w:rsid w:val="00A056ED"/>
    <w:rsid w:val="00A05FDC"/>
    <w:rsid w:val="00A067E7"/>
    <w:rsid w:val="00A06BC4"/>
    <w:rsid w:val="00A07393"/>
    <w:rsid w:val="00A1035A"/>
    <w:rsid w:val="00A105DA"/>
    <w:rsid w:val="00A10698"/>
    <w:rsid w:val="00A11EFE"/>
    <w:rsid w:val="00A13E43"/>
    <w:rsid w:val="00A15B45"/>
    <w:rsid w:val="00A1760E"/>
    <w:rsid w:val="00A20031"/>
    <w:rsid w:val="00A2025B"/>
    <w:rsid w:val="00A202D5"/>
    <w:rsid w:val="00A20BF0"/>
    <w:rsid w:val="00A23CDC"/>
    <w:rsid w:val="00A24596"/>
    <w:rsid w:val="00A24B24"/>
    <w:rsid w:val="00A25696"/>
    <w:rsid w:val="00A25E6C"/>
    <w:rsid w:val="00A260F2"/>
    <w:rsid w:val="00A26512"/>
    <w:rsid w:val="00A32630"/>
    <w:rsid w:val="00A34279"/>
    <w:rsid w:val="00A3532E"/>
    <w:rsid w:val="00A35E24"/>
    <w:rsid w:val="00A36319"/>
    <w:rsid w:val="00A36685"/>
    <w:rsid w:val="00A367B3"/>
    <w:rsid w:val="00A37F99"/>
    <w:rsid w:val="00A4058F"/>
    <w:rsid w:val="00A40E3D"/>
    <w:rsid w:val="00A40EA6"/>
    <w:rsid w:val="00A421B4"/>
    <w:rsid w:val="00A43E53"/>
    <w:rsid w:val="00A43FDC"/>
    <w:rsid w:val="00A44716"/>
    <w:rsid w:val="00A44763"/>
    <w:rsid w:val="00A46998"/>
    <w:rsid w:val="00A46B61"/>
    <w:rsid w:val="00A47C4E"/>
    <w:rsid w:val="00A50DF7"/>
    <w:rsid w:val="00A52753"/>
    <w:rsid w:val="00A550E8"/>
    <w:rsid w:val="00A556D1"/>
    <w:rsid w:val="00A56E8B"/>
    <w:rsid w:val="00A57BB9"/>
    <w:rsid w:val="00A57FA9"/>
    <w:rsid w:val="00A60A80"/>
    <w:rsid w:val="00A6405E"/>
    <w:rsid w:val="00A64CA3"/>
    <w:rsid w:val="00A658D2"/>
    <w:rsid w:val="00A6708B"/>
    <w:rsid w:val="00A7052C"/>
    <w:rsid w:val="00A71133"/>
    <w:rsid w:val="00A7209C"/>
    <w:rsid w:val="00A75451"/>
    <w:rsid w:val="00A761C7"/>
    <w:rsid w:val="00A77509"/>
    <w:rsid w:val="00A7773B"/>
    <w:rsid w:val="00A77D42"/>
    <w:rsid w:val="00A77F8B"/>
    <w:rsid w:val="00A811C1"/>
    <w:rsid w:val="00A814BE"/>
    <w:rsid w:val="00A81C5E"/>
    <w:rsid w:val="00A825AA"/>
    <w:rsid w:val="00A82E17"/>
    <w:rsid w:val="00A839A9"/>
    <w:rsid w:val="00A85075"/>
    <w:rsid w:val="00A871B2"/>
    <w:rsid w:val="00A87DEB"/>
    <w:rsid w:val="00A90245"/>
    <w:rsid w:val="00A906FB"/>
    <w:rsid w:val="00A9081F"/>
    <w:rsid w:val="00A9140D"/>
    <w:rsid w:val="00A91F56"/>
    <w:rsid w:val="00A92C18"/>
    <w:rsid w:val="00A930E7"/>
    <w:rsid w:val="00A93F1F"/>
    <w:rsid w:val="00A943D4"/>
    <w:rsid w:val="00A953B9"/>
    <w:rsid w:val="00A97E1D"/>
    <w:rsid w:val="00AA12F7"/>
    <w:rsid w:val="00AA3173"/>
    <w:rsid w:val="00AA3A3E"/>
    <w:rsid w:val="00AA3B78"/>
    <w:rsid w:val="00AA470E"/>
    <w:rsid w:val="00AA5182"/>
    <w:rsid w:val="00AA57AE"/>
    <w:rsid w:val="00AA794D"/>
    <w:rsid w:val="00AB19B6"/>
    <w:rsid w:val="00AB1DD8"/>
    <w:rsid w:val="00AB4ADF"/>
    <w:rsid w:val="00AB579F"/>
    <w:rsid w:val="00AB6182"/>
    <w:rsid w:val="00AB7B67"/>
    <w:rsid w:val="00AC1BFD"/>
    <w:rsid w:val="00AC1FEB"/>
    <w:rsid w:val="00AC508C"/>
    <w:rsid w:val="00AC5E96"/>
    <w:rsid w:val="00AC6ABA"/>
    <w:rsid w:val="00AD08E7"/>
    <w:rsid w:val="00AD1C80"/>
    <w:rsid w:val="00AD2E24"/>
    <w:rsid w:val="00AD4225"/>
    <w:rsid w:val="00AD4706"/>
    <w:rsid w:val="00AD5015"/>
    <w:rsid w:val="00AD5121"/>
    <w:rsid w:val="00AD5627"/>
    <w:rsid w:val="00AD5B7F"/>
    <w:rsid w:val="00AD6283"/>
    <w:rsid w:val="00AD65C9"/>
    <w:rsid w:val="00AD6639"/>
    <w:rsid w:val="00AD6ED1"/>
    <w:rsid w:val="00AE3B99"/>
    <w:rsid w:val="00AE41D5"/>
    <w:rsid w:val="00AE4A25"/>
    <w:rsid w:val="00AE5CCB"/>
    <w:rsid w:val="00AE7179"/>
    <w:rsid w:val="00AE7213"/>
    <w:rsid w:val="00AE7E94"/>
    <w:rsid w:val="00AF0427"/>
    <w:rsid w:val="00AF4842"/>
    <w:rsid w:val="00AF58D0"/>
    <w:rsid w:val="00AF6215"/>
    <w:rsid w:val="00AF6F6E"/>
    <w:rsid w:val="00B00A18"/>
    <w:rsid w:val="00B00B69"/>
    <w:rsid w:val="00B034B1"/>
    <w:rsid w:val="00B03CB1"/>
    <w:rsid w:val="00B06EFA"/>
    <w:rsid w:val="00B07BAE"/>
    <w:rsid w:val="00B1042E"/>
    <w:rsid w:val="00B11323"/>
    <w:rsid w:val="00B116C8"/>
    <w:rsid w:val="00B13A2F"/>
    <w:rsid w:val="00B13C8C"/>
    <w:rsid w:val="00B145D2"/>
    <w:rsid w:val="00B178D3"/>
    <w:rsid w:val="00B21EAC"/>
    <w:rsid w:val="00B22F73"/>
    <w:rsid w:val="00B2560D"/>
    <w:rsid w:val="00B25C7F"/>
    <w:rsid w:val="00B339F8"/>
    <w:rsid w:val="00B36DF4"/>
    <w:rsid w:val="00B4065C"/>
    <w:rsid w:val="00B41D03"/>
    <w:rsid w:val="00B4255D"/>
    <w:rsid w:val="00B43512"/>
    <w:rsid w:val="00B502F3"/>
    <w:rsid w:val="00B51138"/>
    <w:rsid w:val="00B52BC5"/>
    <w:rsid w:val="00B52CD8"/>
    <w:rsid w:val="00B560F3"/>
    <w:rsid w:val="00B5696A"/>
    <w:rsid w:val="00B5718D"/>
    <w:rsid w:val="00B604EB"/>
    <w:rsid w:val="00B6108C"/>
    <w:rsid w:val="00B6180A"/>
    <w:rsid w:val="00B641A4"/>
    <w:rsid w:val="00B65080"/>
    <w:rsid w:val="00B67F7B"/>
    <w:rsid w:val="00B7380E"/>
    <w:rsid w:val="00B739E2"/>
    <w:rsid w:val="00B73E8B"/>
    <w:rsid w:val="00B7422A"/>
    <w:rsid w:val="00B7683B"/>
    <w:rsid w:val="00B76C6D"/>
    <w:rsid w:val="00B76F5D"/>
    <w:rsid w:val="00B80351"/>
    <w:rsid w:val="00B8110D"/>
    <w:rsid w:val="00B8151D"/>
    <w:rsid w:val="00B819AA"/>
    <w:rsid w:val="00B87205"/>
    <w:rsid w:val="00B9021B"/>
    <w:rsid w:val="00B90478"/>
    <w:rsid w:val="00B90719"/>
    <w:rsid w:val="00B91C14"/>
    <w:rsid w:val="00B92970"/>
    <w:rsid w:val="00B97362"/>
    <w:rsid w:val="00BA0A41"/>
    <w:rsid w:val="00BA11B6"/>
    <w:rsid w:val="00BA1A44"/>
    <w:rsid w:val="00BA48C7"/>
    <w:rsid w:val="00BA4C74"/>
    <w:rsid w:val="00BA54AA"/>
    <w:rsid w:val="00BA55E0"/>
    <w:rsid w:val="00BA5BA3"/>
    <w:rsid w:val="00BA605A"/>
    <w:rsid w:val="00BA6859"/>
    <w:rsid w:val="00BA7342"/>
    <w:rsid w:val="00BA7A46"/>
    <w:rsid w:val="00BB07B5"/>
    <w:rsid w:val="00BB2109"/>
    <w:rsid w:val="00BB2901"/>
    <w:rsid w:val="00BB2C6B"/>
    <w:rsid w:val="00BB310B"/>
    <w:rsid w:val="00BB38D4"/>
    <w:rsid w:val="00BB42B4"/>
    <w:rsid w:val="00BB4D85"/>
    <w:rsid w:val="00BB61E4"/>
    <w:rsid w:val="00BB631E"/>
    <w:rsid w:val="00BB67C6"/>
    <w:rsid w:val="00BB6EA0"/>
    <w:rsid w:val="00BB71A8"/>
    <w:rsid w:val="00BB778B"/>
    <w:rsid w:val="00BB7BBB"/>
    <w:rsid w:val="00BC24FD"/>
    <w:rsid w:val="00BC3713"/>
    <w:rsid w:val="00BC4BD5"/>
    <w:rsid w:val="00BC50A3"/>
    <w:rsid w:val="00BC5D1A"/>
    <w:rsid w:val="00BC6E35"/>
    <w:rsid w:val="00BD1302"/>
    <w:rsid w:val="00BD1A7A"/>
    <w:rsid w:val="00BD3500"/>
    <w:rsid w:val="00BD41D4"/>
    <w:rsid w:val="00BD465A"/>
    <w:rsid w:val="00BD47A9"/>
    <w:rsid w:val="00BD5316"/>
    <w:rsid w:val="00BD5A86"/>
    <w:rsid w:val="00BD685F"/>
    <w:rsid w:val="00BD6AC2"/>
    <w:rsid w:val="00BD6B8E"/>
    <w:rsid w:val="00BD73E1"/>
    <w:rsid w:val="00BD7B34"/>
    <w:rsid w:val="00BE214C"/>
    <w:rsid w:val="00BE68F9"/>
    <w:rsid w:val="00BE6B36"/>
    <w:rsid w:val="00BF01A7"/>
    <w:rsid w:val="00BF2A9B"/>
    <w:rsid w:val="00BF3DAE"/>
    <w:rsid w:val="00C00699"/>
    <w:rsid w:val="00C02595"/>
    <w:rsid w:val="00C03188"/>
    <w:rsid w:val="00C075BF"/>
    <w:rsid w:val="00C07AF6"/>
    <w:rsid w:val="00C105E2"/>
    <w:rsid w:val="00C109FC"/>
    <w:rsid w:val="00C1149D"/>
    <w:rsid w:val="00C12197"/>
    <w:rsid w:val="00C1330A"/>
    <w:rsid w:val="00C13D13"/>
    <w:rsid w:val="00C145EB"/>
    <w:rsid w:val="00C14C1F"/>
    <w:rsid w:val="00C16018"/>
    <w:rsid w:val="00C1693A"/>
    <w:rsid w:val="00C17DCD"/>
    <w:rsid w:val="00C21161"/>
    <w:rsid w:val="00C2128B"/>
    <w:rsid w:val="00C21C25"/>
    <w:rsid w:val="00C230F4"/>
    <w:rsid w:val="00C23EB4"/>
    <w:rsid w:val="00C2416A"/>
    <w:rsid w:val="00C24D25"/>
    <w:rsid w:val="00C2522D"/>
    <w:rsid w:val="00C268BA"/>
    <w:rsid w:val="00C26ECE"/>
    <w:rsid w:val="00C30E45"/>
    <w:rsid w:val="00C325A5"/>
    <w:rsid w:val="00C35037"/>
    <w:rsid w:val="00C35EC4"/>
    <w:rsid w:val="00C365BE"/>
    <w:rsid w:val="00C36A15"/>
    <w:rsid w:val="00C3701B"/>
    <w:rsid w:val="00C37043"/>
    <w:rsid w:val="00C4300F"/>
    <w:rsid w:val="00C44DDA"/>
    <w:rsid w:val="00C45661"/>
    <w:rsid w:val="00C45827"/>
    <w:rsid w:val="00C47152"/>
    <w:rsid w:val="00C5010C"/>
    <w:rsid w:val="00C50788"/>
    <w:rsid w:val="00C50C5E"/>
    <w:rsid w:val="00C51F83"/>
    <w:rsid w:val="00C56B3C"/>
    <w:rsid w:val="00C56E5F"/>
    <w:rsid w:val="00C5717B"/>
    <w:rsid w:val="00C62BC1"/>
    <w:rsid w:val="00C64879"/>
    <w:rsid w:val="00C6618A"/>
    <w:rsid w:val="00C66953"/>
    <w:rsid w:val="00C66E9C"/>
    <w:rsid w:val="00C675F5"/>
    <w:rsid w:val="00C71330"/>
    <w:rsid w:val="00C72493"/>
    <w:rsid w:val="00C73133"/>
    <w:rsid w:val="00C731FA"/>
    <w:rsid w:val="00C74FDF"/>
    <w:rsid w:val="00C75807"/>
    <w:rsid w:val="00C7617C"/>
    <w:rsid w:val="00C77A8D"/>
    <w:rsid w:val="00C77AA9"/>
    <w:rsid w:val="00C802C4"/>
    <w:rsid w:val="00C80746"/>
    <w:rsid w:val="00C81A2A"/>
    <w:rsid w:val="00C82C91"/>
    <w:rsid w:val="00C83F40"/>
    <w:rsid w:val="00C846A2"/>
    <w:rsid w:val="00C87438"/>
    <w:rsid w:val="00C904EA"/>
    <w:rsid w:val="00C90E38"/>
    <w:rsid w:val="00C90EFC"/>
    <w:rsid w:val="00C90FC4"/>
    <w:rsid w:val="00C922BE"/>
    <w:rsid w:val="00C92361"/>
    <w:rsid w:val="00C94E6F"/>
    <w:rsid w:val="00C95016"/>
    <w:rsid w:val="00C954B7"/>
    <w:rsid w:val="00C9591A"/>
    <w:rsid w:val="00C96BF8"/>
    <w:rsid w:val="00C9706C"/>
    <w:rsid w:val="00C9720B"/>
    <w:rsid w:val="00C97D8C"/>
    <w:rsid w:val="00CA1139"/>
    <w:rsid w:val="00CA1C78"/>
    <w:rsid w:val="00CA1F7C"/>
    <w:rsid w:val="00CA46AC"/>
    <w:rsid w:val="00CA4F71"/>
    <w:rsid w:val="00CA75C4"/>
    <w:rsid w:val="00CB337B"/>
    <w:rsid w:val="00CB45D5"/>
    <w:rsid w:val="00CB47CA"/>
    <w:rsid w:val="00CB4ED4"/>
    <w:rsid w:val="00CB526F"/>
    <w:rsid w:val="00CB7968"/>
    <w:rsid w:val="00CB7A83"/>
    <w:rsid w:val="00CC1AE6"/>
    <w:rsid w:val="00CC21F6"/>
    <w:rsid w:val="00CC3AE0"/>
    <w:rsid w:val="00CC3C0B"/>
    <w:rsid w:val="00CC3CD3"/>
    <w:rsid w:val="00CC4C6D"/>
    <w:rsid w:val="00CD11FF"/>
    <w:rsid w:val="00CD20F8"/>
    <w:rsid w:val="00CD3705"/>
    <w:rsid w:val="00CD3B34"/>
    <w:rsid w:val="00CD6E72"/>
    <w:rsid w:val="00CD7997"/>
    <w:rsid w:val="00CE0EA4"/>
    <w:rsid w:val="00CE108E"/>
    <w:rsid w:val="00CE1CBB"/>
    <w:rsid w:val="00CE1F8C"/>
    <w:rsid w:val="00CE3EA5"/>
    <w:rsid w:val="00CE5842"/>
    <w:rsid w:val="00CF1C96"/>
    <w:rsid w:val="00CF2741"/>
    <w:rsid w:val="00CF34A2"/>
    <w:rsid w:val="00CF410E"/>
    <w:rsid w:val="00CF4803"/>
    <w:rsid w:val="00CF5942"/>
    <w:rsid w:val="00CF5A8C"/>
    <w:rsid w:val="00CF5A8F"/>
    <w:rsid w:val="00CF5C8F"/>
    <w:rsid w:val="00CF6450"/>
    <w:rsid w:val="00CF6511"/>
    <w:rsid w:val="00D010D3"/>
    <w:rsid w:val="00D0335E"/>
    <w:rsid w:val="00D05A8C"/>
    <w:rsid w:val="00D05F04"/>
    <w:rsid w:val="00D06094"/>
    <w:rsid w:val="00D10E70"/>
    <w:rsid w:val="00D119DD"/>
    <w:rsid w:val="00D12767"/>
    <w:rsid w:val="00D12949"/>
    <w:rsid w:val="00D1467C"/>
    <w:rsid w:val="00D14A9D"/>
    <w:rsid w:val="00D16161"/>
    <w:rsid w:val="00D17A67"/>
    <w:rsid w:val="00D17FC6"/>
    <w:rsid w:val="00D214F2"/>
    <w:rsid w:val="00D217D1"/>
    <w:rsid w:val="00D2397A"/>
    <w:rsid w:val="00D23EA1"/>
    <w:rsid w:val="00D24515"/>
    <w:rsid w:val="00D2517F"/>
    <w:rsid w:val="00D25201"/>
    <w:rsid w:val="00D26C0D"/>
    <w:rsid w:val="00D271C7"/>
    <w:rsid w:val="00D339A8"/>
    <w:rsid w:val="00D3577B"/>
    <w:rsid w:val="00D360C4"/>
    <w:rsid w:val="00D374FC"/>
    <w:rsid w:val="00D3758C"/>
    <w:rsid w:val="00D37801"/>
    <w:rsid w:val="00D4406F"/>
    <w:rsid w:val="00D46134"/>
    <w:rsid w:val="00D463B3"/>
    <w:rsid w:val="00D466C5"/>
    <w:rsid w:val="00D46725"/>
    <w:rsid w:val="00D468A9"/>
    <w:rsid w:val="00D50946"/>
    <w:rsid w:val="00D5347D"/>
    <w:rsid w:val="00D5387E"/>
    <w:rsid w:val="00D56A3B"/>
    <w:rsid w:val="00D6152D"/>
    <w:rsid w:val="00D61A73"/>
    <w:rsid w:val="00D63270"/>
    <w:rsid w:val="00D63CDD"/>
    <w:rsid w:val="00D63D12"/>
    <w:rsid w:val="00D6472B"/>
    <w:rsid w:val="00D66B65"/>
    <w:rsid w:val="00D70EAE"/>
    <w:rsid w:val="00D71132"/>
    <w:rsid w:val="00D71B73"/>
    <w:rsid w:val="00D71F0E"/>
    <w:rsid w:val="00D73415"/>
    <w:rsid w:val="00D74B9B"/>
    <w:rsid w:val="00D74C7A"/>
    <w:rsid w:val="00D750B5"/>
    <w:rsid w:val="00D7601B"/>
    <w:rsid w:val="00D773CB"/>
    <w:rsid w:val="00D7797A"/>
    <w:rsid w:val="00D77B40"/>
    <w:rsid w:val="00D77E3D"/>
    <w:rsid w:val="00D77EAC"/>
    <w:rsid w:val="00D800E5"/>
    <w:rsid w:val="00D8103E"/>
    <w:rsid w:val="00D818BA"/>
    <w:rsid w:val="00D81F56"/>
    <w:rsid w:val="00D8217A"/>
    <w:rsid w:val="00D82A76"/>
    <w:rsid w:val="00D84197"/>
    <w:rsid w:val="00D842A2"/>
    <w:rsid w:val="00D84946"/>
    <w:rsid w:val="00D91273"/>
    <w:rsid w:val="00D93741"/>
    <w:rsid w:val="00D94939"/>
    <w:rsid w:val="00D97B74"/>
    <w:rsid w:val="00DA15DE"/>
    <w:rsid w:val="00DA1B6D"/>
    <w:rsid w:val="00DA24F5"/>
    <w:rsid w:val="00DA4047"/>
    <w:rsid w:val="00DA552F"/>
    <w:rsid w:val="00DA6C0F"/>
    <w:rsid w:val="00DB0149"/>
    <w:rsid w:val="00DB1326"/>
    <w:rsid w:val="00DB1C9E"/>
    <w:rsid w:val="00DB2434"/>
    <w:rsid w:val="00DB461B"/>
    <w:rsid w:val="00DB4A5E"/>
    <w:rsid w:val="00DB4D35"/>
    <w:rsid w:val="00DB6247"/>
    <w:rsid w:val="00DB67D8"/>
    <w:rsid w:val="00DC3CC4"/>
    <w:rsid w:val="00DC3E8C"/>
    <w:rsid w:val="00DC4B5E"/>
    <w:rsid w:val="00DC4DB0"/>
    <w:rsid w:val="00DC6343"/>
    <w:rsid w:val="00DC6910"/>
    <w:rsid w:val="00DC782A"/>
    <w:rsid w:val="00DC7946"/>
    <w:rsid w:val="00DC7C2F"/>
    <w:rsid w:val="00DD0AB4"/>
    <w:rsid w:val="00DD1234"/>
    <w:rsid w:val="00DD1A39"/>
    <w:rsid w:val="00DD408F"/>
    <w:rsid w:val="00DD4314"/>
    <w:rsid w:val="00DD5F43"/>
    <w:rsid w:val="00DD651A"/>
    <w:rsid w:val="00DD7496"/>
    <w:rsid w:val="00DD7608"/>
    <w:rsid w:val="00DD7B03"/>
    <w:rsid w:val="00DE02BB"/>
    <w:rsid w:val="00DE1334"/>
    <w:rsid w:val="00DE2DCD"/>
    <w:rsid w:val="00DE355B"/>
    <w:rsid w:val="00DE4B79"/>
    <w:rsid w:val="00DE5F92"/>
    <w:rsid w:val="00DE715E"/>
    <w:rsid w:val="00DE7C37"/>
    <w:rsid w:val="00DE7D71"/>
    <w:rsid w:val="00DF0737"/>
    <w:rsid w:val="00DF13F3"/>
    <w:rsid w:val="00DF1A6C"/>
    <w:rsid w:val="00DF3683"/>
    <w:rsid w:val="00DF46B2"/>
    <w:rsid w:val="00DF61B7"/>
    <w:rsid w:val="00DF6CC7"/>
    <w:rsid w:val="00DF7C3F"/>
    <w:rsid w:val="00E01C32"/>
    <w:rsid w:val="00E01F85"/>
    <w:rsid w:val="00E03425"/>
    <w:rsid w:val="00E047C3"/>
    <w:rsid w:val="00E052D7"/>
    <w:rsid w:val="00E07857"/>
    <w:rsid w:val="00E10555"/>
    <w:rsid w:val="00E10FB7"/>
    <w:rsid w:val="00E1257E"/>
    <w:rsid w:val="00E153C6"/>
    <w:rsid w:val="00E16189"/>
    <w:rsid w:val="00E17143"/>
    <w:rsid w:val="00E17300"/>
    <w:rsid w:val="00E21255"/>
    <w:rsid w:val="00E23CD6"/>
    <w:rsid w:val="00E24E50"/>
    <w:rsid w:val="00E251EE"/>
    <w:rsid w:val="00E26331"/>
    <w:rsid w:val="00E26DDB"/>
    <w:rsid w:val="00E302D5"/>
    <w:rsid w:val="00E303C7"/>
    <w:rsid w:val="00E30646"/>
    <w:rsid w:val="00E31ABB"/>
    <w:rsid w:val="00E31C84"/>
    <w:rsid w:val="00E3312F"/>
    <w:rsid w:val="00E33927"/>
    <w:rsid w:val="00E33FED"/>
    <w:rsid w:val="00E34766"/>
    <w:rsid w:val="00E35FC7"/>
    <w:rsid w:val="00E43542"/>
    <w:rsid w:val="00E43FB9"/>
    <w:rsid w:val="00E44585"/>
    <w:rsid w:val="00E446CE"/>
    <w:rsid w:val="00E4664E"/>
    <w:rsid w:val="00E46C04"/>
    <w:rsid w:val="00E501FC"/>
    <w:rsid w:val="00E5051B"/>
    <w:rsid w:val="00E53744"/>
    <w:rsid w:val="00E5476C"/>
    <w:rsid w:val="00E5541C"/>
    <w:rsid w:val="00E55D04"/>
    <w:rsid w:val="00E56E65"/>
    <w:rsid w:val="00E60A2A"/>
    <w:rsid w:val="00E61D2D"/>
    <w:rsid w:val="00E62C51"/>
    <w:rsid w:val="00E631F9"/>
    <w:rsid w:val="00E63ABA"/>
    <w:rsid w:val="00E662FD"/>
    <w:rsid w:val="00E66E65"/>
    <w:rsid w:val="00E674B0"/>
    <w:rsid w:val="00E72409"/>
    <w:rsid w:val="00E7270D"/>
    <w:rsid w:val="00E72FD0"/>
    <w:rsid w:val="00E73237"/>
    <w:rsid w:val="00E73E5A"/>
    <w:rsid w:val="00E742A6"/>
    <w:rsid w:val="00E74618"/>
    <w:rsid w:val="00E757D0"/>
    <w:rsid w:val="00E767BE"/>
    <w:rsid w:val="00E82EE9"/>
    <w:rsid w:val="00E8671C"/>
    <w:rsid w:val="00E87D03"/>
    <w:rsid w:val="00E90298"/>
    <w:rsid w:val="00E916A2"/>
    <w:rsid w:val="00E91930"/>
    <w:rsid w:val="00E94F24"/>
    <w:rsid w:val="00E94FD0"/>
    <w:rsid w:val="00E96E85"/>
    <w:rsid w:val="00EA1094"/>
    <w:rsid w:val="00EA456E"/>
    <w:rsid w:val="00EA5C13"/>
    <w:rsid w:val="00EA6BE3"/>
    <w:rsid w:val="00EA6D4F"/>
    <w:rsid w:val="00EA6F01"/>
    <w:rsid w:val="00EA716A"/>
    <w:rsid w:val="00EA7EA8"/>
    <w:rsid w:val="00EB1336"/>
    <w:rsid w:val="00EB5442"/>
    <w:rsid w:val="00EB6CCE"/>
    <w:rsid w:val="00EC0793"/>
    <w:rsid w:val="00EC0A15"/>
    <w:rsid w:val="00EC23AE"/>
    <w:rsid w:val="00ED1FF5"/>
    <w:rsid w:val="00ED64BF"/>
    <w:rsid w:val="00ED71E8"/>
    <w:rsid w:val="00EE1EA2"/>
    <w:rsid w:val="00EE2A05"/>
    <w:rsid w:val="00EE412B"/>
    <w:rsid w:val="00EE453C"/>
    <w:rsid w:val="00EE596C"/>
    <w:rsid w:val="00EE618A"/>
    <w:rsid w:val="00EF0697"/>
    <w:rsid w:val="00EF4ACB"/>
    <w:rsid w:val="00F00674"/>
    <w:rsid w:val="00F03635"/>
    <w:rsid w:val="00F043B4"/>
    <w:rsid w:val="00F0455E"/>
    <w:rsid w:val="00F046B3"/>
    <w:rsid w:val="00F059A2"/>
    <w:rsid w:val="00F05FA9"/>
    <w:rsid w:val="00F0609A"/>
    <w:rsid w:val="00F06FFD"/>
    <w:rsid w:val="00F109DB"/>
    <w:rsid w:val="00F1230D"/>
    <w:rsid w:val="00F12E64"/>
    <w:rsid w:val="00F141CA"/>
    <w:rsid w:val="00F14BCE"/>
    <w:rsid w:val="00F14CFC"/>
    <w:rsid w:val="00F15CE6"/>
    <w:rsid w:val="00F20BB0"/>
    <w:rsid w:val="00F21042"/>
    <w:rsid w:val="00F21FAC"/>
    <w:rsid w:val="00F230D6"/>
    <w:rsid w:val="00F232D8"/>
    <w:rsid w:val="00F24A3E"/>
    <w:rsid w:val="00F25EB3"/>
    <w:rsid w:val="00F26170"/>
    <w:rsid w:val="00F26F56"/>
    <w:rsid w:val="00F3044F"/>
    <w:rsid w:val="00F3264E"/>
    <w:rsid w:val="00F33D84"/>
    <w:rsid w:val="00F33FB0"/>
    <w:rsid w:val="00F34595"/>
    <w:rsid w:val="00F36014"/>
    <w:rsid w:val="00F36E18"/>
    <w:rsid w:val="00F37274"/>
    <w:rsid w:val="00F37BC2"/>
    <w:rsid w:val="00F41DCA"/>
    <w:rsid w:val="00F43DAD"/>
    <w:rsid w:val="00F4417E"/>
    <w:rsid w:val="00F45857"/>
    <w:rsid w:val="00F511BC"/>
    <w:rsid w:val="00F513EB"/>
    <w:rsid w:val="00F5158A"/>
    <w:rsid w:val="00F5236B"/>
    <w:rsid w:val="00F5252A"/>
    <w:rsid w:val="00F52676"/>
    <w:rsid w:val="00F54266"/>
    <w:rsid w:val="00F54875"/>
    <w:rsid w:val="00F552D2"/>
    <w:rsid w:val="00F5679F"/>
    <w:rsid w:val="00F60D6A"/>
    <w:rsid w:val="00F60F15"/>
    <w:rsid w:val="00F62708"/>
    <w:rsid w:val="00F6302E"/>
    <w:rsid w:val="00F63333"/>
    <w:rsid w:val="00F6460E"/>
    <w:rsid w:val="00F64612"/>
    <w:rsid w:val="00F64CB4"/>
    <w:rsid w:val="00F64FFD"/>
    <w:rsid w:val="00F652EB"/>
    <w:rsid w:val="00F65889"/>
    <w:rsid w:val="00F66A28"/>
    <w:rsid w:val="00F6751B"/>
    <w:rsid w:val="00F72398"/>
    <w:rsid w:val="00F74CC9"/>
    <w:rsid w:val="00F75DCD"/>
    <w:rsid w:val="00F77106"/>
    <w:rsid w:val="00F774B1"/>
    <w:rsid w:val="00F81368"/>
    <w:rsid w:val="00F8244C"/>
    <w:rsid w:val="00F8471E"/>
    <w:rsid w:val="00F85B48"/>
    <w:rsid w:val="00F861AE"/>
    <w:rsid w:val="00F86E01"/>
    <w:rsid w:val="00F86EF7"/>
    <w:rsid w:val="00F871D7"/>
    <w:rsid w:val="00F87FB6"/>
    <w:rsid w:val="00F90098"/>
    <w:rsid w:val="00F900F8"/>
    <w:rsid w:val="00F907CC"/>
    <w:rsid w:val="00F913B9"/>
    <w:rsid w:val="00F9205E"/>
    <w:rsid w:val="00F92FA5"/>
    <w:rsid w:val="00F935BD"/>
    <w:rsid w:val="00F95C0B"/>
    <w:rsid w:val="00F962B2"/>
    <w:rsid w:val="00F96889"/>
    <w:rsid w:val="00FA2BC2"/>
    <w:rsid w:val="00FA5DFB"/>
    <w:rsid w:val="00FA6309"/>
    <w:rsid w:val="00FA6319"/>
    <w:rsid w:val="00FB14CA"/>
    <w:rsid w:val="00FB46DD"/>
    <w:rsid w:val="00FB656A"/>
    <w:rsid w:val="00FB7019"/>
    <w:rsid w:val="00FB7CB7"/>
    <w:rsid w:val="00FBB3AB"/>
    <w:rsid w:val="00FC1DBC"/>
    <w:rsid w:val="00FC379A"/>
    <w:rsid w:val="00FC522B"/>
    <w:rsid w:val="00FC71D8"/>
    <w:rsid w:val="00FC77E0"/>
    <w:rsid w:val="00FD0A30"/>
    <w:rsid w:val="00FD0D0F"/>
    <w:rsid w:val="00FD18BE"/>
    <w:rsid w:val="00FD1A80"/>
    <w:rsid w:val="00FD4F47"/>
    <w:rsid w:val="00FD6C49"/>
    <w:rsid w:val="00FE1226"/>
    <w:rsid w:val="00FE2199"/>
    <w:rsid w:val="00FE22ED"/>
    <w:rsid w:val="00FE2F0A"/>
    <w:rsid w:val="00FE6C5F"/>
    <w:rsid w:val="00FE6EAC"/>
    <w:rsid w:val="00FF2A10"/>
    <w:rsid w:val="00FF2EC3"/>
    <w:rsid w:val="00FF496B"/>
    <w:rsid w:val="00FF4DB1"/>
    <w:rsid w:val="00FF557B"/>
    <w:rsid w:val="00FF578D"/>
    <w:rsid w:val="00FF57B7"/>
    <w:rsid w:val="00FF5BBB"/>
    <w:rsid w:val="00FF6E25"/>
    <w:rsid w:val="01D94C8F"/>
    <w:rsid w:val="02FE411C"/>
    <w:rsid w:val="037E2DB4"/>
    <w:rsid w:val="040586A2"/>
    <w:rsid w:val="050C9C92"/>
    <w:rsid w:val="05A71C3A"/>
    <w:rsid w:val="05D0D072"/>
    <w:rsid w:val="06CA916D"/>
    <w:rsid w:val="06DE55E0"/>
    <w:rsid w:val="083EA2E9"/>
    <w:rsid w:val="087EBB4D"/>
    <w:rsid w:val="08B2463E"/>
    <w:rsid w:val="098CEAA3"/>
    <w:rsid w:val="09F114F5"/>
    <w:rsid w:val="0B26361C"/>
    <w:rsid w:val="0C2DBC8E"/>
    <w:rsid w:val="0CE78F18"/>
    <w:rsid w:val="0D2FB822"/>
    <w:rsid w:val="0D384704"/>
    <w:rsid w:val="0DB309F7"/>
    <w:rsid w:val="0DD4CFF5"/>
    <w:rsid w:val="0E219743"/>
    <w:rsid w:val="0E2A1B01"/>
    <w:rsid w:val="0E9DE40E"/>
    <w:rsid w:val="0EA2ED5D"/>
    <w:rsid w:val="0EBAFEF2"/>
    <w:rsid w:val="0EDF25AC"/>
    <w:rsid w:val="0F180B63"/>
    <w:rsid w:val="101BE7A2"/>
    <w:rsid w:val="101D2D17"/>
    <w:rsid w:val="102B8B87"/>
    <w:rsid w:val="1042DBD8"/>
    <w:rsid w:val="111882A6"/>
    <w:rsid w:val="121E90E5"/>
    <w:rsid w:val="1289C966"/>
    <w:rsid w:val="129FB1CC"/>
    <w:rsid w:val="12A9602E"/>
    <w:rsid w:val="134D5FCE"/>
    <w:rsid w:val="135DAA51"/>
    <w:rsid w:val="13AFDA10"/>
    <w:rsid w:val="149D8A8A"/>
    <w:rsid w:val="160E0A8B"/>
    <w:rsid w:val="16E5B691"/>
    <w:rsid w:val="173B7D86"/>
    <w:rsid w:val="175F2BC0"/>
    <w:rsid w:val="176003C6"/>
    <w:rsid w:val="176C3C98"/>
    <w:rsid w:val="17B14BA6"/>
    <w:rsid w:val="17C73C19"/>
    <w:rsid w:val="19B1425D"/>
    <w:rsid w:val="1A3ED7E7"/>
    <w:rsid w:val="1AF1ECF9"/>
    <w:rsid w:val="1B8F088E"/>
    <w:rsid w:val="1CF5259A"/>
    <w:rsid w:val="1D7751AA"/>
    <w:rsid w:val="1E0425F3"/>
    <w:rsid w:val="1E699099"/>
    <w:rsid w:val="1EA9B681"/>
    <w:rsid w:val="1EE736F0"/>
    <w:rsid w:val="1F69BEA0"/>
    <w:rsid w:val="1FA9BE01"/>
    <w:rsid w:val="20203A3C"/>
    <w:rsid w:val="21B544D3"/>
    <w:rsid w:val="22B706F2"/>
    <w:rsid w:val="22EDB530"/>
    <w:rsid w:val="2340BA93"/>
    <w:rsid w:val="23CE88AC"/>
    <w:rsid w:val="2430762B"/>
    <w:rsid w:val="254EC1F0"/>
    <w:rsid w:val="256B63CE"/>
    <w:rsid w:val="2581962A"/>
    <w:rsid w:val="25F9FA6E"/>
    <w:rsid w:val="260942E9"/>
    <w:rsid w:val="26096723"/>
    <w:rsid w:val="26642287"/>
    <w:rsid w:val="2701B599"/>
    <w:rsid w:val="27EA9A9F"/>
    <w:rsid w:val="28741990"/>
    <w:rsid w:val="2925E05E"/>
    <w:rsid w:val="29781611"/>
    <w:rsid w:val="298BBC19"/>
    <w:rsid w:val="2A3586AA"/>
    <w:rsid w:val="2ADBB498"/>
    <w:rsid w:val="2BD2A97B"/>
    <w:rsid w:val="2C3DB895"/>
    <w:rsid w:val="2C7EF6BD"/>
    <w:rsid w:val="2C849747"/>
    <w:rsid w:val="2EC6C0FB"/>
    <w:rsid w:val="2F2164E6"/>
    <w:rsid w:val="2FFCBDF0"/>
    <w:rsid w:val="300FEBC8"/>
    <w:rsid w:val="304E7D00"/>
    <w:rsid w:val="3138A7C9"/>
    <w:rsid w:val="314C2BF6"/>
    <w:rsid w:val="31CC2D69"/>
    <w:rsid w:val="31E56ECE"/>
    <w:rsid w:val="32A17167"/>
    <w:rsid w:val="330E6ECE"/>
    <w:rsid w:val="337F3279"/>
    <w:rsid w:val="340855E5"/>
    <w:rsid w:val="34A1A7AF"/>
    <w:rsid w:val="34D9B9AD"/>
    <w:rsid w:val="34F055E3"/>
    <w:rsid w:val="3518D1C3"/>
    <w:rsid w:val="3550FDAF"/>
    <w:rsid w:val="3555180A"/>
    <w:rsid w:val="3583E0E0"/>
    <w:rsid w:val="35B0FA09"/>
    <w:rsid w:val="35BA3A13"/>
    <w:rsid w:val="35DAE40F"/>
    <w:rsid w:val="3667939A"/>
    <w:rsid w:val="368BB213"/>
    <w:rsid w:val="373D0490"/>
    <w:rsid w:val="37C26EBE"/>
    <w:rsid w:val="38A0D4C8"/>
    <w:rsid w:val="3917E250"/>
    <w:rsid w:val="397861B0"/>
    <w:rsid w:val="399327F0"/>
    <w:rsid w:val="3B4FACA4"/>
    <w:rsid w:val="3C7E8591"/>
    <w:rsid w:val="3CB4F85C"/>
    <w:rsid w:val="3CC25846"/>
    <w:rsid w:val="3CC79AA8"/>
    <w:rsid w:val="3CEB5939"/>
    <w:rsid w:val="3D1DD794"/>
    <w:rsid w:val="3DC1FD0D"/>
    <w:rsid w:val="3E9934B5"/>
    <w:rsid w:val="3F8AD9B5"/>
    <w:rsid w:val="3F8BD6E7"/>
    <w:rsid w:val="3FDA4D97"/>
    <w:rsid w:val="3FF469D5"/>
    <w:rsid w:val="40165A7A"/>
    <w:rsid w:val="4147F400"/>
    <w:rsid w:val="418C3476"/>
    <w:rsid w:val="41ABD37F"/>
    <w:rsid w:val="41D9A3B2"/>
    <w:rsid w:val="41F68ED1"/>
    <w:rsid w:val="427C6E2B"/>
    <w:rsid w:val="4285E335"/>
    <w:rsid w:val="42F1D816"/>
    <w:rsid w:val="42F6527E"/>
    <w:rsid w:val="432F66AA"/>
    <w:rsid w:val="4370601B"/>
    <w:rsid w:val="43B1F908"/>
    <w:rsid w:val="43BA686F"/>
    <w:rsid w:val="448AEC59"/>
    <w:rsid w:val="44E63856"/>
    <w:rsid w:val="44F52121"/>
    <w:rsid w:val="45DE231B"/>
    <w:rsid w:val="46112CAD"/>
    <w:rsid w:val="46D3B85E"/>
    <w:rsid w:val="47856F2B"/>
    <w:rsid w:val="47F4A592"/>
    <w:rsid w:val="4837BBFB"/>
    <w:rsid w:val="4868D71A"/>
    <w:rsid w:val="486D59A9"/>
    <w:rsid w:val="48D7ED55"/>
    <w:rsid w:val="48F70FFF"/>
    <w:rsid w:val="494296AF"/>
    <w:rsid w:val="49C82A93"/>
    <w:rsid w:val="49D3625E"/>
    <w:rsid w:val="4A9F058F"/>
    <w:rsid w:val="4B0758DA"/>
    <w:rsid w:val="4B145011"/>
    <w:rsid w:val="4B3EF068"/>
    <w:rsid w:val="4C962454"/>
    <w:rsid w:val="4DC942D8"/>
    <w:rsid w:val="4E6A7E7E"/>
    <w:rsid w:val="5018259E"/>
    <w:rsid w:val="5046F804"/>
    <w:rsid w:val="5138F3A0"/>
    <w:rsid w:val="51D9AE88"/>
    <w:rsid w:val="5279970C"/>
    <w:rsid w:val="5385FEFE"/>
    <w:rsid w:val="540E60BF"/>
    <w:rsid w:val="5447F1D5"/>
    <w:rsid w:val="548705A5"/>
    <w:rsid w:val="554F62C5"/>
    <w:rsid w:val="5678A54E"/>
    <w:rsid w:val="567B4D32"/>
    <w:rsid w:val="56A9A84B"/>
    <w:rsid w:val="5821F79E"/>
    <w:rsid w:val="5858D350"/>
    <w:rsid w:val="58F75C7D"/>
    <w:rsid w:val="5940F8C4"/>
    <w:rsid w:val="599A49F3"/>
    <w:rsid w:val="59D5557E"/>
    <w:rsid w:val="5A193E03"/>
    <w:rsid w:val="5A2919CD"/>
    <w:rsid w:val="5ABDF2F5"/>
    <w:rsid w:val="5AE2A165"/>
    <w:rsid w:val="5B6F161F"/>
    <w:rsid w:val="5CA843DD"/>
    <w:rsid w:val="5D5E5983"/>
    <w:rsid w:val="5E059B48"/>
    <w:rsid w:val="5F77B26D"/>
    <w:rsid w:val="5FD6BD4D"/>
    <w:rsid w:val="6098F692"/>
    <w:rsid w:val="6105E0EB"/>
    <w:rsid w:val="61737A2C"/>
    <w:rsid w:val="61B09C8D"/>
    <w:rsid w:val="6212903D"/>
    <w:rsid w:val="62A76F41"/>
    <w:rsid w:val="63062DD9"/>
    <w:rsid w:val="633D3297"/>
    <w:rsid w:val="642A5611"/>
    <w:rsid w:val="64AE266A"/>
    <w:rsid w:val="6587F882"/>
    <w:rsid w:val="65AA6293"/>
    <w:rsid w:val="65DB164C"/>
    <w:rsid w:val="66B339F0"/>
    <w:rsid w:val="673232C7"/>
    <w:rsid w:val="6740584E"/>
    <w:rsid w:val="67B80C1F"/>
    <w:rsid w:val="6926273F"/>
    <w:rsid w:val="6958F111"/>
    <w:rsid w:val="6A43DB36"/>
    <w:rsid w:val="6A69865A"/>
    <w:rsid w:val="6A69D5F9"/>
    <w:rsid w:val="6AC86CB2"/>
    <w:rsid w:val="6B1BDF3E"/>
    <w:rsid w:val="6B4AEC54"/>
    <w:rsid w:val="6C32A565"/>
    <w:rsid w:val="6CFE15B7"/>
    <w:rsid w:val="6D15E987"/>
    <w:rsid w:val="6E576AB3"/>
    <w:rsid w:val="6E716D84"/>
    <w:rsid w:val="6ECAECDA"/>
    <w:rsid w:val="6F643FA3"/>
    <w:rsid w:val="6F6FB0D3"/>
    <w:rsid w:val="6FF47E15"/>
    <w:rsid w:val="709A8E1B"/>
    <w:rsid w:val="71676D21"/>
    <w:rsid w:val="722FE875"/>
    <w:rsid w:val="72669B96"/>
    <w:rsid w:val="72E6EA6B"/>
    <w:rsid w:val="733B3F3B"/>
    <w:rsid w:val="73B7BF9F"/>
    <w:rsid w:val="74122F02"/>
    <w:rsid w:val="7436013D"/>
    <w:rsid w:val="7530D922"/>
    <w:rsid w:val="756876B1"/>
    <w:rsid w:val="77A068EE"/>
    <w:rsid w:val="783F9F0D"/>
    <w:rsid w:val="787B344C"/>
    <w:rsid w:val="79FF5E9E"/>
    <w:rsid w:val="7AB1295B"/>
    <w:rsid w:val="7ACA161B"/>
    <w:rsid w:val="7AD7E4E6"/>
    <w:rsid w:val="7B9AF143"/>
    <w:rsid w:val="7BA783E1"/>
    <w:rsid w:val="7C1787D8"/>
    <w:rsid w:val="7C17C801"/>
    <w:rsid w:val="7C757B60"/>
    <w:rsid w:val="7CBCDE60"/>
    <w:rsid w:val="7D2450DE"/>
    <w:rsid w:val="7D820C0A"/>
    <w:rsid w:val="7D89BA1C"/>
    <w:rsid w:val="7DB24580"/>
    <w:rsid w:val="7DB3A695"/>
    <w:rsid w:val="7E5CDA8C"/>
    <w:rsid w:val="7E61F715"/>
    <w:rsid w:val="7EA1A600"/>
    <w:rsid w:val="7EECB86F"/>
    <w:rsid w:val="7F0B3B38"/>
    <w:rsid w:val="7FAA40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29A70FFA-86D3-4E54-9614-C2904125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49"/>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styleId="Mention">
    <w:name w:val="Mention"/>
    <w:basedOn w:val="DefaultParagraphFont"/>
    <w:uiPriority w:val="99"/>
    <w:unhideWhenUsed/>
    <w:rsid w:val="003745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506134465026D4187D15476EBF00FD7" ma:contentTypeVersion="" ma:contentTypeDescription="PDMS Document Site Content Type" ma:contentTypeScope="" ma:versionID="1856c659928ca9902f6cc6e314068482">
  <xsd:schema xmlns:xsd="http://www.w3.org/2001/XMLSchema" xmlns:xs="http://www.w3.org/2001/XMLSchema" xmlns:p="http://schemas.microsoft.com/office/2006/metadata/properties" xmlns:ns2="44AB211E-C8F2-4DD6-9CE8-1EE150786451" targetNamespace="http://schemas.microsoft.com/office/2006/metadata/properties" ma:root="true" ma:fieldsID="82d176bab4b96b54fc8e46baf8efa242" ns2:_="">
    <xsd:import namespace="44AB211E-C8F2-4DD6-9CE8-1EE1507864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211E-C8F2-4DD6-9CE8-1EE1507864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4AB211E-C8F2-4DD6-9CE8-1EE15078645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11421-0CBD-4DEC-AC50-07D38B71A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211E-C8F2-4DD6-9CE8-1EE150786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EB42F429-4198-4ECD-8E59-23F01B09005A}">
  <ds:schemaRefs>
    <ds:schemaRef ds:uri="http://purl.org/dc/elements/1.1/"/>
    <ds:schemaRef ds:uri="44AB211E-C8F2-4DD6-9CE8-1EE15078645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2840</Words>
  <Characters>16192</Characters>
  <Application>Microsoft Office Word</Application>
  <DocSecurity>0</DocSecurity>
  <Lines>274</Lines>
  <Paragraphs>151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18881</CharactersWithSpaces>
  <SharedDoc>false</SharedDoc>
  <HLinks>
    <vt:vector size="24" baseType="variant">
      <vt:variant>
        <vt:i4>1179699</vt:i4>
      </vt:variant>
      <vt:variant>
        <vt:i4>9</vt:i4>
      </vt:variant>
      <vt:variant>
        <vt:i4>0</vt:i4>
      </vt:variant>
      <vt:variant>
        <vt:i4>5</vt:i4>
      </vt:variant>
      <vt:variant>
        <vt:lpwstr>mailto:Tabitha.Malet@education.gov.au</vt:lpwstr>
      </vt:variant>
      <vt:variant>
        <vt:lpwstr/>
      </vt:variant>
      <vt:variant>
        <vt:i4>65572</vt:i4>
      </vt:variant>
      <vt:variant>
        <vt:i4>6</vt:i4>
      </vt:variant>
      <vt:variant>
        <vt:i4>0</vt:i4>
      </vt:variant>
      <vt:variant>
        <vt:i4>5</vt:i4>
      </vt:variant>
      <vt:variant>
        <vt:lpwstr>mailto:Libby.Beattie@education.gov.au</vt:lpwstr>
      </vt:variant>
      <vt:variant>
        <vt:lpwstr/>
      </vt:variant>
      <vt:variant>
        <vt:i4>3211277</vt:i4>
      </vt:variant>
      <vt:variant>
        <vt:i4>3</vt:i4>
      </vt:variant>
      <vt:variant>
        <vt:i4>0</vt:i4>
      </vt:variant>
      <vt:variant>
        <vt:i4>5</vt:i4>
      </vt:variant>
      <vt:variant>
        <vt:lpwstr>mailto:Kurt.Carmichael@education.gov.au</vt:lpwstr>
      </vt:variant>
      <vt:variant>
        <vt:lpwstr/>
      </vt:variant>
      <vt:variant>
        <vt:i4>6750300</vt:i4>
      </vt:variant>
      <vt:variant>
        <vt:i4>0</vt:i4>
      </vt:variant>
      <vt:variant>
        <vt:i4>0</vt:i4>
      </vt:variant>
      <vt:variant>
        <vt:i4>5</vt:i4>
      </vt:variant>
      <vt:variant>
        <vt:lpwstr>mailto:Kristie.VanOmme@education.gov.au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KIMBER,Geoff</cp:lastModifiedBy>
  <cp:revision>9</cp:revision>
  <cp:lastPrinted>2019-11-20T07:12:00Z</cp:lastPrinted>
  <dcterms:created xsi:type="dcterms:W3CDTF">2024-09-13T03:52:00Z</dcterms:created>
  <dcterms:modified xsi:type="dcterms:W3CDTF">2024-09-26T02:39:00Z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0x010100266966F133664895A6EE3632470D45F5007506134465026D4187D15476EBF00FD7</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