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9F121" w14:textId="77777777" w:rsidR="004D4A0A" w:rsidRDefault="004D4A0A" w:rsidP="004D4A0A">
      <w:pPr>
        <w:pStyle w:val="Heading2"/>
        <w:ind w:left="0" w:firstLine="0"/>
        <w:jc w:val="center"/>
      </w:pPr>
      <w:r>
        <w:t>Explanatory Statement</w:t>
      </w:r>
    </w:p>
    <w:p w14:paraId="17545A07" w14:textId="77777777" w:rsidR="004D4A0A" w:rsidRDefault="004D4A0A" w:rsidP="004D4A0A">
      <w:pPr>
        <w:jc w:val="center"/>
        <w:rPr>
          <w:b/>
          <w:caps/>
          <w:szCs w:val="22"/>
          <w:u w:val="single"/>
          <w:lang w:bidi="ar-SA"/>
        </w:rPr>
      </w:pPr>
      <w:r>
        <w:rPr>
          <w:b/>
          <w:caps/>
          <w:u w:val="single"/>
        </w:rPr>
        <w:t>Explanatory Statement</w:t>
      </w:r>
    </w:p>
    <w:p w14:paraId="1A0E8C9F" w14:textId="77777777" w:rsidR="004D4A0A" w:rsidRDefault="004D4A0A" w:rsidP="004D4A0A"/>
    <w:p w14:paraId="3B356D94" w14:textId="77777777" w:rsidR="004D4A0A" w:rsidRDefault="004D4A0A" w:rsidP="004D4A0A">
      <w:pPr>
        <w:shd w:val="clear" w:color="auto" w:fill="FFFFFF"/>
        <w:spacing w:after="200" w:line="253" w:lineRule="atLeast"/>
        <w:jc w:val="center"/>
        <w:rPr>
          <w:rFonts w:cs="Arial"/>
          <w:color w:val="000000"/>
          <w:lang w:eastAsia="en-GB"/>
        </w:rPr>
      </w:pPr>
      <w:r>
        <w:rPr>
          <w:rFonts w:cs="Arial"/>
          <w:i/>
          <w:iCs/>
          <w:color w:val="000000"/>
          <w:lang w:val="en-AU" w:eastAsia="en-GB"/>
        </w:rPr>
        <w:t>Food Standards Australia New Zealand Act 1991</w:t>
      </w:r>
    </w:p>
    <w:p w14:paraId="0BB99AFD" w14:textId="77777777" w:rsidR="004D4A0A" w:rsidRPr="00E066FD" w:rsidRDefault="004D4A0A" w:rsidP="004D4A0A">
      <w:pPr>
        <w:jc w:val="center"/>
        <w:rPr>
          <w:rFonts w:eastAsiaTheme="minorHAnsi" w:cs="Arial"/>
          <w:b/>
          <w:bCs/>
          <w:i/>
          <w:iCs/>
        </w:rPr>
      </w:pPr>
      <w:bookmarkStart w:id="0" w:name="_Hlk123897590"/>
      <w:r w:rsidRPr="00D8156C">
        <w:rPr>
          <w:b/>
          <w:bCs/>
          <w:i/>
          <w:iCs/>
        </w:rPr>
        <w:t>Food Standards (</w:t>
      </w:r>
      <w:r w:rsidRPr="007D703B">
        <w:rPr>
          <w:b/>
          <w:bCs/>
          <w:i/>
          <w:iCs/>
        </w:rPr>
        <w:t>Proposal P1063 – Code Revision (2024) – Added Sugar(s) Claims</w:t>
      </w:r>
      <w:r w:rsidRPr="00D8156C">
        <w:rPr>
          <w:b/>
          <w:bCs/>
          <w:i/>
          <w:iCs/>
        </w:rPr>
        <w:t xml:space="preserve">) </w:t>
      </w:r>
      <w:r w:rsidRPr="00D8156C">
        <w:rPr>
          <w:rFonts w:cs="Arial"/>
          <w:b/>
          <w:bCs/>
          <w:i/>
          <w:iCs/>
        </w:rPr>
        <w:t>Variation</w:t>
      </w:r>
    </w:p>
    <w:bookmarkEnd w:id="0"/>
    <w:p w14:paraId="6A7B95AD" w14:textId="77777777" w:rsidR="004D4A0A" w:rsidRPr="00E066FD" w:rsidRDefault="004D4A0A" w:rsidP="004D4A0A"/>
    <w:p w14:paraId="222A0FC7" w14:textId="77777777" w:rsidR="004D4A0A" w:rsidRPr="000576EB" w:rsidRDefault="004D4A0A" w:rsidP="004D4A0A">
      <w:pPr>
        <w:rPr>
          <w:b/>
          <w:lang w:val="en-AU" w:eastAsia="en-GB" w:bidi="ar-SA"/>
        </w:rPr>
      </w:pPr>
      <w:r w:rsidRPr="000576EB">
        <w:rPr>
          <w:b/>
          <w:lang w:val="en-AU" w:eastAsia="en-GB" w:bidi="ar-SA"/>
        </w:rPr>
        <w:t>1.</w:t>
      </w:r>
      <w:r w:rsidRPr="000576EB">
        <w:rPr>
          <w:b/>
          <w:lang w:val="en-AU" w:eastAsia="en-GB" w:bidi="ar-SA"/>
        </w:rPr>
        <w:tab/>
        <w:t>Authority</w:t>
      </w:r>
    </w:p>
    <w:p w14:paraId="42ABF76C" w14:textId="77777777" w:rsidR="004D4A0A" w:rsidRDefault="004D4A0A" w:rsidP="004D4A0A">
      <w:pPr>
        <w:rPr>
          <w:lang w:val="en-AU" w:eastAsia="en-GB" w:bidi="ar-SA"/>
        </w:rPr>
      </w:pPr>
    </w:p>
    <w:p w14:paraId="5A3FB191" w14:textId="77777777" w:rsidR="004D4A0A" w:rsidRPr="00D13E34" w:rsidRDefault="004D4A0A" w:rsidP="004D4A0A">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Section 13 of the </w:t>
      </w:r>
      <w:r w:rsidRPr="00D13E34">
        <w:rPr>
          <w:rFonts w:eastAsia="Calibri" w:cs="Arial"/>
          <w:bCs/>
          <w:i/>
          <w:szCs w:val="22"/>
          <w:lang w:val="en-AU" w:bidi="ar-SA"/>
        </w:rPr>
        <w:t>Food Standards Australia New Zealand Act 1991</w:t>
      </w:r>
      <w:r w:rsidRPr="00D13E34">
        <w:rPr>
          <w:rFonts w:eastAsia="Calibri" w:cs="Arial"/>
          <w:bCs/>
          <w:szCs w:val="22"/>
          <w:lang w:val="en-AU" w:bidi="ar-SA"/>
        </w:rPr>
        <w:t xml:space="preserve"> (the </w:t>
      </w:r>
      <w:r>
        <w:rPr>
          <w:rFonts w:eastAsia="Calibri" w:cs="Arial"/>
          <w:bCs/>
          <w:szCs w:val="22"/>
          <w:lang w:val="en-AU" w:bidi="ar-SA"/>
        </w:rPr>
        <w:t xml:space="preserve">FSANZ </w:t>
      </w:r>
      <w:r w:rsidRPr="00D13E34">
        <w:rPr>
          <w:rFonts w:eastAsia="Calibri" w:cs="Arial"/>
          <w:bCs/>
          <w:szCs w:val="22"/>
          <w:lang w:val="en-AU" w:bidi="ar-SA"/>
        </w:rPr>
        <w:t>Act) provides that the functions of Food Standards Australia New Zealand (</w:t>
      </w:r>
      <w:r>
        <w:rPr>
          <w:rFonts w:eastAsia="Calibri" w:cs="Arial"/>
          <w:bCs/>
          <w:szCs w:val="22"/>
          <w:lang w:val="en-AU" w:bidi="ar-SA"/>
        </w:rPr>
        <w:t>the Authority</w:t>
      </w:r>
      <w:r w:rsidRPr="00D13E34">
        <w:rPr>
          <w:rFonts w:eastAsia="Calibri" w:cs="Arial"/>
          <w:bCs/>
          <w:szCs w:val="22"/>
          <w:lang w:val="en-AU" w:bidi="ar-SA"/>
        </w:rPr>
        <w:t xml:space="preserve">) include the development of standards and variations of standards for inclusion in the </w:t>
      </w:r>
      <w:r w:rsidRPr="006E7A60">
        <w:rPr>
          <w:rFonts w:eastAsia="Calibri" w:cs="Arial"/>
          <w:bCs/>
          <w:i/>
          <w:szCs w:val="22"/>
          <w:lang w:val="en-AU" w:bidi="ar-SA"/>
        </w:rPr>
        <w:t>Australia New Zealand Food Standards Code</w:t>
      </w:r>
      <w:r w:rsidRPr="00D13E34">
        <w:rPr>
          <w:rFonts w:eastAsia="Calibri" w:cs="Arial"/>
          <w:bCs/>
          <w:szCs w:val="22"/>
          <w:lang w:val="en-AU" w:bidi="ar-SA"/>
        </w:rPr>
        <w:t xml:space="preserve"> (the Code).</w:t>
      </w:r>
    </w:p>
    <w:p w14:paraId="588BDE84" w14:textId="77777777" w:rsidR="004D4A0A" w:rsidRPr="00D13E34" w:rsidRDefault="004D4A0A" w:rsidP="004D4A0A">
      <w:pPr>
        <w:widowControl/>
        <w:autoSpaceDE w:val="0"/>
        <w:autoSpaceDN w:val="0"/>
        <w:adjustRightInd w:val="0"/>
        <w:rPr>
          <w:rFonts w:eastAsia="Calibri" w:cs="Arial"/>
          <w:bCs/>
          <w:szCs w:val="22"/>
          <w:lang w:val="en-AU" w:bidi="ar-SA"/>
        </w:rPr>
      </w:pPr>
    </w:p>
    <w:p w14:paraId="08E45BCD" w14:textId="77777777" w:rsidR="004D4A0A" w:rsidRPr="00CC479A" w:rsidRDefault="004D4A0A" w:rsidP="004D4A0A">
      <w:pPr>
        <w:widowControl/>
        <w:autoSpaceDE w:val="0"/>
        <w:autoSpaceDN w:val="0"/>
        <w:adjustRightInd w:val="0"/>
        <w:rPr>
          <w:rFonts w:eastAsia="Calibri" w:cs="Arial"/>
          <w:bCs/>
          <w:szCs w:val="22"/>
          <w:lang w:val="en-AU" w:bidi="ar-SA"/>
        </w:rPr>
      </w:pPr>
      <w:r w:rsidRPr="00CC479A">
        <w:rPr>
          <w:rFonts w:eastAsia="Calibri" w:cs="Arial"/>
          <w:bCs/>
          <w:szCs w:val="22"/>
          <w:lang w:val="en-AU" w:bidi="ar-SA"/>
        </w:rPr>
        <w:t xml:space="preserve">Division 2 of Part 3 of the FSANZ Act specifies that the Authority may prepare a proposal for the development or variation of food regulatory measures, including standards. This Division also stipulates the procedure for considering a proposal for the development or variation of food regulatory measures. </w:t>
      </w:r>
    </w:p>
    <w:p w14:paraId="3BA285E3" w14:textId="77777777" w:rsidR="004D4A0A" w:rsidRPr="00CC479A" w:rsidRDefault="004D4A0A" w:rsidP="004D4A0A">
      <w:pPr>
        <w:widowControl/>
        <w:autoSpaceDE w:val="0"/>
        <w:autoSpaceDN w:val="0"/>
        <w:adjustRightInd w:val="0"/>
        <w:rPr>
          <w:rFonts w:eastAsia="Calibri" w:cs="Arial"/>
          <w:bCs/>
          <w:szCs w:val="22"/>
          <w:lang w:val="en-AU" w:bidi="ar-SA"/>
        </w:rPr>
      </w:pPr>
    </w:p>
    <w:p w14:paraId="64F73B11" w14:textId="77777777" w:rsidR="004D4A0A" w:rsidRPr="00CC479A" w:rsidRDefault="004D4A0A" w:rsidP="004D4A0A">
      <w:pPr>
        <w:widowControl/>
        <w:autoSpaceDE w:val="0"/>
        <w:autoSpaceDN w:val="0"/>
        <w:adjustRightInd w:val="0"/>
        <w:rPr>
          <w:rFonts w:eastAsia="Calibri" w:cs="Arial"/>
          <w:bCs/>
          <w:szCs w:val="22"/>
          <w:lang w:val="en-AU" w:bidi="ar-SA"/>
        </w:rPr>
      </w:pPr>
      <w:r>
        <w:rPr>
          <w:rFonts w:eastAsia="Calibri" w:cs="Arial"/>
          <w:bCs/>
          <w:szCs w:val="22"/>
          <w:lang w:val="en-AU" w:bidi="ar-SA"/>
        </w:rPr>
        <w:t>The Authority</w:t>
      </w:r>
      <w:r w:rsidRPr="00CC479A">
        <w:rPr>
          <w:rFonts w:eastAsia="Calibri" w:cs="Arial"/>
          <w:bCs/>
          <w:szCs w:val="22"/>
          <w:lang w:val="en-AU" w:bidi="ar-SA"/>
        </w:rPr>
        <w:t xml:space="preserve"> prepared Proposal </w:t>
      </w:r>
      <w:r w:rsidRPr="003E2D1E">
        <w:rPr>
          <w:rFonts w:eastAsia="Calibri" w:cs="Arial"/>
          <w:bCs/>
          <w:szCs w:val="22"/>
          <w:lang w:val="en-AU" w:bidi="ar-SA"/>
        </w:rPr>
        <w:t>P1063 to make minor amendments</w:t>
      </w:r>
      <w:r w:rsidRPr="00CC479A">
        <w:rPr>
          <w:rFonts w:eastAsia="Calibri" w:cs="Arial"/>
          <w:bCs/>
          <w:szCs w:val="22"/>
          <w:lang w:val="en-AU" w:bidi="ar-SA"/>
        </w:rPr>
        <w:t xml:space="preserve"> to the Code. The Authority considered the Proposal in accordance with Division 2 of Part 3 </w:t>
      </w:r>
      <w:r w:rsidRPr="00D8156C">
        <w:rPr>
          <w:rFonts w:eastAsia="Calibri" w:cs="Arial"/>
          <w:bCs/>
          <w:szCs w:val="22"/>
          <w:lang w:val="en-AU" w:bidi="ar-SA"/>
        </w:rPr>
        <w:t xml:space="preserve">and has </w:t>
      </w:r>
      <w:r>
        <w:rPr>
          <w:rFonts w:eastAsia="Calibri" w:cs="Arial"/>
          <w:bCs/>
          <w:szCs w:val="22"/>
          <w:lang w:val="en-AU" w:bidi="ar-SA"/>
        </w:rPr>
        <w:t>approved</w:t>
      </w:r>
      <w:r w:rsidRPr="00D8156C">
        <w:rPr>
          <w:rFonts w:eastAsia="Calibri" w:cs="Arial"/>
          <w:bCs/>
          <w:szCs w:val="22"/>
          <w:lang w:val="en-AU" w:bidi="ar-SA"/>
        </w:rPr>
        <w:t xml:space="preserve"> a draft variation</w:t>
      </w:r>
      <w:r>
        <w:rPr>
          <w:rFonts w:eastAsia="Calibri" w:cs="Arial"/>
          <w:bCs/>
          <w:szCs w:val="22"/>
          <w:lang w:val="en-AU" w:bidi="ar-SA"/>
        </w:rPr>
        <w:t>:</w:t>
      </w:r>
      <w:r w:rsidRPr="00D8156C">
        <w:rPr>
          <w:rFonts w:eastAsia="Calibri" w:cs="Arial"/>
          <w:bCs/>
          <w:szCs w:val="22"/>
          <w:lang w:val="en-AU" w:bidi="ar-SA"/>
        </w:rPr>
        <w:t xml:space="preserve"> the </w:t>
      </w:r>
      <w:r w:rsidRPr="00D8156C">
        <w:rPr>
          <w:rFonts w:eastAsia="Calibri" w:cs="Arial"/>
          <w:bCs/>
          <w:i/>
          <w:iCs/>
          <w:szCs w:val="22"/>
          <w:lang w:val="en-AU" w:bidi="ar-SA"/>
        </w:rPr>
        <w:t xml:space="preserve">Food Standards (Proposal </w:t>
      </w:r>
      <w:r w:rsidRPr="007D703B">
        <w:rPr>
          <w:rFonts w:eastAsia="Calibri" w:cs="Arial"/>
          <w:bCs/>
          <w:i/>
          <w:iCs/>
          <w:szCs w:val="22"/>
          <w:lang w:val="en-AU" w:bidi="ar-SA"/>
        </w:rPr>
        <w:t>P1063 – Code Revision (2024) – Added Sugar(s) Claims</w:t>
      </w:r>
      <w:r w:rsidRPr="00D8156C">
        <w:rPr>
          <w:rFonts w:eastAsia="Calibri" w:cs="Arial"/>
          <w:bCs/>
          <w:i/>
          <w:iCs/>
          <w:szCs w:val="22"/>
          <w:lang w:val="en-AU" w:bidi="ar-SA"/>
        </w:rPr>
        <w:t>) Variation</w:t>
      </w:r>
      <w:r>
        <w:rPr>
          <w:rFonts w:eastAsia="Calibri" w:cs="Arial"/>
          <w:bCs/>
          <w:szCs w:val="22"/>
          <w:lang w:val="en-AU" w:bidi="ar-SA"/>
        </w:rPr>
        <w:t xml:space="preserve"> (the approved draft variation)</w:t>
      </w:r>
      <w:r w:rsidRPr="00D8156C" w:rsidDel="00D8607F">
        <w:rPr>
          <w:rFonts w:eastAsia="Calibri" w:cs="Arial"/>
          <w:bCs/>
          <w:szCs w:val="22"/>
          <w:lang w:val="en-AU" w:bidi="ar-SA"/>
        </w:rPr>
        <w:t>.</w:t>
      </w:r>
    </w:p>
    <w:p w14:paraId="7BA1E0B3" w14:textId="77777777" w:rsidR="004D4A0A" w:rsidRPr="00D13E34" w:rsidRDefault="004D4A0A" w:rsidP="004D4A0A">
      <w:pPr>
        <w:widowControl/>
        <w:autoSpaceDE w:val="0"/>
        <w:autoSpaceDN w:val="0"/>
        <w:adjustRightInd w:val="0"/>
        <w:rPr>
          <w:rFonts w:eastAsia="Calibri" w:cs="Arial"/>
          <w:bCs/>
          <w:szCs w:val="22"/>
          <w:lang w:val="en-AU" w:bidi="ar-SA"/>
        </w:rPr>
      </w:pPr>
    </w:p>
    <w:p w14:paraId="0C3637F4" w14:textId="77777777" w:rsidR="004D4A0A" w:rsidRDefault="004D4A0A" w:rsidP="004D4A0A">
      <w:pPr>
        <w:rPr>
          <w:b/>
          <w:lang w:val="en-AU" w:eastAsia="en-GB" w:bidi="ar-SA"/>
        </w:rPr>
      </w:pPr>
      <w:r>
        <w:rPr>
          <w:b/>
          <w:lang w:val="en-AU" w:eastAsia="en-GB" w:bidi="ar-SA"/>
        </w:rPr>
        <w:t xml:space="preserve">2. </w:t>
      </w:r>
      <w:r>
        <w:rPr>
          <w:b/>
          <w:lang w:val="en-AU" w:eastAsia="en-GB" w:bidi="ar-SA"/>
        </w:rPr>
        <w:tab/>
        <w:t>Variation is a legislative instrument</w:t>
      </w:r>
    </w:p>
    <w:p w14:paraId="170D481C" w14:textId="77777777" w:rsidR="004D4A0A" w:rsidRDefault="004D4A0A" w:rsidP="004D4A0A">
      <w:pPr>
        <w:rPr>
          <w:b/>
          <w:lang w:val="en-AU" w:eastAsia="en-GB" w:bidi="ar-SA"/>
        </w:rPr>
      </w:pPr>
    </w:p>
    <w:p w14:paraId="7394240C" w14:textId="238E0780" w:rsidR="004D4A0A" w:rsidRPr="008531CC" w:rsidRDefault="004D4A0A" w:rsidP="004D4A0A">
      <w:pPr>
        <w:rPr>
          <w:rFonts w:cs="Arial"/>
          <w:szCs w:val="22"/>
          <w:lang w:bidi="ar-SA"/>
        </w:rPr>
      </w:pPr>
      <w:r>
        <w:rPr>
          <w:rFonts w:cs="Arial"/>
        </w:rPr>
        <w:t>The approved</w:t>
      </w:r>
      <w:r w:rsidRPr="008531CC">
        <w:rPr>
          <w:rFonts w:cs="Arial"/>
        </w:rPr>
        <w:t xml:space="preserve"> draft variation</w:t>
      </w:r>
      <w:r>
        <w:rPr>
          <w:rFonts w:cs="Arial"/>
        </w:rPr>
        <w:t xml:space="preserve"> is</w:t>
      </w:r>
      <w:r w:rsidRPr="008531CC">
        <w:rPr>
          <w:rFonts w:cs="Arial"/>
        </w:rPr>
        <w:t xml:space="preserve"> a legislative instrument for the purposes of the </w:t>
      </w:r>
      <w:r w:rsidRPr="008531CC">
        <w:rPr>
          <w:rFonts w:cs="Arial"/>
          <w:i/>
          <w:iCs/>
        </w:rPr>
        <w:t>Legislation Act 2003</w:t>
      </w:r>
      <w:r w:rsidRPr="008531CC">
        <w:rPr>
          <w:rFonts w:cs="Arial"/>
        </w:rPr>
        <w:t xml:space="preserve"> (see section 94 of the FSANZ Act) and </w:t>
      </w:r>
      <w:r>
        <w:rPr>
          <w:rFonts w:cs="Arial"/>
        </w:rPr>
        <w:t>is</w:t>
      </w:r>
      <w:r w:rsidRPr="008531CC">
        <w:rPr>
          <w:rFonts w:cs="Arial"/>
        </w:rPr>
        <w:t xml:space="preserve"> publicly available on the Federal Register of Legislation (</w:t>
      </w:r>
      <w:r w:rsidRPr="00A90271">
        <w:rPr>
          <w:rFonts w:cs="Arial"/>
        </w:rPr>
        <w:t>www.legislation.gov.au</w:t>
      </w:r>
      <w:r w:rsidRPr="008531CC">
        <w:rPr>
          <w:rFonts w:cs="Arial"/>
        </w:rPr>
        <w:t>).</w:t>
      </w:r>
    </w:p>
    <w:p w14:paraId="1537E450" w14:textId="77777777" w:rsidR="004D4A0A" w:rsidRPr="008531CC" w:rsidRDefault="004D4A0A" w:rsidP="004D4A0A">
      <w:pPr>
        <w:rPr>
          <w:rFonts w:cs="Arial"/>
        </w:rPr>
      </w:pPr>
    </w:p>
    <w:p w14:paraId="1C3E7F98" w14:textId="77777777" w:rsidR="004D4A0A" w:rsidRPr="00FB45C7" w:rsidRDefault="004D4A0A" w:rsidP="004D4A0A">
      <w:pPr>
        <w:rPr>
          <w:rFonts w:cs="Arial"/>
        </w:rPr>
      </w:pPr>
      <w:r>
        <w:rPr>
          <w:rFonts w:cs="Arial"/>
        </w:rPr>
        <w:t>The</w:t>
      </w:r>
      <w:r w:rsidRPr="008531CC">
        <w:rPr>
          <w:rFonts w:cs="Arial"/>
        </w:rPr>
        <w:t xml:space="preserve"> instrument</w:t>
      </w:r>
      <w:r w:rsidRPr="008531CC" w:rsidDel="00D8607F">
        <w:rPr>
          <w:rFonts w:cs="Arial"/>
        </w:rPr>
        <w:t xml:space="preserve"> </w:t>
      </w:r>
      <w:r>
        <w:rPr>
          <w:rFonts w:cs="Arial"/>
        </w:rPr>
        <w:t>is</w:t>
      </w:r>
      <w:r w:rsidRPr="008531CC">
        <w:rPr>
          <w:rFonts w:cs="Arial"/>
        </w:rPr>
        <w:t xml:space="preserve"> not subject to the disallowance or sunsetting provisions of the </w:t>
      </w:r>
      <w:r w:rsidRPr="008531CC">
        <w:rPr>
          <w:rFonts w:cs="Arial"/>
          <w:i/>
          <w:iCs/>
        </w:rPr>
        <w:t xml:space="preserve">Legislation Act 2003. </w:t>
      </w:r>
      <w:r w:rsidRPr="008531CC">
        <w:rPr>
          <w:rFonts w:cs="Arial"/>
        </w:rPr>
        <w:t>Subsections</w:t>
      </w:r>
      <w:r w:rsidRPr="00FB45C7">
        <w:rPr>
          <w:rFonts w:cs="Arial"/>
          <w:i/>
          <w:iCs/>
        </w:rPr>
        <w:t xml:space="preserve"> </w:t>
      </w:r>
      <w:r w:rsidRPr="00FB45C7">
        <w:rPr>
          <w:rFonts w:cs="Arial"/>
        </w:rPr>
        <w:t>44(1) and 54(1) of that Act</w:t>
      </w:r>
      <w:r w:rsidRPr="00FB45C7">
        <w:rPr>
          <w:rFonts w:cs="Arial"/>
          <w:i/>
          <w:iCs/>
        </w:rPr>
        <w:t xml:space="preserve"> </w:t>
      </w:r>
      <w:r w:rsidRPr="00FB45C7">
        <w:rPr>
          <w:rFonts w:cs="Arial"/>
        </w:rPr>
        <w:t xml:space="preserve">provide that a legislative instrument is not disallowable or subject to sunsetting if the enabling legislation for the instrument (in this case, the FSANZ Act): (a) facilitates the establishment or operation of an intergovernmental scheme involving the Commonwealth and one or more States; and (b) authorises the instrument to be made for the purposes of the scheme. Regulation 11 of the </w:t>
      </w:r>
      <w:r w:rsidRPr="00FB45C7">
        <w:rPr>
          <w:rFonts w:cs="Arial"/>
          <w:i/>
          <w:iCs/>
        </w:rPr>
        <w:t>Legislation (Exemptions and other Matters) Regulation 2015</w:t>
      </w:r>
      <w:r w:rsidRPr="00FB45C7">
        <w:rPr>
          <w:rFonts w:cs="Arial"/>
        </w:rPr>
        <w:t xml:space="preserve"> </w:t>
      </w:r>
      <w:r w:rsidRPr="00FB45C7">
        <w:rPr>
          <w:rFonts w:cs="Arial"/>
          <w:lang w:val="en"/>
        </w:rPr>
        <w:t xml:space="preserve">also exempts from sunsetting legislative instruments </w:t>
      </w:r>
      <w:r w:rsidRPr="00FB45C7">
        <w:rPr>
          <w:rFonts w:cs="Arial"/>
          <w:shd w:val="clear" w:color="auto" w:fill="FFFFFF"/>
        </w:rPr>
        <w:t xml:space="preserve">a primary purpose of which is to </w:t>
      </w:r>
      <w:r w:rsidRPr="00FB45C7">
        <w:rPr>
          <w:rFonts w:cs="Arial"/>
        </w:rPr>
        <w:t>give effect to an international obligation of Australia.</w:t>
      </w:r>
    </w:p>
    <w:p w14:paraId="24B1BC58" w14:textId="77777777" w:rsidR="004D4A0A" w:rsidRPr="00FB45C7" w:rsidRDefault="004D4A0A" w:rsidP="004D4A0A">
      <w:pPr>
        <w:rPr>
          <w:rFonts w:cs="Arial"/>
          <w:color w:val="0000CC"/>
        </w:rPr>
      </w:pPr>
    </w:p>
    <w:p w14:paraId="51933271" w14:textId="77777777" w:rsidR="004D4A0A" w:rsidRDefault="004D4A0A" w:rsidP="004D4A0A">
      <w:pPr>
        <w:rPr>
          <w:rFonts w:cs="Arial"/>
          <w:lang w:val="en-AU"/>
        </w:rPr>
      </w:pPr>
      <w:r w:rsidRPr="00FB45C7">
        <w:rPr>
          <w:rFonts w:cs="Arial"/>
        </w:rPr>
        <w:t xml:space="preserve">The </w:t>
      </w:r>
      <w:r w:rsidRPr="00FB45C7">
        <w:rPr>
          <w:rFonts w:cs="Arial"/>
          <w:lang w:val="en-AU"/>
        </w:rPr>
        <w:t>FSANZ Act</w:t>
      </w:r>
      <w:r w:rsidRPr="00FB45C7">
        <w:rPr>
          <w:rFonts w:cs="Arial"/>
          <w:i/>
          <w:iCs/>
          <w:lang w:val="en-AU"/>
        </w:rPr>
        <w:t xml:space="preserve"> </w:t>
      </w:r>
      <w:r w:rsidRPr="00FB45C7">
        <w:rPr>
          <w:rFonts w:cs="Arial"/>
          <w:lang w:val="en-AU"/>
        </w:rPr>
        <w:t xml:space="preserve">gives effect to </w:t>
      </w:r>
      <w:r w:rsidRPr="00FB45C7">
        <w:rPr>
          <w:rFonts w:cs="Arial"/>
        </w:rPr>
        <w:t xml:space="preserve">an intergovernmental agreement (the Food Regulation Agreement) and facilitates the establishment or operation of an intergovernmental scheme (national uniform food regulation). </w:t>
      </w:r>
      <w:r w:rsidRPr="00FB45C7">
        <w:rPr>
          <w:rFonts w:cs="Arial"/>
          <w:lang w:val="en-AU"/>
        </w:rPr>
        <w:t>That Act also</w:t>
      </w:r>
      <w:r w:rsidRPr="00FB45C7">
        <w:rPr>
          <w:rFonts w:cs="Arial"/>
          <w:i/>
          <w:iCs/>
          <w:lang w:val="en-AU"/>
        </w:rPr>
        <w:t xml:space="preserve"> </w:t>
      </w:r>
      <w:r w:rsidRPr="00FB45C7">
        <w:rPr>
          <w:rFonts w:cs="Arial"/>
          <w:lang w:val="en-AU"/>
        </w:rPr>
        <w:t xml:space="preserve">gives effect to Australia’s obligations under an international agreement between Australia and New Zealand. For these purposes, the Act </w:t>
      </w:r>
      <w:r w:rsidRPr="00FB45C7">
        <w:rPr>
          <w:rFonts w:cs="Arial"/>
        </w:rPr>
        <w:t xml:space="preserve">establishes the Authority to </w:t>
      </w:r>
      <w:r w:rsidRPr="00FB45C7">
        <w:rPr>
          <w:rFonts w:cs="Arial"/>
          <w:lang w:val="en-AU"/>
        </w:rPr>
        <w:t xml:space="preserve">develop food standards </w:t>
      </w:r>
      <w:r w:rsidRPr="00FB45C7">
        <w:rPr>
          <w:rFonts w:cs="Arial"/>
        </w:rPr>
        <w:t xml:space="preserve">for consideration and endorsement by the Food Ministers Meeting (FMM). The FMM is established under the Food Regulation Agreement and the </w:t>
      </w:r>
      <w:r w:rsidRPr="00FB45C7">
        <w:rPr>
          <w:rFonts w:cs="Arial"/>
          <w:lang w:val="en-AU"/>
        </w:rPr>
        <w:t>international agreement between Australia and New Zealand</w:t>
      </w:r>
      <w:r w:rsidRPr="00FB45C7">
        <w:rPr>
          <w:rFonts w:cs="Arial"/>
        </w:rPr>
        <w:t xml:space="preserve">, and consists of New Zealand, Commonwealth and State/Territory members. If endorsed by the FMM, </w:t>
      </w:r>
      <w:r w:rsidRPr="00FB45C7">
        <w:rPr>
          <w:rFonts w:cs="Arial"/>
          <w:lang w:val="en-AU"/>
        </w:rPr>
        <w:t>the food standards on gazettal and registration are incorporated into and become part of Commonwealth, State and Territory and New Zealand food laws. These standards or instruments are then administered, applied and enforced by these jurisdictions’ regulators as part of those food laws.</w:t>
      </w:r>
    </w:p>
    <w:p w14:paraId="1702F4EA" w14:textId="77777777" w:rsidR="004D4A0A" w:rsidRDefault="004D4A0A" w:rsidP="004D4A0A">
      <w:pPr>
        <w:rPr>
          <w:b/>
          <w:lang w:val="en-AU" w:eastAsia="en-GB" w:bidi="ar-SA"/>
        </w:rPr>
      </w:pPr>
    </w:p>
    <w:p w14:paraId="677A8302" w14:textId="77777777" w:rsidR="004D4A0A" w:rsidRDefault="004D4A0A" w:rsidP="004D4A0A">
      <w:pPr>
        <w:rPr>
          <w:b/>
          <w:lang w:val="en-AU" w:eastAsia="en-GB" w:bidi="ar-SA"/>
        </w:rPr>
      </w:pPr>
      <w:r>
        <w:rPr>
          <w:b/>
          <w:lang w:val="en-AU" w:eastAsia="en-GB" w:bidi="ar-SA"/>
        </w:rPr>
        <w:t>3.</w:t>
      </w:r>
      <w:r>
        <w:rPr>
          <w:b/>
          <w:lang w:val="en-AU" w:eastAsia="en-GB" w:bidi="ar-SA"/>
        </w:rPr>
        <w:tab/>
        <w:t xml:space="preserve">Purpose </w:t>
      </w:r>
    </w:p>
    <w:p w14:paraId="6200C0F0" w14:textId="77777777" w:rsidR="004D4A0A" w:rsidRDefault="004D4A0A" w:rsidP="004D4A0A">
      <w:pPr>
        <w:rPr>
          <w:lang w:val="en-AU" w:eastAsia="en-GB" w:bidi="ar-SA"/>
        </w:rPr>
      </w:pPr>
    </w:p>
    <w:p w14:paraId="51F68F87" w14:textId="77777777" w:rsidR="004D4A0A" w:rsidRPr="00572532" w:rsidRDefault="004D4A0A" w:rsidP="004D4A0A">
      <w:pPr>
        <w:rPr>
          <w:lang w:bidi="ar-SA"/>
        </w:rPr>
      </w:pPr>
      <w:r>
        <w:rPr>
          <w:lang w:val="en-AU" w:eastAsia="en-GB" w:bidi="ar-SA"/>
        </w:rPr>
        <w:t xml:space="preserve">The Authority approved a draft variation </w:t>
      </w:r>
      <w:r w:rsidRPr="00930C68">
        <w:rPr>
          <w:szCs w:val="22"/>
        </w:rPr>
        <w:t xml:space="preserve">to </w:t>
      </w:r>
      <w:r>
        <w:rPr>
          <w:szCs w:val="22"/>
          <w:lang w:bidi="ar-SA"/>
        </w:rPr>
        <w:t xml:space="preserve">remove a redundant term from the Code and to </w:t>
      </w:r>
      <w:r>
        <w:rPr>
          <w:szCs w:val="22"/>
        </w:rPr>
        <w:t xml:space="preserve">amend </w:t>
      </w:r>
      <w:r w:rsidRPr="00930C68">
        <w:rPr>
          <w:rFonts w:cs="Arial"/>
          <w:szCs w:val="22"/>
        </w:rPr>
        <w:t xml:space="preserve">section S4—3 of </w:t>
      </w:r>
      <w:r w:rsidRPr="00930C68">
        <w:rPr>
          <w:szCs w:val="22"/>
          <w:lang w:bidi="ar-SA"/>
        </w:rPr>
        <w:t xml:space="preserve">the Code </w:t>
      </w:r>
      <w:r>
        <w:rPr>
          <w:szCs w:val="22"/>
          <w:lang w:bidi="ar-SA"/>
        </w:rPr>
        <w:t>to remove an error and clarify the conditions for making ‘no added sugar’ nutrition content claims.</w:t>
      </w:r>
    </w:p>
    <w:p w14:paraId="7AED0DCC" w14:textId="77777777" w:rsidR="004D4A0A" w:rsidRDefault="004D4A0A" w:rsidP="004D4A0A">
      <w:pPr>
        <w:rPr>
          <w:lang w:val="en-AU" w:eastAsia="en-GB" w:bidi="ar-SA"/>
        </w:rPr>
      </w:pPr>
    </w:p>
    <w:p w14:paraId="7337508E" w14:textId="77777777" w:rsidR="004D4A0A" w:rsidRPr="000576EB" w:rsidRDefault="004D4A0A" w:rsidP="004D4A0A">
      <w:pPr>
        <w:rPr>
          <w:b/>
          <w:lang w:val="en-AU" w:eastAsia="en-GB" w:bidi="ar-SA"/>
        </w:rPr>
      </w:pPr>
      <w:r>
        <w:rPr>
          <w:b/>
          <w:lang w:val="en-AU" w:eastAsia="en-GB" w:bidi="ar-SA"/>
        </w:rPr>
        <w:t>4</w:t>
      </w:r>
      <w:r w:rsidRPr="000576EB">
        <w:rPr>
          <w:b/>
          <w:lang w:val="en-AU" w:eastAsia="en-GB" w:bidi="ar-SA"/>
        </w:rPr>
        <w:t>.</w:t>
      </w:r>
      <w:r w:rsidRPr="000576EB">
        <w:rPr>
          <w:b/>
          <w:lang w:val="en-AU" w:eastAsia="en-GB" w:bidi="ar-SA"/>
        </w:rPr>
        <w:tab/>
        <w:t>Documents incorporated by reference</w:t>
      </w:r>
    </w:p>
    <w:p w14:paraId="2C1A44C2" w14:textId="77777777" w:rsidR="004D4A0A" w:rsidRDefault="004D4A0A" w:rsidP="004D4A0A">
      <w:pPr>
        <w:rPr>
          <w:lang w:val="en-AU" w:eastAsia="en-GB" w:bidi="ar-SA"/>
        </w:rPr>
      </w:pPr>
    </w:p>
    <w:p w14:paraId="06CC92FB" w14:textId="77777777" w:rsidR="004D4A0A" w:rsidRDefault="004D4A0A" w:rsidP="004D4A0A">
      <w:pPr>
        <w:widowControl/>
        <w:autoSpaceDE w:val="0"/>
        <w:autoSpaceDN w:val="0"/>
        <w:adjustRightInd w:val="0"/>
        <w:rPr>
          <w:rFonts w:eastAsia="Calibri" w:cs="Arial"/>
          <w:bCs/>
          <w:szCs w:val="22"/>
          <w:lang w:val="en-AU" w:bidi="ar-SA"/>
        </w:rPr>
      </w:pPr>
      <w:r w:rsidRPr="006F62A7">
        <w:rPr>
          <w:lang w:val="en-AU" w:eastAsia="en-GB" w:bidi="ar-SA"/>
        </w:rPr>
        <w:t xml:space="preserve">The </w:t>
      </w:r>
      <w:r>
        <w:rPr>
          <w:lang w:val="en-AU" w:eastAsia="en-GB" w:bidi="ar-SA"/>
        </w:rPr>
        <w:t xml:space="preserve">approved draft </w:t>
      </w:r>
      <w:r w:rsidRPr="006F62A7">
        <w:rPr>
          <w:lang w:val="en-AU" w:eastAsia="en-GB" w:bidi="ar-SA"/>
        </w:rPr>
        <w:t xml:space="preserve">variation does not incorporate any documents by </w:t>
      </w:r>
      <w:r w:rsidRPr="006F62A7" w:rsidDel="00DD0D48">
        <w:rPr>
          <w:rFonts w:eastAsia="Calibri"/>
          <w:lang w:val="en-AU" w:eastAsia="en-GB" w:bidi="ar-SA"/>
        </w:rPr>
        <w:t>reference</w:t>
      </w:r>
      <w:r>
        <w:rPr>
          <w:rFonts w:eastAsia="Calibri" w:cs="Arial"/>
          <w:bCs/>
          <w:szCs w:val="22"/>
          <w:lang w:val="en-AU" w:bidi="ar-SA"/>
        </w:rPr>
        <w:t>.</w:t>
      </w:r>
    </w:p>
    <w:p w14:paraId="712F6C1D" w14:textId="77777777" w:rsidR="004D4A0A" w:rsidRDefault="004D4A0A" w:rsidP="004D4A0A">
      <w:pPr>
        <w:rPr>
          <w:b/>
          <w:lang w:val="en-AU" w:eastAsia="en-GB" w:bidi="ar-SA"/>
        </w:rPr>
      </w:pPr>
    </w:p>
    <w:p w14:paraId="435398EF" w14:textId="77777777" w:rsidR="004D4A0A" w:rsidRPr="000576EB" w:rsidRDefault="004D4A0A" w:rsidP="004D4A0A">
      <w:pPr>
        <w:rPr>
          <w:b/>
          <w:lang w:val="en-AU" w:eastAsia="en-GB" w:bidi="ar-SA"/>
        </w:rPr>
      </w:pPr>
      <w:r>
        <w:rPr>
          <w:b/>
          <w:lang w:val="en-AU" w:eastAsia="en-GB" w:bidi="ar-SA"/>
        </w:rPr>
        <w:t>5</w:t>
      </w:r>
      <w:r w:rsidRPr="000576EB">
        <w:rPr>
          <w:b/>
          <w:lang w:val="en-AU" w:eastAsia="en-GB" w:bidi="ar-SA"/>
        </w:rPr>
        <w:t>.</w:t>
      </w:r>
      <w:r w:rsidRPr="000576EB">
        <w:rPr>
          <w:b/>
          <w:lang w:val="en-AU" w:eastAsia="en-GB" w:bidi="ar-SA"/>
        </w:rPr>
        <w:tab/>
        <w:t>Consultation</w:t>
      </w:r>
    </w:p>
    <w:p w14:paraId="791EE129" w14:textId="77777777" w:rsidR="004D4A0A" w:rsidRDefault="004D4A0A" w:rsidP="004D4A0A">
      <w:pPr>
        <w:rPr>
          <w:lang w:val="en-AU" w:eastAsia="en-GB" w:bidi="ar-SA"/>
        </w:rPr>
      </w:pPr>
    </w:p>
    <w:p w14:paraId="30B0E804" w14:textId="77777777" w:rsidR="004D4A0A" w:rsidRPr="00621218" w:rsidRDefault="004D4A0A" w:rsidP="004D4A0A">
      <w:pPr>
        <w:rPr>
          <w:lang w:val="en-AU"/>
        </w:rPr>
      </w:pPr>
      <w:r w:rsidRPr="00F634A1">
        <w:rPr>
          <w:szCs w:val="22"/>
        </w:rPr>
        <w:t xml:space="preserve">In accordance with the procedure in </w:t>
      </w:r>
      <w:r w:rsidRPr="00CC479A">
        <w:rPr>
          <w:rFonts w:eastAsia="Calibri" w:cs="Arial"/>
          <w:bCs/>
          <w:szCs w:val="22"/>
          <w:lang w:val="en-AU" w:bidi="ar-SA"/>
        </w:rPr>
        <w:t xml:space="preserve">Division 2 of Part 3 </w:t>
      </w:r>
      <w:r w:rsidRPr="00F634A1">
        <w:rPr>
          <w:szCs w:val="22"/>
        </w:rPr>
        <w:t xml:space="preserve">of the FSANZ Act, </w:t>
      </w:r>
      <w:r w:rsidRPr="00F634A1">
        <w:rPr>
          <w:rFonts w:eastAsia="Calibri" w:cs="Arial"/>
          <w:bCs/>
          <w:szCs w:val="22"/>
          <w:lang w:val="en-AU" w:bidi="ar-SA"/>
        </w:rPr>
        <w:t>the Authority</w:t>
      </w:r>
      <w:r w:rsidRPr="00F634A1">
        <w:rPr>
          <w:szCs w:val="22"/>
        </w:rPr>
        <w:t xml:space="preserve">’s </w:t>
      </w:r>
      <w:r w:rsidRPr="00621218">
        <w:rPr>
          <w:szCs w:val="22"/>
        </w:rPr>
        <w:t>consideration of Proposal P106</w:t>
      </w:r>
      <w:r>
        <w:rPr>
          <w:szCs w:val="22"/>
        </w:rPr>
        <w:t>3</w:t>
      </w:r>
      <w:r w:rsidRPr="00621218">
        <w:rPr>
          <w:szCs w:val="22"/>
        </w:rPr>
        <w:t xml:space="preserve"> </w:t>
      </w:r>
      <w:r>
        <w:rPr>
          <w:szCs w:val="22"/>
        </w:rPr>
        <w:t>included</w:t>
      </w:r>
      <w:r w:rsidRPr="00621218">
        <w:rPr>
          <w:szCs w:val="22"/>
        </w:rPr>
        <w:t xml:space="preserve"> one round of public consultation following an assessment and the preparation of a draft variation and associated assessment summary. </w:t>
      </w:r>
    </w:p>
    <w:p w14:paraId="0DC1C0B1" w14:textId="77777777" w:rsidR="004D4A0A" w:rsidRPr="00621218" w:rsidRDefault="004D4A0A" w:rsidP="004D4A0A"/>
    <w:p w14:paraId="5D09F49B" w14:textId="77777777" w:rsidR="004D4A0A" w:rsidRPr="002A100B" w:rsidRDefault="004D4A0A" w:rsidP="004D4A0A">
      <w:pPr>
        <w:widowControl/>
        <w:autoSpaceDE w:val="0"/>
        <w:autoSpaceDN w:val="0"/>
        <w:adjustRightInd w:val="0"/>
      </w:pPr>
      <w:r>
        <w:rPr>
          <w:lang w:val="en-AU" w:bidi="ar-SA"/>
        </w:rPr>
        <w:t xml:space="preserve">A </w:t>
      </w:r>
      <w:r>
        <w:t>regulation impact statement (</w:t>
      </w:r>
      <w:r>
        <w:rPr>
          <w:lang w:val="en-AU" w:bidi="ar-SA"/>
        </w:rPr>
        <w:t>RIS) has not been prepared for this proposal.  This is because the amendments</w:t>
      </w:r>
      <w:r w:rsidDel="00DD0D48">
        <w:rPr>
          <w:lang w:val="en-AU" w:bidi="ar-SA"/>
        </w:rPr>
        <w:t xml:space="preserve"> </w:t>
      </w:r>
      <w:r>
        <w:rPr>
          <w:lang w:val="en-AU" w:bidi="ar-SA"/>
        </w:rPr>
        <w:t>in the approved draft variation are considered unlikely to have more than a minor regulatory impact.  This is in line with previous advice from the Office of Impact Analysis (</w:t>
      </w:r>
      <w:r>
        <w:t xml:space="preserve">OIA) </w:t>
      </w:r>
      <w:r>
        <w:rPr>
          <w:lang w:val="en-AU" w:bidi="ar-SA"/>
        </w:rPr>
        <w:t xml:space="preserve">on similar proposals (for example Proposal P1061 – Code Maintenance Proposal 2023, OIA reference 22-03854).   </w:t>
      </w:r>
      <w:r>
        <w:t xml:space="preserve">Under changes to impact analysis requirements, the Authority was not required to seek confirmation from </w:t>
      </w:r>
      <w:r>
        <w:rPr>
          <w:lang w:val="en-AU" w:bidi="ar-SA"/>
        </w:rPr>
        <w:t xml:space="preserve">the </w:t>
      </w:r>
      <w:r>
        <w:t>OIA that a RIS is not required.</w:t>
      </w:r>
    </w:p>
    <w:p w14:paraId="61F9C1E3" w14:textId="77777777" w:rsidR="004D4A0A" w:rsidRDefault="004D4A0A" w:rsidP="004D4A0A">
      <w:pPr>
        <w:widowControl/>
        <w:rPr>
          <w:rFonts w:eastAsiaTheme="minorHAnsi" w:cs="Arial"/>
          <w:b/>
          <w:bCs/>
          <w:szCs w:val="22"/>
          <w:lang w:val="en-AU" w:bidi="ar-SA"/>
        </w:rPr>
      </w:pPr>
    </w:p>
    <w:p w14:paraId="45900AAA" w14:textId="77777777" w:rsidR="004D4A0A" w:rsidRDefault="004D4A0A" w:rsidP="004D4A0A">
      <w:pPr>
        <w:widowControl/>
        <w:rPr>
          <w:rFonts w:eastAsiaTheme="minorHAnsi" w:cs="Arial"/>
          <w:b/>
          <w:bCs/>
          <w:szCs w:val="22"/>
          <w:lang w:val="en-AU" w:bidi="ar-SA"/>
        </w:rPr>
      </w:pPr>
      <w:r>
        <w:rPr>
          <w:rFonts w:eastAsiaTheme="minorHAnsi" w:cs="Arial"/>
          <w:b/>
          <w:bCs/>
          <w:szCs w:val="22"/>
          <w:lang w:val="en-AU" w:bidi="ar-SA"/>
        </w:rPr>
        <w:t>6.</w:t>
      </w:r>
      <w:r>
        <w:rPr>
          <w:rFonts w:eastAsiaTheme="minorHAnsi" w:cs="Arial"/>
          <w:b/>
          <w:bCs/>
          <w:szCs w:val="22"/>
          <w:lang w:val="en-AU" w:bidi="ar-SA"/>
        </w:rPr>
        <w:tab/>
        <w:t>Statement of compatibility with human rights</w:t>
      </w:r>
    </w:p>
    <w:p w14:paraId="41F5F67F" w14:textId="77777777" w:rsidR="004D4A0A" w:rsidRDefault="004D4A0A" w:rsidP="004D4A0A">
      <w:pPr>
        <w:rPr>
          <w:rFonts w:eastAsiaTheme="minorHAnsi"/>
          <w:lang w:val="en-AU" w:bidi="ar-SA"/>
        </w:rPr>
      </w:pPr>
    </w:p>
    <w:p w14:paraId="13FE3EB4" w14:textId="77777777" w:rsidR="004D4A0A" w:rsidRDefault="004D4A0A" w:rsidP="004D4A0A">
      <w:pPr>
        <w:rPr>
          <w:rFonts w:eastAsiaTheme="minorHAnsi"/>
          <w:lang w:val="en-AU" w:bidi="ar-SA"/>
        </w:rPr>
      </w:pPr>
      <w:r>
        <w:rPr>
          <w:rFonts w:eastAsiaTheme="minorHAnsi"/>
          <w:lang w:val="en-AU" w:bidi="ar-SA"/>
        </w:rPr>
        <w:t>This instrument is exempt from the requirements for a statement of compatibility with human rights as it is</w:t>
      </w:r>
      <w:r w:rsidDel="00DD0D48">
        <w:rPr>
          <w:rFonts w:eastAsiaTheme="minorHAnsi"/>
          <w:lang w:val="en-AU" w:bidi="ar-SA"/>
        </w:rPr>
        <w:t xml:space="preserve"> </w:t>
      </w:r>
      <w:r>
        <w:rPr>
          <w:rFonts w:eastAsiaTheme="minorHAnsi"/>
          <w:lang w:val="en-AU" w:bidi="ar-SA"/>
        </w:rPr>
        <w:t xml:space="preserve">a non-disallowable instrument under section 44 of the </w:t>
      </w:r>
      <w:r w:rsidRPr="00AA6C34">
        <w:rPr>
          <w:rFonts w:eastAsiaTheme="minorHAnsi"/>
          <w:i/>
          <w:iCs/>
          <w:lang w:val="en-AU" w:bidi="ar-SA"/>
        </w:rPr>
        <w:t>Legislation Act 2003</w:t>
      </w:r>
      <w:r>
        <w:rPr>
          <w:rFonts w:eastAsiaTheme="minorHAnsi"/>
          <w:lang w:val="en-AU" w:bidi="ar-SA"/>
        </w:rPr>
        <w:t>.</w:t>
      </w:r>
    </w:p>
    <w:p w14:paraId="1BB84DB1" w14:textId="77777777" w:rsidR="004D4A0A" w:rsidRDefault="004D4A0A" w:rsidP="004D4A0A">
      <w:pPr>
        <w:rPr>
          <w:rFonts w:eastAsiaTheme="minorHAnsi"/>
          <w:lang w:val="en-AU" w:bidi="ar-SA"/>
        </w:rPr>
      </w:pPr>
    </w:p>
    <w:p w14:paraId="08895206" w14:textId="77777777" w:rsidR="004D4A0A" w:rsidRPr="00DF6DA7" w:rsidRDefault="004D4A0A" w:rsidP="004D4A0A">
      <w:pPr>
        <w:rPr>
          <w:b/>
          <w:iCs/>
        </w:rPr>
      </w:pPr>
      <w:r>
        <w:rPr>
          <w:b/>
        </w:rPr>
        <w:t>7</w:t>
      </w:r>
      <w:r w:rsidRPr="00700239">
        <w:rPr>
          <w:b/>
        </w:rPr>
        <w:t>.</w:t>
      </w:r>
      <w:r w:rsidRPr="00700239">
        <w:rPr>
          <w:b/>
        </w:rPr>
        <w:tab/>
      </w:r>
      <w:r w:rsidRPr="00700239">
        <w:rPr>
          <w:b/>
          <w:lang w:val="en-AU" w:eastAsia="en-GB" w:bidi="ar-SA"/>
        </w:rPr>
        <w:t>Variation</w:t>
      </w:r>
    </w:p>
    <w:p w14:paraId="171C780A" w14:textId="77777777" w:rsidR="004D4A0A" w:rsidRDefault="004D4A0A" w:rsidP="004D4A0A">
      <w:pPr>
        <w:spacing w:before="240"/>
        <w:rPr>
          <w:rFonts w:eastAsia="Arial" w:cs="Arial"/>
          <w:color w:val="000000" w:themeColor="text1"/>
          <w:szCs w:val="22"/>
        </w:rPr>
      </w:pPr>
      <w:r>
        <w:rPr>
          <w:rFonts w:eastAsia="Arial" w:cs="Arial"/>
          <w:color w:val="000000" w:themeColor="text1"/>
          <w:szCs w:val="22"/>
        </w:rPr>
        <w:t>References to ‘the variation’ in this section are references to the approved draft variation.</w:t>
      </w:r>
    </w:p>
    <w:p w14:paraId="3A35D287" w14:textId="77777777" w:rsidR="004D4A0A" w:rsidRDefault="004D4A0A" w:rsidP="004D4A0A"/>
    <w:p w14:paraId="3DDA560A" w14:textId="77777777" w:rsidR="004D4A0A" w:rsidRPr="00BC1837" w:rsidRDefault="004D4A0A" w:rsidP="004D4A0A">
      <w:r>
        <w:t xml:space="preserve">Clause 1 of the variation provides that the name of the variation is the </w:t>
      </w:r>
      <w:r w:rsidRPr="62BFC812">
        <w:rPr>
          <w:i/>
          <w:iCs/>
        </w:rPr>
        <w:t>Food Standards (</w:t>
      </w:r>
      <w:r w:rsidRPr="00B604EA">
        <w:rPr>
          <w:i/>
          <w:iCs/>
        </w:rPr>
        <w:t>Proposal P1063</w:t>
      </w:r>
      <w:r>
        <w:rPr>
          <w:i/>
          <w:iCs/>
        </w:rPr>
        <w:t xml:space="preserve"> </w:t>
      </w:r>
      <w:r w:rsidRPr="00B604EA">
        <w:rPr>
          <w:i/>
          <w:iCs/>
        </w:rPr>
        <w:t>– Code Revision (2024) – Added Sugar(s) Claims</w:t>
      </w:r>
      <w:r w:rsidRPr="62BFC812">
        <w:rPr>
          <w:i/>
          <w:iCs/>
        </w:rPr>
        <w:t>) Variation</w:t>
      </w:r>
      <w:r w:rsidRPr="00BC1837">
        <w:rPr>
          <w:i/>
          <w:iCs/>
        </w:rPr>
        <w:t>.</w:t>
      </w:r>
    </w:p>
    <w:p w14:paraId="7C23A508" w14:textId="77777777" w:rsidR="004D4A0A" w:rsidRPr="00BC1837" w:rsidRDefault="004D4A0A" w:rsidP="004D4A0A"/>
    <w:p w14:paraId="7E7F1738" w14:textId="77777777" w:rsidR="004D4A0A" w:rsidRPr="00BC1837" w:rsidRDefault="004D4A0A" w:rsidP="004D4A0A">
      <w:r w:rsidRPr="00BC1837">
        <w:t>Clause 2 provides that the Code is amended by the Schedule to the variation.</w:t>
      </w:r>
    </w:p>
    <w:p w14:paraId="6CAAAE29" w14:textId="77777777" w:rsidR="004D4A0A" w:rsidRPr="00BC1837" w:rsidRDefault="004D4A0A" w:rsidP="004D4A0A"/>
    <w:p w14:paraId="6AE84D9C" w14:textId="77777777" w:rsidR="004D4A0A" w:rsidRPr="00CE3F6B" w:rsidRDefault="004D4A0A" w:rsidP="004D4A0A">
      <w:pPr>
        <w:rPr>
          <w:b/>
          <w:bCs/>
          <w:iCs/>
        </w:rPr>
      </w:pPr>
      <w:r w:rsidRPr="00BC1837">
        <w:t>Clause 3 provides that the variation commence</w:t>
      </w:r>
      <w:r>
        <w:t>s</w:t>
      </w:r>
      <w:r w:rsidRPr="00BC1837">
        <w:t xml:space="preserve"> on the date of gazettal of the instrument.</w:t>
      </w:r>
    </w:p>
    <w:p w14:paraId="6CF6371B" w14:textId="77777777" w:rsidR="004D4A0A" w:rsidRDefault="004D4A0A" w:rsidP="004D4A0A"/>
    <w:p w14:paraId="3CACF421" w14:textId="77777777" w:rsidR="004D4A0A" w:rsidRPr="00E970FB" w:rsidRDefault="004D4A0A" w:rsidP="004D4A0A">
      <w:pPr>
        <w:rPr>
          <w:szCs w:val="22"/>
        </w:rPr>
      </w:pPr>
      <w:r w:rsidRPr="00E970FB">
        <w:rPr>
          <w:szCs w:val="22"/>
        </w:rPr>
        <w:t xml:space="preserve">Clause 4 provides a transitional arrangement.  </w:t>
      </w:r>
    </w:p>
    <w:p w14:paraId="521E706D" w14:textId="77777777" w:rsidR="004D4A0A" w:rsidRPr="00E970FB" w:rsidRDefault="004D4A0A" w:rsidP="004D4A0A">
      <w:pPr>
        <w:rPr>
          <w:szCs w:val="22"/>
        </w:rPr>
      </w:pPr>
    </w:p>
    <w:p w14:paraId="74CBE8A6" w14:textId="77777777" w:rsidR="004D4A0A" w:rsidRPr="00A90271" w:rsidRDefault="004D4A0A" w:rsidP="004D4A0A">
      <w:pPr>
        <w:rPr>
          <w:rStyle w:val="Hyperlink"/>
          <w:rFonts w:cs="Arial"/>
          <w:color w:val="auto"/>
          <w:szCs w:val="22"/>
          <w:u w:val="none"/>
        </w:rPr>
      </w:pPr>
      <w:r w:rsidRPr="00E970FB">
        <w:rPr>
          <w:szCs w:val="22"/>
        </w:rPr>
        <w:t xml:space="preserve">The transitional arrangement mirrors the transitional arrangements provided for the amendments made to the Code by </w:t>
      </w:r>
      <w:r w:rsidRPr="00E970FB">
        <w:rPr>
          <w:rFonts w:cs="Arial"/>
          <w:i/>
          <w:szCs w:val="22"/>
        </w:rPr>
        <w:t>Proposal</w:t>
      </w:r>
      <w:r w:rsidRPr="00E970FB">
        <w:rPr>
          <w:i/>
          <w:szCs w:val="22"/>
        </w:rPr>
        <w:t xml:space="preserve"> </w:t>
      </w:r>
      <w:r w:rsidRPr="00E970FB">
        <w:rPr>
          <w:rFonts w:cs="Arial"/>
          <w:i/>
          <w:szCs w:val="22"/>
        </w:rPr>
        <w:t xml:space="preserve">P1062 - Defining added sugars for </w:t>
      </w:r>
      <w:r w:rsidRPr="00A90271">
        <w:rPr>
          <w:rFonts w:cs="Arial"/>
          <w:i/>
          <w:szCs w:val="22"/>
        </w:rPr>
        <w:t>claims</w:t>
      </w:r>
      <w:r w:rsidRPr="00A90271">
        <w:rPr>
          <w:rStyle w:val="Hyperlink"/>
          <w:rFonts w:cs="Arial"/>
          <w:color w:val="auto"/>
          <w:szCs w:val="22"/>
          <w:u w:val="none"/>
        </w:rPr>
        <w:t>. This is because the approved draft variation’s amendments are consequential to those  amendments.</w:t>
      </w:r>
    </w:p>
    <w:p w14:paraId="4DA92D74" w14:textId="77777777" w:rsidR="004D4A0A" w:rsidRPr="00A90271" w:rsidRDefault="004D4A0A" w:rsidP="004D4A0A">
      <w:pPr>
        <w:rPr>
          <w:szCs w:val="22"/>
        </w:rPr>
      </w:pPr>
    </w:p>
    <w:p w14:paraId="6E418C6F" w14:textId="77777777" w:rsidR="004D4A0A" w:rsidRPr="00E970FB" w:rsidRDefault="004D4A0A" w:rsidP="004D4A0A">
      <w:pPr>
        <w:rPr>
          <w:szCs w:val="22"/>
        </w:rPr>
      </w:pPr>
      <w:r w:rsidRPr="00E970FB">
        <w:rPr>
          <w:szCs w:val="22"/>
        </w:rPr>
        <w:t xml:space="preserve">Subclause 4(1) provides that the stock-in-trade exemption provided by section 1.1.1—9 of Standard 1.1.1 will not apply to any of the amendments made by the approved draft variation. </w:t>
      </w:r>
    </w:p>
    <w:p w14:paraId="63B58199" w14:textId="77777777" w:rsidR="004D4A0A" w:rsidRPr="00017AAF" w:rsidRDefault="004D4A0A" w:rsidP="004D4A0A">
      <w:pPr>
        <w:rPr>
          <w:color w:val="0000CC"/>
          <w:szCs w:val="22"/>
        </w:rPr>
      </w:pPr>
    </w:p>
    <w:p w14:paraId="4539AD6A" w14:textId="77777777" w:rsidR="004D4A0A" w:rsidRPr="00E970FB" w:rsidRDefault="004D4A0A" w:rsidP="004D4A0A">
      <w:r w:rsidRPr="00E970FB">
        <w:rPr>
          <w:szCs w:val="22"/>
        </w:rPr>
        <w:t>Subclause 4(2) provides an initial transitional arrangement where</w:t>
      </w:r>
      <w:r w:rsidRPr="00E970FB">
        <w:t>,</w:t>
      </w:r>
      <w:r w:rsidRPr="00E970FB">
        <w:rPr>
          <w:szCs w:val="22"/>
        </w:rPr>
        <w:t xml:space="preserve"> during a transition period, a food product may be sold if the food product complies with either the Code as in force without the amendments made by the instruments; or the Code as amended by the </w:t>
      </w:r>
      <w:r w:rsidRPr="00E970FB">
        <w:rPr>
          <w:szCs w:val="22"/>
        </w:rPr>
        <w:lastRenderedPageBreak/>
        <w:t xml:space="preserve">instruments.  Paragraph 4(4)(a) provides that </w:t>
      </w:r>
      <w:r w:rsidRPr="00E970FB">
        <w:t>‘</w:t>
      </w:r>
      <w:r w:rsidRPr="00E970FB">
        <w:rPr>
          <w:szCs w:val="22"/>
        </w:rPr>
        <w:t>the instruments</w:t>
      </w:r>
      <w:r w:rsidRPr="00E970FB">
        <w:t xml:space="preserve">’ </w:t>
      </w:r>
      <w:r w:rsidRPr="00E970FB">
        <w:rPr>
          <w:szCs w:val="22"/>
        </w:rPr>
        <w:t xml:space="preserve">for this purpose </w:t>
      </w:r>
      <w:r w:rsidRPr="00E970FB">
        <w:t>are</w:t>
      </w:r>
      <w:r w:rsidRPr="00E970FB">
        <w:rPr>
          <w:szCs w:val="22"/>
        </w:rPr>
        <w:t xml:space="preserve"> the approved draft variation</w:t>
      </w:r>
      <w:r w:rsidRPr="00E970FB">
        <w:t xml:space="preserve"> </w:t>
      </w:r>
      <w:r w:rsidRPr="00E970FB">
        <w:rPr>
          <w:szCs w:val="22"/>
        </w:rPr>
        <w:t>and the</w:t>
      </w:r>
      <w:r w:rsidRPr="00E970FB">
        <w:rPr>
          <w:i/>
          <w:szCs w:val="22"/>
        </w:rPr>
        <w:t xml:space="preserve"> Food Standards (Proposal P1062 – Defining added sugars for claims) Variation.</w:t>
      </w:r>
      <w:r w:rsidRPr="00E970FB">
        <w:t xml:space="preserve"> </w:t>
      </w:r>
      <w:r w:rsidRPr="00E970FB">
        <w:rPr>
          <w:szCs w:val="22"/>
        </w:rPr>
        <w:t>Paragraph 4(4)(</w:t>
      </w:r>
      <w:r w:rsidRPr="00E970FB">
        <w:t>b</w:t>
      </w:r>
      <w:r w:rsidRPr="00E970FB">
        <w:rPr>
          <w:szCs w:val="22"/>
        </w:rPr>
        <w:t>) provides that</w:t>
      </w:r>
      <w:r w:rsidRPr="00E970FB">
        <w:t xml:space="preserve"> </w:t>
      </w:r>
      <w:r w:rsidRPr="00E970FB">
        <w:rPr>
          <w:szCs w:val="22"/>
        </w:rPr>
        <w:t xml:space="preserve">the transition period is the period </w:t>
      </w:r>
      <w:r w:rsidRPr="00E970FB">
        <w:rPr>
          <w:rFonts w:cs="Arial"/>
          <w:szCs w:val="22"/>
          <w:lang w:eastAsia="en-AU"/>
        </w:rPr>
        <w:t xml:space="preserve">commencing on the date of commencement of </w:t>
      </w:r>
      <w:r w:rsidRPr="00E970FB">
        <w:rPr>
          <w:szCs w:val="22"/>
        </w:rPr>
        <w:t>the approved draft variation</w:t>
      </w:r>
      <w:r w:rsidRPr="00E970FB">
        <w:rPr>
          <w:rFonts w:cs="Arial"/>
          <w:lang w:eastAsia="en-AU"/>
        </w:rPr>
        <w:t xml:space="preserve"> </w:t>
      </w:r>
      <w:r w:rsidRPr="00E970FB">
        <w:rPr>
          <w:rFonts w:cs="Arial"/>
          <w:szCs w:val="22"/>
          <w:lang w:eastAsia="en-AU"/>
        </w:rPr>
        <w:t xml:space="preserve">and ending 48 months after the date of commencement of </w:t>
      </w:r>
      <w:r w:rsidRPr="00E970FB">
        <w:rPr>
          <w:szCs w:val="22"/>
        </w:rPr>
        <w:t xml:space="preserve">the </w:t>
      </w:r>
      <w:r w:rsidRPr="00E970FB">
        <w:rPr>
          <w:i/>
          <w:szCs w:val="22"/>
        </w:rPr>
        <w:t>Food Standards (Proposal P1062 – Defining added sugars for claims) Variation</w:t>
      </w:r>
      <w:r w:rsidRPr="00E970FB">
        <w:rPr>
          <w:i/>
        </w:rPr>
        <w:t>.</w:t>
      </w:r>
    </w:p>
    <w:p w14:paraId="50BE8563" w14:textId="77777777" w:rsidR="004D4A0A" w:rsidRPr="00017AAF" w:rsidRDefault="004D4A0A" w:rsidP="004D4A0A">
      <w:pPr>
        <w:rPr>
          <w:color w:val="0000CC"/>
          <w:szCs w:val="22"/>
        </w:rPr>
      </w:pPr>
    </w:p>
    <w:p w14:paraId="3810048D" w14:textId="14E28686" w:rsidR="004D4A0A" w:rsidRPr="00E970FB" w:rsidRDefault="004D4A0A" w:rsidP="004D4A0A">
      <w:r w:rsidRPr="00E970FB">
        <w:rPr>
          <w:szCs w:val="22"/>
        </w:rPr>
        <w:t>Subclause 4(</w:t>
      </w:r>
      <w:r w:rsidR="006D2969">
        <w:rPr>
          <w:szCs w:val="22"/>
        </w:rPr>
        <w:t>3</w:t>
      </w:r>
      <w:r w:rsidRPr="00E970FB">
        <w:rPr>
          <w:szCs w:val="22"/>
        </w:rPr>
        <w:t>) provides a subsequent transitional arrangement where during a post</w:t>
      </w:r>
      <w:r w:rsidRPr="00E970FB">
        <w:rPr>
          <w:szCs w:val="22"/>
        </w:rPr>
        <w:noBreakHyphen/>
        <w:t>transition period a food product that was packaged and labelled before the end of initial four year transition period, may be sold if the product complies with either the Code as in force without the amendments made by the instruments</w:t>
      </w:r>
      <w:r w:rsidRPr="00E970FB">
        <w:t xml:space="preserve"> (as defined by pa</w:t>
      </w:r>
      <w:r w:rsidRPr="00E970FB">
        <w:rPr>
          <w:szCs w:val="22"/>
        </w:rPr>
        <w:t>ragraph 4(4)(a)</w:t>
      </w:r>
      <w:r w:rsidRPr="00E970FB">
        <w:t>)</w:t>
      </w:r>
      <w:r w:rsidRPr="00E970FB">
        <w:rPr>
          <w:szCs w:val="22"/>
        </w:rPr>
        <w:t xml:space="preserve">; or the Code as amended by the instruments.  </w:t>
      </w:r>
    </w:p>
    <w:p w14:paraId="598B6A0A" w14:textId="77777777" w:rsidR="004D4A0A" w:rsidRPr="00E970FB" w:rsidRDefault="004D4A0A" w:rsidP="004D4A0A"/>
    <w:p w14:paraId="546FF326" w14:textId="77777777" w:rsidR="004D4A0A" w:rsidRPr="00E970FB" w:rsidRDefault="004D4A0A" w:rsidP="004D4A0A">
      <w:pPr>
        <w:rPr>
          <w:szCs w:val="22"/>
        </w:rPr>
      </w:pPr>
      <w:r w:rsidRPr="00E970FB">
        <w:rPr>
          <w:szCs w:val="22"/>
        </w:rPr>
        <w:t>Paragraph 4(4)(c) provides that the post</w:t>
      </w:r>
      <w:r w:rsidRPr="00E970FB">
        <w:rPr>
          <w:szCs w:val="22"/>
        </w:rPr>
        <w:noBreakHyphen/>
        <w:t xml:space="preserve">transition period is a period of </w:t>
      </w:r>
      <w:r w:rsidRPr="00E970FB">
        <w:rPr>
          <w:rFonts w:cs="Arial"/>
          <w:szCs w:val="22"/>
          <w:lang w:eastAsia="en-AU"/>
        </w:rPr>
        <w:t>24 months that commences on the day after the transition period ends</w:t>
      </w:r>
      <w:r w:rsidRPr="00E970FB">
        <w:rPr>
          <w:i/>
          <w:szCs w:val="22"/>
        </w:rPr>
        <w:t>.</w:t>
      </w:r>
    </w:p>
    <w:p w14:paraId="65CFD9C3" w14:textId="77777777" w:rsidR="004D4A0A" w:rsidRPr="00017AAF" w:rsidRDefault="004D4A0A" w:rsidP="004D4A0A">
      <w:pPr>
        <w:rPr>
          <w:color w:val="0000CC"/>
          <w:szCs w:val="22"/>
        </w:rPr>
      </w:pPr>
    </w:p>
    <w:p w14:paraId="71E1E953" w14:textId="77777777" w:rsidR="004D4A0A" w:rsidRDefault="004D4A0A" w:rsidP="004D4A0A">
      <w:pPr>
        <w:rPr>
          <w:szCs w:val="22"/>
        </w:rPr>
      </w:pPr>
      <w:r w:rsidRPr="00483EF7">
        <w:rPr>
          <w:szCs w:val="22"/>
        </w:rPr>
        <w:t>Item</w:t>
      </w:r>
      <w:r>
        <w:rPr>
          <w:szCs w:val="22"/>
        </w:rPr>
        <w:t>s</w:t>
      </w:r>
      <w:r w:rsidRPr="00483EF7">
        <w:rPr>
          <w:szCs w:val="22"/>
        </w:rPr>
        <w:t xml:space="preserve"> [1] </w:t>
      </w:r>
      <w:r>
        <w:rPr>
          <w:szCs w:val="22"/>
        </w:rPr>
        <w:t xml:space="preserve">to [6] of </w:t>
      </w:r>
      <w:r w:rsidRPr="00483EF7">
        <w:rPr>
          <w:szCs w:val="22"/>
        </w:rPr>
        <w:t>the Schedule to the variation</w:t>
      </w:r>
      <w:r w:rsidRPr="00483EF7" w:rsidDel="006768D0">
        <w:rPr>
          <w:szCs w:val="22"/>
        </w:rPr>
        <w:t xml:space="preserve"> </w:t>
      </w:r>
      <w:r>
        <w:rPr>
          <w:szCs w:val="22"/>
        </w:rPr>
        <w:t>amend Standards and Schedules in the Code.</w:t>
      </w:r>
    </w:p>
    <w:p w14:paraId="02C10D0B" w14:textId="77777777" w:rsidR="004D4A0A" w:rsidRDefault="004D4A0A" w:rsidP="004D4A0A">
      <w:pPr>
        <w:rPr>
          <w:szCs w:val="22"/>
        </w:rPr>
      </w:pPr>
    </w:p>
    <w:p w14:paraId="431E0416" w14:textId="77777777" w:rsidR="004D4A0A" w:rsidRDefault="004D4A0A" w:rsidP="004D4A0A">
      <w:pPr>
        <w:rPr>
          <w:szCs w:val="22"/>
        </w:rPr>
      </w:pPr>
      <w:r w:rsidRPr="00483EF7">
        <w:rPr>
          <w:szCs w:val="22"/>
        </w:rPr>
        <w:t>Item [1] amend</w:t>
      </w:r>
      <w:r>
        <w:rPr>
          <w:szCs w:val="22"/>
        </w:rPr>
        <w:t>s</w:t>
      </w:r>
      <w:r w:rsidRPr="00483EF7">
        <w:rPr>
          <w:szCs w:val="22"/>
        </w:rPr>
        <w:t xml:space="preserve"> the definition of </w:t>
      </w:r>
      <w:r w:rsidRPr="00483EF7">
        <w:rPr>
          <w:i/>
          <w:iCs/>
          <w:szCs w:val="22"/>
        </w:rPr>
        <w:t>sugars</w:t>
      </w:r>
      <w:r w:rsidRPr="00483EF7">
        <w:rPr>
          <w:szCs w:val="22"/>
        </w:rPr>
        <w:t xml:space="preserve"> in subsection 1.1.2—2(2) of the Code. The Item</w:t>
      </w:r>
      <w:r w:rsidRPr="00483EF7" w:rsidDel="00DD0D48">
        <w:rPr>
          <w:szCs w:val="22"/>
        </w:rPr>
        <w:t xml:space="preserve"> </w:t>
      </w:r>
      <w:r w:rsidRPr="00483EF7">
        <w:rPr>
          <w:szCs w:val="22"/>
        </w:rPr>
        <w:t>remove</w:t>
      </w:r>
      <w:r>
        <w:rPr>
          <w:szCs w:val="22"/>
        </w:rPr>
        <w:t>s</w:t>
      </w:r>
      <w:r w:rsidRPr="00483EF7">
        <w:rPr>
          <w:szCs w:val="22"/>
        </w:rPr>
        <w:t xml:space="preserve"> the following words from paragraph (a) of that definition ‘</w:t>
      </w:r>
      <w:r w:rsidRPr="001D5B76">
        <w:rPr>
          <w:szCs w:val="22"/>
        </w:rPr>
        <w:t>(except where it appears with an asterisk as ‘sugars*’)’.  The</w:t>
      </w:r>
      <w:r>
        <w:rPr>
          <w:szCs w:val="22"/>
        </w:rPr>
        <w:t>se words and the</w:t>
      </w:r>
      <w:r w:rsidRPr="001D5B76">
        <w:rPr>
          <w:szCs w:val="22"/>
        </w:rPr>
        <w:t xml:space="preserve"> term ‘sugars*’ </w:t>
      </w:r>
      <w:r>
        <w:rPr>
          <w:szCs w:val="22"/>
        </w:rPr>
        <w:t>were</w:t>
      </w:r>
      <w:r w:rsidRPr="001D5B76">
        <w:rPr>
          <w:szCs w:val="22"/>
        </w:rPr>
        <w:t xml:space="preserve"> made redundant by amendments to the Code made by </w:t>
      </w:r>
      <w:r w:rsidRPr="0099121B">
        <w:rPr>
          <w:i/>
          <w:szCs w:val="22"/>
        </w:rPr>
        <w:t>Proposal P1062 - Defining added sugars for claims</w:t>
      </w:r>
      <w:r w:rsidRPr="001D5B76">
        <w:rPr>
          <w:szCs w:val="22"/>
        </w:rPr>
        <w:t xml:space="preserve">. </w:t>
      </w:r>
      <w:r>
        <w:rPr>
          <w:szCs w:val="22"/>
        </w:rPr>
        <w:t>Those amendments in effect</w:t>
      </w:r>
      <w:r w:rsidRPr="001D5B76">
        <w:rPr>
          <w:szCs w:val="22"/>
        </w:rPr>
        <w:t xml:space="preserve"> removed the provisions </w:t>
      </w:r>
      <w:r>
        <w:rPr>
          <w:szCs w:val="22"/>
        </w:rPr>
        <w:t xml:space="preserve">of the Code </w:t>
      </w:r>
      <w:r w:rsidRPr="001D5B76">
        <w:rPr>
          <w:szCs w:val="22"/>
        </w:rPr>
        <w:t>that used and relied on that term.</w:t>
      </w:r>
    </w:p>
    <w:p w14:paraId="718F9676" w14:textId="77777777" w:rsidR="004D4A0A" w:rsidRDefault="004D4A0A" w:rsidP="004D4A0A">
      <w:pPr>
        <w:rPr>
          <w:szCs w:val="22"/>
        </w:rPr>
      </w:pPr>
    </w:p>
    <w:p w14:paraId="2C8C0EE0" w14:textId="77777777" w:rsidR="004D4A0A" w:rsidRDefault="004D4A0A" w:rsidP="004D4A0A">
      <w:pPr>
        <w:rPr>
          <w:szCs w:val="22"/>
        </w:rPr>
      </w:pPr>
      <w:r w:rsidRPr="00483EF7">
        <w:rPr>
          <w:szCs w:val="22"/>
        </w:rPr>
        <w:t>Item [</w:t>
      </w:r>
      <w:r>
        <w:rPr>
          <w:szCs w:val="22"/>
        </w:rPr>
        <w:t>2</w:t>
      </w:r>
      <w:r w:rsidRPr="00483EF7">
        <w:rPr>
          <w:szCs w:val="22"/>
        </w:rPr>
        <w:t xml:space="preserve">] </w:t>
      </w:r>
      <w:r>
        <w:rPr>
          <w:szCs w:val="22"/>
        </w:rPr>
        <w:t>removes</w:t>
      </w:r>
      <w:r>
        <w:t xml:space="preserve"> the</w:t>
      </w:r>
      <w:r w:rsidDel="00F30B52">
        <w:t xml:space="preserve"> </w:t>
      </w:r>
      <w:r>
        <w:t xml:space="preserve">words </w:t>
      </w:r>
      <w:r w:rsidRPr="00483EF7">
        <w:rPr>
          <w:szCs w:val="22"/>
        </w:rPr>
        <w:t>‘</w:t>
      </w:r>
      <w:r w:rsidRPr="00E851FE">
        <w:rPr>
          <w:szCs w:val="22"/>
        </w:rPr>
        <w:t>(except where it appears with an asterisk as ‘sugars*’)’</w:t>
      </w:r>
      <w:r>
        <w:rPr>
          <w:szCs w:val="22"/>
        </w:rPr>
        <w:t xml:space="preserve"> </w:t>
      </w:r>
      <w:r>
        <w:t>from the definition of</w:t>
      </w:r>
      <w:r w:rsidRPr="00483EF7">
        <w:rPr>
          <w:szCs w:val="22"/>
        </w:rPr>
        <w:t xml:space="preserve"> </w:t>
      </w:r>
      <w:r w:rsidRPr="00483EF7">
        <w:rPr>
          <w:i/>
          <w:iCs/>
          <w:szCs w:val="22"/>
        </w:rPr>
        <w:t>sugars</w:t>
      </w:r>
      <w:r w:rsidRPr="00483EF7">
        <w:rPr>
          <w:szCs w:val="22"/>
        </w:rPr>
        <w:t xml:space="preserve"> in </w:t>
      </w:r>
      <w:r>
        <w:rPr>
          <w:szCs w:val="22"/>
        </w:rPr>
        <w:t xml:space="preserve">Note 1 to </w:t>
      </w:r>
      <w:r>
        <w:t>section 1.2.7—2</w:t>
      </w:r>
      <w:r>
        <w:rPr>
          <w:szCs w:val="22"/>
        </w:rPr>
        <w:t>. The reason for this amendment is explained above.</w:t>
      </w:r>
    </w:p>
    <w:p w14:paraId="14237155" w14:textId="77777777" w:rsidR="004D4A0A" w:rsidRDefault="004D4A0A" w:rsidP="004D4A0A">
      <w:pPr>
        <w:rPr>
          <w:szCs w:val="22"/>
        </w:rPr>
      </w:pPr>
    </w:p>
    <w:p w14:paraId="2EBF8812" w14:textId="77777777" w:rsidR="004D4A0A" w:rsidRDefault="004D4A0A" w:rsidP="004D4A0A">
      <w:pPr>
        <w:rPr>
          <w:szCs w:val="22"/>
        </w:rPr>
      </w:pPr>
      <w:r w:rsidRPr="00483EF7">
        <w:rPr>
          <w:szCs w:val="22"/>
        </w:rPr>
        <w:t>Item [</w:t>
      </w:r>
      <w:r>
        <w:rPr>
          <w:szCs w:val="22"/>
        </w:rPr>
        <w:t>3</w:t>
      </w:r>
      <w:r w:rsidRPr="00483EF7">
        <w:rPr>
          <w:szCs w:val="22"/>
        </w:rPr>
        <w:t>] amend</w:t>
      </w:r>
      <w:r>
        <w:rPr>
          <w:szCs w:val="22"/>
        </w:rPr>
        <w:t>s</w:t>
      </w:r>
      <w:r w:rsidRPr="00483EF7">
        <w:rPr>
          <w:szCs w:val="22"/>
        </w:rPr>
        <w:t xml:space="preserve"> </w:t>
      </w:r>
      <w:r>
        <w:rPr>
          <w:szCs w:val="22"/>
        </w:rPr>
        <w:t xml:space="preserve">Note 1 to </w:t>
      </w:r>
      <w:r>
        <w:t>section 1</w:t>
      </w:r>
      <w:r w:rsidRPr="00B9272C">
        <w:t>.</w:t>
      </w:r>
      <w:r>
        <w:t>2</w:t>
      </w:r>
      <w:r w:rsidRPr="00B9272C">
        <w:t>.</w:t>
      </w:r>
      <w:r>
        <w:t>8</w:t>
      </w:r>
      <w:r w:rsidRPr="00B9272C">
        <w:t>—</w:t>
      </w:r>
      <w:r>
        <w:t>4</w:t>
      </w:r>
      <w:r w:rsidRPr="00B9272C">
        <w:t xml:space="preserve"> </w:t>
      </w:r>
      <w:r>
        <w:t>by removing the following words from the definition of</w:t>
      </w:r>
      <w:r w:rsidRPr="00483EF7">
        <w:rPr>
          <w:szCs w:val="22"/>
        </w:rPr>
        <w:t xml:space="preserve"> </w:t>
      </w:r>
      <w:r w:rsidRPr="00483EF7">
        <w:rPr>
          <w:i/>
          <w:iCs/>
          <w:szCs w:val="22"/>
        </w:rPr>
        <w:t>sugars</w:t>
      </w:r>
      <w:r w:rsidRPr="00483EF7">
        <w:rPr>
          <w:szCs w:val="22"/>
        </w:rPr>
        <w:t xml:space="preserve"> in </w:t>
      </w:r>
      <w:r>
        <w:rPr>
          <w:szCs w:val="22"/>
        </w:rPr>
        <w:t xml:space="preserve">that Note </w:t>
      </w:r>
      <w:r w:rsidRPr="00483EF7">
        <w:rPr>
          <w:szCs w:val="22"/>
        </w:rPr>
        <w:t>‘</w:t>
      </w:r>
      <w:r w:rsidRPr="00E851FE">
        <w:rPr>
          <w:szCs w:val="22"/>
        </w:rPr>
        <w:t>(except where it appears with an asterisk as ‘sugars*’)’</w:t>
      </w:r>
      <w:r>
        <w:rPr>
          <w:szCs w:val="22"/>
        </w:rPr>
        <w:t>. The reason for this amendment is explained above.</w:t>
      </w:r>
    </w:p>
    <w:p w14:paraId="04D3EB3E" w14:textId="77777777" w:rsidR="004D4A0A" w:rsidRDefault="004D4A0A" w:rsidP="004D4A0A">
      <w:pPr>
        <w:rPr>
          <w:szCs w:val="22"/>
        </w:rPr>
      </w:pPr>
    </w:p>
    <w:p w14:paraId="50F44EB0" w14:textId="77777777" w:rsidR="004D4A0A" w:rsidRDefault="004D4A0A" w:rsidP="004D4A0A">
      <w:pPr>
        <w:rPr>
          <w:szCs w:val="22"/>
        </w:rPr>
      </w:pPr>
      <w:r w:rsidRPr="00483EF7">
        <w:rPr>
          <w:szCs w:val="22"/>
        </w:rPr>
        <w:t>Item [</w:t>
      </w:r>
      <w:r>
        <w:rPr>
          <w:szCs w:val="22"/>
        </w:rPr>
        <w:t>4</w:t>
      </w:r>
      <w:r w:rsidRPr="00483EF7">
        <w:rPr>
          <w:szCs w:val="22"/>
        </w:rPr>
        <w:t>] amend</w:t>
      </w:r>
      <w:r>
        <w:rPr>
          <w:szCs w:val="22"/>
        </w:rPr>
        <w:t>s</w:t>
      </w:r>
      <w:r w:rsidRPr="00483EF7">
        <w:rPr>
          <w:szCs w:val="22"/>
        </w:rPr>
        <w:t xml:space="preserve"> </w:t>
      </w:r>
      <w:r>
        <w:rPr>
          <w:szCs w:val="22"/>
        </w:rPr>
        <w:t xml:space="preserve">paragraph (a) of the definition of </w:t>
      </w:r>
      <w:r w:rsidRPr="001D5B76">
        <w:rPr>
          <w:i/>
          <w:iCs/>
          <w:szCs w:val="22"/>
        </w:rPr>
        <w:t>sugars</w:t>
      </w:r>
      <w:r>
        <w:rPr>
          <w:szCs w:val="22"/>
        </w:rPr>
        <w:t xml:space="preserve"> in Note 1 to </w:t>
      </w:r>
      <w:r>
        <w:t>section 2.6</w:t>
      </w:r>
      <w:r w:rsidRPr="00B9272C">
        <w:t>.</w:t>
      </w:r>
      <w:r>
        <w:t>2</w:t>
      </w:r>
      <w:r w:rsidRPr="00B9272C">
        <w:t>—</w:t>
      </w:r>
      <w:r>
        <w:t>2</w:t>
      </w:r>
      <w:r w:rsidRPr="00B9272C">
        <w:t xml:space="preserve"> </w:t>
      </w:r>
      <w:r>
        <w:t xml:space="preserve">by removing the following words from that paragraph </w:t>
      </w:r>
      <w:r w:rsidRPr="00483EF7">
        <w:rPr>
          <w:szCs w:val="22"/>
        </w:rPr>
        <w:t>‘</w:t>
      </w:r>
      <w:r w:rsidRPr="00E851FE">
        <w:rPr>
          <w:szCs w:val="22"/>
        </w:rPr>
        <w:t>(except where it appears with an asterisk as ‘sugars*’)’</w:t>
      </w:r>
      <w:r>
        <w:rPr>
          <w:szCs w:val="22"/>
        </w:rPr>
        <w:t>. The reason for this amendment is explained above.</w:t>
      </w:r>
    </w:p>
    <w:p w14:paraId="477B935F" w14:textId="77777777" w:rsidR="004D4A0A" w:rsidRDefault="004D4A0A" w:rsidP="004D4A0A">
      <w:pPr>
        <w:rPr>
          <w:szCs w:val="22"/>
        </w:rPr>
      </w:pPr>
    </w:p>
    <w:p w14:paraId="6AD190C1" w14:textId="77777777" w:rsidR="004D4A0A" w:rsidRDefault="004D4A0A" w:rsidP="004D4A0A">
      <w:pPr>
        <w:rPr>
          <w:szCs w:val="22"/>
        </w:rPr>
      </w:pPr>
      <w:r w:rsidRPr="00307BD5">
        <w:rPr>
          <w:szCs w:val="22"/>
        </w:rPr>
        <w:t xml:space="preserve">Item [5] </w:t>
      </w:r>
      <w:r>
        <w:rPr>
          <w:szCs w:val="22"/>
        </w:rPr>
        <w:t>repeals and replaces</w:t>
      </w:r>
      <w:r w:rsidRPr="00307BD5">
        <w:rPr>
          <w:szCs w:val="22"/>
        </w:rPr>
        <w:t xml:space="preserve"> the Note to section S4—2. The </w:t>
      </w:r>
      <w:r>
        <w:rPr>
          <w:szCs w:val="22"/>
        </w:rPr>
        <w:t xml:space="preserve">amendment made by the </w:t>
      </w:r>
      <w:r w:rsidRPr="00307BD5">
        <w:rPr>
          <w:szCs w:val="22"/>
        </w:rPr>
        <w:t>Item replace</w:t>
      </w:r>
      <w:r>
        <w:rPr>
          <w:szCs w:val="22"/>
        </w:rPr>
        <w:t>s</w:t>
      </w:r>
      <w:r w:rsidRPr="00307BD5">
        <w:rPr>
          <w:szCs w:val="22"/>
        </w:rPr>
        <w:t xml:space="preserve"> the current definition of </w:t>
      </w:r>
      <w:r w:rsidRPr="00307BD5">
        <w:rPr>
          <w:i/>
          <w:iCs/>
          <w:szCs w:val="22"/>
        </w:rPr>
        <w:t xml:space="preserve">sugars </w:t>
      </w:r>
      <w:r w:rsidRPr="001D5B76">
        <w:rPr>
          <w:szCs w:val="22"/>
        </w:rPr>
        <w:t>in that Note</w:t>
      </w:r>
      <w:r w:rsidRPr="00307BD5">
        <w:rPr>
          <w:szCs w:val="22"/>
        </w:rPr>
        <w:t xml:space="preserve"> with a new definition of </w:t>
      </w:r>
      <w:r w:rsidRPr="001D5B76">
        <w:rPr>
          <w:i/>
          <w:iCs/>
          <w:szCs w:val="22"/>
        </w:rPr>
        <w:t>sugars</w:t>
      </w:r>
      <w:r w:rsidRPr="00307BD5">
        <w:rPr>
          <w:szCs w:val="22"/>
        </w:rPr>
        <w:t xml:space="preserve">. The effect of the amendment </w:t>
      </w:r>
      <w:r>
        <w:rPr>
          <w:szCs w:val="22"/>
        </w:rPr>
        <w:t>is</w:t>
      </w:r>
      <w:r w:rsidRPr="00307BD5">
        <w:rPr>
          <w:szCs w:val="22"/>
        </w:rPr>
        <w:t xml:space="preserve"> to remove the words ‘(except where it appears with an asterisk as ‘sugars*’)’</w:t>
      </w:r>
      <w:r>
        <w:rPr>
          <w:szCs w:val="22"/>
        </w:rPr>
        <w:t xml:space="preserve"> </w:t>
      </w:r>
      <w:r w:rsidRPr="00307BD5">
        <w:rPr>
          <w:szCs w:val="22"/>
        </w:rPr>
        <w:t xml:space="preserve">from </w:t>
      </w:r>
      <w:r>
        <w:rPr>
          <w:szCs w:val="22"/>
        </w:rPr>
        <w:t>the</w:t>
      </w:r>
      <w:r w:rsidRPr="00307BD5">
        <w:rPr>
          <w:szCs w:val="22"/>
        </w:rPr>
        <w:t xml:space="preserve"> definition</w:t>
      </w:r>
      <w:r>
        <w:rPr>
          <w:szCs w:val="22"/>
        </w:rPr>
        <w:t>.</w:t>
      </w:r>
      <w:r w:rsidRPr="00307BD5">
        <w:rPr>
          <w:szCs w:val="22"/>
        </w:rPr>
        <w:t xml:space="preserve"> The amendment also remove</w:t>
      </w:r>
      <w:r>
        <w:rPr>
          <w:szCs w:val="22"/>
        </w:rPr>
        <w:t>s</w:t>
      </w:r>
      <w:r w:rsidRPr="00307BD5">
        <w:rPr>
          <w:szCs w:val="22"/>
        </w:rPr>
        <w:t xml:space="preserve"> the Note to </w:t>
      </w:r>
      <w:r>
        <w:rPr>
          <w:szCs w:val="22"/>
        </w:rPr>
        <w:t>the</w:t>
      </w:r>
      <w:r w:rsidRPr="00307BD5">
        <w:rPr>
          <w:szCs w:val="22"/>
        </w:rPr>
        <w:t xml:space="preserve"> definition of sugars</w:t>
      </w:r>
      <w:r>
        <w:rPr>
          <w:szCs w:val="22"/>
        </w:rPr>
        <w:t>,</w:t>
      </w:r>
      <w:r w:rsidRPr="00307BD5">
        <w:rPr>
          <w:szCs w:val="22"/>
        </w:rPr>
        <w:t xml:space="preserve"> </w:t>
      </w:r>
      <w:r>
        <w:rPr>
          <w:szCs w:val="22"/>
        </w:rPr>
        <w:t>which</w:t>
      </w:r>
      <w:r w:rsidRPr="00307BD5">
        <w:rPr>
          <w:szCs w:val="22"/>
        </w:rPr>
        <w:t xml:space="preserve"> states ‘</w:t>
      </w:r>
      <w:r w:rsidRPr="001D5B76">
        <w:rPr>
          <w:i/>
          <w:iCs/>
          <w:szCs w:val="22"/>
        </w:rPr>
        <w:t>Sugars*</w:t>
      </w:r>
      <w:r w:rsidRPr="001D5B76">
        <w:rPr>
          <w:b/>
          <w:bCs/>
          <w:i/>
          <w:iCs/>
          <w:szCs w:val="22"/>
        </w:rPr>
        <w:t xml:space="preserve"> </w:t>
      </w:r>
      <w:r w:rsidRPr="001D5B76">
        <w:rPr>
          <w:szCs w:val="22"/>
        </w:rPr>
        <w:t>is relevant for claims about no added sugar.’</w:t>
      </w:r>
    </w:p>
    <w:p w14:paraId="04AB35E0" w14:textId="77777777" w:rsidR="004D4A0A" w:rsidRDefault="004D4A0A" w:rsidP="004D4A0A">
      <w:pPr>
        <w:rPr>
          <w:szCs w:val="22"/>
        </w:rPr>
      </w:pPr>
    </w:p>
    <w:p w14:paraId="373E8C4C" w14:textId="77777777" w:rsidR="004D4A0A" w:rsidRDefault="004D4A0A" w:rsidP="004D4A0A">
      <w:pPr>
        <w:rPr>
          <w:rFonts w:cs="Arial"/>
          <w:szCs w:val="22"/>
        </w:rPr>
      </w:pPr>
      <w:r w:rsidRPr="0099121B">
        <w:rPr>
          <w:szCs w:val="22"/>
        </w:rPr>
        <w:t>Item [6] of the Schedule amends the table to section S4—3 of the Code</w:t>
      </w:r>
      <w:r>
        <w:rPr>
          <w:szCs w:val="22"/>
        </w:rPr>
        <w:t xml:space="preserve">. The Item amends </w:t>
      </w:r>
      <w:r w:rsidRPr="00F30B52">
        <w:rPr>
          <w:rFonts w:cs="Arial"/>
          <w:szCs w:val="22"/>
        </w:rPr>
        <w:t>the entry in that table dealing with the property of food “Sugar or sugars”</w:t>
      </w:r>
      <w:r w:rsidRPr="0099121B">
        <w:rPr>
          <w:rFonts w:cs="Arial"/>
          <w:szCs w:val="22"/>
        </w:rPr>
        <w:t>.</w:t>
      </w:r>
      <w:r w:rsidRPr="00F30B52">
        <w:rPr>
          <w:rFonts w:cs="Arial"/>
          <w:szCs w:val="22"/>
        </w:rPr>
        <w:t xml:space="preserve"> </w:t>
      </w:r>
      <w:r w:rsidRPr="00931A27">
        <w:rPr>
          <w:rFonts w:cs="Arial"/>
          <w:szCs w:val="22"/>
        </w:rPr>
        <w:t xml:space="preserve"> </w:t>
      </w:r>
      <w:r>
        <w:rPr>
          <w:rFonts w:cs="Arial"/>
          <w:szCs w:val="22"/>
        </w:rPr>
        <w:t xml:space="preserve">It </w:t>
      </w:r>
      <w:r>
        <w:rPr>
          <w:szCs w:val="22"/>
        </w:rPr>
        <w:t xml:space="preserve">repeals and replaces </w:t>
      </w:r>
      <w:r>
        <w:rPr>
          <w:rFonts w:cs="Arial"/>
          <w:szCs w:val="22"/>
        </w:rPr>
        <w:t>the</w:t>
      </w:r>
      <w:r w:rsidRPr="00F30B52">
        <w:rPr>
          <w:rFonts w:cs="Arial"/>
          <w:szCs w:val="22"/>
        </w:rPr>
        <w:t xml:space="preserve"> conditions listed in column 4 for the use </w:t>
      </w:r>
      <w:r>
        <w:rPr>
          <w:rFonts w:cs="Arial"/>
          <w:szCs w:val="22"/>
        </w:rPr>
        <w:t>of the descriptor ‘No added’</w:t>
      </w:r>
      <w:r w:rsidRPr="00F30B52">
        <w:rPr>
          <w:rFonts w:cs="Arial"/>
          <w:szCs w:val="22"/>
        </w:rPr>
        <w:t xml:space="preserve">.  </w:t>
      </w:r>
    </w:p>
    <w:p w14:paraId="759902BE" w14:textId="77777777" w:rsidR="004D4A0A" w:rsidRDefault="004D4A0A" w:rsidP="004D4A0A">
      <w:pPr>
        <w:rPr>
          <w:rFonts w:cs="Arial"/>
          <w:szCs w:val="22"/>
        </w:rPr>
      </w:pPr>
    </w:p>
    <w:p w14:paraId="0A0B29A3" w14:textId="77777777" w:rsidR="004D4A0A" w:rsidRDefault="004D4A0A" w:rsidP="004D4A0A">
      <w:pPr>
        <w:rPr>
          <w:rFonts w:cs="Arial"/>
          <w:szCs w:val="22"/>
        </w:rPr>
      </w:pPr>
      <w:r>
        <w:rPr>
          <w:rFonts w:cs="Arial"/>
          <w:szCs w:val="22"/>
        </w:rPr>
        <w:t>The amendment:</w:t>
      </w:r>
    </w:p>
    <w:p w14:paraId="69491A5E" w14:textId="77777777" w:rsidR="004D4A0A" w:rsidRPr="007345FE" w:rsidRDefault="004D4A0A" w:rsidP="004D4A0A">
      <w:pPr>
        <w:pStyle w:val="ListParagraph"/>
        <w:numPr>
          <w:ilvl w:val="0"/>
          <w:numId w:val="14"/>
        </w:numPr>
        <w:rPr>
          <w:rFonts w:cs="Arial"/>
          <w:szCs w:val="22"/>
        </w:rPr>
      </w:pPr>
      <w:r w:rsidRPr="007345FE">
        <w:rPr>
          <w:rFonts w:cs="Arial"/>
          <w:szCs w:val="22"/>
        </w:rPr>
        <w:t>replace</w:t>
      </w:r>
      <w:r>
        <w:rPr>
          <w:rFonts w:cs="Arial"/>
          <w:szCs w:val="22"/>
        </w:rPr>
        <w:t>s</w:t>
      </w:r>
      <w:r w:rsidRPr="007345FE">
        <w:rPr>
          <w:rFonts w:cs="Arial"/>
          <w:szCs w:val="22"/>
        </w:rPr>
        <w:t xml:space="preserve"> </w:t>
      </w:r>
      <w:r>
        <w:rPr>
          <w:rFonts w:cs="Arial"/>
          <w:szCs w:val="22"/>
        </w:rPr>
        <w:t>condition</w:t>
      </w:r>
      <w:r w:rsidRPr="007345FE">
        <w:rPr>
          <w:rFonts w:cs="Arial"/>
          <w:szCs w:val="22"/>
        </w:rPr>
        <w:t xml:space="preserve"> </w:t>
      </w:r>
      <w:r w:rsidRPr="007345FE">
        <w:rPr>
          <w:szCs w:val="22"/>
        </w:rPr>
        <w:t>(b)(</w:t>
      </w:r>
      <w:proofErr w:type="spellStart"/>
      <w:r w:rsidRPr="007345FE">
        <w:rPr>
          <w:szCs w:val="22"/>
        </w:rPr>
        <w:t>i</w:t>
      </w:r>
      <w:proofErr w:type="spellEnd"/>
      <w:r w:rsidRPr="007345FE">
        <w:rPr>
          <w:szCs w:val="22"/>
        </w:rPr>
        <w:t xml:space="preserve">) with new </w:t>
      </w:r>
      <w:r>
        <w:rPr>
          <w:szCs w:val="22"/>
        </w:rPr>
        <w:t>condition</w:t>
      </w:r>
      <w:r w:rsidRPr="007345FE">
        <w:rPr>
          <w:szCs w:val="22"/>
        </w:rPr>
        <w:t xml:space="preserve"> (b)</w:t>
      </w:r>
      <w:r>
        <w:rPr>
          <w:szCs w:val="22"/>
        </w:rPr>
        <w:t>,</w:t>
      </w:r>
      <w:r w:rsidRPr="007345FE">
        <w:rPr>
          <w:szCs w:val="22"/>
        </w:rPr>
        <w:t xml:space="preserve"> which </w:t>
      </w:r>
      <w:r>
        <w:rPr>
          <w:szCs w:val="22"/>
        </w:rPr>
        <w:t>provides</w:t>
      </w:r>
      <w:r w:rsidRPr="007345FE">
        <w:rPr>
          <w:szCs w:val="22"/>
        </w:rPr>
        <w:t xml:space="preserve"> that the </w:t>
      </w:r>
      <w:r w:rsidRPr="0099121B">
        <w:rPr>
          <w:rFonts w:cs="Arial"/>
          <w:szCs w:val="22"/>
        </w:rPr>
        <w:t xml:space="preserve">food for sale </w:t>
      </w:r>
      <w:r>
        <w:rPr>
          <w:rFonts w:cs="Arial"/>
          <w:szCs w:val="22"/>
        </w:rPr>
        <w:t>must</w:t>
      </w:r>
      <w:r w:rsidRPr="0099121B">
        <w:rPr>
          <w:rFonts w:cs="Arial"/>
          <w:szCs w:val="22"/>
        </w:rPr>
        <w:t xml:space="preserve"> not contain an added sugar as an added ingredient</w:t>
      </w:r>
      <w:r w:rsidRPr="007345FE">
        <w:rPr>
          <w:rFonts w:cs="Arial"/>
          <w:szCs w:val="22"/>
        </w:rPr>
        <w:t>;</w:t>
      </w:r>
    </w:p>
    <w:p w14:paraId="34858548" w14:textId="77777777" w:rsidR="004D4A0A" w:rsidRDefault="004D4A0A" w:rsidP="004D4A0A">
      <w:pPr>
        <w:pStyle w:val="ListParagraph"/>
        <w:keepLines/>
        <w:numPr>
          <w:ilvl w:val="0"/>
          <w:numId w:val="14"/>
        </w:numPr>
        <w:spacing w:before="60" w:after="60"/>
        <w:rPr>
          <w:rFonts w:cs="Arial"/>
          <w:szCs w:val="22"/>
        </w:rPr>
      </w:pPr>
      <w:r w:rsidRPr="007345FE">
        <w:rPr>
          <w:rFonts w:cs="Arial"/>
          <w:szCs w:val="22"/>
        </w:rPr>
        <w:t>replace</w:t>
      </w:r>
      <w:r>
        <w:rPr>
          <w:rFonts w:cs="Arial"/>
          <w:szCs w:val="22"/>
        </w:rPr>
        <w:t>s</w:t>
      </w:r>
      <w:r w:rsidRPr="007345FE">
        <w:rPr>
          <w:rFonts w:cs="Arial"/>
          <w:szCs w:val="22"/>
        </w:rPr>
        <w:t xml:space="preserve"> </w:t>
      </w:r>
      <w:r>
        <w:rPr>
          <w:rFonts w:cs="Arial"/>
          <w:szCs w:val="22"/>
        </w:rPr>
        <w:t>condition</w:t>
      </w:r>
      <w:r w:rsidRPr="007345FE">
        <w:rPr>
          <w:rFonts w:cs="Arial"/>
          <w:szCs w:val="22"/>
        </w:rPr>
        <w:t xml:space="preserve"> </w:t>
      </w:r>
      <w:r w:rsidRPr="007345FE">
        <w:rPr>
          <w:szCs w:val="22"/>
        </w:rPr>
        <w:t xml:space="preserve">(b)(ii) with new </w:t>
      </w:r>
      <w:r>
        <w:rPr>
          <w:szCs w:val="22"/>
        </w:rPr>
        <w:t>condition</w:t>
      </w:r>
      <w:r w:rsidRPr="007345FE">
        <w:rPr>
          <w:szCs w:val="22"/>
        </w:rPr>
        <w:t xml:space="preserve"> (</w:t>
      </w:r>
      <w:r>
        <w:rPr>
          <w:szCs w:val="22"/>
        </w:rPr>
        <w:t>c</w:t>
      </w:r>
      <w:r w:rsidRPr="007345FE">
        <w:rPr>
          <w:szCs w:val="22"/>
        </w:rPr>
        <w:t>)</w:t>
      </w:r>
      <w:r>
        <w:rPr>
          <w:szCs w:val="22"/>
        </w:rPr>
        <w:t>,</w:t>
      </w:r>
      <w:r w:rsidRPr="007345FE">
        <w:rPr>
          <w:szCs w:val="22"/>
        </w:rPr>
        <w:t xml:space="preserve"> which </w:t>
      </w:r>
      <w:r>
        <w:rPr>
          <w:szCs w:val="22"/>
        </w:rPr>
        <w:t>provides</w:t>
      </w:r>
      <w:r w:rsidRPr="007345FE">
        <w:rPr>
          <w:szCs w:val="22"/>
        </w:rPr>
        <w:t xml:space="preserve"> that the </w:t>
      </w:r>
      <w:r w:rsidRPr="0099121B">
        <w:rPr>
          <w:rFonts w:cs="Arial"/>
          <w:szCs w:val="22"/>
        </w:rPr>
        <w:t xml:space="preserve">food for sale </w:t>
      </w:r>
      <w:r>
        <w:rPr>
          <w:rFonts w:cs="Arial"/>
          <w:szCs w:val="22"/>
        </w:rPr>
        <w:t>must</w:t>
      </w:r>
      <w:r w:rsidRPr="0099121B">
        <w:rPr>
          <w:rFonts w:cs="Arial"/>
          <w:szCs w:val="22"/>
        </w:rPr>
        <w:t xml:space="preserve"> not contain more sugars than: 10 g/100 g for solid food; or 7.5 g/100 mL for liquid food</w:t>
      </w:r>
      <w:r w:rsidRPr="007345FE">
        <w:rPr>
          <w:rFonts w:cs="Arial"/>
          <w:szCs w:val="22"/>
        </w:rPr>
        <w:t>; and</w:t>
      </w:r>
    </w:p>
    <w:p w14:paraId="0156DBAC" w14:textId="77777777" w:rsidR="004D4A0A" w:rsidRDefault="004D4A0A" w:rsidP="004D4A0A">
      <w:pPr>
        <w:pStyle w:val="ListParagraph"/>
        <w:keepLines/>
        <w:numPr>
          <w:ilvl w:val="0"/>
          <w:numId w:val="14"/>
        </w:numPr>
        <w:spacing w:before="60" w:after="60"/>
        <w:rPr>
          <w:szCs w:val="22"/>
        </w:rPr>
      </w:pPr>
      <w:r w:rsidRPr="00A6659A">
        <w:rPr>
          <w:rFonts w:cs="Arial"/>
          <w:szCs w:val="22"/>
        </w:rPr>
        <w:t xml:space="preserve">renumbers </w:t>
      </w:r>
      <w:r>
        <w:rPr>
          <w:szCs w:val="22"/>
        </w:rPr>
        <w:t>conditions</w:t>
      </w:r>
      <w:r w:rsidRPr="00A6659A">
        <w:rPr>
          <w:szCs w:val="22"/>
        </w:rPr>
        <w:t xml:space="preserve"> (c) to (g) as (d) to (h) as a consequence of the above amendments.</w:t>
      </w:r>
    </w:p>
    <w:p w14:paraId="7C361804" w14:textId="77777777" w:rsidR="004D4A0A" w:rsidRDefault="004D4A0A" w:rsidP="004D4A0A">
      <w:pPr>
        <w:rPr>
          <w:szCs w:val="22"/>
        </w:rPr>
      </w:pPr>
    </w:p>
    <w:p w14:paraId="42445D0C" w14:textId="77777777" w:rsidR="004D4A0A" w:rsidRDefault="004D4A0A" w:rsidP="004D4A0A">
      <w:pPr>
        <w:rPr>
          <w:szCs w:val="22"/>
        </w:rPr>
      </w:pPr>
      <w:r w:rsidRPr="007345FE">
        <w:rPr>
          <w:szCs w:val="22"/>
        </w:rPr>
        <w:t xml:space="preserve">The </w:t>
      </w:r>
      <w:r>
        <w:rPr>
          <w:szCs w:val="22"/>
        </w:rPr>
        <w:t xml:space="preserve">amendment’s </w:t>
      </w:r>
      <w:r w:rsidRPr="007345FE">
        <w:rPr>
          <w:szCs w:val="22"/>
        </w:rPr>
        <w:t>effect is to correct an error (</w:t>
      </w:r>
      <w:r>
        <w:rPr>
          <w:szCs w:val="22"/>
        </w:rPr>
        <w:t xml:space="preserve">that is, </w:t>
      </w:r>
      <w:r w:rsidRPr="007345FE">
        <w:rPr>
          <w:szCs w:val="22"/>
        </w:rPr>
        <w:t xml:space="preserve">by removing the word ‘and’ in </w:t>
      </w:r>
      <w:r>
        <w:rPr>
          <w:rFonts w:cs="Arial"/>
          <w:szCs w:val="22"/>
        </w:rPr>
        <w:t>condition</w:t>
      </w:r>
      <w:r w:rsidRPr="007345FE">
        <w:rPr>
          <w:rFonts w:cs="Arial"/>
          <w:szCs w:val="22"/>
        </w:rPr>
        <w:t xml:space="preserve"> </w:t>
      </w:r>
      <w:r w:rsidRPr="007345FE">
        <w:rPr>
          <w:szCs w:val="22"/>
        </w:rPr>
        <w:t>(b)(</w:t>
      </w:r>
      <w:proofErr w:type="spellStart"/>
      <w:r w:rsidRPr="007345FE">
        <w:rPr>
          <w:szCs w:val="22"/>
        </w:rPr>
        <w:t>i</w:t>
      </w:r>
      <w:proofErr w:type="spellEnd"/>
      <w:r w:rsidRPr="007345FE">
        <w:rPr>
          <w:szCs w:val="22"/>
        </w:rPr>
        <w:t>))</w:t>
      </w:r>
      <w:r>
        <w:rPr>
          <w:szCs w:val="22"/>
        </w:rPr>
        <w:t xml:space="preserve"> </w:t>
      </w:r>
      <w:r w:rsidRPr="007345FE">
        <w:rPr>
          <w:szCs w:val="22"/>
        </w:rPr>
        <w:t xml:space="preserve">and </w:t>
      </w:r>
      <w:r>
        <w:rPr>
          <w:szCs w:val="22"/>
        </w:rPr>
        <w:t>make</w:t>
      </w:r>
      <w:r w:rsidRPr="007345FE">
        <w:rPr>
          <w:szCs w:val="22"/>
        </w:rPr>
        <w:t xml:space="preserve"> </w:t>
      </w:r>
      <w:r>
        <w:rPr>
          <w:szCs w:val="22"/>
        </w:rPr>
        <w:t xml:space="preserve">clear the </w:t>
      </w:r>
      <w:r w:rsidRPr="007345FE">
        <w:rPr>
          <w:szCs w:val="22"/>
        </w:rPr>
        <w:t>regulatory intent of the relevant provisions.</w:t>
      </w:r>
    </w:p>
    <w:p w14:paraId="3E98C22C" w14:textId="62E5054D" w:rsidR="00D5526B" w:rsidRPr="004D4A0A" w:rsidRDefault="00D5526B" w:rsidP="003A01FB">
      <w:pPr>
        <w:rPr>
          <w:rFonts w:cs="Arial"/>
          <w:szCs w:val="22"/>
        </w:rPr>
      </w:pPr>
    </w:p>
    <w:sectPr w:rsidR="00D5526B" w:rsidRPr="004D4A0A" w:rsidSect="008E233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15FA6" w14:textId="77777777" w:rsidR="0068023D" w:rsidRDefault="0068023D" w:rsidP="004D4A0A">
      <w:r>
        <w:separator/>
      </w:r>
    </w:p>
  </w:endnote>
  <w:endnote w:type="continuationSeparator" w:id="0">
    <w:p w14:paraId="203B2283" w14:textId="77777777" w:rsidR="0068023D" w:rsidRDefault="0068023D" w:rsidP="004D4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5F260" w14:textId="77777777" w:rsidR="0068023D" w:rsidRDefault="0068023D" w:rsidP="004D4A0A">
      <w:r>
        <w:separator/>
      </w:r>
    </w:p>
  </w:footnote>
  <w:footnote w:type="continuationSeparator" w:id="0">
    <w:p w14:paraId="3325BF7C" w14:textId="77777777" w:rsidR="0068023D" w:rsidRDefault="0068023D" w:rsidP="004D4A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3927"/>
    <w:multiLevelType w:val="hybridMultilevel"/>
    <w:tmpl w:val="99BC61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16cid:durableId="2106460014">
    <w:abstractNumId w:val="1"/>
  </w:num>
  <w:num w:numId="2" w16cid:durableId="1555122362">
    <w:abstractNumId w:val="1"/>
  </w:num>
  <w:num w:numId="3" w16cid:durableId="2026131581">
    <w:abstractNumId w:val="1"/>
  </w:num>
  <w:num w:numId="4" w16cid:durableId="404109214">
    <w:abstractNumId w:val="1"/>
  </w:num>
  <w:num w:numId="5" w16cid:durableId="2088385108">
    <w:abstractNumId w:val="1"/>
  </w:num>
  <w:num w:numId="6" w16cid:durableId="802386795">
    <w:abstractNumId w:val="1"/>
  </w:num>
  <w:num w:numId="7" w16cid:durableId="963121244">
    <w:abstractNumId w:val="1"/>
  </w:num>
  <w:num w:numId="8" w16cid:durableId="1930887340">
    <w:abstractNumId w:val="4"/>
  </w:num>
  <w:num w:numId="9" w16cid:durableId="1745377829">
    <w:abstractNumId w:val="2"/>
  </w:num>
  <w:num w:numId="10" w16cid:durableId="1337027812">
    <w:abstractNumId w:val="3"/>
  </w:num>
  <w:num w:numId="11" w16cid:durableId="1622606988">
    <w:abstractNumId w:val="4"/>
  </w:num>
  <w:num w:numId="12" w16cid:durableId="1145855942">
    <w:abstractNumId w:val="2"/>
  </w:num>
  <w:num w:numId="13" w16cid:durableId="189532382">
    <w:abstractNumId w:val="3"/>
  </w:num>
  <w:num w:numId="14" w16cid:durableId="1492598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A0A"/>
    <w:rsid w:val="0000542C"/>
    <w:rsid w:val="00041643"/>
    <w:rsid w:val="000622E7"/>
    <w:rsid w:val="00066854"/>
    <w:rsid w:val="00066D85"/>
    <w:rsid w:val="000A38F8"/>
    <w:rsid w:val="000F2196"/>
    <w:rsid w:val="00120330"/>
    <w:rsid w:val="001734EA"/>
    <w:rsid w:val="00184403"/>
    <w:rsid w:val="00191770"/>
    <w:rsid w:val="001C5126"/>
    <w:rsid w:val="001E696B"/>
    <w:rsid w:val="002232B1"/>
    <w:rsid w:val="00234C31"/>
    <w:rsid w:val="00304BCA"/>
    <w:rsid w:val="0033021F"/>
    <w:rsid w:val="00341D25"/>
    <w:rsid w:val="003A01FB"/>
    <w:rsid w:val="00404702"/>
    <w:rsid w:val="00441D77"/>
    <w:rsid w:val="00443F05"/>
    <w:rsid w:val="00486619"/>
    <w:rsid w:val="004D3868"/>
    <w:rsid w:val="004D4A0A"/>
    <w:rsid w:val="004E6694"/>
    <w:rsid w:val="0054036E"/>
    <w:rsid w:val="005B578D"/>
    <w:rsid w:val="005C1996"/>
    <w:rsid w:val="0068023D"/>
    <w:rsid w:val="006B6900"/>
    <w:rsid w:val="006D2969"/>
    <w:rsid w:val="006D473E"/>
    <w:rsid w:val="007201F8"/>
    <w:rsid w:val="00793DE6"/>
    <w:rsid w:val="007F6456"/>
    <w:rsid w:val="00830393"/>
    <w:rsid w:val="00833D5A"/>
    <w:rsid w:val="00860EE7"/>
    <w:rsid w:val="00877A81"/>
    <w:rsid w:val="008931F6"/>
    <w:rsid w:val="008E2339"/>
    <w:rsid w:val="009155BF"/>
    <w:rsid w:val="00935023"/>
    <w:rsid w:val="009806A5"/>
    <w:rsid w:val="009E265A"/>
    <w:rsid w:val="00A25B29"/>
    <w:rsid w:val="00A26F82"/>
    <w:rsid w:val="00A808E9"/>
    <w:rsid w:val="00A90271"/>
    <w:rsid w:val="00B53154"/>
    <w:rsid w:val="00B72074"/>
    <w:rsid w:val="00BC2133"/>
    <w:rsid w:val="00BE4F3A"/>
    <w:rsid w:val="00C019A6"/>
    <w:rsid w:val="00C572A2"/>
    <w:rsid w:val="00D5526B"/>
    <w:rsid w:val="00D66962"/>
    <w:rsid w:val="00D87D9C"/>
    <w:rsid w:val="00D92B3B"/>
    <w:rsid w:val="00DA7DED"/>
    <w:rsid w:val="00DF4A30"/>
    <w:rsid w:val="00E0050C"/>
    <w:rsid w:val="00E2450C"/>
    <w:rsid w:val="00E340B5"/>
    <w:rsid w:val="00E4001E"/>
    <w:rsid w:val="00E53ACA"/>
    <w:rsid w:val="00E9409E"/>
    <w:rsid w:val="00EC65E9"/>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473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S Normal"/>
    <w:qFormat/>
    <w:rsid w:val="004D4A0A"/>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locked/>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uiPriority w:val="9"/>
    <w:unhideWhenUsed/>
    <w:qFormat/>
    <w:locked/>
    <w:rsid w:val="00EC65E9"/>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locked/>
    <w:rsid w:val="00404702"/>
    <w:pPr>
      <w:keepNext/>
      <w:spacing w:before="240" w:after="240"/>
      <w:ind w:left="851" w:hanging="851"/>
      <w:outlineLvl w:val="2"/>
    </w:pPr>
    <w:rPr>
      <w:rFonts w:eastAsiaTheme="majorEastAsia" w:cstheme="majorBidi"/>
      <w:b/>
      <w:bCs/>
      <w:lang w:eastAsia="en-AU"/>
    </w:rPr>
  </w:style>
  <w:style w:type="paragraph" w:styleId="Heading4">
    <w:name w:val="heading 4"/>
    <w:aliases w:val="FSHeading 4,Subheading 2"/>
    <w:basedOn w:val="Normal"/>
    <w:next w:val="Normal"/>
    <w:link w:val="Heading4Char"/>
    <w:uiPriority w:val="2"/>
    <w:unhideWhenUsed/>
    <w:qFormat/>
    <w:locked/>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locked/>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rsid w:val="004D4A0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D4A0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D4A0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hAnsi="Arial"/>
      <w:b w:val="0"/>
      <w:iCs w:val="0"/>
      <w:szCs w:val="20"/>
    </w:rPr>
  </w:style>
  <w:style w:type="paragraph" w:customStyle="1" w:styleId="142Tabletext1">
    <w:name w:val="1.4.2 Table text1"/>
    <w:basedOn w:val="Normal"/>
    <w:link w:val="142Tabletext1Char"/>
    <w:uiPriority w:val="22"/>
    <w:qFormat/>
    <w:rsid w:val="00404702"/>
    <w:pPr>
      <w:ind w:left="142" w:hanging="142"/>
    </w:pPr>
    <w:rPr>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caps/>
      <w:szCs w:val="20"/>
    </w:rPr>
  </w:style>
  <w:style w:type="paragraph" w:customStyle="1" w:styleId="Clause">
    <w:name w:val="Clause"/>
    <w:basedOn w:val="Normal"/>
    <w:next w:val="Normal"/>
    <w:link w:val="ClauseChar"/>
    <w:uiPriority w:val="10"/>
    <w:qFormat/>
    <w:rsid w:val="00C019A6"/>
    <w:pPr>
      <w:tabs>
        <w:tab w:val="left" w:pos="851"/>
      </w:tabs>
    </w:pPr>
    <w:rPr>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rPr>
      <w:sz w:val="20"/>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numPr>
        <w:numId w:val="11"/>
      </w:numPr>
      <w:ind w:left="567" w:hanging="567"/>
    </w:pPr>
    <w:rPr>
      <w:rFonts w:cs="Arial"/>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numPr>
        <w:numId w:val="12"/>
      </w:numPr>
      <w:ind w:left="1134" w:hanging="567"/>
    </w:pPr>
  </w:style>
  <w:style w:type="paragraph" w:customStyle="1" w:styleId="FSBullet3">
    <w:name w:val="FSBullet 3"/>
    <w:basedOn w:val="Normal"/>
    <w:uiPriority w:val="6"/>
    <w:qFormat/>
    <w:locked/>
    <w:rsid w:val="006B6900"/>
    <w:pPr>
      <w:keepNext/>
      <w:numPr>
        <w:numId w:val="13"/>
      </w:numPr>
      <w:ind w:left="1701" w:hanging="567"/>
    </w:pPr>
  </w:style>
  <w:style w:type="paragraph" w:customStyle="1" w:styleId="FSCaption">
    <w:name w:val="FSCaption"/>
    <w:basedOn w:val="Normal"/>
    <w:uiPriority w:val="9"/>
    <w:qFormat/>
    <w:locked/>
    <w:rsid w:val="00404702"/>
    <w:pPr>
      <w:keepNext/>
      <w:keepLines/>
      <w:spacing w:before="120"/>
    </w:pPr>
    <w:rPr>
      <w:i/>
      <w:sz w:val="16"/>
      <w:szCs w:val="16"/>
    </w:rPr>
  </w:style>
  <w:style w:type="paragraph" w:customStyle="1" w:styleId="FSCFootnote">
    <w:name w:val="FSCFootnote"/>
    <w:basedOn w:val="Normal"/>
    <w:next w:val="Normal"/>
    <w:uiPriority w:val="17"/>
    <w:qFormat/>
    <w:locked/>
    <w:rsid w:val="00404702"/>
    <w:rPr>
      <w:sz w:val="16"/>
      <w:szCs w:val="20"/>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jc w:val="center"/>
    </w:pPr>
    <w:rPr>
      <w:sz w:val="20"/>
      <w:szCs w:val="20"/>
    </w:rPr>
  </w:style>
  <w:style w:type="paragraph" w:customStyle="1" w:styleId="FSTableColumnRowheading">
    <w:name w:val="FSTable Column/Row heading"/>
    <w:basedOn w:val="Normal"/>
    <w:uiPriority w:val="8"/>
    <w:qFormat/>
    <w:locked/>
    <w:rsid w:val="00404702"/>
    <w:pPr>
      <w:spacing w:before="120" w:after="120"/>
    </w:pPr>
    <w:rPr>
      <w:b/>
      <w:sz w:val="20"/>
      <w:szCs w:val="20"/>
    </w:rPr>
  </w:style>
  <w:style w:type="paragraph" w:customStyle="1" w:styleId="FSTableFigureHeading">
    <w:name w:val="FSTable/Figure Heading"/>
    <w:basedOn w:val="Normal"/>
    <w:uiPriority w:val="7"/>
    <w:qFormat/>
    <w:locked/>
    <w:rsid w:val="00404702"/>
    <w:pPr>
      <w:spacing w:before="120" w:after="120"/>
      <w:ind w:left="1134" w:hanging="1134"/>
    </w:pPr>
    <w:rPr>
      <w:b/>
      <w:i/>
    </w:rPr>
  </w:style>
  <w:style w:type="paragraph" w:styleId="Header">
    <w:name w:val="header"/>
    <w:aliases w:val="FSHeader"/>
    <w:basedOn w:val="Normal"/>
    <w:link w:val="HeaderChar"/>
    <w:uiPriority w:val="3"/>
    <w:unhideWhenUsed/>
    <w:qFormat/>
    <w:locked/>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b/>
      <w:caps/>
      <w:sz w:val="20"/>
      <w:szCs w:val="20"/>
    </w:rPr>
  </w:style>
  <w:style w:type="paragraph" w:customStyle="1" w:styleId="Standardtitle">
    <w:name w:val="Standard title"/>
    <w:basedOn w:val="Normal"/>
    <w:uiPriority w:val="18"/>
    <w:qFormat/>
    <w:rsid w:val="00404702"/>
    <w:pPr>
      <w:keepNext/>
      <w:tabs>
        <w:tab w:val="left" w:pos="851"/>
      </w:tabs>
      <w:jc w:val="center"/>
    </w:pPr>
    <w:rPr>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qFormat/>
    <w:rsid w:val="00DF4A30"/>
    <w:pPr>
      <w:ind w:left="720"/>
      <w:contextualSpacing/>
    </w:pPr>
  </w:style>
  <w:style w:type="character" w:customStyle="1" w:styleId="Heading7Char">
    <w:name w:val="Heading 7 Char"/>
    <w:basedOn w:val="DefaultParagraphFont"/>
    <w:link w:val="Heading7"/>
    <w:uiPriority w:val="9"/>
    <w:semiHidden/>
    <w:rsid w:val="004D4A0A"/>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4D4A0A"/>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D4A0A"/>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rsid w:val="004D4A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A0A"/>
    <w:rPr>
      <w:rFonts w:asciiTheme="majorHAnsi" w:eastAsiaTheme="majorEastAsia" w:hAnsiTheme="majorHAnsi" w:cstheme="majorBidi"/>
      <w:spacing w:val="-10"/>
      <w:kern w:val="28"/>
      <w:sz w:val="56"/>
      <w:szCs w:val="56"/>
      <w:lang w:val="en-GB"/>
    </w:rPr>
  </w:style>
  <w:style w:type="paragraph" w:styleId="Quote">
    <w:name w:val="Quote"/>
    <w:basedOn w:val="Normal"/>
    <w:next w:val="Normal"/>
    <w:link w:val="QuoteChar"/>
    <w:uiPriority w:val="29"/>
    <w:rsid w:val="004D4A0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D4A0A"/>
    <w:rPr>
      <w:rFonts w:cstheme="minorBidi"/>
      <w:i/>
      <w:iCs/>
      <w:color w:val="404040" w:themeColor="text1" w:themeTint="BF"/>
      <w:lang w:val="en-GB"/>
    </w:rPr>
  </w:style>
  <w:style w:type="paragraph" w:styleId="IntenseQuote">
    <w:name w:val="Intense Quote"/>
    <w:basedOn w:val="Normal"/>
    <w:next w:val="Normal"/>
    <w:link w:val="IntenseQuoteChar"/>
    <w:uiPriority w:val="30"/>
    <w:rsid w:val="004D4A0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D4A0A"/>
    <w:rPr>
      <w:rFonts w:cstheme="minorBidi"/>
      <w:i/>
      <w:iCs/>
      <w:color w:val="365F91" w:themeColor="accent1" w:themeShade="BF"/>
      <w:lang w:val="en-GB"/>
    </w:rPr>
  </w:style>
  <w:style w:type="character" w:styleId="IntenseReference">
    <w:name w:val="Intense Reference"/>
    <w:basedOn w:val="DefaultParagraphFont"/>
    <w:uiPriority w:val="32"/>
    <w:rsid w:val="004D4A0A"/>
    <w:rPr>
      <w:b/>
      <w:bCs/>
      <w:smallCaps/>
      <w:color w:val="365F91" w:themeColor="accent1" w:themeShade="BF"/>
      <w:spacing w:val="5"/>
    </w:rPr>
  </w:style>
  <w:style w:type="character" w:styleId="Hyperlink">
    <w:name w:val="Hyperlink"/>
    <w:basedOn w:val="DefaultParagraphFont"/>
    <w:uiPriority w:val="99"/>
    <w:rsid w:val="004D4A0A"/>
    <w:rPr>
      <w:color w:val="3333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1457</Words>
  <Characters>7771</Characters>
  <Application>Microsoft Office Word</Application>
  <DocSecurity>0</DocSecurity>
  <Lines>164</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[SEC=UNOFFICIAL]</cp:keywords>
  <dc:description/>
  <cp:lastModifiedBy/>
  <cp:revision>1</cp:revision>
  <dcterms:created xsi:type="dcterms:W3CDTF">2024-10-28T01:30:00Z</dcterms:created>
  <dcterms:modified xsi:type="dcterms:W3CDTF">2024-10-28T01:30:00Z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bjDocumentLabelXML">
    <vt:lpwstr>&lt;?xml version="1.0"?&gt;&lt;sisl xmlns:xsi="http://www.w3.org/2001/XMLSchema-instance" xmlns:xsd="http://www.w3.org/2001/XMLSchema" xmlns="http://www.boldonjames.com/2008/01/sie/internal/label" sislVersion="0" policy="1865c0a7-d648-4a74-80fe-fa9dc7fe13cc"&gt;&lt;elem</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v=2022.1;a=SHA256;h=D114A7C2D193958B2A3AE0D14DAC09128EC037C11738B5D142E1501C015434B2</vt:lpwstr>
  </property>
  <property fmtid="{D5CDD505-2E9C-101B-9397-08002B2CF9AE}" pid="7" name="PM_Qualifier">
    <vt:lpwstr/>
  </property>
  <property fmtid="{D5CDD505-2E9C-101B-9397-08002B2CF9AE}" pid="8" name="PM_SecurityClassification">
    <vt:lpwstr>UNOFFICIAL</vt:lpwstr>
  </property>
  <property fmtid="{D5CDD505-2E9C-101B-9397-08002B2CF9AE}" pid="9" name="PM_OriginationTimeStamp">
    <vt:lpwstr>2024-10-28T01:29:51Z</vt:lpwstr>
  </property>
  <property fmtid="{D5CDD505-2E9C-101B-9397-08002B2CF9AE}" pid="10" name="PM_ProtectiveMarkingValue_Header">
    <vt:lpwstr>UNOFFICIAL</vt:lpwstr>
  </property>
  <property fmtid="{D5CDD505-2E9C-101B-9397-08002B2CF9AE}" pid="11" name="bjDocumentLabelXML-0">
    <vt:lpwstr>ent xmlns="" uid="0d6753b0-55bf-4bfe-9711-090a5860f1b6" value=""/&gt;&lt;/sisl&gt;</vt:lpwstr>
  </property>
  <property fmtid="{D5CDD505-2E9C-101B-9397-08002B2CF9AE}" pid="12" name="PM_Markers">
    <vt:lpwstr/>
  </property>
  <property fmtid="{D5CDD505-2E9C-101B-9397-08002B2CF9AE}" pid="13" name="PM_InsertionValue">
    <vt:lpwstr>UNOFFICIAL</vt:lpwstr>
  </property>
  <property fmtid="{D5CDD505-2E9C-101B-9397-08002B2CF9AE}" pid="14" name="PM_Originator_Hash_SHA1">
    <vt:lpwstr>09B569037207566C68DDA322D8124FB47A89C341</vt:lpwstr>
  </property>
  <property fmtid="{D5CDD505-2E9C-101B-9397-08002B2CF9AE}" pid="15" name="PM_DisplayValueSecClassificationWithQualifier">
    <vt:lpwstr>UNOFFICIAL</vt:lpwstr>
  </property>
  <property fmtid="{D5CDD505-2E9C-101B-9397-08002B2CF9AE}" pid="16" name="PM_Originating_FileId">
    <vt:lpwstr>3F8B9BB46FE140B696C66BA47738B001</vt:lpwstr>
  </property>
  <property fmtid="{D5CDD505-2E9C-101B-9397-08002B2CF9AE}" pid="17" name="PM_ProtectiveMarkingValue_Footer">
    <vt:lpwstr>UNOFFICIAL</vt:lpwstr>
  </property>
  <property fmtid="{D5CDD505-2E9C-101B-9397-08002B2CF9AE}" pid="18" name="PM_ProtectiveMarkingImage_Header">
    <vt:lpwstr>C:\Program Files\Common Files\janusNET Shared\janusSEAL\Images\DocumentSlashBlue.png</vt:lpwstr>
  </property>
  <property fmtid="{D5CDD505-2E9C-101B-9397-08002B2CF9AE}" pid="19" name="PM_ProtectiveMarkingImage_Footer">
    <vt:lpwstr>C:\Program Files\Common Files\janusNET Shared\janusSEAL\Images\DocumentSlashBlue.png</vt:lpwstr>
  </property>
  <property fmtid="{D5CDD505-2E9C-101B-9397-08002B2CF9AE}" pid="20" name="PM_Display">
    <vt:lpwstr>UNOFFICIAL</vt:lpwstr>
  </property>
  <property fmtid="{D5CDD505-2E9C-101B-9397-08002B2CF9AE}" pid="21" name="PM_OriginatorUserAccountName_SHA256">
    <vt:lpwstr>A5FD2317C9D8556B5143B0855F8BE111C11BE8F6BA5BCF94DC5B82C005B9C67B</vt:lpwstr>
  </property>
  <property fmtid="{D5CDD505-2E9C-101B-9397-08002B2CF9AE}" pid="22" name="PM_OriginatorDomainName_SHA256">
    <vt:lpwstr>1728E66681E435764AE865ABE664C38F2A2F6D4B1DC4AC4803028F4FC406745D</vt:lpwstr>
  </property>
  <property fmtid="{D5CDD505-2E9C-101B-9397-08002B2CF9AE}" pid="23" name="PMUuid">
    <vt:lpwstr>v=2022.2;d=gov.au;g=65417EFE-F3B9-5E66-BD91-1E689FEC2EA6</vt:lpwstr>
  </property>
  <property fmtid="{D5CDD505-2E9C-101B-9397-08002B2CF9AE}" pid="24" name="PM_Hash_Version">
    <vt:lpwstr>2022.1</vt:lpwstr>
  </property>
  <property fmtid="{D5CDD505-2E9C-101B-9397-08002B2CF9AE}" pid="25" name="PM_Hash_Salt_Prev">
    <vt:lpwstr>A713F0D24F6C941510C24D8DFB28308C</vt:lpwstr>
  </property>
  <property fmtid="{D5CDD505-2E9C-101B-9397-08002B2CF9AE}" pid="26" name="PM_Hash_Salt">
    <vt:lpwstr>0C3C1F62D1FFED9FD3C6A2A4A2175A32</vt:lpwstr>
  </property>
  <property fmtid="{D5CDD505-2E9C-101B-9397-08002B2CF9AE}" pid="27" name="PM_Hash_SHA1">
    <vt:lpwstr>B346CFB4D3D5B105868EE01780CC0EDE2EDC80BB</vt:lpwstr>
  </property>
  <property fmtid="{D5CDD505-2E9C-101B-9397-08002B2CF9AE}" pid="28" name="PM_SecurityClassification_Prev">
    <vt:lpwstr>UNOFFICIAL</vt:lpwstr>
  </property>
  <property fmtid="{D5CDD505-2E9C-101B-9397-08002B2CF9AE}" pid="29" name="PM_Qualifier_Prev">
    <vt:lpwstr/>
  </property>
  <property fmtid="{D5CDD505-2E9C-101B-9397-08002B2CF9AE}" pid="30" name="PM_Caveats_Count">
    <vt:lpwstr>0</vt:lpwstr>
  </property>
</Properties>
</file>