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EA80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noProof/>
          <w:sz w:val="20"/>
          <w:szCs w:val="20"/>
          <w:lang w:eastAsia="en-GB"/>
        </w:rPr>
        <w:drawing>
          <wp:inline distT="0" distB="0" distL="0" distR="0" wp14:anchorId="5C424546" wp14:editId="14DFC588">
            <wp:extent cx="2657475" cy="438150"/>
            <wp:effectExtent l="0" t="0" r="9525" b="0"/>
            <wp:docPr id="441032970" name="Picture 441032970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32970" name="Picture 441032970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E002" w14:textId="77777777" w:rsidR="00C516AC" w:rsidRPr="00C516AC" w:rsidRDefault="00C516AC" w:rsidP="00C516AC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sz w:val="20"/>
          <w:szCs w:val="20"/>
        </w:rPr>
        <w:br/>
        <w:t>Food Standards (Application A1247 – D-allulose as a novel food) Variation</w:t>
      </w:r>
    </w:p>
    <w:p w14:paraId="0627665A" w14:textId="77777777" w:rsidR="00C516AC" w:rsidRPr="00C516AC" w:rsidRDefault="00C516AC" w:rsidP="00C516AC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</w:p>
    <w:p w14:paraId="308E31F6" w14:textId="77777777" w:rsidR="00C516AC" w:rsidRPr="00C516AC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A1F64BC" w14:textId="77777777" w:rsidR="00C516AC" w:rsidRPr="00C516AC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 xml:space="preserve">The Board of Food Standards Australia New Zealand gives notice of the making of this variation under Section 92 of the </w:t>
      </w:r>
      <w:r w:rsidRPr="00C516AC">
        <w:rPr>
          <w:rFonts w:eastAsia="Times New Roman" w:cs="Times New Roman"/>
          <w:i/>
          <w:sz w:val="20"/>
          <w:szCs w:val="20"/>
        </w:rPr>
        <w:t>Food Standards Australia New Zealand Act 1991</w:t>
      </w:r>
      <w:r w:rsidRPr="00C516AC">
        <w:rPr>
          <w:rFonts w:eastAsia="Times New Roman" w:cs="Times New Roman"/>
          <w:sz w:val="20"/>
          <w:szCs w:val="20"/>
        </w:rPr>
        <w:t>.  The variation commences on the date specified in clause 3 of this variation.</w:t>
      </w:r>
    </w:p>
    <w:p w14:paraId="01686D3F" w14:textId="77777777" w:rsidR="00C516AC" w:rsidRPr="00C516AC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28FA37A" w14:textId="17824C8F" w:rsidR="00C516AC" w:rsidRPr="00330903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330903">
        <w:rPr>
          <w:rFonts w:eastAsia="Times New Roman" w:cs="Times New Roman"/>
          <w:sz w:val="20"/>
          <w:szCs w:val="20"/>
        </w:rPr>
        <w:t xml:space="preserve">Dated </w:t>
      </w:r>
      <w:r w:rsidR="00330903" w:rsidRPr="00330903">
        <w:rPr>
          <w:rFonts w:eastAsia="Times New Roman" w:cs="Times New Roman"/>
          <w:sz w:val="20"/>
          <w:szCs w:val="20"/>
        </w:rPr>
        <w:t>23 October 2024</w:t>
      </w:r>
    </w:p>
    <w:p w14:paraId="1B7F457E" w14:textId="77777777" w:rsidR="00C516AC" w:rsidRPr="00C516AC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C99BD8C" w14:textId="34920CD1" w:rsidR="00C516AC" w:rsidRPr="00C516AC" w:rsidRDefault="67119050" w:rsidP="723907CF">
      <w:pPr>
        <w:widowControl w:val="0"/>
        <w:tabs>
          <w:tab w:val="left" w:pos="851"/>
        </w:tabs>
      </w:pPr>
      <w:r>
        <w:rPr>
          <w:noProof/>
        </w:rPr>
        <w:drawing>
          <wp:inline distT="0" distB="0" distL="0" distR="0" wp14:anchorId="6CFA2424" wp14:editId="41B63606">
            <wp:extent cx="1231499" cy="371888"/>
            <wp:effectExtent l="0" t="0" r="0" b="0"/>
            <wp:docPr id="1948432076" name="Picture 1948432076" descr="The 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32076" name="Picture 1948432076" descr="The Signature of the delegate of the Board of Food Standards Australia New Zealan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99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FF932" w14:textId="21A8B10D" w:rsidR="00C516AC" w:rsidRPr="00C516AC" w:rsidRDefault="00C516AC" w:rsidP="46DBE344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787C9C8" w14:textId="2D7593C5" w:rsidR="00C516AC" w:rsidRPr="00C516AC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46DBE344">
        <w:rPr>
          <w:rFonts w:eastAsia="Times New Roman" w:cs="Times New Roman"/>
          <w:sz w:val="20"/>
          <w:szCs w:val="20"/>
        </w:rPr>
        <w:t xml:space="preserve">Matthew </w:t>
      </w:r>
      <w:proofErr w:type="spellStart"/>
      <w:r w:rsidRPr="46DBE344">
        <w:rPr>
          <w:rFonts w:eastAsia="Times New Roman" w:cs="Times New Roman"/>
          <w:sz w:val="20"/>
          <w:szCs w:val="20"/>
        </w:rPr>
        <w:t>O’Mullane</w:t>
      </w:r>
      <w:proofErr w:type="spellEnd"/>
      <w:r w:rsidRPr="46DBE344">
        <w:rPr>
          <w:rFonts w:eastAsia="Times New Roman" w:cs="Times New Roman"/>
          <w:sz w:val="20"/>
          <w:szCs w:val="20"/>
        </w:rPr>
        <w:t>, General Manager Risk Management and Intelligence</w:t>
      </w:r>
    </w:p>
    <w:p w14:paraId="0F54D699" w14:textId="77777777" w:rsidR="00C516AC" w:rsidRPr="00C516AC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>Delegate of the Board of Food Standards Australia New Zealand</w:t>
      </w:r>
    </w:p>
    <w:p w14:paraId="44B9765C" w14:textId="77777777" w:rsidR="00C516AC" w:rsidRPr="00C516AC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9FE8BE7" w14:textId="77777777" w:rsidR="00C516AC" w:rsidRPr="00C516AC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549E6A5" w14:textId="77777777" w:rsidR="00C516AC" w:rsidRPr="00C516AC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0F223DF5" w14:textId="77777777" w:rsidR="00C516AC" w:rsidRPr="00C516AC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FAF96B4" w14:textId="77777777" w:rsidR="00C516AC" w:rsidRPr="00C516AC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E3541CA" w14:textId="77777777" w:rsidR="00C516AC" w:rsidRPr="00C516AC" w:rsidRDefault="00C516AC" w:rsidP="00C516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  <w:lang w:val="en-AU"/>
        </w:rPr>
      </w:pPr>
      <w:r w:rsidRPr="00C516AC">
        <w:rPr>
          <w:rFonts w:eastAsia="Times New Roman" w:cs="Times New Roman"/>
          <w:b/>
          <w:sz w:val="20"/>
          <w:szCs w:val="20"/>
          <w:lang w:val="en-AU"/>
        </w:rPr>
        <w:t xml:space="preserve">Note:  </w:t>
      </w:r>
    </w:p>
    <w:p w14:paraId="5C29F0BF" w14:textId="77777777" w:rsidR="00C516AC" w:rsidRPr="00C516AC" w:rsidRDefault="00C516AC" w:rsidP="00C516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</w:p>
    <w:p w14:paraId="5005ADB9" w14:textId="588D471A" w:rsidR="00C516AC" w:rsidRPr="00C516AC" w:rsidRDefault="00C516AC" w:rsidP="00C516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  <w:r w:rsidRPr="00C516AC">
        <w:rPr>
          <w:rFonts w:eastAsia="Times New Roman" w:cs="Times New Roman"/>
          <w:sz w:val="20"/>
          <w:szCs w:val="20"/>
          <w:lang w:val="en-AU"/>
        </w:rPr>
        <w:t xml:space="preserve">This variation will be published in the Commonwealth of Australia Gazette No. FSC 173 on 29 October 2024. </w:t>
      </w:r>
    </w:p>
    <w:p w14:paraId="04E65FFD" w14:textId="77777777" w:rsidR="00C516AC" w:rsidRPr="00C516AC" w:rsidRDefault="00C516AC" w:rsidP="00C516A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4FD0EDB" w14:textId="77777777" w:rsidR="00C516AC" w:rsidRPr="00C516AC" w:rsidRDefault="00C516AC" w:rsidP="00C516AC">
      <w:pPr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br w:type="page"/>
      </w:r>
    </w:p>
    <w:p w14:paraId="4B2FA5E6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C516AC">
        <w:rPr>
          <w:rFonts w:eastAsia="Times New Roman" w:cs="Times New Roman"/>
          <w:b/>
          <w:sz w:val="20"/>
          <w:szCs w:val="20"/>
        </w:rPr>
        <w:tab/>
        <w:t>Name</w:t>
      </w:r>
    </w:p>
    <w:p w14:paraId="7DFC4730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 xml:space="preserve">This instrument is the </w:t>
      </w:r>
      <w:r w:rsidRPr="00C516AC">
        <w:rPr>
          <w:rFonts w:eastAsia="Times New Roman" w:cs="Times New Roman"/>
          <w:i/>
          <w:sz w:val="20"/>
          <w:szCs w:val="20"/>
        </w:rPr>
        <w:t>Food Standards (Application A1247 – D-allulose as a novel food) Variation</w:t>
      </w:r>
      <w:r w:rsidRPr="00C516AC">
        <w:rPr>
          <w:rFonts w:eastAsia="Times New Roman" w:cs="Times New Roman"/>
          <w:sz w:val="20"/>
          <w:szCs w:val="20"/>
        </w:rPr>
        <w:t>.</w:t>
      </w:r>
    </w:p>
    <w:p w14:paraId="5243E616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516AC">
        <w:rPr>
          <w:rFonts w:eastAsia="Times New Roman" w:cs="Times New Roman"/>
          <w:b/>
          <w:sz w:val="20"/>
          <w:szCs w:val="20"/>
        </w:rPr>
        <w:t>2</w:t>
      </w:r>
      <w:r w:rsidRPr="00C516AC">
        <w:rPr>
          <w:rFonts w:eastAsia="Times New Roman" w:cs="Times New Roman"/>
          <w:b/>
          <w:sz w:val="20"/>
          <w:szCs w:val="20"/>
        </w:rPr>
        <w:tab/>
      </w:r>
      <w:r w:rsidRPr="00C516AC">
        <w:rPr>
          <w:rFonts w:eastAsia="Times New Roman" w:cs="Times New Roman"/>
          <w:b/>
          <w:color w:val="000000"/>
          <w:sz w:val="20"/>
          <w:szCs w:val="20"/>
        </w:rPr>
        <w:t xml:space="preserve">Variation to Standards in the </w:t>
      </w:r>
      <w:r w:rsidRPr="00C516AC">
        <w:rPr>
          <w:rFonts w:eastAsia="Times New Roman" w:cs="Times New Roman"/>
          <w:b/>
          <w:i/>
          <w:color w:val="000000"/>
          <w:sz w:val="20"/>
          <w:szCs w:val="20"/>
        </w:rPr>
        <w:t>Australia New Zealand Food Standards Code</w:t>
      </w:r>
    </w:p>
    <w:p w14:paraId="11DEB854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C516AC">
        <w:rPr>
          <w:rFonts w:eastAsia="Times New Roman" w:cs="Times New Roman"/>
          <w:color w:val="000000"/>
          <w:sz w:val="20"/>
          <w:szCs w:val="20"/>
        </w:rPr>
        <w:t xml:space="preserve">The Schedule varies Standards in the </w:t>
      </w:r>
      <w:r w:rsidRPr="00C516AC">
        <w:rPr>
          <w:rFonts w:eastAsia="Times New Roman" w:cs="Times New Roman"/>
          <w:i/>
          <w:color w:val="000000"/>
          <w:sz w:val="20"/>
          <w:szCs w:val="20"/>
        </w:rPr>
        <w:t>Australia New Zealand Food Standards Code</w:t>
      </w:r>
      <w:r w:rsidRPr="00C516AC">
        <w:rPr>
          <w:rFonts w:eastAsia="Times New Roman" w:cs="Times New Roman"/>
          <w:color w:val="000000"/>
          <w:sz w:val="20"/>
          <w:szCs w:val="20"/>
        </w:rPr>
        <w:t>.</w:t>
      </w:r>
    </w:p>
    <w:p w14:paraId="28523C4B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</w:rPr>
        <w:t>3</w:t>
      </w:r>
      <w:r w:rsidRPr="00C516AC">
        <w:rPr>
          <w:rFonts w:eastAsia="Times New Roman" w:cs="Times New Roman"/>
          <w:b/>
          <w:color w:val="000000"/>
          <w:sz w:val="20"/>
          <w:szCs w:val="20"/>
        </w:rPr>
        <w:tab/>
        <w:t>Commencement</w:t>
      </w:r>
    </w:p>
    <w:p w14:paraId="75DFD18D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B11327B">
        <w:rPr>
          <w:rFonts w:eastAsia="Times New Roman" w:cs="Times New Roman"/>
          <w:color w:val="000000" w:themeColor="text1"/>
          <w:sz w:val="20"/>
          <w:szCs w:val="20"/>
        </w:rPr>
        <w:t xml:space="preserve">The variation commences </w:t>
      </w:r>
      <w:r w:rsidRPr="0B11327B">
        <w:rPr>
          <w:rFonts w:eastAsia="Times New Roman" w:cs="Times New Roman"/>
          <w:sz w:val="20"/>
          <w:szCs w:val="20"/>
          <w:lang w:bidi="en-US"/>
        </w:rPr>
        <w:t xml:space="preserve">immediately after the commencement of the </w:t>
      </w:r>
      <w:r w:rsidRPr="0B11327B">
        <w:rPr>
          <w:rFonts w:eastAsia="Times New Roman" w:cs="Times New Roman"/>
          <w:i/>
          <w:iCs/>
          <w:sz w:val="20"/>
          <w:szCs w:val="20"/>
          <w:lang w:bidi="en-US"/>
        </w:rPr>
        <w:t>Food Standards (Proposal P1063 – Code Revision (2024) – Added Sugar(s) Claims) Variation</w:t>
      </w:r>
      <w:r w:rsidRPr="0B11327B">
        <w:rPr>
          <w:rFonts w:eastAsia="Times New Roman" w:cs="Times New Roman"/>
          <w:color w:val="000000" w:themeColor="text1"/>
          <w:sz w:val="20"/>
          <w:szCs w:val="20"/>
        </w:rPr>
        <w:t>.</w:t>
      </w:r>
    </w:p>
    <w:p w14:paraId="2676F2EE" w14:textId="77777777" w:rsidR="00C516AC" w:rsidRPr="00C516AC" w:rsidRDefault="00C516AC" w:rsidP="00C516AC">
      <w:pPr>
        <w:jc w:val="center"/>
        <w:rPr>
          <w:rFonts w:eastAsia="Times New Roman" w:cs="Times New Roman"/>
          <w:b/>
          <w:color w:val="000000"/>
          <w:sz w:val="20"/>
          <w:szCs w:val="24"/>
          <w:lang w:eastAsia="en-AU"/>
        </w:rPr>
      </w:pPr>
      <w:r w:rsidRPr="00C516AC">
        <w:rPr>
          <w:rFonts w:eastAsia="Times New Roman" w:cs="Times New Roman"/>
          <w:b/>
          <w:color w:val="000000"/>
          <w:sz w:val="20"/>
          <w:szCs w:val="24"/>
          <w:lang w:eastAsia="en-AU"/>
        </w:rPr>
        <w:t>Schedule</w:t>
      </w:r>
    </w:p>
    <w:p w14:paraId="3C524CBC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  <w:lang w:bidi="en-US"/>
        </w:rPr>
        <w:t>Standard 1.1.2</w:t>
      </w:r>
      <w:r w:rsidRPr="00C516AC">
        <w:rPr>
          <w:rFonts w:eastAsia="Times New Roman" w:cs="Times New Roman"/>
          <w:b/>
          <w:sz w:val="20"/>
          <w:szCs w:val="20"/>
          <w:lang w:bidi="en-US"/>
        </w:rPr>
        <w:t>—Definitions used throughout the Code</w:t>
      </w:r>
    </w:p>
    <w:p w14:paraId="3C568B95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bookmarkStart w:id="0" w:name="_Hlk169597551"/>
      <w:r w:rsidRPr="00C516AC">
        <w:rPr>
          <w:rFonts w:eastAsia="Times New Roman" w:cs="Times New Roman"/>
          <w:b/>
          <w:color w:val="000000"/>
          <w:sz w:val="20"/>
          <w:szCs w:val="20"/>
        </w:rPr>
        <w:t>[1]</w:t>
      </w:r>
      <w:r w:rsidRPr="00C516AC">
        <w:rPr>
          <w:rFonts w:eastAsia="Times New Roman" w:cs="Times New Roman"/>
          <w:b/>
          <w:sz w:val="20"/>
          <w:szCs w:val="20"/>
        </w:rPr>
        <w:tab/>
        <w:t>Subsection 1.1.2—2(3) (paragraph (a) of the definition of “</w:t>
      </w:r>
      <w:r w:rsidRPr="00C516AC">
        <w:rPr>
          <w:rFonts w:eastAsia="Times New Roman" w:cs="Times New Roman"/>
          <w:b/>
          <w:i/>
          <w:iCs/>
          <w:sz w:val="20"/>
          <w:szCs w:val="20"/>
        </w:rPr>
        <w:t>sugars</w:t>
      </w:r>
      <w:r w:rsidRPr="00C516AC">
        <w:rPr>
          <w:rFonts w:eastAsia="Times New Roman" w:cs="Times New Roman"/>
          <w:b/>
          <w:sz w:val="20"/>
          <w:szCs w:val="20"/>
        </w:rPr>
        <w:t>”)</w:t>
      </w:r>
    </w:p>
    <w:p w14:paraId="5F35B150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ab/>
        <w:t>Repeal the paragraph, substitute:</w:t>
      </w:r>
    </w:p>
    <w:p w14:paraId="29E03044" w14:textId="09E1B973" w:rsidR="00C516AC" w:rsidRPr="00C516AC" w:rsidRDefault="00C516AC" w:rsidP="0858604D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sz w:val="20"/>
          <w:szCs w:val="20"/>
          <w:lang w:eastAsia="en-AU"/>
        </w:rPr>
      </w:pPr>
      <w:r w:rsidRPr="00C516AC">
        <w:rPr>
          <w:rFonts w:eastAsia="Times New Roman" w:cs="Arial"/>
          <w:iCs/>
          <w:sz w:val="20"/>
          <w:lang w:eastAsia="en-AU"/>
        </w:rPr>
        <w:tab/>
      </w:r>
      <w:r w:rsidRPr="0858604D">
        <w:rPr>
          <w:rFonts w:eastAsia="Times New Roman" w:cs="Arial"/>
          <w:sz w:val="20"/>
          <w:szCs w:val="20"/>
          <w:lang w:eastAsia="en-AU"/>
        </w:rPr>
        <w:t>(a)</w:t>
      </w:r>
      <w:r w:rsidRPr="00C516AC">
        <w:rPr>
          <w:rFonts w:eastAsia="Times New Roman" w:cs="Arial"/>
          <w:iCs/>
          <w:sz w:val="20"/>
          <w:lang w:eastAsia="en-AU"/>
        </w:rPr>
        <w:tab/>
      </w:r>
      <w:r w:rsidRPr="0858604D">
        <w:rPr>
          <w:rFonts w:eastAsia="Times New Roman" w:cs="Arial"/>
          <w:sz w:val="20"/>
          <w:szCs w:val="20"/>
          <w:lang w:eastAsia="en-AU"/>
        </w:rPr>
        <w:t>in Standard 1.2.7, Standard 1.2.8 and Schedule 4—means monosaccharides (other than D</w:t>
      </w:r>
      <w:r w:rsidR="4CA9E7E2" w:rsidRPr="0858604D">
        <w:rPr>
          <w:rFonts w:eastAsia="Times New Roman" w:cs="Arial"/>
          <w:sz w:val="20"/>
          <w:szCs w:val="20"/>
          <w:lang w:eastAsia="en-AU"/>
        </w:rPr>
        <w:t>-</w:t>
      </w:r>
      <w:r w:rsidRPr="0858604D">
        <w:rPr>
          <w:rFonts w:eastAsia="Times New Roman" w:cs="Arial"/>
          <w:sz w:val="20"/>
          <w:szCs w:val="20"/>
          <w:lang w:eastAsia="en-AU"/>
        </w:rPr>
        <w:t>allulose) and disaccharides; and</w:t>
      </w:r>
    </w:p>
    <w:p w14:paraId="18A87141" w14:textId="77777777" w:rsidR="00C516AC" w:rsidRPr="00C516AC" w:rsidRDefault="00C516AC" w:rsidP="6C4A1C66">
      <w:pPr>
        <w:widowControl w:val="0"/>
        <w:spacing w:before="120" w:after="120"/>
        <w:ind w:left="1560" w:hanging="1560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B11327B">
        <w:rPr>
          <w:rFonts w:eastAsia="Times New Roman" w:cs="Times New Roman"/>
          <w:b/>
          <w:bCs/>
          <w:color w:val="000000" w:themeColor="text1"/>
          <w:sz w:val="20"/>
          <w:szCs w:val="20"/>
          <w:lang w:bidi="en-US"/>
        </w:rPr>
        <w:t>Standard 1.2.3</w:t>
      </w:r>
      <w:r w:rsidRPr="0B11327B">
        <w:rPr>
          <w:rFonts w:eastAsia="Times New Roman" w:cs="Times New Roman"/>
          <w:b/>
          <w:bCs/>
          <w:sz w:val="20"/>
          <w:szCs w:val="20"/>
          <w:lang w:bidi="en-US"/>
        </w:rPr>
        <w:t>—Information requirements – warning statements, advisory statements and declarations</w:t>
      </w:r>
    </w:p>
    <w:p w14:paraId="110D8835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sz w:val="20"/>
          <w:szCs w:val="20"/>
        </w:rPr>
        <w:t>[2]</w:t>
      </w:r>
      <w:r w:rsidRPr="00C516AC">
        <w:rPr>
          <w:rFonts w:eastAsia="Times New Roman" w:cs="Times New Roman"/>
          <w:b/>
          <w:sz w:val="20"/>
          <w:szCs w:val="20"/>
        </w:rPr>
        <w:tab/>
        <w:t>Paragraph 1.2.3—2(2)(c)</w:t>
      </w:r>
    </w:p>
    <w:p w14:paraId="4F2F1891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ab/>
        <w:t>Repeal the paragraph, substitute:</w:t>
      </w:r>
    </w:p>
    <w:p w14:paraId="5CCE5F2C" w14:textId="77777777" w:rsidR="00C516AC" w:rsidRPr="00C516AC" w:rsidRDefault="00C516AC" w:rsidP="00C516AC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C516AC">
        <w:rPr>
          <w:rFonts w:eastAsia="Times New Roman" w:cs="Arial"/>
          <w:iCs/>
          <w:sz w:val="20"/>
          <w:lang w:eastAsia="en-AU"/>
        </w:rPr>
        <w:tab/>
        <w:t>(c)</w:t>
      </w:r>
      <w:r w:rsidRPr="00C516AC">
        <w:rPr>
          <w:rFonts w:eastAsia="Times New Roman" w:cs="Arial"/>
          <w:iCs/>
          <w:sz w:val="20"/>
          <w:lang w:eastAsia="en-AU"/>
        </w:rPr>
        <w:tab/>
        <w:t>one or more of the substances listed in paragraph (a), in combination with one or more of the substances listed in paragraph (b), at a level of or in excess of 10 g/100 g; or</w:t>
      </w:r>
    </w:p>
    <w:p w14:paraId="7425F56C" w14:textId="77777777" w:rsidR="00C516AC" w:rsidRPr="00C516AC" w:rsidRDefault="00C516AC" w:rsidP="00C516AC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szCs w:val="20"/>
          <w:lang w:eastAsia="en-AU"/>
        </w:rPr>
      </w:pPr>
      <w:r w:rsidRPr="00C516AC">
        <w:rPr>
          <w:rFonts w:eastAsia="Times New Roman" w:cs="Arial"/>
          <w:iCs/>
          <w:sz w:val="20"/>
          <w:lang w:eastAsia="en-AU"/>
        </w:rPr>
        <w:tab/>
      </w:r>
      <w:r w:rsidRPr="00C516AC">
        <w:rPr>
          <w:rFonts w:eastAsia="Times New Roman" w:cs="Arial"/>
          <w:iCs/>
          <w:sz w:val="20"/>
          <w:szCs w:val="20"/>
          <w:lang w:eastAsia="en-AU"/>
        </w:rPr>
        <w:t>(d)</w:t>
      </w:r>
      <w:r w:rsidRPr="00C516AC">
        <w:rPr>
          <w:rFonts w:eastAsia="Times New Roman" w:cs="Arial"/>
          <w:iCs/>
          <w:sz w:val="20"/>
          <w:szCs w:val="20"/>
          <w:lang w:eastAsia="en-AU"/>
        </w:rPr>
        <w:tab/>
        <w:t xml:space="preserve">added D-allulose as an ingredient and the food is one of the following: </w:t>
      </w:r>
    </w:p>
    <w:p w14:paraId="6F451349" w14:textId="77777777" w:rsidR="00C516AC" w:rsidRPr="00C516AC" w:rsidRDefault="00C516AC" w:rsidP="00C516AC">
      <w:pPr>
        <w:keepLines/>
        <w:tabs>
          <w:tab w:val="left" w:pos="2268"/>
        </w:tabs>
        <w:spacing w:before="60" w:after="60"/>
        <w:ind w:left="2694" w:hanging="2694"/>
        <w:rPr>
          <w:rFonts w:eastAsia="Times New Roman" w:cs="Arial"/>
          <w:sz w:val="20"/>
          <w:szCs w:val="20"/>
          <w:lang w:eastAsia="en-AU"/>
        </w:rPr>
      </w:pPr>
      <w:r w:rsidRPr="00C516AC">
        <w:rPr>
          <w:rFonts w:eastAsia="Times New Roman" w:cs="Arial"/>
          <w:sz w:val="20"/>
          <w:szCs w:val="20"/>
          <w:lang w:eastAsia="en-AU"/>
        </w:rPr>
        <w:tab/>
        <w:t>(</w:t>
      </w:r>
      <w:proofErr w:type="spellStart"/>
      <w:r w:rsidRPr="00C516AC">
        <w:rPr>
          <w:rFonts w:eastAsia="Times New Roman" w:cs="Arial"/>
          <w:sz w:val="20"/>
          <w:szCs w:val="20"/>
          <w:lang w:eastAsia="en-AU"/>
        </w:rPr>
        <w:t>i</w:t>
      </w:r>
      <w:proofErr w:type="spellEnd"/>
      <w:r w:rsidRPr="00C516AC">
        <w:rPr>
          <w:rFonts w:eastAsia="Times New Roman" w:cs="Arial"/>
          <w:sz w:val="20"/>
          <w:szCs w:val="20"/>
          <w:lang w:eastAsia="en-AU"/>
        </w:rPr>
        <w:t>)</w:t>
      </w:r>
      <w:r w:rsidRPr="00C516AC">
        <w:rPr>
          <w:rFonts w:eastAsia="Times New Roman" w:cs="Arial"/>
          <w:sz w:val="20"/>
          <w:szCs w:val="20"/>
          <w:lang w:eastAsia="en-AU"/>
        </w:rPr>
        <w:tab/>
        <w:t>a bakery product;</w:t>
      </w:r>
    </w:p>
    <w:p w14:paraId="4801DCD1" w14:textId="77777777" w:rsidR="00C516AC" w:rsidRPr="00C516AC" w:rsidRDefault="00C516AC" w:rsidP="00C516AC">
      <w:pPr>
        <w:keepLines/>
        <w:tabs>
          <w:tab w:val="left" w:pos="2268"/>
        </w:tabs>
        <w:spacing w:before="60" w:after="60"/>
        <w:ind w:left="2694" w:hanging="2694"/>
        <w:rPr>
          <w:rFonts w:eastAsia="Times New Roman" w:cs="Arial"/>
          <w:sz w:val="20"/>
          <w:szCs w:val="20"/>
          <w:lang w:eastAsia="en-AU"/>
        </w:rPr>
      </w:pPr>
      <w:r w:rsidRPr="00C516AC">
        <w:rPr>
          <w:rFonts w:eastAsia="Times New Roman" w:cs="Arial"/>
          <w:sz w:val="20"/>
          <w:szCs w:val="20"/>
          <w:lang w:eastAsia="en-AU"/>
        </w:rPr>
        <w:tab/>
        <w:t>(ii)</w:t>
      </w:r>
      <w:r w:rsidRPr="00C516AC">
        <w:rPr>
          <w:rFonts w:eastAsia="Times New Roman" w:cs="Arial"/>
          <w:sz w:val="20"/>
          <w:szCs w:val="20"/>
          <w:lang w:eastAsia="en-AU"/>
        </w:rPr>
        <w:tab/>
        <w:t>bubble gum;</w:t>
      </w:r>
    </w:p>
    <w:p w14:paraId="0A811D2A" w14:textId="77777777" w:rsidR="00C516AC" w:rsidRPr="00C516AC" w:rsidRDefault="00C516AC" w:rsidP="00C516AC">
      <w:pPr>
        <w:keepLines/>
        <w:tabs>
          <w:tab w:val="left" w:pos="2268"/>
        </w:tabs>
        <w:spacing w:before="60" w:after="60"/>
        <w:ind w:left="2694" w:hanging="2694"/>
        <w:rPr>
          <w:rFonts w:eastAsia="Times New Roman" w:cs="Arial"/>
          <w:sz w:val="20"/>
          <w:szCs w:val="20"/>
          <w:lang w:eastAsia="en-AU"/>
        </w:rPr>
      </w:pPr>
      <w:r w:rsidRPr="00C516AC">
        <w:rPr>
          <w:rFonts w:eastAsia="Times New Roman" w:cs="Arial"/>
          <w:sz w:val="20"/>
          <w:szCs w:val="20"/>
          <w:lang w:eastAsia="en-AU"/>
        </w:rPr>
        <w:tab/>
        <w:t>(iii)</w:t>
      </w:r>
      <w:r w:rsidRPr="00C516AC">
        <w:rPr>
          <w:rFonts w:eastAsia="Times New Roman" w:cs="Arial"/>
          <w:sz w:val="20"/>
          <w:szCs w:val="20"/>
          <w:lang w:eastAsia="en-AU"/>
        </w:rPr>
        <w:tab/>
        <w:t>chewing gum;</w:t>
      </w:r>
    </w:p>
    <w:p w14:paraId="16488291" w14:textId="77777777" w:rsidR="00C516AC" w:rsidRPr="00C516AC" w:rsidRDefault="00C516AC" w:rsidP="00C516AC">
      <w:pPr>
        <w:keepLines/>
        <w:tabs>
          <w:tab w:val="left" w:pos="2268"/>
        </w:tabs>
        <w:spacing w:before="60" w:after="60"/>
        <w:ind w:left="2694" w:hanging="2694"/>
        <w:rPr>
          <w:rFonts w:eastAsia="Times New Roman" w:cs="Arial"/>
          <w:sz w:val="20"/>
          <w:szCs w:val="20"/>
          <w:lang w:eastAsia="en-AU"/>
        </w:rPr>
      </w:pPr>
      <w:r w:rsidRPr="00C516AC">
        <w:rPr>
          <w:rFonts w:eastAsia="Times New Roman" w:cs="Arial"/>
          <w:sz w:val="20"/>
          <w:szCs w:val="20"/>
          <w:lang w:eastAsia="en-AU"/>
        </w:rPr>
        <w:tab/>
        <w:t>(iv)</w:t>
      </w:r>
      <w:r w:rsidRPr="00C516AC">
        <w:rPr>
          <w:rFonts w:eastAsia="Times New Roman" w:cs="Arial"/>
          <w:sz w:val="20"/>
          <w:szCs w:val="20"/>
          <w:lang w:eastAsia="en-AU"/>
        </w:rPr>
        <w:tab/>
        <w:t>breakfast cereal;</w:t>
      </w:r>
    </w:p>
    <w:p w14:paraId="76C5B1E4" w14:textId="77777777" w:rsidR="00C516AC" w:rsidRPr="00C516AC" w:rsidRDefault="00C516AC" w:rsidP="00C516AC">
      <w:pPr>
        <w:keepLines/>
        <w:tabs>
          <w:tab w:val="left" w:pos="2268"/>
        </w:tabs>
        <w:spacing w:before="60" w:after="60"/>
        <w:ind w:left="2694" w:hanging="2694"/>
        <w:rPr>
          <w:rFonts w:eastAsia="Times New Roman" w:cs="Arial"/>
          <w:sz w:val="20"/>
          <w:szCs w:val="20"/>
          <w:lang w:eastAsia="en-AU"/>
        </w:rPr>
      </w:pPr>
      <w:r w:rsidRPr="00C516AC">
        <w:rPr>
          <w:rFonts w:eastAsia="Times New Roman" w:cs="Arial"/>
          <w:sz w:val="20"/>
          <w:szCs w:val="20"/>
          <w:lang w:eastAsia="en-AU"/>
        </w:rPr>
        <w:tab/>
        <w:t>(v)</w:t>
      </w:r>
      <w:r w:rsidRPr="00C516AC">
        <w:rPr>
          <w:rFonts w:eastAsia="Times New Roman" w:cs="Arial"/>
          <w:sz w:val="20"/>
          <w:szCs w:val="20"/>
          <w:lang w:eastAsia="en-AU"/>
        </w:rPr>
        <w:tab/>
        <w:t>confectionery (but not chocolate);</w:t>
      </w:r>
    </w:p>
    <w:p w14:paraId="19466108" w14:textId="77777777" w:rsidR="00C516AC" w:rsidRPr="00C516AC" w:rsidRDefault="00C516AC" w:rsidP="00C516AC">
      <w:pPr>
        <w:keepLines/>
        <w:tabs>
          <w:tab w:val="left" w:pos="2268"/>
        </w:tabs>
        <w:spacing w:before="60" w:after="60"/>
        <w:ind w:left="2694" w:hanging="2694"/>
        <w:rPr>
          <w:rFonts w:eastAsia="Times New Roman" w:cs="Arial"/>
          <w:sz w:val="20"/>
          <w:szCs w:val="20"/>
          <w:lang w:eastAsia="en-AU"/>
        </w:rPr>
      </w:pPr>
      <w:r w:rsidRPr="00C516AC">
        <w:rPr>
          <w:rFonts w:eastAsia="Times New Roman" w:cs="Arial"/>
          <w:sz w:val="20"/>
          <w:szCs w:val="20"/>
          <w:lang w:eastAsia="en-AU"/>
        </w:rPr>
        <w:tab/>
        <w:t>(vi)</w:t>
      </w:r>
      <w:r w:rsidRPr="00C516AC">
        <w:rPr>
          <w:rFonts w:eastAsia="Times New Roman" w:cs="Arial"/>
          <w:sz w:val="20"/>
          <w:szCs w:val="20"/>
          <w:lang w:eastAsia="en-AU"/>
        </w:rPr>
        <w:tab/>
        <w:t>a dessert (with or without gelatine);</w:t>
      </w:r>
    </w:p>
    <w:p w14:paraId="3C052448" w14:textId="77777777" w:rsidR="00C516AC" w:rsidRPr="00C516AC" w:rsidRDefault="00C516AC" w:rsidP="00C516AC">
      <w:pPr>
        <w:keepLines/>
        <w:tabs>
          <w:tab w:val="left" w:pos="2268"/>
        </w:tabs>
        <w:spacing w:before="60" w:after="60"/>
        <w:ind w:left="2694" w:hanging="2694"/>
        <w:rPr>
          <w:rFonts w:eastAsia="Times New Roman" w:cs="Arial"/>
          <w:sz w:val="20"/>
          <w:szCs w:val="20"/>
          <w:lang w:eastAsia="en-AU"/>
        </w:rPr>
      </w:pPr>
      <w:r w:rsidRPr="00C516AC">
        <w:rPr>
          <w:rFonts w:eastAsia="Times New Roman" w:cs="Arial"/>
          <w:sz w:val="20"/>
          <w:szCs w:val="20"/>
          <w:lang w:eastAsia="en-AU"/>
        </w:rPr>
        <w:tab/>
        <w:t>(vii)</w:t>
      </w:r>
      <w:r w:rsidRPr="00C516AC">
        <w:rPr>
          <w:rFonts w:eastAsia="Times New Roman" w:cs="Arial"/>
          <w:sz w:val="20"/>
          <w:szCs w:val="20"/>
          <w:lang w:eastAsia="en-AU"/>
        </w:rPr>
        <w:tab/>
        <w:t>ice cream;</w:t>
      </w:r>
    </w:p>
    <w:p w14:paraId="2C4DB6B9" w14:textId="77777777" w:rsidR="00C516AC" w:rsidRPr="00C516AC" w:rsidRDefault="00C516AC" w:rsidP="00C516AC">
      <w:pPr>
        <w:keepLines/>
        <w:tabs>
          <w:tab w:val="left" w:pos="2268"/>
        </w:tabs>
        <w:spacing w:before="60" w:after="60"/>
        <w:ind w:left="2694" w:hanging="2694"/>
        <w:rPr>
          <w:rFonts w:eastAsia="Times New Roman" w:cs="Arial"/>
          <w:sz w:val="20"/>
          <w:szCs w:val="20"/>
          <w:lang w:eastAsia="en-AU"/>
        </w:rPr>
      </w:pPr>
      <w:r w:rsidRPr="00C516AC">
        <w:rPr>
          <w:rFonts w:eastAsia="Times New Roman" w:cs="Arial"/>
          <w:sz w:val="20"/>
          <w:szCs w:val="20"/>
          <w:lang w:eastAsia="en-AU"/>
        </w:rPr>
        <w:tab/>
        <w:t>(viii)</w:t>
      </w:r>
      <w:r w:rsidRPr="00C516AC">
        <w:rPr>
          <w:rFonts w:eastAsia="Times New Roman" w:cs="Arial"/>
          <w:sz w:val="20"/>
          <w:szCs w:val="20"/>
          <w:lang w:eastAsia="en-AU"/>
        </w:rPr>
        <w:tab/>
        <w:t>edible ice;</w:t>
      </w:r>
    </w:p>
    <w:p w14:paraId="3C67A582" w14:textId="77777777" w:rsidR="00C516AC" w:rsidRPr="00C516AC" w:rsidRDefault="00C516AC" w:rsidP="00C516AC">
      <w:pPr>
        <w:keepLines/>
        <w:tabs>
          <w:tab w:val="left" w:pos="2268"/>
        </w:tabs>
        <w:spacing w:before="60" w:after="60"/>
        <w:ind w:left="2694" w:hanging="2694"/>
        <w:rPr>
          <w:rFonts w:eastAsia="Times New Roman" w:cs="Arial"/>
          <w:sz w:val="20"/>
          <w:szCs w:val="20"/>
          <w:lang w:eastAsia="en-AU"/>
        </w:rPr>
      </w:pPr>
      <w:r w:rsidRPr="00C516AC">
        <w:rPr>
          <w:rFonts w:eastAsia="Times New Roman" w:cs="Arial"/>
          <w:sz w:val="20"/>
          <w:szCs w:val="20"/>
          <w:lang w:eastAsia="en-AU"/>
        </w:rPr>
        <w:tab/>
        <w:t>(ix)</w:t>
      </w:r>
      <w:r w:rsidRPr="00C516AC">
        <w:rPr>
          <w:rFonts w:eastAsia="Times New Roman" w:cs="Arial"/>
          <w:sz w:val="20"/>
          <w:szCs w:val="20"/>
          <w:lang w:eastAsia="en-AU"/>
        </w:rPr>
        <w:tab/>
        <w:t xml:space="preserve">a </w:t>
      </w:r>
      <w:r w:rsidRPr="00C516AC">
        <w:rPr>
          <w:rFonts w:eastAsia="Times New Roman" w:cs="Arial"/>
          <w:sz w:val="20"/>
          <w:szCs w:val="20"/>
          <w:lang w:eastAsia="en-AU" w:bidi="en-US"/>
        </w:rPr>
        <w:t>n</w:t>
      </w:r>
      <w:r w:rsidRPr="00C516AC">
        <w:rPr>
          <w:rFonts w:eastAsia="Calibri" w:cs="Arial"/>
          <w:sz w:val="20"/>
          <w:szCs w:val="20"/>
          <w:lang w:bidi="en-US"/>
        </w:rPr>
        <w:t xml:space="preserve">on-alcoholic water based flavoured drink (as defined in the table to </w:t>
      </w:r>
      <w:r w:rsidRPr="00C516AC">
        <w:rPr>
          <w:rFonts w:eastAsia="Times New Roman" w:cs="Times New Roman"/>
          <w:sz w:val="20"/>
          <w:szCs w:val="20"/>
        </w:rPr>
        <w:t>section S25—2)</w:t>
      </w:r>
      <w:r w:rsidRPr="00C516AC">
        <w:rPr>
          <w:rFonts w:eastAsia="Times New Roman" w:cs="Arial"/>
          <w:sz w:val="20"/>
          <w:szCs w:val="20"/>
          <w:lang w:eastAsia="en-AU"/>
        </w:rPr>
        <w:t>;</w:t>
      </w:r>
    </w:p>
    <w:p w14:paraId="6F453EF2" w14:textId="77777777" w:rsidR="00C516AC" w:rsidRPr="00C516AC" w:rsidRDefault="00C516AC" w:rsidP="00C516AC">
      <w:pPr>
        <w:keepLines/>
        <w:tabs>
          <w:tab w:val="left" w:pos="2268"/>
        </w:tabs>
        <w:spacing w:before="60" w:after="60"/>
        <w:ind w:left="2694" w:hanging="2694"/>
        <w:rPr>
          <w:rFonts w:eastAsia="Times New Roman" w:cs="Arial"/>
          <w:sz w:val="20"/>
          <w:szCs w:val="20"/>
          <w:lang w:eastAsia="en-AU"/>
        </w:rPr>
      </w:pPr>
      <w:r w:rsidRPr="00C516AC">
        <w:rPr>
          <w:rFonts w:eastAsia="Times New Roman" w:cs="Arial"/>
          <w:sz w:val="20"/>
          <w:szCs w:val="20"/>
          <w:lang w:eastAsia="en-AU"/>
        </w:rPr>
        <w:tab/>
        <w:t>(x)</w:t>
      </w:r>
      <w:r w:rsidRPr="00C516AC">
        <w:rPr>
          <w:rFonts w:eastAsia="Times New Roman" w:cs="Arial"/>
          <w:sz w:val="20"/>
          <w:szCs w:val="20"/>
          <w:lang w:eastAsia="en-AU"/>
        </w:rPr>
        <w:tab/>
        <w:t>yoghurt</w:t>
      </w:r>
      <w:r w:rsidRPr="6C4A1C66">
        <w:rPr>
          <w:rFonts w:eastAsia="Times New Roman" w:cs="Arial"/>
          <w:sz w:val="20"/>
          <w:szCs w:val="20"/>
          <w:lang w:eastAsia="en-AU"/>
        </w:rPr>
        <w:t>.</w:t>
      </w:r>
    </w:p>
    <w:p w14:paraId="4E8CB822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sz w:val="20"/>
          <w:szCs w:val="20"/>
          <w:lang w:bidi="en-US"/>
        </w:rPr>
        <w:t>Standard 1.2.7—Nutrition, health and related claims</w:t>
      </w:r>
    </w:p>
    <w:p w14:paraId="0780D1B0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</w:rPr>
        <w:t>[3]</w:t>
      </w:r>
      <w:r w:rsidRPr="00C516AC">
        <w:rPr>
          <w:rFonts w:eastAsia="Times New Roman" w:cs="Times New Roman"/>
          <w:b/>
          <w:sz w:val="20"/>
          <w:szCs w:val="20"/>
        </w:rPr>
        <w:tab/>
        <w:t>Section 1.2.7—2 (Note 1, definition of “</w:t>
      </w:r>
      <w:r w:rsidRPr="00C516AC">
        <w:rPr>
          <w:rFonts w:eastAsia="Times New Roman" w:cs="Times New Roman"/>
          <w:b/>
          <w:i/>
          <w:iCs/>
          <w:sz w:val="20"/>
          <w:szCs w:val="20"/>
        </w:rPr>
        <w:t>sugars</w:t>
      </w:r>
      <w:r w:rsidRPr="00C516AC">
        <w:rPr>
          <w:rFonts w:eastAsia="Times New Roman" w:cs="Times New Roman"/>
          <w:b/>
          <w:sz w:val="20"/>
          <w:szCs w:val="20"/>
        </w:rPr>
        <w:t>”)</w:t>
      </w:r>
    </w:p>
    <w:p w14:paraId="73F8FE8A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ab/>
        <w:t>Repeal the definition, substitute:</w:t>
      </w:r>
    </w:p>
    <w:p w14:paraId="3249D76A" w14:textId="5C107E5B" w:rsidR="00C516AC" w:rsidRPr="00C516AC" w:rsidRDefault="00C516AC" w:rsidP="00C516AC">
      <w:pPr>
        <w:widowControl w:val="0"/>
        <w:tabs>
          <w:tab w:val="left" w:pos="1701"/>
        </w:tabs>
        <w:spacing w:before="60" w:after="60"/>
        <w:ind w:left="1701" w:hanging="1701"/>
        <w:rPr>
          <w:rFonts w:eastAsia="Times New Roman" w:cs="Arial"/>
          <w:sz w:val="16"/>
          <w:szCs w:val="16"/>
          <w:lang w:eastAsia="en-AU"/>
        </w:rPr>
      </w:pPr>
      <w:r w:rsidRPr="00C516AC">
        <w:rPr>
          <w:rFonts w:eastAsia="Times New Roman" w:cs="Arial"/>
          <w:b/>
          <w:i/>
          <w:sz w:val="16"/>
          <w:szCs w:val="18"/>
          <w:lang w:eastAsia="en-AU"/>
        </w:rPr>
        <w:tab/>
      </w:r>
      <w:r w:rsidRPr="07997DC8">
        <w:rPr>
          <w:rFonts w:eastAsia="Times New Roman" w:cs="Arial"/>
          <w:b/>
          <w:bCs/>
          <w:i/>
          <w:iCs/>
          <w:sz w:val="16"/>
          <w:szCs w:val="16"/>
          <w:lang w:eastAsia="en-AU"/>
        </w:rPr>
        <w:t>sugars</w:t>
      </w:r>
      <w:r w:rsidRPr="00C516AC">
        <w:rPr>
          <w:rFonts w:eastAsia="Times New Roman" w:cs="Arial"/>
          <w:sz w:val="16"/>
          <w:szCs w:val="16"/>
          <w:lang w:eastAsia="en-AU"/>
        </w:rPr>
        <w:t>, in Standard 1.2.7, Standard 1.2.8 and Schedule 4—means monosaccharides (other than D</w:t>
      </w:r>
      <w:r w:rsidR="07A6FD01" w:rsidRPr="00C516AC">
        <w:rPr>
          <w:rFonts w:eastAsia="Times New Roman" w:cs="Arial"/>
          <w:sz w:val="16"/>
          <w:szCs w:val="16"/>
          <w:lang w:eastAsia="en-AU"/>
        </w:rPr>
        <w:t>-</w:t>
      </w:r>
      <w:r w:rsidRPr="00C516AC">
        <w:rPr>
          <w:rFonts w:eastAsia="Times New Roman" w:cs="Arial"/>
          <w:sz w:val="16"/>
          <w:szCs w:val="16"/>
          <w:lang w:eastAsia="en-AU"/>
        </w:rPr>
        <w:t>allulose) and disaccharides. (Elsewhere in the Code it has a different definition).</w:t>
      </w:r>
    </w:p>
    <w:p w14:paraId="55D9CAE8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  <w:lang w:bidi="en-US"/>
        </w:rPr>
        <w:t>Standard 1.2.8</w:t>
      </w:r>
      <w:r w:rsidRPr="00C516AC">
        <w:rPr>
          <w:rFonts w:eastAsia="Times New Roman" w:cs="Times New Roman"/>
          <w:b/>
          <w:sz w:val="20"/>
          <w:szCs w:val="20"/>
          <w:lang w:bidi="en-US"/>
        </w:rPr>
        <w:t>—Nutrition information requirements</w:t>
      </w:r>
    </w:p>
    <w:p w14:paraId="1F4A1879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</w:rPr>
        <w:t>[4]</w:t>
      </w:r>
      <w:r w:rsidRPr="00C516AC">
        <w:rPr>
          <w:rFonts w:eastAsia="Times New Roman" w:cs="Times New Roman"/>
          <w:b/>
          <w:sz w:val="20"/>
          <w:szCs w:val="20"/>
        </w:rPr>
        <w:tab/>
        <w:t>Section 1.2.8—4 (Note 1, definition of “</w:t>
      </w:r>
      <w:r w:rsidRPr="00C516AC">
        <w:rPr>
          <w:rFonts w:eastAsia="Times New Roman" w:cs="Times New Roman"/>
          <w:b/>
          <w:i/>
          <w:iCs/>
          <w:sz w:val="20"/>
          <w:szCs w:val="20"/>
        </w:rPr>
        <w:t>sugars</w:t>
      </w:r>
      <w:r w:rsidRPr="00C516AC">
        <w:rPr>
          <w:rFonts w:eastAsia="Times New Roman" w:cs="Times New Roman"/>
          <w:b/>
          <w:sz w:val="20"/>
          <w:szCs w:val="20"/>
        </w:rPr>
        <w:t>”)</w:t>
      </w:r>
    </w:p>
    <w:p w14:paraId="7899ACE6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ab/>
        <w:t>Repeal the definition, substitute:</w:t>
      </w:r>
    </w:p>
    <w:p w14:paraId="3A8AF6AE" w14:textId="736AF2E2" w:rsidR="00C516AC" w:rsidRPr="00C516AC" w:rsidRDefault="00C516AC" w:rsidP="00C516AC">
      <w:pPr>
        <w:widowControl w:val="0"/>
        <w:tabs>
          <w:tab w:val="left" w:pos="1701"/>
        </w:tabs>
        <w:spacing w:before="60" w:after="60"/>
        <w:ind w:left="1701" w:hanging="1701"/>
        <w:rPr>
          <w:rFonts w:eastAsia="Times New Roman" w:cs="Arial"/>
          <w:sz w:val="16"/>
          <w:szCs w:val="16"/>
          <w:lang w:eastAsia="en-AU"/>
        </w:rPr>
      </w:pPr>
      <w:r w:rsidRPr="00C516AC">
        <w:rPr>
          <w:rFonts w:eastAsia="Times New Roman" w:cs="Arial"/>
          <w:b/>
          <w:i/>
          <w:sz w:val="16"/>
          <w:szCs w:val="18"/>
          <w:lang w:eastAsia="en-AU"/>
        </w:rPr>
        <w:tab/>
      </w:r>
      <w:r w:rsidRPr="60CA6D62">
        <w:rPr>
          <w:rFonts w:eastAsia="Times New Roman" w:cs="Arial"/>
          <w:b/>
          <w:bCs/>
          <w:i/>
          <w:iCs/>
          <w:sz w:val="16"/>
          <w:szCs w:val="16"/>
          <w:lang w:eastAsia="en-AU"/>
        </w:rPr>
        <w:t>sugars</w:t>
      </w:r>
      <w:r w:rsidRPr="00C516AC">
        <w:rPr>
          <w:rFonts w:eastAsia="Times New Roman" w:cs="Arial"/>
          <w:sz w:val="16"/>
          <w:szCs w:val="16"/>
          <w:lang w:eastAsia="en-AU"/>
        </w:rPr>
        <w:t>, in Standard 1.2.7, Standard 1.2.8 and Schedule 4—means monosaccharides (other than D</w:t>
      </w:r>
      <w:r w:rsidR="34250AC4" w:rsidRPr="00C516AC">
        <w:rPr>
          <w:rFonts w:eastAsia="Times New Roman" w:cs="Arial"/>
          <w:sz w:val="16"/>
          <w:szCs w:val="16"/>
          <w:lang w:eastAsia="en-AU"/>
        </w:rPr>
        <w:t>-</w:t>
      </w:r>
      <w:r w:rsidRPr="00C516AC">
        <w:rPr>
          <w:rFonts w:eastAsia="Times New Roman" w:cs="Arial"/>
          <w:sz w:val="16"/>
          <w:szCs w:val="16"/>
          <w:lang w:eastAsia="en-AU"/>
        </w:rPr>
        <w:t>allulose) and disaccharides. (Elsewhere in the Code it has a different definition).</w:t>
      </w:r>
    </w:p>
    <w:p w14:paraId="00264642" w14:textId="77777777" w:rsidR="00C516AC" w:rsidRPr="00C516AC" w:rsidRDefault="00C516AC" w:rsidP="00C516AC">
      <w:pPr>
        <w:rPr>
          <w:rFonts w:eastAsia="Times New Roman" w:cs="Times New Roman"/>
          <w:b/>
          <w:color w:val="000000"/>
          <w:sz w:val="20"/>
          <w:szCs w:val="20"/>
          <w:lang w:bidi="en-US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  <w:lang w:bidi="en-US"/>
        </w:rPr>
        <w:br w:type="page"/>
      </w:r>
    </w:p>
    <w:p w14:paraId="57620BAC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  <w:lang w:bidi="en-US"/>
        </w:rPr>
        <w:lastRenderedPageBreak/>
        <w:t>Standard 2.6.2</w:t>
      </w:r>
      <w:r w:rsidRPr="00C516AC">
        <w:rPr>
          <w:rFonts w:eastAsia="Times New Roman" w:cs="Times New Roman"/>
          <w:b/>
          <w:sz w:val="20"/>
          <w:szCs w:val="20"/>
          <w:lang w:bidi="en-US"/>
        </w:rPr>
        <w:t>—Non-alcoholic beverages and brewed soft drinks</w:t>
      </w:r>
    </w:p>
    <w:p w14:paraId="67669A14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</w:rPr>
        <w:t>[5]</w:t>
      </w:r>
      <w:r w:rsidRPr="00C516AC">
        <w:rPr>
          <w:rFonts w:eastAsia="Times New Roman" w:cs="Times New Roman"/>
          <w:b/>
          <w:sz w:val="20"/>
          <w:szCs w:val="20"/>
        </w:rPr>
        <w:tab/>
        <w:t>Section 2.6.2—2 (Note 1, paragraph (a) of the definition of “</w:t>
      </w:r>
      <w:r w:rsidRPr="00C516AC">
        <w:rPr>
          <w:rFonts w:eastAsia="Times New Roman" w:cs="Times New Roman"/>
          <w:b/>
          <w:i/>
          <w:iCs/>
          <w:sz w:val="20"/>
          <w:szCs w:val="20"/>
        </w:rPr>
        <w:t>sugars</w:t>
      </w:r>
      <w:r w:rsidRPr="00C516AC">
        <w:rPr>
          <w:rFonts w:eastAsia="Times New Roman" w:cs="Times New Roman"/>
          <w:b/>
          <w:sz w:val="20"/>
          <w:szCs w:val="20"/>
        </w:rPr>
        <w:t>”)</w:t>
      </w:r>
    </w:p>
    <w:p w14:paraId="6631DC43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ab/>
        <w:t>Repeal the paragraph, substitute:</w:t>
      </w:r>
    </w:p>
    <w:p w14:paraId="21DBDEDE" w14:textId="22DB3A2D" w:rsidR="00C516AC" w:rsidRPr="00C516AC" w:rsidRDefault="00C516AC" w:rsidP="00C516AC">
      <w:pPr>
        <w:widowControl w:val="0"/>
        <w:tabs>
          <w:tab w:val="left" w:pos="1701"/>
        </w:tabs>
        <w:spacing w:before="60" w:after="60"/>
        <w:ind w:left="2127" w:hanging="425"/>
        <w:rPr>
          <w:rFonts w:eastAsia="Times New Roman" w:cs="Arial"/>
          <w:sz w:val="16"/>
          <w:szCs w:val="16"/>
          <w:lang w:eastAsia="en-AU"/>
        </w:rPr>
      </w:pPr>
      <w:r w:rsidRPr="60CA6D62">
        <w:rPr>
          <w:rFonts w:eastAsia="Times New Roman" w:cs="Arial"/>
          <w:sz w:val="16"/>
          <w:szCs w:val="16"/>
          <w:lang w:eastAsia="en-AU"/>
        </w:rPr>
        <w:t>(a)     in Standard 1.2.7, Standard 1.2.8 and Schedule 4—means monosaccharides (other than D</w:t>
      </w:r>
      <w:r w:rsidR="7B7C2676" w:rsidRPr="60CA6D62">
        <w:rPr>
          <w:rFonts w:eastAsia="Times New Roman" w:cs="Arial"/>
          <w:sz w:val="16"/>
          <w:szCs w:val="16"/>
          <w:lang w:eastAsia="en-AU"/>
        </w:rPr>
        <w:t>-</w:t>
      </w:r>
      <w:r w:rsidRPr="60CA6D62">
        <w:rPr>
          <w:rFonts w:eastAsia="Times New Roman" w:cs="Arial"/>
          <w:sz w:val="16"/>
          <w:szCs w:val="16"/>
          <w:lang w:eastAsia="en-AU"/>
        </w:rPr>
        <w:t>allulose) and disaccharides; and</w:t>
      </w:r>
    </w:p>
    <w:p w14:paraId="0B01AD0A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  <w:lang w:bidi="en-US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2</w:t>
      </w:r>
      <w:r w:rsidRPr="00C516AC">
        <w:rPr>
          <w:rFonts w:eastAsia="Times New Roman" w:cs="Times New Roman"/>
          <w:b/>
          <w:sz w:val="20"/>
          <w:szCs w:val="20"/>
          <w:lang w:bidi="en-US"/>
        </w:rPr>
        <w:t>—Units of measurement</w:t>
      </w:r>
    </w:p>
    <w:p w14:paraId="5A58098F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</w:rPr>
        <w:t>[6]</w:t>
      </w:r>
      <w:r w:rsidRPr="00C516AC">
        <w:rPr>
          <w:rFonts w:eastAsia="Times New Roman" w:cs="Times New Roman"/>
          <w:b/>
          <w:sz w:val="20"/>
          <w:szCs w:val="20"/>
        </w:rPr>
        <w:tab/>
      </w:r>
      <w:r w:rsidRPr="00C516AC">
        <w:rPr>
          <w:rFonts w:eastAsia="Times New Roman" w:cs="Times New Roman"/>
          <w:b/>
          <w:color w:val="000000"/>
          <w:sz w:val="20"/>
          <w:szCs w:val="20"/>
        </w:rPr>
        <w:t>Section S2</w:t>
      </w:r>
      <w:r w:rsidRPr="00C516AC">
        <w:rPr>
          <w:rFonts w:eastAsia="Times New Roman" w:cs="Times New Roman"/>
          <w:b/>
          <w:sz w:val="20"/>
          <w:szCs w:val="20"/>
        </w:rPr>
        <w:t>—2 (table, after item dealing with ‘w/v</w:t>
      </w:r>
      <w:r w:rsidRPr="00C516AC">
        <w:rPr>
          <w:rFonts w:eastAsia="Times New Roman" w:cs="Times New Roman"/>
          <w:bCs/>
          <w:sz w:val="20"/>
          <w:szCs w:val="20"/>
        </w:rPr>
        <w:t>’</w:t>
      </w:r>
      <w:r w:rsidRPr="00C516AC">
        <w:rPr>
          <w:rFonts w:eastAsia="Times New Roman" w:cs="Times New Roman"/>
          <w:b/>
          <w:sz w:val="20"/>
          <w:szCs w:val="20"/>
        </w:rPr>
        <w:t>)</w:t>
      </w:r>
    </w:p>
    <w:p w14:paraId="7E73A43D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3"/>
        <w:tblW w:w="4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692"/>
      </w:tblGrid>
      <w:tr w:rsidR="00C516AC" w:rsidRPr="00C516AC" w14:paraId="1F3BBAE2" w14:textId="77777777" w:rsidTr="005E4185">
        <w:trPr>
          <w:jc w:val="center"/>
        </w:trPr>
        <w:tc>
          <w:tcPr>
            <w:tcW w:w="1844" w:type="dxa"/>
            <w:hideMark/>
          </w:tcPr>
          <w:p w14:paraId="3570AA94" w14:textId="77777777" w:rsidR="00C516AC" w:rsidRPr="00C516AC" w:rsidRDefault="00C516AC" w:rsidP="00C516AC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20"/>
                <w:lang w:val="en-AU" w:eastAsia="en-AU"/>
              </w:rPr>
            </w:pPr>
            <w:r w:rsidRPr="00C516AC">
              <w:rPr>
                <w:rFonts w:cs="Arial"/>
                <w:sz w:val="18"/>
                <w:szCs w:val="20"/>
                <w:lang w:val="en-AU" w:eastAsia="en-AU"/>
              </w:rPr>
              <w:t>w/w</w:t>
            </w:r>
          </w:p>
        </w:tc>
        <w:tc>
          <w:tcPr>
            <w:tcW w:w="2692" w:type="dxa"/>
            <w:hideMark/>
          </w:tcPr>
          <w:p w14:paraId="3E4CB154" w14:textId="77777777" w:rsidR="00C516AC" w:rsidRPr="00C516AC" w:rsidRDefault="00C516AC" w:rsidP="00C516AC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20"/>
                <w:lang w:val="en-AU" w:eastAsia="en-AU"/>
              </w:rPr>
            </w:pPr>
            <w:r w:rsidRPr="00C516AC">
              <w:rPr>
                <w:rFonts w:cs="Arial"/>
                <w:sz w:val="18"/>
                <w:szCs w:val="20"/>
                <w:lang w:val="en-AU" w:eastAsia="en-AU"/>
              </w:rPr>
              <w:t xml:space="preserve">weight per weight </w:t>
            </w:r>
          </w:p>
        </w:tc>
      </w:tr>
    </w:tbl>
    <w:p w14:paraId="517D41FF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4</w:t>
      </w:r>
      <w:r w:rsidRPr="00C516AC">
        <w:rPr>
          <w:rFonts w:eastAsia="Times New Roman" w:cs="Times New Roman"/>
          <w:b/>
          <w:sz w:val="20"/>
          <w:szCs w:val="20"/>
          <w:lang w:bidi="en-US"/>
        </w:rPr>
        <w:t>—</w:t>
      </w:r>
      <w:r w:rsidRPr="00C516AC">
        <w:rPr>
          <w:rFonts w:eastAsia="Times New Roman" w:cs="Times New Roman"/>
          <w:b/>
          <w:sz w:val="20"/>
          <w:szCs w:val="20"/>
        </w:rPr>
        <w:t>Nutrition, health and related claim</w:t>
      </w:r>
      <w:r w:rsidRPr="00C516AC">
        <w:rPr>
          <w:rFonts w:eastAsia="Times New Roman" w:cs="Times New Roman"/>
          <w:b/>
          <w:sz w:val="20"/>
          <w:szCs w:val="20"/>
          <w:lang w:bidi="en-US"/>
        </w:rPr>
        <w:t>s</w:t>
      </w:r>
      <w:r w:rsidRPr="00C516AC">
        <w:rPr>
          <w:rFonts w:eastAsia="Times New Roman" w:cs="Times New Roman"/>
          <w:b/>
          <w:color w:val="000000"/>
          <w:sz w:val="20"/>
          <w:szCs w:val="20"/>
          <w:lang w:bidi="en-US"/>
        </w:rPr>
        <w:t xml:space="preserve"> </w:t>
      </w:r>
    </w:p>
    <w:p w14:paraId="4D59C1EE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</w:rPr>
        <w:t>[7]</w:t>
      </w:r>
      <w:r w:rsidRPr="00C516AC">
        <w:rPr>
          <w:rFonts w:eastAsia="Times New Roman" w:cs="Times New Roman"/>
          <w:b/>
          <w:sz w:val="20"/>
          <w:szCs w:val="20"/>
        </w:rPr>
        <w:tab/>
        <w:t>Section S4—2 (Note, paragraph (a) of the definition of “</w:t>
      </w:r>
      <w:r w:rsidRPr="00C516AC">
        <w:rPr>
          <w:rFonts w:eastAsia="Times New Roman" w:cs="Times New Roman"/>
          <w:b/>
          <w:i/>
          <w:iCs/>
          <w:sz w:val="20"/>
          <w:szCs w:val="20"/>
        </w:rPr>
        <w:t>sugars</w:t>
      </w:r>
      <w:r w:rsidRPr="00C516AC">
        <w:rPr>
          <w:rFonts w:eastAsia="Times New Roman" w:cs="Times New Roman"/>
          <w:b/>
          <w:sz w:val="20"/>
          <w:szCs w:val="20"/>
        </w:rPr>
        <w:t>”)</w:t>
      </w:r>
    </w:p>
    <w:p w14:paraId="0771AFB1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ab/>
        <w:t>Repeal the paragraph, substitute:</w:t>
      </w:r>
    </w:p>
    <w:p w14:paraId="2F6DBFD1" w14:textId="4336BAF5" w:rsidR="00C516AC" w:rsidRPr="00C516AC" w:rsidRDefault="00C516AC" w:rsidP="00C516AC">
      <w:pPr>
        <w:widowControl w:val="0"/>
        <w:tabs>
          <w:tab w:val="left" w:pos="1701"/>
        </w:tabs>
        <w:spacing w:before="60" w:after="60"/>
        <w:ind w:left="2127" w:hanging="425"/>
        <w:rPr>
          <w:rFonts w:eastAsia="Times New Roman" w:cs="Arial"/>
          <w:sz w:val="16"/>
          <w:szCs w:val="16"/>
          <w:lang w:eastAsia="en-AU"/>
        </w:rPr>
      </w:pPr>
      <w:r w:rsidRPr="60CA6D62">
        <w:rPr>
          <w:rFonts w:eastAsia="Times New Roman" w:cs="Arial"/>
          <w:sz w:val="16"/>
          <w:szCs w:val="16"/>
          <w:lang w:eastAsia="en-AU"/>
        </w:rPr>
        <w:t>(a)     in Standard 1.2.7, Standard 1.2.8 and Schedule 4—means monosaccharides (other than D</w:t>
      </w:r>
      <w:r w:rsidR="75E361B2" w:rsidRPr="60CA6D62">
        <w:rPr>
          <w:rFonts w:eastAsia="Times New Roman" w:cs="Arial"/>
          <w:sz w:val="16"/>
          <w:szCs w:val="16"/>
          <w:lang w:eastAsia="en-AU"/>
        </w:rPr>
        <w:t>-</w:t>
      </w:r>
      <w:r w:rsidRPr="60CA6D62">
        <w:rPr>
          <w:rFonts w:eastAsia="Times New Roman" w:cs="Arial"/>
          <w:sz w:val="16"/>
          <w:szCs w:val="16"/>
          <w:lang w:eastAsia="en-AU"/>
        </w:rPr>
        <w:t>allulose) and disaccharides; and</w:t>
      </w:r>
    </w:p>
    <w:p w14:paraId="20647657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sz w:val="20"/>
          <w:szCs w:val="20"/>
        </w:rPr>
        <w:t>[8]</w:t>
      </w:r>
      <w:r w:rsidRPr="00C516AC">
        <w:rPr>
          <w:rFonts w:eastAsia="Times New Roman" w:cs="Times New Roman"/>
          <w:b/>
          <w:sz w:val="20"/>
          <w:szCs w:val="20"/>
        </w:rPr>
        <w:tab/>
        <w:t>Section S4—3 (table entry dealing with “Sugar or sugars”, descriptor of ‘No added’ in column 3, subparagraph (f)(</w:t>
      </w:r>
      <w:proofErr w:type="spellStart"/>
      <w:r w:rsidRPr="00C516AC">
        <w:rPr>
          <w:rFonts w:eastAsia="Times New Roman" w:cs="Times New Roman"/>
          <w:b/>
          <w:sz w:val="20"/>
          <w:szCs w:val="20"/>
        </w:rPr>
        <w:t>i</w:t>
      </w:r>
      <w:proofErr w:type="spellEnd"/>
      <w:r w:rsidRPr="00C516AC">
        <w:rPr>
          <w:rFonts w:eastAsia="Times New Roman" w:cs="Times New Roman"/>
          <w:b/>
          <w:sz w:val="20"/>
          <w:szCs w:val="20"/>
        </w:rPr>
        <w:t>) in column 4)</w:t>
      </w:r>
    </w:p>
    <w:p w14:paraId="491CB109" w14:textId="77777777" w:rsidR="00C516AC" w:rsidRPr="00C516AC" w:rsidRDefault="00C516AC" w:rsidP="00C516AC">
      <w:pPr>
        <w:tabs>
          <w:tab w:val="left" w:pos="851"/>
        </w:tabs>
        <w:spacing w:before="120" w:after="120"/>
        <w:ind w:left="851" w:hanging="851"/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ab/>
        <w:t>Omit “</w:t>
      </w:r>
      <w:r w:rsidRPr="00C516AC">
        <w:rPr>
          <w:rFonts w:eastAsia="Times New Roman" w:cs="Arial"/>
          <w:sz w:val="18"/>
          <w:szCs w:val="18"/>
        </w:rPr>
        <w:t xml:space="preserve">hexose monosaccharides and disaccharides”, </w:t>
      </w:r>
      <w:r w:rsidRPr="00C516AC">
        <w:rPr>
          <w:rFonts w:eastAsia="Times New Roman" w:cs="Arial"/>
          <w:sz w:val="20"/>
          <w:szCs w:val="20"/>
        </w:rPr>
        <w:t>substitute</w:t>
      </w:r>
      <w:r w:rsidRPr="00C516AC">
        <w:rPr>
          <w:rFonts w:eastAsia="Times New Roman" w:cs="Arial"/>
          <w:sz w:val="18"/>
          <w:szCs w:val="18"/>
        </w:rPr>
        <w:t xml:space="preserve"> “hexose monosaccharides (</w:t>
      </w:r>
      <w:r w:rsidRPr="00C516AC">
        <w:rPr>
          <w:rFonts w:eastAsia="Times New Roman" w:cs="Arial"/>
          <w:sz w:val="18"/>
          <w:szCs w:val="18"/>
          <w:lang w:eastAsia="en-AU"/>
        </w:rPr>
        <w:t>other than D-allulose)</w:t>
      </w:r>
      <w:r w:rsidRPr="00C516AC">
        <w:rPr>
          <w:rFonts w:eastAsia="Times New Roman" w:cs="Arial"/>
          <w:sz w:val="18"/>
          <w:szCs w:val="18"/>
        </w:rPr>
        <w:t xml:space="preserve"> and disaccharides”</w:t>
      </w:r>
    </w:p>
    <w:p w14:paraId="6CC08068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11</w:t>
      </w:r>
      <w:r w:rsidRPr="00C516AC">
        <w:rPr>
          <w:rFonts w:eastAsia="Times New Roman" w:cs="Times New Roman"/>
          <w:b/>
          <w:sz w:val="20"/>
          <w:szCs w:val="20"/>
          <w:lang w:bidi="en-US"/>
        </w:rPr>
        <w:t>—Calculation of values for nutrition information panel</w:t>
      </w:r>
    </w:p>
    <w:p w14:paraId="300B0354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</w:rPr>
        <w:t>[9]</w:t>
      </w:r>
      <w:r w:rsidRPr="00C516AC">
        <w:rPr>
          <w:rFonts w:eastAsia="Times New Roman" w:cs="Times New Roman"/>
          <w:b/>
          <w:sz w:val="20"/>
          <w:szCs w:val="20"/>
        </w:rPr>
        <w:tab/>
      </w:r>
      <w:r w:rsidRPr="00C516AC">
        <w:rPr>
          <w:rFonts w:eastAsia="Times New Roman" w:cs="Times New Roman"/>
          <w:b/>
          <w:color w:val="000000"/>
          <w:sz w:val="20"/>
          <w:szCs w:val="20"/>
        </w:rPr>
        <w:t>Sub</w:t>
      </w:r>
      <w:r w:rsidRPr="00C516AC">
        <w:rPr>
          <w:rFonts w:eastAsia="Times New Roman" w:cs="Times New Roman"/>
          <w:b/>
          <w:sz w:val="20"/>
          <w:szCs w:val="20"/>
        </w:rPr>
        <w:t>section S11—2(3) (table, above item dealing with ‘erythritol’)</w:t>
      </w:r>
    </w:p>
    <w:p w14:paraId="318B7692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3"/>
        <w:tblW w:w="4536" w:type="dxa"/>
        <w:jc w:val="center"/>
        <w:tblLook w:val="04A0" w:firstRow="1" w:lastRow="0" w:firstColumn="1" w:lastColumn="0" w:noHBand="0" w:noVBand="1"/>
      </w:tblPr>
      <w:tblGrid>
        <w:gridCol w:w="2560"/>
        <w:gridCol w:w="1976"/>
      </w:tblGrid>
      <w:tr w:rsidR="00C516AC" w:rsidRPr="00C516AC" w14:paraId="40E0CAF5" w14:textId="77777777" w:rsidTr="005E4185">
        <w:trPr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E509CB3" w14:textId="77777777" w:rsidR="00C516AC" w:rsidRPr="00C516AC" w:rsidRDefault="00C516AC" w:rsidP="00C516AC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20"/>
                <w:lang w:val="en-AU" w:eastAsia="en-AU"/>
              </w:rPr>
            </w:pPr>
            <w:r w:rsidRPr="00C516AC">
              <w:rPr>
                <w:rFonts w:cs="Arial"/>
                <w:sz w:val="18"/>
                <w:szCs w:val="20"/>
                <w:lang w:val="en-AU" w:eastAsia="en-AU"/>
              </w:rPr>
              <w:t>D-allulose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5985AD2" w14:textId="77777777" w:rsidR="00C516AC" w:rsidRPr="00C516AC" w:rsidRDefault="00C516AC" w:rsidP="00C516AC">
            <w:pPr>
              <w:keepLines/>
              <w:tabs>
                <w:tab w:val="right" w:pos="3969"/>
              </w:tabs>
              <w:spacing w:before="60" w:after="60"/>
              <w:jc w:val="center"/>
              <w:rPr>
                <w:rFonts w:cs="Arial"/>
                <w:sz w:val="18"/>
                <w:szCs w:val="20"/>
                <w:lang w:val="en-AU"/>
              </w:rPr>
            </w:pPr>
            <w:r w:rsidRPr="00C516AC">
              <w:rPr>
                <w:rFonts w:cs="Arial"/>
                <w:sz w:val="18"/>
                <w:szCs w:val="20"/>
                <w:lang w:val="en-AU"/>
              </w:rPr>
              <w:t>2</w:t>
            </w:r>
          </w:p>
        </w:tc>
      </w:tr>
    </w:tbl>
    <w:p w14:paraId="0AD6FA57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18</w:t>
      </w:r>
      <w:r w:rsidRPr="00C516AC">
        <w:rPr>
          <w:rFonts w:eastAsia="Times New Roman" w:cs="Times New Roman"/>
          <w:b/>
          <w:sz w:val="20"/>
          <w:szCs w:val="20"/>
          <w:lang w:bidi="en-US"/>
        </w:rPr>
        <w:t>—Processing aids</w:t>
      </w:r>
      <w:r w:rsidRPr="00C516AC">
        <w:rPr>
          <w:rFonts w:eastAsia="Times New Roman" w:cs="Times New Roman"/>
          <w:b/>
          <w:color w:val="000000"/>
          <w:sz w:val="20"/>
          <w:szCs w:val="20"/>
          <w:lang w:bidi="en-US"/>
        </w:rPr>
        <w:t xml:space="preserve"> </w:t>
      </w:r>
    </w:p>
    <w:p w14:paraId="744E8D35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sz w:val="20"/>
          <w:szCs w:val="20"/>
        </w:rPr>
        <w:t>[10]</w:t>
      </w:r>
      <w:r w:rsidRPr="00C516AC">
        <w:rPr>
          <w:rFonts w:eastAsia="Times New Roman" w:cs="Times New Roman"/>
          <w:b/>
          <w:sz w:val="20"/>
          <w:szCs w:val="20"/>
        </w:rPr>
        <w:tab/>
        <w:t>Subsection S18—9(3) (table)</w:t>
      </w:r>
    </w:p>
    <w:p w14:paraId="048C0D8A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PlainTable2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516AC" w:rsidRPr="00C516AC" w14:paraId="41BF9EFD" w14:textId="77777777" w:rsidTr="11193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BF00E2D" w14:textId="77777777" w:rsidR="00C516AC" w:rsidRPr="006E1624" w:rsidRDefault="00C516AC" w:rsidP="00C516AC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6E1624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>D-</w:t>
            </w:r>
            <w:proofErr w:type="spellStart"/>
            <w:r w:rsidRPr="006E1624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>psicose</w:t>
            </w:r>
            <w:proofErr w:type="spellEnd"/>
            <w:r w:rsidRPr="006E1624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 xml:space="preserve"> 3-epimerase (EC 5.1.3.30) from </w:t>
            </w:r>
            <w:proofErr w:type="spellStart"/>
            <w:r w:rsidRPr="006E1624">
              <w:rPr>
                <w:rFonts w:ascii="Arial" w:hAnsi="Arial" w:cs="Arial"/>
                <w:b w:val="0"/>
                <w:bCs w:val="0"/>
                <w:i/>
                <w:sz w:val="18"/>
                <w:szCs w:val="18"/>
                <w:lang w:val="en-AU"/>
              </w:rPr>
              <w:t>Microbacterium</w:t>
            </w:r>
            <w:proofErr w:type="spellEnd"/>
            <w:r w:rsidRPr="006E1624">
              <w:rPr>
                <w:rFonts w:ascii="Arial" w:hAnsi="Arial" w:cs="Arial"/>
                <w:b w:val="0"/>
                <w:bCs w:val="0"/>
                <w:i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E1624">
              <w:rPr>
                <w:rFonts w:ascii="Arial" w:hAnsi="Arial" w:cs="Arial"/>
                <w:b w:val="0"/>
                <w:bCs w:val="0"/>
                <w:i/>
                <w:sz w:val="18"/>
                <w:szCs w:val="18"/>
                <w:lang w:val="en-AU"/>
              </w:rPr>
              <w:t>foliorum</w:t>
            </w:r>
            <w:proofErr w:type="spellEnd"/>
          </w:p>
        </w:tc>
        <w:tc>
          <w:tcPr>
            <w:tcW w:w="0" w:type="dxa"/>
          </w:tcPr>
          <w:p w14:paraId="135C79D1" w14:textId="40934564" w:rsidR="00C516AC" w:rsidRPr="006E1624" w:rsidRDefault="00C516AC" w:rsidP="11193269">
            <w:pPr>
              <w:keepLines/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</w:pPr>
            <w:r w:rsidRPr="006E1624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>For use in the manufacture of D</w:t>
            </w:r>
            <w:r w:rsidR="42402391" w:rsidRPr="006E1624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>-</w:t>
            </w:r>
            <w:r w:rsidRPr="006E1624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>allulose</w:t>
            </w:r>
          </w:p>
        </w:tc>
        <w:tc>
          <w:tcPr>
            <w:tcW w:w="0" w:type="dxa"/>
          </w:tcPr>
          <w:p w14:paraId="5DB9F382" w14:textId="77777777" w:rsidR="00C516AC" w:rsidRPr="006E1624" w:rsidRDefault="00C516AC" w:rsidP="00C516AC">
            <w:pPr>
              <w:keepLines/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6E1624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GMP</w:t>
            </w:r>
          </w:p>
        </w:tc>
      </w:tr>
      <w:bookmarkEnd w:id="0"/>
    </w:tbl>
    <w:p w14:paraId="6F4324CD" w14:textId="77777777" w:rsidR="00C516AC" w:rsidRPr="00C516AC" w:rsidRDefault="00C516AC" w:rsidP="00C516AC">
      <w:pPr>
        <w:widowControl w:val="0"/>
        <w:spacing w:before="120" w:after="120"/>
        <w:rPr>
          <w:rFonts w:eastAsia="Times New Roman" w:cs="Times New Roman"/>
          <w:b/>
          <w:color w:val="000000"/>
          <w:sz w:val="20"/>
          <w:szCs w:val="20"/>
          <w:lang w:bidi="en-US"/>
        </w:rPr>
      </w:pPr>
    </w:p>
    <w:p w14:paraId="7DE7C4F4" w14:textId="77777777" w:rsidR="00C516AC" w:rsidRPr="00C516AC" w:rsidRDefault="00C516AC" w:rsidP="00C516AC">
      <w:pPr>
        <w:rPr>
          <w:rFonts w:eastAsia="Times New Roman" w:cs="Times New Roman"/>
          <w:b/>
          <w:color w:val="000000"/>
          <w:sz w:val="20"/>
          <w:szCs w:val="20"/>
          <w:lang w:bidi="en-US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  <w:lang w:bidi="en-US"/>
        </w:rPr>
        <w:br w:type="page"/>
      </w:r>
    </w:p>
    <w:p w14:paraId="3F7BC7D7" w14:textId="77777777" w:rsidR="00C516AC" w:rsidRPr="00C516AC" w:rsidRDefault="00C516AC" w:rsidP="00C516AC">
      <w:pPr>
        <w:widowControl w:val="0"/>
        <w:spacing w:before="120" w:after="120"/>
        <w:rPr>
          <w:rFonts w:eastAsia="Times New Roman" w:cs="Times New Roman"/>
          <w:b/>
          <w:color w:val="000000"/>
          <w:sz w:val="20"/>
          <w:szCs w:val="20"/>
        </w:rPr>
      </w:pPr>
      <w:r w:rsidRPr="00C516AC">
        <w:rPr>
          <w:rFonts w:eastAsia="Times New Roman" w:cs="Times New Roman"/>
          <w:b/>
          <w:color w:val="000000"/>
          <w:sz w:val="20"/>
          <w:szCs w:val="20"/>
          <w:lang w:bidi="en-US"/>
        </w:rPr>
        <w:lastRenderedPageBreak/>
        <w:t>Schedule 25</w:t>
      </w:r>
      <w:r w:rsidRPr="00C516AC">
        <w:rPr>
          <w:rFonts w:eastAsia="Times New Roman" w:cs="Times New Roman"/>
          <w:b/>
          <w:sz w:val="20"/>
          <w:szCs w:val="20"/>
          <w:lang w:bidi="en-US"/>
        </w:rPr>
        <w:t>—</w:t>
      </w:r>
      <w:r w:rsidRPr="00C516AC">
        <w:rPr>
          <w:rFonts w:eastAsia="Times New Roman" w:cs="Times New Roman"/>
          <w:b/>
          <w:sz w:val="20"/>
          <w:szCs w:val="20"/>
        </w:rPr>
        <w:t xml:space="preserve"> </w:t>
      </w:r>
      <w:r w:rsidRPr="00C516AC">
        <w:rPr>
          <w:rFonts w:eastAsia="Times New Roman" w:cs="Times New Roman"/>
          <w:b/>
          <w:sz w:val="20"/>
          <w:szCs w:val="20"/>
          <w:lang w:bidi="en-US"/>
        </w:rPr>
        <w:t>Permitted novel foods</w:t>
      </w:r>
    </w:p>
    <w:p w14:paraId="0AAE5F0C" w14:textId="77777777" w:rsidR="00C516AC" w:rsidRPr="00C516AC" w:rsidRDefault="00C516AC" w:rsidP="00C516A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516AC">
        <w:rPr>
          <w:rFonts w:eastAsia="Times New Roman" w:cs="Times New Roman"/>
          <w:b/>
          <w:sz w:val="20"/>
          <w:szCs w:val="20"/>
        </w:rPr>
        <w:t>[11]</w:t>
      </w:r>
      <w:r w:rsidRPr="00C516AC">
        <w:rPr>
          <w:rFonts w:eastAsia="Times New Roman" w:cs="Times New Roman"/>
          <w:b/>
          <w:sz w:val="20"/>
          <w:szCs w:val="20"/>
        </w:rPr>
        <w:tab/>
        <w:t>Section S25—2 (table)</w:t>
      </w:r>
    </w:p>
    <w:p w14:paraId="5E80FDF7" w14:textId="77777777" w:rsidR="00C516AC" w:rsidRPr="00C516AC" w:rsidRDefault="00C516AC" w:rsidP="00C516A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516AC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W w:w="11052" w:type="dxa"/>
        <w:jc w:val="center"/>
        <w:tblLook w:val="04A0" w:firstRow="1" w:lastRow="0" w:firstColumn="1" w:lastColumn="0" w:noHBand="0" w:noVBand="1"/>
      </w:tblPr>
      <w:tblGrid>
        <w:gridCol w:w="2263"/>
        <w:gridCol w:w="8789"/>
      </w:tblGrid>
      <w:tr w:rsidR="00C516AC" w:rsidRPr="00C516AC" w14:paraId="303CD229" w14:textId="77777777" w:rsidTr="6D2A1F58">
        <w:trPr>
          <w:cantSplit/>
          <w:trHeight w:val="80"/>
          <w:jc w:val="center"/>
        </w:trPr>
        <w:tc>
          <w:tcPr>
            <w:tcW w:w="2263" w:type="dxa"/>
            <w:hideMark/>
          </w:tcPr>
          <w:p w14:paraId="159BC5D3" w14:textId="77777777" w:rsidR="00C516AC" w:rsidRPr="00C516AC" w:rsidRDefault="00C516AC" w:rsidP="00C516AC">
            <w:pPr>
              <w:keepLines/>
              <w:tabs>
                <w:tab w:val="right" w:pos="3969"/>
              </w:tabs>
              <w:spacing w:before="60" w:after="60"/>
              <w:ind w:firstLine="1029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D-allulose</w:t>
            </w:r>
          </w:p>
        </w:tc>
        <w:tc>
          <w:tcPr>
            <w:tcW w:w="8789" w:type="dxa"/>
          </w:tcPr>
          <w:p w14:paraId="1400E202" w14:textId="77777777" w:rsidR="00C516AC" w:rsidRPr="00C516AC" w:rsidRDefault="00C516AC" w:rsidP="00C516AC">
            <w:pPr>
              <w:keepLines/>
              <w:widowControl w:val="0"/>
              <w:numPr>
                <w:ilvl w:val="0"/>
                <w:numId w:val="14"/>
              </w:numPr>
              <w:spacing w:before="60" w:after="60"/>
              <w:ind w:left="462" w:hanging="462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bidi="en-US"/>
              </w:rPr>
              <w:t>May only be a food for retail sale if that food is a tabletop sweetener.</w:t>
            </w:r>
          </w:p>
          <w:p w14:paraId="00EB1C9B" w14:textId="77777777" w:rsidR="00C516AC" w:rsidRPr="00C516AC" w:rsidRDefault="00C516AC" w:rsidP="00C516AC">
            <w:pPr>
              <w:keepLines/>
              <w:widowControl w:val="0"/>
              <w:numPr>
                <w:ilvl w:val="0"/>
                <w:numId w:val="14"/>
              </w:numPr>
              <w:spacing w:before="60" w:after="60"/>
              <w:ind w:left="462" w:hanging="462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May only be added to a food listed in condition 4.</w:t>
            </w:r>
          </w:p>
          <w:p w14:paraId="56B50A6C" w14:textId="77777777" w:rsidR="00C516AC" w:rsidRPr="00C516AC" w:rsidRDefault="00C516AC" w:rsidP="00C516AC">
            <w:pPr>
              <w:keepLines/>
              <w:widowControl w:val="0"/>
              <w:numPr>
                <w:ilvl w:val="0"/>
                <w:numId w:val="14"/>
              </w:numPr>
              <w:spacing w:before="60" w:after="60"/>
              <w:ind w:left="462" w:hanging="462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A food listed in condition 4 must not contain added </w:t>
            </w:r>
            <w:r w:rsidRPr="00C516AC">
              <w:rPr>
                <w:rFonts w:eastAsia="Times New Roman" w:cs="Arial"/>
                <w:sz w:val="18"/>
                <w:szCs w:val="18"/>
                <w:lang w:bidi="en-US"/>
              </w:rPr>
              <w:t>D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-allulose in an amount or at a level greater than the limit, if any, specified in that condition for that food.</w:t>
            </w:r>
          </w:p>
          <w:p w14:paraId="7A5DC033" w14:textId="77777777" w:rsidR="00C516AC" w:rsidRPr="00C516AC" w:rsidRDefault="00C516AC" w:rsidP="00C516AC">
            <w:pPr>
              <w:keepLines/>
              <w:spacing w:before="60" w:after="60"/>
              <w:ind w:left="462" w:hanging="462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6D2A1F58">
              <w:rPr>
                <w:rFonts w:eastAsia="Times New Roman" w:cs="Arial"/>
                <w:sz w:val="18"/>
                <w:szCs w:val="18"/>
                <w:lang w:eastAsia="en-AU"/>
              </w:rPr>
              <w:t>4.</w:t>
            </w:r>
            <w:r>
              <w:tab/>
            </w:r>
            <w:r w:rsidRPr="6D2A1F58">
              <w:rPr>
                <w:rFonts w:eastAsia="Times New Roman" w:cs="Arial"/>
                <w:sz w:val="18"/>
                <w:szCs w:val="18"/>
                <w:lang w:eastAsia="en-AU"/>
              </w:rPr>
              <w:t>The listed foods are:</w:t>
            </w:r>
          </w:p>
          <w:p w14:paraId="79A37091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(a)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bakery products (limit: 10% w/w);</w:t>
            </w:r>
          </w:p>
          <w:p w14:paraId="0E225740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(b)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bubble gum (limit: 50% w/w);</w:t>
            </w:r>
          </w:p>
          <w:p w14:paraId="5679ED5E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(c)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breakfast cereals (limit: 5% w/w);</w:t>
            </w:r>
          </w:p>
          <w:p w14:paraId="1E94150E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(d)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cereal bars (limit: 5% w/w);</w:t>
            </w:r>
          </w:p>
          <w:p w14:paraId="31F86EC3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(e)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chewing gum (limit: 50% w/w);</w:t>
            </w:r>
          </w:p>
          <w:p w14:paraId="22BDFCEB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(f)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confectionery (but not chocolate) (limit: 50% w/w);</w:t>
            </w:r>
          </w:p>
          <w:p w14:paraId="6D9C812F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(g)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desserts (with or without gelatine) (limit: 10% w/w);</w:t>
            </w:r>
          </w:p>
          <w:p w14:paraId="2814E2A9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(h)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edible ices (including sorbet) (limit: 5% w/w);</w:t>
            </w:r>
          </w:p>
          <w:p w14:paraId="4448272A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(</w:t>
            </w:r>
            <w:proofErr w:type="spellStart"/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i</w:t>
            </w:r>
            <w:proofErr w:type="spellEnd"/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)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frostings (limit: 5% (w/w));</w:t>
            </w:r>
          </w:p>
          <w:p w14:paraId="1F1351D3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(j)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fruit spreads (but not chutney) (limit: 10% w/w);</w:t>
            </w:r>
          </w:p>
          <w:p w14:paraId="4336BDC8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(k)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ice cream (limit: 5% w/w);</w:t>
            </w:r>
          </w:p>
          <w:p w14:paraId="261B68FD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(l)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icings (limit: 5% w/w);</w:t>
            </w:r>
          </w:p>
          <w:p w14:paraId="049788C2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(m)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imitation cream (limit: 5% w/w);</w:t>
            </w:r>
          </w:p>
          <w:p w14:paraId="44661B98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(n)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Pr="00C516AC">
              <w:rPr>
                <w:rFonts w:eastAsia="Times New Roman" w:cs="Arial"/>
                <w:sz w:val="18"/>
                <w:szCs w:val="18"/>
                <w:lang w:eastAsia="en-AU" w:bidi="en-US"/>
              </w:rPr>
              <w:t>n</w:t>
            </w:r>
            <w:r w:rsidRPr="00C516AC">
              <w:rPr>
                <w:rFonts w:eastAsia="Calibri" w:cs="Arial"/>
                <w:sz w:val="18"/>
                <w:szCs w:val="18"/>
                <w:lang w:bidi="en-US"/>
              </w:rPr>
              <w:t xml:space="preserve">on-alcoholic water based flavoured drinks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(limit: 3.5% w/w);</w:t>
            </w:r>
          </w:p>
          <w:p w14:paraId="1C3D7B00" w14:textId="77777777" w:rsidR="00C516AC" w:rsidRPr="00C516AC" w:rsidRDefault="00C516AC" w:rsidP="00C516AC">
            <w:pPr>
              <w:keepLines/>
              <w:tabs>
                <w:tab w:val="left" w:pos="840"/>
              </w:tabs>
              <w:spacing w:before="60" w:after="60"/>
              <w:ind w:left="1316" w:hanging="1316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516AC">
              <w:rPr>
                <w:rFonts w:eastAsia="Times New Roman" w:cs="Arial"/>
                <w:b/>
                <w:sz w:val="16"/>
                <w:szCs w:val="16"/>
                <w:lang w:eastAsia="en-AU"/>
              </w:rPr>
              <w:t xml:space="preserve">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Pr="00C516AC">
              <w:rPr>
                <w:rFonts w:eastAsia="Times New Roman" w:cs="Arial"/>
                <w:b/>
                <w:sz w:val="16"/>
                <w:szCs w:val="16"/>
                <w:lang w:eastAsia="en-AU"/>
              </w:rPr>
              <w:t>Note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Pr="00C516AC">
              <w:rPr>
                <w:rFonts w:eastAsia="Times New Roman" w:cs="Arial"/>
                <w:sz w:val="16"/>
                <w:szCs w:val="16"/>
                <w:lang w:eastAsia="en-AU"/>
              </w:rPr>
              <w:t xml:space="preserve">See the definition of ‘a </w:t>
            </w:r>
            <w:r w:rsidRPr="00C516AC">
              <w:rPr>
                <w:rFonts w:eastAsia="Times New Roman" w:cs="Arial"/>
                <w:sz w:val="16"/>
                <w:szCs w:val="16"/>
                <w:lang w:eastAsia="en-AU" w:bidi="en-US"/>
              </w:rPr>
              <w:t>n</w:t>
            </w:r>
            <w:r w:rsidRPr="00C516AC">
              <w:rPr>
                <w:rFonts w:eastAsia="Calibri" w:cs="Arial"/>
                <w:sz w:val="16"/>
                <w:szCs w:val="16"/>
                <w:lang w:bidi="en-US"/>
              </w:rPr>
              <w:t>on-alcoholic water based flavoured drink’ in condition 5 below.</w:t>
            </w:r>
          </w:p>
          <w:p w14:paraId="7DA46E3C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(o)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salad dressings (limit: 5% w/w);</w:t>
            </w:r>
          </w:p>
          <w:p w14:paraId="2825FFB1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(p)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sweet sauces (limit: 10% w/w);</w:t>
            </w:r>
          </w:p>
          <w:p w14:paraId="54CEE192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iCs/>
                <w:sz w:val="18"/>
                <w:szCs w:val="18"/>
                <w:lang w:eastAsia="en-AU"/>
              </w:rPr>
              <w:t>(q)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Pr="00C516AC">
              <w:rPr>
                <w:rFonts w:eastAsia="Times New Roman" w:cs="Arial"/>
                <w:iCs/>
                <w:sz w:val="18"/>
                <w:szCs w:val="18"/>
                <w:lang w:eastAsia="en-AU"/>
              </w:rPr>
              <w:t xml:space="preserve">syrups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(limit: 10% w/w);</w:t>
            </w:r>
          </w:p>
          <w:p w14:paraId="1FB087B1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(r)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>tabletop sweeteners (limit: 100% w/w);</w:t>
            </w:r>
          </w:p>
          <w:p w14:paraId="5252491F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6D2A1F58">
              <w:rPr>
                <w:rFonts w:eastAsia="Times New Roman" w:cs="Arial"/>
                <w:sz w:val="18"/>
                <w:szCs w:val="18"/>
                <w:lang w:eastAsia="en-AU"/>
              </w:rPr>
              <w:t>(s)</w:t>
            </w:r>
            <w:r>
              <w:tab/>
            </w:r>
            <w:r w:rsidRPr="6D2A1F58">
              <w:rPr>
                <w:rFonts w:eastAsia="Times New Roman" w:cs="Arial"/>
                <w:sz w:val="18"/>
                <w:szCs w:val="18"/>
                <w:lang w:eastAsia="en-AU"/>
              </w:rPr>
              <w:t xml:space="preserve">yoghurt (limit: 5% w/w); </w:t>
            </w:r>
          </w:p>
          <w:p w14:paraId="39CC1077" w14:textId="77777777" w:rsidR="00C516AC" w:rsidRPr="00C516AC" w:rsidRDefault="00C516AC" w:rsidP="00C516AC">
            <w:pPr>
              <w:keepLines/>
              <w:spacing w:before="60" w:after="60"/>
              <w:ind w:left="1032" w:hanging="606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6D2A1F58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Note</w:t>
            </w:r>
            <w:r>
              <w:tab/>
            </w:r>
            <w:r w:rsidRPr="6D2A1F58">
              <w:rPr>
                <w:rFonts w:eastAsia="Times New Roman" w:cs="Arial"/>
                <w:sz w:val="16"/>
                <w:szCs w:val="16"/>
                <w:lang w:eastAsia="en-AU"/>
              </w:rPr>
              <w:t xml:space="preserve">An advisory statement </w:t>
            </w:r>
            <w:r w:rsidRPr="6D2A1F58">
              <w:rPr>
                <w:rFonts w:eastAsia="MS Gothic" w:cs="Arial"/>
                <w:sz w:val="16"/>
                <w:szCs w:val="16"/>
                <w:lang w:bidi="en-US"/>
              </w:rPr>
              <w:t>to the effect that excess consumption may have a laxative effect</w:t>
            </w:r>
            <w:r w:rsidRPr="6D2A1F58">
              <w:rPr>
                <w:rFonts w:ascii="Segoe UI" w:eastAsia="MS Gothic" w:hAnsi="Segoe UI" w:cs="Arial"/>
                <w:sz w:val="16"/>
                <w:szCs w:val="16"/>
                <w:lang w:bidi="en-US"/>
              </w:rPr>
              <w:t xml:space="preserve"> </w:t>
            </w:r>
            <w:r w:rsidRPr="6D2A1F58">
              <w:rPr>
                <w:rFonts w:eastAsia="Times New Roman" w:cs="Arial"/>
                <w:sz w:val="16"/>
                <w:szCs w:val="16"/>
                <w:lang w:eastAsia="en-AU"/>
              </w:rPr>
              <w:t xml:space="preserve">is required for certain foods for sale containing D-allulose. See subsection </w:t>
            </w:r>
            <w:r w:rsidRPr="6D2A1F58">
              <w:rPr>
                <w:rFonts w:eastAsia="Times New Roman" w:cs="Arial"/>
                <w:sz w:val="16"/>
                <w:szCs w:val="16"/>
                <w:lang w:bidi="en-US"/>
              </w:rPr>
              <w:t xml:space="preserve">1.2.3—2(2) </w:t>
            </w:r>
          </w:p>
          <w:p w14:paraId="64A075C7" w14:textId="77777777" w:rsidR="00C516AC" w:rsidRPr="00C516AC" w:rsidRDefault="00C516AC" w:rsidP="65A186AF">
            <w:pPr>
              <w:keepLines/>
              <w:spacing w:before="60" w:after="60"/>
              <w:ind w:left="397" w:hanging="397"/>
              <w:rPr>
                <w:rFonts w:eastAsia="Calibri" w:cs="Arial"/>
                <w:b/>
                <w:bCs/>
                <w:sz w:val="18"/>
                <w:szCs w:val="18"/>
                <w:lang w:bidi="en-US"/>
              </w:rPr>
            </w:pPr>
            <w:r w:rsidRPr="6D2A1F58">
              <w:rPr>
                <w:rFonts w:eastAsia="Times New Roman" w:cs="Arial"/>
                <w:sz w:val="18"/>
                <w:szCs w:val="18"/>
                <w:lang w:eastAsia="en-AU" w:bidi="en-US"/>
              </w:rPr>
              <w:t>5.</w:t>
            </w:r>
            <w:r>
              <w:tab/>
            </w:r>
            <w:r w:rsidRPr="6D2A1F58">
              <w:rPr>
                <w:rFonts w:eastAsia="Times New Roman" w:cs="Arial"/>
                <w:sz w:val="18"/>
                <w:szCs w:val="18"/>
                <w:lang w:eastAsia="en-AU"/>
              </w:rPr>
              <w:t xml:space="preserve">For the purposes of this permission, a </w:t>
            </w:r>
            <w:r w:rsidRPr="6D2A1F58">
              <w:rPr>
                <w:rFonts w:eastAsia="Times New Roman" w:cs="Arial"/>
                <w:b/>
                <w:bCs/>
                <w:sz w:val="18"/>
                <w:szCs w:val="18"/>
                <w:lang w:eastAsia="en-AU" w:bidi="en-US"/>
              </w:rPr>
              <w:t>n</w:t>
            </w:r>
            <w:r w:rsidRPr="6D2A1F58">
              <w:rPr>
                <w:rFonts w:eastAsia="Calibri" w:cs="Arial"/>
                <w:b/>
                <w:bCs/>
                <w:sz w:val="18"/>
                <w:szCs w:val="18"/>
                <w:lang w:bidi="en-US"/>
              </w:rPr>
              <w:t>on-alcoholic water based flavoured drink:</w:t>
            </w:r>
          </w:p>
          <w:p w14:paraId="7AD3373E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(a)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Pr="00C516AC">
              <w:rPr>
                <w:rFonts w:eastAsia="Calibri" w:cs="Arial"/>
                <w:sz w:val="18"/>
                <w:szCs w:val="18"/>
                <w:lang w:bidi="en-US"/>
              </w:rPr>
              <w:t>includes: a brewed soft drink; a non-brewed soft drink; a cola type drink; a formulated caffeinated beverage; a fruit drink; a tea beverage; a coffee beverage; a powdered drink concentrate; and a liquid drink concentrate; and</w:t>
            </w:r>
          </w:p>
          <w:p w14:paraId="13FB5191" w14:textId="77777777" w:rsidR="00C516AC" w:rsidRPr="00C516AC" w:rsidRDefault="00C516AC" w:rsidP="00C516AC">
            <w:pPr>
              <w:keepLines/>
              <w:spacing w:before="60" w:after="60"/>
              <w:ind w:left="851" w:hanging="425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6D2A1F58">
              <w:rPr>
                <w:rFonts w:eastAsia="Times New Roman" w:cs="Arial"/>
                <w:sz w:val="18"/>
                <w:szCs w:val="18"/>
                <w:lang w:eastAsia="en-AU"/>
              </w:rPr>
              <w:t>(b)</w:t>
            </w:r>
            <w:r>
              <w:tab/>
            </w:r>
            <w:r w:rsidRPr="6D2A1F58">
              <w:rPr>
                <w:rFonts w:eastAsia="Calibri" w:cs="Arial"/>
                <w:sz w:val="18"/>
                <w:szCs w:val="18"/>
                <w:lang w:bidi="en-US"/>
              </w:rPr>
              <w:t xml:space="preserve">does not include: a </w:t>
            </w:r>
            <w:r w:rsidRPr="6D2A1F58">
              <w:rPr>
                <w:rFonts w:eastAsia="Times New Roman" w:cs="Arial"/>
                <w:sz w:val="18"/>
                <w:szCs w:val="18"/>
                <w:lang w:eastAsia="en-AU"/>
              </w:rPr>
              <w:t>food standardised in Part 2.9 of the Code;</w:t>
            </w:r>
            <w:r w:rsidRPr="6D2A1F58">
              <w:rPr>
                <w:rFonts w:eastAsia="Calibri" w:cs="Arial"/>
                <w:sz w:val="18"/>
                <w:szCs w:val="18"/>
                <w:lang w:bidi="en-US"/>
              </w:rPr>
              <w:t xml:space="preserve"> a dairy analogue; a fruit juice; a vegetable juice; a formulated beverage; an electrolyte drink; and an electrolyte drink base.</w:t>
            </w:r>
          </w:p>
          <w:p w14:paraId="2B74EDE3" w14:textId="77777777" w:rsidR="00C516AC" w:rsidRPr="00C516AC" w:rsidRDefault="00C516AC" w:rsidP="00C516AC">
            <w:pPr>
              <w:keepLines/>
              <w:spacing w:before="60" w:after="60"/>
              <w:ind w:left="397" w:hanging="397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6.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 xml:space="preserve">During the exclusive use period, only D-allulose sold under the brand </w:t>
            </w:r>
            <w:proofErr w:type="spellStart"/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Nexweet</w:t>
            </w:r>
            <w:proofErr w:type="spellEnd"/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 may be a </w:t>
            </w:r>
            <w:r w:rsidRPr="00C516AC">
              <w:rPr>
                <w:rFonts w:eastAsia="Times New Roman" w:cs="Arial"/>
                <w:sz w:val="18"/>
                <w:szCs w:val="18"/>
                <w:lang w:bidi="en-US"/>
              </w:rPr>
              <w:t xml:space="preserve">food for retail sale in accordance with condition 1 or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added to food in accordance with conditions 2 to 5 above.</w:t>
            </w:r>
          </w:p>
          <w:p w14:paraId="3FD6D882" w14:textId="77777777" w:rsidR="00C516AC" w:rsidRPr="00C516AC" w:rsidRDefault="00C516AC" w:rsidP="00C516AC">
            <w:pPr>
              <w:keepLines/>
              <w:spacing w:before="60" w:after="60"/>
              <w:ind w:left="397" w:hanging="397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7.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ab/>
              <w:t xml:space="preserve">For the purposes of condition 6 above, </w:t>
            </w:r>
            <w:r w:rsidRPr="00C516AC">
              <w:rPr>
                <w:rFonts w:eastAsia="Times New Roman" w:cs="Arial"/>
                <w:b/>
                <w:sz w:val="18"/>
                <w:szCs w:val="18"/>
                <w:lang w:eastAsia="en-AU"/>
              </w:rPr>
              <w:t>exclusive use period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 xml:space="preserve"> means the period commencing on the date of gazettal of the </w:t>
            </w:r>
            <w:r w:rsidRPr="00C516AC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 xml:space="preserve">Food Standards (Application A1247 – D-allulose as a novel food) Variation </w:t>
            </w:r>
            <w:r w:rsidRPr="00C516AC">
              <w:rPr>
                <w:rFonts w:eastAsia="Times New Roman" w:cs="Arial"/>
                <w:sz w:val="18"/>
                <w:szCs w:val="18"/>
                <w:lang w:eastAsia="en-AU"/>
              </w:rPr>
              <w:t>and ending 15 months after that date.</w:t>
            </w:r>
          </w:p>
        </w:tc>
      </w:tr>
      <w:tr w:rsidR="00C516AC" w:rsidRPr="00C516AC" w14:paraId="78DAD2B8" w14:textId="77777777" w:rsidTr="6D2A1F58">
        <w:trPr>
          <w:cantSplit/>
          <w:trHeight w:val="80"/>
          <w:jc w:val="center"/>
        </w:trPr>
        <w:tc>
          <w:tcPr>
            <w:tcW w:w="2263" w:type="dxa"/>
          </w:tcPr>
          <w:p w14:paraId="28574E0E" w14:textId="77777777" w:rsidR="00C516AC" w:rsidRPr="00C516AC" w:rsidRDefault="00C516AC" w:rsidP="00C516AC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C516AC">
              <w:rPr>
                <w:rFonts w:eastAsia="Times New Roman" w:cs="Arial"/>
                <w:sz w:val="18"/>
                <w:szCs w:val="20"/>
                <w:lang w:eastAsia="en-AU"/>
              </w:rPr>
              <w:t xml:space="preserve"> </w:t>
            </w:r>
          </w:p>
        </w:tc>
        <w:tc>
          <w:tcPr>
            <w:tcW w:w="8789" w:type="dxa"/>
          </w:tcPr>
          <w:p w14:paraId="385A3CCA" w14:textId="77777777" w:rsidR="00C516AC" w:rsidRPr="00C516AC" w:rsidRDefault="00C516AC" w:rsidP="00C516AC">
            <w:pPr>
              <w:keepLines/>
              <w:spacing w:before="60" w:after="60"/>
              <w:rPr>
                <w:rFonts w:eastAsia="Times New Roman" w:cs="Arial"/>
                <w:sz w:val="18"/>
                <w:lang w:eastAsia="en-AU"/>
              </w:rPr>
            </w:pPr>
          </w:p>
        </w:tc>
      </w:tr>
      <w:tr w:rsidR="00C516AC" w:rsidRPr="00C516AC" w14:paraId="0FBBC95C" w14:textId="77777777" w:rsidTr="6D2A1F58">
        <w:trPr>
          <w:cantSplit/>
          <w:trHeight w:val="80"/>
          <w:jc w:val="center"/>
        </w:trPr>
        <w:tc>
          <w:tcPr>
            <w:tcW w:w="2263" w:type="dxa"/>
          </w:tcPr>
          <w:p w14:paraId="7DD2C5AA" w14:textId="77777777" w:rsidR="00C516AC" w:rsidRPr="00C516AC" w:rsidRDefault="00C516AC" w:rsidP="00C516AC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18"/>
                <w:szCs w:val="20"/>
                <w:lang w:eastAsia="en-AU"/>
              </w:rPr>
            </w:pPr>
          </w:p>
        </w:tc>
        <w:tc>
          <w:tcPr>
            <w:tcW w:w="8789" w:type="dxa"/>
          </w:tcPr>
          <w:p w14:paraId="19F60F75" w14:textId="77777777" w:rsidR="00C516AC" w:rsidRPr="00C516AC" w:rsidRDefault="00C516AC" w:rsidP="00C516AC">
            <w:pPr>
              <w:keepLines/>
              <w:spacing w:before="60" w:after="60"/>
              <w:rPr>
                <w:rFonts w:eastAsia="Times New Roman" w:cs="Arial"/>
                <w:sz w:val="18"/>
                <w:lang w:eastAsia="en-AU"/>
              </w:rPr>
            </w:pPr>
          </w:p>
        </w:tc>
      </w:tr>
    </w:tbl>
    <w:p w14:paraId="32287755" w14:textId="77777777" w:rsidR="00C516AC" w:rsidRPr="00C516AC" w:rsidRDefault="00C516AC" w:rsidP="00C516AC">
      <w:pPr>
        <w:widowControl w:val="0"/>
        <w:rPr>
          <w:rFonts w:eastAsia="Times New Roman" w:cs="Times New Roman"/>
          <w:szCs w:val="24"/>
          <w:lang w:bidi="en-US"/>
        </w:rPr>
      </w:pPr>
    </w:p>
    <w:p w14:paraId="5576D876" w14:textId="77777777" w:rsidR="00C516AC" w:rsidRPr="00C516AC" w:rsidRDefault="00C516AC" w:rsidP="00C516AC">
      <w:pPr>
        <w:widowControl w:val="0"/>
        <w:rPr>
          <w:rFonts w:eastAsia="Times New Roman" w:cs="Times New Roman"/>
          <w:szCs w:val="24"/>
          <w:lang w:bidi="en-US"/>
        </w:rPr>
      </w:pPr>
    </w:p>
    <w:p w14:paraId="4B5B05E0" w14:textId="77777777" w:rsidR="00C516AC" w:rsidRPr="00C516AC" w:rsidRDefault="00C516AC" w:rsidP="00C516AC">
      <w:pPr>
        <w:widowControl w:val="0"/>
        <w:rPr>
          <w:rFonts w:eastAsia="Times New Roman" w:cs="Times New Roman"/>
          <w:szCs w:val="24"/>
          <w:lang w:bidi="en-US"/>
        </w:rPr>
      </w:pPr>
    </w:p>
    <w:p w14:paraId="7DFD4880" w14:textId="77777777" w:rsidR="00C516AC" w:rsidRPr="00C516AC" w:rsidRDefault="00C516AC" w:rsidP="00C516AC">
      <w:pPr>
        <w:widowControl w:val="0"/>
        <w:rPr>
          <w:rFonts w:eastAsia="Times New Roman" w:cs="Times New Roman"/>
          <w:szCs w:val="24"/>
          <w:lang w:bidi="en-US"/>
        </w:rPr>
      </w:pPr>
    </w:p>
    <w:p w14:paraId="78D34671" w14:textId="77777777" w:rsidR="00C516AC" w:rsidRPr="00C516AC" w:rsidRDefault="00C516AC" w:rsidP="00C516AC">
      <w:pPr>
        <w:widowControl w:val="0"/>
        <w:rPr>
          <w:rFonts w:eastAsia="Times New Roman" w:cs="Times New Roman"/>
          <w:szCs w:val="24"/>
          <w:lang w:bidi="en-US"/>
        </w:rPr>
      </w:pPr>
    </w:p>
    <w:p w14:paraId="6A89BE77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B88A" w14:textId="77777777" w:rsidR="00C838FA" w:rsidRDefault="00C838FA" w:rsidP="00C516AC">
      <w:r>
        <w:separator/>
      </w:r>
    </w:p>
  </w:endnote>
  <w:endnote w:type="continuationSeparator" w:id="0">
    <w:p w14:paraId="5EE09EFA" w14:textId="77777777" w:rsidR="00C838FA" w:rsidRDefault="00C838FA" w:rsidP="00C516AC">
      <w:r>
        <w:continuationSeparator/>
      </w:r>
    </w:p>
  </w:endnote>
  <w:endnote w:type="continuationNotice" w:id="1">
    <w:p w14:paraId="2B070F48" w14:textId="77777777" w:rsidR="00C838FA" w:rsidRDefault="00C83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71DC" w14:textId="77777777" w:rsidR="00C838FA" w:rsidRDefault="00C838FA" w:rsidP="00C516AC">
      <w:r>
        <w:separator/>
      </w:r>
    </w:p>
  </w:footnote>
  <w:footnote w:type="continuationSeparator" w:id="0">
    <w:p w14:paraId="70397455" w14:textId="77777777" w:rsidR="00C838FA" w:rsidRDefault="00C838FA" w:rsidP="00C516AC">
      <w:r>
        <w:continuationSeparator/>
      </w:r>
    </w:p>
  </w:footnote>
  <w:footnote w:type="continuationNotice" w:id="1">
    <w:p w14:paraId="57C20530" w14:textId="77777777" w:rsidR="00C838FA" w:rsidRDefault="00C838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640F"/>
    <w:multiLevelType w:val="hybridMultilevel"/>
    <w:tmpl w:val="3FA2A7F4"/>
    <w:lvl w:ilvl="0" w:tplc="A86A75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2106460014">
    <w:abstractNumId w:val="0"/>
  </w:num>
  <w:num w:numId="2" w16cid:durableId="1555122362">
    <w:abstractNumId w:val="0"/>
  </w:num>
  <w:num w:numId="3" w16cid:durableId="2026131581">
    <w:abstractNumId w:val="0"/>
  </w:num>
  <w:num w:numId="4" w16cid:durableId="404109214">
    <w:abstractNumId w:val="0"/>
  </w:num>
  <w:num w:numId="5" w16cid:durableId="2088385108">
    <w:abstractNumId w:val="0"/>
  </w:num>
  <w:num w:numId="6" w16cid:durableId="802386795">
    <w:abstractNumId w:val="0"/>
  </w:num>
  <w:num w:numId="7" w16cid:durableId="963121244">
    <w:abstractNumId w:val="0"/>
  </w:num>
  <w:num w:numId="8" w16cid:durableId="1930887340">
    <w:abstractNumId w:val="4"/>
  </w:num>
  <w:num w:numId="9" w16cid:durableId="1745377829">
    <w:abstractNumId w:val="1"/>
  </w:num>
  <w:num w:numId="10" w16cid:durableId="1337027812">
    <w:abstractNumId w:val="3"/>
  </w:num>
  <w:num w:numId="11" w16cid:durableId="1622606988">
    <w:abstractNumId w:val="4"/>
  </w:num>
  <w:num w:numId="12" w16cid:durableId="1145855942">
    <w:abstractNumId w:val="1"/>
  </w:num>
  <w:num w:numId="13" w16cid:durableId="189532382">
    <w:abstractNumId w:val="3"/>
  </w:num>
  <w:num w:numId="14" w16cid:durableId="180970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AC"/>
    <w:rsid w:val="0000542C"/>
    <w:rsid w:val="000259D8"/>
    <w:rsid w:val="00041643"/>
    <w:rsid w:val="000622E7"/>
    <w:rsid w:val="00066854"/>
    <w:rsid w:val="00066D85"/>
    <w:rsid w:val="000A38F8"/>
    <w:rsid w:val="000F2196"/>
    <w:rsid w:val="00122FA1"/>
    <w:rsid w:val="001731D2"/>
    <w:rsid w:val="001734EA"/>
    <w:rsid w:val="00184403"/>
    <w:rsid w:val="00191770"/>
    <w:rsid w:val="001B317C"/>
    <w:rsid w:val="001C5126"/>
    <w:rsid w:val="001E696B"/>
    <w:rsid w:val="002232B1"/>
    <w:rsid w:val="00234C31"/>
    <w:rsid w:val="0033021F"/>
    <w:rsid w:val="00330903"/>
    <w:rsid w:val="00341D25"/>
    <w:rsid w:val="0037307A"/>
    <w:rsid w:val="003A01FB"/>
    <w:rsid w:val="003D65D0"/>
    <w:rsid w:val="003F34C6"/>
    <w:rsid w:val="00404702"/>
    <w:rsid w:val="00441D77"/>
    <w:rsid w:val="00443F05"/>
    <w:rsid w:val="00486619"/>
    <w:rsid w:val="004B4B8D"/>
    <w:rsid w:val="004D3868"/>
    <w:rsid w:val="004E6694"/>
    <w:rsid w:val="00512863"/>
    <w:rsid w:val="0054036E"/>
    <w:rsid w:val="0054270F"/>
    <w:rsid w:val="005461DA"/>
    <w:rsid w:val="005B578D"/>
    <w:rsid w:val="005C1996"/>
    <w:rsid w:val="005E4185"/>
    <w:rsid w:val="006A497D"/>
    <w:rsid w:val="006B6900"/>
    <w:rsid w:val="006D473E"/>
    <w:rsid w:val="006E128A"/>
    <w:rsid w:val="006E1624"/>
    <w:rsid w:val="006E5B70"/>
    <w:rsid w:val="00713018"/>
    <w:rsid w:val="007201F8"/>
    <w:rsid w:val="007612EB"/>
    <w:rsid w:val="00766E09"/>
    <w:rsid w:val="00793DE6"/>
    <w:rsid w:val="007B7407"/>
    <w:rsid w:val="007F6456"/>
    <w:rsid w:val="00830393"/>
    <w:rsid w:val="00833D5A"/>
    <w:rsid w:val="008529AA"/>
    <w:rsid w:val="00860EE7"/>
    <w:rsid w:val="00877A81"/>
    <w:rsid w:val="00877D85"/>
    <w:rsid w:val="008931F6"/>
    <w:rsid w:val="008E2339"/>
    <w:rsid w:val="008E238F"/>
    <w:rsid w:val="009155BF"/>
    <w:rsid w:val="00935023"/>
    <w:rsid w:val="0095240A"/>
    <w:rsid w:val="00952713"/>
    <w:rsid w:val="00977591"/>
    <w:rsid w:val="009806A5"/>
    <w:rsid w:val="009E265A"/>
    <w:rsid w:val="009E4DCC"/>
    <w:rsid w:val="009E5C5F"/>
    <w:rsid w:val="00A166AC"/>
    <w:rsid w:val="00A25B29"/>
    <w:rsid w:val="00A26F82"/>
    <w:rsid w:val="00A720E2"/>
    <w:rsid w:val="00A808E9"/>
    <w:rsid w:val="00AC0291"/>
    <w:rsid w:val="00B53154"/>
    <w:rsid w:val="00B72074"/>
    <w:rsid w:val="00BB33DB"/>
    <w:rsid w:val="00BC2133"/>
    <w:rsid w:val="00BE4F3A"/>
    <w:rsid w:val="00C019A6"/>
    <w:rsid w:val="00C516AC"/>
    <w:rsid w:val="00C572A2"/>
    <w:rsid w:val="00C721D6"/>
    <w:rsid w:val="00C838FA"/>
    <w:rsid w:val="00CB1F78"/>
    <w:rsid w:val="00CD3615"/>
    <w:rsid w:val="00D5526B"/>
    <w:rsid w:val="00D66962"/>
    <w:rsid w:val="00D87D9C"/>
    <w:rsid w:val="00D92B3B"/>
    <w:rsid w:val="00DA7B17"/>
    <w:rsid w:val="00DA7DED"/>
    <w:rsid w:val="00DF37BC"/>
    <w:rsid w:val="00DF4A30"/>
    <w:rsid w:val="00E0050C"/>
    <w:rsid w:val="00E2450C"/>
    <w:rsid w:val="00E340B5"/>
    <w:rsid w:val="00E4001E"/>
    <w:rsid w:val="00E53ACA"/>
    <w:rsid w:val="00E9409E"/>
    <w:rsid w:val="00EB1813"/>
    <w:rsid w:val="00EC65E9"/>
    <w:rsid w:val="00F4105E"/>
    <w:rsid w:val="00F616DA"/>
    <w:rsid w:val="00F76F95"/>
    <w:rsid w:val="00F96584"/>
    <w:rsid w:val="00FB3454"/>
    <w:rsid w:val="00FC0B3A"/>
    <w:rsid w:val="00FD2A66"/>
    <w:rsid w:val="00FD4B8D"/>
    <w:rsid w:val="00FD768A"/>
    <w:rsid w:val="00FF55E9"/>
    <w:rsid w:val="07997DC8"/>
    <w:rsid w:val="07A6FD01"/>
    <w:rsid w:val="0858604D"/>
    <w:rsid w:val="0B11327B"/>
    <w:rsid w:val="0BCA6B05"/>
    <w:rsid w:val="11193269"/>
    <w:rsid w:val="34250AC4"/>
    <w:rsid w:val="42402391"/>
    <w:rsid w:val="46DBE344"/>
    <w:rsid w:val="4CA9E7E2"/>
    <w:rsid w:val="54B74E8F"/>
    <w:rsid w:val="60CA6D62"/>
    <w:rsid w:val="6242C151"/>
    <w:rsid w:val="65A186AF"/>
    <w:rsid w:val="67119050"/>
    <w:rsid w:val="6C4A1C66"/>
    <w:rsid w:val="6D2A1F58"/>
    <w:rsid w:val="723907CF"/>
    <w:rsid w:val="75E361B2"/>
    <w:rsid w:val="7B7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5B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516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6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6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C516AC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6AC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6AC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C516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6A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C516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6AC"/>
    <w:rPr>
      <w:rFonts w:cstheme="minorBidi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C516A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6AC"/>
    <w:rPr>
      <w:rFonts w:cstheme="minorBidi"/>
      <w:i/>
      <w:iCs/>
      <w:color w:val="365F9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C516AC"/>
    <w:rPr>
      <w:b/>
      <w:bCs/>
      <w:smallCaps/>
      <w:color w:val="365F91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59"/>
    <w:rsid w:val="00C516A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C516AC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">
    <w:name w:val="Table Grid"/>
    <w:basedOn w:val="TableNormal"/>
    <w:uiPriority w:val="59"/>
    <w:rsid w:val="00C51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65D0"/>
    <w:rPr>
      <w:rFonts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5358</Characters>
  <Application>Microsoft Office Word</Application>
  <DocSecurity>0</DocSecurity>
  <Lines>155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2024-10-28T00:38:00Z</dcterms:created>
  <dcterms:modified xsi:type="dcterms:W3CDTF">2024-10-28T00:38:00Z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Note">
    <vt:lpwstr/>
  </property>
  <property fmtid="{D5CDD505-2E9C-101B-9397-08002B2CF9AE}" pid="5" name="PMHMAC">
    <vt:lpwstr>v=2022.1;a=SHA256;h=43B78F2CC7915C4EDE05495C83AF1E017DB3E6E4F1290553BBDC8280A756C11F</vt:lpwstr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OriginationTimeStamp">
    <vt:lpwstr>2024-10-28T00:37:47Z</vt:lpwstr>
  </property>
  <property fmtid="{D5CDD505-2E9C-101B-9397-08002B2CF9AE}" pid="9" name="bjDocumentLabelXML-0">
    <vt:lpwstr>ent xmlns="" uid="0d6753b0-55bf-4bfe-9711-090a5860f1b6" value=""/&gt;&lt;/sisl&gt;</vt:lpwstr>
  </property>
  <property fmtid="{D5CDD505-2E9C-101B-9397-08002B2CF9AE}" pid="10" name="PM_ProtectiveMarkingValue_Header">
    <vt:lpwstr>UNOFFICIAL</vt:lpwstr>
  </property>
  <property fmtid="{D5CDD505-2E9C-101B-9397-08002B2CF9AE}" pid="11" name="PM_Markers">
    <vt:lpwstr/>
  </property>
  <property fmtid="{D5CDD505-2E9C-101B-9397-08002B2CF9AE}" pid="12" name="PM_InsertionValue">
    <vt:lpwstr>UNOFFICIAL</vt:lpwstr>
  </property>
  <property fmtid="{D5CDD505-2E9C-101B-9397-08002B2CF9AE}" pid="13" name="PM_DisplayValueSecClassificationWithQualifier">
    <vt:lpwstr>UNOFFICIAL</vt:lpwstr>
  </property>
  <property fmtid="{D5CDD505-2E9C-101B-9397-08002B2CF9AE}" pid="14" name="PM_Originating_FileId">
    <vt:lpwstr>B3C348F9F4094272AFCC79A06B58A9FE</vt:lpwstr>
  </property>
  <property fmtid="{D5CDD505-2E9C-101B-9397-08002B2CF9AE}" pid="15" name="PM_ProtectiveMarkingValue_Footer">
    <vt:lpwstr>UNOFFICIAL</vt:lpwstr>
  </property>
  <property fmtid="{D5CDD505-2E9C-101B-9397-08002B2CF9AE}" pid="16" name="PM_ProtectiveMarkingImage_Header">
    <vt:lpwstr>C:\Program Files\Common Files\janusNET Shared\janusSEAL\Images\DocumentSlashBlue.png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Display">
    <vt:lpwstr>UNOFFICIAL</vt:lpwstr>
  </property>
  <property fmtid="{D5CDD505-2E9C-101B-9397-08002B2CF9AE}" pid="19" name="PM_OriginatorDomainName_SHA256">
    <vt:lpwstr>1728E66681E435764AE865ABE664C38F2A2F6D4B1DC4AC4803028F4FC406745D</vt:lpwstr>
  </property>
  <property fmtid="{D5CDD505-2E9C-101B-9397-08002B2CF9AE}" pid="20" name="PMUuid">
    <vt:lpwstr>v=2022.2;d=gov.au;g=65417EFE-F3B9-5E66-BD91-1E689FEC2EA6</vt:lpwstr>
  </property>
  <property fmtid="{D5CDD505-2E9C-101B-9397-08002B2CF9AE}" pid="21" name="PM_Hash_Version">
    <vt:lpwstr>2022.1</vt:lpwstr>
  </property>
  <property fmtid="{D5CDD505-2E9C-101B-9397-08002B2CF9AE}" pid="22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23" name="PM_SecurityClassification_Prev">
    <vt:lpwstr>UNOFFICIAL</vt:lpwstr>
  </property>
  <property fmtid="{D5CDD505-2E9C-101B-9397-08002B2CF9AE}" pid="24" name="PM_Qualifier_Prev">
    <vt:lpwstr/>
  </property>
  <property fmtid="{D5CDD505-2E9C-101B-9397-08002B2CF9AE}" pid="25" name="PM_Originator_Hash_SHA1">
    <vt:lpwstr>09B569037207566C68DDA322D8124FB47A89C341</vt:lpwstr>
  </property>
  <property fmtid="{D5CDD505-2E9C-101B-9397-08002B2CF9AE}" pid="26" name="PM_OriginatorUserAccountName_SHA256">
    <vt:lpwstr>A5FD2317C9D8556B5143B0855F8BE111C11BE8F6BA5BCF94DC5B82C005B9C67B</vt:lpwstr>
  </property>
  <property fmtid="{D5CDD505-2E9C-101B-9397-08002B2CF9AE}" pid="27" name="PM_Hash_Salt_Prev">
    <vt:lpwstr>D0AA8B691D0ACF985BF01B492304EBDD</vt:lpwstr>
  </property>
  <property fmtid="{D5CDD505-2E9C-101B-9397-08002B2CF9AE}" pid="28" name="PM_Hash_Salt">
    <vt:lpwstr>7EEDBA544D0F97ACF7869E12969BE757</vt:lpwstr>
  </property>
  <property fmtid="{D5CDD505-2E9C-101B-9397-08002B2CF9AE}" pid="29" name="PM_Hash_SHA1">
    <vt:lpwstr>AA543D19AA2BE043B6C0E21CF6CB7D22FE68D6CD</vt:lpwstr>
  </property>
  <property fmtid="{D5CDD505-2E9C-101B-9397-08002B2CF9AE}" pid="30" name="PM_Caveats_Count">
    <vt:lpwstr>0</vt:lpwstr>
  </property>
</Properties>
</file>