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7EFD" w14:textId="5867FE04" w:rsidR="00F5638C" w:rsidRPr="000D3605" w:rsidRDefault="00F5638C" w:rsidP="00F5638C">
      <w:pPr>
        <w:rPr>
          <w:sz w:val="28"/>
        </w:rPr>
      </w:pPr>
      <w:r w:rsidRPr="000D3605">
        <w:rPr>
          <w:noProof/>
          <w:lang w:eastAsia="en-AU"/>
        </w:rPr>
        <w:drawing>
          <wp:inline distT="0" distB="0" distL="0" distR="0" wp14:anchorId="51B282AB" wp14:editId="46696B6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A502" w14:textId="77777777" w:rsidR="00C966B5" w:rsidRPr="000D3605" w:rsidRDefault="00C966B5" w:rsidP="00F5638C">
      <w:pPr>
        <w:rPr>
          <w:sz w:val="19"/>
        </w:rPr>
      </w:pPr>
    </w:p>
    <w:p w14:paraId="527EE411" w14:textId="28708DA3" w:rsidR="00F5638C" w:rsidRPr="000D3605" w:rsidRDefault="004612B0" w:rsidP="00F5638C">
      <w:pPr>
        <w:pStyle w:val="ShortT"/>
      </w:pPr>
      <w:r w:rsidRPr="000D3605">
        <w:t xml:space="preserve">Competition and Consumer (Consumer Data Right) </w:t>
      </w:r>
      <w:r w:rsidR="00F5638C" w:rsidRPr="000D3605">
        <w:t xml:space="preserve">Amendment </w:t>
      </w:r>
      <w:r w:rsidRPr="000D3605">
        <w:t>(</w:t>
      </w:r>
      <w:r w:rsidR="003952EF">
        <w:t>20</w:t>
      </w:r>
      <w:r w:rsidR="00927845">
        <w:t>2</w:t>
      </w:r>
      <w:r w:rsidR="003952EF">
        <w:t xml:space="preserve">4 Measures </w:t>
      </w:r>
      <w:r w:rsidRPr="000D3605">
        <w:t>No</w:t>
      </w:r>
      <w:r w:rsidR="009A2FE3">
        <w:t>.</w:t>
      </w:r>
      <w:r w:rsidR="00582AF0">
        <w:t> </w:t>
      </w:r>
      <w:r w:rsidRPr="000D3605">
        <w:t xml:space="preserve">1) </w:t>
      </w:r>
      <w:r w:rsidR="00C934C0">
        <w:t>Rules </w:t>
      </w:r>
      <w:r w:rsidRPr="000D3605">
        <w:t>2024</w:t>
      </w:r>
    </w:p>
    <w:p w14:paraId="69004D32" w14:textId="06478075" w:rsidR="00F5638C" w:rsidRPr="000D3605" w:rsidRDefault="00F5638C" w:rsidP="00F5638C">
      <w:pPr>
        <w:pStyle w:val="SignCoverPageStart"/>
        <w:spacing w:before="240"/>
        <w:rPr>
          <w:szCs w:val="22"/>
        </w:rPr>
      </w:pPr>
      <w:r w:rsidRPr="000D3605">
        <w:rPr>
          <w:szCs w:val="22"/>
        </w:rPr>
        <w:t xml:space="preserve">I, </w:t>
      </w:r>
      <w:r w:rsidR="004612B0" w:rsidRPr="000D3605">
        <w:rPr>
          <w:szCs w:val="22"/>
        </w:rPr>
        <w:t>Stephen Jones, Assistant Treasurer and Minister for Financial Services, make the following rules</w:t>
      </w:r>
      <w:r w:rsidRPr="000D3605">
        <w:rPr>
          <w:szCs w:val="22"/>
        </w:rPr>
        <w:t>.</w:t>
      </w:r>
    </w:p>
    <w:p w14:paraId="4B9E5C04" w14:textId="66FCA11A" w:rsidR="00F5638C" w:rsidRPr="000D3605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0D3605">
        <w:rPr>
          <w:szCs w:val="22"/>
        </w:rPr>
        <w:t xml:space="preserve">Dated </w:t>
      </w:r>
      <w:r w:rsidRPr="000D3605">
        <w:rPr>
          <w:szCs w:val="22"/>
        </w:rPr>
        <w:tab/>
      </w:r>
      <w:r w:rsidRPr="000D3605">
        <w:rPr>
          <w:szCs w:val="22"/>
        </w:rPr>
        <w:tab/>
      </w:r>
      <w:r w:rsidRPr="000D3605">
        <w:rPr>
          <w:szCs w:val="22"/>
        </w:rPr>
        <w:tab/>
      </w:r>
      <w:r w:rsidR="002F0769">
        <w:rPr>
          <w:szCs w:val="22"/>
        </w:rPr>
        <w:tab/>
      </w:r>
      <w:r w:rsidR="001B5C96">
        <w:rPr>
          <w:szCs w:val="22"/>
        </w:rPr>
        <w:t xml:space="preserve">6 November </w:t>
      </w:r>
      <w:r w:rsidR="004612B0" w:rsidRPr="000D3605">
        <w:rPr>
          <w:szCs w:val="22"/>
        </w:rPr>
        <w:t>2024</w:t>
      </w:r>
    </w:p>
    <w:p w14:paraId="0C79E29C" w14:textId="13C1B08C" w:rsidR="00C96834" w:rsidRPr="00BC5754" w:rsidRDefault="00C96834" w:rsidP="004D0C1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62782C2" w14:textId="00AA2C81" w:rsidR="00F5638C" w:rsidRPr="000D3605" w:rsidRDefault="004612B0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D3605">
        <w:rPr>
          <w:szCs w:val="22"/>
        </w:rPr>
        <w:t>Stephen Jones</w:t>
      </w:r>
    </w:p>
    <w:p w14:paraId="3962B8D3" w14:textId="3448A58E" w:rsidR="00F3501B" w:rsidRDefault="004612B0" w:rsidP="00F5638C">
      <w:pPr>
        <w:pStyle w:val="SignCoverPageEnd"/>
        <w:rPr>
          <w:szCs w:val="22"/>
        </w:rPr>
      </w:pPr>
      <w:r w:rsidRPr="000D3605">
        <w:rPr>
          <w:szCs w:val="22"/>
        </w:rPr>
        <w:t xml:space="preserve">Assistant Treasurer </w:t>
      </w:r>
    </w:p>
    <w:p w14:paraId="04D01A2E" w14:textId="6430A625" w:rsidR="00F5638C" w:rsidRPr="000D3605" w:rsidRDefault="004612B0" w:rsidP="00F5638C">
      <w:pPr>
        <w:pStyle w:val="SignCoverPageEnd"/>
        <w:rPr>
          <w:szCs w:val="22"/>
        </w:rPr>
      </w:pPr>
      <w:r w:rsidRPr="000D3605">
        <w:rPr>
          <w:szCs w:val="22"/>
        </w:rPr>
        <w:t>Minister for Financial Services</w:t>
      </w:r>
    </w:p>
    <w:p w14:paraId="3E89180C" w14:textId="77777777" w:rsidR="00F5638C" w:rsidRPr="000D3605" w:rsidRDefault="00F5638C" w:rsidP="00F5638C"/>
    <w:p w14:paraId="2C6C6D30" w14:textId="77777777" w:rsidR="00F5638C" w:rsidRPr="000D3605" w:rsidRDefault="00F5638C" w:rsidP="00F5638C">
      <w:pPr>
        <w:pStyle w:val="Header"/>
        <w:tabs>
          <w:tab w:val="clear" w:pos="4150"/>
          <w:tab w:val="clear" w:pos="8307"/>
        </w:tabs>
      </w:pPr>
      <w:r w:rsidRPr="000D3605">
        <w:rPr>
          <w:rStyle w:val="CharAmSchNo"/>
        </w:rPr>
        <w:t xml:space="preserve"> </w:t>
      </w:r>
      <w:r w:rsidRPr="000D3605">
        <w:rPr>
          <w:rStyle w:val="CharAmSchText"/>
        </w:rPr>
        <w:t xml:space="preserve"> </w:t>
      </w:r>
    </w:p>
    <w:p w14:paraId="56A58255" w14:textId="77777777" w:rsidR="00F5638C" w:rsidRPr="000D3605" w:rsidRDefault="00F5638C" w:rsidP="00F5638C">
      <w:pPr>
        <w:pStyle w:val="Header"/>
        <w:tabs>
          <w:tab w:val="clear" w:pos="4150"/>
          <w:tab w:val="clear" w:pos="8307"/>
        </w:tabs>
      </w:pPr>
      <w:r w:rsidRPr="000D3605">
        <w:rPr>
          <w:rStyle w:val="CharAmPartNo"/>
        </w:rPr>
        <w:t xml:space="preserve"> </w:t>
      </w:r>
      <w:r w:rsidRPr="000D3605">
        <w:rPr>
          <w:rStyle w:val="CharAmPartText"/>
        </w:rPr>
        <w:t xml:space="preserve"> </w:t>
      </w:r>
    </w:p>
    <w:p w14:paraId="2685E40D" w14:textId="77777777" w:rsidR="00F5638C" w:rsidRPr="000D3605" w:rsidRDefault="00F5638C" w:rsidP="00F5638C">
      <w:pPr>
        <w:sectPr w:rsidR="00F5638C" w:rsidRPr="000D3605">
          <w:headerReference w:type="even" r:id="rId13"/>
          <w:headerReference w:type="default" r:id="rId14"/>
          <w:head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8A9325" w14:textId="184CD815" w:rsidR="00F5638C" w:rsidRPr="000D3605" w:rsidRDefault="00F5638C" w:rsidP="00F5638C">
      <w:pPr>
        <w:outlineLvl w:val="0"/>
        <w:rPr>
          <w:sz w:val="36"/>
        </w:rPr>
      </w:pPr>
      <w:r w:rsidRPr="000D3605">
        <w:rPr>
          <w:sz w:val="36"/>
        </w:rPr>
        <w:lastRenderedPageBreak/>
        <w:t>Contents</w:t>
      </w:r>
    </w:p>
    <w:p w14:paraId="66439816" w14:textId="16304541" w:rsidR="00372101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372101">
        <w:rPr>
          <w:rFonts w:eastAsiaTheme="minorHAnsi"/>
        </w:rPr>
        <w:fldChar w:fldCharType="begin"/>
      </w:r>
      <w:r w:rsidRPr="00D52253">
        <w:instrText xml:space="preserve"> TOC \o "1-9" </w:instrText>
      </w:r>
      <w:r w:rsidRPr="00372101">
        <w:rPr>
          <w:rFonts w:eastAsiaTheme="minorHAnsi"/>
        </w:rPr>
        <w:fldChar w:fldCharType="separate"/>
      </w:r>
      <w:r w:rsidR="00372101">
        <w:rPr>
          <w:noProof/>
        </w:rPr>
        <w:t>1  Name</w:t>
      </w:r>
      <w:r w:rsidR="00372101">
        <w:rPr>
          <w:noProof/>
        </w:rPr>
        <w:tab/>
      </w:r>
      <w:r w:rsidR="00372101">
        <w:rPr>
          <w:noProof/>
        </w:rPr>
        <w:tab/>
      </w:r>
      <w:r w:rsidR="00372101" w:rsidRPr="00372101">
        <w:rPr>
          <w:noProof/>
        </w:rPr>
        <w:fldChar w:fldCharType="begin"/>
      </w:r>
      <w:r w:rsidR="00372101" w:rsidRPr="00372101">
        <w:rPr>
          <w:noProof/>
        </w:rPr>
        <w:instrText xml:space="preserve"> PAGEREF _Toc171072450 \h </w:instrText>
      </w:r>
      <w:r w:rsidR="00372101" w:rsidRPr="00372101">
        <w:rPr>
          <w:noProof/>
        </w:rPr>
      </w:r>
      <w:r w:rsidR="00372101" w:rsidRPr="00372101">
        <w:rPr>
          <w:noProof/>
        </w:rPr>
        <w:fldChar w:fldCharType="separate"/>
      </w:r>
      <w:r w:rsidR="00BC0721">
        <w:rPr>
          <w:noProof/>
        </w:rPr>
        <w:t>1</w:t>
      </w:r>
      <w:r w:rsidR="00372101" w:rsidRPr="00372101">
        <w:rPr>
          <w:noProof/>
        </w:rPr>
        <w:fldChar w:fldCharType="end"/>
      </w:r>
    </w:p>
    <w:p w14:paraId="4A2E7835" w14:textId="514D3898" w:rsidR="00372101" w:rsidRDefault="0037210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372101">
        <w:rPr>
          <w:noProof/>
        </w:rPr>
        <w:fldChar w:fldCharType="begin"/>
      </w:r>
      <w:r w:rsidRPr="00372101">
        <w:rPr>
          <w:noProof/>
        </w:rPr>
        <w:instrText xml:space="preserve"> PAGEREF _Toc171072451 \h </w:instrText>
      </w:r>
      <w:r w:rsidRPr="00372101">
        <w:rPr>
          <w:noProof/>
        </w:rPr>
      </w:r>
      <w:r w:rsidRPr="00372101">
        <w:rPr>
          <w:noProof/>
        </w:rPr>
        <w:fldChar w:fldCharType="separate"/>
      </w:r>
      <w:r w:rsidR="00BC0721">
        <w:rPr>
          <w:noProof/>
        </w:rPr>
        <w:t>1</w:t>
      </w:r>
      <w:r w:rsidRPr="00372101">
        <w:rPr>
          <w:noProof/>
        </w:rPr>
        <w:fldChar w:fldCharType="end"/>
      </w:r>
    </w:p>
    <w:p w14:paraId="73C65886" w14:textId="639CE690" w:rsidR="00372101" w:rsidRDefault="0037210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372101">
        <w:rPr>
          <w:noProof/>
        </w:rPr>
        <w:fldChar w:fldCharType="begin"/>
      </w:r>
      <w:r w:rsidRPr="00372101">
        <w:rPr>
          <w:noProof/>
        </w:rPr>
        <w:instrText xml:space="preserve"> PAGEREF _Toc171072452 \h </w:instrText>
      </w:r>
      <w:r w:rsidRPr="00372101">
        <w:rPr>
          <w:noProof/>
        </w:rPr>
      </w:r>
      <w:r w:rsidRPr="00372101">
        <w:rPr>
          <w:noProof/>
        </w:rPr>
        <w:fldChar w:fldCharType="separate"/>
      </w:r>
      <w:r w:rsidR="00BC0721">
        <w:rPr>
          <w:noProof/>
        </w:rPr>
        <w:t>1</w:t>
      </w:r>
      <w:r w:rsidRPr="00372101">
        <w:rPr>
          <w:noProof/>
        </w:rPr>
        <w:fldChar w:fldCharType="end"/>
      </w:r>
    </w:p>
    <w:p w14:paraId="1B3F13A1" w14:textId="3D5F425E" w:rsidR="00372101" w:rsidRDefault="0037210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372101">
        <w:rPr>
          <w:noProof/>
        </w:rPr>
        <w:fldChar w:fldCharType="begin"/>
      </w:r>
      <w:r w:rsidRPr="00372101">
        <w:rPr>
          <w:noProof/>
        </w:rPr>
        <w:instrText xml:space="preserve"> PAGEREF _Toc171072453 \h </w:instrText>
      </w:r>
      <w:r w:rsidRPr="00372101">
        <w:rPr>
          <w:noProof/>
        </w:rPr>
      </w:r>
      <w:r w:rsidRPr="00372101">
        <w:rPr>
          <w:noProof/>
        </w:rPr>
        <w:fldChar w:fldCharType="separate"/>
      </w:r>
      <w:r w:rsidR="00BC0721">
        <w:rPr>
          <w:noProof/>
        </w:rPr>
        <w:t>1</w:t>
      </w:r>
      <w:r w:rsidRPr="00372101">
        <w:rPr>
          <w:noProof/>
        </w:rPr>
        <w:fldChar w:fldCharType="end"/>
      </w:r>
    </w:p>
    <w:p w14:paraId="5DE0C035" w14:textId="36535110" w:rsidR="00372101" w:rsidRDefault="0037210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372101">
        <w:rPr>
          <w:b w:val="0"/>
          <w:noProof/>
          <w:sz w:val="18"/>
        </w:rPr>
        <w:fldChar w:fldCharType="begin"/>
      </w:r>
      <w:r w:rsidRPr="00372101">
        <w:rPr>
          <w:b w:val="0"/>
          <w:noProof/>
          <w:sz w:val="18"/>
        </w:rPr>
        <w:instrText xml:space="preserve"> PAGEREF _Toc171072454 \h </w:instrText>
      </w:r>
      <w:r w:rsidRPr="00372101">
        <w:rPr>
          <w:b w:val="0"/>
          <w:noProof/>
          <w:sz w:val="18"/>
        </w:rPr>
      </w:r>
      <w:r w:rsidRPr="00372101">
        <w:rPr>
          <w:b w:val="0"/>
          <w:noProof/>
          <w:sz w:val="18"/>
        </w:rPr>
        <w:fldChar w:fldCharType="separate"/>
      </w:r>
      <w:r w:rsidR="00BC0721">
        <w:rPr>
          <w:b w:val="0"/>
          <w:noProof/>
          <w:sz w:val="18"/>
        </w:rPr>
        <w:t>2</w:t>
      </w:r>
      <w:r w:rsidRPr="00372101">
        <w:rPr>
          <w:b w:val="0"/>
          <w:noProof/>
          <w:sz w:val="18"/>
        </w:rPr>
        <w:fldChar w:fldCharType="end"/>
      </w:r>
    </w:p>
    <w:p w14:paraId="123A9E5A" w14:textId="4CD10DE0" w:rsidR="00372101" w:rsidRDefault="00372101">
      <w:pPr>
        <w:pStyle w:val="TOC7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77515">
        <w:rPr>
          <w:rFonts w:eastAsiaTheme="minorHAnsi"/>
          <w:noProof/>
        </w:rPr>
        <w:t>Part 1—Operational enhancements</w:t>
      </w:r>
      <w:r>
        <w:rPr>
          <w:noProof/>
        </w:rPr>
        <w:tab/>
      </w:r>
      <w:r w:rsidRPr="00372101">
        <w:rPr>
          <w:noProof/>
          <w:sz w:val="18"/>
        </w:rPr>
        <w:fldChar w:fldCharType="begin"/>
      </w:r>
      <w:r w:rsidRPr="00372101">
        <w:rPr>
          <w:noProof/>
          <w:sz w:val="18"/>
        </w:rPr>
        <w:instrText xml:space="preserve"> PAGEREF _Toc171072455 \h </w:instrText>
      </w:r>
      <w:r w:rsidRPr="00372101">
        <w:rPr>
          <w:noProof/>
          <w:sz w:val="18"/>
        </w:rPr>
      </w:r>
      <w:r w:rsidRPr="00372101">
        <w:rPr>
          <w:noProof/>
          <w:sz w:val="18"/>
        </w:rPr>
        <w:fldChar w:fldCharType="separate"/>
      </w:r>
      <w:r w:rsidR="00BC0721">
        <w:rPr>
          <w:noProof/>
          <w:sz w:val="18"/>
        </w:rPr>
        <w:t>2</w:t>
      </w:r>
      <w:r w:rsidRPr="00372101">
        <w:rPr>
          <w:noProof/>
          <w:sz w:val="18"/>
        </w:rPr>
        <w:fldChar w:fldCharType="end"/>
      </w:r>
    </w:p>
    <w:p w14:paraId="6DD9A827" w14:textId="365CBD00" w:rsidR="00372101" w:rsidRDefault="0037210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Competition and Consumer (Consumer Data Right) Rules 2020</w:t>
      </w:r>
      <w:r>
        <w:rPr>
          <w:noProof/>
        </w:rPr>
        <w:tab/>
      </w:r>
      <w:r w:rsidRPr="00017B02">
        <w:rPr>
          <w:i w:val="0"/>
          <w:iCs/>
          <w:noProof/>
          <w:sz w:val="18"/>
        </w:rPr>
        <w:fldChar w:fldCharType="begin"/>
      </w:r>
      <w:r w:rsidRPr="00017B02">
        <w:rPr>
          <w:i w:val="0"/>
          <w:iCs/>
          <w:noProof/>
          <w:sz w:val="18"/>
        </w:rPr>
        <w:instrText xml:space="preserve"> PAGEREF _Toc171072456 \h </w:instrText>
      </w:r>
      <w:r w:rsidRPr="00017B02">
        <w:rPr>
          <w:i w:val="0"/>
          <w:iCs/>
          <w:noProof/>
          <w:sz w:val="18"/>
        </w:rPr>
      </w:r>
      <w:r w:rsidRPr="00017B02">
        <w:rPr>
          <w:i w:val="0"/>
          <w:iCs/>
          <w:noProof/>
          <w:sz w:val="18"/>
        </w:rPr>
        <w:fldChar w:fldCharType="separate"/>
      </w:r>
      <w:r w:rsidR="00BC0721">
        <w:rPr>
          <w:i w:val="0"/>
          <w:iCs/>
          <w:noProof/>
          <w:sz w:val="18"/>
        </w:rPr>
        <w:t>2</w:t>
      </w:r>
      <w:r w:rsidRPr="00017B02">
        <w:rPr>
          <w:i w:val="0"/>
          <w:iCs/>
          <w:noProof/>
          <w:sz w:val="18"/>
        </w:rPr>
        <w:fldChar w:fldCharType="end"/>
      </w:r>
    </w:p>
    <w:p w14:paraId="693A58F6" w14:textId="00A680F0" w:rsidR="00372101" w:rsidRDefault="00372101">
      <w:pPr>
        <w:pStyle w:val="TOC7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77515">
        <w:rPr>
          <w:rFonts w:eastAsiaTheme="minorHAnsi"/>
          <w:noProof/>
        </w:rPr>
        <w:t>Part 2—Consent</w:t>
      </w:r>
      <w:r>
        <w:rPr>
          <w:noProof/>
        </w:rPr>
        <w:tab/>
      </w:r>
      <w:r w:rsidRPr="00372101">
        <w:rPr>
          <w:noProof/>
          <w:sz w:val="18"/>
        </w:rPr>
        <w:fldChar w:fldCharType="begin"/>
      </w:r>
      <w:r w:rsidRPr="00372101">
        <w:rPr>
          <w:noProof/>
          <w:sz w:val="18"/>
        </w:rPr>
        <w:instrText xml:space="preserve"> PAGEREF _Toc171072460 \h </w:instrText>
      </w:r>
      <w:r w:rsidRPr="00372101">
        <w:rPr>
          <w:noProof/>
          <w:sz w:val="18"/>
        </w:rPr>
      </w:r>
      <w:r w:rsidRPr="00372101">
        <w:rPr>
          <w:noProof/>
          <w:sz w:val="18"/>
        </w:rPr>
        <w:fldChar w:fldCharType="separate"/>
      </w:r>
      <w:r w:rsidR="00BC0721">
        <w:rPr>
          <w:noProof/>
          <w:sz w:val="18"/>
        </w:rPr>
        <w:t>9</w:t>
      </w:r>
      <w:r w:rsidRPr="00372101">
        <w:rPr>
          <w:noProof/>
          <w:sz w:val="18"/>
        </w:rPr>
        <w:fldChar w:fldCharType="end"/>
      </w:r>
    </w:p>
    <w:p w14:paraId="7E73BCB1" w14:textId="2222A643" w:rsidR="00372101" w:rsidRDefault="0037210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Competition and Consumer (Consumer Data Right) Rules 2020</w:t>
      </w:r>
      <w:r>
        <w:rPr>
          <w:noProof/>
        </w:rPr>
        <w:tab/>
      </w:r>
      <w:r w:rsidRPr="00EA252D">
        <w:rPr>
          <w:i w:val="0"/>
          <w:iCs/>
          <w:noProof/>
          <w:sz w:val="18"/>
        </w:rPr>
        <w:fldChar w:fldCharType="begin"/>
      </w:r>
      <w:r w:rsidRPr="00EA252D">
        <w:rPr>
          <w:i w:val="0"/>
          <w:iCs/>
          <w:noProof/>
          <w:sz w:val="18"/>
        </w:rPr>
        <w:instrText xml:space="preserve"> PAGEREF _Toc171072461 \h </w:instrText>
      </w:r>
      <w:r w:rsidRPr="00EA252D">
        <w:rPr>
          <w:i w:val="0"/>
          <w:iCs/>
          <w:noProof/>
          <w:sz w:val="18"/>
        </w:rPr>
      </w:r>
      <w:r w:rsidRPr="00EA252D">
        <w:rPr>
          <w:i w:val="0"/>
          <w:iCs/>
          <w:noProof/>
          <w:sz w:val="18"/>
        </w:rPr>
        <w:fldChar w:fldCharType="separate"/>
      </w:r>
      <w:r w:rsidR="00BC0721">
        <w:rPr>
          <w:i w:val="0"/>
          <w:iCs/>
          <w:noProof/>
          <w:sz w:val="18"/>
        </w:rPr>
        <w:t>9</w:t>
      </w:r>
      <w:r w:rsidRPr="00EA252D">
        <w:rPr>
          <w:i w:val="0"/>
          <w:iCs/>
          <w:noProof/>
          <w:sz w:val="18"/>
        </w:rPr>
        <w:fldChar w:fldCharType="end"/>
      </w:r>
    </w:p>
    <w:p w14:paraId="255478FA" w14:textId="137EF624" w:rsidR="00372101" w:rsidRDefault="00372101">
      <w:pPr>
        <w:pStyle w:val="TOC7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77515">
        <w:rPr>
          <w:rFonts w:eastAsiaTheme="minorHAnsi"/>
          <w:noProof/>
        </w:rPr>
        <w:t>Part 3—Application provisions</w:t>
      </w:r>
      <w:r>
        <w:rPr>
          <w:noProof/>
        </w:rPr>
        <w:tab/>
      </w:r>
      <w:r w:rsidRPr="00372101">
        <w:rPr>
          <w:noProof/>
          <w:sz w:val="18"/>
        </w:rPr>
        <w:fldChar w:fldCharType="begin"/>
      </w:r>
      <w:r w:rsidRPr="00372101">
        <w:rPr>
          <w:noProof/>
          <w:sz w:val="18"/>
        </w:rPr>
        <w:instrText xml:space="preserve"> PAGEREF _Toc171072470 \h </w:instrText>
      </w:r>
      <w:r w:rsidRPr="00372101">
        <w:rPr>
          <w:noProof/>
          <w:sz w:val="18"/>
        </w:rPr>
      </w:r>
      <w:r w:rsidRPr="00372101">
        <w:rPr>
          <w:noProof/>
          <w:sz w:val="18"/>
        </w:rPr>
        <w:fldChar w:fldCharType="separate"/>
      </w:r>
      <w:r w:rsidR="00BC0721">
        <w:rPr>
          <w:noProof/>
          <w:sz w:val="18"/>
        </w:rPr>
        <w:t>19</w:t>
      </w:r>
      <w:r w:rsidRPr="00372101">
        <w:rPr>
          <w:noProof/>
          <w:sz w:val="18"/>
        </w:rPr>
        <w:fldChar w:fldCharType="end"/>
      </w:r>
    </w:p>
    <w:p w14:paraId="34B1D747" w14:textId="361D357A" w:rsidR="00372101" w:rsidRDefault="0037210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Competition and Consumer (Consumer Data Right) Rules 2020</w:t>
      </w:r>
      <w:r>
        <w:rPr>
          <w:noProof/>
        </w:rPr>
        <w:tab/>
      </w:r>
      <w:r w:rsidRPr="00372101">
        <w:rPr>
          <w:i w:val="0"/>
          <w:iCs/>
          <w:noProof/>
          <w:sz w:val="18"/>
        </w:rPr>
        <w:fldChar w:fldCharType="begin"/>
      </w:r>
      <w:r w:rsidRPr="00372101">
        <w:rPr>
          <w:i w:val="0"/>
          <w:iCs/>
          <w:noProof/>
          <w:sz w:val="18"/>
        </w:rPr>
        <w:instrText xml:space="preserve"> PAGEREF _Toc171072471 \h </w:instrText>
      </w:r>
      <w:r w:rsidRPr="00372101">
        <w:rPr>
          <w:i w:val="0"/>
          <w:iCs/>
          <w:noProof/>
          <w:sz w:val="18"/>
        </w:rPr>
      </w:r>
      <w:r w:rsidRPr="00372101">
        <w:rPr>
          <w:i w:val="0"/>
          <w:iCs/>
          <w:noProof/>
          <w:sz w:val="18"/>
        </w:rPr>
        <w:fldChar w:fldCharType="separate"/>
      </w:r>
      <w:r w:rsidR="00BC0721">
        <w:rPr>
          <w:i w:val="0"/>
          <w:iCs/>
          <w:noProof/>
          <w:sz w:val="18"/>
        </w:rPr>
        <w:t>19</w:t>
      </w:r>
      <w:r w:rsidRPr="00372101">
        <w:rPr>
          <w:i w:val="0"/>
          <w:iCs/>
          <w:noProof/>
          <w:sz w:val="18"/>
        </w:rPr>
        <w:fldChar w:fldCharType="end"/>
      </w:r>
    </w:p>
    <w:p w14:paraId="4EC03207" w14:textId="6532B9AE" w:rsidR="00F5638C" w:rsidRPr="000D3605" w:rsidRDefault="00F5638C" w:rsidP="00F5638C">
      <w:r w:rsidRPr="00372101">
        <w:rPr>
          <w:rFonts w:cs="Times New Roman"/>
          <w:kern w:val="28"/>
          <w:sz w:val="18"/>
          <w:lang w:eastAsia="en-AU"/>
        </w:rPr>
        <w:fldChar w:fldCharType="end"/>
      </w:r>
    </w:p>
    <w:p w14:paraId="3E4C22E4" w14:textId="77777777" w:rsidR="00F5638C" w:rsidRPr="000D3605" w:rsidRDefault="00F5638C" w:rsidP="00F5638C"/>
    <w:p w14:paraId="09E35155" w14:textId="77777777" w:rsidR="00F5638C" w:rsidRPr="000D3605" w:rsidRDefault="00F5638C" w:rsidP="00F5638C">
      <w:pPr>
        <w:sectPr w:rsidR="00F5638C" w:rsidRPr="000D360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62E102" w14:textId="77777777" w:rsidR="00C47E33" w:rsidRPr="000D3605" w:rsidRDefault="00C47E33" w:rsidP="00C47E33">
      <w:pPr>
        <w:pStyle w:val="ActHead5"/>
      </w:pPr>
      <w:bookmarkStart w:id="4" w:name="_Toc171072450"/>
      <w:r w:rsidRPr="000D3605">
        <w:rPr>
          <w:rStyle w:val="CharSectno"/>
        </w:rPr>
        <w:lastRenderedPageBreak/>
        <w:t>1</w:t>
      </w:r>
      <w:r w:rsidRPr="000D3605">
        <w:t xml:space="preserve">  Name</w:t>
      </w:r>
      <w:bookmarkEnd w:id="4"/>
    </w:p>
    <w:p w14:paraId="3D5ECBBD" w14:textId="69D1D4D6" w:rsidR="00C47E33" w:rsidRPr="000D3605" w:rsidRDefault="00C47E33" w:rsidP="00C47E33">
      <w:pPr>
        <w:pStyle w:val="subsection"/>
      </w:pPr>
      <w:r w:rsidRPr="000D3605">
        <w:tab/>
      </w:r>
      <w:r w:rsidRPr="000D3605">
        <w:tab/>
        <w:t xml:space="preserve">This instrument is the </w:t>
      </w:r>
      <w:r w:rsidRPr="000D3605">
        <w:rPr>
          <w:i/>
          <w:noProof/>
        </w:rPr>
        <w:t>Competition and Consumer (Consumer Data Right) Amendment (</w:t>
      </w:r>
      <w:r w:rsidR="00580A5C">
        <w:rPr>
          <w:i/>
          <w:noProof/>
        </w:rPr>
        <w:t>2024</w:t>
      </w:r>
      <w:r w:rsidR="0016476A">
        <w:rPr>
          <w:i/>
          <w:noProof/>
        </w:rPr>
        <w:t> </w:t>
      </w:r>
      <w:r w:rsidR="00580A5C">
        <w:rPr>
          <w:i/>
          <w:noProof/>
        </w:rPr>
        <w:t xml:space="preserve">Measures </w:t>
      </w:r>
      <w:r w:rsidRPr="000D3605">
        <w:rPr>
          <w:i/>
          <w:noProof/>
        </w:rPr>
        <w:t>No</w:t>
      </w:r>
      <w:r w:rsidR="00780068" w:rsidRPr="000D3605">
        <w:rPr>
          <w:i/>
          <w:noProof/>
        </w:rPr>
        <w:t>.</w:t>
      </w:r>
      <w:r w:rsidR="00582AF0">
        <w:rPr>
          <w:i/>
          <w:noProof/>
        </w:rPr>
        <w:t> </w:t>
      </w:r>
      <w:r w:rsidR="00737EF8">
        <w:rPr>
          <w:i/>
          <w:noProof/>
        </w:rPr>
        <w:t>1) Rules</w:t>
      </w:r>
      <w:r w:rsidR="0016476A">
        <w:rPr>
          <w:i/>
          <w:noProof/>
        </w:rPr>
        <w:t> </w:t>
      </w:r>
      <w:r w:rsidRPr="000D3605">
        <w:rPr>
          <w:i/>
          <w:noProof/>
        </w:rPr>
        <w:t>2024</w:t>
      </w:r>
      <w:r w:rsidRPr="000D3605">
        <w:t>.</w:t>
      </w:r>
    </w:p>
    <w:p w14:paraId="78BAEC78" w14:textId="77777777" w:rsidR="00C47E33" w:rsidRPr="000D3605" w:rsidRDefault="00C47E33" w:rsidP="00C47E33">
      <w:pPr>
        <w:pStyle w:val="ActHead5"/>
      </w:pPr>
      <w:bookmarkStart w:id="5" w:name="_Toc171072451"/>
      <w:r w:rsidRPr="000D3605">
        <w:rPr>
          <w:rStyle w:val="CharSectno"/>
        </w:rPr>
        <w:t>2</w:t>
      </w:r>
      <w:r w:rsidRPr="000D3605">
        <w:t xml:space="preserve">  Commencement</w:t>
      </w:r>
      <w:bookmarkEnd w:id="5"/>
    </w:p>
    <w:p w14:paraId="360EBD7E" w14:textId="77777777" w:rsidR="00C47E33" w:rsidRPr="000D3605" w:rsidRDefault="00C47E33" w:rsidP="00C47E33">
      <w:pPr>
        <w:pStyle w:val="subsection"/>
      </w:pPr>
      <w:r w:rsidRPr="000D3605">
        <w:tab/>
        <w:t>(1)</w:t>
      </w:r>
      <w:r w:rsidRPr="000D360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E885506" w14:textId="77777777" w:rsidR="00C47E33" w:rsidRPr="000D3605" w:rsidRDefault="00C47E33" w:rsidP="00C47E33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47E33" w:rsidRPr="000D3605" w14:paraId="5A206C09" w14:textId="7777777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32C79A" w14:textId="77777777" w:rsidR="00C47E33" w:rsidRPr="000D3605" w:rsidRDefault="00C47E33">
            <w:pPr>
              <w:pStyle w:val="TableHeading"/>
            </w:pPr>
            <w:r w:rsidRPr="000D3605">
              <w:t>Commencement information</w:t>
            </w:r>
          </w:p>
        </w:tc>
      </w:tr>
      <w:tr w:rsidR="00C47E33" w:rsidRPr="000D3605" w14:paraId="3A274A64" w14:textId="7777777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8DD704F" w14:textId="77777777" w:rsidR="00C47E33" w:rsidRPr="000D3605" w:rsidRDefault="00C47E33">
            <w:pPr>
              <w:pStyle w:val="TableHeading"/>
            </w:pPr>
            <w:r w:rsidRPr="000D360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2A54C6" w14:textId="77777777" w:rsidR="00C47E33" w:rsidRPr="000D3605" w:rsidRDefault="00C47E33">
            <w:pPr>
              <w:pStyle w:val="TableHeading"/>
            </w:pPr>
            <w:r w:rsidRPr="000D36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D03141C" w14:textId="77777777" w:rsidR="00C47E33" w:rsidRPr="000D3605" w:rsidRDefault="00C47E33">
            <w:pPr>
              <w:pStyle w:val="TableHeading"/>
            </w:pPr>
            <w:r w:rsidRPr="000D3605">
              <w:t>Column 3</w:t>
            </w:r>
          </w:p>
        </w:tc>
      </w:tr>
      <w:tr w:rsidR="00C47E33" w:rsidRPr="000D3605" w14:paraId="445EBD8C" w14:textId="7777777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5DBE77" w14:textId="77777777" w:rsidR="00C47E33" w:rsidRPr="000D3605" w:rsidRDefault="00C47E33">
            <w:pPr>
              <w:pStyle w:val="TableHeading"/>
            </w:pPr>
            <w:r w:rsidRPr="000D360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60906D" w14:textId="77777777" w:rsidR="00C47E33" w:rsidRPr="000D3605" w:rsidRDefault="00C47E33">
            <w:pPr>
              <w:pStyle w:val="TableHeading"/>
            </w:pPr>
            <w:r w:rsidRPr="000D36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91A473" w14:textId="77777777" w:rsidR="00C47E33" w:rsidRPr="000D3605" w:rsidRDefault="00C47E33">
            <w:pPr>
              <w:pStyle w:val="TableHeading"/>
            </w:pPr>
            <w:r w:rsidRPr="000D3605">
              <w:t>Date/Details</w:t>
            </w:r>
          </w:p>
        </w:tc>
      </w:tr>
      <w:tr w:rsidR="00C47E33" w:rsidRPr="000D3605" w14:paraId="3DBB2E58" w14:textId="7777777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9A81AC" w14:textId="77777777" w:rsidR="00C47E33" w:rsidRPr="000D3605" w:rsidRDefault="00C47E33">
            <w:pPr>
              <w:pStyle w:val="Tabletext"/>
            </w:pPr>
            <w:r w:rsidRPr="000D3605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F6D66D9" w14:textId="7F909362" w:rsidR="00C47E33" w:rsidRPr="000D3605" w:rsidRDefault="00C47E33">
            <w:pPr>
              <w:pStyle w:val="Tabletext"/>
            </w:pPr>
            <w:r w:rsidRPr="000D3605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30F51A0" w14:textId="77777777" w:rsidR="00C47E33" w:rsidRPr="000D3605" w:rsidRDefault="00C47E33">
            <w:pPr>
              <w:pStyle w:val="Tabletext"/>
            </w:pPr>
          </w:p>
        </w:tc>
      </w:tr>
    </w:tbl>
    <w:p w14:paraId="50EDC594" w14:textId="77777777" w:rsidR="00C47E33" w:rsidRPr="000D3605" w:rsidRDefault="00C47E33" w:rsidP="00C47E33">
      <w:pPr>
        <w:pStyle w:val="notetext"/>
      </w:pPr>
      <w:r w:rsidRPr="000D3605">
        <w:rPr>
          <w:snapToGrid w:val="0"/>
          <w:lang w:eastAsia="en-US"/>
        </w:rPr>
        <w:t>Note:</w:t>
      </w:r>
      <w:r w:rsidRPr="000D3605">
        <w:rPr>
          <w:snapToGrid w:val="0"/>
          <w:lang w:eastAsia="en-US"/>
        </w:rPr>
        <w:tab/>
        <w:t xml:space="preserve">This table relates only to the provisions of this </w:t>
      </w:r>
      <w:r w:rsidRPr="000D3605">
        <w:t xml:space="preserve">instrument </w:t>
      </w:r>
      <w:r w:rsidRPr="000D3605">
        <w:rPr>
          <w:snapToGrid w:val="0"/>
          <w:lang w:eastAsia="en-US"/>
        </w:rPr>
        <w:t xml:space="preserve">as originally made. It will not be amended to deal with any later amendments of this </w:t>
      </w:r>
      <w:r w:rsidRPr="000D3605">
        <w:t>instrument</w:t>
      </w:r>
      <w:r w:rsidRPr="000D3605">
        <w:rPr>
          <w:snapToGrid w:val="0"/>
          <w:lang w:eastAsia="en-US"/>
        </w:rPr>
        <w:t>.</w:t>
      </w:r>
    </w:p>
    <w:p w14:paraId="4CC18FEA" w14:textId="0A545A87" w:rsidR="00C47E33" w:rsidRPr="000D3605" w:rsidRDefault="00C47E33" w:rsidP="00C47E33">
      <w:pPr>
        <w:pStyle w:val="subsection"/>
      </w:pPr>
      <w:r w:rsidRPr="000D3605">
        <w:tab/>
        <w:t>(2)</w:t>
      </w:r>
      <w:r w:rsidRPr="000D3605">
        <w:tab/>
        <w:t>Any information in column 3 of the table is not part of this instrument. Information may be inserted in this column, or information in it may be edited, in any published version of this</w:t>
      </w:r>
      <w:r w:rsidR="008B6533">
        <w:t xml:space="preserve"> </w:t>
      </w:r>
      <w:r w:rsidRPr="000D3605">
        <w:t>instrument.</w:t>
      </w:r>
    </w:p>
    <w:p w14:paraId="723CD241" w14:textId="77777777" w:rsidR="00C47E33" w:rsidRPr="000D3605" w:rsidRDefault="00C47E33" w:rsidP="00967A3F">
      <w:pPr>
        <w:pStyle w:val="ActHead5"/>
        <w:ind w:left="0" w:firstLine="0"/>
      </w:pPr>
      <w:bookmarkStart w:id="6" w:name="_Toc171072452"/>
      <w:r w:rsidRPr="000D3605">
        <w:t>3  Authority</w:t>
      </w:r>
      <w:bookmarkEnd w:id="6"/>
    </w:p>
    <w:p w14:paraId="225AF71C" w14:textId="134174ED" w:rsidR="00C47E33" w:rsidRPr="000D3605" w:rsidRDefault="00C47E33" w:rsidP="00C47E33">
      <w:pPr>
        <w:pStyle w:val="subsection"/>
      </w:pPr>
      <w:r w:rsidRPr="000D3605">
        <w:tab/>
      </w:r>
      <w:r w:rsidRPr="000D3605">
        <w:tab/>
        <w:t xml:space="preserve">This instrument is made under the </w:t>
      </w:r>
      <w:r w:rsidRPr="000D3605">
        <w:rPr>
          <w:i/>
        </w:rPr>
        <w:t>Competition and Consumer Act 2010.</w:t>
      </w:r>
    </w:p>
    <w:p w14:paraId="16C6AB71" w14:textId="77777777" w:rsidR="00C47E33" w:rsidRPr="000D3605" w:rsidRDefault="00C47E33" w:rsidP="00C47E33">
      <w:pPr>
        <w:pStyle w:val="ActHead5"/>
      </w:pPr>
      <w:bookmarkStart w:id="7" w:name="_Toc171072453"/>
      <w:r w:rsidRPr="000D3605">
        <w:t>4  Schedules</w:t>
      </w:r>
      <w:bookmarkEnd w:id="7"/>
    </w:p>
    <w:p w14:paraId="5EABBF5A" w14:textId="77777777" w:rsidR="00C47E33" w:rsidRPr="000D3605" w:rsidRDefault="00C47E33" w:rsidP="00C47E33">
      <w:pPr>
        <w:pStyle w:val="subsection"/>
      </w:pPr>
      <w:r w:rsidRPr="000D3605">
        <w:tab/>
      </w:r>
      <w:r w:rsidRPr="000D360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DD8CD76" w14:textId="77777777" w:rsidR="00C47E33" w:rsidRPr="000D3605" w:rsidRDefault="00C47E33" w:rsidP="00C47E33">
      <w:pPr>
        <w:pStyle w:val="ActHead6"/>
        <w:pageBreakBefore/>
        <w:rPr>
          <w:rStyle w:val="CharAmSchText"/>
        </w:rPr>
      </w:pPr>
      <w:bookmarkStart w:id="8" w:name="_Toc171072454"/>
      <w:r w:rsidRPr="000D3605">
        <w:rPr>
          <w:rStyle w:val="CharAmSchNo"/>
        </w:rPr>
        <w:lastRenderedPageBreak/>
        <w:t>Schedule 1</w:t>
      </w:r>
      <w:r w:rsidRPr="000D3605">
        <w:t>—</w:t>
      </w:r>
      <w:r w:rsidRPr="000D3605">
        <w:rPr>
          <w:rStyle w:val="CharAmSchText"/>
        </w:rPr>
        <w:t>Amendments</w:t>
      </w:r>
      <w:bookmarkEnd w:id="8"/>
    </w:p>
    <w:p w14:paraId="0D4678E0" w14:textId="77777777" w:rsidR="00787EBE" w:rsidRPr="00220D43" w:rsidRDefault="00787EBE" w:rsidP="00240560">
      <w:pPr>
        <w:pStyle w:val="ActHead7"/>
      </w:pPr>
      <w:bookmarkStart w:id="9" w:name="_Toc171072455"/>
      <w:r w:rsidRPr="00220D43">
        <w:rPr>
          <w:rStyle w:val="CharAmPartNo"/>
          <w:rFonts w:eastAsiaTheme="minorHAnsi"/>
        </w:rPr>
        <w:t>Part 1</w:t>
      </w:r>
      <w:r>
        <w:rPr>
          <w:rFonts w:eastAsiaTheme="minorHAnsi"/>
        </w:rPr>
        <w:t>—</w:t>
      </w:r>
      <w:r w:rsidRPr="00220D43">
        <w:rPr>
          <w:rStyle w:val="CharAmPartText"/>
          <w:rFonts w:eastAsiaTheme="minorHAnsi"/>
        </w:rPr>
        <w:t>O</w:t>
      </w:r>
      <w:r>
        <w:rPr>
          <w:rStyle w:val="CharAmPartText"/>
          <w:rFonts w:eastAsiaTheme="minorHAnsi"/>
        </w:rPr>
        <w:t>p</w:t>
      </w:r>
      <w:r w:rsidRPr="00220D43">
        <w:rPr>
          <w:rStyle w:val="CharAmPartText"/>
          <w:rFonts w:eastAsiaTheme="minorHAnsi"/>
        </w:rPr>
        <w:t>erational enhancements</w:t>
      </w:r>
      <w:bookmarkEnd w:id="9"/>
    </w:p>
    <w:p w14:paraId="014F2C0B" w14:textId="02F5B659" w:rsidR="00C47E33" w:rsidRPr="000D3605" w:rsidRDefault="00C47E33" w:rsidP="00240560">
      <w:pPr>
        <w:pStyle w:val="ActHead9"/>
        <w:rPr>
          <w:sz w:val="24"/>
          <w:szCs w:val="24"/>
        </w:rPr>
      </w:pPr>
      <w:bookmarkStart w:id="10" w:name="_Toc171072456"/>
      <w:r w:rsidRPr="000D3605">
        <w:t>Competition and Consumer (Consumer Data Right) Rules 2020</w:t>
      </w:r>
      <w:bookmarkEnd w:id="10"/>
    </w:p>
    <w:p w14:paraId="5559655B" w14:textId="77777777" w:rsidR="00C47E33" w:rsidRPr="000D3605" w:rsidRDefault="00C47E33" w:rsidP="00C47E33">
      <w:pPr>
        <w:pStyle w:val="Header"/>
      </w:pPr>
      <w:r w:rsidRPr="000D3605">
        <w:t xml:space="preserve">  </w:t>
      </w:r>
    </w:p>
    <w:p w14:paraId="0790E7EE" w14:textId="505B97F1" w:rsidR="00063FC8" w:rsidRDefault="00063FC8" w:rsidP="00063FC8">
      <w:pPr>
        <w:pStyle w:val="ItemHead"/>
      </w:pPr>
      <w:r>
        <w:t xml:space="preserve">1  </w:t>
      </w:r>
      <w:r w:rsidR="004F4741">
        <w:t>After s</w:t>
      </w:r>
      <w:r>
        <w:t>ubrule 1.</w:t>
      </w:r>
      <w:r w:rsidR="004F4741">
        <w:t>6</w:t>
      </w:r>
      <w:r>
        <w:t>(</w:t>
      </w:r>
      <w:r w:rsidR="00F84307">
        <w:t>9</w:t>
      </w:r>
      <w:r>
        <w:t>)</w:t>
      </w:r>
    </w:p>
    <w:p w14:paraId="5D1E4D81" w14:textId="77777777" w:rsidR="00063FC8" w:rsidRDefault="00063FC8" w:rsidP="00063FC8">
      <w:pPr>
        <w:pStyle w:val="Item"/>
      </w:pPr>
      <w:r>
        <w:t>Insert:</w:t>
      </w:r>
    </w:p>
    <w:p w14:paraId="20F2D355" w14:textId="50592493" w:rsidR="0005421E" w:rsidRDefault="0005421E" w:rsidP="00847EF3">
      <w:pPr>
        <w:pStyle w:val="subsection"/>
      </w:pPr>
      <w:r w:rsidRPr="000D3605">
        <w:tab/>
        <w:t>(</w:t>
      </w:r>
      <w:r w:rsidR="0079368A">
        <w:t>9A</w:t>
      </w:r>
      <w:r w:rsidRPr="000D3605">
        <w:t>)</w:t>
      </w:r>
      <w:r w:rsidRPr="000D3605">
        <w:tab/>
      </w:r>
      <w:r w:rsidR="0079368A">
        <w:t xml:space="preserve">Part </w:t>
      </w:r>
      <w:r w:rsidR="0073143B">
        <w:t xml:space="preserve">50 of </w:t>
      </w:r>
      <w:r w:rsidR="005F17C0">
        <w:t>these rules sets out application and transitional</w:t>
      </w:r>
      <w:r w:rsidR="00847EF3">
        <w:t xml:space="preserve"> provisions</w:t>
      </w:r>
      <w:r w:rsidRPr="000D3605">
        <w:t>.</w:t>
      </w:r>
    </w:p>
    <w:p w14:paraId="0664B543" w14:textId="02E9BEB0" w:rsidR="00B954EB" w:rsidRDefault="00ED54E2" w:rsidP="009E06B7">
      <w:pPr>
        <w:pStyle w:val="ItemHead"/>
      </w:pPr>
      <w:r>
        <w:t>2</w:t>
      </w:r>
      <w:r w:rsidR="00B954EB">
        <w:t xml:space="preserve">  Subrule 1.7</w:t>
      </w:r>
      <w:r w:rsidR="00FE5D7E">
        <w:t>(1)</w:t>
      </w:r>
    </w:p>
    <w:p w14:paraId="1C97636F" w14:textId="66DFC2CE" w:rsidR="00515DA3" w:rsidRDefault="00515DA3" w:rsidP="00515DA3">
      <w:pPr>
        <w:pStyle w:val="Item"/>
      </w:pPr>
      <w:r>
        <w:t>Insert:</w:t>
      </w:r>
    </w:p>
    <w:p w14:paraId="61D1014E" w14:textId="2D5590E4" w:rsidR="00515DA3" w:rsidRDefault="00B45B56" w:rsidP="006653E5">
      <w:pPr>
        <w:pStyle w:val="Definition"/>
      </w:pPr>
      <w:r w:rsidRPr="006653E5">
        <w:rPr>
          <w:b/>
          <w:bCs/>
          <w:i/>
          <w:iCs/>
        </w:rPr>
        <w:t>consumer experience data standard</w:t>
      </w:r>
      <w:r w:rsidR="00645F00">
        <w:rPr>
          <w:b/>
          <w:bCs/>
          <w:i/>
          <w:iCs/>
        </w:rPr>
        <w:t>s</w:t>
      </w:r>
      <w:r>
        <w:t xml:space="preserve"> means </w:t>
      </w:r>
      <w:r w:rsidR="00E4043F">
        <w:t>data standard</w:t>
      </w:r>
      <w:r w:rsidR="00645F00">
        <w:t>s</w:t>
      </w:r>
      <w:r w:rsidR="00E4043F">
        <w:t xml:space="preserve"> </w:t>
      </w:r>
      <w:r w:rsidR="0086024E">
        <w:t>expressed</w:t>
      </w:r>
      <w:r w:rsidR="00E4043F">
        <w:t xml:space="preserve"> to be</w:t>
      </w:r>
      <w:r w:rsidR="0086024E">
        <w:t xml:space="preserve"> </w:t>
      </w:r>
      <w:r w:rsidR="00E4043F">
        <w:t>consumer experience data standard</w:t>
      </w:r>
      <w:r w:rsidR="00645F00">
        <w:t>s</w:t>
      </w:r>
      <w:r w:rsidR="00965AF7">
        <w:t>.</w:t>
      </w:r>
    </w:p>
    <w:p w14:paraId="0977F925" w14:textId="7B0EF6AA" w:rsidR="00AE6462" w:rsidRPr="00AE6462" w:rsidRDefault="00AE6462" w:rsidP="00632280">
      <w:pPr>
        <w:pStyle w:val="notetext"/>
      </w:pPr>
      <w:r>
        <w:t>Example:</w:t>
      </w:r>
      <w:r>
        <w:tab/>
      </w:r>
      <w:r w:rsidR="00A5044A">
        <w:t xml:space="preserve">The Data Standards Chair </w:t>
      </w:r>
      <w:r w:rsidR="00390BB3">
        <w:t xml:space="preserve">must make data standards about </w:t>
      </w:r>
      <w:r w:rsidR="00CD66D0">
        <w:t xml:space="preserve">disclosure and security of CDR data, including consumer </w:t>
      </w:r>
      <w:r w:rsidR="006636F0">
        <w:t>experience</w:t>
      </w:r>
      <w:r w:rsidR="00CD66D0">
        <w:t xml:space="preserve"> data standards</w:t>
      </w:r>
      <w:r w:rsidR="00B36E04">
        <w:t xml:space="preserve"> for certain disclosures</w:t>
      </w:r>
      <w:r w:rsidR="006636F0">
        <w:t>—see s</w:t>
      </w:r>
      <w:r>
        <w:t>ubparagraphs 8.11(1)(c)(iii) to (vi)</w:t>
      </w:r>
      <w:r w:rsidR="006636F0">
        <w:t>.</w:t>
      </w:r>
    </w:p>
    <w:p w14:paraId="638F9EB5" w14:textId="133EE9F9" w:rsidR="00CD275F" w:rsidRDefault="00ED54E2" w:rsidP="009E06B7">
      <w:pPr>
        <w:pStyle w:val="ItemHead"/>
      </w:pPr>
      <w:r>
        <w:t>3</w:t>
      </w:r>
      <w:r w:rsidR="00CD275F">
        <w:t xml:space="preserve">  Subrule 1.7(1) (definition of </w:t>
      </w:r>
      <w:r w:rsidR="00CD275F" w:rsidRPr="00632280">
        <w:rPr>
          <w:i/>
          <w:iCs/>
        </w:rPr>
        <w:t>eligible</w:t>
      </w:r>
      <w:r w:rsidR="00CD275F">
        <w:t>)</w:t>
      </w:r>
      <w:r w:rsidR="00D60A40">
        <w:t xml:space="preserve"> </w:t>
      </w:r>
    </w:p>
    <w:p w14:paraId="6B3C0066" w14:textId="4E48E48C" w:rsidR="008E3947" w:rsidRDefault="003359B5" w:rsidP="008E3947">
      <w:pPr>
        <w:pStyle w:val="Item"/>
      </w:pPr>
      <w:r>
        <w:t>Repeal the definition</w:t>
      </w:r>
      <w:r w:rsidR="004C1F1D">
        <w:t xml:space="preserve"> (including the note)</w:t>
      </w:r>
      <w:r>
        <w:t>, substitute:</w:t>
      </w:r>
    </w:p>
    <w:p w14:paraId="5A8A9137" w14:textId="189CFEC8" w:rsidR="00D309E1" w:rsidRDefault="003359B5" w:rsidP="003359B5">
      <w:pPr>
        <w:pStyle w:val="Definition"/>
      </w:pPr>
      <w:r w:rsidRPr="00632280">
        <w:rPr>
          <w:b/>
          <w:bCs/>
          <w:i/>
          <w:iCs/>
        </w:rPr>
        <w:t>eligible</w:t>
      </w:r>
      <w:r w:rsidR="00D309E1">
        <w:t>:</w:t>
      </w:r>
    </w:p>
    <w:p w14:paraId="4AF4813D" w14:textId="001373D5" w:rsidR="003359B5" w:rsidRDefault="00D309E1" w:rsidP="00D309E1">
      <w:pPr>
        <w:pStyle w:val="paragraph"/>
      </w:pPr>
      <w:r>
        <w:tab/>
        <w:t>(a)</w:t>
      </w:r>
      <w:r>
        <w:tab/>
      </w:r>
      <w:r w:rsidR="003359B5">
        <w:t xml:space="preserve">in relation </w:t>
      </w:r>
      <w:r w:rsidR="001371F1">
        <w:t>to a particular data holder, at a particular time</w:t>
      </w:r>
      <w:r>
        <w:t>—</w:t>
      </w:r>
      <w:r w:rsidR="00887B7B">
        <w:t>has the meaning given by rule 1.10B</w:t>
      </w:r>
      <w:r w:rsidR="009A72B0">
        <w:t>; and</w:t>
      </w:r>
    </w:p>
    <w:p w14:paraId="2AFE8E65" w14:textId="16E86CDF" w:rsidR="00887B7B" w:rsidRPr="003359B5" w:rsidRDefault="00887B7B" w:rsidP="00632280">
      <w:pPr>
        <w:pStyle w:val="paragraph"/>
      </w:pPr>
      <w:r>
        <w:tab/>
        <w:t>(b)</w:t>
      </w:r>
      <w:r>
        <w:tab/>
        <w:t xml:space="preserve">in relation </w:t>
      </w:r>
      <w:r w:rsidR="006824CB">
        <w:t xml:space="preserve">to a particular </w:t>
      </w:r>
      <w:r w:rsidR="0044295C">
        <w:t xml:space="preserve">data holder in a </w:t>
      </w:r>
      <w:r w:rsidR="002E3412">
        <w:t xml:space="preserve">particular </w:t>
      </w:r>
      <w:r w:rsidR="006824CB">
        <w:t>designated sector</w:t>
      </w:r>
      <w:r w:rsidR="002E3412">
        <w:t>, at a particular time</w:t>
      </w:r>
      <w:r w:rsidR="006824CB">
        <w:t xml:space="preserve">—has the meaning </w:t>
      </w:r>
      <w:r w:rsidR="007D20C8">
        <w:t>given</w:t>
      </w:r>
      <w:r w:rsidR="006824CB">
        <w:t xml:space="preserve"> by rule 1.10B as affected by </w:t>
      </w:r>
      <w:r w:rsidR="00C861E8">
        <w:t>clause 2.1 of Schedule 3 and clause 2.1 of Schedule 4.</w:t>
      </w:r>
    </w:p>
    <w:p w14:paraId="5E868C4A" w14:textId="7CF5B3D1" w:rsidR="009E06B7" w:rsidRPr="000D3605" w:rsidRDefault="00DC3AC8" w:rsidP="009E06B7">
      <w:pPr>
        <w:pStyle w:val="ItemHead"/>
      </w:pPr>
      <w:r>
        <w:t>4</w:t>
      </w:r>
      <w:r w:rsidR="009E06B7" w:rsidRPr="000D3605">
        <w:t xml:space="preserve">  Subrule 1.7</w:t>
      </w:r>
      <w:r w:rsidR="00572E2A" w:rsidRPr="000D3605">
        <w:t>(1) (d</w:t>
      </w:r>
      <w:r w:rsidR="009E06B7" w:rsidRPr="000D3605">
        <w:t xml:space="preserve">efinition of </w:t>
      </w:r>
      <w:r w:rsidR="009E06B7" w:rsidRPr="000D3605">
        <w:rPr>
          <w:i/>
          <w:iCs/>
        </w:rPr>
        <w:t>secondary user</w:t>
      </w:r>
      <w:r w:rsidR="00572E2A" w:rsidRPr="000D3605">
        <w:t>)</w:t>
      </w:r>
    </w:p>
    <w:p w14:paraId="6AC0DE54" w14:textId="5ADDE60C" w:rsidR="009E06B7" w:rsidRPr="000D3605" w:rsidRDefault="00534B1E" w:rsidP="009E06B7">
      <w:pPr>
        <w:pStyle w:val="Item"/>
      </w:pPr>
      <w:r w:rsidRPr="000D3605">
        <w:t>Omit</w:t>
      </w:r>
      <w:r w:rsidR="00D0405B" w:rsidRPr="000D3605">
        <w:t xml:space="preserve"> </w:t>
      </w:r>
      <w:r w:rsidR="00691137">
        <w:t>“</w:t>
      </w:r>
      <w:r w:rsidR="00D0405B" w:rsidRPr="000D3605">
        <w:t>if:</w:t>
      </w:r>
      <w:r w:rsidR="00691137">
        <w:t>”</w:t>
      </w:r>
      <w:r w:rsidR="00D0405B" w:rsidRPr="000D3605">
        <w:t xml:space="preserve">, substitute </w:t>
      </w:r>
      <w:r w:rsidR="00691137">
        <w:t>“</w:t>
      </w:r>
      <w:r w:rsidR="00D0405B" w:rsidRPr="000D3605">
        <w:t>at a particular time</w:t>
      </w:r>
      <w:r w:rsidR="00B626D4" w:rsidRPr="000D3605">
        <w:t>, if, at that time:</w:t>
      </w:r>
      <w:r w:rsidR="00691137">
        <w:t>”</w:t>
      </w:r>
      <w:r w:rsidR="00605756" w:rsidRPr="000D3605">
        <w:t>.</w:t>
      </w:r>
    </w:p>
    <w:p w14:paraId="528D207B" w14:textId="79005035" w:rsidR="00871DB9" w:rsidRPr="000D3605" w:rsidRDefault="00DC3AC8" w:rsidP="00871DB9">
      <w:pPr>
        <w:pStyle w:val="ItemHead"/>
      </w:pPr>
      <w:r>
        <w:t>5</w:t>
      </w:r>
      <w:r w:rsidR="00871DB9" w:rsidRPr="000D3605">
        <w:t xml:space="preserve">  Subrule 1.7(1) (</w:t>
      </w:r>
      <w:r w:rsidR="00750461" w:rsidRPr="000D3605">
        <w:t xml:space="preserve">subparagraph </w:t>
      </w:r>
      <w:r w:rsidR="00226B35" w:rsidRPr="000D3605">
        <w:t>(c)</w:t>
      </w:r>
      <w:r w:rsidR="00750461" w:rsidRPr="000D3605">
        <w:t xml:space="preserve">(ii) of the </w:t>
      </w:r>
      <w:r w:rsidR="00871DB9" w:rsidRPr="000D3605">
        <w:t xml:space="preserve">definition of </w:t>
      </w:r>
      <w:r w:rsidR="00871DB9" w:rsidRPr="000D3605">
        <w:rPr>
          <w:i/>
          <w:iCs/>
        </w:rPr>
        <w:t>secondary user</w:t>
      </w:r>
      <w:r w:rsidR="00871DB9" w:rsidRPr="000D3605">
        <w:t>)</w:t>
      </w:r>
    </w:p>
    <w:p w14:paraId="0B23DE30" w14:textId="13ADBBFE" w:rsidR="00871DB9" w:rsidRPr="000D3605" w:rsidRDefault="00017D5C" w:rsidP="00871DB9">
      <w:pPr>
        <w:pStyle w:val="Item"/>
      </w:pPr>
      <w:r>
        <w:t>Repeal</w:t>
      </w:r>
      <w:r w:rsidRPr="000D3605">
        <w:t xml:space="preserve"> </w:t>
      </w:r>
      <w:r w:rsidR="009F4921" w:rsidRPr="000D3605">
        <w:t>the subparagraph, substitute</w:t>
      </w:r>
      <w:r w:rsidR="00750461" w:rsidRPr="000D3605">
        <w:t>:</w:t>
      </w:r>
    </w:p>
    <w:p w14:paraId="5F51D25A" w14:textId="5C712F60" w:rsidR="009F4921" w:rsidRPr="000D3605" w:rsidRDefault="009F4921" w:rsidP="009F4921">
      <w:pPr>
        <w:pStyle w:val="paragraphsub"/>
      </w:pPr>
      <w:r w:rsidRPr="000D3605">
        <w:tab/>
        <w:t>(ii)</w:t>
      </w:r>
      <w:r w:rsidRPr="000D3605">
        <w:tab/>
      </w:r>
      <w:r w:rsidR="00A043BE" w:rsidRPr="000D3605">
        <w:t xml:space="preserve">are </w:t>
      </w:r>
      <w:r w:rsidR="008665EE" w:rsidRPr="000D3605">
        <w:t>eligible in relation to the data holder</w:t>
      </w:r>
      <w:r w:rsidR="00A043BE" w:rsidRPr="000D3605">
        <w:t>; and</w:t>
      </w:r>
    </w:p>
    <w:p w14:paraId="5102FC57" w14:textId="3BDA0737" w:rsidR="00A043BE" w:rsidRPr="000D3605" w:rsidRDefault="00A043BE" w:rsidP="009F4921">
      <w:pPr>
        <w:pStyle w:val="paragraphsub"/>
      </w:pPr>
      <w:r w:rsidRPr="000D3605">
        <w:tab/>
        <w:t>(iii)</w:t>
      </w:r>
      <w:r w:rsidRPr="000D3605">
        <w:tab/>
        <w:t>in accordance with the requirements for the account, have given the data holder an instruction to treat the person as a secondary user for the purposes of these rules; and</w:t>
      </w:r>
    </w:p>
    <w:p w14:paraId="06C93B87" w14:textId="6E1D44B4" w:rsidR="009F4921" w:rsidRDefault="00A043BE" w:rsidP="00A043BE">
      <w:pPr>
        <w:pStyle w:val="paragraphsub"/>
      </w:pPr>
      <w:r w:rsidRPr="000D3605">
        <w:tab/>
        <w:t>(iv)</w:t>
      </w:r>
      <w:r w:rsidRPr="000D3605">
        <w:tab/>
        <w:t xml:space="preserve">have not withdrawn </w:t>
      </w:r>
      <w:r w:rsidR="00E57959">
        <w:t>that instructio</w:t>
      </w:r>
      <w:r w:rsidR="008A2965">
        <w:t>n</w:t>
      </w:r>
      <w:r w:rsidRPr="000D3605">
        <w:t>.</w:t>
      </w:r>
    </w:p>
    <w:p w14:paraId="6E9CB1DA" w14:textId="1C12080D" w:rsidR="001A2BB6" w:rsidRPr="000D3605" w:rsidRDefault="00DC3AC8" w:rsidP="001A2BB6">
      <w:pPr>
        <w:pStyle w:val="ItemHead"/>
      </w:pPr>
      <w:r>
        <w:t>6</w:t>
      </w:r>
      <w:r w:rsidR="001A2BB6" w:rsidRPr="000D3605">
        <w:t xml:space="preserve">  Paragraph 1.10AA(1)(d)</w:t>
      </w:r>
    </w:p>
    <w:p w14:paraId="0C5FE31F" w14:textId="596BC8BB" w:rsidR="001A2BB6" w:rsidRPr="000D3605" w:rsidRDefault="00E06EEA" w:rsidP="001A2BB6">
      <w:pPr>
        <w:pStyle w:val="Item"/>
      </w:pPr>
      <w:r>
        <w:t>Repeal</w:t>
      </w:r>
      <w:r w:rsidRPr="000D3605">
        <w:t xml:space="preserve"> </w:t>
      </w:r>
      <w:r w:rsidR="001A2BB6" w:rsidRPr="000D3605">
        <w:t>the paragraph, substitute:</w:t>
      </w:r>
    </w:p>
    <w:p w14:paraId="5598D787" w14:textId="7D1597DB" w:rsidR="001A2BB6" w:rsidRPr="000D3605" w:rsidRDefault="001A2BB6" w:rsidP="001A2BB6">
      <w:pPr>
        <w:pStyle w:val="paragraph"/>
      </w:pPr>
      <w:r w:rsidRPr="000D3605">
        <w:tab/>
        <w:t>(d)</w:t>
      </w:r>
      <w:r w:rsidRPr="000D3605">
        <w:tab/>
        <w:t xml:space="preserve">under which </w:t>
      </w:r>
      <w:r w:rsidR="006E26A6">
        <w:t>the</w:t>
      </w:r>
      <w:r w:rsidRPr="000D3605">
        <w:t xml:space="preserve"> CDR representative is required to comply with:</w:t>
      </w:r>
    </w:p>
    <w:p w14:paraId="19F85909" w14:textId="77777777" w:rsidR="002F0A79" w:rsidRDefault="002F0A79" w:rsidP="001A2BB6">
      <w:pPr>
        <w:pStyle w:val="paragraphsub"/>
      </w:pPr>
      <w:r>
        <w:tab/>
      </w:r>
      <w:r w:rsidRPr="000D3605">
        <w:t>(i)</w:t>
      </w:r>
      <w:r w:rsidRPr="000D3605">
        <w:tab/>
        <w:t>any rules that are expressed as applying to a CDR representative</w:t>
      </w:r>
      <w:r>
        <w:t>; and</w:t>
      </w:r>
    </w:p>
    <w:p w14:paraId="7EEEC080" w14:textId="78A0A24B" w:rsidR="005A1B45" w:rsidRPr="005A1B45" w:rsidRDefault="001A2BB6" w:rsidP="005A1B45">
      <w:pPr>
        <w:pStyle w:val="paragraphsub"/>
      </w:pPr>
      <w:r w:rsidRPr="000D3605">
        <w:tab/>
        <w:t>(i</w:t>
      </w:r>
      <w:r w:rsidR="006F180D">
        <w:t>i</w:t>
      </w:r>
      <w:r w:rsidRPr="000D3605">
        <w:t>)</w:t>
      </w:r>
      <w:r w:rsidRPr="000D3605">
        <w:tab/>
        <w:t>any</w:t>
      </w:r>
      <w:r w:rsidR="00243E37">
        <w:t xml:space="preserve"> </w:t>
      </w:r>
      <w:r w:rsidR="004C366B">
        <w:t>c</w:t>
      </w:r>
      <w:r w:rsidRPr="000D3605">
        <w:t>onsumer experience data standards</w:t>
      </w:r>
      <w:r w:rsidR="005E5674">
        <w:t xml:space="preserve"> </w:t>
      </w:r>
      <w:r w:rsidR="005E5674" w:rsidRPr="000D3605">
        <w:t>that are expressed as applying to a</w:t>
      </w:r>
      <w:r w:rsidR="006A6FF5">
        <w:t>n accredited data recipient</w:t>
      </w:r>
      <w:r w:rsidRPr="000D3605">
        <w:t xml:space="preserve">, as if </w:t>
      </w:r>
      <w:r w:rsidR="006A75F8">
        <w:t xml:space="preserve">the CDR </w:t>
      </w:r>
      <w:r w:rsidR="006A75F8" w:rsidRPr="005A1B45">
        <w:t>representative</w:t>
      </w:r>
      <w:r w:rsidR="006A75F8" w:rsidRPr="000D3605">
        <w:t xml:space="preserve"> </w:t>
      </w:r>
      <w:r w:rsidRPr="000D3605">
        <w:t xml:space="preserve">were </w:t>
      </w:r>
      <w:r w:rsidR="00044991">
        <w:t>an accredited data recipient</w:t>
      </w:r>
      <w:r w:rsidRPr="000D3605">
        <w:t>.</w:t>
      </w:r>
    </w:p>
    <w:p w14:paraId="5A0D44F6" w14:textId="7ACBABDE" w:rsidR="004B0C26" w:rsidRPr="000D3605" w:rsidRDefault="00DC3AC8" w:rsidP="004B0C26">
      <w:pPr>
        <w:pStyle w:val="ItemHead"/>
      </w:pPr>
      <w:r>
        <w:t>7</w:t>
      </w:r>
      <w:r w:rsidR="004B0C26" w:rsidRPr="000D3605">
        <w:t xml:space="preserve">  </w:t>
      </w:r>
      <w:r w:rsidR="002D6863">
        <w:t>Paragraph</w:t>
      </w:r>
      <w:r w:rsidR="004B0C26" w:rsidRPr="000D3605">
        <w:t xml:space="preserve"> 1.</w:t>
      </w:r>
      <w:r w:rsidR="002D6863">
        <w:t>10C</w:t>
      </w:r>
      <w:r w:rsidR="004B0C26" w:rsidRPr="000D3605">
        <w:t>(</w:t>
      </w:r>
      <w:r w:rsidR="002D6863">
        <w:t>2</w:t>
      </w:r>
      <w:r w:rsidR="004B0C26" w:rsidRPr="000D3605">
        <w:t>)</w:t>
      </w:r>
      <w:r w:rsidR="002D6863">
        <w:t>(d)</w:t>
      </w:r>
    </w:p>
    <w:p w14:paraId="4A1B72B3" w14:textId="24D4D213" w:rsidR="004B0C26" w:rsidRPr="000D3605" w:rsidRDefault="00CD1FDE" w:rsidP="004B0C26">
      <w:pPr>
        <w:pStyle w:val="Item"/>
      </w:pPr>
      <w:r w:rsidRPr="00CD1FDE">
        <w:t xml:space="preserve">Omit </w:t>
      </w:r>
      <w:r w:rsidR="00691137">
        <w:t>“</w:t>
      </w:r>
      <w:r w:rsidRPr="00524AA2">
        <w:rPr>
          <w:i/>
          <w:iCs/>
        </w:rPr>
        <w:t>ASIC Corporations (Financial Counselling Agencies) Instrument 2017/792</w:t>
      </w:r>
      <w:r w:rsidR="00691137">
        <w:t>”</w:t>
      </w:r>
      <w:r w:rsidRPr="00CD1FDE">
        <w:t xml:space="preserve">, substitute </w:t>
      </w:r>
      <w:r w:rsidR="00691137">
        <w:t>“</w:t>
      </w:r>
      <w:r w:rsidRPr="00524AA2">
        <w:rPr>
          <w:i/>
          <w:iCs/>
        </w:rPr>
        <w:t>Corporations Regulations 2001</w:t>
      </w:r>
      <w:r w:rsidR="00691137">
        <w:t>”</w:t>
      </w:r>
      <w:r w:rsidR="004B0C26" w:rsidRPr="000D3605">
        <w:t>.</w:t>
      </w:r>
    </w:p>
    <w:p w14:paraId="75D0470E" w14:textId="728D58FC" w:rsidR="002A5E69" w:rsidRDefault="00DC3AC8" w:rsidP="001936B0">
      <w:pPr>
        <w:pStyle w:val="ItemHead"/>
      </w:pPr>
      <w:r>
        <w:t>8</w:t>
      </w:r>
      <w:r w:rsidR="00887340">
        <w:t xml:space="preserve"> </w:t>
      </w:r>
      <w:r w:rsidR="002A5E69">
        <w:t>Rule</w:t>
      </w:r>
      <w:r w:rsidR="003841AF">
        <w:t xml:space="preserve"> 1.11</w:t>
      </w:r>
    </w:p>
    <w:p w14:paraId="439744E5" w14:textId="1A487CCE" w:rsidR="00550B25" w:rsidRDefault="00550B25" w:rsidP="00550B25">
      <w:pPr>
        <w:pStyle w:val="Item"/>
      </w:pPr>
      <w:r>
        <w:t xml:space="preserve">Omit </w:t>
      </w:r>
      <w:r w:rsidR="00691137">
        <w:t>“</w:t>
      </w:r>
      <w:r w:rsidR="002F7D60" w:rsidRPr="00526E07">
        <w:t>a functionality for amending or withdrawing consents, and for withdrawing authorisations</w:t>
      </w:r>
      <w:r w:rsidR="00691137">
        <w:t>”</w:t>
      </w:r>
      <w:r w:rsidR="002F7D60">
        <w:t xml:space="preserve">, substitute </w:t>
      </w:r>
      <w:r w:rsidR="00691137">
        <w:t>“</w:t>
      </w:r>
      <w:r w:rsidR="002F7D60">
        <w:t xml:space="preserve">allow </w:t>
      </w:r>
      <w:r w:rsidR="0003664A">
        <w:t>CDR consumer</w:t>
      </w:r>
      <w:r w:rsidR="00D10338">
        <w:t>s</w:t>
      </w:r>
      <w:r w:rsidR="0003664A">
        <w:t xml:space="preserve"> to</w:t>
      </w:r>
      <w:r w:rsidR="00BC42BE">
        <w:t xml:space="preserve"> manage consents and authorisations</w:t>
      </w:r>
      <w:r w:rsidR="00691137">
        <w:t>”</w:t>
      </w:r>
      <w:r w:rsidR="00D65337">
        <w:t>.</w:t>
      </w:r>
    </w:p>
    <w:p w14:paraId="1A737903" w14:textId="339BA6C5" w:rsidR="001936B0" w:rsidRPr="00984435" w:rsidRDefault="00DC3AC8" w:rsidP="001936B0">
      <w:pPr>
        <w:pStyle w:val="ItemHead"/>
      </w:pPr>
      <w:r>
        <w:t>9</w:t>
      </w:r>
      <w:r w:rsidR="001936B0" w:rsidRPr="00984435">
        <w:t xml:space="preserve">  </w:t>
      </w:r>
      <w:r w:rsidR="00DC3D02">
        <w:t>Subp</w:t>
      </w:r>
      <w:r w:rsidR="00450E69" w:rsidRPr="00984435">
        <w:t>aragraph 1.13(1)(c</w:t>
      </w:r>
      <w:r w:rsidR="001936B0" w:rsidRPr="00984435">
        <w:t>)</w:t>
      </w:r>
      <w:r w:rsidR="001D38B1">
        <w:t>(i)</w:t>
      </w:r>
    </w:p>
    <w:p w14:paraId="4566816B" w14:textId="455D281F" w:rsidR="009138B0" w:rsidRPr="00984435" w:rsidRDefault="00DC3D02" w:rsidP="00292B3F">
      <w:pPr>
        <w:pStyle w:val="Item"/>
        <w:rPr>
          <w:rFonts w:eastAsia="Calibri"/>
        </w:rPr>
      </w:pPr>
      <w:r>
        <w:t xml:space="preserve">Omit </w:t>
      </w:r>
      <w:r w:rsidR="00691137">
        <w:t>“</w:t>
      </w:r>
      <w:r w:rsidR="00ED73DB">
        <w:t>manage</w:t>
      </w:r>
      <w:r w:rsidR="00691137">
        <w:t>”</w:t>
      </w:r>
      <w:r>
        <w:t xml:space="preserve">, substitute </w:t>
      </w:r>
      <w:r w:rsidR="00691137">
        <w:t>“</w:t>
      </w:r>
      <w:r w:rsidR="00A53361">
        <w:t>withdraw</w:t>
      </w:r>
      <w:r w:rsidR="00691137">
        <w:t>”</w:t>
      </w:r>
      <w:r w:rsidR="005C5DAC">
        <w:t>.</w:t>
      </w:r>
    </w:p>
    <w:p w14:paraId="19FE5DB6" w14:textId="0BF6C51D" w:rsidR="00A53361" w:rsidRPr="00984435" w:rsidRDefault="0054767E" w:rsidP="00A53361">
      <w:pPr>
        <w:pStyle w:val="ItemHead"/>
      </w:pPr>
      <w:r>
        <w:t>1</w:t>
      </w:r>
      <w:r w:rsidR="00DC3AC8">
        <w:t>0</w:t>
      </w:r>
      <w:r w:rsidR="00A53361" w:rsidRPr="00984435">
        <w:t xml:space="preserve">  </w:t>
      </w:r>
      <w:r w:rsidR="00A53361">
        <w:t>Subp</w:t>
      </w:r>
      <w:r w:rsidR="00A53361" w:rsidRPr="00984435">
        <w:t>aragraph 1.13(1)(c)</w:t>
      </w:r>
      <w:r w:rsidR="00A53361">
        <w:t>(ii)</w:t>
      </w:r>
    </w:p>
    <w:p w14:paraId="4E5DD3E7" w14:textId="05E1FB7D" w:rsidR="00A53361" w:rsidRPr="00984435" w:rsidRDefault="00A53361" w:rsidP="00A53361">
      <w:pPr>
        <w:pStyle w:val="Item"/>
        <w:rPr>
          <w:rFonts w:eastAsia="Calibri"/>
        </w:rPr>
      </w:pPr>
      <w:r>
        <w:t xml:space="preserve">Omit </w:t>
      </w:r>
      <w:r w:rsidR="00691137">
        <w:t>“</w:t>
      </w:r>
      <w:r w:rsidR="00FE2201">
        <w:t>revoke</w:t>
      </w:r>
      <w:r w:rsidR="00691137">
        <w:t>”</w:t>
      </w:r>
      <w:r>
        <w:t xml:space="preserve">, substitute </w:t>
      </w:r>
      <w:r w:rsidR="00691137">
        <w:t>“</w:t>
      </w:r>
      <w:r>
        <w:t>withdraw</w:t>
      </w:r>
      <w:r w:rsidR="00691137">
        <w:t>”</w:t>
      </w:r>
      <w:r>
        <w:t>.</w:t>
      </w:r>
    </w:p>
    <w:p w14:paraId="7D862C71" w14:textId="06695714" w:rsidR="00A53361" w:rsidRPr="00984435" w:rsidRDefault="0054767E" w:rsidP="00A53361">
      <w:pPr>
        <w:pStyle w:val="ItemHead"/>
      </w:pPr>
      <w:r>
        <w:t>1</w:t>
      </w:r>
      <w:r w:rsidR="00DC3AC8">
        <w:t>1</w:t>
      </w:r>
      <w:r w:rsidR="00A53361" w:rsidRPr="00984435">
        <w:t xml:space="preserve">  </w:t>
      </w:r>
      <w:r w:rsidR="00A53361">
        <w:t>Subp</w:t>
      </w:r>
      <w:r w:rsidR="00A53361" w:rsidRPr="00984435">
        <w:t>aragraph 1.13(1)(</w:t>
      </w:r>
      <w:r w:rsidR="008E444D">
        <w:t>d</w:t>
      </w:r>
      <w:r w:rsidR="00A53361" w:rsidRPr="00984435">
        <w:t>)</w:t>
      </w:r>
      <w:r w:rsidR="00A53361">
        <w:t>(i)</w:t>
      </w:r>
    </w:p>
    <w:p w14:paraId="1F63F8D1" w14:textId="13D54B93" w:rsidR="00A53361" w:rsidRPr="00984435" w:rsidRDefault="00A53361" w:rsidP="00A53361">
      <w:pPr>
        <w:pStyle w:val="Item"/>
        <w:rPr>
          <w:rFonts w:eastAsia="Calibri"/>
        </w:rPr>
      </w:pPr>
      <w:r>
        <w:t xml:space="preserve">Omit </w:t>
      </w:r>
      <w:r w:rsidR="00691137">
        <w:t>“</w:t>
      </w:r>
      <w:r>
        <w:t>manage</w:t>
      </w:r>
      <w:r w:rsidR="00691137">
        <w:t>”</w:t>
      </w:r>
      <w:r>
        <w:t xml:space="preserve">, substitute </w:t>
      </w:r>
      <w:r w:rsidR="00691137">
        <w:t>“</w:t>
      </w:r>
      <w:r>
        <w:t>withdraw</w:t>
      </w:r>
      <w:r w:rsidR="00691137">
        <w:t>”</w:t>
      </w:r>
      <w:r>
        <w:t>.</w:t>
      </w:r>
    </w:p>
    <w:p w14:paraId="13F5E4E0" w14:textId="79A1160E" w:rsidR="00A53361" w:rsidRPr="00984435" w:rsidRDefault="00BE15AB" w:rsidP="00A53361">
      <w:pPr>
        <w:pStyle w:val="ItemHead"/>
      </w:pPr>
      <w:r>
        <w:t>1</w:t>
      </w:r>
      <w:r w:rsidR="00DC3AC8">
        <w:t>2</w:t>
      </w:r>
      <w:r w:rsidR="00A53361" w:rsidRPr="00984435">
        <w:t xml:space="preserve">  </w:t>
      </w:r>
      <w:r w:rsidR="00A53361">
        <w:t>Subp</w:t>
      </w:r>
      <w:r w:rsidR="00A53361" w:rsidRPr="00984435">
        <w:t>aragraph 1.13(1)(</w:t>
      </w:r>
      <w:r w:rsidR="008E444D">
        <w:t>d</w:t>
      </w:r>
      <w:r w:rsidR="00A53361" w:rsidRPr="00984435">
        <w:t>)</w:t>
      </w:r>
      <w:r w:rsidR="00A53361">
        <w:t>(ii)</w:t>
      </w:r>
    </w:p>
    <w:p w14:paraId="5B5A292F" w14:textId="4C71EB87" w:rsidR="00A53361" w:rsidRPr="00984435" w:rsidRDefault="00A53361" w:rsidP="00A53361">
      <w:pPr>
        <w:pStyle w:val="Item"/>
        <w:rPr>
          <w:rFonts w:eastAsia="Calibri"/>
        </w:rPr>
      </w:pPr>
      <w:r>
        <w:t xml:space="preserve">Omit </w:t>
      </w:r>
      <w:r w:rsidR="00691137">
        <w:t>“</w:t>
      </w:r>
      <w:r w:rsidR="00FE2201">
        <w:t>revoke</w:t>
      </w:r>
      <w:r w:rsidR="00691137">
        <w:t>”</w:t>
      </w:r>
      <w:r>
        <w:t xml:space="preserve">, substitute </w:t>
      </w:r>
      <w:r w:rsidR="00691137">
        <w:t>“</w:t>
      </w:r>
      <w:r>
        <w:t>withdraw</w:t>
      </w:r>
      <w:r w:rsidR="00691137">
        <w:t>”</w:t>
      </w:r>
      <w:r>
        <w:t>.</w:t>
      </w:r>
    </w:p>
    <w:p w14:paraId="6DBC0699" w14:textId="0566B399" w:rsidR="0005306F" w:rsidRDefault="00ED54E2" w:rsidP="0005306F">
      <w:pPr>
        <w:pStyle w:val="ItemHead"/>
      </w:pPr>
      <w:r>
        <w:t>1</w:t>
      </w:r>
      <w:r w:rsidR="00DC3AC8">
        <w:t>3</w:t>
      </w:r>
      <w:r w:rsidR="006032CD" w:rsidRPr="000D3605">
        <w:t xml:space="preserve">  </w:t>
      </w:r>
      <w:r w:rsidR="0005306F" w:rsidRPr="000D3605">
        <w:t>Subrule 1.13(1) (note 4)</w:t>
      </w:r>
    </w:p>
    <w:p w14:paraId="32AC464B" w14:textId="20045E96" w:rsidR="00CC1193" w:rsidRDefault="00CC1193" w:rsidP="00CC1193">
      <w:pPr>
        <w:pStyle w:val="Item"/>
      </w:pPr>
      <w:r>
        <w:t>Repeal the note, substitute:</w:t>
      </w:r>
    </w:p>
    <w:p w14:paraId="5BD6F601" w14:textId="43AC622E" w:rsidR="00CC1193" w:rsidRPr="00CC1193" w:rsidRDefault="00CC1193" w:rsidP="001A3DDC">
      <w:pPr>
        <w:pStyle w:val="notetext"/>
      </w:pPr>
      <w:r>
        <w:t>Note 4:</w:t>
      </w:r>
      <w:r>
        <w:tab/>
      </w:r>
      <w:r w:rsidR="0023243C">
        <w:t xml:space="preserve">To avoid doubt, </w:t>
      </w:r>
      <w:r w:rsidR="00031CDC">
        <w:t>a</w:t>
      </w:r>
      <w:r>
        <w:t xml:space="preserve"> service</w:t>
      </w:r>
      <w:r w:rsidR="00DC7627">
        <w:t xml:space="preserve"> </w:t>
      </w:r>
      <w:r w:rsidR="00031CDC">
        <w:t xml:space="preserve">may be offered in an online form </w:t>
      </w:r>
      <w:r w:rsidR="007F5986">
        <w:t xml:space="preserve">even if this subrule does not require it to be </w:t>
      </w:r>
      <w:r w:rsidR="00DC7627">
        <w:t>an online service.</w:t>
      </w:r>
    </w:p>
    <w:p w14:paraId="79CD6070" w14:textId="5004A24A" w:rsidR="00D46974" w:rsidRDefault="00887340" w:rsidP="00EF140A">
      <w:pPr>
        <w:pStyle w:val="ItemHead"/>
        <w:ind w:left="0" w:firstLine="0"/>
      </w:pPr>
      <w:r>
        <w:t>1</w:t>
      </w:r>
      <w:r w:rsidR="00DC3AC8">
        <w:t>4</w:t>
      </w:r>
      <w:r>
        <w:t xml:space="preserve">  </w:t>
      </w:r>
      <w:r w:rsidR="009E1954">
        <w:t>P</w:t>
      </w:r>
      <w:r w:rsidR="00D46974">
        <w:t>aragraph 1.14(1)(c)</w:t>
      </w:r>
    </w:p>
    <w:p w14:paraId="2EFC2267" w14:textId="15B92035" w:rsidR="009E1954" w:rsidRPr="009E1954" w:rsidRDefault="002A1711" w:rsidP="006653E5">
      <w:pPr>
        <w:pStyle w:val="Item"/>
      </w:pPr>
      <w:r>
        <w:t>Repeal the paragraph, substitute:</w:t>
      </w:r>
    </w:p>
    <w:p w14:paraId="23C7363E" w14:textId="7A0B87B0" w:rsidR="00AF19C0" w:rsidRDefault="002A1711" w:rsidP="00445289">
      <w:pPr>
        <w:pStyle w:val="paragraph"/>
      </w:pPr>
      <w:r>
        <w:tab/>
        <w:t>(c)</w:t>
      </w:r>
      <w:r>
        <w:tab/>
      </w:r>
      <w:r w:rsidR="00AF19C0">
        <w:t>allows the CDR consumer, at any time, to</w:t>
      </w:r>
      <w:r w:rsidR="00445289">
        <w:t xml:space="preserve"> withdraw </w:t>
      </w:r>
      <w:r w:rsidR="000112C3">
        <w:t xml:space="preserve">a </w:t>
      </w:r>
      <w:r w:rsidR="00445289">
        <w:t>current consent</w:t>
      </w:r>
      <w:r w:rsidR="009040B1">
        <w:t>; and</w:t>
      </w:r>
    </w:p>
    <w:p w14:paraId="117F7660" w14:textId="785A6370" w:rsidR="009C7836" w:rsidRDefault="009C7836" w:rsidP="006653E5">
      <w:pPr>
        <w:pStyle w:val="paragraph"/>
      </w:pPr>
      <w:r>
        <w:tab/>
        <w:t>(d)</w:t>
      </w:r>
      <w:r>
        <w:tab/>
        <w:t>as part of the process</w:t>
      </w:r>
      <w:r w:rsidR="00317DBF">
        <w:t xml:space="preserve"> of withdrawing a consent</w:t>
      </w:r>
      <w:r>
        <w:t>, display</w:t>
      </w:r>
      <w:r w:rsidR="002D05D2">
        <w:t>s</w:t>
      </w:r>
      <w:r>
        <w:t xml:space="preserve"> a message</w:t>
      </w:r>
      <w:r w:rsidR="00980043">
        <w:t>, in accordance with the data standards</w:t>
      </w:r>
      <w:r w:rsidR="00B1140E">
        <w:t>,</w:t>
      </w:r>
      <w:r>
        <w:t xml:space="preserve"> about the consequences of </w:t>
      </w:r>
      <w:r w:rsidR="00175676">
        <w:t xml:space="preserve">proceeding with </w:t>
      </w:r>
      <w:r w:rsidR="00317DBF">
        <w:t>withdrawing</w:t>
      </w:r>
      <w:r w:rsidR="00175676">
        <w:t xml:space="preserve"> a consent</w:t>
      </w:r>
      <w:r>
        <w:t>; and</w:t>
      </w:r>
    </w:p>
    <w:p w14:paraId="7142FAF1" w14:textId="2DA56F19" w:rsidR="00371C75" w:rsidRDefault="00E170C1" w:rsidP="00E170C1">
      <w:pPr>
        <w:pStyle w:val="paragraph"/>
      </w:pPr>
      <w:r>
        <w:tab/>
        <w:t>(</w:t>
      </w:r>
      <w:r w:rsidR="002948C9">
        <w:t>e</w:t>
      </w:r>
      <w:r>
        <w:t>)</w:t>
      </w:r>
      <w:r>
        <w:tab/>
      </w:r>
      <w:r w:rsidR="00A73D67">
        <w:t xml:space="preserve">allows the CDR consumer to elect that redundant data be deleted in accordance with these rules and </w:t>
      </w:r>
      <w:r w:rsidR="005F3A76">
        <w:t xml:space="preserve">be able to </w:t>
      </w:r>
      <w:r w:rsidR="00A73D67">
        <w:t>with</w:t>
      </w:r>
      <w:r w:rsidR="0026236D">
        <w:t>draw such an election; and</w:t>
      </w:r>
    </w:p>
    <w:p w14:paraId="24E2A9FE" w14:textId="7E3F81F8" w:rsidR="00E170C1" w:rsidRDefault="00A73D67" w:rsidP="00E170C1">
      <w:pPr>
        <w:pStyle w:val="paragraph"/>
      </w:pPr>
      <w:r>
        <w:tab/>
        <w:t>(f)</w:t>
      </w:r>
      <w:r>
        <w:tab/>
      </w:r>
      <w:r w:rsidR="00E170C1">
        <w:t>is simple and</w:t>
      </w:r>
      <w:r w:rsidR="0047386C">
        <w:t xml:space="preserve"> straightforward to use; and</w:t>
      </w:r>
    </w:p>
    <w:p w14:paraId="0B41C1B4" w14:textId="4E1D8C1C" w:rsidR="0047386C" w:rsidRDefault="0047386C" w:rsidP="009C7836">
      <w:pPr>
        <w:pStyle w:val="paragraph"/>
      </w:pPr>
      <w:r>
        <w:tab/>
        <w:t>(</w:t>
      </w:r>
      <w:r w:rsidR="00A73D67">
        <w:t>g</w:t>
      </w:r>
      <w:r>
        <w:t>)</w:t>
      </w:r>
      <w:r>
        <w:tab/>
        <w:t>is prominently displayed and readily accessible</w:t>
      </w:r>
      <w:r w:rsidR="00393C44">
        <w:t xml:space="preserve"> to the CDR consumer</w:t>
      </w:r>
      <w:r w:rsidR="00CD0E92">
        <w:t>.</w:t>
      </w:r>
    </w:p>
    <w:p w14:paraId="042FF91F" w14:textId="5CD2C314" w:rsidR="003C36E6" w:rsidRDefault="00887340" w:rsidP="00EF140A">
      <w:pPr>
        <w:pStyle w:val="ItemHead"/>
        <w:ind w:left="0" w:firstLine="0"/>
      </w:pPr>
      <w:r>
        <w:t>1</w:t>
      </w:r>
      <w:r w:rsidR="00DC3AC8">
        <w:t>5</w:t>
      </w:r>
      <w:r>
        <w:t xml:space="preserve">  </w:t>
      </w:r>
      <w:r w:rsidR="003D3BD5">
        <w:t>Subrule 1.14(2A)</w:t>
      </w:r>
    </w:p>
    <w:p w14:paraId="350273D7" w14:textId="723EBCF1" w:rsidR="003D3BD5" w:rsidRDefault="003D3BD5">
      <w:pPr>
        <w:pStyle w:val="Item"/>
      </w:pPr>
      <w:r>
        <w:t>Omit</w:t>
      </w:r>
      <w:r w:rsidR="00DC55E2">
        <w:t xml:space="preserve"> </w:t>
      </w:r>
      <w:r w:rsidR="001469B1">
        <w:t>all</w:t>
      </w:r>
      <w:r w:rsidR="00DC55E2">
        <w:t xml:space="preserve"> the words after</w:t>
      </w:r>
      <w:r w:rsidR="00BA5652">
        <w:t xml:space="preserve"> </w:t>
      </w:r>
      <w:r w:rsidR="00691137">
        <w:t>“</w:t>
      </w:r>
      <w:r w:rsidR="00BA5652">
        <w:t>also</w:t>
      </w:r>
      <w:r w:rsidR="00691137">
        <w:t>”</w:t>
      </w:r>
      <w:r w:rsidR="00BA5652">
        <w:t xml:space="preserve">, </w:t>
      </w:r>
      <w:r>
        <w:t xml:space="preserve">substitute </w:t>
      </w:r>
      <w:r w:rsidR="00691137">
        <w:t>“</w:t>
      </w:r>
      <w:r>
        <w:t>allow</w:t>
      </w:r>
      <w:r w:rsidR="00BA5652">
        <w:t xml:space="preserve"> a CDR consumer to </w:t>
      </w:r>
      <w:r w:rsidR="00B90CA8">
        <w:t>amend a current consent</w:t>
      </w:r>
      <w:r w:rsidR="00691137">
        <w:t>”</w:t>
      </w:r>
      <w:r>
        <w:t>.</w:t>
      </w:r>
    </w:p>
    <w:p w14:paraId="6EE29941" w14:textId="43F91C48" w:rsidR="00C05D36" w:rsidRDefault="00887340" w:rsidP="00EF140A">
      <w:pPr>
        <w:pStyle w:val="ItemHead"/>
        <w:ind w:left="0" w:firstLine="0"/>
      </w:pPr>
      <w:r>
        <w:t>1</w:t>
      </w:r>
      <w:r w:rsidR="00DC3AC8">
        <w:t>6</w:t>
      </w:r>
      <w:r>
        <w:t xml:space="preserve">  </w:t>
      </w:r>
      <w:r w:rsidR="00C05D36">
        <w:t>Subrule 1.14(4)</w:t>
      </w:r>
    </w:p>
    <w:p w14:paraId="4037F80B" w14:textId="4C52373D" w:rsidR="00C05D36" w:rsidRDefault="00027521" w:rsidP="00C05D36">
      <w:pPr>
        <w:pStyle w:val="Item"/>
      </w:pPr>
      <w:r>
        <w:t>Repeal the subrule</w:t>
      </w:r>
      <w:r w:rsidR="00841133">
        <w:t>, substitute:</w:t>
      </w:r>
    </w:p>
    <w:p w14:paraId="5D4F2132" w14:textId="192FE926" w:rsidR="00384DB6" w:rsidRDefault="00384DB6" w:rsidP="00384DB6">
      <w:pPr>
        <w:pStyle w:val="subsection"/>
      </w:pPr>
      <w:r w:rsidRPr="000D3605">
        <w:tab/>
        <w:t>(</w:t>
      </w:r>
      <w:r w:rsidR="00841133">
        <w:t>4</w:t>
      </w:r>
      <w:r w:rsidRPr="000D3605">
        <w:t>)</w:t>
      </w:r>
      <w:r w:rsidRPr="000D3605">
        <w:tab/>
      </w:r>
      <w:r>
        <w:t>A</w:t>
      </w:r>
      <w:r w:rsidR="00921240">
        <w:t>n</w:t>
      </w:r>
      <w:r>
        <w:t xml:space="preserve"> </w:t>
      </w:r>
      <w:r w:rsidR="00921240">
        <w:t>accredited person</w:t>
      </w:r>
      <w:r w:rsidRPr="000D3605">
        <w:t xml:space="preserve"> does </w:t>
      </w:r>
      <w:r w:rsidRPr="00C4759F">
        <w:rPr>
          <w:i/>
          <w:iCs/>
        </w:rPr>
        <w:t>not</w:t>
      </w:r>
      <w:r w:rsidRPr="000D3605">
        <w:t xml:space="preserve"> </w:t>
      </w:r>
      <w:r w:rsidRPr="00E01C5B">
        <w:t>contravene paragraph (1)(</w:t>
      </w:r>
      <w:r w:rsidR="0012439F">
        <w:t>f</w:t>
      </w:r>
      <w:r w:rsidRPr="00E01C5B">
        <w:t>)</w:t>
      </w:r>
      <w:r>
        <w:t xml:space="preserve"> </w:t>
      </w:r>
      <w:r w:rsidR="00CE18A4">
        <w:t>if</w:t>
      </w:r>
      <w:r w:rsidRPr="000D3605">
        <w:t xml:space="preserve"> </w:t>
      </w:r>
      <w:r>
        <w:t xml:space="preserve">the </w:t>
      </w:r>
      <w:r w:rsidR="00CE18A4">
        <w:t>accredited person</w:t>
      </w:r>
      <w:r w:rsidRPr="000D3605">
        <w:t xml:space="preserve"> takes reasonable steps to ensure that the </w:t>
      </w:r>
      <w:r w:rsidR="00FA065C">
        <w:t xml:space="preserve">online </w:t>
      </w:r>
      <w:r>
        <w:t>service</w:t>
      </w:r>
      <w:r w:rsidRPr="000D3605">
        <w:t xml:space="preserve"> complies with that paragraph.</w:t>
      </w:r>
    </w:p>
    <w:p w14:paraId="38A7AB44" w14:textId="46BEC488" w:rsidR="00F00413" w:rsidRDefault="00887340" w:rsidP="00EF140A">
      <w:pPr>
        <w:pStyle w:val="ItemHead"/>
        <w:ind w:left="0" w:firstLine="0"/>
      </w:pPr>
      <w:r>
        <w:t>1</w:t>
      </w:r>
      <w:r w:rsidR="00DC3AC8">
        <w:t>7</w:t>
      </w:r>
      <w:r>
        <w:t xml:space="preserve">  </w:t>
      </w:r>
      <w:r w:rsidR="00F00413">
        <w:t>Paragraphs 1.1</w:t>
      </w:r>
      <w:r w:rsidR="00E654D7">
        <w:t>5(1)(c) and (d)</w:t>
      </w:r>
    </w:p>
    <w:p w14:paraId="54CA0356" w14:textId="3697ACFF" w:rsidR="00E654D7" w:rsidRDefault="00E654D7" w:rsidP="00E654D7">
      <w:pPr>
        <w:pStyle w:val="Item"/>
      </w:pPr>
      <w:r>
        <w:t>Repeal the paragraphs, substitute:</w:t>
      </w:r>
    </w:p>
    <w:p w14:paraId="688F7026" w14:textId="7F8E0A5D" w:rsidR="00D74898" w:rsidRDefault="009F032A" w:rsidP="009F032A">
      <w:pPr>
        <w:pStyle w:val="paragraph"/>
      </w:pPr>
      <w:r>
        <w:tab/>
        <w:t>(c)</w:t>
      </w:r>
      <w:r>
        <w:tab/>
      </w:r>
      <w:r w:rsidR="0077010A">
        <w:t xml:space="preserve">allows </w:t>
      </w:r>
      <w:r w:rsidR="00394A02">
        <w:t>the CDR consumer</w:t>
      </w:r>
      <w:r w:rsidR="00505F47">
        <w:t>, at any time, to with</w:t>
      </w:r>
      <w:r w:rsidR="00D74898">
        <w:t>draw</w:t>
      </w:r>
      <w:r w:rsidR="00011317">
        <w:t xml:space="preserve"> a</w:t>
      </w:r>
      <w:r w:rsidR="00D74898">
        <w:t xml:space="preserve"> </w:t>
      </w:r>
      <w:r w:rsidR="002478E7">
        <w:t xml:space="preserve">current </w:t>
      </w:r>
      <w:r w:rsidR="00D74898">
        <w:t>authorisation; and</w:t>
      </w:r>
    </w:p>
    <w:p w14:paraId="3AC67E07" w14:textId="21526DC9" w:rsidR="00F26832" w:rsidRDefault="00F26832" w:rsidP="009F032A">
      <w:pPr>
        <w:pStyle w:val="paragraph"/>
      </w:pPr>
      <w:r>
        <w:tab/>
        <w:t>(d)</w:t>
      </w:r>
      <w:r>
        <w:tab/>
        <w:t>as part of the process</w:t>
      </w:r>
      <w:r w:rsidR="00011317">
        <w:t xml:space="preserve"> of withdrawing an authorisation</w:t>
      </w:r>
      <w:r>
        <w:t>, display</w:t>
      </w:r>
      <w:r w:rsidR="002D05D2">
        <w:t>s</w:t>
      </w:r>
      <w:r>
        <w:t xml:space="preserve"> a message</w:t>
      </w:r>
      <w:r w:rsidR="008307ED">
        <w:t>, in accordance with the data standards</w:t>
      </w:r>
      <w:r w:rsidR="00D47D01">
        <w:t>,</w:t>
      </w:r>
      <w:r>
        <w:t xml:space="preserve"> </w:t>
      </w:r>
      <w:r w:rsidR="00237932">
        <w:t>about</w:t>
      </w:r>
      <w:r>
        <w:t xml:space="preserve"> the consequences of </w:t>
      </w:r>
      <w:r w:rsidR="00D81C91">
        <w:t>proceeding with withdrawing an authorisation</w:t>
      </w:r>
      <w:r>
        <w:t>; and</w:t>
      </w:r>
    </w:p>
    <w:p w14:paraId="7452635B" w14:textId="795E3967" w:rsidR="00D16733" w:rsidRDefault="00D74898" w:rsidP="009F032A">
      <w:pPr>
        <w:pStyle w:val="paragraph"/>
      </w:pPr>
      <w:r>
        <w:tab/>
        <w:t>(</w:t>
      </w:r>
      <w:r w:rsidR="00F26832">
        <w:t>e</w:t>
      </w:r>
      <w:r w:rsidR="00D16733">
        <w:t>)</w:t>
      </w:r>
      <w:r w:rsidR="00D16733">
        <w:tab/>
      </w:r>
      <w:r w:rsidR="00D16733" w:rsidRPr="00C43E31">
        <w:t>is simple and straightforward to use</w:t>
      </w:r>
      <w:r w:rsidR="00EE6ADA">
        <w:t>, and</w:t>
      </w:r>
      <w:r w:rsidR="00547C83">
        <w:t xml:space="preserve"> </w:t>
      </w:r>
      <w:r w:rsidR="00547C83" w:rsidRPr="00C43E31">
        <w:t>is no more complicated to use than the process for giving the authorisation to disclose CDR data</w:t>
      </w:r>
      <w:r w:rsidR="00D16733" w:rsidRPr="00C43E31">
        <w:t>; and</w:t>
      </w:r>
    </w:p>
    <w:p w14:paraId="4E6123E3" w14:textId="4787B0AB" w:rsidR="00D16733" w:rsidRDefault="00D16733" w:rsidP="009F032A">
      <w:pPr>
        <w:pStyle w:val="paragraph"/>
      </w:pPr>
      <w:r>
        <w:tab/>
        <w:t>(</w:t>
      </w:r>
      <w:r w:rsidR="00F26832">
        <w:t>f</w:t>
      </w:r>
      <w:r>
        <w:t>)</w:t>
      </w:r>
      <w:r>
        <w:tab/>
        <w:t>is prominently displayed and readily accessible</w:t>
      </w:r>
      <w:r w:rsidR="00453A95">
        <w:t xml:space="preserve"> to the CDR consumer</w:t>
      </w:r>
      <w:r>
        <w:t>; and</w:t>
      </w:r>
    </w:p>
    <w:p w14:paraId="06C7E8DD" w14:textId="165CA09E" w:rsidR="00882B14" w:rsidRDefault="00882B14" w:rsidP="009F032A">
      <w:pPr>
        <w:pStyle w:val="paragraph"/>
      </w:pPr>
      <w:r>
        <w:tab/>
        <w:t>(</w:t>
      </w:r>
      <w:r w:rsidR="009E4F24">
        <w:t>g</w:t>
      </w:r>
      <w:r>
        <w:t>)</w:t>
      </w:r>
      <w:r>
        <w:tab/>
      </w:r>
      <w:r w:rsidR="00F042E0">
        <w:t xml:space="preserve">contains any other details, and </w:t>
      </w:r>
      <w:r w:rsidR="007B4921">
        <w:t>does anything else, required by these rules.</w:t>
      </w:r>
    </w:p>
    <w:p w14:paraId="41A77AA0" w14:textId="1F866F19" w:rsidR="002B59B3" w:rsidRDefault="00887340" w:rsidP="002B59B3">
      <w:pPr>
        <w:pStyle w:val="ItemHead"/>
        <w:ind w:left="0" w:firstLine="0"/>
      </w:pPr>
      <w:r>
        <w:t>1</w:t>
      </w:r>
      <w:r w:rsidR="00DC3AC8">
        <w:t>8</w:t>
      </w:r>
      <w:r>
        <w:t xml:space="preserve">  </w:t>
      </w:r>
      <w:r w:rsidR="002B59B3">
        <w:t>Subrule 1.15(4)</w:t>
      </w:r>
    </w:p>
    <w:p w14:paraId="5118266A" w14:textId="4FCB88ED" w:rsidR="002B59B3" w:rsidRDefault="009B2660" w:rsidP="002B59B3">
      <w:pPr>
        <w:pStyle w:val="Item"/>
      </w:pPr>
      <w:r>
        <w:t>Repeal the subr</w:t>
      </w:r>
      <w:r w:rsidR="00880662">
        <w:t>ule</w:t>
      </w:r>
      <w:r w:rsidR="00097EDE">
        <w:t>, substitute:</w:t>
      </w:r>
    </w:p>
    <w:p w14:paraId="79AD2E2C" w14:textId="1B18A49A" w:rsidR="00F23D42" w:rsidRDefault="00F23D42" w:rsidP="00F23D42">
      <w:pPr>
        <w:pStyle w:val="subsection"/>
      </w:pPr>
      <w:r w:rsidRPr="000D3605">
        <w:tab/>
        <w:t>(</w:t>
      </w:r>
      <w:r>
        <w:t>4</w:t>
      </w:r>
      <w:r w:rsidRPr="000D3605">
        <w:t>)</w:t>
      </w:r>
      <w:r w:rsidRPr="000D3605">
        <w:tab/>
      </w:r>
      <w:r>
        <w:t>A data holder</w:t>
      </w:r>
      <w:r w:rsidRPr="000D3605">
        <w:t xml:space="preserve"> does </w:t>
      </w:r>
      <w:r w:rsidRPr="00840EED">
        <w:rPr>
          <w:i/>
          <w:iCs/>
        </w:rPr>
        <w:t>not</w:t>
      </w:r>
      <w:r w:rsidRPr="000D3605">
        <w:t xml:space="preserve"> </w:t>
      </w:r>
      <w:r w:rsidRPr="00E01C5B">
        <w:t>contravene paragraph (1)</w:t>
      </w:r>
      <w:r>
        <w:t>(</w:t>
      </w:r>
      <w:r w:rsidR="00097EDE">
        <w:t>e</w:t>
      </w:r>
      <w:r>
        <w:t>)</w:t>
      </w:r>
      <w:r w:rsidR="00777023">
        <w:t xml:space="preserve"> </w:t>
      </w:r>
      <w:r w:rsidR="00480E57">
        <w:t>if</w:t>
      </w:r>
      <w:r w:rsidRPr="000D3605">
        <w:t xml:space="preserve"> </w:t>
      </w:r>
      <w:r>
        <w:t>the data holder</w:t>
      </w:r>
      <w:r w:rsidRPr="000D3605">
        <w:t xml:space="preserve"> takes reasonable steps to ensure that the </w:t>
      </w:r>
      <w:r>
        <w:t>online service</w:t>
      </w:r>
      <w:r w:rsidRPr="000D3605">
        <w:t xml:space="preserve"> complies with </w:t>
      </w:r>
      <w:r w:rsidR="00C13D40">
        <w:t>the</w:t>
      </w:r>
      <w:r w:rsidR="00C13D40" w:rsidRPr="000D3605">
        <w:t xml:space="preserve"> </w:t>
      </w:r>
      <w:r w:rsidRPr="000D3605">
        <w:t>paragraph.</w:t>
      </w:r>
    </w:p>
    <w:p w14:paraId="493605EC" w14:textId="0360D5D2" w:rsidR="00A57B86" w:rsidRPr="000D3605" w:rsidRDefault="00DC3AC8" w:rsidP="00EF140A">
      <w:pPr>
        <w:pStyle w:val="ItemHead"/>
        <w:ind w:left="0" w:firstLine="0"/>
      </w:pPr>
      <w:r>
        <w:t>19</w:t>
      </w:r>
      <w:r w:rsidR="00887340" w:rsidRPr="000D3605">
        <w:t xml:space="preserve">  </w:t>
      </w:r>
      <w:r w:rsidR="00C02D5D">
        <w:t>P</w:t>
      </w:r>
      <w:r w:rsidR="00A57B86" w:rsidRPr="000D3605">
        <w:t>aragraph 1.15(5)(b)</w:t>
      </w:r>
    </w:p>
    <w:p w14:paraId="388E0906" w14:textId="59B043DF" w:rsidR="00A57B86" w:rsidRDefault="0088272C" w:rsidP="00A57B86">
      <w:pPr>
        <w:pStyle w:val="Item"/>
      </w:pPr>
      <w:r w:rsidRPr="000D3605">
        <w:t xml:space="preserve">Repeal the </w:t>
      </w:r>
      <w:r w:rsidR="00C02D5D">
        <w:t>paragraph, substitute:</w:t>
      </w:r>
    </w:p>
    <w:p w14:paraId="033B0E69" w14:textId="7AD8211F" w:rsidR="00C02D5D" w:rsidRDefault="00C02D5D" w:rsidP="00C02D5D">
      <w:pPr>
        <w:pStyle w:val="paragraph"/>
      </w:pPr>
      <w:r>
        <w:tab/>
        <w:t>(b)</w:t>
      </w:r>
      <w:r w:rsidR="0083474F">
        <w:tab/>
        <w:t xml:space="preserve">allows </w:t>
      </w:r>
      <w:r w:rsidR="00AA1B6A">
        <w:t>the account holder</w:t>
      </w:r>
      <w:r w:rsidR="00C61281">
        <w:t>, at any time, to</w:t>
      </w:r>
      <w:r w:rsidR="0083474F">
        <w:t xml:space="preserve"> withdraw the secondary user instruction; and</w:t>
      </w:r>
    </w:p>
    <w:p w14:paraId="41FF8B36" w14:textId="4F4B533C" w:rsidR="008B0A81" w:rsidRPr="00C02D5D" w:rsidRDefault="008B0A81" w:rsidP="008B0A81">
      <w:pPr>
        <w:pStyle w:val="paragraph"/>
      </w:pPr>
      <w:r>
        <w:tab/>
        <w:t>(</w:t>
      </w:r>
      <w:r w:rsidR="00DF7B65">
        <w:t>c</w:t>
      </w:r>
      <w:r>
        <w:t>)</w:t>
      </w:r>
      <w:r>
        <w:tab/>
        <w:t>as part of the process</w:t>
      </w:r>
      <w:r w:rsidR="00C27C17">
        <w:t xml:space="preserve"> of withdrawing a secondary user instruction</w:t>
      </w:r>
      <w:r>
        <w:t>, display</w:t>
      </w:r>
      <w:r w:rsidR="00FF5738">
        <w:t>s</w:t>
      </w:r>
      <w:r>
        <w:t xml:space="preserve"> a message</w:t>
      </w:r>
      <w:r w:rsidR="00D43824">
        <w:t>, in accordance with the data standards</w:t>
      </w:r>
      <w:r w:rsidR="00980043">
        <w:t>,</w:t>
      </w:r>
      <w:r>
        <w:t xml:space="preserve"> about the consequences of </w:t>
      </w:r>
      <w:r w:rsidR="00C27C17">
        <w:t>proceeding with withdrawing a secondary user instruction</w:t>
      </w:r>
      <w:r w:rsidR="00DF7B65">
        <w:t>; and</w:t>
      </w:r>
    </w:p>
    <w:p w14:paraId="3EFC2732" w14:textId="4B9C5C68" w:rsidR="0083474F" w:rsidRDefault="0083474F" w:rsidP="00C02D5D">
      <w:pPr>
        <w:pStyle w:val="paragraph"/>
      </w:pPr>
      <w:r>
        <w:tab/>
        <w:t>(</w:t>
      </w:r>
      <w:r w:rsidR="00DF7B65">
        <w:t>d</w:t>
      </w:r>
      <w:r>
        <w:t>)</w:t>
      </w:r>
      <w:r>
        <w:tab/>
        <w:t>is simpl</w:t>
      </w:r>
      <w:r w:rsidR="00ED4FB8">
        <w:t>e</w:t>
      </w:r>
      <w:r>
        <w:t xml:space="preserve"> and straightforward to use</w:t>
      </w:r>
      <w:r w:rsidR="00C1545F">
        <w:t>, and is no more complicated to use than the processes for giving the authorisation or instruction</w:t>
      </w:r>
      <w:r>
        <w:t>; and</w:t>
      </w:r>
    </w:p>
    <w:p w14:paraId="415C6460" w14:textId="7E21905B" w:rsidR="00AD5D37" w:rsidRDefault="0083474F" w:rsidP="00C02D5D">
      <w:pPr>
        <w:pStyle w:val="paragraph"/>
      </w:pPr>
      <w:r>
        <w:tab/>
        <w:t>(</w:t>
      </w:r>
      <w:r w:rsidR="00DF7B65">
        <w:t>e</w:t>
      </w:r>
      <w:r>
        <w:t>)</w:t>
      </w:r>
      <w:r>
        <w:tab/>
      </w:r>
      <w:r w:rsidR="00AD5D37">
        <w:t>is prominently displayed and readily accessible</w:t>
      </w:r>
      <w:r w:rsidR="00C27C17">
        <w:t xml:space="preserve"> to the account holder</w:t>
      </w:r>
      <w:r w:rsidR="00DF7B65">
        <w:t>.</w:t>
      </w:r>
    </w:p>
    <w:p w14:paraId="4F64EB65" w14:textId="34F7948F" w:rsidR="0049535C" w:rsidRPr="000D3605" w:rsidRDefault="00C975F8" w:rsidP="0049535C">
      <w:pPr>
        <w:pStyle w:val="ItemHead"/>
      </w:pPr>
      <w:r>
        <w:t>2</w:t>
      </w:r>
      <w:r w:rsidR="00DC3AC8">
        <w:t>0</w:t>
      </w:r>
      <w:r w:rsidR="0049535C" w:rsidRPr="000D3605">
        <w:t xml:space="preserve">  </w:t>
      </w:r>
      <w:r w:rsidR="00714B04" w:rsidRPr="000D3605">
        <w:t>Subr</w:t>
      </w:r>
      <w:r w:rsidR="0049535C" w:rsidRPr="000D3605">
        <w:t xml:space="preserve">ule </w:t>
      </w:r>
      <w:r w:rsidR="00714B04" w:rsidRPr="000D3605">
        <w:t>1.15</w:t>
      </w:r>
      <w:r w:rsidR="007F4429" w:rsidRPr="000D3605">
        <w:t>(</w:t>
      </w:r>
      <w:r w:rsidR="00EF140A">
        <w:t>5</w:t>
      </w:r>
      <w:r w:rsidR="007F4429" w:rsidRPr="000D3605">
        <w:t>)</w:t>
      </w:r>
      <w:r w:rsidR="00714B04" w:rsidRPr="000D3605">
        <w:t xml:space="preserve"> </w:t>
      </w:r>
      <w:r w:rsidR="005C4BED" w:rsidRPr="000D3605">
        <w:t>(</w:t>
      </w:r>
      <w:r w:rsidR="00714B04" w:rsidRPr="000D3605">
        <w:t>notes</w:t>
      </w:r>
      <w:r w:rsidR="005C4BED" w:rsidRPr="000D3605">
        <w:t>)</w:t>
      </w:r>
    </w:p>
    <w:p w14:paraId="6DA760FF" w14:textId="33F87387" w:rsidR="0049535C" w:rsidRPr="000D3605" w:rsidRDefault="0049535C" w:rsidP="0049535C">
      <w:pPr>
        <w:pStyle w:val="Item"/>
      </w:pPr>
      <w:r w:rsidRPr="000D3605">
        <w:t xml:space="preserve">Repeal the </w:t>
      </w:r>
      <w:r w:rsidR="005C4BED" w:rsidRPr="000D3605">
        <w:t>notes</w:t>
      </w:r>
      <w:r w:rsidRPr="000D3605">
        <w:t>, substitute</w:t>
      </w:r>
      <w:r w:rsidR="005C4BED" w:rsidRPr="000D3605">
        <w:t>:</w:t>
      </w:r>
    </w:p>
    <w:p w14:paraId="2E9EFBB9" w14:textId="59C6B01F" w:rsidR="0049535C" w:rsidRPr="000D3605" w:rsidRDefault="00E71B3E" w:rsidP="00E71B3E">
      <w:pPr>
        <w:pStyle w:val="notetext"/>
      </w:pPr>
      <w:r w:rsidRPr="000D3605">
        <w:t>Note:</w:t>
      </w:r>
      <w:r w:rsidRPr="000D3605">
        <w:tab/>
        <w:t>This subrule is a civil penalty provision (see rule 9.8).</w:t>
      </w:r>
    </w:p>
    <w:p w14:paraId="25A4008D" w14:textId="190AFF6E" w:rsidR="004C6818" w:rsidRDefault="00ED54E2" w:rsidP="00C67131">
      <w:pPr>
        <w:pStyle w:val="ItemHead"/>
      </w:pPr>
      <w:r>
        <w:t>2</w:t>
      </w:r>
      <w:r w:rsidR="00DC3AC8">
        <w:t>1</w:t>
      </w:r>
      <w:r w:rsidR="00887340">
        <w:t xml:space="preserve">  </w:t>
      </w:r>
      <w:r w:rsidR="00B243C6">
        <w:t>Subrule 1.15(6)</w:t>
      </w:r>
    </w:p>
    <w:p w14:paraId="08BA1ECC" w14:textId="3FFA7DA6" w:rsidR="0053517F" w:rsidRDefault="0053517F" w:rsidP="0053517F">
      <w:pPr>
        <w:pStyle w:val="Item"/>
      </w:pPr>
      <w:r>
        <w:t>Repeal the subrule</w:t>
      </w:r>
      <w:r w:rsidR="00A8215C">
        <w:t>, substitute:</w:t>
      </w:r>
    </w:p>
    <w:p w14:paraId="1000A303" w14:textId="171FD28F" w:rsidR="00FF2EE9" w:rsidRDefault="00FF2EE9" w:rsidP="00FF2EE9">
      <w:pPr>
        <w:pStyle w:val="subsection"/>
      </w:pPr>
      <w:r w:rsidRPr="000D3605">
        <w:tab/>
        <w:t>(</w:t>
      </w:r>
      <w:r w:rsidR="00A8215C">
        <w:t>6</w:t>
      </w:r>
      <w:r w:rsidRPr="000D3605">
        <w:t>)</w:t>
      </w:r>
      <w:r w:rsidRPr="000D3605">
        <w:tab/>
      </w:r>
      <w:r>
        <w:t>A data holder</w:t>
      </w:r>
      <w:r w:rsidRPr="000D3605">
        <w:t xml:space="preserve"> does not </w:t>
      </w:r>
      <w:r w:rsidRPr="00E01C5B">
        <w:t>contravene paragraph (</w:t>
      </w:r>
      <w:r w:rsidR="00A64E01">
        <w:t>5</w:t>
      </w:r>
      <w:r w:rsidRPr="00E01C5B">
        <w:t>)(</w:t>
      </w:r>
      <w:r w:rsidR="00E12344">
        <w:t>d</w:t>
      </w:r>
      <w:r w:rsidRPr="00E01C5B">
        <w:t>)</w:t>
      </w:r>
      <w:r w:rsidRPr="000D3605">
        <w:t xml:space="preserve"> </w:t>
      </w:r>
      <w:r w:rsidR="00EF05D5">
        <w:t>if</w:t>
      </w:r>
      <w:r w:rsidRPr="000D3605">
        <w:t xml:space="preserve"> </w:t>
      </w:r>
      <w:r>
        <w:t>the data holder</w:t>
      </w:r>
      <w:r w:rsidRPr="000D3605">
        <w:t xml:space="preserve"> takes reasonable steps to ensure that the </w:t>
      </w:r>
      <w:r>
        <w:t>online service</w:t>
      </w:r>
      <w:r w:rsidRPr="000D3605">
        <w:t xml:space="preserve"> complies with </w:t>
      </w:r>
      <w:r w:rsidR="006F2FA5">
        <w:t>the</w:t>
      </w:r>
      <w:r w:rsidR="006F2FA5" w:rsidRPr="000D3605">
        <w:t xml:space="preserve"> </w:t>
      </w:r>
      <w:r w:rsidRPr="000D3605">
        <w:t>paragraph.</w:t>
      </w:r>
    </w:p>
    <w:p w14:paraId="7F7F3E48" w14:textId="55F5CB64" w:rsidR="00C67131" w:rsidRPr="000D3605" w:rsidRDefault="00ED54E2" w:rsidP="00C67131">
      <w:pPr>
        <w:pStyle w:val="ItemHead"/>
      </w:pPr>
      <w:r>
        <w:t>2</w:t>
      </w:r>
      <w:r w:rsidR="00DC3AC8">
        <w:t>2</w:t>
      </w:r>
      <w:r w:rsidR="00C67131" w:rsidRPr="000D3605">
        <w:t xml:space="preserve">  Paragraph 1.16A(2)(a)</w:t>
      </w:r>
    </w:p>
    <w:p w14:paraId="74A2D647" w14:textId="77777777" w:rsidR="009218A8" w:rsidRDefault="009218A8" w:rsidP="00C67131">
      <w:pPr>
        <w:pStyle w:val="Item"/>
      </w:pPr>
      <w:r>
        <w:t>Repeal the paragraph, substitute:</w:t>
      </w:r>
    </w:p>
    <w:p w14:paraId="4F855B13" w14:textId="1CFE14AE" w:rsidR="00C67131" w:rsidRPr="000D3605" w:rsidRDefault="009A61CE" w:rsidP="00CE5D5E">
      <w:pPr>
        <w:pStyle w:val="paragraph"/>
      </w:pPr>
      <w:r w:rsidRPr="000D3605">
        <w:tab/>
        <w:t>(a)</w:t>
      </w:r>
      <w:r w:rsidRPr="000D3605">
        <w:tab/>
      </w:r>
      <w:r>
        <w:t xml:space="preserve">fails to comply with a </w:t>
      </w:r>
      <w:r w:rsidR="00CE5D5E">
        <w:t>provision</w:t>
      </w:r>
      <w:r w:rsidR="00D74C13">
        <w:t xml:space="preserve"> required to be included in </w:t>
      </w:r>
      <w:r w:rsidR="00C66852">
        <w:t>the</w:t>
      </w:r>
      <w:r w:rsidR="00CE5D5E">
        <w:t xml:space="preserve"> CDR representative arrangement</w:t>
      </w:r>
      <w:r w:rsidR="00D74C13">
        <w:t xml:space="preserve"> </w:t>
      </w:r>
      <w:r w:rsidR="005A60F8">
        <w:t>by subrule</w:t>
      </w:r>
      <w:r w:rsidR="00BF021B">
        <w:t> </w:t>
      </w:r>
      <w:r w:rsidR="005A60F8">
        <w:t>1.10AA(1), (3) or (4)</w:t>
      </w:r>
      <w:r w:rsidR="009F6912">
        <w:t xml:space="preserve">, or takes or omits to take action which would constitute a failure to comply with such a provision </w:t>
      </w:r>
      <w:r w:rsidR="007B6F37">
        <w:t>even if it</w:t>
      </w:r>
      <w:r w:rsidR="009F6912">
        <w:t xml:space="preserve"> </w:t>
      </w:r>
      <w:r w:rsidR="007B6F37">
        <w:t>is not</w:t>
      </w:r>
      <w:r w:rsidR="009F6912">
        <w:t xml:space="preserve"> included in the CDR representative arrangement</w:t>
      </w:r>
      <w:r w:rsidR="00C66852">
        <w:t>;</w:t>
      </w:r>
      <w:r w:rsidR="00CE5D5E">
        <w:t xml:space="preserve"> or</w:t>
      </w:r>
    </w:p>
    <w:p w14:paraId="3733E859" w14:textId="5188B084" w:rsidR="00B06945" w:rsidRPr="000D3605" w:rsidRDefault="009176A9" w:rsidP="00B06945">
      <w:pPr>
        <w:pStyle w:val="ItemHead"/>
      </w:pPr>
      <w:r>
        <w:t>2</w:t>
      </w:r>
      <w:r w:rsidR="00DC3AC8">
        <w:t>3</w:t>
      </w:r>
      <w:r w:rsidR="00B06945" w:rsidRPr="000D3605">
        <w:t xml:space="preserve">  </w:t>
      </w:r>
      <w:r w:rsidR="00764688">
        <w:t>Subrule</w:t>
      </w:r>
      <w:r w:rsidR="00B06945" w:rsidRPr="000D3605">
        <w:t xml:space="preserve"> 1.16A(</w:t>
      </w:r>
      <w:r w:rsidR="00B06945">
        <w:t>5</w:t>
      </w:r>
      <w:r w:rsidR="00B06945" w:rsidRPr="000D3605">
        <w:t>)</w:t>
      </w:r>
    </w:p>
    <w:p w14:paraId="5D657E77" w14:textId="5177CCB1" w:rsidR="00B06945" w:rsidRDefault="00B06945" w:rsidP="00B06945">
      <w:pPr>
        <w:pStyle w:val="Item"/>
      </w:pPr>
      <w:r>
        <w:t xml:space="preserve">Repeal the </w:t>
      </w:r>
      <w:r w:rsidR="00764688">
        <w:t>subrule.</w:t>
      </w:r>
    </w:p>
    <w:p w14:paraId="05C77DF7" w14:textId="613996DB" w:rsidR="0088272C" w:rsidRPr="000D3605" w:rsidRDefault="009176A9" w:rsidP="0088272C">
      <w:pPr>
        <w:pStyle w:val="ItemHead"/>
      </w:pPr>
      <w:r>
        <w:t>2</w:t>
      </w:r>
      <w:r w:rsidR="00DC3AC8">
        <w:t>4</w:t>
      </w:r>
      <w:r w:rsidR="0088272C" w:rsidRPr="000D3605">
        <w:t xml:space="preserve">  </w:t>
      </w:r>
      <w:r w:rsidR="00996976" w:rsidRPr="000D3605">
        <w:t>Rule</w:t>
      </w:r>
      <w:r w:rsidR="00FC3AFB" w:rsidRPr="000D3605">
        <w:t xml:space="preserve"> 4.6A</w:t>
      </w:r>
      <w:r w:rsidR="00A91A8F">
        <w:t xml:space="preserve"> (notes)</w:t>
      </w:r>
    </w:p>
    <w:p w14:paraId="513819B0" w14:textId="5E101751" w:rsidR="0088272C" w:rsidRPr="000D3605" w:rsidRDefault="00FC3AFB" w:rsidP="0088272C">
      <w:pPr>
        <w:pStyle w:val="Item"/>
      </w:pPr>
      <w:r w:rsidRPr="000D3605">
        <w:t xml:space="preserve">Repeal the </w:t>
      </w:r>
      <w:r w:rsidR="00A91A8F">
        <w:t>notes</w:t>
      </w:r>
      <w:r w:rsidR="00344C4B">
        <w:t xml:space="preserve">, </w:t>
      </w:r>
      <w:r w:rsidRPr="000D3605">
        <w:t>substitute</w:t>
      </w:r>
      <w:r w:rsidR="005A2F87">
        <w:t>:</w:t>
      </w:r>
    </w:p>
    <w:p w14:paraId="3C3C9C3F" w14:textId="448BB094" w:rsidR="000C5E1B" w:rsidRPr="00127F36" w:rsidRDefault="00D50840" w:rsidP="00A1068A">
      <w:pPr>
        <w:pStyle w:val="notetext"/>
      </w:pPr>
      <w:bookmarkStart w:id="11" w:name="_Hlk121829232"/>
      <w:r w:rsidRPr="00127F36">
        <w:t xml:space="preserve">Note: </w:t>
      </w:r>
      <w:r w:rsidRPr="00127F36">
        <w:tab/>
        <w:t>Fo</w:t>
      </w:r>
      <w:r w:rsidR="007F5253" w:rsidRPr="00127F36">
        <w:t>r</w:t>
      </w:r>
      <w:r w:rsidRPr="00127F36">
        <w:t xml:space="preserve"> </w:t>
      </w:r>
      <w:r w:rsidR="00F91C04">
        <w:t>paragraph (b)</w:t>
      </w:r>
      <w:r w:rsidR="00AF6EE9">
        <w:t xml:space="preserve">—for </w:t>
      </w:r>
      <w:r w:rsidRPr="00127F36">
        <w:t>example, see subrules</w:t>
      </w:r>
      <w:r w:rsidR="007B1E0D">
        <w:t> </w:t>
      </w:r>
      <w:r w:rsidRPr="00127F36">
        <w:t>4A.10(5) and (6) in relation to joint accounts.</w:t>
      </w:r>
      <w:bookmarkEnd w:id="11"/>
    </w:p>
    <w:p w14:paraId="3552768D" w14:textId="0CAC64BB" w:rsidR="00F50C9C" w:rsidRDefault="009176A9" w:rsidP="00C424AE">
      <w:pPr>
        <w:pStyle w:val="ItemHead"/>
        <w:ind w:left="0" w:firstLine="0"/>
      </w:pPr>
      <w:r>
        <w:t>2</w:t>
      </w:r>
      <w:r w:rsidR="00DC3AC8">
        <w:t>5</w:t>
      </w:r>
      <w:r>
        <w:t xml:space="preserve">  </w:t>
      </w:r>
      <w:r w:rsidR="00F50C9C">
        <w:t>Paragraph 4.12B(2)(a)</w:t>
      </w:r>
    </w:p>
    <w:p w14:paraId="0997CAB6" w14:textId="583F3771" w:rsidR="00BF3A45" w:rsidRPr="00BF3A45" w:rsidRDefault="008E728F" w:rsidP="006653E5">
      <w:pPr>
        <w:pStyle w:val="Item"/>
      </w:pPr>
      <w:r>
        <w:t xml:space="preserve">Omit </w:t>
      </w:r>
      <w:r w:rsidR="00691137">
        <w:t>“</w:t>
      </w:r>
      <w:r>
        <w:t>offers</w:t>
      </w:r>
      <w:r w:rsidR="00E050B6">
        <w:t xml:space="preserve"> the consent amendment functionality referred to in</w:t>
      </w:r>
      <w:r w:rsidR="00691137">
        <w:t>”</w:t>
      </w:r>
      <w:r w:rsidR="00E050B6">
        <w:t xml:space="preserve">, substitute </w:t>
      </w:r>
      <w:r w:rsidR="00691137">
        <w:t>“</w:t>
      </w:r>
      <w:r w:rsidR="00E050B6">
        <w:t>allows a consent amendment in accordance with</w:t>
      </w:r>
      <w:r w:rsidR="00691137">
        <w:t>”</w:t>
      </w:r>
      <w:r w:rsidR="0073325C">
        <w:t>.</w:t>
      </w:r>
    </w:p>
    <w:p w14:paraId="24291339" w14:textId="4CA11773" w:rsidR="0054637C" w:rsidRDefault="009176A9" w:rsidP="0054637C">
      <w:pPr>
        <w:pStyle w:val="ItemHead"/>
      </w:pPr>
      <w:r>
        <w:t>2</w:t>
      </w:r>
      <w:r w:rsidR="00DC3AC8">
        <w:t>6</w:t>
      </w:r>
      <w:r>
        <w:t xml:space="preserve">  </w:t>
      </w:r>
      <w:r w:rsidR="0054637C">
        <w:t>Paragraph 4.20H(2)(a)</w:t>
      </w:r>
    </w:p>
    <w:p w14:paraId="56D347E0" w14:textId="43409E30" w:rsidR="0054637C" w:rsidRPr="002D356D" w:rsidRDefault="0054637C" w:rsidP="0054637C">
      <w:pPr>
        <w:pStyle w:val="Item"/>
      </w:pPr>
      <w:r>
        <w:t xml:space="preserve">Omit </w:t>
      </w:r>
      <w:r w:rsidR="00691137">
        <w:t>“</w:t>
      </w:r>
      <w:r>
        <w:t>offers the consent amendment functionality referred to in</w:t>
      </w:r>
      <w:r w:rsidR="00691137">
        <w:t>”</w:t>
      </w:r>
      <w:r>
        <w:t xml:space="preserve">, substitute </w:t>
      </w:r>
      <w:r w:rsidR="00691137">
        <w:t>“</w:t>
      </w:r>
      <w:r>
        <w:t>allows a</w:t>
      </w:r>
      <w:r w:rsidR="004652A6">
        <w:t>n amendment to a</w:t>
      </w:r>
      <w:r>
        <w:t xml:space="preserve"> consent in accordance with</w:t>
      </w:r>
      <w:r w:rsidR="00691137">
        <w:t>”</w:t>
      </w:r>
      <w:r>
        <w:t>.</w:t>
      </w:r>
    </w:p>
    <w:p w14:paraId="4984C119" w14:textId="796D8C36" w:rsidR="00C424AE" w:rsidRDefault="009176A9" w:rsidP="00C424AE">
      <w:pPr>
        <w:pStyle w:val="ItemHead"/>
        <w:ind w:left="0" w:firstLine="0"/>
      </w:pPr>
      <w:r>
        <w:t>2</w:t>
      </w:r>
      <w:r w:rsidR="00DC3AC8">
        <w:t>7</w:t>
      </w:r>
      <w:r>
        <w:t xml:space="preserve">  </w:t>
      </w:r>
      <w:r w:rsidR="002851B4">
        <w:t>P</w:t>
      </w:r>
      <w:r w:rsidR="00C424AE">
        <w:t xml:space="preserve">aragraph </w:t>
      </w:r>
      <w:r w:rsidR="00BF3C21">
        <w:t>4A.13</w:t>
      </w:r>
      <w:r w:rsidR="00C424AE">
        <w:t>(1)(</w:t>
      </w:r>
      <w:r w:rsidR="00BF3C21">
        <w:t>d</w:t>
      </w:r>
      <w:r w:rsidR="00C424AE">
        <w:t>)</w:t>
      </w:r>
    </w:p>
    <w:p w14:paraId="04F0A969" w14:textId="36BC5E1A" w:rsidR="00C424AE" w:rsidRDefault="00105C73" w:rsidP="00C424AE">
      <w:pPr>
        <w:pStyle w:val="Item"/>
      </w:pPr>
      <w:r>
        <w:t xml:space="preserve">Repeal the paragraph, substitute: </w:t>
      </w:r>
    </w:p>
    <w:p w14:paraId="28F72611" w14:textId="398EF11B" w:rsidR="00105C73" w:rsidRDefault="00105C73" w:rsidP="00105C73">
      <w:pPr>
        <w:pStyle w:val="paragraph"/>
      </w:pPr>
      <w:r>
        <w:tab/>
        <w:t>(d)</w:t>
      </w:r>
      <w:r>
        <w:tab/>
      </w:r>
      <w:r w:rsidR="003537F0">
        <w:t>can be used by the relevant account holder to manage approvals in relation to each authorisation to disclose joint account data made by a requester; and</w:t>
      </w:r>
    </w:p>
    <w:p w14:paraId="6B135180" w14:textId="0797C00C" w:rsidR="003537F0" w:rsidRDefault="003537F0" w:rsidP="00105C73">
      <w:pPr>
        <w:pStyle w:val="paragraph"/>
      </w:pPr>
      <w:r>
        <w:tab/>
        <w:t>(e)</w:t>
      </w:r>
      <w:r>
        <w:tab/>
        <w:t xml:space="preserve">allows for </w:t>
      </w:r>
      <w:r w:rsidR="00244EC0">
        <w:t xml:space="preserve">the </w:t>
      </w:r>
      <w:r>
        <w:t xml:space="preserve">withdrawal, at any time, </w:t>
      </w:r>
      <w:r w:rsidR="00B34E09">
        <w:t>of an approval in relation to each authorisation to disclose joint account data made by a requester</w:t>
      </w:r>
      <w:r>
        <w:t>; and</w:t>
      </w:r>
    </w:p>
    <w:p w14:paraId="6C348E7C" w14:textId="2A9B0CDA" w:rsidR="00190484" w:rsidRDefault="00190484" w:rsidP="00190484">
      <w:pPr>
        <w:pStyle w:val="paragraph"/>
      </w:pPr>
      <w:r w:rsidRPr="00137B43">
        <w:tab/>
        <w:t>(</w:t>
      </w:r>
      <w:r>
        <w:t>f</w:t>
      </w:r>
      <w:r w:rsidRPr="00137B43">
        <w:t>)</w:t>
      </w:r>
      <w:r w:rsidRPr="00137B43">
        <w:tab/>
        <w:t xml:space="preserve">as part of the </w:t>
      </w:r>
      <w:r w:rsidR="00C52E8A">
        <w:t xml:space="preserve">process for withdrawing an approval </w:t>
      </w:r>
      <w:r w:rsidR="009E3A50">
        <w:t>in relation to an authorisation</w:t>
      </w:r>
      <w:r w:rsidRPr="00137B43">
        <w:t>, display</w:t>
      </w:r>
      <w:r w:rsidR="00FF5738">
        <w:t>s</w:t>
      </w:r>
      <w:r w:rsidRPr="00137B43">
        <w:t xml:space="preserve"> a message</w:t>
      </w:r>
      <w:r w:rsidR="009E245A">
        <w:t xml:space="preserve">, </w:t>
      </w:r>
      <w:r w:rsidR="009E245A" w:rsidRPr="00137B43">
        <w:t>in accordance with the data standards</w:t>
      </w:r>
      <w:r w:rsidR="009E245A">
        <w:t>,</w:t>
      </w:r>
      <w:r w:rsidRPr="00137B43">
        <w:t xml:space="preserve"> </w:t>
      </w:r>
      <w:r>
        <w:t>about</w:t>
      </w:r>
      <w:r w:rsidRPr="00137B43">
        <w:t xml:space="preserve"> the consequences of </w:t>
      </w:r>
      <w:r w:rsidR="0041599B">
        <w:t>withdrawing an approval in relation to an authorisation</w:t>
      </w:r>
      <w:r>
        <w:t>; and</w:t>
      </w:r>
    </w:p>
    <w:p w14:paraId="29B3B2F8" w14:textId="6D214CBC" w:rsidR="003537F0" w:rsidRDefault="003537F0" w:rsidP="00105C73">
      <w:pPr>
        <w:pStyle w:val="paragraph"/>
      </w:pPr>
      <w:r>
        <w:tab/>
        <w:t>(g)</w:t>
      </w:r>
      <w:r>
        <w:tab/>
        <w:t>is simple and straightforward to use; and</w:t>
      </w:r>
    </w:p>
    <w:p w14:paraId="056843EC" w14:textId="0B3957A2" w:rsidR="003537F0" w:rsidRPr="00137B43" w:rsidRDefault="003537F0" w:rsidP="00105C73">
      <w:pPr>
        <w:pStyle w:val="paragraph"/>
      </w:pPr>
      <w:r>
        <w:tab/>
      </w:r>
      <w:r w:rsidRPr="00137B43">
        <w:t>(h)</w:t>
      </w:r>
      <w:r w:rsidRPr="00137B43">
        <w:tab/>
        <w:t xml:space="preserve">is </w:t>
      </w:r>
      <w:r w:rsidR="00ED7C35" w:rsidRPr="00137B43">
        <w:t xml:space="preserve">prominently displayed and </w:t>
      </w:r>
      <w:r w:rsidR="000D4EB4" w:rsidRPr="00137B43">
        <w:t>readily accessible</w:t>
      </w:r>
      <w:r w:rsidR="0041599B">
        <w:t xml:space="preserve"> by </w:t>
      </w:r>
      <w:r w:rsidR="00E351CC">
        <w:t>a relevant account holder</w:t>
      </w:r>
      <w:r w:rsidR="00190484">
        <w:t>.</w:t>
      </w:r>
    </w:p>
    <w:p w14:paraId="0D4C0FBB" w14:textId="2E6106AA" w:rsidR="00207241" w:rsidRDefault="009176A9" w:rsidP="00C47E33">
      <w:pPr>
        <w:pStyle w:val="ItemHead"/>
      </w:pPr>
      <w:r>
        <w:t>2</w:t>
      </w:r>
      <w:r w:rsidR="00DC3AC8">
        <w:t>8</w:t>
      </w:r>
      <w:r w:rsidR="00207241">
        <w:t xml:space="preserve">  </w:t>
      </w:r>
      <w:r w:rsidR="000C00F8">
        <w:t>Subrule 4A.13(4)</w:t>
      </w:r>
    </w:p>
    <w:p w14:paraId="618F5E7B" w14:textId="7B0F871E" w:rsidR="000C00F8" w:rsidRDefault="000C00F8" w:rsidP="000C00F8">
      <w:pPr>
        <w:pStyle w:val="Item"/>
      </w:pPr>
      <w:r>
        <w:t>Repeal the subrule</w:t>
      </w:r>
      <w:r w:rsidR="00340B3E">
        <w:t>, substitute</w:t>
      </w:r>
      <w:r>
        <w:t>:</w:t>
      </w:r>
    </w:p>
    <w:p w14:paraId="67D08B8F" w14:textId="15E2811C" w:rsidR="00534DAA" w:rsidRDefault="00534DAA" w:rsidP="00534DAA">
      <w:pPr>
        <w:pStyle w:val="subsection"/>
      </w:pPr>
      <w:r w:rsidRPr="000D3605">
        <w:tab/>
        <w:t>(</w:t>
      </w:r>
      <w:r w:rsidR="00340B3E">
        <w:t>4</w:t>
      </w:r>
      <w:r w:rsidRPr="000D3605">
        <w:t>)</w:t>
      </w:r>
      <w:r w:rsidRPr="000D3605">
        <w:tab/>
      </w:r>
      <w:r>
        <w:t>A data holder</w:t>
      </w:r>
      <w:r w:rsidRPr="000D3605">
        <w:t xml:space="preserve"> does not </w:t>
      </w:r>
      <w:r w:rsidRPr="00E01C5B">
        <w:t>contravene paragraph (</w:t>
      </w:r>
      <w:r w:rsidR="00340B3E">
        <w:t>1</w:t>
      </w:r>
      <w:r w:rsidRPr="00E01C5B">
        <w:t>)(</w:t>
      </w:r>
      <w:r w:rsidR="00340B3E">
        <w:t>g</w:t>
      </w:r>
      <w:r w:rsidRPr="00E01C5B">
        <w:t>)</w:t>
      </w:r>
      <w:r w:rsidRPr="000D3605">
        <w:t xml:space="preserve"> </w:t>
      </w:r>
      <w:r w:rsidR="00FB5E70">
        <w:t>if</w:t>
      </w:r>
      <w:r w:rsidRPr="000D3605">
        <w:t xml:space="preserve"> </w:t>
      </w:r>
      <w:r>
        <w:t>the data holder</w:t>
      </w:r>
      <w:r w:rsidRPr="000D3605">
        <w:t xml:space="preserve"> takes reasonable steps to ensure that the </w:t>
      </w:r>
      <w:r>
        <w:t>online service</w:t>
      </w:r>
      <w:r w:rsidRPr="000D3605">
        <w:t xml:space="preserve"> complies with </w:t>
      </w:r>
      <w:r w:rsidR="00FB5E70">
        <w:t>the</w:t>
      </w:r>
      <w:r w:rsidR="00FB5E70" w:rsidRPr="000D3605">
        <w:t xml:space="preserve"> </w:t>
      </w:r>
      <w:r w:rsidRPr="000D3605">
        <w:t>paragraph.</w:t>
      </w:r>
    </w:p>
    <w:p w14:paraId="13E269CB" w14:textId="5B4981D2" w:rsidR="005B28A0" w:rsidRDefault="00DC3AC8" w:rsidP="00C47E33">
      <w:pPr>
        <w:pStyle w:val="ItemHead"/>
      </w:pPr>
      <w:r>
        <w:t>29</w:t>
      </w:r>
      <w:r w:rsidR="00892446">
        <w:t xml:space="preserve">  </w:t>
      </w:r>
      <w:r w:rsidR="00EF7B70">
        <w:t>Subclauses 7.2(1) and (2) of Schedule 3</w:t>
      </w:r>
    </w:p>
    <w:p w14:paraId="2D19F752" w14:textId="7B996150" w:rsidR="00EF7B70" w:rsidRDefault="00EF7B70" w:rsidP="00EF7B70">
      <w:pPr>
        <w:pStyle w:val="Item"/>
      </w:pPr>
      <w:r>
        <w:t>Repeal the subclauses, substitute:</w:t>
      </w:r>
    </w:p>
    <w:p w14:paraId="5421CDCF" w14:textId="314F3152" w:rsidR="00EF7B70" w:rsidRPr="00BE71BF" w:rsidRDefault="00561B55" w:rsidP="00A1068A">
      <w:pPr>
        <w:pStyle w:val="subsection"/>
      </w:pPr>
      <w:r>
        <w:tab/>
      </w:r>
      <w:r w:rsidR="00BE71BF">
        <w:t>(</w:t>
      </w:r>
      <w:r>
        <w:t>1)</w:t>
      </w:r>
      <w:r>
        <w:tab/>
      </w:r>
      <w:r w:rsidR="007B4F92" w:rsidRPr="00BE71BF">
        <w:t xml:space="preserve">For the purposes of </w:t>
      </w:r>
      <w:r w:rsidR="00CD4C79" w:rsidRPr="00BE71BF">
        <w:t>paragraph</w:t>
      </w:r>
      <w:r w:rsidR="00CD4C79">
        <w:t> </w:t>
      </w:r>
      <w:r w:rsidR="00C16AE7" w:rsidRPr="00BE71BF">
        <w:t>56</w:t>
      </w:r>
      <w:r w:rsidR="00CD06BF" w:rsidRPr="00BE71BF">
        <w:t xml:space="preserve">AJ(4)(c) of the Act, </w:t>
      </w:r>
      <w:r w:rsidR="00923DBC">
        <w:t>the following conditions are specified</w:t>
      </w:r>
      <w:r w:rsidR="00852EE8" w:rsidRPr="00BE71BF">
        <w:t>:</w:t>
      </w:r>
    </w:p>
    <w:p w14:paraId="14BD8A47" w14:textId="2E063BDE" w:rsidR="00084BE9" w:rsidRDefault="0027299E" w:rsidP="0027299E">
      <w:pPr>
        <w:pStyle w:val="paragraph"/>
      </w:pPr>
      <w:r>
        <w:tab/>
      </w:r>
      <w:r w:rsidR="003C6F8A" w:rsidRPr="0027299E">
        <w:t>(a)</w:t>
      </w:r>
      <w:r w:rsidR="003C6F8A" w:rsidRPr="0027299E">
        <w:tab/>
      </w:r>
      <w:r w:rsidR="004F2F66">
        <w:t>the</w:t>
      </w:r>
      <w:r w:rsidR="00923DBC">
        <w:t xml:space="preserve"> accredited person is an ADI</w:t>
      </w:r>
      <w:r w:rsidR="004F2F66">
        <w:t>;</w:t>
      </w:r>
    </w:p>
    <w:p w14:paraId="2D306D1B" w14:textId="12DC3C33" w:rsidR="00407F9C" w:rsidRDefault="00084BE9" w:rsidP="0027299E">
      <w:pPr>
        <w:pStyle w:val="paragraph"/>
      </w:pPr>
      <w:r>
        <w:tab/>
        <w:t>(b)</w:t>
      </w:r>
      <w:r>
        <w:tab/>
      </w:r>
      <w:r w:rsidR="00036B13">
        <w:t>the accredited person</w:t>
      </w:r>
      <w:r w:rsidR="00036B13" w:rsidRPr="00226ADE">
        <w:t xml:space="preserve"> </w:t>
      </w:r>
      <w:r w:rsidR="00AB689E">
        <w:t xml:space="preserve">has collected </w:t>
      </w:r>
      <w:r w:rsidR="00226ADE" w:rsidRPr="00226ADE">
        <w:t>CDR data, or any data directly or indirectly derived</w:t>
      </w:r>
      <w:r w:rsidR="00733763">
        <w:t xml:space="preserve"> from </w:t>
      </w:r>
      <w:r w:rsidR="00A613AC">
        <w:t>CDR</w:t>
      </w:r>
      <w:r w:rsidR="00733763">
        <w:t xml:space="preserve"> data</w:t>
      </w:r>
      <w:r w:rsidR="001E5E99">
        <w:t xml:space="preserve"> (together, the </w:t>
      </w:r>
      <w:r w:rsidR="001E5E99" w:rsidRPr="009B2876">
        <w:rPr>
          <w:b/>
          <w:bCs/>
          <w:i/>
          <w:iCs/>
        </w:rPr>
        <w:t>relevant CDR data</w:t>
      </w:r>
      <w:r w:rsidR="001E5E99">
        <w:t>)</w:t>
      </w:r>
      <w:r w:rsidR="00D73FDD" w:rsidRPr="0027299E">
        <w:t>,</w:t>
      </w:r>
      <w:r w:rsidR="00226ADE" w:rsidRPr="0027299E">
        <w:t xml:space="preserve"> </w:t>
      </w:r>
      <w:r w:rsidR="00817994">
        <w:t>in accordance with a collection consent</w:t>
      </w:r>
      <w:r w:rsidR="002C7249">
        <w:t>;</w:t>
      </w:r>
    </w:p>
    <w:p w14:paraId="4522B33E" w14:textId="25FE31B8" w:rsidR="00DF5376" w:rsidRDefault="0027299E" w:rsidP="0027299E">
      <w:pPr>
        <w:pStyle w:val="paragraph"/>
      </w:pPr>
      <w:r>
        <w:tab/>
      </w:r>
      <w:r w:rsidRPr="0027299E">
        <w:t>(</w:t>
      </w:r>
      <w:r w:rsidR="0061749B">
        <w:t>c</w:t>
      </w:r>
      <w:r w:rsidRPr="0027299E">
        <w:t>)</w:t>
      </w:r>
      <w:r>
        <w:tab/>
      </w:r>
      <w:r w:rsidR="00514D3E" w:rsidRPr="00763236">
        <w:rPr>
          <w:rFonts w:eastAsiaTheme="minorHAnsi"/>
        </w:rPr>
        <w:t xml:space="preserve">the </w:t>
      </w:r>
      <w:r w:rsidR="000130D1">
        <w:rPr>
          <w:rFonts w:eastAsiaTheme="minorHAnsi"/>
        </w:rPr>
        <w:t xml:space="preserve">accredited </w:t>
      </w:r>
      <w:r w:rsidR="00514D3E" w:rsidRPr="00763236">
        <w:rPr>
          <w:rFonts w:eastAsiaTheme="minorHAnsi"/>
        </w:rPr>
        <w:t xml:space="preserve">person </w:t>
      </w:r>
      <w:r w:rsidR="0086077C" w:rsidRPr="00763236">
        <w:rPr>
          <w:rFonts w:eastAsiaTheme="minorHAnsi"/>
        </w:rPr>
        <w:t>reasonably</w:t>
      </w:r>
      <w:r w:rsidR="004F358B" w:rsidRPr="00763236">
        <w:rPr>
          <w:rFonts w:eastAsiaTheme="minorHAnsi"/>
        </w:rPr>
        <w:t xml:space="preserve"> </w:t>
      </w:r>
      <w:r w:rsidR="00213EA1" w:rsidRPr="0027299E">
        <w:rPr>
          <w:rFonts w:eastAsiaTheme="minorHAnsi"/>
        </w:rPr>
        <w:t>believe</w:t>
      </w:r>
      <w:r w:rsidR="004E52C2">
        <w:rPr>
          <w:rFonts w:eastAsiaTheme="minorHAnsi"/>
        </w:rPr>
        <w:t>s</w:t>
      </w:r>
      <w:r w:rsidR="00213EA1" w:rsidRPr="00763236">
        <w:rPr>
          <w:rFonts w:eastAsiaTheme="minorHAnsi"/>
        </w:rPr>
        <w:t xml:space="preserve"> that the</w:t>
      </w:r>
      <w:r w:rsidR="00213EA1" w:rsidRPr="001307E2">
        <w:t xml:space="preserve"> </w:t>
      </w:r>
      <w:r w:rsidR="00A55055">
        <w:t xml:space="preserve">relevant CDR </w:t>
      </w:r>
      <w:r w:rsidR="00A40BCB" w:rsidRPr="001307E2">
        <w:t xml:space="preserve">data </w:t>
      </w:r>
      <w:r w:rsidR="004E52C2">
        <w:t>i</w:t>
      </w:r>
      <w:r w:rsidR="001307E2" w:rsidRPr="001307E2">
        <w:t xml:space="preserve">s </w:t>
      </w:r>
      <w:r w:rsidR="00A40BCB" w:rsidRPr="001307E2">
        <w:t xml:space="preserve">relevant to </w:t>
      </w:r>
      <w:r w:rsidR="002C71D7">
        <w:t>its</w:t>
      </w:r>
      <w:r w:rsidR="00A40BCB" w:rsidRPr="0027299E">
        <w:t xml:space="preserve"> </w:t>
      </w:r>
      <w:r w:rsidR="00B802F1">
        <w:t xml:space="preserve">supply </w:t>
      </w:r>
      <w:r w:rsidR="00A40BCB" w:rsidRPr="001307E2">
        <w:t xml:space="preserve">of </w:t>
      </w:r>
      <w:r w:rsidR="00ED7F44">
        <w:t>a</w:t>
      </w:r>
      <w:r w:rsidR="00A40BCB" w:rsidRPr="001307E2">
        <w:t xml:space="preserve"> product</w:t>
      </w:r>
      <w:r w:rsidR="003D0F6E">
        <w:t xml:space="preserve"> to the CDR consumer</w:t>
      </w:r>
      <w:r w:rsidR="00F16A67">
        <w:t>,</w:t>
      </w:r>
      <w:r w:rsidR="003D0F6E">
        <w:t xml:space="preserve"> for </w:t>
      </w:r>
      <w:r w:rsidR="00B20C25">
        <w:t>that</w:t>
      </w:r>
      <w:r w:rsidR="0005429F">
        <w:t xml:space="preserve"> </w:t>
      </w:r>
      <w:r w:rsidR="003D0F6E">
        <w:t>data</w:t>
      </w:r>
      <w:r w:rsidR="00DF5376">
        <w:t>;</w:t>
      </w:r>
    </w:p>
    <w:p w14:paraId="486664CD" w14:textId="77777777" w:rsidR="00C95C21" w:rsidRDefault="00DF5376" w:rsidP="0027299E">
      <w:pPr>
        <w:pStyle w:val="paragraph"/>
      </w:pPr>
      <w:r>
        <w:tab/>
      </w:r>
      <w:r w:rsidR="0061749B">
        <w:t>(d)</w:t>
      </w:r>
      <w:r w:rsidR="0061749B">
        <w:tab/>
      </w:r>
      <w:r w:rsidR="00D94E0F">
        <w:t>either</w:t>
      </w:r>
      <w:r w:rsidR="00C95C21">
        <w:t>:</w:t>
      </w:r>
    </w:p>
    <w:p w14:paraId="2DE44E4B" w14:textId="0476937D" w:rsidR="00C02A15" w:rsidRPr="00CA3D0E" w:rsidRDefault="00C95C21" w:rsidP="00375E40">
      <w:pPr>
        <w:pStyle w:val="paragraphsub"/>
      </w:pPr>
      <w:r>
        <w:tab/>
        <w:t>(i)</w:t>
      </w:r>
      <w:r>
        <w:tab/>
      </w:r>
      <w:r w:rsidR="00C02A15" w:rsidRPr="00CA3D0E">
        <w:t>the condition</w:t>
      </w:r>
      <w:r w:rsidR="00375E40">
        <w:t>s</w:t>
      </w:r>
      <w:r w:rsidR="00C02A15" w:rsidRPr="00CA3D0E">
        <w:t xml:space="preserve"> specified in subclause (2)</w:t>
      </w:r>
      <w:r w:rsidR="00C71A91" w:rsidRPr="00CA3D0E">
        <w:t>;</w:t>
      </w:r>
      <w:r w:rsidR="00973E5E">
        <w:t xml:space="preserve"> </w:t>
      </w:r>
      <w:r w:rsidR="00EE6BD0" w:rsidRPr="00CA3D0E">
        <w:t>or</w:t>
      </w:r>
    </w:p>
    <w:p w14:paraId="638BA7CA" w14:textId="57D07FAC" w:rsidR="00FA44C6" w:rsidRPr="001307E2" w:rsidRDefault="006D60F9" w:rsidP="007C1243">
      <w:pPr>
        <w:pStyle w:val="paragraphsub"/>
      </w:pPr>
      <w:r w:rsidRPr="00CA3D0E">
        <w:tab/>
        <w:t>(ii)</w:t>
      </w:r>
      <w:r w:rsidRPr="00CA3D0E">
        <w:tab/>
      </w:r>
      <w:r w:rsidR="00F05372" w:rsidRPr="00CA3D0E">
        <w:t>the conditions</w:t>
      </w:r>
      <w:r w:rsidR="001B6C66" w:rsidRPr="00CA3D0E">
        <w:t xml:space="preserve"> specified in</w:t>
      </w:r>
      <w:r w:rsidR="001B6C66">
        <w:t xml:space="preserve"> </w:t>
      </w:r>
      <w:r w:rsidR="00F82E1C">
        <w:t xml:space="preserve">subclause </w:t>
      </w:r>
      <w:r w:rsidR="009F4992" w:rsidRPr="009F4992">
        <w:t>(2</w:t>
      </w:r>
      <w:r w:rsidR="00E270F2">
        <w:t>A</w:t>
      </w:r>
      <w:r w:rsidR="009F4992" w:rsidRPr="009F4992">
        <w:t>)</w:t>
      </w:r>
      <w:r w:rsidR="005060FF" w:rsidRPr="001307E2">
        <w:t>.</w:t>
      </w:r>
    </w:p>
    <w:p w14:paraId="58B3B345" w14:textId="3C9F9CF0" w:rsidR="0046627D" w:rsidRPr="00C667FC" w:rsidRDefault="00C667FC" w:rsidP="006E46CA">
      <w:pPr>
        <w:pStyle w:val="SubsectionHead"/>
        <w:ind w:left="414" w:firstLine="720"/>
        <w:rPr>
          <w:rFonts w:eastAsiaTheme="minorHAnsi"/>
        </w:rPr>
      </w:pPr>
      <w:r>
        <w:rPr>
          <w:rFonts w:eastAsiaTheme="minorHAnsi"/>
        </w:rPr>
        <w:t>Conditions involving notification</w:t>
      </w:r>
      <w:r w:rsidR="002B2F4D">
        <w:rPr>
          <w:rFonts w:eastAsiaTheme="minorHAnsi"/>
        </w:rPr>
        <w:t xml:space="preserve"> prior to first collection</w:t>
      </w:r>
    </w:p>
    <w:p w14:paraId="2BDE465F" w14:textId="55CB13A6" w:rsidR="0057502A" w:rsidRDefault="001541C8" w:rsidP="00A52440">
      <w:pPr>
        <w:pStyle w:val="subsection"/>
      </w:pPr>
      <w:r>
        <w:tab/>
        <w:t>(2)</w:t>
      </w:r>
      <w:r>
        <w:tab/>
      </w:r>
      <w:r w:rsidRPr="001541C8">
        <w:t>For subparagraph (1)(d)(i)</w:t>
      </w:r>
      <w:r>
        <w:t xml:space="preserve">, </w:t>
      </w:r>
      <w:r w:rsidR="00973E5E">
        <w:t>the conditions are:</w:t>
      </w:r>
    </w:p>
    <w:p w14:paraId="23123D18" w14:textId="77777777" w:rsidR="00973E5E" w:rsidRDefault="005169AF" w:rsidP="005169AF">
      <w:pPr>
        <w:pStyle w:val="paragraph"/>
      </w:pPr>
      <w:r>
        <w:tab/>
      </w:r>
      <w:r w:rsidRPr="005169AF">
        <w:t>(a)</w:t>
      </w:r>
      <w:r w:rsidRPr="005169AF">
        <w:tab/>
      </w:r>
      <w:r w:rsidR="00973E5E">
        <w:t>either:</w:t>
      </w:r>
    </w:p>
    <w:p w14:paraId="5683450B" w14:textId="56562019" w:rsidR="005169AF" w:rsidRPr="005169AF" w:rsidRDefault="00375E40" w:rsidP="00806B98">
      <w:pPr>
        <w:pStyle w:val="paragraphsub"/>
      </w:pPr>
      <w:r>
        <w:tab/>
      </w:r>
      <w:r w:rsidR="00973E5E">
        <w:t>(i)</w:t>
      </w:r>
      <w:r>
        <w:tab/>
      </w:r>
      <w:r w:rsidR="005169AF" w:rsidRPr="005169AF">
        <w:t xml:space="preserve">the accredited person is supplying the product to the </w:t>
      </w:r>
      <w:r w:rsidR="00C629C1">
        <w:t xml:space="preserve">CDR </w:t>
      </w:r>
      <w:r w:rsidR="005169AF" w:rsidRPr="005169AF">
        <w:t>consumer;</w:t>
      </w:r>
      <w:r w:rsidR="00973E5E">
        <w:t xml:space="preserve"> or</w:t>
      </w:r>
    </w:p>
    <w:p w14:paraId="3C4C06A7" w14:textId="6AEC3348" w:rsidR="001541C8" w:rsidRDefault="005169AF" w:rsidP="00806B98">
      <w:pPr>
        <w:pStyle w:val="paragraphsub"/>
      </w:pPr>
      <w:r>
        <w:tab/>
      </w:r>
      <w:r w:rsidRPr="005169AF">
        <w:t>(</w:t>
      </w:r>
      <w:r w:rsidR="00973E5E">
        <w:t>ii</w:t>
      </w:r>
      <w:r w:rsidRPr="005169AF">
        <w:t>)</w:t>
      </w:r>
      <w:r w:rsidRPr="005169AF">
        <w:tab/>
        <w:t xml:space="preserve">the </w:t>
      </w:r>
      <w:r w:rsidR="00B044A6">
        <w:t xml:space="preserve">accredited person </w:t>
      </w:r>
      <w:r w:rsidR="00AB3DEB">
        <w:t xml:space="preserve">has received an application from the </w:t>
      </w:r>
      <w:r w:rsidRPr="005169AF">
        <w:t xml:space="preserve">CDR consumer </w:t>
      </w:r>
      <w:r w:rsidR="00AB3DEB">
        <w:t>for the supply of</w:t>
      </w:r>
      <w:r w:rsidRPr="005169AF">
        <w:t xml:space="preserve"> the product</w:t>
      </w:r>
      <w:r w:rsidR="00785BC3">
        <w:t xml:space="preserve"> to the </w:t>
      </w:r>
      <w:r w:rsidR="00785BC3" w:rsidRPr="005169AF">
        <w:t>CDR consumer</w:t>
      </w:r>
      <w:r w:rsidR="00003E3F">
        <w:t xml:space="preserve">, or is aware that </w:t>
      </w:r>
      <w:r w:rsidR="0076618E">
        <w:t xml:space="preserve">the </w:t>
      </w:r>
      <w:r w:rsidR="00003E3F">
        <w:t>CDR consumer proposes to apply</w:t>
      </w:r>
      <w:r w:rsidR="00CD5072">
        <w:t xml:space="preserve"> for the supply of the product</w:t>
      </w:r>
      <w:r w:rsidRPr="005169AF">
        <w:t>;</w:t>
      </w:r>
      <w:r w:rsidR="00973E5E">
        <w:t xml:space="preserve"> and</w:t>
      </w:r>
    </w:p>
    <w:p w14:paraId="2010B1F9" w14:textId="55A47B0B" w:rsidR="00C918C0" w:rsidRPr="00C918C0" w:rsidRDefault="00774D52" w:rsidP="00774D52">
      <w:pPr>
        <w:pStyle w:val="paragraph"/>
      </w:pPr>
      <w:r>
        <w:tab/>
      </w:r>
      <w:r w:rsidR="00973E5E">
        <w:t>(b</w:t>
      </w:r>
      <w:r w:rsidR="00BB5ACD">
        <w:t>)</w:t>
      </w:r>
      <w:r>
        <w:tab/>
      </w:r>
      <w:r w:rsidR="00973E5E">
        <w:t xml:space="preserve">prior to the first collection of </w:t>
      </w:r>
      <w:r w:rsidR="00E878CA">
        <w:t>the relevant CDR data in accordance with the collection consent</w:t>
      </w:r>
      <w:r w:rsidR="00F914E4">
        <w:t>,</w:t>
      </w:r>
      <w:r w:rsidR="00E878CA">
        <w:t xml:space="preserve"> </w:t>
      </w:r>
      <w:r>
        <w:t xml:space="preserve">the accredited person </w:t>
      </w:r>
      <w:r w:rsidR="00A3521B">
        <w:t xml:space="preserve">notified </w:t>
      </w:r>
      <w:r w:rsidR="00393C2C" w:rsidRPr="00393C2C">
        <w:t xml:space="preserve">the CDR consumer that the accredited person </w:t>
      </w:r>
      <w:r w:rsidR="00DF109B">
        <w:t>would hold</w:t>
      </w:r>
      <w:r w:rsidR="00525D42">
        <w:t xml:space="preserve"> that</w:t>
      </w:r>
      <w:r w:rsidR="00393C2C" w:rsidRPr="00393C2C">
        <w:t xml:space="preserve"> data in accordance with the </w:t>
      </w:r>
      <w:r w:rsidR="00614E9C">
        <w:t>accredited person</w:t>
      </w:r>
      <w:r w:rsidR="00691137">
        <w:t>’</w:t>
      </w:r>
      <w:r w:rsidR="00614E9C">
        <w:t>s</w:t>
      </w:r>
      <w:r w:rsidR="00614E9C" w:rsidRPr="00A9019A">
        <w:t xml:space="preserve"> </w:t>
      </w:r>
      <w:r w:rsidR="00B50669" w:rsidRPr="00A9019A">
        <w:t>usual data holding practices for consumer data</w:t>
      </w:r>
      <w:r w:rsidR="00393C2C">
        <w:t>.</w:t>
      </w:r>
    </w:p>
    <w:p w14:paraId="1F41C79B" w14:textId="74EBCB78" w:rsidR="00E63CE6" w:rsidRPr="00127F36" w:rsidRDefault="00E63CE6" w:rsidP="00E63CE6">
      <w:pPr>
        <w:pStyle w:val="notetext"/>
      </w:pPr>
      <w:r w:rsidRPr="00947396">
        <w:t xml:space="preserve">Note: </w:t>
      </w:r>
      <w:r w:rsidRPr="00947396">
        <w:tab/>
        <w:t>If</w:t>
      </w:r>
      <w:r>
        <w:t xml:space="preserve">, </w:t>
      </w:r>
      <w:r w:rsidR="00341CD3">
        <w:t xml:space="preserve">prior to </w:t>
      </w:r>
      <w:r>
        <w:t xml:space="preserve">the first collection of </w:t>
      </w:r>
      <w:r w:rsidR="004C1F1D">
        <w:t xml:space="preserve">the relevant CDR </w:t>
      </w:r>
      <w:r>
        <w:t xml:space="preserve">data, </w:t>
      </w:r>
      <w:r w:rsidRPr="00947396">
        <w:t>an accredited person has notified the CDR consumer in accordance with this sub</w:t>
      </w:r>
      <w:r w:rsidR="00B00846">
        <w:t>clause</w:t>
      </w:r>
      <w:r>
        <w:t>, the accredited person does not need to notify the CDR consumer again before collecting further data in accordance with the collection consent.</w:t>
      </w:r>
    </w:p>
    <w:p w14:paraId="3BA1EEAB" w14:textId="3423D28D" w:rsidR="00901858" w:rsidRPr="00C26161" w:rsidRDefault="00901858" w:rsidP="00901858">
      <w:pPr>
        <w:pStyle w:val="SubsectionHead"/>
        <w:ind w:left="660" w:firstLine="720"/>
      </w:pPr>
      <w:r>
        <w:t>Conditions involving request for consent</w:t>
      </w:r>
    </w:p>
    <w:p w14:paraId="4E4DE180" w14:textId="58E2DC10" w:rsidR="00901858" w:rsidRPr="00B21646" w:rsidRDefault="00901858" w:rsidP="00901858">
      <w:pPr>
        <w:pStyle w:val="subsection"/>
      </w:pPr>
      <w:r>
        <w:tab/>
        <w:t>(2</w:t>
      </w:r>
      <w:r w:rsidR="008E0CB2">
        <w:t>A</w:t>
      </w:r>
      <w:r>
        <w:t>)</w:t>
      </w:r>
      <w:r>
        <w:tab/>
      </w:r>
      <w:r w:rsidR="0080668D">
        <w:t>For subparagraph (1)(d)(ii)</w:t>
      </w:r>
      <w:r w:rsidR="00356ED9">
        <w:t>, t</w:t>
      </w:r>
      <w:r w:rsidRPr="00B21646">
        <w:t>he conditions are that:</w:t>
      </w:r>
    </w:p>
    <w:p w14:paraId="22818406" w14:textId="32C75724" w:rsidR="00375E40" w:rsidRDefault="0080668D" w:rsidP="0080668D">
      <w:pPr>
        <w:pStyle w:val="paragraph"/>
      </w:pPr>
      <w:r>
        <w:tab/>
        <w:t>(a)</w:t>
      </w:r>
      <w:r>
        <w:tab/>
      </w:r>
      <w:r w:rsidR="00375E40" w:rsidRPr="00806B98">
        <w:t>the accredited person is supplying the product to the CDR consumer</w:t>
      </w:r>
      <w:r w:rsidR="00375E40">
        <w:t>; and</w:t>
      </w:r>
    </w:p>
    <w:p w14:paraId="1CD0BB00" w14:textId="474A34F6" w:rsidR="00901858" w:rsidRPr="0080668D" w:rsidRDefault="00375E40" w:rsidP="0080668D">
      <w:pPr>
        <w:pStyle w:val="paragraph"/>
      </w:pPr>
      <w:r>
        <w:tab/>
        <w:t>(b)</w:t>
      </w:r>
      <w:r>
        <w:tab/>
      </w:r>
      <w:r w:rsidR="00901858">
        <w:t xml:space="preserve">the </w:t>
      </w:r>
      <w:r w:rsidR="00901858" w:rsidRPr="0080668D">
        <w:t xml:space="preserve">accredited person has requested the CDR </w:t>
      </w:r>
      <w:r w:rsidR="00901858" w:rsidRPr="0080668D">
        <w:rPr>
          <w:rFonts w:eastAsiaTheme="minorHAnsi"/>
        </w:rPr>
        <w:t>consumer to consent to the accredited person changing from an accredited data recipient of the relevant CDR data to a data holder of the relevant CDR data; and</w:t>
      </w:r>
    </w:p>
    <w:p w14:paraId="0EA2BE21" w14:textId="6AC50F19" w:rsidR="00901858" w:rsidRPr="00983C9B" w:rsidRDefault="0080668D" w:rsidP="0080668D">
      <w:pPr>
        <w:pStyle w:val="paragraph"/>
      </w:pPr>
      <w:r>
        <w:rPr>
          <w:rFonts w:eastAsiaTheme="minorHAnsi"/>
        </w:rPr>
        <w:tab/>
        <w:t>(</w:t>
      </w:r>
      <w:r w:rsidR="00375E40">
        <w:rPr>
          <w:rFonts w:eastAsiaTheme="minorHAnsi"/>
        </w:rPr>
        <w:t>c</w:t>
      </w:r>
      <w:r>
        <w:rPr>
          <w:rFonts w:eastAsiaTheme="minorHAnsi"/>
        </w:rPr>
        <w:t>)</w:t>
      </w:r>
      <w:r>
        <w:rPr>
          <w:rFonts w:eastAsiaTheme="minorHAnsi"/>
        </w:rPr>
        <w:tab/>
      </w:r>
      <w:r w:rsidR="00901858" w:rsidRPr="0080668D">
        <w:rPr>
          <w:rFonts w:eastAsiaTheme="minorHAnsi"/>
        </w:rPr>
        <w:t>the accredited person has informed</w:t>
      </w:r>
      <w:r w:rsidR="00901858">
        <w:rPr>
          <w:rFonts w:eastAsiaTheme="minorHAnsi"/>
        </w:rPr>
        <w:t xml:space="preserve"> the CDR consumer:</w:t>
      </w:r>
    </w:p>
    <w:p w14:paraId="1464A446" w14:textId="3C85CD43" w:rsidR="00901858" w:rsidRPr="009A749A" w:rsidRDefault="00901858" w:rsidP="00901858">
      <w:pPr>
        <w:pStyle w:val="paragraphsub"/>
        <w:rPr>
          <w:rFonts w:eastAsiaTheme="minorHAnsi"/>
        </w:rPr>
      </w:pPr>
      <w:r w:rsidRPr="00D15288">
        <w:tab/>
        <w:t>(i)</w:t>
      </w:r>
      <w:r w:rsidRPr="00D15288">
        <w:tab/>
        <w:t xml:space="preserve">that, </w:t>
      </w:r>
      <w:r>
        <w:t>if</w:t>
      </w:r>
      <w:r w:rsidRPr="00D15288">
        <w:t xml:space="preserve"> the </w:t>
      </w:r>
      <w:r>
        <w:t>consumer consent</w:t>
      </w:r>
      <w:r w:rsidR="007B76EB">
        <w:t>s</w:t>
      </w:r>
      <w:r>
        <w:t xml:space="preserve"> to that change</w:t>
      </w:r>
      <w:r w:rsidRPr="00D15288">
        <w:t xml:space="preserve">, the privacy safeguards applicable to a data holder (rather than those applicable to an accredited data recipient) would apply to the </w:t>
      </w:r>
      <w:r>
        <w:t xml:space="preserve">accredited </w:t>
      </w:r>
      <w:r w:rsidRPr="00D15288">
        <w:t xml:space="preserve">person in relation to the </w:t>
      </w:r>
      <w:r>
        <w:rPr>
          <w:rFonts w:eastAsiaTheme="minorHAnsi"/>
        </w:rPr>
        <w:t>relevant CDR</w:t>
      </w:r>
      <w:r w:rsidRPr="00D15288">
        <w:t xml:space="preserve"> data; and</w:t>
      </w:r>
    </w:p>
    <w:p w14:paraId="73FED251" w14:textId="17EAA89A" w:rsidR="00901858" w:rsidRPr="00D15288" w:rsidRDefault="00901858" w:rsidP="00901858">
      <w:pPr>
        <w:pStyle w:val="paragraphsub"/>
      </w:pPr>
      <w:r w:rsidRPr="00D15288">
        <w:tab/>
        <w:t>(ii)</w:t>
      </w:r>
      <w:r w:rsidRPr="00D15288">
        <w:tab/>
        <w:t xml:space="preserve">of the manner in which the </w:t>
      </w:r>
      <w:r>
        <w:t xml:space="preserve">accredited </w:t>
      </w:r>
      <w:r w:rsidRPr="00D15288">
        <w:t>person propose</w:t>
      </w:r>
      <w:r w:rsidR="00BB5ACD">
        <w:t>s</w:t>
      </w:r>
      <w:r w:rsidRPr="00D15288">
        <w:t xml:space="preserve"> to treat the </w:t>
      </w:r>
      <w:r>
        <w:rPr>
          <w:rFonts w:eastAsiaTheme="minorHAnsi"/>
        </w:rPr>
        <w:t>relevant CDR</w:t>
      </w:r>
      <w:r w:rsidRPr="00D15288">
        <w:t xml:space="preserve"> data; and</w:t>
      </w:r>
    </w:p>
    <w:p w14:paraId="11D752CF" w14:textId="0C662991" w:rsidR="00901858" w:rsidRPr="00D15288" w:rsidRDefault="00901858" w:rsidP="00901858">
      <w:pPr>
        <w:pStyle w:val="paragraphsub"/>
      </w:pPr>
      <w:r w:rsidRPr="00D15288">
        <w:tab/>
        <w:t>(iii)</w:t>
      </w:r>
      <w:r w:rsidRPr="00D15288">
        <w:tab/>
        <w:t xml:space="preserve">why the </w:t>
      </w:r>
      <w:r>
        <w:t xml:space="preserve">accredited </w:t>
      </w:r>
      <w:r w:rsidRPr="00D15288">
        <w:t xml:space="preserve">person was entitled to request the </w:t>
      </w:r>
      <w:r w:rsidRPr="00865783">
        <w:t>consumer</w:t>
      </w:r>
      <w:r w:rsidR="00691137">
        <w:t>’</w:t>
      </w:r>
      <w:r>
        <w:t>s</w:t>
      </w:r>
      <w:r w:rsidRPr="00D15288">
        <w:t xml:space="preserve"> consent</w:t>
      </w:r>
      <w:r>
        <w:t xml:space="preserve"> to the change</w:t>
      </w:r>
      <w:r w:rsidRPr="00D15288">
        <w:t>; and</w:t>
      </w:r>
    </w:p>
    <w:p w14:paraId="0C90798A" w14:textId="77777777" w:rsidR="00901858" w:rsidRPr="009A749A" w:rsidRDefault="00901858" w:rsidP="00901858">
      <w:pPr>
        <w:pStyle w:val="paragraphsub"/>
        <w:rPr>
          <w:rFonts w:eastAsiaTheme="minorHAnsi"/>
        </w:rPr>
      </w:pPr>
      <w:r w:rsidRPr="00D15288">
        <w:tab/>
        <w:t>(iv)</w:t>
      </w:r>
      <w:r w:rsidRPr="00D15288">
        <w:tab/>
      </w:r>
      <w:r w:rsidRPr="009A749A">
        <w:rPr>
          <w:rFonts w:eastAsiaTheme="minorHAnsi"/>
        </w:rPr>
        <w:t xml:space="preserve">of the </w:t>
      </w:r>
      <w:r w:rsidRPr="00556225">
        <w:rPr>
          <w:rFonts w:eastAsiaTheme="minorHAnsi"/>
        </w:rPr>
        <w:t>consequences</w:t>
      </w:r>
      <w:r w:rsidRPr="009A749A">
        <w:rPr>
          <w:rFonts w:eastAsiaTheme="minorHAnsi"/>
        </w:rPr>
        <w:t xml:space="preserve"> of the consumer </w:t>
      </w:r>
      <w:r w:rsidRPr="009810A8">
        <w:rPr>
          <w:rFonts w:eastAsiaTheme="minorHAnsi"/>
          <w:i/>
          <w:iCs/>
        </w:rPr>
        <w:t>not</w:t>
      </w:r>
      <w:r w:rsidRPr="009A749A">
        <w:rPr>
          <w:rFonts w:eastAsiaTheme="minorHAnsi"/>
        </w:rPr>
        <w:t xml:space="preserve"> </w:t>
      </w:r>
      <w:r>
        <w:rPr>
          <w:rFonts w:eastAsiaTheme="minorHAnsi"/>
        </w:rPr>
        <w:t xml:space="preserve">giving their </w:t>
      </w:r>
      <w:r w:rsidRPr="00865783">
        <w:rPr>
          <w:rFonts w:eastAsiaTheme="minorHAnsi"/>
        </w:rPr>
        <w:t>consent</w:t>
      </w:r>
      <w:r>
        <w:rPr>
          <w:rFonts w:eastAsiaTheme="minorHAnsi"/>
        </w:rPr>
        <w:t xml:space="preserve"> to the change</w:t>
      </w:r>
      <w:r w:rsidRPr="009A749A">
        <w:rPr>
          <w:rFonts w:eastAsiaTheme="minorHAnsi"/>
        </w:rPr>
        <w:t>; and</w:t>
      </w:r>
    </w:p>
    <w:p w14:paraId="1D93484D" w14:textId="24E12F37" w:rsidR="00901858" w:rsidRDefault="00F77734" w:rsidP="00F77734">
      <w:pPr>
        <w:pStyle w:val="paragraph"/>
        <w:rPr>
          <w:rFonts w:eastAsiaTheme="minorHAnsi"/>
        </w:rPr>
      </w:pPr>
      <w:r>
        <w:rPr>
          <w:rFonts w:eastAsiaTheme="minorHAnsi"/>
        </w:rPr>
        <w:tab/>
        <w:t>(</w:t>
      </w:r>
      <w:r w:rsidR="00375E40">
        <w:rPr>
          <w:rFonts w:eastAsiaTheme="minorHAnsi"/>
        </w:rPr>
        <w:t>d</w:t>
      </w:r>
      <w:r>
        <w:rPr>
          <w:rFonts w:eastAsiaTheme="minorHAnsi"/>
        </w:rPr>
        <w:t>)</w:t>
      </w:r>
      <w:r>
        <w:rPr>
          <w:rFonts w:eastAsiaTheme="minorHAnsi"/>
        </w:rPr>
        <w:tab/>
      </w:r>
      <w:r w:rsidR="00901858" w:rsidRPr="00366F08">
        <w:rPr>
          <w:rFonts w:eastAsiaTheme="minorHAnsi"/>
        </w:rPr>
        <w:t xml:space="preserve">the </w:t>
      </w:r>
      <w:r w:rsidR="00901858">
        <w:rPr>
          <w:rFonts w:eastAsiaTheme="minorHAnsi"/>
        </w:rPr>
        <w:t xml:space="preserve">CDR </w:t>
      </w:r>
      <w:r w:rsidR="00901858" w:rsidRPr="00366F08">
        <w:rPr>
          <w:rFonts w:eastAsiaTheme="minorHAnsi"/>
        </w:rPr>
        <w:t xml:space="preserve">consumer </w:t>
      </w:r>
      <w:r w:rsidR="00901858">
        <w:rPr>
          <w:rFonts w:eastAsiaTheme="minorHAnsi"/>
        </w:rPr>
        <w:t>has consented</w:t>
      </w:r>
      <w:r w:rsidR="00901858" w:rsidRPr="00366F08">
        <w:rPr>
          <w:rFonts w:eastAsiaTheme="minorHAnsi"/>
        </w:rPr>
        <w:t>.</w:t>
      </w:r>
    </w:p>
    <w:p w14:paraId="61923936" w14:textId="010840A8" w:rsidR="00C47E33" w:rsidRPr="000D3605" w:rsidRDefault="0097112F" w:rsidP="00C47E33">
      <w:pPr>
        <w:pStyle w:val="ItemHead"/>
      </w:pPr>
      <w:r>
        <w:t>3</w:t>
      </w:r>
      <w:r w:rsidR="00DC3AC8">
        <w:t>0</w:t>
      </w:r>
      <w:r w:rsidR="008E3DCB" w:rsidRPr="000D3605">
        <w:t xml:space="preserve">  </w:t>
      </w:r>
      <w:r w:rsidR="00E5617D" w:rsidRPr="000D3605">
        <w:t>After clause</w:t>
      </w:r>
      <w:r w:rsidR="005C6688" w:rsidRPr="000D3605">
        <w:t xml:space="preserve"> 1.4 of Schedule 4</w:t>
      </w:r>
    </w:p>
    <w:p w14:paraId="41A9BA2A" w14:textId="63E5DF15" w:rsidR="00C47E33" w:rsidRPr="000D3605" w:rsidRDefault="005C6688" w:rsidP="00C47E33">
      <w:pPr>
        <w:pStyle w:val="Item"/>
      </w:pPr>
      <w:r w:rsidRPr="000D3605">
        <w:t>Insert:</w:t>
      </w:r>
    </w:p>
    <w:p w14:paraId="4A286C9E" w14:textId="77777777" w:rsidR="0086173D" w:rsidRPr="000D3605" w:rsidRDefault="0086173D" w:rsidP="0086173D">
      <w:pPr>
        <w:pStyle w:val="ActHead5"/>
      </w:pPr>
      <w:bookmarkStart w:id="12" w:name="_Toc169541260"/>
      <w:bookmarkStart w:id="13" w:name="_Toc171072458"/>
      <w:bookmarkStart w:id="14" w:name="_Hlk121834325"/>
      <w:r w:rsidRPr="000D3605">
        <w:t xml:space="preserve">1.5  Meaning of </w:t>
      </w:r>
      <w:r w:rsidRPr="000D3605">
        <w:rPr>
          <w:i/>
        </w:rPr>
        <w:t>trial product</w:t>
      </w:r>
      <w:bookmarkEnd w:id="12"/>
      <w:bookmarkEnd w:id="13"/>
      <w:r w:rsidRPr="000D3605">
        <w:rPr>
          <w:i/>
        </w:rPr>
        <w:t xml:space="preserve"> </w:t>
      </w:r>
      <w:r w:rsidRPr="000D3605">
        <w:t xml:space="preserve"> </w:t>
      </w:r>
    </w:p>
    <w:p w14:paraId="0BDBC1D1" w14:textId="1FD98A55" w:rsidR="0086173D" w:rsidRPr="000D3605" w:rsidRDefault="0086173D" w:rsidP="0086173D">
      <w:pPr>
        <w:pStyle w:val="subsection"/>
      </w:pPr>
      <w:r w:rsidRPr="000D3605">
        <w:tab/>
        <w:t>(1)</w:t>
      </w:r>
      <w:r w:rsidRPr="000D3605">
        <w:tab/>
        <w:t xml:space="preserve">For these rules, in relation to the </w:t>
      </w:r>
      <w:r w:rsidR="00DB753A" w:rsidRPr="000D3605">
        <w:t>energy</w:t>
      </w:r>
      <w:r w:rsidRPr="000D3605">
        <w:t xml:space="preserve"> sector, a </w:t>
      </w:r>
      <w:r w:rsidR="00DF0271">
        <w:t>plan</w:t>
      </w:r>
      <w:r w:rsidR="00DF0271" w:rsidRPr="000D3605">
        <w:t xml:space="preserve"> </w:t>
      </w:r>
      <w:r w:rsidRPr="000D3605">
        <w:t xml:space="preserve">is a </w:t>
      </w:r>
      <w:r w:rsidRPr="000D3605">
        <w:rPr>
          <w:b/>
          <w:i/>
        </w:rPr>
        <w:t xml:space="preserve">trial product </w:t>
      </w:r>
      <w:r w:rsidRPr="000D3605">
        <w:t xml:space="preserve">if the </w:t>
      </w:r>
      <w:r w:rsidR="00B47E5D">
        <w:t xml:space="preserve">plan </w:t>
      </w:r>
      <w:r w:rsidR="00F01CE8">
        <w:t>is offered</w:t>
      </w:r>
      <w:r w:rsidRPr="000D3605">
        <w:t>:</w:t>
      </w:r>
    </w:p>
    <w:p w14:paraId="4A9CBFF0" w14:textId="0DC50E1B" w:rsidR="0086173D" w:rsidRPr="000D3605" w:rsidRDefault="0086173D" w:rsidP="00A80ED9">
      <w:pPr>
        <w:pStyle w:val="paragraph"/>
      </w:pPr>
      <w:r w:rsidRPr="000D3605">
        <w:tab/>
        <w:t>(</w:t>
      </w:r>
      <w:r w:rsidR="00F01CE8" w:rsidRPr="00F01CE8">
        <w:t>a</w:t>
      </w:r>
      <w:r w:rsidRPr="000D3605">
        <w:t>)</w:t>
      </w:r>
      <w:r w:rsidRPr="000D3605">
        <w:tab/>
        <w:t xml:space="preserve">with the description </w:t>
      </w:r>
      <w:r w:rsidR="00691137">
        <w:t>“</w:t>
      </w:r>
      <w:r w:rsidRPr="000D3605">
        <w:t>pilot</w:t>
      </w:r>
      <w:r w:rsidR="00691137">
        <w:t>”</w:t>
      </w:r>
      <w:r w:rsidRPr="000D3605">
        <w:t xml:space="preserve"> or </w:t>
      </w:r>
      <w:r w:rsidR="00691137">
        <w:t>“</w:t>
      </w:r>
      <w:r w:rsidRPr="000D3605">
        <w:t>trial</w:t>
      </w:r>
      <w:r w:rsidR="00691137">
        <w:t>”</w:t>
      </w:r>
      <w:r w:rsidRPr="000D3605">
        <w:t>; and</w:t>
      </w:r>
    </w:p>
    <w:p w14:paraId="7A7C427C" w14:textId="5F6704C1" w:rsidR="0086173D" w:rsidRPr="000D3605" w:rsidRDefault="0086173D" w:rsidP="00A80ED9">
      <w:pPr>
        <w:pStyle w:val="paragraph"/>
      </w:pPr>
      <w:r w:rsidRPr="000D3605">
        <w:tab/>
        <w:t>(</w:t>
      </w:r>
      <w:r w:rsidR="00F01CE8">
        <w:t>b</w:t>
      </w:r>
      <w:r w:rsidRPr="000D3605">
        <w:t>)</w:t>
      </w:r>
      <w:r w:rsidRPr="000D3605">
        <w:tab/>
        <w:t xml:space="preserve">with a statement </w:t>
      </w:r>
      <w:r w:rsidR="0052620B">
        <w:t xml:space="preserve">that it </w:t>
      </w:r>
      <w:r w:rsidRPr="000D3605">
        <w:t xml:space="preserve">will operate as a pilot or trial </w:t>
      </w:r>
      <w:r w:rsidR="006B0D8A">
        <w:t>for a period</w:t>
      </w:r>
      <w:r w:rsidRPr="000D3605">
        <w:t xml:space="preserve"> that ends no more than </w:t>
      </w:r>
      <w:r w:rsidR="0025781D" w:rsidRPr="000D3605">
        <w:t>2</w:t>
      </w:r>
      <w:r w:rsidR="00F82A18">
        <w:t>4</w:t>
      </w:r>
      <w:r w:rsidRPr="000D3605">
        <w:t xml:space="preserve"> months after the initial offering (the </w:t>
      </w:r>
      <w:r w:rsidRPr="000D3605">
        <w:rPr>
          <w:b/>
          <w:i/>
        </w:rPr>
        <w:t>trial period</w:t>
      </w:r>
      <w:r w:rsidRPr="000D3605">
        <w:t>); and</w:t>
      </w:r>
    </w:p>
    <w:p w14:paraId="0C0F8942" w14:textId="0E2E3B01" w:rsidR="0086173D" w:rsidRPr="000D3605" w:rsidRDefault="0086173D" w:rsidP="00A80ED9">
      <w:pPr>
        <w:pStyle w:val="paragraph"/>
      </w:pPr>
      <w:r w:rsidRPr="000D3605">
        <w:tab/>
        <w:t>(</w:t>
      </w:r>
      <w:r w:rsidR="00F01CE8">
        <w:t>c</w:t>
      </w:r>
      <w:r w:rsidRPr="000D3605">
        <w:t>)</w:t>
      </w:r>
      <w:r w:rsidRPr="000D3605">
        <w:tab/>
        <w:t xml:space="preserve">on the basis that the number of customers </w:t>
      </w:r>
      <w:r w:rsidR="00EA087F">
        <w:t>to be</w:t>
      </w:r>
      <w:r w:rsidRPr="000D3605">
        <w:t xml:space="preserve"> supplied with the </w:t>
      </w:r>
      <w:r w:rsidR="003573E3">
        <w:t>plan</w:t>
      </w:r>
      <w:r w:rsidR="003573E3" w:rsidRPr="000D3605">
        <w:t xml:space="preserve"> </w:t>
      </w:r>
      <w:r w:rsidRPr="000D3605">
        <w:t xml:space="preserve">for the purposes of the trial will be limited to no more than </w:t>
      </w:r>
      <w:r w:rsidR="00AC6D62">
        <w:t>2</w:t>
      </w:r>
      <w:r w:rsidRPr="000D3605">
        <w:t>,000; and</w:t>
      </w:r>
    </w:p>
    <w:p w14:paraId="4B116658" w14:textId="4DE9B1E6" w:rsidR="0086173D" w:rsidRPr="000D3605" w:rsidRDefault="0086173D" w:rsidP="00A80ED9">
      <w:pPr>
        <w:pStyle w:val="paragraph"/>
      </w:pPr>
      <w:r w:rsidRPr="000D3605">
        <w:tab/>
        <w:t>(</w:t>
      </w:r>
      <w:r w:rsidR="00F01CE8">
        <w:t>d</w:t>
      </w:r>
      <w:r w:rsidRPr="000D3605">
        <w:t>)</w:t>
      </w:r>
      <w:r w:rsidRPr="000D3605">
        <w:tab/>
        <w:t xml:space="preserve">with a statement that the </w:t>
      </w:r>
      <w:r w:rsidR="003573E3">
        <w:t>plan</w:t>
      </w:r>
      <w:r w:rsidR="003573E3" w:rsidRPr="000D3605">
        <w:t xml:space="preserve"> </w:t>
      </w:r>
      <w:r w:rsidRPr="000D3605">
        <w:t xml:space="preserve">may be terminated before the end of the trial period and that, if it is, the CDR data in relation to the </w:t>
      </w:r>
      <w:r w:rsidR="003573E3">
        <w:t>plan</w:t>
      </w:r>
      <w:r w:rsidR="003573E3" w:rsidRPr="000D3605">
        <w:t xml:space="preserve"> </w:t>
      </w:r>
      <w:r w:rsidRPr="000D3605">
        <w:t xml:space="preserve">may </w:t>
      </w:r>
      <w:r w:rsidRPr="009810A8">
        <w:rPr>
          <w:i/>
          <w:iCs/>
        </w:rPr>
        <w:t>not</w:t>
      </w:r>
      <w:r w:rsidRPr="000D3605">
        <w:t xml:space="preserve"> be available</w:t>
      </w:r>
      <w:r w:rsidR="00717573">
        <w:t xml:space="preserve"> for data sharing under these rules</w:t>
      </w:r>
      <w:r w:rsidRPr="000D3605">
        <w:t>.</w:t>
      </w:r>
    </w:p>
    <w:p w14:paraId="75900EBD" w14:textId="26CF0937" w:rsidR="0086173D" w:rsidRPr="000D3605" w:rsidRDefault="0086173D" w:rsidP="0086173D">
      <w:pPr>
        <w:pStyle w:val="subsection"/>
      </w:pPr>
      <w:r w:rsidRPr="000D3605">
        <w:tab/>
        <w:t>(2)</w:t>
      </w:r>
      <w:r w:rsidRPr="000D3605">
        <w:tab/>
      </w:r>
      <w:r w:rsidR="00797754">
        <w:t>A</w:t>
      </w:r>
      <w:r w:rsidRPr="000D3605">
        <w:t xml:space="preserve"> </w:t>
      </w:r>
      <w:r w:rsidR="003573E3">
        <w:t>plan</w:t>
      </w:r>
      <w:r w:rsidR="003573E3" w:rsidRPr="000D3605">
        <w:t xml:space="preserve"> </w:t>
      </w:r>
      <w:r w:rsidR="00D50D70">
        <w:t xml:space="preserve">will </w:t>
      </w:r>
      <w:r w:rsidRPr="000D3605">
        <w:t xml:space="preserve">cease to be a </w:t>
      </w:r>
      <w:r w:rsidRPr="000D3605">
        <w:rPr>
          <w:b/>
          <w:i/>
        </w:rPr>
        <w:t>trial product</w:t>
      </w:r>
      <w:r w:rsidRPr="004D046B">
        <w:rPr>
          <w:bCs/>
          <w:iCs/>
        </w:rPr>
        <w:t xml:space="preserve"> </w:t>
      </w:r>
      <w:r w:rsidR="00B012A3">
        <w:t>from</w:t>
      </w:r>
      <w:r w:rsidRPr="000D3605">
        <w:t xml:space="preserve"> the </w:t>
      </w:r>
      <w:r w:rsidR="00710D56">
        <w:t xml:space="preserve">time </w:t>
      </w:r>
      <w:r w:rsidR="00B012A3">
        <w:t>any</w:t>
      </w:r>
      <w:r w:rsidR="00710D56">
        <w:t xml:space="preserve"> of the </w:t>
      </w:r>
      <w:r w:rsidRPr="000D3605">
        <w:t xml:space="preserve">following </w:t>
      </w:r>
      <w:r w:rsidR="00710D56">
        <w:t>occurs</w:t>
      </w:r>
      <w:r w:rsidRPr="000D3605">
        <w:t>:</w:t>
      </w:r>
    </w:p>
    <w:p w14:paraId="32926185" w14:textId="167FFD5A" w:rsidR="0086173D" w:rsidRPr="000D3605" w:rsidRDefault="0086173D" w:rsidP="0018231E">
      <w:pPr>
        <w:pStyle w:val="paragraph"/>
      </w:pPr>
      <w:r w:rsidRPr="000D3605">
        <w:tab/>
        <w:t>(a)</w:t>
      </w:r>
      <w:r w:rsidRPr="000D3605">
        <w:tab/>
      </w:r>
      <w:r w:rsidR="00710D56">
        <w:t>the</w:t>
      </w:r>
      <w:r w:rsidR="00636CF3">
        <w:t xml:space="preserve"> plan </w:t>
      </w:r>
      <w:r w:rsidR="00ED602E">
        <w:t xml:space="preserve">is </w:t>
      </w:r>
      <w:r w:rsidR="00636CF3">
        <w:t>supplied or offered after the end of the trial period</w:t>
      </w:r>
      <w:r w:rsidRPr="000D3605">
        <w:t>;</w:t>
      </w:r>
    </w:p>
    <w:p w14:paraId="550D936B" w14:textId="4F7971C0" w:rsidR="0086173D" w:rsidRDefault="0086173D" w:rsidP="00B57534">
      <w:pPr>
        <w:pStyle w:val="paragraph"/>
      </w:pPr>
      <w:r w:rsidRPr="000D3605">
        <w:tab/>
        <w:t>(b)</w:t>
      </w:r>
      <w:r w:rsidRPr="000D3605">
        <w:tab/>
        <w:t xml:space="preserve">the </w:t>
      </w:r>
      <w:r w:rsidR="003573E3">
        <w:t>plan</w:t>
      </w:r>
      <w:r w:rsidR="003573E3" w:rsidRPr="000D3605">
        <w:t xml:space="preserve"> </w:t>
      </w:r>
      <w:r w:rsidR="000131B1">
        <w:t xml:space="preserve">begins to be </w:t>
      </w:r>
      <w:r w:rsidRPr="000D3605">
        <w:t xml:space="preserve">supplied to more than </w:t>
      </w:r>
      <w:r w:rsidR="00AC6D62">
        <w:t>2</w:t>
      </w:r>
      <w:r w:rsidRPr="000D3605">
        <w:t>,</w:t>
      </w:r>
      <w:r w:rsidR="00A17F43" w:rsidRPr="000D3605">
        <w:t>000</w:t>
      </w:r>
      <w:r w:rsidR="00A17F43">
        <w:t> </w:t>
      </w:r>
      <w:r w:rsidRPr="000D3605">
        <w:t>customers.</w:t>
      </w:r>
      <w:bookmarkEnd w:id="14"/>
    </w:p>
    <w:p w14:paraId="5DCD9128" w14:textId="34A50CBA" w:rsidR="00E82570" w:rsidRDefault="00AD5688" w:rsidP="00E82570">
      <w:pPr>
        <w:pStyle w:val="ItemHead"/>
      </w:pPr>
      <w:r>
        <w:t>3</w:t>
      </w:r>
      <w:r w:rsidR="00DC3AC8">
        <w:t>1</w:t>
      </w:r>
      <w:r w:rsidR="008E3DCB">
        <w:t xml:space="preserve">  </w:t>
      </w:r>
      <w:r w:rsidR="00013D28">
        <w:t>B</w:t>
      </w:r>
      <w:r w:rsidR="0095050C">
        <w:t>efore clause 3.1</w:t>
      </w:r>
      <w:r w:rsidR="00013D28">
        <w:t xml:space="preserve"> of Schedule 4</w:t>
      </w:r>
    </w:p>
    <w:p w14:paraId="20C0CCE1" w14:textId="77777777" w:rsidR="00A966BD" w:rsidRPr="000D3605" w:rsidRDefault="00A966BD" w:rsidP="00A966BD">
      <w:pPr>
        <w:pStyle w:val="Item"/>
      </w:pPr>
      <w:r w:rsidRPr="000D3605">
        <w:t>Insert:</w:t>
      </w:r>
    </w:p>
    <w:p w14:paraId="626AD6F8" w14:textId="6B547B53" w:rsidR="003049F3" w:rsidRPr="000D3605" w:rsidRDefault="003049F3" w:rsidP="003049F3">
      <w:pPr>
        <w:pStyle w:val="ActHead5"/>
      </w:pPr>
      <w:bookmarkStart w:id="15" w:name="_Toc169541261"/>
      <w:bookmarkStart w:id="16" w:name="_Toc171072459"/>
      <w:r>
        <w:t>3.</w:t>
      </w:r>
      <w:r w:rsidR="00325BDD">
        <w:t>1A</w:t>
      </w:r>
      <w:r w:rsidRPr="000D3605">
        <w:t xml:space="preserve">  </w:t>
      </w:r>
      <w:r w:rsidR="00325BDD">
        <w:t>Application of Part</w:t>
      </w:r>
      <w:bookmarkEnd w:id="15"/>
      <w:bookmarkEnd w:id="16"/>
    </w:p>
    <w:p w14:paraId="37C5CCCC" w14:textId="69C55695" w:rsidR="003049F3" w:rsidRPr="000D3605" w:rsidRDefault="003049F3" w:rsidP="003049F3">
      <w:pPr>
        <w:pStyle w:val="subsection"/>
      </w:pPr>
      <w:r w:rsidRPr="000D3605">
        <w:tab/>
      </w:r>
      <w:r w:rsidRPr="000D3605">
        <w:tab/>
      </w:r>
      <w:r w:rsidR="00BE22F1" w:rsidRPr="00BE22F1">
        <w:t xml:space="preserve">This Part does not apply in relation to a </w:t>
      </w:r>
      <w:r w:rsidR="00C26865">
        <w:t>plan</w:t>
      </w:r>
      <w:r w:rsidR="00C26865" w:rsidRPr="00BE22F1">
        <w:t xml:space="preserve"> </w:t>
      </w:r>
      <w:r w:rsidR="00BE22F1" w:rsidRPr="00BE22F1">
        <w:t>while it is a trial product</w:t>
      </w:r>
      <w:r w:rsidRPr="000D3605">
        <w:t xml:space="preserve">. </w:t>
      </w:r>
    </w:p>
    <w:p w14:paraId="3A4E8CBF" w14:textId="53075857" w:rsidR="003049F3" w:rsidRPr="007B386F" w:rsidRDefault="003049F3" w:rsidP="007B386F">
      <w:pPr>
        <w:pStyle w:val="notetext"/>
      </w:pPr>
      <w:r w:rsidRPr="007B386F">
        <w:t xml:space="preserve">Note: </w:t>
      </w:r>
      <w:r w:rsidRPr="007B386F">
        <w:tab/>
      </w:r>
      <w:r w:rsidR="00EB6B63" w:rsidRPr="007B386F">
        <w:t xml:space="preserve">If a </w:t>
      </w:r>
      <w:r w:rsidR="00134EF2">
        <w:t>plan</w:t>
      </w:r>
      <w:r w:rsidR="00EB6B63" w:rsidRPr="007B386F">
        <w:t xml:space="preserve"> ceases to be a trial product in accordance with </w:t>
      </w:r>
      <w:r w:rsidR="00A17F43" w:rsidRPr="007B386F">
        <w:t>subclause</w:t>
      </w:r>
      <w:r w:rsidR="00A17F43">
        <w:t> </w:t>
      </w:r>
      <w:r w:rsidR="00EB6B63" w:rsidRPr="007B386F">
        <w:t>1.5(2) of this</w:t>
      </w:r>
      <w:r w:rsidR="00AB7BD6">
        <w:t xml:space="preserve"> </w:t>
      </w:r>
      <w:r w:rsidR="00EB6B63" w:rsidRPr="007B386F">
        <w:t>Schedule, the data holder must comply with its obligations under this Part in relation to</w:t>
      </w:r>
      <w:r w:rsidR="00AB7BD6">
        <w:t xml:space="preserve"> </w:t>
      </w:r>
      <w:r w:rsidR="00EB6B63" w:rsidRPr="007B386F">
        <w:t xml:space="preserve">the </w:t>
      </w:r>
      <w:r w:rsidR="00220B34">
        <w:t>plan</w:t>
      </w:r>
      <w:r w:rsidR="00EB6B63" w:rsidRPr="007B386F">
        <w:t xml:space="preserve">. The obligations cover any CDR data generated while the </w:t>
      </w:r>
      <w:r w:rsidR="00220B34">
        <w:t>plan</w:t>
      </w:r>
      <w:r w:rsidR="00EB6B63" w:rsidRPr="007B386F">
        <w:t xml:space="preserve"> was a</w:t>
      </w:r>
      <w:r w:rsidR="00AB7BD6">
        <w:t xml:space="preserve"> </w:t>
      </w:r>
      <w:r w:rsidR="00EB6B63" w:rsidRPr="007B386F">
        <w:t>trial product</w:t>
      </w:r>
      <w:r w:rsidRPr="007B386F">
        <w:t>.</w:t>
      </w:r>
    </w:p>
    <w:p w14:paraId="370FC8F9" w14:textId="3AE60F0B" w:rsidR="009A27D2" w:rsidRPr="00F42AC5" w:rsidRDefault="008E3DCB" w:rsidP="002512D4">
      <w:pPr>
        <w:pStyle w:val="ItemHead"/>
        <w:rPr>
          <w:b w:val="0"/>
          <w:bCs/>
        </w:rPr>
      </w:pPr>
      <w:r>
        <w:t>3</w:t>
      </w:r>
      <w:r w:rsidR="00CB0B5F">
        <w:t>2</w:t>
      </w:r>
      <w:r>
        <w:t xml:space="preserve">  </w:t>
      </w:r>
      <w:r w:rsidR="00B702E5">
        <w:t>C</w:t>
      </w:r>
      <w:r w:rsidR="009A27D2">
        <w:t>lause 8.1 of Schedule 4</w:t>
      </w:r>
      <w:r w:rsidR="000C1B89">
        <w:t xml:space="preserve"> (definition</w:t>
      </w:r>
      <w:r w:rsidR="004C2441">
        <w:t xml:space="preserve"> of </w:t>
      </w:r>
      <w:r w:rsidR="004C2441" w:rsidRPr="00F42AC5">
        <w:rPr>
          <w:i/>
          <w:iCs/>
        </w:rPr>
        <w:t>complex request</w:t>
      </w:r>
      <w:r w:rsidR="00B702E5">
        <w:t>)</w:t>
      </w:r>
    </w:p>
    <w:p w14:paraId="6568D3C9" w14:textId="4EDD217A" w:rsidR="009A27D2" w:rsidRDefault="00002465" w:rsidP="009A27D2">
      <w:pPr>
        <w:pStyle w:val="Item"/>
      </w:pPr>
      <w:r>
        <w:t>At the end of the definition, a</w:t>
      </w:r>
      <w:r w:rsidR="00A059C0">
        <w:t>dd</w:t>
      </w:r>
      <w:r w:rsidR="009A27D2">
        <w:t>:</w:t>
      </w:r>
    </w:p>
    <w:p w14:paraId="1A0FE33C" w14:textId="3C764722" w:rsidR="009A27D2" w:rsidRDefault="00A059C0" w:rsidP="005A23B3">
      <w:pPr>
        <w:pStyle w:val="paragraph"/>
      </w:pPr>
      <w:r>
        <w:tab/>
        <w:t>; or (d)</w:t>
      </w:r>
      <w:r>
        <w:tab/>
        <w:t>is made on behalf of a CDR consumer who has</w:t>
      </w:r>
      <w:r w:rsidR="00307B37">
        <w:t xml:space="preserve"> a</w:t>
      </w:r>
      <w:r>
        <w:t xml:space="preserve"> nominated representative</w:t>
      </w:r>
      <w:r w:rsidR="005A23B3">
        <w:t>.</w:t>
      </w:r>
    </w:p>
    <w:p w14:paraId="113C7DD8" w14:textId="26DBE550" w:rsidR="00B17881" w:rsidRDefault="008E3DCB" w:rsidP="002512D4">
      <w:pPr>
        <w:pStyle w:val="ItemHead"/>
      </w:pPr>
      <w:r>
        <w:t>3</w:t>
      </w:r>
      <w:r w:rsidR="00CB0B5F">
        <w:t>3</w:t>
      </w:r>
      <w:r>
        <w:t xml:space="preserve">  </w:t>
      </w:r>
      <w:r w:rsidR="00B17881">
        <w:t>Subclause 8.4(1) of Schedule 4</w:t>
      </w:r>
    </w:p>
    <w:p w14:paraId="73069F2D" w14:textId="5EC57F02" w:rsidR="00B17881" w:rsidRPr="00B17881" w:rsidRDefault="004D1663" w:rsidP="001A3DDC">
      <w:pPr>
        <w:pStyle w:val="Item"/>
      </w:pPr>
      <w:r>
        <w:t>Repeal the subclause.</w:t>
      </w:r>
    </w:p>
    <w:p w14:paraId="4508AD4C" w14:textId="5CF8F4CB" w:rsidR="004D1663" w:rsidRDefault="008E3DCB" w:rsidP="002512D4">
      <w:pPr>
        <w:pStyle w:val="ItemHead"/>
      </w:pPr>
      <w:r>
        <w:t>3</w:t>
      </w:r>
      <w:r w:rsidR="00CB0B5F">
        <w:t>4</w:t>
      </w:r>
      <w:r w:rsidR="004D1663">
        <w:t xml:space="preserve">  </w:t>
      </w:r>
      <w:r w:rsidR="00E363B4">
        <w:t xml:space="preserve">Subclauses 8.4(2) </w:t>
      </w:r>
      <w:r w:rsidR="0037063C">
        <w:t xml:space="preserve">and (3) </w:t>
      </w:r>
      <w:r w:rsidR="006D48ED">
        <w:t>of Schedule 4</w:t>
      </w:r>
    </w:p>
    <w:p w14:paraId="20B95B65" w14:textId="7A0D4858" w:rsidR="00E363B4" w:rsidRDefault="00074810" w:rsidP="001A3DDC">
      <w:pPr>
        <w:pStyle w:val="Item"/>
      </w:pPr>
      <w:r>
        <w:t xml:space="preserve">After </w:t>
      </w:r>
      <w:r w:rsidR="00691137">
        <w:t>“</w:t>
      </w:r>
      <w:r w:rsidR="007E3DBF">
        <w:t>Part 2</w:t>
      </w:r>
      <w:r w:rsidR="00691137">
        <w:t>”</w:t>
      </w:r>
      <w:r w:rsidR="00CE2EAE">
        <w:t xml:space="preserve">, insert </w:t>
      </w:r>
      <w:r w:rsidR="00691137">
        <w:t>“</w:t>
      </w:r>
      <w:r w:rsidR="000345C5">
        <w:t>of these rules</w:t>
      </w:r>
      <w:r w:rsidR="00691137">
        <w:t>”</w:t>
      </w:r>
      <w:r w:rsidR="00CE2EAE">
        <w:t>.</w:t>
      </w:r>
    </w:p>
    <w:p w14:paraId="214B7F89" w14:textId="55D3FB91" w:rsidR="00B17881" w:rsidRDefault="008E3DCB" w:rsidP="002512D4">
      <w:pPr>
        <w:pStyle w:val="ItemHead"/>
      </w:pPr>
      <w:r>
        <w:t>3</w:t>
      </w:r>
      <w:r w:rsidR="00CB0B5F">
        <w:t>5</w:t>
      </w:r>
      <w:r w:rsidR="00B17881">
        <w:t xml:space="preserve">  Subclause 8.6(1) of Schedule 4</w:t>
      </w:r>
    </w:p>
    <w:p w14:paraId="438EFF3D" w14:textId="2DB62D50" w:rsidR="006511E8" w:rsidRPr="006511E8" w:rsidRDefault="006511E8" w:rsidP="001A3DDC">
      <w:pPr>
        <w:pStyle w:val="Item"/>
      </w:pPr>
      <w:r>
        <w:t>Repeal the subclause.</w:t>
      </w:r>
    </w:p>
    <w:p w14:paraId="07CE37B9" w14:textId="4066D220" w:rsidR="004756DA" w:rsidRDefault="008E3DCB" w:rsidP="002512D4">
      <w:pPr>
        <w:pStyle w:val="ItemHead"/>
      </w:pPr>
      <w:r>
        <w:t>3</w:t>
      </w:r>
      <w:r w:rsidR="00CB0B5F">
        <w:t>6</w:t>
      </w:r>
      <w:r w:rsidR="004756DA">
        <w:t xml:space="preserve">  Subclauses 8.6(2)</w:t>
      </w:r>
      <w:r w:rsidR="005E0BE9">
        <w:t xml:space="preserve"> to (5)</w:t>
      </w:r>
      <w:r w:rsidR="006D48ED">
        <w:t xml:space="preserve"> of Schedule 4</w:t>
      </w:r>
    </w:p>
    <w:p w14:paraId="61DD5F15" w14:textId="27C2EAEB" w:rsidR="004756DA" w:rsidRPr="004756DA" w:rsidRDefault="00F61034" w:rsidP="001A3DDC">
      <w:pPr>
        <w:pStyle w:val="Item"/>
      </w:pPr>
      <w:r>
        <w:t>After</w:t>
      </w:r>
      <w:r w:rsidR="00074810">
        <w:t xml:space="preserve"> </w:t>
      </w:r>
      <w:r w:rsidR="00691137">
        <w:t>“</w:t>
      </w:r>
      <w:r w:rsidR="006314C5">
        <w:t>Part 4</w:t>
      </w:r>
      <w:r w:rsidR="00691137">
        <w:t>”</w:t>
      </w:r>
      <w:r w:rsidR="00074810">
        <w:t xml:space="preserve">, insert </w:t>
      </w:r>
      <w:r w:rsidR="00691137">
        <w:t>“</w:t>
      </w:r>
      <w:r w:rsidR="006314C5">
        <w:t>of these rules</w:t>
      </w:r>
      <w:r w:rsidR="00691137">
        <w:t>”</w:t>
      </w:r>
      <w:r w:rsidR="00074810">
        <w:t>.</w:t>
      </w:r>
    </w:p>
    <w:p w14:paraId="49AA9A07" w14:textId="4397F768" w:rsidR="00B51D94" w:rsidRPr="000D3605" w:rsidRDefault="008E3DCB" w:rsidP="002512D4">
      <w:pPr>
        <w:pStyle w:val="ItemHead"/>
      </w:pPr>
      <w:r>
        <w:t>3</w:t>
      </w:r>
      <w:r w:rsidR="00CB0B5F">
        <w:t>7</w:t>
      </w:r>
      <w:r w:rsidR="00B51D94" w:rsidRPr="000D3605">
        <w:t xml:space="preserve">  Subclause 8.6(</w:t>
      </w:r>
      <w:r w:rsidR="002049FE" w:rsidRPr="000D3605">
        <w:t>6</w:t>
      </w:r>
      <w:r w:rsidR="00B51D94" w:rsidRPr="000D3605">
        <w:t>) of Schedule 4</w:t>
      </w:r>
    </w:p>
    <w:p w14:paraId="2C0B260B" w14:textId="39221FF4" w:rsidR="00BA4F8C" w:rsidRDefault="00BA4F8C" w:rsidP="00B51D94">
      <w:pPr>
        <w:pStyle w:val="Item"/>
      </w:pPr>
      <w:r>
        <w:t>Repeal the sub</w:t>
      </w:r>
      <w:r w:rsidR="00D33F8F">
        <w:t>clause</w:t>
      </w:r>
      <w:r>
        <w:t>, substitute:</w:t>
      </w:r>
      <w:r w:rsidR="285CE79B">
        <w:t xml:space="preserve"> </w:t>
      </w:r>
    </w:p>
    <w:p w14:paraId="54BE1A88" w14:textId="29FD25D8" w:rsidR="00CE3AD0" w:rsidRPr="00CE3AD0" w:rsidRDefault="00CE3AD0" w:rsidP="00F24063">
      <w:pPr>
        <w:pStyle w:val="SubsectionHead"/>
      </w:pPr>
      <w:r>
        <w:t>Tranche 4 —1 May 2024</w:t>
      </w:r>
    </w:p>
    <w:p w14:paraId="32BD0DE1" w14:textId="14670AFD" w:rsidR="00B51D94" w:rsidRPr="000D3605" w:rsidRDefault="00BA4F8C" w:rsidP="00381AA8">
      <w:pPr>
        <w:pStyle w:val="subsection"/>
      </w:pPr>
      <w:r>
        <w:tab/>
        <w:t>(6)</w:t>
      </w:r>
      <w:r>
        <w:tab/>
      </w:r>
      <w:r w:rsidR="000862A3">
        <w:t>Part </w:t>
      </w:r>
      <w:r w:rsidR="00381AA8">
        <w:t>4</w:t>
      </w:r>
      <w:r w:rsidR="00696433">
        <w:t xml:space="preserve"> of these rules</w:t>
      </w:r>
      <w:r w:rsidR="00381AA8">
        <w:t xml:space="preserve"> applies to a large</w:t>
      </w:r>
      <w:r w:rsidR="009F0F8C">
        <w:t>r</w:t>
      </w:r>
      <w:r w:rsidR="00381AA8">
        <w:t xml:space="preserve"> retailer in relation to a complex request on and from the later of:</w:t>
      </w:r>
    </w:p>
    <w:p w14:paraId="0264ABB5" w14:textId="11EB94B0" w:rsidR="00EB4B32" w:rsidRPr="000D3605" w:rsidRDefault="00EB4B32" w:rsidP="00EB4B32">
      <w:pPr>
        <w:pStyle w:val="paragraph"/>
      </w:pPr>
      <w:r w:rsidRPr="000D3605">
        <w:tab/>
        <w:t>(a)</w:t>
      </w:r>
      <w:r w:rsidRPr="000D3605">
        <w:tab/>
        <w:t xml:space="preserve">the </w:t>
      </w:r>
      <w:r w:rsidR="00E00842" w:rsidRPr="000D3605">
        <w:t>tranche</w:t>
      </w:r>
      <w:r w:rsidR="00E00842">
        <w:t> </w:t>
      </w:r>
      <w:r w:rsidRPr="000D3605">
        <w:t>4 date; and</w:t>
      </w:r>
    </w:p>
    <w:p w14:paraId="6B1BF766" w14:textId="32416DD1" w:rsidR="00EB4B32" w:rsidRDefault="00EB4B32" w:rsidP="00EB4B32">
      <w:pPr>
        <w:pStyle w:val="paragraph"/>
      </w:pPr>
      <w:r w:rsidRPr="000D3605">
        <w:tab/>
        <w:t>(b)</w:t>
      </w:r>
      <w:r w:rsidRPr="000D3605">
        <w:tab/>
        <w:t xml:space="preserve">the day </w:t>
      </w:r>
      <w:r w:rsidR="001707B3">
        <w:t>that is</w:t>
      </w:r>
      <w:r w:rsidRPr="000D3605">
        <w:t xml:space="preserve"> </w:t>
      </w:r>
      <w:r w:rsidR="00E00842" w:rsidRPr="000D3605">
        <w:t>6</w:t>
      </w:r>
      <w:r w:rsidR="00E00842">
        <w:t> </w:t>
      </w:r>
      <w:r w:rsidRPr="000D3605">
        <w:t xml:space="preserve">months after the day that it </w:t>
      </w:r>
      <w:r w:rsidR="00605EC5" w:rsidRPr="000D3605">
        <w:t>became</w:t>
      </w:r>
      <w:r w:rsidR="001F3877" w:rsidRPr="000D3605">
        <w:t xml:space="preserve"> a large</w:t>
      </w:r>
      <w:r w:rsidR="00A53E46">
        <w:t>r</w:t>
      </w:r>
      <w:r w:rsidR="001F3877" w:rsidRPr="000D3605">
        <w:t xml:space="preserve"> retailer</w:t>
      </w:r>
      <w:r w:rsidRPr="000D3605">
        <w:t>.</w:t>
      </w:r>
    </w:p>
    <w:p w14:paraId="31E767EA" w14:textId="37FB2C32" w:rsidR="004D0EB0" w:rsidRDefault="00E2483E" w:rsidP="00F92298">
      <w:pPr>
        <w:pStyle w:val="ItemHead"/>
      </w:pPr>
      <w:r>
        <w:t>3</w:t>
      </w:r>
      <w:r w:rsidR="00CB0B5F">
        <w:t>8</w:t>
      </w:r>
      <w:r w:rsidR="00F92298" w:rsidRPr="000D3605">
        <w:t xml:space="preserve">  </w:t>
      </w:r>
      <w:r w:rsidR="004D0EB0">
        <w:t>Subclause</w:t>
      </w:r>
      <w:r w:rsidR="00647E0E">
        <w:t>s</w:t>
      </w:r>
      <w:r w:rsidR="004D0EB0">
        <w:t xml:space="preserve"> 8.6(7)</w:t>
      </w:r>
      <w:r w:rsidR="00647E0E">
        <w:t xml:space="preserve"> and (8)</w:t>
      </w:r>
      <w:r w:rsidR="004D0EB0">
        <w:t xml:space="preserve"> of Schedule 4</w:t>
      </w:r>
    </w:p>
    <w:p w14:paraId="74C267FD" w14:textId="780E5F2C" w:rsidR="003D6DB1" w:rsidRDefault="003D6DB1" w:rsidP="003D6DB1">
      <w:pPr>
        <w:pStyle w:val="Item"/>
      </w:pPr>
      <w:r>
        <w:t xml:space="preserve">Repeal the </w:t>
      </w:r>
      <w:r w:rsidR="004C1F1D">
        <w:t>sub</w:t>
      </w:r>
      <w:r w:rsidR="00D33F8F">
        <w:t>clauses</w:t>
      </w:r>
      <w:r>
        <w:t xml:space="preserve">, </w:t>
      </w:r>
      <w:r w:rsidR="00AE06F0">
        <w:t>substitute:</w:t>
      </w:r>
    </w:p>
    <w:p w14:paraId="264A6E04" w14:textId="131EA8E5" w:rsidR="00C03E85" w:rsidRPr="00526E07" w:rsidRDefault="00C03E85" w:rsidP="00C03E85">
      <w:pPr>
        <w:pStyle w:val="SubsectionHead"/>
      </w:pPr>
      <w:r w:rsidRPr="00526E07">
        <w:t xml:space="preserve">Application of </w:t>
      </w:r>
      <w:r w:rsidR="00E00842" w:rsidRPr="00526E07">
        <w:t>Part</w:t>
      </w:r>
      <w:r w:rsidR="00E00842">
        <w:t> </w:t>
      </w:r>
      <w:r w:rsidRPr="00526E07">
        <w:t>4 to small retailers that are accredited persons</w:t>
      </w:r>
    </w:p>
    <w:p w14:paraId="7A7BC014" w14:textId="0EC3F7A9" w:rsidR="00AE06F0" w:rsidRPr="00EB220A" w:rsidRDefault="00AE06F0" w:rsidP="001A3DDC">
      <w:pPr>
        <w:pStyle w:val="subsection"/>
      </w:pPr>
      <w:r>
        <w:tab/>
      </w:r>
      <w:r w:rsidRPr="00EB220A">
        <w:t>(7)</w:t>
      </w:r>
      <w:r w:rsidRPr="00EB220A">
        <w:tab/>
      </w:r>
      <w:r w:rsidR="003861C6" w:rsidRPr="00EB220A">
        <w:t>Part</w:t>
      </w:r>
      <w:r w:rsidR="003861C6">
        <w:t> </w:t>
      </w:r>
      <w:r w:rsidRPr="00EB220A">
        <w:t xml:space="preserve">4 </w:t>
      </w:r>
      <w:r w:rsidR="00696433">
        <w:t xml:space="preserve">of these rules </w:t>
      </w:r>
      <w:r w:rsidRPr="00EB220A">
        <w:t>applies to a</w:t>
      </w:r>
      <w:r w:rsidR="000F4070">
        <w:t xml:space="preserve"> person who is both a</w:t>
      </w:r>
      <w:r w:rsidRPr="00EB220A">
        <w:t xml:space="preserve"> small retailer </w:t>
      </w:r>
      <w:r w:rsidR="000F4070">
        <w:t xml:space="preserve">and an </w:t>
      </w:r>
      <w:r w:rsidRPr="00EB220A">
        <w:t>accredited person, except in relation to a complex request, on and from the late</w:t>
      </w:r>
      <w:r w:rsidR="00B77A42">
        <w:t>r</w:t>
      </w:r>
      <w:r w:rsidRPr="00EB220A">
        <w:t xml:space="preserve"> of</w:t>
      </w:r>
      <w:r w:rsidR="007D36E1">
        <w:t xml:space="preserve"> the day that is </w:t>
      </w:r>
      <w:r w:rsidR="002B50D9">
        <w:t>12 </w:t>
      </w:r>
      <w:r w:rsidR="007D36E1">
        <w:t>months after</w:t>
      </w:r>
      <w:r w:rsidRPr="00EB220A">
        <w:t>:</w:t>
      </w:r>
    </w:p>
    <w:p w14:paraId="5D0BEE1F" w14:textId="42782514" w:rsidR="00A401DA" w:rsidRPr="00EB220A" w:rsidRDefault="00FC5140" w:rsidP="001A3DDC">
      <w:pPr>
        <w:pStyle w:val="paragraph"/>
      </w:pPr>
      <w:r w:rsidRPr="001A3DDC">
        <w:tab/>
      </w:r>
      <w:r w:rsidR="00A401DA" w:rsidRPr="00EB220A">
        <w:t>(a)</w:t>
      </w:r>
      <w:r w:rsidRPr="001A3DDC">
        <w:tab/>
      </w:r>
      <w:r w:rsidR="00A401DA" w:rsidRPr="00EB220A">
        <w:t xml:space="preserve">the day </w:t>
      </w:r>
      <w:r w:rsidR="00C06013">
        <w:t xml:space="preserve">that </w:t>
      </w:r>
      <w:r w:rsidR="00647E0E" w:rsidRPr="001A3DDC">
        <w:t>the person</w:t>
      </w:r>
      <w:r w:rsidR="00D567FD" w:rsidRPr="00EB220A">
        <w:t xml:space="preserve"> became</w:t>
      </w:r>
      <w:r w:rsidR="00A401DA" w:rsidRPr="00EB220A">
        <w:t xml:space="preserve"> an accredited person; and</w:t>
      </w:r>
    </w:p>
    <w:p w14:paraId="3C0D67FC" w14:textId="16335439" w:rsidR="00A401DA" w:rsidRPr="00EB220A" w:rsidRDefault="00F14225" w:rsidP="00F14225">
      <w:pPr>
        <w:pStyle w:val="paragraph"/>
      </w:pPr>
      <w:r w:rsidRPr="00EB220A">
        <w:tab/>
      </w:r>
      <w:r w:rsidR="00A401DA" w:rsidRPr="00EB220A">
        <w:t>(</w:t>
      </w:r>
      <w:r w:rsidR="003533BC">
        <w:t>b</w:t>
      </w:r>
      <w:r w:rsidR="00A401DA" w:rsidRPr="00EB220A">
        <w:t>)</w:t>
      </w:r>
      <w:r w:rsidR="00A401DA" w:rsidRPr="00EB220A">
        <w:tab/>
      </w:r>
      <w:r w:rsidR="00D567FD" w:rsidRPr="00EB220A">
        <w:t xml:space="preserve">the day </w:t>
      </w:r>
      <w:r w:rsidR="00C06013">
        <w:t xml:space="preserve">that </w:t>
      </w:r>
      <w:r w:rsidR="00647E0E" w:rsidRPr="00EB220A">
        <w:t>the person</w:t>
      </w:r>
      <w:r w:rsidR="00D567FD" w:rsidRPr="00EB220A">
        <w:t xml:space="preserve"> </w:t>
      </w:r>
      <w:r w:rsidR="005A44E9" w:rsidRPr="00EB220A">
        <w:t>became</w:t>
      </w:r>
      <w:r w:rsidR="00D567FD" w:rsidRPr="00EB220A">
        <w:t xml:space="preserve"> a small retailer</w:t>
      </w:r>
      <w:r w:rsidR="00647E0E" w:rsidRPr="00EB220A">
        <w:t>.</w:t>
      </w:r>
    </w:p>
    <w:p w14:paraId="3CD05988" w14:textId="4A32CE05" w:rsidR="001A2AD8" w:rsidRPr="001A3DDC" w:rsidRDefault="001A2AD8" w:rsidP="001A2AD8">
      <w:pPr>
        <w:pStyle w:val="subsection"/>
      </w:pPr>
      <w:r w:rsidRPr="00EB220A">
        <w:tab/>
      </w:r>
      <w:r w:rsidRPr="001A3DDC">
        <w:t>(</w:t>
      </w:r>
      <w:r w:rsidR="00DA01B8" w:rsidRPr="001A3DDC">
        <w:t>8</w:t>
      </w:r>
      <w:r w:rsidRPr="001A3DDC">
        <w:t>)</w:t>
      </w:r>
      <w:r w:rsidRPr="001A3DDC">
        <w:tab/>
      </w:r>
      <w:r w:rsidR="002B50D9" w:rsidRPr="001A3DDC">
        <w:t>Part</w:t>
      </w:r>
      <w:r w:rsidR="002B50D9">
        <w:t> </w:t>
      </w:r>
      <w:r w:rsidRPr="001A3DDC">
        <w:t xml:space="preserve">4 </w:t>
      </w:r>
      <w:r w:rsidR="00696433">
        <w:t xml:space="preserve">of these rules </w:t>
      </w:r>
      <w:r w:rsidRPr="001A3DDC">
        <w:t xml:space="preserve">applies to a </w:t>
      </w:r>
      <w:r w:rsidR="00300985">
        <w:t xml:space="preserve">person who is both a </w:t>
      </w:r>
      <w:r w:rsidRPr="001A3DDC">
        <w:t xml:space="preserve">small retailer </w:t>
      </w:r>
      <w:r w:rsidR="00300985">
        <w:t>and</w:t>
      </w:r>
      <w:r w:rsidRPr="001A3DDC">
        <w:t xml:space="preserve"> an accredited person, in relation to a complex request, on and from the late</w:t>
      </w:r>
      <w:r w:rsidR="00246B93">
        <w:t>r</w:t>
      </w:r>
      <w:r w:rsidRPr="001A3DDC">
        <w:t xml:space="preserve"> of</w:t>
      </w:r>
      <w:r w:rsidR="007D36E1">
        <w:t xml:space="preserve"> the day that is </w:t>
      </w:r>
      <w:r w:rsidR="002B50D9">
        <w:t>18 </w:t>
      </w:r>
      <w:r w:rsidR="007D36E1">
        <w:t>months after</w:t>
      </w:r>
      <w:r w:rsidRPr="001A3DDC">
        <w:t>:</w:t>
      </w:r>
    </w:p>
    <w:p w14:paraId="5CFC1525" w14:textId="124CC26F" w:rsidR="001A2AD8" w:rsidRDefault="001A2AD8" w:rsidP="001A2AD8">
      <w:pPr>
        <w:pStyle w:val="paragraph"/>
      </w:pPr>
      <w:r w:rsidRPr="001A3DDC">
        <w:tab/>
        <w:t>(a)</w:t>
      </w:r>
      <w:r w:rsidRPr="001A3DDC">
        <w:tab/>
        <w:t xml:space="preserve">the day </w:t>
      </w:r>
      <w:r w:rsidR="00687413">
        <w:t xml:space="preserve">that </w:t>
      </w:r>
      <w:r w:rsidRPr="001A3DDC">
        <w:t>the person became an accredited person; and</w:t>
      </w:r>
    </w:p>
    <w:p w14:paraId="4DC40B86" w14:textId="25CBD0DA" w:rsidR="001A2AD8" w:rsidRDefault="001A2AD8" w:rsidP="001A2AD8">
      <w:pPr>
        <w:pStyle w:val="paragraph"/>
      </w:pPr>
      <w:r>
        <w:tab/>
        <w:t>(</w:t>
      </w:r>
      <w:r w:rsidR="003533BC">
        <w:t>b</w:t>
      </w:r>
      <w:r>
        <w:t>)</w:t>
      </w:r>
      <w:r>
        <w:tab/>
      </w:r>
      <w:r w:rsidR="003E70EF">
        <w:t>the</w:t>
      </w:r>
      <w:r>
        <w:t xml:space="preserve"> day </w:t>
      </w:r>
      <w:r w:rsidR="00115626">
        <w:t xml:space="preserve">that </w:t>
      </w:r>
      <w:r>
        <w:t xml:space="preserve">the person </w:t>
      </w:r>
      <w:r w:rsidR="005A44E9">
        <w:t>became</w:t>
      </w:r>
      <w:r>
        <w:t xml:space="preserve"> a small retailer.</w:t>
      </w:r>
    </w:p>
    <w:p w14:paraId="42E5B5EF" w14:textId="02EB536E" w:rsidR="00AF5F48" w:rsidRPr="00AF5F48" w:rsidRDefault="00AF5F48" w:rsidP="00AF5F48">
      <w:pPr>
        <w:pStyle w:val="ActHead7"/>
        <w:pageBreakBefore/>
        <w:rPr>
          <w:lang w:eastAsia="en-US"/>
        </w:rPr>
      </w:pPr>
      <w:bookmarkStart w:id="17" w:name="_Toc171072460"/>
      <w:r w:rsidRPr="00AF5F48">
        <w:rPr>
          <w:rStyle w:val="CharAmPartNo"/>
          <w:rFonts w:eastAsiaTheme="minorHAnsi"/>
        </w:rPr>
        <w:t>Part 2</w:t>
      </w:r>
      <w:r>
        <w:rPr>
          <w:rFonts w:eastAsiaTheme="minorHAnsi"/>
        </w:rPr>
        <w:t>—</w:t>
      </w:r>
      <w:r w:rsidRPr="00AF5F48">
        <w:rPr>
          <w:rStyle w:val="CharAmPartText"/>
          <w:rFonts w:eastAsiaTheme="minorHAnsi"/>
        </w:rPr>
        <w:t>Consent</w:t>
      </w:r>
      <w:bookmarkEnd w:id="17"/>
    </w:p>
    <w:p w14:paraId="2A314D12" w14:textId="77777777" w:rsidR="00A14AF2" w:rsidRPr="000D3605" w:rsidRDefault="00A14AF2" w:rsidP="00A14AF2">
      <w:pPr>
        <w:pStyle w:val="ActHead9"/>
        <w:rPr>
          <w:sz w:val="24"/>
          <w:szCs w:val="24"/>
        </w:rPr>
      </w:pPr>
      <w:bookmarkStart w:id="18" w:name="_Toc171072461"/>
      <w:r w:rsidRPr="000D3605">
        <w:t>Competition and Consumer (Consumer Data Right) Rules 2020</w:t>
      </w:r>
      <w:bookmarkEnd w:id="18"/>
    </w:p>
    <w:p w14:paraId="10C7DD4F" w14:textId="39DB44B8" w:rsidR="00305AE4" w:rsidRDefault="00CB0B5F" w:rsidP="00305AE4">
      <w:pPr>
        <w:pStyle w:val="ItemHead"/>
      </w:pPr>
      <w:r>
        <w:t>39</w:t>
      </w:r>
      <w:r w:rsidR="00305AE4">
        <w:t xml:space="preserve">  Rule 1.4</w:t>
      </w:r>
    </w:p>
    <w:p w14:paraId="5E81DA37" w14:textId="322B0C0E" w:rsidR="00305AE4" w:rsidRDefault="00305AE4" w:rsidP="00305AE4">
      <w:pPr>
        <w:pStyle w:val="Item"/>
      </w:pPr>
      <w:r>
        <w:t xml:space="preserve">Omit </w:t>
      </w:r>
      <w:r w:rsidR="00691137">
        <w:t>“</w:t>
      </w:r>
      <w:r w:rsidR="004041B9">
        <w:rPr>
          <w:color w:val="000000"/>
          <w:szCs w:val="22"/>
        </w:rPr>
        <w:t>Under the data minimisation principle, the accredited person may only collect and use CDR data in order to provide goods or services in accordance with a request from a CDR consumer, and may only use it for that purpose, or for a limited number of other purposes which require an additional consent from the CDR consumer</w:t>
      </w:r>
      <w:r w:rsidR="0019703F">
        <w:rPr>
          <w:color w:val="000000"/>
          <w:szCs w:val="22"/>
        </w:rPr>
        <w:t>.</w:t>
      </w:r>
      <w:r w:rsidR="00691137">
        <w:t>”</w:t>
      </w:r>
      <w:r>
        <w:t xml:space="preserve">, substitute </w:t>
      </w:r>
      <w:r w:rsidR="00691137">
        <w:t>“</w:t>
      </w:r>
      <w:r w:rsidR="0019703F">
        <w:rPr>
          <w:color w:val="000000"/>
          <w:szCs w:val="22"/>
        </w:rPr>
        <w:t>Under the data minimisation principle, the accredited person may only collect, use</w:t>
      </w:r>
      <w:r w:rsidR="00E47DDE">
        <w:rPr>
          <w:color w:val="000000"/>
          <w:szCs w:val="22"/>
        </w:rPr>
        <w:t xml:space="preserve"> and disclose</w:t>
      </w:r>
      <w:r w:rsidR="0019703F">
        <w:rPr>
          <w:color w:val="000000"/>
          <w:szCs w:val="22"/>
        </w:rPr>
        <w:t xml:space="preserve"> CDR data in order to provide goods or services in accordance with a request from a CDR consumer, and may only use</w:t>
      </w:r>
      <w:r w:rsidR="00E47DDE">
        <w:rPr>
          <w:color w:val="000000"/>
          <w:szCs w:val="22"/>
        </w:rPr>
        <w:t xml:space="preserve"> or disclose</w:t>
      </w:r>
      <w:r w:rsidR="0019703F">
        <w:rPr>
          <w:color w:val="000000"/>
          <w:szCs w:val="22"/>
        </w:rPr>
        <w:t xml:space="preserve"> it for that purpose, or for a limited number of other purposes which require an additional consent from the CDR consumer.</w:t>
      </w:r>
      <w:r w:rsidR="00691137">
        <w:t>”</w:t>
      </w:r>
      <w:r>
        <w:t>.</w:t>
      </w:r>
    </w:p>
    <w:p w14:paraId="79F50502" w14:textId="2BE8166B" w:rsidR="002872C6" w:rsidRPr="00BA65B3" w:rsidRDefault="00A7673D" w:rsidP="002872C6">
      <w:pPr>
        <w:pStyle w:val="ItemHead"/>
      </w:pPr>
      <w:r>
        <w:t>4</w:t>
      </w:r>
      <w:r w:rsidR="00CB0B5F">
        <w:t>0</w:t>
      </w:r>
      <w:r w:rsidR="002872C6" w:rsidRPr="00BA65B3">
        <w:t xml:space="preserve">  Rule 1.8 (note)</w:t>
      </w:r>
    </w:p>
    <w:p w14:paraId="47CE2426" w14:textId="77777777" w:rsidR="002872C6" w:rsidRPr="00BA65B3" w:rsidRDefault="002872C6" w:rsidP="002872C6">
      <w:pPr>
        <w:pStyle w:val="Item"/>
      </w:pPr>
      <w:r w:rsidRPr="00BA65B3">
        <w:t>Repeal the note.</w:t>
      </w:r>
    </w:p>
    <w:p w14:paraId="4A4D9A8C" w14:textId="01B0DCF8" w:rsidR="002872C6" w:rsidRPr="00BA65B3" w:rsidRDefault="00A7673D" w:rsidP="002872C6">
      <w:pPr>
        <w:pStyle w:val="ItemHead"/>
      </w:pPr>
      <w:r>
        <w:t>4</w:t>
      </w:r>
      <w:r w:rsidR="00CB0B5F">
        <w:t>1</w:t>
      </w:r>
      <w:r w:rsidR="002872C6" w:rsidRPr="00BA65B3">
        <w:t xml:space="preserve">  Subrule 1.8(2)</w:t>
      </w:r>
    </w:p>
    <w:p w14:paraId="1E2ED769" w14:textId="77777777" w:rsidR="002872C6" w:rsidRPr="00BA65B3" w:rsidRDefault="002872C6" w:rsidP="002872C6">
      <w:pPr>
        <w:pStyle w:val="Item"/>
      </w:pPr>
      <w:r w:rsidRPr="00BA65B3">
        <w:t>Repeal the sub</w:t>
      </w:r>
      <w:r>
        <w:t>rule</w:t>
      </w:r>
      <w:r w:rsidRPr="00BA65B3">
        <w:t>, substitute:</w:t>
      </w:r>
    </w:p>
    <w:p w14:paraId="060A95DD" w14:textId="37778F7B" w:rsidR="002872C6" w:rsidRPr="00BA65B3" w:rsidRDefault="002872C6" w:rsidP="002872C6">
      <w:pPr>
        <w:pStyle w:val="subsection"/>
      </w:pPr>
      <w:r w:rsidRPr="00BA65B3">
        <w:tab/>
        <w:t>(2)</w:t>
      </w:r>
      <w:r w:rsidRPr="00BA65B3">
        <w:tab/>
        <w:t xml:space="preserve">The use or disclosure of CDR data by an accredited person or a CDR representative complies with the </w:t>
      </w:r>
      <w:r w:rsidRPr="00BA65B3">
        <w:rPr>
          <w:b/>
          <w:bCs/>
          <w:i/>
          <w:iCs/>
        </w:rPr>
        <w:t>data minimisation principle</w:t>
      </w:r>
      <w:r w:rsidRPr="00BA65B3">
        <w:t xml:space="preserve"> if, when providing the requested goods or services, or doing any other thing that </w:t>
      </w:r>
      <w:r w:rsidR="009F1398">
        <w:t>constitutes</w:t>
      </w:r>
      <w:r w:rsidRPr="00BA65B3">
        <w:t xml:space="preserve"> a permitted use or disclosure of collected CDR data, the use or disclosure of the collected data, or any CDR data directly or indirectly derived from it, does </w:t>
      </w:r>
      <w:r w:rsidRPr="009810A8">
        <w:rPr>
          <w:i/>
          <w:iCs/>
        </w:rPr>
        <w:t>not</w:t>
      </w:r>
      <w:r w:rsidRPr="00BA65B3">
        <w:t xml:space="preserve"> go beyond what is reasonably needed in order to provide the requested goods or services or to </w:t>
      </w:r>
      <w:r w:rsidR="00BA43C8">
        <w:t xml:space="preserve">effect </w:t>
      </w:r>
      <w:r w:rsidRPr="00BA65B3">
        <w:t>the</w:t>
      </w:r>
      <w:r>
        <w:t xml:space="preserve"> </w:t>
      </w:r>
      <w:r w:rsidRPr="00BA65B3">
        <w:t>permitted use or disclosure.</w:t>
      </w:r>
    </w:p>
    <w:p w14:paraId="5F23F408" w14:textId="6BA4AB3D" w:rsidR="002872C6" w:rsidRPr="000E6A0F" w:rsidRDefault="00E2483E" w:rsidP="002872C6">
      <w:pPr>
        <w:pStyle w:val="ItemHead"/>
      </w:pPr>
      <w:r>
        <w:t>4</w:t>
      </w:r>
      <w:r w:rsidR="00CB0B5F">
        <w:t>2</w:t>
      </w:r>
      <w:r w:rsidR="002872C6" w:rsidRPr="000E6A0F">
        <w:t xml:space="preserve">  </w:t>
      </w:r>
      <w:r w:rsidR="004C1F1D">
        <w:t>At the end of</w:t>
      </w:r>
      <w:r w:rsidR="004C1F1D" w:rsidRPr="000E6A0F">
        <w:t xml:space="preserve"> </w:t>
      </w:r>
      <w:r w:rsidR="002872C6" w:rsidRPr="000E6A0F">
        <w:t>sub</w:t>
      </w:r>
      <w:r w:rsidR="002872C6">
        <w:t>rule</w:t>
      </w:r>
      <w:r w:rsidR="002872C6" w:rsidRPr="000E6A0F">
        <w:t xml:space="preserve"> 1.10A(1)</w:t>
      </w:r>
    </w:p>
    <w:p w14:paraId="0155D251" w14:textId="274A3C05" w:rsidR="002872C6" w:rsidRPr="000E6A0F" w:rsidRDefault="004C1F1D" w:rsidP="002872C6">
      <w:pPr>
        <w:pStyle w:val="Item"/>
      </w:pPr>
      <w:r>
        <w:t>Add</w:t>
      </w:r>
      <w:r w:rsidR="002872C6" w:rsidRPr="000E6A0F">
        <w:t>:</w:t>
      </w:r>
    </w:p>
    <w:p w14:paraId="5472271F" w14:textId="40DFE085" w:rsidR="002872C6" w:rsidRPr="000E6A0F" w:rsidRDefault="002872C6" w:rsidP="002872C6">
      <w:pPr>
        <w:pStyle w:val="notetext"/>
      </w:pPr>
      <w:r w:rsidRPr="000E6A0F">
        <w:t>Note:</w:t>
      </w:r>
      <w:r w:rsidRPr="000E6A0F">
        <w:tab/>
      </w:r>
      <w:r>
        <w:t xml:space="preserve">A direct marketing consent or a de-identification consent could consist of either </w:t>
      </w:r>
      <w:r w:rsidR="00A626B2">
        <w:t xml:space="preserve">or both </w:t>
      </w:r>
      <w:r>
        <w:t>a use</w:t>
      </w:r>
      <w:r w:rsidR="00A626B2">
        <w:t xml:space="preserve"> consent</w:t>
      </w:r>
      <w:r>
        <w:t xml:space="preserve"> or </w:t>
      </w:r>
      <w:r w:rsidR="00A626B2">
        <w:t xml:space="preserve">a </w:t>
      </w:r>
      <w:r>
        <w:t>disclosure consent.</w:t>
      </w:r>
    </w:p>
    <w:p w14:paraId="2970227E" w14:textId="65ED6534" w:rsidR="00D43A9A" w:rsidRDefault="00D43A9A" w:rsidP="00D43A9A">
      <w:pPr>
        <w:pStyle w:val="ItemHead"/>
      </w:pPr>
      <w:r>
        <w:t>4</w:t>
      </w:r>
      <w:r w:rsidR="00CB0B5F">
        <w:t>3</w:t>
      </w:r>
      <w:r>
        <w:t xml:space="preserve">  Rule </w:t>
      </w:r>
      <w:r w:rsidR="00D351DE">
        <w:t>4.1</w:t>
      </w:r>
    </w:p>
    <w:p w14:paraId="4DE7FDA3" w14:textId="4BC934EC" w:rsidR="00D43A9A" w:rsidRDefault="00D43A9A" w:rsidP="00D43A9A">
      <w:pPr>
        <w:pStyle w:val="Item"/>
      </w:pPr>
      <w:r>
        <w:t xml:space="preserve">Omit </w:t>
      </w:r>
      <w:r w:rsidR="00691137">
        <w:t>“</w:t>
      </w:r>
      <w:r w:rsidR="000A1CDF">
        <w:rPr>
          <w:color w:val="000000"/>
          <w:szCs w:val="22"/>
        </w:rPr>
        <w:t>Collection and use of CDR data under this Part</w:t>
      </w:r>
      <w:r w:rsidR="00691137">
        <w:t>”</w:t>
      </w:r>
      <w:r>
        <w:t xml:space="preserve">, substitute </w:t>
      </w:r>
      <w:r w:rsidR="00691137">
        <w:t>“</w:t>
      </w:r>
      <w:r w:rsidR="00F17DAA">
        <w:t>C</w:t>
      </w:r>
      <w:r>
        <w:t>ollect</w:t>
      </w:r>
      <w:r w:rsidR="00E71989">
        <w:t>ion</w:t>
      </w:r>
      <w:r>
        <w:t>, use and disclos</w:t>
      </w:r>
      <w:r w:rsidR="00E71989">
        <w:t>ur</w:t>
      </w:r>
      <w:r>
        <w:t>e</w:t>
      </w:r>
      <w:r w:rsidR="000A1CDF">
        <w:t xml:space="preserve"> </w:t>
      </w:r>
      <w:r w:rsidR="000A1CDF">
        <w:rPr>
          <w:color w:val="000000"/>
          <w:szCs w:val="22"/>
        </w:rPr>
        <w:t>of CDR data under this Part</w:t>
      </w:r>
      <w:r w:rsidR="00691137">
        <w:t>”</w:t>
      </w:r>
      <w:r>
        <w:t>.</w:t>
      </w:r>
    </w:p>
    <w:p w14:paraId="57FA2317" w14:textId="5F50707A" w:rsidR="00D43A9A" w:rsidRDefault="00D43A9A" w:rsidP="00D43A9A">
      <w:pPr>
        <w:pStyle w:val="ItemHead"/>
      </w:pPr>
      <w:r>
        <w:t>4</w:t>
      </w:r>
      <w:r w:rsidR="00CB0B5F">
        <w:t>4</w:t>
      </w:r>
      <w:r>
        <w:t xml:space="preserve">  Rule 4</w:t>
      </w:r>
      <w:r w:rsidR="00450246">
        <w:t>.1</w:t>
      </w:r>
    </w:p>
    <w:p w14:paraId="32211122" w14:textId="55A07C47" w:rsidR="00D43A9A" w:rsidRDefault="0046683B" w:rsidP="00D43A9A">
      <w:pPr>
        <w:pStyle w:val="Item"/>
      </w:pPr>
      <w:r>
        <w:t>Omit</w:t>
      </w:r>
      <w:r w:rsidR="00D43A9A">
        <w:t xml:space="preserve"> </w:t>
      </w:r>
      <w:r w:rsidR="00691137">
        <w:t>“</w:t>
      </w:r>
      <w:r>
        <w:rPr>
          <w:color w:val="000000"/>
          <w:szCs w:val="22"/>
        </w:rPr>
        <w:t>the collected data may be used only</w:t>
      </w:r>
      <w:r w:rsidR="00691137">
        <w:t>”</w:t>
      </w:r>
      <w:r w:rsidR="00D43A9A">
        <w:t xml:space="preserve">, </w:t>
      </w:r>
      <w:r>
        <w:t>substitute</w:t>
      </w:r>
      <w:r w:rsidR="00D43A9A">
        <w:t xml:space="preserve"> </w:t>
      </w:r>
      <w:r w:rsidR="00691137">
        <w:t>“</w:t>
      </w:r>
      <w:r>
        <w:rPr>
          <w:color w:val="000000"/>
          <w:szCs w:val="22"/>
        </w:rPr>
        <w:t xml:space="preserve">the collected data may be used </w:t>
      </w:r>
      <w:r w:rsidR="00F534F0">
        <w:t>or</w:t>
      </w:r>
      <w:r w:rsidR="00D43A9A">
        <w:t xml:space="preserve"> disclose</w:t>
      </w:r>
      <w:r w:rsidR="00F534F0">
        <w:t>d</w:t>
      </w:r>
      <w:r w:rsidR="00C65048" w:rsidRPr="00C65048">
        <w:rPr>
          <w:color w:val="000000"/>
          <w:szCs w:val="22"/>
        </w:rPr>
        <w:t xml:space="preserve"> </w:t>
      </w:r>
      <w:r w:rsidR="00C65048">
        <w:rPr>
          <w:color w:val="000000"/>
          <w:szCs w:val="22"/>
        </w:rPr>
        <w:t>only</w:t>
      </w:r>
      <w:r w:rsidR="00691137">
        <w:t>”</w:t>
      </w:r>
      <w:r w:rsidR="00D43A9A">
        <w:t>.</w:t>
      </w:r>
    </w:p>
    <w:p w14:paraId="4B888752" w14:textId="2BF7EA70" w:rsidR="00CA0B41" w:rsidRPr="000E6A0F" w:rsidRDefault="00CA0B41" w:rsidP="00CA0B41">
      <w:pPr>
        <w:pStyle w:val="ItemHead"/>
      </w:pPr>
      <w:r>
        <w:t>4</w:t>
      </w:r>
      <w:r w:rsidR="00CB0B5F">
        <w:t>5</w:t>
      </w:r>
      <w:r w:rsidRPr="000E6A0F">
        <w:t xml:space="preserve">  </w:t>
      </w:r>
      <w:r w:rsidR="00757A7A">
        <w:t>R</w:t>
      </w:r>
      <w:r w:rsidRPr="000E6A0F">
        <w:t>ule 4.</w:t>
      </w:r>
      <w:r w:rsidR="00757A7A">
        <w:t>2</w:t>
      </w:r>
      <w:r w:rsidRPr="000E6A0F">
        <w:t xml:space="preserve"> (note)</w:t>
      </w:r>
    </w:p>
    <w:p w14:paraId="4FBC2077" w14:textId="0F0BEA9F" w:rsidR="00CA0B41" w:rsidRPr="000E6A0F" w:rsidRDefault="00CA0B41" w:rsidP="00CA0B41">
      <w:pPr>
        <w:pStyle w:val="Item"/>
      </w:pPr>
      <w:r w:rsidRPr="000E6A0F">
        <w:t xml:space="preserve">Omit </w:t>
      </w:r>
      <w:r w:rsidR="00691137">
        <w:t>“</w:t>
      </w:r>
      <w:r w:rsidRPr="000E6A0F">
        <w:t>Note:</w:t>
      </w:r>
      <w:r w:rsidR="00691137">
        <w:t>”</w:t>
      </w:r>
      <w:r w:rsidRPr="000E6A0F">
        <w:t xml:space="preserve">, substitute </w:t>
      </w:r>
      <w:r w:rsidR="00691137">
        <w:t>“</w:t>
      </w:r>
      <w:r w:rsidRPr="000E6A0F">
        <w:t>Note</w:t>
      </w:r>
      <w:r>
        <w:t> </w:t>
      </w:r>
      <w:r w:rsidRPr="000E6A0F">
        <w:t>1:</w:t>
      </w:r>
      <w:r w:rsidR="00691137">
        <w:t>”</w:t>
      </w:r>
      <w:r w:rsidRPr="000E6A0F">
        <w:t>.</w:t>
      </w:r>
    </w:p>
    <w:p w14:paraId="7F366099" w14:textId="60E996AA" w:rsidR="00CA0B41" w:rsidRPr="000E6A0F" w:rsidRDefault="003B37AC" w:rsidP="00CA0B41">
      <w:pPr>
        <w:pStyle w:val="ItemHead"/>
      </w:pPr>
      <w:r>
        <w:t>4</w:t>
      </w:r>
      <w:r w:rsidR="00CB0B5F">
        <w:t>6</w:t>
      </w:r>
      <w:r w:rsidR="00CA0B41" w:rsidRPr="000E6A0F">
        <w:t xml:space="preserve">  </w:t>
      </w:r>
      <w:r>
        <w:t>R</w:t>
      </w:r>
      <w:r w:rsidR="00CA0B41" w:rsidRPr="000E6A0F">
        <w:t>ule 4.</w:t>
      </w:r>
      <w:r>
        <w:t>2</w:t>
      </w:r>
      <w:r w:rsidR="00CA0B41" w:rsidRPr="000E6A0F">
        <w:t xml:space="preserve"> (after </w:t>
      </w:r>
      <w:r w:rsidR="00CA0B41">
        <w:t>N</w:t>
      </w:r>
      <w:r w:rsidR="00CA0B41" w:rsidRPr="000E6A0F">
        <w:t>ote</w:t>
      </w:r>
      <w:r w:rsidR="00CA0B41">
        <w:t xml:space="preserve"> 1</w:t>
      </w:r>
      <w:r w:rsidR="00CA0B41" w:rsidRPr="000E6A0F">
        <w:t>)</w:t>
      </w:r>
    </w:p>
    <w:p w14:paraId="6424D8F2" w14:textId="77777777" w:rsidR="00CA0B41" w:rsidRPr="000E6A0F" w:rsidRDefault="00CA0B41" w:rsidP="00CA0B41">
      <w:pPr>
        <w:pStyle w:val="Item"/>
      </w:pPr>
      <w:r w:rsidRPr="000E6A0F">
        <w:t>Insert:</w:t>
      </w:r>
    </w:p>
    <w:p w14:paraId="74A3B66B" w14:textId="233AECCD" w:rsidR="00CA0B41" w:rsidRPr="000E6A0F" w:rsidRDefault="00CA0B41" w:rsidP="00CA0B41">
      <w:pPr>
        <w:pStyle w:val="notetext"/>
      </w:pPr>
      <w:r w:rsidRPr="000E6A0F">
        <w:t>Note 2:</w:t>
      </w:r>
      <w:r w:rsidRPr="000E6A0F">
        <w:tab/>
      </w:r>
      <w:r w:rsidR="00322F02">
        <w:t>A</w:t>
      </w:r>
      <w:r w:rsidR="007177AB">
        <w:t xml:space="preserve">n accredited data recipient </w:t>
      </w:r>
      <w:r w:rsidR="009A5A09">
        <w:t>may ask the CDR consumer for</w:t>
      </w:r>
      <w:r w:rsidR="00323D41">
        <w:t xml:space="preserve"> </w:t>
      </w:r>
      <w:r w:rsidR="008D0A45">
        <w:t xml:space="preserve">a </w:t>
      </w:r>
      <w:r w:rsidR="00061DA8">
        <w:t>collection consent</w:t>
      </w:r>
      <w:r w:rsidR="00AA1E16">
        <w:t>, use consent</w:t>
      </w:r>
      <w:r w:rsidR="00061DA8">
        <w:t xml:space="preserve"> and </w:t>
      </w:r>
      <w:r w:rsidR="00323D41">
        <w:t>disclosure consent at the same time</w:t>
      </w:r>
      <w:r w:rsidRPr="000E6A0F">
        <w:t xml:space="preserve"> (see su</w:t>
      </w:r>
      <w:r w:rsidR="00CD3BD6" w:rsidRPr="000E6A0F">
        <w:t>brule</w:t>
      </w:r>
      <w:r w:rsidR="00CD3BD6">
        <w:t>s 4.3</w:t>
      </w:r>
      <w:r w:rsidR="00CD3BD6" w:rsidRPr="000E6A0F">
        <w:t>(</w:t>
      </w:r>
      <w:r w:rsidR="00CD3BD6">
        <w:t>2) and (2A</w:t>
      </w:r>
      <w:r w:rsidRPr="000E6A0F">
        <w:t>)).</w:t>
      </w:r>
    </w:p>
    <w:p w14:paraId="0D2736A9" w14:textId="7C45D8A3" w:rsidR="002872C6" w:rsidRDefault="00E2483E" w:rsidP="002872C6">
      <w:pPr>
        <w:pStyle w:val="ItemHead"/>
      </w:pPr>
      <w:r>
        <w:t>4</w:t>
      </w:r>
      <w:r w:rsidR="00CB0B5F">
        <w:t>7</w:t>
      </w:r>
      <w:r w:rsidR="002872C6">
        <w:t xml:space="preserve">  Subrule 4.3(2A) (</w:t>
      </w:r>
      <w:r w:rsidR="000B5A6A">
        <w:t xml:space="preserve">including the </w:t>
      </w:r>
      <w:r w:rsidR="002872C6">
        <w:t>note</w:t>
      </w:r>
      <w:r w:rsidR="000B5A6A">
        <w:t>s</w:t>
      </w:r>
      <w:r w:rsidR="002872C6">
        <w:t>)</w:t>
      </w:r>
    </w:p>
    <w:p w14:paraId="0AAFD8C5" w14:textId="77777777" w:rsidR="00A57C23" w:rsidRPr="000E6A0F" w:rsidRDefault="00A57C23" w:rsidP="00A57C23">
      <w:pPr>
        <w:pStyle w:val="Item"/>
      </w:pPr>
      <w:r w:rsidRPr="000E6A0F">
        <w:t>Repeal the sub</w:t>
      </w:r>
      <w:r>
        <w:t>rule</w:t>
      </w:r>
      <w:r w:rsidRPr="000E6A0F">
        <w:t>, substitute:</w:t>
      </w:r>
    </w:p>
    <w:p w14:paraId="171BADC0" w14:textId="77777777" w:rsidR="00A57C23" w:rsidRDefault="00A57C23" w:rsidP="00A57C23">
      <w:pPr>
        <w:pStyle w:val="subsection"/>
      </w:pPr>
      <w:r w:rsidRPr="000E6A0F">
        <w:tab/>
        <w:t>(2</w:t>
      </w:r>
      <w:r>
        <w:t>A</w:t>
      </w:r>
      <w:r w:rsidRPr="000E6A0F">
        <w:t>)</w:t>
      </w:r>
      <w:r w:rsidRPr="000E6A0F">
        <w:tab/>
      </w:r>
      <w:r>
        <w:t>The accredited person may also ask a CDR consumer to give a disclosure consent in relation to CDR data, either:</w:t>
      </w:r>
    </w:p>
    <w:p w14:paraId="1BE54A5C" w14:textId="77777777" w:rsidR="00A57C23" w:rsidRDefault="00A57C23" w:rsidP="00A57C23">
      <w:pPr>
        <w:pStyle w:val="paragraph"/>
        <w:numPr>
          <w:ilvl w:val="0"/>
          <w:numId w:val="15"/>
        </w:numPr>
      </w:pPr>
      <w:r w:rsidRPr="00BC6CFB">
        <w:t>a</w:t>
      </w:r>
      <w:r>
        <w:t>t the same time</w:t>
      </w:r>
      <w:r w:rsidRPr="00BC6CFB">
        <w:t xml:space="preserve"> </w:t>
      </w:r>
      <w:r>
        <w:t xml:space="preserve">the accredited person asks the </w:t>
      </w:r>
      <w:r w:rsidRPr="00BC6CFB">
        <w:t xml:space="preserve">CDR consumer </w:t>
      </w:r>
      <w:r>
        <w:t>to</w:t>
      </w:r>
      <w:r w:rsidRPr="00BC6CFB">
        <w:t xml:space="preserve"> give</w:t>
      </w:r>
      <w:r>
        <w:t xml:space="preserve"> </w:t>
      </w:r>
      <w:r w:rsidRPr="00BC6CFB">
        <w:t>a collection consent under subrule (2)</w:t>
      </w:r>
      <w:r>
        <w:t xml:space="preserve"> in relation to the CDR data; or</w:t>
      </w:r>
    </w:p>
    <w:p w14:paraId="46627A52" w14:textId="22DE0011" w:rsidR="00A57C23" w:rsidRPr="001E7A7E" w:rsidRDefault="00A57C23" w:rsidP="00A57C23">
      <w:pPr>
        <w:pStyle w:val="paragraph"/>
        <w:numPr>
          <w:ilvl w:val="0"/>
          <w:numId w:val="15"/>
        </w:numPr>
      </w:pPr>
      <w:r w:rsidRPr="001E7A7E">
        <w:t xml:space="preserve">after the CDR consumer has given a collection consent requested under subrule (2) in relation to the CDR data </w:t>
      </w:r>
      <w:r w:rsidRPr="00214B52">
        <w:t>whether or not the CDR data has yet been collected</w:t>
      </w:r>
      <w:r w:rsidRPr="001E7A7E">
        <w:t>.</w:t>
      </w:r>
    </w:p>
    <w:p w14:paraId="4AFB7FE5" w14:textId="46516C1C" w:rsidR="00A57C23" w:rsidRDefault="00A57C23" w:rsidP="00A57C23">
      <w:pPr>
        <w:pStyle w:val="notetext"/>
      </w:pPr>
      <w:r w:rsidRPr="000E6A0F">
        <w:t xml:space="preserve">Note </w:t>
      </w:r>
      <w:r>
        <w:t>1</w:t>
      </w:r>
      <w:r w:rsidRPr="000E6A0F">
        <w:t>:</w:t>
      </w:r>
      <w:r w:rsidRPr="000E6A0F">
        <w:tab/>
      </w:r>
      <w:r w:rsidR="00527D35">
        <w:t>Requests for collection consent, use consent and disclosure consent may be bundled together</w:t>
      </w:r>
      <w:r w:rsidR="00322F02">
        <w:t xml:space="preserve"> (see subrules 4.3(2) and (2A)</w:t>
      </w:r>
      <w:r w:rsidR="000E555E">
        <w:t>.</w:t>
      </w:r>
    </w:p>
    <w:p w14:paraId="2D664172" w14:textId="77777777" w:rsidR="00A57C23" w:rsidRPr="000E6A0F" w:rsidRDefault="00A57C23" w:rsidP="00A57C23">
      <w:pPr>
        <w:pStyle w:val="notetext"/>
      </w:pPr>
      <w:r w:rsidRPr="000E6A0F">
        <w:t>Note 2:</w:t>
      </w:r>
      <w:r w:rsidRPr="000E6A0F">
        <w:tab/>
      </w:r>
      <w:r>
        <w:t>The CDR data may be disclosed only in accordance with the data minimisation principle: see rule 1.8.</w:t>
      </w:r>
    </w:p>
    <w:p w14:paraId="5B935BA7" w14:textId="1E94E019" w:rsidR="0023194A" w:rsidRDefault="00E2483E" w:rsidP="0023194A">
      <w:pPr>
        <w:pStyle w:val="ItemHead"/>
      </w:pPr>
      <w:r>
        <w:t>4</w:t>
      </w:r>
      <w:r w:rsidR="00CB0B5F">
        <w:t>8</w:t>
      </w:r>
      <w:r w:rsidR="0023194A">
        <w:t xml:space="preserve">  Subrule 4.3A(3) (</w:t>
      </w:r>
      <w:r w:rsidR="00DD6140">
        <w:t xml:space="preserve">including the </w:t>
      </w:r>
      <w:r w:rsidR="0023194A">
        <w:t>note</w:t>
      </w:r>
      <w:r w:rsidR="00DD6140">
        <w:t>s</w:t>
      </w:r>
      <w:r w:rsidR="0023194A">
        <w:t>)</w:t>
      </w:r>
    </w:p>
    <w:p w14:paraId="2F3913C0" w14:textId="77777777" w:rsidR="00DD6140" w:rsidRPr="000E6A0F" w:rsidRDefault="00DD6140" w:rsidP="00DD6140">
      <w:pPr>
        <w:pStyle w:val="Item"/>
      </w:pPr>
      <w:r w:rsidRPr="000E6A0F">
        <w:t>Repeal the sub</w:t>
      </w:r>
      <w:r>
        <w:t>rule</w:t>
      </w:r>
      <w:r w:rsidRPr="000E6A0F">
        <w:t>, substitute:</w:t>
      </w:r>
    </w:p>
    <w:p w14:paraId="3BB77E1F" w14:textId="77777777" w:rsidR="00DD6140" w:rsidRDefault="00DD6140" w:rsidP="00DD6140">
      <w:pPr>
        <w:pStyle w:val="subsection"/>
      </w:pPr>
      <w:r w:rsidRPr="000E6A0F">
        <w:tab/>
        <w:t>(</w:t>
      </w:r>
      <w:r>
        <w:t>3</w:t>
      </w:r>
      <w:r w:rsidRPr="000E6A0F">
        <w:t>)</w:t>
      </w:r>
      <w:r w:rsidRPr="000E6A0F">
        <w:tab/>
      </w:r>
      <w:r>
        <w:t>The CDR representative may also ask a CDR consumer to give a disclosure consent in relation to CDR data, either:</w:t>
      </w:r>
    </w:p>
    <w:p w14:paraId="096E4F25" w14:textId="77777777" w:rsidR="00DD6140" w:rsidRPr="001E7A7E" w:rsidRDefault="00DD6140" w:rsidP="00DD6140">
      <w:pPr>
        <w:pStyle w:val="paragraph"/>
        <w:numPr>
          <w:ilvl w:val="0"/>
          <w:numId w:val="16"/>
        </w:numPr>
      </w:pPr>
      <w:r w:rsidRPr="00BC6CFB">
        <w:t>a</w:t>
      </w:r>
      <w:r>
        <w:t>t the same time</w:t>
      </w:r>
      <w:r w:rsidRPr="00BC6CFB">
        <w:t xml:space="preserve"> </w:t>
      </w:r>
      <w:r>
        <w:t xml:space="preserve">the CDR representative asks the </w:t>
      </w:r>
      <w:r w:rsidRPr="00BC6CFB">
        <w:t xml:space="preserve">CDR consumer </w:t>
      </w:r>
      <w:r>
        <w:t>to</w:t>
      </w:r>
      <w:r w:rsidRPr="00BC6CFB">
        <w:t xml:space="preserve"> give</w:t>
      </w:r>
      <w:r>
        <w:t xml:space="preserve"> </w:t>
      </w:r>
      <w:r w:rsidRPr="001E7A7E">
        <w:t>a collection consent under subrule (2) in relation to the CDR data; or</w:t>
      </w:r>
    </w:p>
    <w:p w14:paraId="67DEF6C9" w14:textId="79D635A5" w:rsidR="00DD6140" w:rsidRPr="00214B52" w:rsidRDefault="00DD6140" w:rsidP="00DD6140">
      <w:pPr>
        <w:pStyle w:val="paragraph"/>
        <w:numPr>
          <w:ilvl w:val="0"/>
          <w:numId w:val="16"/>
        </w:numPr>
      </w:pPr>
      <w:r w:rsidRPr="001E7A7E">
        <w:t xml:space="preserve">after the CDR consumer has given a collection consent requested under subrule (2) in relation to the CDR data </w:t>
      </w:r>
      <w:r w:rsidRPr="00214B52">
        <w:t>whether or not the CDR data has yet been collected.</w:t>
      </w:r>
    </w:p>
    <w:p w14:paraId="6FAE6DA2" w14:textId="40FE3A33" w:rsidR="00DD6140" w:rsidRDefault="00DD6140" w:rsidP="00DD6140">
      <w:pPr>
        <w:pStyle w:val="notetext"/>
      </w:pPr>
      <w:r w:rsidRPr="000E6A0F">
        <w:t xml:space="preserve">Note </w:t>
      </w:r>
      <w:r>
        <w:t>1</w:t>
      </w:r>
      <w:r w:rsidRPr="000E6A0F">
        <w:t>:</w:t>
      </w:r>
      <w:r w:rsidRPr="000E6A0F">
        <w:tab/>
      </w:r>
      <w:r>
        <w:t>Requests for collection consent, use consent and disclosure consent may be bundled together</w:t>
      </w:r>
      <w:r w:rsidR="005A0E02">
        <w:t xml:space="preserve"> (see subrules 4.3</w:t>
      </w:r>
      <w:r w:rsidR="00E809C9">
        <w:t>A</w:t>
      </w:r>
      <w:r w:rsidR="005A0E02">
        <w:t>(2) and (</w:t>
      </w:r>
      <w:r w:rsidR="00E809C9">
        <w:t>3</w:t>
      </w:r>
      <w:r w:rsidR="005A0E02">
        <w:t>)</w:t>
      </w:r>
      <w:r>
        <w:t>.</w:t>
      </w:r>
    </w:p>
    <w:p w14:paraId="11B0E048" w14:textId="77777777" w:rsidR="00DD6140" w:rsidRPr="000E6A0F" w:rsidRDefault="00DD6140" w:rsidP="00DD6140">
      <w:pPr>
        <w:pStyle w:val="notetext"/>
      </w:pPr>
      <w:r w:rsidRPr="000E6A0F">
        <w:t>Note 2:</w:t>
      </w:r>
      <w:r w:rsidRPr="000E6A0F">
        <w:tab/>
      </w:r>
      <w:r>
        <w:t>The CDR data may be disclosed only in accordance with the data minimisation principle: see rule 1.8.</w:t>
      </w:r>
    </w:p>
    <w:p w14:paraId="62E6EAA6" w14:textId="5065F4B9" w:rsidR="002077D2" w:rsidRDefault="00CB0B5F" w:rsidP="002077D2">
      <w:pPr>
        <w:pStyle w:val="ItemHead"/>
      </w:pPr>
      <w:r>
        <w:t>49</w:t>
      </w:r>
      <w:r w:rsidR="002077D2">
        <w:t xml:space="preserve">  Paragraph 4.4(1)(c)</w:t>
      </w:r>
    </w:p>
    <w:p w14:paraId="4FC4BF84" w14:textId="048EFEC5" w:rsidR="002077D2" w:rsidRDefault="002077D2" w:rsidP="002077D2">
      <w:pPr>
        <w:pStyle w:val="Item"/>
      </w:pPr>
      <w:r>
        <w:t xml:space="preserve">Omit </w:t>
      </w:r>
      <w:r w:rsidR="00691137">
        <w:t>“</w:t>
      </w:r>
      <w:r>
        <w:t>collect</w:t>
      </w:r>
      <w:r w:rsidR="00CF2775">
        <w:t>ion consent</w:t>
      </w:r>
      <w:r>
        <w:t xml:space="preserve"> and use</w:t>
      </w:r>
      <w:r w:rsidR="00CF2775">
        <w:t xml:space="preserve"> consent</w:t>
      </w:r>
      <w:r w:rsidR="00691137">
        <w:t>”</w:t>
      </w:r>
      <w:r>
        <w:t xml:space="preserve">, substitute </w:t>
      </w:r>
      <w:r w:rsidR="00691137">
        <w:t>“</w:t>
      </w:r>
      <w:r w:rsidR="004F29F3">
        <w:t>collection consent</w:t>
      </w:r>
      <w:r w:rsidR="007D01D6">
        <w:t>,</w:t>
      </w:r>
      <w:r w:rsidR="004F29F3">
        <w:t xml:space="preserve"> use consent</w:t>
      </w:r>
      <w:r w:rsidR="007D01D6">
        <w:t xml:space="preserve"> and disclosure consent</w:t>
      </w:r>
      <w:r w:rsidR="00691137">
        <w:t>”</w:t>
      </w:r>
      <w:r>
        <w:t>.</w:t>
      </w:r>
    </w:p>
    <w:p w14:paraId="4E9964E0" w14:textId="726A4EA5" w:rsidR="002E5277" w:rsidRDefault="00C20D72" w:rsidP="002E5277">
      <w:pPr>
        <w:pStyle w:val="ItemHead"/>
      </w:pPr>
      <w:r>
        <w:t>5</w:t>
      </w:r>
      <w:r w:rsidR="00CB0B5F">
        <w:t>0</w:t>
      </w:r>
      <w:r w:rsidR="002E5277">
        <w:t xml:space="preserve">  </w:t>
      </w:r>
      <w:r w:rsidR="0043705A">
        <w:t>Paragraph</w:t>
      </w:r>
      <w:r w:rsidR="002E5277">
        <w:t xml:space="preserve"> 4.</w:t>
      </w:r>
      <w:r w:rsidR="00363E47">
        <w:t>4</w:t>
      </w:r>
      <w:r w:rsidR="002E5277">
        <w:t>(</w:t>
      </w:r>
      <w:r w:rsidR="00363E47">
        <w:t>1</w:t>
      </w:r>
      <w:r w:rsidR="002E5277">
        <w:t>)</w:t>
      </w:r>
      <w:r w:rsidR="000A3F92">
        <w:t>(</w:t>
      </w:r>
      <w:r w:rsidR="0094625C">
        <w:t>d</w:t>
      </w:r>
      <w:r w:rsidR="000A3F92">
        <w:t>)</w:t>
      </w:r>
    </w:p>
    <w:p w14:paraId="6DBFB5B2" w14:textId="4249E586" w:rsidR="002E5277" w:rsidRDefault="002E5277" w:rsidP="002E5277">
      <w:pPr>
        <w:pStyle w:val="Item"/>
      </w:pPr>
      <w:r>
        <w:t xml:space="preserve">Omit </w:t>
      </w:r>
      <w:r w:rsidR="00691137">
        <w:t>“</w:t>
      </w:r>
      <w:r>
        <w:t>collected and used</w:t>
      </w:r>
      <w:r w:rsidR="00691137">
        <w:t>”</w:t>
      </w:r>
      <w:r>
        <w:t xml:space="preserve">, substitute </w:t>
      </w:r>
      <w:r w:rsidR="00691137">
        <w:t>“</w:t>
      </w:r>
      <w:r>
        <w:t>collected, used and disclosed</w:t>
      </w:r>
      <w:r w:rsidR="00691137">
        <w:t>”</w:t>
      </w:r>
      <w:r>
        <w:t>.</w:t>
      </w:r>
    </w:p>
    <w:p w14:paraId="551A13E5" w14:textId="7358104A" w:rsidR="001F2B3D" w:rsidRDefault="00C20D72" w:rsidP="001F2B3D">
      <w:pPr>
        <w:pStyle w:val="ItemHead"/>
      </w:pPr>
      <w:r>
        <w:t>5</w:t>
      </w:r>
      <w:r w:rsidR="00CB0B5F">
        <w:t>1</w:t>
      </w:r>
      <w:r w:rsidR="001F2B3D">
        <w:t xml:space="preserve">  Paragraph 4.</w:t>
      </w:r>
      <w:r w:rsidR="0094625C">
        <w:t>7</w:t>
      </w:r>
      <w:r w:rsidR="000D4CD3">
        <w:t>A</w:t>
      </w:r>
      <w:r w:rsidR="001F2B3D">
        <w:t>(1)(c)</w:t>
      </w:r>
    </w:p>
    <w:p w14:paraId="647A22BD" w14:textId="3DB8E478" w:rsidR="001F2B3D" w:rsidRDefault="001F2B3D" w:rsidP="001F2B3D">
      <w:pPr>
        <w:pStyle w:val="Item"/>
      </w:pPr>
      <w:r>
        <w:t xml:space="preserve">Omit </w:t>
      </w:r>
      <w:r w:rsidR="00691137">
        <w:t>“</w:t>
      </w:r>
      <w:r>
        <w:t>collection consent and use consent</w:t>
      </w:r>
      <w:r w:rsidR="00691137">
        <w:t>”</w:t>
      </w:r>
      <w:r>
        <w:t xml:space="preserve">, substitute </w:t>
      </w:r>
      <w:r w:rsidR="00691137">
        <w:t>“</w:t>
      </w:r>
      <w:r>
        <w:t>collection consent, use consent and disclosure consent</w:t>
      </w:r>
      <w:r w:rsidR="00691137">
        <w:t>”</w:t>
      </w:r>
      <w:r>
        <w:t>.</w:t>
      </w:r>
    </w:p>
    <w:p w14:paraId="3C9391BD" w14:textId="1475ECEF" w:rsidR="001F2B3D" w:rsidRDefault="00C20D72" w:rsidP="001F2B3D">
      <w:pPr>
        <w:pStyle w:val="ItemHead"/>
      </w:pPr>
      <w:r>
        <w:t>5</w:t>
      </w:r>
      <w:r w:rsidR="00CB0B5F">
        <w:t>2</w:t>
      </w:r>
      <w:r w:rsidR="001F2B3D">
        <w:t xml:space="preserve">  Paragraph 4.</w:t>
      </w:r>
      <w:r w:rsidR="00C1355F">
        <w:t>7A</w:t>
      </w:r>
      <w:r w:rsidR="001F2B3D">
        <w:t>(1)(</w:t>
      </w:r>
      <w:r w:rsidR="00D23DFA">
        <w:t>d</w:t>
      </w:r>
      <w:r w:rsidR="001F2B3D">
        <w:t>)</w:t>
      </w:r>
    </w:p>
    <w:p w14:paraId="044ADAC7" w14:textId="1140FCD6" w:rsidR="001F2B3D" w:rsidRDefault="001F2B3D" w:rsidP="001F2B3D">
      <w:pPr>
        <w:pStyle w:val="Item"/>
      </w:pPr>
      <w:r>
        <w:t xml:space="preserve">Omit </w:t>
      </w:r>
      <w:r w:rsidR="00691137">
        <w:t>“</w:t>
      </w:r>
      <w:r>
        <w:t>collected and used</w:t>
      </w:r>
      <w:r w:rsidR="00691137">
        <w:t>”</w:t>
      </w:r>
      <w:r>
        <w:t xml:space="preserve">, substitute </w:t>
      </w:r>
      <w:r w:rsidR="00691137">
        <w:t>“</w:t>
      </w:r>
      <w:r>
        <w:t>collected, used and disclosed</w:t>
      </w:r>
      <w:r w:rsidR="00691137">
        <w:t>”</w:t>
      </w:r>
      <w:r>
        <w:t>.</w:t>
      </w:r>
    </w:p>
    <w:p w14:paraId="28280973" w14:textId="0B0F3EA8" w:rsidR="002872C6" w:rsidRPr="000E6A0F" w:rsidRDefault="00C20D72" w:rsidP="002872C6">
      <w:pPr>
        <w:pStyle w:val="ItemHead"/>
      </w:pPr>
      <w:r>
        <w:t>5</w:t>
      </w:r>
      <w:r w:rsidR="00CB0B5F">
        <w:t>3</w:t>
      </w:r>
      <w:r w:rsidR="002872C6" w:rsidRPr="000E6A0F">
        <w:t xml:space="preserve">  Rule 4.10</w:t>
      </w:r>
    </w:p>
    <w:p w14:paraId="22FF5659" w14:textId="77777777" w:rsidR="002872C6" w:rsidRPr="000E6A0F" w:rsidRDefault="002872C6" w:rsidP="002872C6">
      <w:pPr>
        <w:pStyle w:val="Item"/>
      </w:pPr>
      <w:r w:rsidRPr="000E6A0F">
        <w:t>Repeal the rule, substitute:</w:t>
      </w:r>
    </w:p>
    <w:p w14:paraId="38A05871" w14:textId="77777777" w:rsidR="002872C6" w:rsidRPr="000E6A0F" w:rsidRDefault="002872C6" w:rsidP="00954D6D">
      <w:pPr>
        <w:pStyle w:val="ActHead5"/>
      </w:pPr>
      <w:bookmarkStart w:id="19" w:name="_Toc169541264"/>
      <w:bookmarkStart w:id="20" w:name="_Toc171072462"/>
      <w:r w:rsidRPr="000E6A0F">
        <w:t>4.10  Requirements relating to seeking consent</w:t>
      </w:r>
      <w:bookmarkEnd w:id="19"/>
      <w:bookmarkEnd w:id="20"/>
    </w:p>
    <w:p w14:paraId="7A6DC528" w14:textId="62E35E7D" w:rsidR="002872C6" w:rsidRPr="000E6A0F" w:rsidRDefault="002872C6" w:rsidP="002872C6">
      <w:pPr>
        <w:pStyle w:val="subsection"/>
      </w:pPr>
      <w:r w:rsidRPr="000E6A0F">
        <w:tab/>
      </w:r>
      <w:r w:rsidRPr="00E32966">
        <w:t>A request by a</w:t>
      </w:r>
      <w:r w:rsidRPr="00601A0F">
        <w:t>n accredited person for a CDR consumer to give or amend a consent:</w:t>
      </w:r>
    </w:p>
    <w:p w14:paraId="60319520" w14:textId="6C7D402B" w:rsidR="002872C6" w:rsidRPr="000E6A0F" w:rsidRDefault="00BC5B13" w:rsidP="00BC5B13">
      <w:pPr>
        <w:pStyle w:val="paragraph"/>
      </w:pPr>
      <w:r>
        <w:tab/>
        <w:t>(a)</w:t>
      </w:r>
      <w:r>
        <w:tab/>
      </w:r>
      <w:r w:rsidR="002872C6" w:rsidRPr="00BC5B13">
        <w:t>must</w:t>
      </w:r>
      <w:r w:rsidR="002872C6">
        <w:t xml:space="preserve"> </w:t>
      </w:r>
      <w:r w:rsidR="00374C0F">
        <w:t>comply</w:t>
      </w:r>
      <w:r w:rsidR="00374C0F" w:rsidRPr="000E6A0F">
        <w:t xml:space="preserve"> </w:t>
      </w:r>
      <w:r w:rsidR="002872C6" w:rsidRPr="000E6A0F">
        <w:t>with any relevant data standards; and</w:t>
      </w:r>
    </w:p>
    <w:p w14:paraId="6932E7BB" w14:textId="3E6A7E2F" w:rsidR="002872C6" w:rsidRPr="000E6A0F" w:rsidRDefault="00BC5B13" w:rsidP="00BC5B13">
      <w:pPr>
        <w:pStyle w:val="paragraph"/>
      </w:pPr>
      <w:r>
        <w:tab/>
        <w:t>(b)</w:t>
      </w:r>
      <w:r>
        <w:tab/>
      </w:r>
      <w:r w:rsidR="002872C6" w:rsidRPr="00BC5B13">
        <w:t>having</w:t>
      </w:r>
      <w:r w:rsidR="002872C6" w:rsidRPr="000E6A0F">
        <w:t xml:space="preserve"> regard to any consumer experience guidelines </w:t>
      </w:r>
      <w:r w:rsidR="00A874CD">
        <w:t>made</w:t>
      </w:r>
      <w:r w:rsidR="00A874CD" w:rsidRPr="000E6A0F">
        <w:t xml:space="preserve"> </w:t>
      </w:r>
      <w:r w:rsidR="002872C6" w:rsidRPr="000E6A0F">
        <w:t>by the Data Standards Body</w:t>
      </w:r>
      <w:r w:rsidR="002872C6">
        <w:t xml:space="preserve">—must </w:t>
      </w:r>
      <w:r w:rsidR="002872C6" w:rsidRPr="000E6A0F">
        <w:t xml:space="preserve">be </w:t>
      </w:r>
      <w:r w:rsidR="00A874CD">
        <w:t>reasonably</w:t>
      </w:r>
      <w:r w:rsidR="00A874CD" w:rsidRPr="000E6A0F">
        <w:t xml:space="preserve"> </w:t>
      </w:r>
      <w:r w:rsidR="002872C6" w:rsidRPr="000E6A0F">
        <w:t xml:space="preserve">easy to understand, including by use of </w:t>
      </w:r>
      <w:r w:rsidR="00E65B3E">
        <w:t xml:space="preserve">plain </w:t>
      </w:r>
      <w:r w:rsidR="002872C6" w:rsidRPr="000E6A0F">
        <w:t>concise language and, where appropriate, visual aids; and</w:t>
      </w:r>
    </w:p>
    <w:p w14:paraId="60F0DB7B" w14:textId="53C840CD" w:rsidR="002872C6" w:rsidRPr="000E6A0F" w:rsidRDefault="00BC5B13" w:rsidP="00BC5B13">
      <w:pPr>
        <w:pStyle w:val="paragraph"/>
      </w:pPr>
      <w:r>
        <w:tab/>
        <w:t>(c)</w:t>
      </w:r>
      <w:r>
        <w:tab/>
      </w:r>
      <w:r w:rsidR="002872C6" w:rsidRPr="00BC5B13">
        <w:t>must</w:t>
      </w:r>
      <w:r w:rsidR="002872C6">
        <w:t xml:space="preserve"> </w:t>
      </w:r>
      <w:r w:rsidR="002872C6" w:rsidRPr="00B34891">
        <w:rPr>
          <w:i/>
          <w:iCs/>
        </w:rPr>
        <w:t>not</w:t>
      </w:r>
      <w:r w:rsidR="002872C6" w:rsidRPr="000E6A0F">
        <w:t xml:space="preserve"> include or refer to the accredited person</w:t>
      </w:r>
      <w:r w:rsidR="00691137">
        <w:t>’</w:t>
      </w:r>
      <w:r w:rsidR="002872C6" w:rsidRPr="000E6A0F">
        <w:t xml:space="preserve">s CDR policy or other documents in a way that reduces </w:t>
      </w:r>
      <w:r w:rsidR="00A30B5A">
        <w:t>understandability</w:t>
      </w:r>
      <w:r w:rsidR="002872C6" w:rsidRPr="000E6A0F">
        <w:t>; and</w:t>
      </w:r>
    </w:p>
    <w:p w14:paraId="1320E2C4" w14:textId="76B9F376" w:rsidR="002872C6" w:rsidRDefault="00BC5B13" w:rsidP="00BC5B13">
      <w:pPr>
        <w:pStyle w:val="paragraph"/>
      </w:pPr>
      <w:r>
        <w:tab/>
        <w:t>(d)</w:t>
      </w:r>
      <w:r>
        <w:tab/>
      </w:r>
      <w:r w:rsidR="008F3F5A" w:rsidRPr="00BC5B13">
        <w:t>m</w:t>
      </w:r>
      <w:r w:rsidR="00404467">
        <w:t>ust</w:t>
      </w:r>
      <w:r w:rsidR="008F3F5A">
        <w:t xml:space="preserve"> </w:t>
      </w:r>
      <w:r w:rsidR="00E93462" w:rsidRPr="00E93462">
        <w:rPr>
          <w:i/>
          <w:iCs/>
        </w:rPr>
        <w:t>not</w:t>
      </w:r>
      <w:r w:rsidR="00E93462">
        <w:t xml:space="preserve"> be</w:t>
      </w:r>
      <w:r w:rsidR="008F3F5A">
        <w:t xml:space="preserve"> combined with </w:t>
      </w:r>
      <w:r w:rsidR="00A3262D">
        <w:t>other</w:t>
      </w:r>
      <w:r w:rsidR="008F3F5A">
        <w:t xml:space="preserve"> request</w:t>
      </w:r>
      <w:r w:rsidR="002935DA">
        <w:t>s</w:t>
      </w:r>
      <w:r w:rsidR="008F3F5A">
        <w:t xml:space="preserve"> </w:t>
      </w:r>
      <w:r w:rsidR="00E93462">
        <w:t xml:space="preserve">except </w:t>
      </w:r>
      <w:r w:rsidR="008F3F5A">
        <w:t xml:space="preserve">for </w:t>
      </w:r>
      <w:r w:rsidR="00E93462">
        <w:t xml:space="preserve">a </w:t>
      </w:r>
      <w:r w:rsidR="008F3F5A">
        <w:t xml:space="preserve">consent </w:t>
      </w:r>
      <w:r w:rsidR="00A3262D">
        <w:t>under these rules</w:t>
      </w:r>
      <w:r w:rsidR="008F3F5A">
        <w:t xml:space="preserve"> </w:t>
      </w:r>
      <w:r w:rsidR="002872C6" w:rsidRPr="000E6A0F">
        <w:t xml:space="preserve">(other than </w:t>
      </w:r>
      <w:r>
        <w:t xml:space="preserve">a </w:t>
      </w:r>
      <w:r w:rsidR="002935DA">
        <w:t>request for</w:t>
      </w:r>
      <w:r w:rsidR="002872C6" w:rsidRPr="000E6A0F" w:rsidDel="002935DA">
        <w:t xml:space="preserve"> </w:t>
      </w:r>
      <w:r w:rsidR="002872C6" w:rsidRPr="000E6A0F">
        <w:t>direct marketing or de-identification consent).</w:t>
      </w:r>
    </w:p>
    <w:p w14:paraId="6FA82DF3" w14:textId="47ACC8BC" w:rsidR="002872C6" w:rsidRPr="000E6A0F" w:rsidRDefault="009A3A60" w:rsidP="002872C6">
      <w:pPr>
        <w:pStyle w:val="ItemHead"/>
        <w:jc w:val="both"/>
      </w:pPr>
      <w:r>
        <w:t>5</w:t>
      </w:r>
      <w:r w:rsidR="00CB0B5F">
        <w:t>4</w:t>
      </w:r>
      <w:r w:rsidR="002872C6" w:rsidRPr="000E6A0F">
        <w:t xml:space="preserve">  Paragraphs 4.11(1)(a)</w:t>
      </w:r>
      <w:r w:rsidR="00780F80">
        <w:t>,</w:t>
      </w:r>
      <w:r w:rsidR="002872C6" w:rsidRPr="000E6A0F">
        <w:t xml:space="preserve"> (b)</w:t>
      </w:r>
      <w:r w:rsidR="00780F80">
        <w:t xml:space="preserve"> and (ba)</w:t>
      </w:r>
    </w:p>
    <w:p w14:paraId="37398B0C" w14:textId="77777777" w:rsidR="00F5407A" w:rsidRPr="000E6A0F" w:rsidRDefault="00F5407A" w:rsidP="00F5407A">
      <w:pPr>
        <w:pStyle w:val="Item"/>
      </w:pPr>
      <w:r>
        <w:t>Repeal the paragraphs</w:t>
      </w:r>
      <w:r w:rsidRPr="00FD039B">
        <w:t>, substitute</w:t>
      </w:r>
      <w:r>
        <w:t>:</w:t>
      </w:r>
    </w:p>
    <w:p w14:paraId="35982AD2" w14:textId="292BA160" w:rsidR="00F5407A" w:rsidRDefault="00411FA9" w:rsidP="000F5129">
      <w:pPr>
        <w:pStyle w:val="paragraph"/>
      </w:pPr>
      <w:r>
        <w:tab/>
        <w:t>(a)</w:t>
      </w:r>
      <w:r>
        <w:tab/>
      </w:r>
      <w:r w:rsidR="00F5407A" w:rsidRPr="009701B5">
        <w:t xml:space="preserve">in the </w:t>
      </w:r>
      <w:r w:rsidR="00F5407A" w:rsidRPr="000F5129">
        <w:t>case</w:t>
      </w:r>
      <w:r w:rsidR="00F5407A" w:rsidRPr="009701B5">
        <w:t xml:space="preserve"> of a collection consent or a disclosure consent</w:t>
      </w:r>
      <w:r w:rsidR="00F5407A">
        <w:t>—either:</w:t>
      </w:r>
    </w:p>
    <w:p w14:paraId="29AF7D80" w14:textId="7DA22552" w:rsidR="00F5407A" w:rsidRPr="00007B35" w:rsidRDefault="00007B35" w:rsidP="00007B35">
      <w:pPr>
        <w:pStyle w:val="paragraphsub"/>
      </w:pPr>
      <w:r>
        <w:tab/>
        <w:t>(i)</w:t>
      </w:r>
      <w:r>
        <w:tab/>
      </w:r>
      <w:r w:rsidR="008C5C6D">
        <w:t xml:space="preserve">allow the CDR consumer to </w:t>
      </w:r>
      <w:r w:rsidR="00F5407A" w:rsidRPr="00007B35">
        <w:t>actively select or otherwise clearly indicate the particular types of CDR data to which the consent will apply; or</w:t>
      </w:r>
    </w:p>
    <w:p w14:paraId="4C6E6EB7" w14:textId="54EA2C81" w:rsidR="00F5407A" w:rsidRPr="00007B35" w:rsidRDefault="00007B35" w:rsidP="00007B35">
      <w:pPr>
        <w:pStyle w:val="paragraphsub"/>
      </w:pPr>
      <w:r>
        <w:tab/>
        <w:t>(ii)</w:t>
      </w:r>
      <w:r>
        <w:tab/>
      </w:r>
      <w:r w:rsidR="00295BA4">
        <w:t>seek the CDR consumer</w:t>
      </w:r>
      <w:r w:rsidR="00691137">
        <w:t>’</w:t>
      </w:r>
      <w:r w:rsidR="00295BA4">
        <w:t xml:space="preserve">s agreement </w:t>
      </w:r>
      <w:r w:rsidR="00A037CD" w:rsidRPr="00007B35">
        <w:t>to</w:t>
      </w:r>
      <w:r w:rsidR="00F5407A" w:rsidRPr="00007B35">
        <w:t xml:space="preserve"> the particular types of CDR data </w:t>
      </w:r>
      <w:r w:rsidR="00E32CD8" w:rsidRPr="00007B35">
        <w:t xml:space="preserve">(as presented to the CDR </w:t>
      </w:r>
      <w:r w:rsidR="001F4E52" w:rsidRPr="00007B35">
        <w:t xml:space="preserve">consumer) </w:t>
      </w:r>
      <w:r w:rsidR="00F5407A" w:rsidRPr="00007B35">
        <w:t xml:space="preserve">to which the consent will apply; </w:t>
      </w:r>
      <w:r w:rsidR="00C05B45">
        <w:t>and</w:t>
      </w:r>
    </w:p>
    <w:p w14:paraId="439A4CCE" w14:textId="14F77495" w:rsidR="00F5407A" w:rsidRDefault="00007B35" w:rsidP="00007B35">
      <w:pPr>
        <w:pStyle w:val="paragraph"/>
      </w:pPr>
      <w:r>
        <w:tab/>
      </w:r>
      <w:r w:rsidR="00F5407A">
        <w:t>(</w:t>
      </w:r>
      <w:r w:rsidR="000224EA">
        <w:t>aa</w:t>
      </w:r>
      <w:r w:rsidR="00F5407A">
        <w:t>)</w:t>
      </w:r>
      <w:r w:rsidR="00F5407A">
        <w:tab/>
      </w:r>
      <w:r w:rsidR="00F5407A" w:rsidRPr="009701B5">
        <w:t xml:space="preserve">in the case of a </w:t>
      </w:r>
      <w:r w:rsidR="00F5407A">
        <w:t>use</w:t>
      </w:r>
      <w:r w:rsidR="00F5407A" w:rsidRPr="009701B5">
        <w:t xml:space="preserve"> consent</w:t>
      </w:r>
      <w:r w:rsidR="00F5407A">
        <w:t>—either:</w:t>
      </w:r>
    </w:p>
    <w:p w14:paraId="11814B03" w14:textId="7FB6A36C" w:rsidR="00F5407A" w:rsidRPr="00BF288C" w:rsidRDefault="00BF288C" w:rsidP="00BF288C">
      <w:pPr>
        <w:pStyle w:val="paragraphsub"/>
      </w:pPr>
      <w:r>
        <w:tab/>
        <w:t>(i)</w:t>
      </w:r>
      <w:r>
        <w:tab/>
      </w:r>
      <w:r w:rsidR="00850618">
        <w:t xml:space="preserve">allow the CDR consumer to </w:t>
      </w:r>
      <w:r w:rsidR="00F5407A">
        <w:t>a</w:t>
      </w:r>
      <w:r w:rsidR="00F5407A" w:rsidRPr="00BF288C">
        <w:t xml:space="preserve">ctively select or otherwise clearly indicate the specific uses of collected data to which </w:t>
      </w:r>
      <w:r w:rsidR="00BE2A92" w:rsidRPr="00BF288C">
        <w:t>the consent will apply</w:t>
      </w:r>
      <w:r w:rsidR="00F5407A" w:rsidRPr="00BF288C">
        <w:t>; or</w:t>
      </w:r>
    </w:p>
    <w:p w14:paraId="28277334" w14:textId="2074FC83" w:rsidR="00F5407A" w:rsidRPr="00424FC9" w:rsidRDefault="00BF288C" w:rsidP="00BF288C">
      <w:pPr>
        <w:pStyle w:val="paragraphsub"/>
      </w:pPr>
      <w:r>
        <w:tab/>
        <w:t>(ii)</w:t>
      </w:r>
      <w:r>
        <w:tab/>
      </w:r>
      <w:r w:rsidR="00295BA4">
        <w:t>seek the CDR consumer</w:t>
      </w:r>
      <w:r w:rsidR="00691137">
        <w:t>’</w:t>
      </w:r>
      <w:r w:rsidR="00295BA4">
        <w:t xml:space="preserve">s agreement </w:t>
      </w:r>
      <w:r w:rsidR="00F5407A" w:rsidRPr="00BF288C">
        <w:t xml:space="preserve">to the specific uses of collected data </w:t>
      </w:r>
      <w:r w:rsidR="00971B15" w:rsidRPr="00BF288C">
        <w:t xml:space="preserve">(as presented to the CDR consumer) </w:t>
      </w:r>
      <w:r w:rsidR="00F5407A" w:rsidRPr="00BF288C">
        <w:t xml:space="preserve">to which </w:t>
      </w:r>
      <w:r w:rsidR="00BE2A92" w:rsidRPr="00BF288C">
        <w:t>the consent will apply</w:t>
      </w:r>
      <w:r w:rsidR="00F5407A">
        <w:t>;</w:t>
      </w:r>
      <w:r w:rsidR="00C05B45">
        <w:t xml:space="preserve"> and</w:t>
      </w:r>
    </w:p>
    <w:p w14:paraId="0C7B65D0" w14:textId="4A9DC0A5" w:rsidR="00F5407A" w:rsidRDefault="00412E40" w:rsidP="00BF288C">
      <w:pPr>
        <w:pStyle w:val="paragraph"/>
      </w:pPr>
      <w:r>
        <w:tab/>
        <w:t>(</w:t>
      </w:r>
      <w:r w:rsidR="000224EA">
        <w:t>b</w:t>
      </w:r>
      <w:r>
        <w:t>)</w:t>
      </w:r>
      <w:r>
        <w:tab/>
      </w:r>
      <w:r w:rsidR="00F5407A" w:rsidRPr="00BF288C">
        <w:t>in</w:t>
      </w:r>
      <w:r w:rsidR="00F5407A">
        <w:t xml:space="preserve"> relation to the period of the collection consent, use consent, or disclosure consent (as appropriate)</w:t>
      </w:r>
      <w:r w:rsidR="004C1F1D">
        <w:t>—</w:t>
      </w:r>
      <w:r w:rsidR="00F5407A">
        <w:t>either:</w:t>
      </w:r>
    </w:p>
    <w:p w14:paraId="74FDA0D2" w14:textId="7F9FFB2F" w:rsidR="00F5407A" w:rsidRPr="00166C01" w:rsidRDefault="00166C01" w:rsidP="00166C01">
      <w:pPr>
        <w:pStyle w:val="paragraphsub"/>
      </w:pPr>
      <w:r>
        <w:tab/>
        <w:t>(i)</w:t>
      </w:r>
      <w:r>
        <w:tab/>
      </w:r>
      <w:r w:rsidR="00850618">
        <w:t xml:space="preserve">allow the CDR consumer to </w:t>
      </w:r>
      <w:r w:rsidR="00F5407A" w:rsidRPr="00166C01">
        <w:t>actively select or otherwise clearly indicate the period of consent; or</w:t>
      </w:r>
    </w:p>
    <w:p w14:paraId="410F8456" w14:textId="21B0CB12" w:rsidR="00F5407A" w:rsidRDefault="00166C01" w:rsidP="00166C01">
      <w:pPr>
        <w:pStyle w:val="paragraphsub"/>
      </w:pPr>
      <w:r>
        <w:tab/>
        <w:t>(ii)</w:t>
      </w:r>
      <w:r>
        <w:tab/>
      </w:r>
      <w:r w:rsidR="00295BA4">
        <w:t>seek the CDR consumer</w:t>
      </w:r>
      <w:r w:rsidR="00691137">
        <w:t>’</w:t>
      </w:r>
      <w:r w:rsidR="00295BA4">
        <w:t xml:space="preserve">s agreement </w:t>
      </w:r>
      <w:r w:rsidR="00F5407A">
        <w:t>to the period of consent</w:t>
      </w:r>
      <w:r w:rsidR="00B34B35">
        <w:t xml:space="preserve"> (as presented to the CDR consumer</w:t>
      </w:r>
      <w:r w:rsidR="00824406">
        <w:t>) to which the consent will apply</w:t>
      </w:r>
      <w:r w:rsidR="00F5407A">
        <w:t>;</w:t>
      </w:r>
    </w:p>
    <w:p w14:paraId="0B54AE63" w14:textId="56003351" w:rsidR="00F5407A" w:rsidRDefault="0019642B" w:rsidP="0019642B">
      <w:pPr>
        <w:pStyle w:val="paragraph"/>
      </w:pPr>
      <w:r>
        <w:tab/>
      </w:r>
      <w:r>
        <w:tab/>
      </w:r>
      <w:r w:rsidR="00F5407A">
        <w:t xml:space="preserve">where the period of </w:t>
      </w:r>
      <w:r w:rsidR="00F5407A" w:rsidRPr="0019642B">
        <w:t>consent</w:t>
      </w:r>
      <w:r w:rsidR="00F5407A">
        <w:t xml:space="preserve"> is either:</w:t>
      </w:r>
    </w:p>
    <w:p w14:paraId="4AB2C8F5" w14:textId="4D8D51BD" w:rsidR="00F5407A" w:rsidRPr="00CB7D5B" w:rsidRDefault="00CB7D5B" w:rsidP="00CB7D5B">
      <w:pPr>
        <w:pStyle w:val="paragraphsub"/>
      </w:pPr>
      <w:r>
        <w:tab/>
        <w:t>(</w:t>
      </w:r>
      <w:r w:rsidR="00E411ED">
        <w:t>i</w:t>
      </w:r>
      <w:r w:rsidR="004C1F1D">
        <w:t>ii</w:t>
      </w:r>
      <w:r>
        <w:t>)</w:t>
      </w:r>
      <w:r w:rsidR="00E411ED">
        <w:tab/>
      </w:r>
      <w:r w:rsidR="00F5407A">
        <w:t xml:space="preserve">a single </w:t>
      </w:r>
      <w:r w:rsidR="00F5407A" w:rsidRPr="00CB7D5B">
        <w:t>occasion; or</w:t>
      </w:r>
    </w:p>
    <w:p w14:paraId="6F144FED" w14:textId="20F44672" w:rsidR="000C3B60" w:rsidRDefault="00E411ED" w:rsidP="00CB7D5B">
      <w:pPr>
        <w:pStyle w:val="paragraphsub"/>
      </w:pPr>
      <w:r>
        <w:tab/>
        <w:t>(i</w:t>
      </w:r>
      <w:r w:rsidR="004C1F1D">
        <w:t>v</w:t>
      </w:r>
      <w:r>
        <w:t>)</w:t>
      </w:r>
      <w:r>
        <w:tab/>
      </w:r>
      <w:r w:rsidR="00F5407A" w:rsidRPr="00CB7D5B">
        <w:t>a specified period of</w:t>
      </w:r>
      <w:r w:rsidR="00F5407A">
        <w:t xml:space="preserve"> time; and</w:t>
      </w:r>
    </w:p>
    <w:p w14:paraId="2F7678E9" w14:textId="413DF26F" w:rsidR="002F0EAE" w:rsidRDefault="002F0EAE" w:rsidP="002F0EAE">
      <w:pPr>
        <w:pStyle w:val="paragraph"/>
      </w:pPr>
      <w:r>
        <w:tab/>
      </w:r>
      <w:r w:rsidRPr="002F0EAE">
        <w:t>(ba)</w:t>
      </w:r>
      <w:r>
        <w:tab/>
      </w:r>
      <w:r w:rsidRPr="002F0EAE">
        <w:t>in the case of a disclosure consent―</w:t>
      </w:r>
      <w:r>
        <w:t>either:</w:t>
      </w:r>
    </w:p>
    <w:p w14:paraId="6F0957C3" w14:textId="4DBA4E0F" w:rsidR="002F0EAE" w:rsidRPr="002F0EAE" w:rsidRDefault="002F0EAE" w:rsidP="002F0EAE">
      <w:pPr>
        <w:pStyle w:val="paragraphsub"/>
      </w:pPr>
      <w:r>
        <w:tab/>
        <w:t>(i)</w:t>
      </w:r>
      <w:r>
        <w:tab/>
      </w:r>
      <w:r w:rsidR="00850618">
        <w:t xml:space="preserve">allow the CDR consumer to </w:t>
      </w:r>
      <w:r>
        <w:t xml:space="preserve">actively select or otherwise clearly </w:t>
      </w:r>
      <w:r w:rsidRPr="002F0EAE">
        <w:t>indicate the person</w:t>
      </w:r>
      <w:r w:rsidR="00010DA4">
        <w:t>s</w:t>
      </w:r>
      <w:r w:rsidRPr="002F0EAE">
        <w:t xml:space="preserve"> to whom the CDR data may be disclosed; or</w:t>
      </w:r>
    </w:p>
    <w:p w14:paraId="649AC02A" w14:textId="2C8B21AC" w:rsidR="00780F80" w:rsidRPr="00424FC9" w:rsidRDefault="002F0EAE" w:rsidP="002F0EAE">
      <w:pPr>
        <w:pStyle w:val="paragraphsub"/>
      </w:pPr>
      <w:r>
        <w:tab/>
      </w:r>
      <w:r w:rsidRPr="002F0EAE">
        <w:t>(ii)</w:t>
      </w:r>
      <w:r w:rsidRPr="002F0EAE">
        <w:tab/>
      </w:r>
      <w:r w:rsidR="00295BA4">
        <w:t>seek the CDR consumer</w:t>
      </w:r>
      <w:r w:rsidR="00691137">
        <w:t>’</w:t>
      </w:r>
      <w:r w:rsidR="00295BA4">
        <w:t xml:space="preserve">s agreement </w:t>
      </w:r>
      <w:r w:rsidR="00DF2A58">
        <w:t>to the</w:t>
      </w:r>
      <w:r>
        <w:t xml:space="preserve"> person</w:t>
      </w:r>
      <w:r w:rsidR="00DF2A58">
        <w:t>s</w:t>
      </w:r>
      <w:r>
        <w:t xml:space="preserve"> </w:t>
      </w:r>
      <w:r w:rsidR="000161C4">
        <w:t xml:space="preserve">(as presented to the CDR consumer) </w:t>
      </w:r>
      <w:r>
        <w:t>to whom the CDR data may be disclosed; and</w:t>
      </w:r>
    </w:p>
    <w:p w14:paraId="385B1FB5" w14:textId="54C75C5E" w:rsidR="002872C6" w:rsidRPr="000E6A0F" w:rsidRDefault="009A3A60" w:rsidP="002872C6">
      <w:pPr>
        <w:pStyle w:val="ItemHead"/>
      </w:pPr>
      <w:r>
        <w:t>5</w:t>
      </w:r>
      <w:r w:rsidR="00CB0B5F">
        <w:t>5</w:t>
      </w:r>
      <w:r w:rsidR="002872C6" w:rsidRPr="000E6A0F">
        <w:t xml:space="preserve">  Paragraph 4.11(1)(</w:t>
      </w:r>
      <w:r w:rsidR="008C0FD4">
        <w:t>c</w:t>
      </w:r>
      <w:r w:rsidR="002872C6" w:rsidRPr="000E6A0F">
        <w:t>)</w:t>
      </w:r>
    </w:p>
    <w:p w14:paraId="6507066D" w14:textId="57814963" w:rsidR="00353A6B" w:rsidRDefault="007601E7" w:rsidP="00353A6B">
      <w:pPr>
        <w:pStyle w:val="Item"/>
      </w:pPr>
      <w:r>
        <w:t>Repeal the paragraph, substitute:</w:t>
      </w:r>
    </w:p>
    <w:p w14:paraId="6E9F27E7" w14:textId="0039B055" w:rsidR="007B1C5E" w:rsidRPr="007B1C5E" w:rsidRDefault="0081693C" w:rsidP="00F72258">
      <w:pPr>
        <w:pStyle w:val="paragraph"/>
      </w:pPr>
      <w:r>
        <w:tab/>
        <w:t>(c)</w:t>
      </w:r>
      <w:r>
        <w:tab/>
      </w:r>
      <w:r w:rsidR="00CE3A83">
        <w:t>seek</w:t>
      </w:r>
      <w:r>
        <w:t xml:space="preserve"> the CDR consumer</w:t>
      </w:r>
      <w:r w:rsidR="00691137">
        <w:t>’</w:t>
      </w:r>
      <w:r>
        <w:t xml:space="preserve">s express consent to the </w:t>
      </w:r>
      <w:r w:rsidR="00CE3A83">
        <w:t>matters</w:t>
      </w:r>
      <w:r>
        <w:t xml:space="preserve"> referred to in paragraphs (a), </w:t>
      </w:r>
      <w:r w:rsidR="00CE3A83">
        <w:t xml:space="preserve">(aa), </w:t>
      </w:r>
      <w:r>
        <w:t>(b) and (ba) for each relevant category of consents; and</w:t>
      </w:r>
    </w:p>
    <w:p w14:paraId="61F64847" w14:textId="7F2F5A69" w:rsidR="002872C6" w:rsidRPr="000E6A0F" w:rsidRDefault="009A3A60" w:rsidP="002872C6">
      <w:pPr>
        <w:pStyle w:val="ItemHead"/>
      </w:pPr>
      <w:r>
        <w:t>5</w:t>
      </w:r>
      <w:r w:rsidR="00CB0B5F">
        <w:t>6</w:t>
      </w:r>
      <w:r w:rsidR="00765844" w:rsidRPr="000E6A0F">
        <w:t>  </w:t>
      </w:r>
      <w:r w:rsidR="002872C6" w:rsidRPr="000E6A0F">
        <w:t>Subparagraph 4.11(1)(d)(ii)</w:t>
      </w:r>
    </w:p>
    <w:p w14:paraId="403FB092" w14:textId="63BCA995" w:rsidR="002872C6" w:rsidRPr="000E6A0F" w:rsidRDefault="002872C6" w:rsidP="002872C6">
      <w:pPr>
        <w:pStyle w:val="Item"/>
      </w:pPr>
      <w:r w:rsidRPr="000E6A0F">
        <w:t xml:space="preserve">Omit </w:t>
      </w:r>
      <w:r w:rsidR="00691137">
        <w:t>“</w:t>
      </w:r>
      <w:r w:rsidRPr="000E6A0F">
        <w:t>actively select or otherwise</w:t>
      </w:r>
      <w:r w:rsidR="00691137">
        <w:t>”</w:t>
      </w:r>
      <w:r w:rsidRPr="000E6A0F">
        <w:t>.</w:t>
      </w:r>
    </w:p>
    <w:p w14:paraId="16596C53" w14:textId="56AC6D4C" w:rsidR="002872C6" w:rsidRPr="000E6A0F" w:rsidRDefault="00765844" w:rsidP="002872C6">
      <w:pPr>
        <w:pStyle w:val="ItemHead"/>
      </w:pPr>
      <w:r>
        <w:t>5</w:t>
      </w:r>
      <w:r w:rsidR="00CB0B5F">
        <w:t>7</w:t>
      </w:r>
      <w:r w:rsidRPr="000E6A0F">
        <w:t xml:space="preserve">  </w:t>
      </w:r>
      <w:r w:rsidR="002872C6" w:rsidRPr="000E6A0F">
        <w:t>Subrule 4.11(1) (example)</w:t>
      </w:r>
    </w:p>
    <w:p w14:paraId="7F9D6B9D" w14:textId="77777777" w:rsidR="002872C6" w:rsidRDefault="002872C6" w:rsidP="002872C6">
      <w:pPr>
        <w:pStyle w:val="Item"/>
      </w:pPr>
      <w:r w:rsidRPr="000E6A0F">
        <w:t>Repeal the example.</w:t>
      </w:r>
    </w:p>
    <w:p w14:paraId="55366078" w14:textId="2FE9DFE4" w:rsidR="002872C6" w:rsidRDefault="00D35B77" w:rsidP="0053718C">
      <w:pPr>
        <w:pStyle w:val="ItemHead"/>
        <w:ind w:left="0" w:firstLine="0"/>
      </w:pPr>
      <w:r>
        <w:t>5</w:t>
      </w:r>
      <w:r w:rsidR="00CB0B5F">
        <w:t>8</w:t>
      </w:r>
      <w:r w:rsidR="002872C6">
        <w:t xml:space="preserve"> Subrule 4.11(2)</w:t>
      </w:r>
    </w:p>
    <w:p w14:paraId="221FADF1" w14:textId="27AF614D" w:rsidR="002872C6" w:rsidRPr="009C7DF7" w:rsidRDefault="002872C6" w:rsidP="002872C6">
      <w:pPr>
        <w:pStyle w:val="Item"/>
      </w:pPr>
      <w:r>
        <w:t xml:space="preserve">Omit </w:t>
      </w:r>
      <w:r w:rsidR="00691137">
        <w:t>“</w:t>
      </w:r>
      <w:r w:rsidR="00C5398E">
        <w:t xml:space="preserve">present </w:t>
      </w:r>
      <w:r w:rsidRPr="000E6A0F">
        <w:t>pre-selected options</w:t>
      </w:r>
      <w:r w:rsidR="001653DB">
        <w:t xml:space="preserve"> to the CDR consumer</w:t>
      </w:r>
      <w:r w:rsidR="00691137">
        <w:t>”</w:t>
      </w:r>
      <w:r w:rsidRPr="000E6A0F">
        <w:t xml:space="preserve">, substitute </w:t>
      </w:r>
      <w:r w:rsidR="00691137">
        <w:t>“</w:t>
      </w:r>
      <w:r w:rsidR="00927B8C">
        <w:t xml:space="preserve">request </w:t>
      </w:r>
      <w:r w:rsidRPr="000E6A0F">
        <w:t>direct marketing consents or de</w:t>
      </w:r>
      <w:r w:rsidRPr="000E6A0F">
        <w:noBreakHyphen/>
        <w:t xml:space="preserve">identification consents </w:t>
      </w:r>
      <w:r w:rsidR="00C36D27">
        <w:t xml:space="preserve">by means of </w:t>
      </w:r>
      <w:r w:rsidRPr="00F6529B">
        <w:t>pre-selected options</w:t>
      </w:r>
      <w:r w:rsidR="00691137">
        <w:t>”</w:t>
      </w:r>
      <w:r w:rsidRPr="000E6A0F">
        <w:t>.</w:t>
      </w:r>
    </w:p>
    <w:p w14:paraId="3460C1EE" w14:textId="3A3EFB28" w:rsidR="002872C6" w:rsidRPr="000E6A0F" w:rsidRDefault="00CB0B5F" w:rsidP="002872C6">
      <w:pPr>
        <w:pStyle w:val="ItemHead"/>
      </w:pPr>
      <w:r>
        <w:t>59</w:t>
      </w:r>
      <w:r w:rsidR="002872C6" w:rsidRPr="000E6A0F">
        <w:t xml:space="preserve">  Paragraph 4.11(3)(c)</w:t>
      </w:r>
    </w:p>
    <w:p w14:paraId="7EFC96F5" w14:textId="77777777" w:rsidR="002872C6" w:rsidRPr="000E6A0F" w:rsidRDefault="002872C6" w:rsidP="002872C6">
      <w:pPr>
        <w:pStyle w:val="Item"/>
      </w:pPr>
      <w:r w:rsidRPr="000E6A0F">
        <w:t>Repeal the paragraph, substitute:</w:t>
      </w:r>
    </w:p>
    <w:p w14:paraId="3B382A7E" w14:textId="35BBE4D4" w:rsidR="002872C6" w:rsidRPr="000E6A0F" w:rsidRDefault="002872C6" w:rsidP="002872C6">
      <w:pPr>
        <w:pStyle w:val="paragraph"/>
      </w:pPr>
      <w:r w:rsidRPr="000E6A0F">
        <w:tab/>
        <w:t>(c)</w:t>
      </w:r>
      <w:r w:rsidRPr="000E6A0F">
        <w:tab/>
      </w:r>
      <w:r>
        <w:t>i</w:t>
      </w:r>
      <w:r w:rsidRPr="000E6A0F">
        <w:t>n the case of a collection</w:t>
      </w:r>
      <w:r w:rsidR="004F4D09">
        <w:t xml:space="preserve"> consent</w:t>
      </w:r>
      <w:r w:rsidRPr="000E6A0F">
        <w:t>, use</w:t>
      </w:r>
      <w:r w:rsidR="000F0DAE">
        <w:t xml:space="preserve"> consent</w:t>
      </w:r>
      <w:r w:rsidRPr="000E6A0F">
        <w:t xml:space="preserve"> or disclosure consent—</w:t>
      </w:r>
      <w:r>
        <w:t xml:space="preserve">information about </w:t>
      </w:r>
      <w:r w:rsidRPr="000E6A0F">
        <w:t>how the collection, use or disclosure indicated</w:t>
      </w:r>
      <w:r w:rsidR="00B618A8">
        <w:t xml:space="preserve"> in a manner consistent</w:t>
      </w:r>
      <w:r w:rsidRPr="000E6A0F">
        <w:t xml:space="preserve"> </w:t>
      </w:r>
      <w:r w:rsidR="00815C10">
        <w:t xml:space="preserve">with the requirements set out in </w:t>
      </w:r>
      <w:r w:rsidR="00B618A8" w:rsidRPr="00BA65B3">
        <w:t>sub</w:t>
      </w:r>
      <w:r w:rsidR="00B618A8" w:rsidRPr="000E6A0F">
        <w:t>rule</w:t>
      </w:r>
      <w:r w:rsidR="00B618A8">
        <w:t> </w:t>
      </w:r>
      <w:r w:rsidRPr="000E6A0F">
        <w:t>(1) complies with the data minimisation principle, including:</w:t>
      </w:r>
    </w:p>
    <w:p w14:paraId="74C2F66B" w14:textId="3B8214CA" w:rsidR="002872C6" w:rsidRPr="000E6A0F" w:rsidRDefault="002872C6" w:rsidP="002872C6">
      <w:pPr>
        <w:pStyle w:val="paragraphsub"/>
      </w:pPr>
      <w:r w:rsidRPr="000E6A0F">
        <w:tab/>
      </w:r>
      <w:r w:rsidRPr="002676F6">
        <w:t>(i)</w:t>
      </w:r>
      <w:r w:rsidRPr="002676F6">
        <w:tab/>
        <w:t>in the case of a collection consent in relation to the provision of requested goods or services—</w:t>
      </w:r>
      <w:r w:rsidR="0020774B" w:rsidRPr="002676F6">
        <w:t>a</w:t>
      </w:r>
      <w:r w:rsidR="009E099A" w:rsidRPr="002676F6">
        <w:t>n explanation of why</w:t>
      </w:r>
      <w:r w:rsidR="005F24D5" w:rsidRPr="002676F6">
        <w:t xml:space="preserve"> </w:t>
      </w:r>
      <w:r w:rsidRPr="002676F6">
        <w:t xml:space="preserve">that collection </w:t>
      </w:r>
      <w:r w:rsidR="0074468E" w:rsidRPr="002676F6">
        <w:t>i</w:t>
      </w:r>
      <w:r w:rsidRPr="002676F6">
        <w:t>s reasonably ne</w:t>
      </w:r>
      <w:r w:rsidR="0074468E" w:rsidRPr="002676F6">
        <w:t>eded</w:t>
      </w:r>
      <w:r w:rsidRPr="002676F6">
        <w:t xml:space="preserve">, and </w:t>
      </w:r>
      <w:r w:rsidRPr="00F23A70">
        <w:t>relat</w:t>
      </w:r>
      <w:r w:rsidR="0074468E" w:rsidRPr="00F23A70">
        <w:t>es</w:t>
      </w:r>
      <w:r w:rsidRPr="00F23A70">
        <w:t xml:space="preserve"> to </w:t>
      </w:r>
      <w:r w:rsidR="00FB23F7" w:rsidRPr="00F23A70">
        <w:t xml:space="preserve">a </w:t>
      </w:r>
      <w:r w:rsidRPr="00F23A70">
        <w:t>time period</w:t>
      </w:r>
      <w:r w:rsidR="009D4180" w:rsidRPr="00F23A70">
        <w:t xml:space="preserve"> </w:t>
      </w:r>
      <w:r w:rsidR="00D66932">
        <w:t xml:space="preserve">that is no longer </w:t>
      </w:r>
      <w:r w:rsidR="009D4180" w:rsidRPr="00F23A70">
        <w:t xml:space="preserve">than is reasonably </w:t>
      </w:r>
      <w:r w:rsidR="001D7FB5">
        <w:t>ne</w:t>
      </w:r>
      <w:r w:rsidR="00590153">
        <w:t>eded</w:t>
      </w:r>
      <w:r w:rsidRPr="002676F6">
        <w:t>; and</w:t>
      </w:r>
    </w:p>
    <w:p w14:paraId="76744E1F" w14:textId="01E0C862" w:rsidR="002872C6" w:rsidRPr="000E6A0F" w:rsidRDefault="002872C6" w:rsidP="002872C6">
      <w:pPr>
        <w:pStyle w:val="paragraphsub"/>
      </w:pPr>
      <w:r w:rsidRPr="000E6A0F">
        <w:tab/>
        <w:t>(ii)</w:t>
      </w:r>
      <w:r w:rsidRPr="000E6A0F">
        <w:tab/>
        <w:t xml:space="preserve">in the case of a use </w:t>
      </w:r>
      <w:r w:rsidR="000F0DAE">
        <w:t xml:space="preserve">consent </w:t>
      </w:r>
      <w:r w:rsidRPr="000E6A0F">
        <w:t>or disclosure consent—</w:t>
      </w:r>
      <w:r w:rsidR="0020774B">
        <w:t>a</w:t>
      </w:r>
      <w:r w:rsidR="0074468E">
        <w:t>n explanation of why</w:t>
      </w:r>
      <w:r w:rsidR="00496B04">
        <w:t xml:space="preserve"> </w:t>
      </w:r>
      <w:r w:rsidRPr="000E6A0F">
        <w:t xml:space="preserve">that use or disclosure </w:t>
      </w:r>
      <w:r w:rsidR="0074468E">
        <w:t xml:space="preserve">does </w:t>
      </w:r>
      <w:r w:rsidR="0074468E" w:rsidRPr="00B34891">
        <w:rPr>
          <w:i/>
          <w:iCs/>
        </w:rPr>
        <w:t>not</w:t>
      </w:r>
      <w:r w:rsidR="0074468E">
        <w:t xml:space="preserve"> </w:t>
      </w:r>
      <w:r w:rsidR="00821854">
        <w:t>go beyond</w:t>
      </w:r>
      <w:r w:rsidR="007B7536">
        <w:t xml:space="preserve"> </w:t>
      </w:r>
      <w:r w:rsidRPr="000E6A0F">
        <w:t xml:space="preserve">what is </w:t>
      </w:r>
      <w:r w:rsidRPr="00F23A70">
        <w:t>reasonably needed</w:t>
      </w:r>
      <w:r w:rsidRPr="000E6A0F">
        <w:t>;</w:t>
      </w:r>
    </w:p>
    <w:p w14:paraId="66E5E0CA" w14:textId="7E5CF58B" w:rsidR="002872C6" w:rsidRPr="000E6A0F" w:rsidRDefault="002872C6" w:rsidP="002872C6">
      <w:pPr>
        <w:pStyle w:val="paragraph"/>
      </w:pPr>
      <w:r w:rsidRPr="000E6A0F">
        <w:tab/>
      </w:r>
      <w:r w:rsidRPr="000E6A0F">
        <w:tab/>
        <w:t>in order to provide the requested goods or services to the CDR consumer</w:t>
      </w:r>
      <w:r w:rsidR="00A17370">
        <w:t>,</w:t>
      </w:r>
      <w:r w:rsidRPr="000E6A0F">
        <w:t xml:space="preserve"> or </w:t>
      </w:r>
      <w:r w:rsidRPr="00BA65B3">
        <w:t xml:space="preserve">to </w:t>
      </w:r>
      <w:r w:rsidR="00E539C8">
        <w:t>effect</w:t>
      </w:r>
      <w:r w:rsidRPr="000E6A0F">
        <w:t xml:space="preserve"> the permitted use</w:t>
      </w:r>
      <w:r w:rsidR="005061C7">
        <w:t>s</w:t>
      </w:r>
      <w:r w:rsidRPr="000E6A0F">
        <w:t xml:space="preserve"> or disclosure</w:t>
      </w:r>
      <w:r w:rsidR="005061C7">
        <w:t>s</w:t>
      </w:r>
      <w:r>
        <w:t xml:space="preserve"> consented to</w:t>
      </w:r>
      <w:r w:rsidR="00742E01">
        <w:t>;</w:t>
      </w:r>
    </w:p>
    <w:p w14:paraId="01EE771B" w14:textId="1D35F265" w:rsidR="002872C6" w:rsidRPr="000E6A0F" w:rsidRDefault="00C12BC7" w:rsidP="002872C6">
      <w:pPr>
        <w:pStyle w:val="ItemHead"/>
      </w:pPr>
      <w:r>
        <w:t>6</w:t>
      </w:r>
      <w:r w:rsidR="00CB0B5F">
        <w:t>0</w:t>
      </w:r>
      <w:r w:rsidR="002872C6" w:rsidRPr="000E6A0F">
        <w:t xml:space="preserve">  After paragraph 4.11(3)(d)</w:t>
      </w:r>
    </w:p>
    <w:p w14:paraId="345BFEA2" w14:textId="77777777" w:rsidR="002872C6" w:rsidRPr="000E6A0F" w:rsidRDefault="002872C6" w:rsidP="002872C6">
      <w:pPr>
        <w:pStyle w:val="Item"/>
      </w:pPr>
      <w:r w:rsidRPr="000E6A0F">
        <w:t>Insert:</w:t>
      </w:r>
    </w:p>
    <w:p w14:paraId="48444CB1" w14:textId="77777777" w:rsidR="002872C6" w:rsidRPr="000E6A0F" w:rsidRDefault="002872C6" w:rsidP="002872C6">
      <w:pPr>
        <w:pStyle w:val="paragraph"/>
      </w:pPr>
      <w:r w:rsidRPr="000E6A0F">
        <w:tab/>
        <w:t>(da)</w:t>
      </w:r>
      <w:r w:rsidRPr="000E6A0F">
        <w:tab/>
        <w:t>if the accredited person is seeking a direct marketing consent—</w:t>
      </w:r>
      <w:r>
        <w:t xml:space="preserve">information about </w:t>
      </w:r>
      <w:r w:rsidRPr="000E6A0F">
        <w:t>how the CDR data may be used or disclosed in accordance with the consent;</w:t>
      </w:r>
    </w:p>
    <w:p w14:paraId="7F3F09D9" w14:textId="39A0BD65" w:rsidR="002872C6" w:rsidRPr="000E6A0F" w:rsidRDefault="00C12BC7" w:rsidP="002872C6">
      <w:pPr>
        <w:pStyle w:val="ItemHead"/>
      </w:pPr>
      <w:r>
        <w:t>6</w:t>
      </w:r>
      <w:r w:rsidR="00CB0B5F">
        <w:t>1</w:t>
      </w:r>
      <w:r w:rsidR="002872C6" w:rsidRPr="000E6A0F">
        <w:t xml:space="preserve">  Subparagraph</w:t>
      </w:r>
      <w:r w:rsidR="00CE48E2">
        <w:t>s</w:t>
      </w:r>
      <w:r w:rsidR="002872C6" w:rsidRPr="000E6A0F">
        <w:t xml:space="preserve"> 4.11(3)(f)(ii)</w:t>
      </w:r>
      <w:r w:rsidR="00CE48E2">
        <w:t xml:space="preserve"> and (iii)</w:t>
      </w:r>
    </w:p>
    <w:p w14:paraId="3069CB16" w14:textId="2D5B00B9" w:rsidR="002872C6" w:rsidRPr="000E6A0F" w:rsidRDefault="002872C6" w:rsidP="002872C6">
      <w:pPr>
        <w:pStyle w:val="Item"/>
      </w:pPr>
      <w:r w:rsidRPr="000E6A0F">
        <w:t>Repeal the subparagraph</w:t>
      </w:r>
      <w:r w:rsidR="00CE48E2">
        <w:t>s</w:t>
      </w:r>
      <w:r w:rsidRPr="000E6A0F">
        <w:t>, substitute:</w:t>
      </w:r>
    </w:p>
    <w:p w14:paraId="65A0CB34" w14:textId="77777777" w:rsidR="002872C6" w:rsidRPr="000E6A0F" w:rsidRDefault="002872C6" w:rsidP="002872C6">
      <w:pPr>
        <w:pStyle w:val="paragraphsub"/>
      </w:pPr>
      <w:r w:rsidRPr="000E6A0F">
        <w:tab/>
        <w:t>(ii)</w:t>
      </w:r>
      <w:r w:rsidRPr="000E6A0F">
        <w:tab/>
        <w:t>the name of the OSP; and</w:t>
      </w:r>
    </w:p>
    <w:p w14:paraId="64A07D47" w14:textId="4F024B6B" w:rsidR="002872C6" w:rsidRPr="000E6A0F" w:rsidRDefault="002872C6" w:rsidP="002872C6">
      <w:pPr>
        <w:pStyle w:val="paragraphsub"/>
      </w:pPr>
      <w:r w:rsidRPr="000E6A0F">
        <w:tab/>
        <w:t>(iii)</w:t>
      </w:r>
      <w:r w:rsidRPr="000E6A0F">
        <w:tab/>
        <w:t>the OSP</w:t>
      </w:r>
      <w:r w:rsidR="00691137">
        <w:t>’</w:t>
      </w:r>
      <w:r w:rsidRPr="000E6A0F">
        <w:t>s accreditation number (if any); and</w:t>
      </w:r>
    </w:p>
    <w:p w14:paraId="7BF30281" w14:textId="1BB5667C" w:rsidR="002872C6" w:rsidRPr="000E6A0F" w:rsidRDefault="002872C6" w:rsidP="002872C6">
      <w:pPr>
        <w:pStyle w:val="paragraphsub"/>
      </w:pPr>
      <w:r w:rsidRPr="000E6A0F">
        <w:tab/>
        <w:t>(iv)</w:t>
      </w:r>
      <w:r w:rsidRPr="000E6A0F">
        <w:tab/>
        <w:t xml:space="preserve">if the OSP is based overseas—the country in which it is </w:t>
      </w:r>
      <w:r w:rsidR="005433CB">
        <w:t>based</w:t>
      </w:r>
      <w:r w:rsidRPr="000E6A0F">
        <w:t>; and</w:t>
      </w:r>
    </w:p>
    <w:p w14:paraId="34B3F66A" w14:textId="45E6F585" w:rsidR="002872C6" w:rsidRPr="000E6A0F" w:rsidRDefault="002872C6" w:rsidP="002872C6">
      <w:pPr>
        <w:pStyle w:val="paragraphsub"/>
      </w:pPr>
      <w:r w:rsidRPr="000E6A0F">
        <w:tab/>
        <w:t>(v)</w:t>
      </w:r>
      <w:r w:rsidRPr="000E6A0F">
        <w:tab/>
      </w:r>
      <w:r w:rsidR="005E4884">
        <w:t xml:space="preserve">a </w:t>
      </w:r>
      <w:r w:rsidRPr="000E6A0F">
        <w:t>link</w:t>
      </w:r>
      <w:r w:rsidR="00B16BF6">
        <w:t xml:space="preserve"> to </w:t>
      </w:r>
      <w:r w:rsidR="006F168F">
        <w:t xml:space="preserve">a </w:t>
      </w:r>
      <w:r w:rsidR="000321BF">
        <w:t xml:space="preserve">webpage where </w:t>
      </w:r>
      <w:r w:rsidR="00346EAE">
        <w:t>the</w:t>
      </w:r>
      <w:r w:rsidRPr="000E6A0F">
        <w:t xml:space="preserve"> accredited person</w:t>
      </w:r>
      <w:r w:rsidR="00691137">
        <w:t>’</w:t>
      </w:r>
      <w:r w:rsidRPr="000E6A0F">
        <w:t>s CDR policy and the OSP</w:t>
      </w:r>
      <w:r w:rsidR="00691137">
        <w:t>’</w:t>
      </w:r>
      <w:r w:rsidRPr="000E6A0F">
        <w:t>s CDR policy (if any)</w:t>
      </w:r>
      <w:r w:rsidR="00346EAE">
        <w:t xml:space="preserve"> </w:t>
      </w:r>
      <w:r w:rsidR="00932057">
        <w:t xml:space="preserve">can be </w:t>
      </w:r>
      <w:r w:rsidR="00BF073A">
        <w:t xml:space="preserve">directly </w:t>
      </w:r>
      <w:r w:rsidR="00932057">
        <w:t>viewed</w:t>
      </w:r>
      <w:r w:rsidRPr="000E6A0F">
        <w:t>; and</w:t>
      </w:r>
    </w:p>
    <w:p w14:paraId="37E4CDED" w14:textId="055B7B45" w:rsidR="00CE48E2" w:rsidRDefault="002872C6" w:rsidP="002872C6">
      <w:pPr>
        <w:pStyle w:val="paragraphsub"/>
      </w:pPr>
      <w:r w:rsidRPr="000E6A0F">
        <w:tab/>
        <w:t>(vi)</w:t>
      </w:r>
      <w:r w:rsidRPr="000E6A0F">
        <w:tab/>
        <w:t>a statement detailing why the OSP needs to access the consumer</w:t>
      </w:r>
      <w:r w:rsidR="00691137">
        <w:t>’</w:t>
      </w:r>
      <w:r w:rsidRPr="000E6A0F">
        <w:t>s CDR data; and</w:t>
      </w:r>
    </w:p>
    <w:p w14:paraId="77011B8B" w14:textId="5FC77060" w:rsidR="002872C6" w:rsidRPr="000E6A0F" w:rsidRDefault="00CE48E2" w:rsidP="002872C6">
      <w:pPr>
        <w:pStyle w:val="paragraphsub"/>
      </w:pPr>
      <w:r>
        <w:tab/>
        <w:t>(vii)</w:t>
      </w:r>
      <w:r>
        <w:tab/>
      </w:r>
      <w:r w:rsidR="007D4A80">
        <w:t xml:space="preserve">a statement that the consumer can obtain further information about </w:t>
      </w:r>
      <w:r w:rsidR="0098253F" w:rsidRPr="000E6A0F">
        <w:t>why the OSP needs to access the consumer</w:t>
      </w:r>
      <w:r w:rsidR="00691137">
        <w:t>’</w:t>
      </w:r>
      <w:r w:rsidR="0098253F" w:rsidRPr="000E6A0F">
        <w:t>s CDR data</w:t>
      </w:r>
      <w:r w:rsidR="007D4A80">
        <w:t xml:space="preserve"> from the policy if desired;</w:t>
      </w:r>
    </w:p>
    <w:p w14:paraId="1DEE0A54" w14:textId="668EA813" w:rsidR="002872C6" w:rsidRPr="000E6A0F" w:rsidRDefault="00264CAC" w:rsidP="002872C6">
      <w:pPr>
        <w:pStyle w:val="ItemHead"/>
      </w:pPr>
      <w:r>
        <w:t>6</w:t>
      </w:r>
      <w:r w:rsidR="00CB0B5F">
        <w:t>2</w:t>
      </w:r>
      <w:r w:rsidR="002872C6" w:rsidRPr="000E6A0F">
        <w:t xml:space="preserve">  Paragraph 4.11(3)(g)</w:t>
      </w:r>
    </w:p>
    <w:p w14:paraId="500EF582" w14:textId="40E92772" w:rsidR="002872C6" w:rsidRPr="000E6A0F" w:rsidRDefault="002872C6" w:rsidP="002872C6">
      <w:pPr>
        <w:pStyle w:val="Item"/>
      </w:pPr>
      <w:r w:rsidRPr="000E6A0F">
        <w:t>Repeal the paragraph, substitute:</w:t>
      </w:r>
    </w:p>
    <w:p w14:paraId="68ED5085" w14:textId="2B4C6EED" w:rsidR="002872C6" w:rsidRPr="000E6A0F" w:rsidRDefault="002872C6" w:rsidP="002872C6">
      <w:pPr>
        <w:pStyle w:val="paragraph"/>
      </w:pPr>
      <w:r w:rsidRPr="000E6A0F">
        <w:tab/>
        <w:t>(g)</w:t>
      </w:r>
      <w:r w:rsidRPr="000E6A0F">
        <w:tab/>
        <w:t>a statement that, at any time, the consent can be withdrawn</w:t>
      </w:r>
      <w:r w:rsidR="00781983">
        <w:t>;</w:t>
      </w:r>
    </w:p>
    <w:p w14:paraId="7336E56A" w14:textId="09D2DFAF" w:rsidR="002872C6" w:rsidRPr="000E6A0F" w:rsidRDefault="00C12BC7" w:rsidP="002872C6">
      <w:pPr>
        <w:pStyle w:val="ItemHead"/>
      </w:pPr>
      <w:r>
        <w:t>6</w:t>
      </w:r>
      <w:r w:rsidR="00CB0B5F">
        <w:t>3</w:t>
      </w:r>
      <w:r w:rsidR="002872C6" w:rsidRPr="000E6A0F">
        <w:t xml:space="preserve">  Subparagraph</w:t>
      </w:r>
      <w:r w:rsidR="00A576ED">
        <w:t>s</w:t>
      </w:r>
      <w:r w:rsidR="002872C6" w:rsidRPr="000E6A0F">
        <w:t xml:space="preserve"> 4.11(3)(i)(iv)</w:t>
      </w:r>
      <w:r w:rsidR="00A576ED">
        <w:t xml:space="preserve"> and (v)</w:t>
      </w:r>
    </w:p>
    <w:p w14:paraId="1C0C1151" w14:textId="42152521" w:rsidR="002872C6" w:rsidRPr="000E6A0F" w:rsidRDefault="002872C6" w:rsidP="002872C6">
      <w:pPr>
        <w:pStyle w:val="Item"/>
      </w:pPr>
      <w:r w:rsidRPr="000E6A0F">
        <w:t>Repeal the subparagraph</w:t>
      </w:r>
      <w:r w:rsidR="00A576ED">
        <w:t>s</w:t>
      </w:r>
      <w:r w:rsidRPr="000E6A0F">
        <w:t>, substitute:</w:t>
      </w:r>
    </w:p>
    <w:p w14:paraId="16010301" w14:textId="165AABFD" w:rsidR="002872C6" w:rsidRPr="000E6A0F" w:rsidRDefault="002872C6" w:rsidP="002872C6">
      <w:pPr>
        <w:pStyle w:val="paragraphsub"/>
      </w:pPr>
      <w:r w:rsidRPr="000E6A0F">
        <w:tab/>
        <w:t>(iv)</w:t>
      </w:r>
      <w:r w:rsidRPr="000E6A0F">
        <w:tab/>
        <w:t xml:space="preserve">if the sponsor is based overseas—the country in which it is </w:t>
      </w:r>
      <w:r w:rsidR="00400CFB">
        <w:t>based</w:t>
      </w:r>
      <w:r w:rsidRPr="000E6A0F">
        <w:t>; and</w:t>
      </w:r>
    </w:p>
    <w:p w14:paraId="3FDD0824" w14:textId="03B71211" w:rsidR="002872C6" w:rsidRPr="000E6A0F" w:rsidRDefault="002872C6" w:rsidP="002872C6">
      <w:pPr>
        <w:pStyle w:val="paragraphsub"/>
      </w:pPr>
      <w:r w:rsidRPr="000E6A0F">
        <w:tab/>
        <w:t>(v)</w:t>
      </w:r>
      <w:r w:rsidRPr="000E6A0F">
        <w:tab/>
        <w:t>a link</w:t>
      </w:r>
      <w:r w:rsidR="00400CFB">
        <w:t xml:space="preserve"> to a web</w:t>
      </w:r>
      <w:r w:rsidR="002639FE">
        <w:t>page</w:t>
      </w:r>
      <w:r w:rsidR="00400CFB">
        <w:t xml:space="preserve"> where </w:t>
      </w:r>
      <w:r w:rsidR="00850645">
        <w:t xml:space="preserve">the </w:t>
      </w:r>
      <w:r w:rsidRPr="000E6A0F">
        <w:t>sponsor</w:t>
      </w:r>
      <w:r w:rsidR="00691137">
        <w:t>’</w:t>
      </w:r>
      <w:r w:rsidRPr="000E6A0F">
        <w:t>s CDR policy</w:t>
      </w:r>
      <w:r w:rsidR="00400CFB">
        <w:t xml:space="preserve"> can be </w:t>
      </w:r>
      <w:r w:rsidR="002639FE">
        <w:t xml:space="preserve">directly </w:t>
      </w:r>
      <w:r w:rsidR="00400CFB">
        <w:t>viewed</w:t>
      </w:r>
      <w:r w:rsidRPr="000E6A0F">
        <w:t>; and</w:t>
      </w:r>
    </w:p>
    <w:p w14:paraId="51FC6B98" w14:textId="3244FD88" w:rsidR="00A576ED" w:rsidRDefault="002872C6" w:rsidP="002872C6">
      <w:pPr>
        <w:pStyle w:val="paragraphsub"/>
      </w:pPr>
      <w:r w:rsidRPr="000E6A0F">
        <w:tab/>
        <w:t>(vi)</w:t>
      </w:r>
      <w:r w:rsidRPr="000E6A0F">
        <w:tab/>
        <w:t>a statement detailing why the sponsor needs to access the consumer</w:t>
      </w:r>
      <w:r w:rsidR="00691137">
        <w:t>’</w:t>
      </w:r>
      <w:r w:rsidRPr="000E6A0F">
        <w:t>s CDR data; and</w:t>
      </w:r>
    </w:p>
    <w:p w14:paraId="1F9C818B" w14:textId="0B2E110C" w:rsidR="00A576ED" w:rsidRDefault="00A576ED" w:rsidP="002872C6">
      <w:pPr>
        <w:pStyle w:val="paragraphsub"/>
      </w:pPr>
      <w:r>
        <w:tab/>
        <w:t>(v</w:t>
      </w:r>
      <w:r w:rsidR="007F77FC">
        <w:t>ii</w:t>
      </w:r>
      <w:r>
        <w:t>)</w:t>
      </w:r>
      <w:r>
        <w:tab/>
        <w:t xml:space="preserve">a statement that the CDR consumer can obtain further information about collections or disclosures </w:t>
      </w:r>
      <w:r w:rsidR="00D23F93">
        <w:t xml:space="preserve">of CDR data </w:t>
      </w:r>
      <w:r>
        <w:t>from the sponsor</w:t>
      </w:r>
      <w:r w:rsidR="00691137">
        <w:t>’</w:t>
      </w:r>
      <w:r>
        <w:t>s CDR policy if desired.</w:t>
      </w:r>
    </w:p>
    <w:p w14:paraId="6461130E" w14:textId="79DBFCEF" w:rsidR="002872C6" w:rsidRPr="000E6A0F" w:rsidRDefault="00C12BC7" w:rsidP="002872C6">
      <w:pPr>
        <w:pStyle w:val="ItemHead"/>
      </w:pPr>
      <w:r>
        <w:t>6</w:t>
      </w:r>
      <w:r w:rsidR="00CB0B5F">
        <w:t>4</w:t>
      </w:r>
      <w:r w:rsidR="002872C6" w:rsidRPr="000E6A0F">
        <w:t xml:space="preserve">  Subrule 4.11(3) (note)</w:t>
      </w:r>
    </w:p>
    <w:p w14:paraId="7B24F7D1" w14:textId="38CEE996" w:rsidR="002872C6" w:rsidRPr="000E6A0F" w:rsidRDefault="002872C6" w:rsidP="002872C6">
      <w:pPr>
        <w:pStyle w:val="Item"/>
      </w:pPr>
      <w:r w:rsidRPr="000E6A0F">
        <w:t xml:space="preserve">Omit </w:t>
      </w:r>
      <w:r w:rsidR="00691137">
        <w:t>“</w:t>
      </w:r>
      <w:r w:rsidRPr="000E6A0F">
        <w:t>Note:</w:t>
      </w:r>
      <w:r w:rsidR="00691137">
        <w:t>”</w:t>
      </w:r>
      <w:r w:rsidRPr="000E6A0F">
        <w:t xml:space="preserve">, substitute </w:t>
      </w:r>
      <w:r w:rsidR="00691137">
        <w:t>“</w:t>
      </w:r>
      <w:r w:rsidR="004D51B5" w:rsidRPr="000E6A0F">
        <w:t>Note</w:t>
      </w:r>
      <w:r w:rsidR="004D51B5">
        <w:t> </w:t>
      </w:r>
      <w:r w:rsidRPr="000E6A0F">
        <w:t>1:</w:t>
      </w:r>
      <w:r w:rsidR="00691137">
        <w:t>”</w:t>
      </w:r>
      <w:r w:rsidRPr="000E6A0F">
        <w:t>.</w:t>
      </w:r>
    </w:p>
    <w:p w14:paraId="5444172B" w14:textId="07835E27" w:rsidR="002872C6" w:rsidRPr="000E6A0F" w:rsidRDefault="00C12BC7" w:rsidP="002872C6">
      <w:pPr>
        <w:pStyle w:val="ItemHead"/>
      </w:pPr>
      <w:r>
        <w:t>6</w:t>
      </w:r>
      <w:r w:rsidR="00CB0B5F">
        <w:t>5</w:t>
      </w:r>
      <w:r w:rsidR="002872C6" w:rsidRPr="000E6A0F">
        <w:t xml:space="preserve">  Subrule 4.11(3) (after </w:t>
      </w:r>
      <w:r w:rsidR="00963EC4">
        <w:t>N</w:t>
      </w:r>
      <w:r w:rsidR="00963EC4" w:rsidRPr="000E6A0F">
        <w:t>ote</w:t>
      </w:r>
      <w:r w:rsidR="00963EC4">
        <w:t xml:space="preserve"> 1</w:t>
      </w:r>
      <w:r w:rsidR="002872C6" w:rsidRPr="000E6A0F">
        <w:t>)</w:t>
      </w:r>
    </w:p>
    <w:p w14:paraId="5339AB68" w14:textId="77777777" w:rsidR="002872C6" w:rsidRPr="000E6A0F" w:rsidRDefault="002872C6" w:rsidP="002872C6">
      <w:pPr>
        <w:pStyle w:val="Item"/>
      </w:pPr>
      <w:r w:rsidRPr="000E6A0F">
        <w:t>Insert:</w:t>
      </w:r>
    </w:p>
    <w:p w14:paraId="66718600" w14:textId="1BCEB025" w:rsidR="002872C6" w:rsidRPr="000E6A0F" w:rsidRDefault="002872C6" w:rsidP="002872C6">
      <w:pPr>
        <w:pStyle w:val="notetext"/>
      </w:pPr>
      <w:r w:rsidRPr="000E6A0F">
        <w:t>Note 2:</w:t>
      </w:r>
      <w:r w:rsidRPr="000E6A0F">
        <w:tab/>
        <w:t xml:space="preserve">For paragraph (da), the uses or disclosures that are permitted under a direct marketing consent </w:t>
      </w:r>
      <w:r w:rsidR="00045791">
        <w:t xml:space="preserve">may be </w:t>
      </w:r>
      <w:r w:rsidRPr="000E6A0F">
        <w:t xml:space="preserve">limited under </w:t>
      </w:r>
      <w:r w:rsidR="00464467">
        <w:t xml:space="preserve">another part of </w:t>
      </w:r>
      <w:r w:rsidRPr="000E6A0F">
        <w:t>these rules (see subrule</w:t>
      </w:r>
      <w:r w:rsidR="004D51B5">
        <w:t> </w:t>
      </w:r>
      <w:r w:rsidRPr="000E6A0F">
        <w:t>7.5(3)).</w:t>
      </w:r>
    </w:p>
    <w:p w14:paraId="2C2EAA4F" w14:textId="55BFC56C" w:rsidR="002872C6" w:rsidRPr="000E6A0F" w:rsidRDefault="0084387B" w:rsidP="002872C6">
      <w:pPr>
        <w:pStyle w:val="ItemHead"/>
      </w:pPr>
      <w:r>
        <w:t>6</w:t>
      </w:r>
      <w:r w:rsidR="00CB0B5F">
        <w:t>6</w:t>
      </w:r>
      <w:r w:rsidR="002872C6" w:rsidRPr="000E6A0F">
        <w:t xml:space="preserve">  Subrule 4.12(2) (</w:t>
      </w:r>
      <w:r w:rsidR="00A46250">
        <w:t xml:space="preserve">not including </w:t>
      </w:r>
      <w:r w:rsidR="002872C6" w:rsidRPr="000E6A0F">
        <w:t>the note)</w:t>
      </w:r>
    </w:p>
    <w:p w14:paraId="1548594A" w14:textId="77777777" w:rsidR="002872C6" w:rsidRPr="000E6A0F" w:rsidRDefault="002872C6" w:rsidP="002872C6">
      <w:pPr>
        <w:pStyle w:val="Item"/>
      </w:pPr>
      <w:r w:rsidRPr="000E6A0F">
        <w:t>Repeal the subrule, substitute:</w:t>
      </w:r>
    </w:p>
    <w:p w14:paraId="13963564" w14:textId="09EF6D97" w:rsidR="002872C6" w:rsidRPr="000E6A0F" w:rsidRDefault="002872C6" w:rsidP="002872C6">
      <w:pPr>
        <w:pStyle w:val="subsection"/>
      </w:pPr>
      <w:r w:rsidRPr="000E6A0F">
        <w:tab/>
        <w:t>(2)</w:t>
      </w:r>
      <w:r w:rsidRPr="000E6A0F">
        <w:tab/>
        <w:t xml:space="preserve">An accredited person must </w:t>
      </w:r>
      <w:r w:rsidRPr="00DE2507">
        <w:rPr>
          <w:i/>
          <w:iCs/>
        </w:rPr>
        <w:t>not</w:t>
      </w:r>
      <w:r w:rsidRPr="000E6A0F">
        <w:t xml:space="preserve"> ask for a collection</w:t>
      </w:r>
      <w:r w:rsidR="00C9071A">
        <w:t xml:space="preserve"> consent</w:t>
      </w:r>
      <w:r w:rsidRPr="000E6A0F">
        <w:t>,</w:t>
      </w:r>
      <w:r w:rsidRPr="000E6A0F" w:rsidDel="00650860">
        <w:t xml:space="preserve"> </w:t>
      </w:r>
      <w:r w:rsidRPr="000E6A0F">
        <w:t xml:space="preserve">use consent or disclosure consent unless the </w:t>
      </w:r>
      <w:r w:rsidR="00FC57FA">
        <w:t>collection, use or disclosure</w:t>
      </w:r>
      <w:r w:rsidR="008A35C9">
        <w:t xml:space="preserve"> </w:t>
      </w:r>
      <w:r w:rsidR="00C83E15">
        <w:t xml:space="preserve">of CDR data </w:t>
      </w:r>
      <w:r w:rsidR="00F50B8F">
        <w:t xml:space="preserve">in accordance with the </w:t>
      </w:r>
      <w:r w:rsidRPr="000E6A0F">
        <w:t>consent would comply with the data minimisation principle.</w:t>
      </w:r>
    </w:p>
    <w:p w14:paraId="048AF813" w14:textId="3905B679" w:rsidR="002872C6" w:rsidRPr="000E6A0F" w:rsidRDefault="0084387B" w:rsidP="002872C6">
      <w:pPr>
        <w:pStyle w:val="ItemHead"/>
      </w:pPr>
      <w:r>
        <w:t>6</w:t>
      </w:r>
      <w:r w:rsidR="00CB0B5F">
        <w:t>7</w:t>
      </w:r>
      <w:r w:rsidR="002872C6" w:rsidRPr="000E6A0F">
        <w:t xml:space="preserve">  Subrule 4.12C(2)</w:t>
      </w:r>
    </w:p>
    <w:p w14:paraId="625BB3F6" w14:textId="77777777" w:rsidR="002872C6" w:rsidRPr="000E6A0F" w:rsidRDefault="002872C6" w:rsidP="002872C6">
      <w:pPr>
        <w:pStyle w:val="Item"/>
      </w:pPr>
      <w:r w:rsidRPr="000E6A0F">
        <w:t>Repeal the subrule.</w:t>
      </w:r>
    </w:p>
    <w:p w14:paraId="27E2BC2D" w14:textId="2B360B90" w:rsidR="006376C1" w:rsidRPr="000E6A0F" w:rsidRDefault="0084387B" w:rsidP="006376C1">
      <w:pPr>
        <w:pStyle w:val="ItemHead"/>
      </w:pPr>
      <w:r>
        <w:t>6</w:t>
      </w:r>
      <w:r w:rsidR="00CB0B5F">
        <w:t>8</w:t>
      </w:r>
      <w:r w:rsidR="006376C1" w:rsidRPr="000E6A0F">
        <w:t xml:space="preserve">  Rule 4.1</w:t>
      </w:r>
      <w:r w:rsidR="006376C1">
        <w:t>5</w:t>
      </w:r>
      <w:r w:rsidR="006376C1" w:rsidRPr="000E6A0F">
        <w:t xml:space="preserve"> </w:t>
      </w:r>
    </w:p>
    <w:p w14:paraId="4059C6AA" w14:textId="4958F3C4" w:rsidR="006376C1" w:rsidRPr="000E6A0F" w:rsidRDefault="006376C1" w:rsidP="006376C1">
      <w:pPr>
        <w:pStyle w:val="Item"/>
      </w:pPr>
      <w:r>
        <w:t xml:space="preserve">Omit </w:t>
      </w:r>
      <w:r w:rsidR="00691137">
        <w:t>“</w:t>
      </w:r>
      <w:r w:rsidRPr="00DE0CF0">
        <w:t>information relating to de-identification</w:t>
      </w:r>
      <w:r w:rsidR="00691137">
        <w:t>”</w:t>
      </w:r>
      <w:r>
        <w:t xml:space="preserve">, substitute </w:t>
      </w:r>
      <w:r w:rsidR="00691137">
        <w:t>“</w:t>
      </w:r>
      <w:r>
        <w:t>information the accredited person must give the CDR consumer when seeking a de</w:t>
      </w:r>
      <w:r w:rsidR="00517241">
        <w:noBreakHyphen/>
      </w:r>
      <w:r>
        <w:t>identification consent</w:t>
      </w:r>
      <w:r w:rsidR="00691137">
        <w:t>”</w:t>
      </w:r>
      <w:r>
        <w:t>.</w:t>
      </w:r>
    </w:p>
    <w:p w14:paraId="34EB1196" w14:textId="5366515A" w:rsidR="002872C6" w:rsidRPr="000E6A0F" w:rsidRDefault="00CB0B5F" w:rsidP="002872C6">
      <w:pPr>
        <w:pStyle w:val="ItemHead"/>
      </w:pPr>
      <w:r>
        <w:t>69</w:t>
      </w:r>
      <w:r w:rsidR="002872C6" w:rsidRPr="000E6A0F">
        <w:t xml:space="preserve">  Rule 4.18 </w:t>
      </w:r>
    </w:p>
    <w:p w14:paraId="390E6A41" w14:textId="77777777" w:rsidR="002872C6" w:rsidRPr="000E6A0F" w:rsidRDefault="002872C6" w:rsidP="002872C6">
      <w:pPr>
        <w:pStyle w:val="Item"/>
      </w:pPr>
      <w:r w:rsidRPr="000E6A0F">
        <w:t>Repeal the rule, substitute:</w:t>
      </w:r>
    </w:p>
    <w:p w14:paraId="790F1361" w14:textId="77777777" w:rsidR="002872C6" w:rsidRPr="000E6A0F" w:rsidRDefault="002872C6" w:rsidP="002872C6">
      <w:pPr>
        <w:pStyle w:val="ActHead5"/>
      </w:pPr>
      <w:bookmarkStart w:id="21" w:name="_Toc169541265"/>
      <w:bookmarkStart w:id="22" w:name="_Toc171072463"/>
      <w:r w:rsidRPr="000E6A0F">
        <w:t>4.18  CDR receipts</w:t>
      </w:r>
      <w:bookmarkEnd w:id="21"/>
      <w:bookmarkEnd w:id="22"/>
    </w:p>
    <w:p w14:paraId="52677349" w14:textId="77777777" w:rsidR="002872C6" w:rsidRPr="000E6A0F" w:rsidRDefault="002872C6" w:rsidP="002872C6">
      <w:pPr>
        <w:pStyle w:val="subsection"/>
      </w:pPr>
      <w:r w:rsidRPr="000E6A0F">
        <w:tab/>
      </w:r>
      <w:r w:rsidRPr="000E6A0F">
        <w:tab/>
        <w:t>An accredited person must give the CDR consumer a notice that complies with the data standards as soon as practicable after the CDR consumer:</w:t>
      </w:r>
    </w:p>
    <w:p w14:paraId="65BEABE2" w14:textId="1CDCCC1B" w:rsidR="002872C6" w:rsidRPr="000E6A0F" w:rsidRDefault="002872C6" w:rsidP="002872C6">
      <w:pPr>
        <w:pStyle w:val="paragraph"/>
      </w:pPr>
      <w:r w:rsidRPr="000E6A0F">
        <w:tab/>
        <w:t>(a)</w:t>
      </w:r>
      <w:r w:rsidRPr="000E6A0F">
        <w:tab/>
        <w:t>gives the accredited person a collection consent, use consent or disclosure consent; or</w:t>
      </w:r>
    </w:p>
    <w:p w14:paraId="5ED4DA50" w14:textId="1BDB0E4D" w:rsidR="002872C6" w:rsidRPr="000E6A0F" w:rsidRDefault="002872C6" w:rsidP="002872C6">
      <w:pPr>
        <w:pStyle w:val="paragraph"/>
      </w:pPr>
      <w:r w:rsidRPr="000E6A0F">
        <w:tab/>
        <w:t>(b)</w:t>
      </w:r>
      <w:r w:rsidRPr="000E6A0F">
        <w:tab/>
        <w:t xml:space="preserve">amends </w:t>
      </w:r>
      <w:r w:rsidR="00BB3D1A" w:rsidRPr="000E6A0F">
        <w:t>a collection consent, use consent or disclosure consent</w:t>
      </w:r>
      <w:r w:rsidR="00BB3D1A">
        <w:t xml:space="preserve"> given to an accredited person</w:t>
      </w:r>
      <w:r w:rsidRPr="000E6A0F">
        <w:t xml:space="preserve"> in accordance with this Division; or</w:t>
      </w:r>
    </w:p>
    <w:p w14:paraId="26C80768" w14:textId="3DC05E63" w:rsidR="002872C6" w:rsidRPr="000E6A0F" w:rsidRDefault="002872C6" w:rsidP="002872C6">
      <w:pPr>
        <w:pStyle w:val="paragraph"/>
      </w:pPr>
      <w:r w:rsidRPr="000E6A0F">
        <w:tab/>
        <w:t>(c)</w:t>
      </w:r>
      <w:r w:rsidRPr="000E6A0F">
        <w:tab/>
        <w:t xml:space="preserve">withdraws </w:t>
      </w:r>
      <w:r w:rsidR="00BB3D1A" w:rsidRPr="000E6A0F">
        <w:t>a collection consent, use consent or disclosure consent</w:t>
      </w:r>
      <w:r w:rsidR="00BB3D1A" w:rsidRPr="000E6A0F" w:rsidDel="00BB3D1A">
        <w:t xml:space="preserve"> </w:t>
      </w:r>
      <w:r w:rsidR="00BB3D1A">
        <w:t xml:space="preserve">given to an accredited person </w:t>
      </w:r>
      <w:r w:rsidRPr="000E6A0F">
        <w:t>in accordance with rule 4.13</w:t>
      </w:r>
      <w:r w:rsidR="005A3D5A">
        <w:t>.</w:t>
      </w:r>
    </w:p>
    <w:p w14:paraId="62D0DA2D" w14:textId="5BF5A39A" w:rsidR="002872C6" w:rsidRPr="000E6A0F" w:rsidRDefault="002872C6" w:rsidP="002872C6">
      <w:pPr>
        <w:pStyle w:val="notetext"/>
      </w:pPr>
      <w:r w:rsidRPr="000E6A0F">
        <w:t>Note:</w:t>
      </w:r>
      <w:r w:rsidRPr="000E6A0F">
        <w:tab/>
        <w:t xml:space="preserve">This rule is a civil penalty provision (see </w:t>
      </w:r>
      <w:r w:rsidR="0017503B" w:rsidRPr="000E6A0F">
        <w:t>rule</w:t>
      </w:r>
      <w:r w:rsidR="0017503B">
        <w:t> </w:t>
      </w:r>
      <w:r w:rsidRPr="000E6A0F">
        <w:t>9.8).</w:t>
      </w:r>
    </w:p>
    <w:p w14:paraId="014ECF70" w14:textId="174BD2D3" w:rsidR="002872C6" w:rsidRPr="000E6A0F" w:rsidRDefault="0084387B" w:rsidP="002872C6">
      <w:pPr>
        <w:pStyle w:val="ItemHead"/>
      </w:pPr>
      <w:r>
        <w:t>7</w:t>
      </w:r>
      <w:r w:rsidR="00CB0B5F">
        <w:t>0</w:t>
      </w:r>
      <w:r w:rsidR="002872C6" w:rsidRPr="000E6A0F">
        <w:t xml:space="preserve">  Paragraph 4.18A(1)(b)</w:t>
      </w:r>
    </w:p>
    <w:p w14:paraId="47789C0E" w14:textId="3C50FB95" w:rsidR="002872C6" w:rsidRPr="000E6A0F" w:rsidRDefault="002872C6" w:rsidP="002872C6">
      <w:pPr>
        <w:pStyle w:val="Item"/>
      </w:pPr>
      <w:r w:rsidRPr="000E6A0F">
        <w:t xml:space="preserve">After </w:t>
      </w:r>
      <w:r w:rsidR="00691137">
        <w:t>“</w:t>
      </w:r>
      <w:r w:rsidRPr="000E6A0F">
        <w:t>use consent</w:t>
      </w:r>
      <w:r w:rsidR="00691137">
        <w:t>”</w:t>
      </w:r>
      <w:r w:rsidR="00963F2F">
        <w:t>,</w:t>
      </w:r>
      <w:r w:rsidRPr="000E6A0F">
        <w:t xml:space="preserve"> insert </w:t>
      </w:r>
      <w:r w:rsidR="00691137">
        <w:t>“</w:t>
      </w:r>
      <w:r w:rsidRPr="000E6A0F">
        <w:t>, or any disclosure consent</w:t>
      </w:r>
      <w:r>
        <w:t>,</w:t>
      </w:r>
      <w:r w:rsidR="00691137">
        <w:t>”</w:t>
      </w:r>
    </w:p>
    <w:p w14:paraId="7907B0E8" w14:textId="52E3960F" w:rsidR="002872C6" w:rsidRPr="000E6A0F" w:rsidRDefault="00E87555" w:rsidP="002872C6">
      <w:pPr>
        <w:pStyle w:val="ItemHead"/>
      </w:pPr>
      <w:r>
        <w:t>7</w:t>
      </w:r>
      <w:r w:rsidR="00CB0B5F">
        <w:t>1</w:t>
      </w:r>
      <w:r w:rsidR="002872C6" w:rsidRPr="000E6A0F">
        <w:t xml:space="preserve">  Subrule 4.18A(2) </w:t>
      </w:r>
    </w:p>
    <w:p w14:paraId="14B36002" w14:textId="0464AAAD" w:rsidR="002872C6" w:rsidRPr="000E6A0F" w:rsidRDefault="004A188B" w:rsidP="00114D42">
      <w:pPr>
        <w:pStyle w:val="Item"/>
      </w:pPr>
      <w:r>
        <w:t xml:space="preserve">After </w:t>
      </w:r>
      <w:r w:rsidR="00691137">
        <w:t>“</w:t>
      </w:r>
      <w:r w:rsidRPr="000E6A0F">
        <w:t>as soon as practicable</w:t>
      </w:r>
      <w:r w:rsidR="00691137">
        <w:t>”</w:t>
      </w:r>
      <w:r>
        <w:t>,</w:t>
      </w:r>
      <w:r w:rsidR="00114D42">
        <w:t xml:space="preserve"> insert</w:t>
      </w:r>
      <w:r>
        <w:t xml:space="preserve"> </w:t>
      </w:r>
      <w:r w:rsidR="00691137">
        <w:t>“</w:t>
      </w:r>
      <w:r>
        <w:t>after the collection consent expires</w:t>
      </w:r>
      <w:r w:rsidR="00691137">
        <w:t>”</w:t>
      </w:r>
      <w:r>
        <w:t>.</w:t>
      </w:r>
      <w:r w:rsidRPr="000E6A0F">
        <w:t xml:space="preserve"> </w:t>
      </w:r>
    </w:p>
    <w:p w14:paraId="43E3DB2E" w14:textId="00009A24" w:rsidR="00BA1CFE" w:rsidRPr="000E6A0F" w:rsidRDefault="00E87555" w:rsidP="00BA1CFE">
      <w:pPr>
        <w:pStyle w:val="ItemHead"/>
      </w:pPr>
      <w:r>
        <w:t>7</w:t>
      </w:r>
      <w:r w:rsidR="00CB0B5F">
        <w:t>2</w:t>
      </w:r>
      <w:r w:rsidR="00BA1CFE" w:rsidRPr="000E6A0F">
        <w:t xml:space="preserve">  </w:t>
      </w:r>
      <w:r w:rsidR="00BA1CFE">
        <w:t>Paragraph</w:t>
      </w:r>
      <w:r w:rsidR="00BA1CFE" w:rsidRPr="000E6A0F">
        <w:t xml:space="preserve"> 4.18A(2)(</w:t>
      </w:r>
      <w:r w:rsidR="00BA1CFE">
        <w:t>a</w:t>
      </w:r>
      <w:r w:rsidR="00BA1CFE" w:rsidRPr="000E6A0F">
        <w:t>)</w:t>
      </w:r>
    </w:p>
    <w:p w14:paraId="175C4F34" w14:textId="74FD9798" w:rsidR="00BA1CFE" w:rsidRPr="000E6A0F" w:rsidRDefault="00BA1CFE" w:rsidP="00BA1CFE">
      <w:pPr>
        <w:pStyle w:val="Item"/>
      </w:pPr>
      <w:r w:rsidRPr="000E6A0F">
        <w:t xml:space="preserve">After </w:t>
      </w:r>
      <w:r w:rsidR="00691137">
        <w:t>“</w:t>
      </w:r>
      <w:r w:rsidRPr="000E6A0F">
        <w:t>use consent</w:t>
      </w:r>
      <w:r w:rsidR="00691137">
        <w:t>”</w:t>
      </w:r>
      <w:r>
        <w:t>,</w:t>
      </w:r>
      <w:r w:rsidRPr="000E6A0F">
        <w:t xml:space="preserve"> insert </w:t>
      </w:r>
      <w:r w:rsidR="00691137">
        <w:t>“</w:t>
      </w:r>
      <w:r w:rsidRPr="000E6A0F">
        <w:t>or disclosure consent</w:t>
      </w:r>
      <w:r w:rsidR="00691137">
        <w:t>”</w:t>
      </w:r>
      <w:r w:rsidRPr="000E6A0F">
        <w:t>.</w:t>
      </w:r>
    </w:p>
    <w:p w14:paraId="4076D809" w14:textId="3225FEA4" w:rsidR="002872C6" w:rsidRPr="000E6A0F" w:rsidRDefault="00E87555" w:rsidP="002872C6">
      <w:pPr>
        <w:pStyle w:val="ItemHead"/>
      </w:pPr>
      <w:r>
        <w:t>7</w:t>
      </w:r>
      <w:r w:rsidR="00CB0B5F">
        <w:t>3</w:t>
      </w:r>
      <w:r w:rsidR="002872C6" w:rsidRPr="000E6A0F">
        <w:t xml:space="preserve">  Rule 4.20 (heading)</w:t>
      </w:r>
    </w:p>
    <w:p w14:paraId="2A4AAAA9" w14:textId="1C66E4DD" w:rsidR="002872C6" w:rsidRPr="000E6A0F" w:rsidRDefault="002872C6" w:rsidP="002872C6">
      <w:pPr>
        <w:pStyle w:val="Item"/>
      </w:pPr>
      <w:r w:rsidRPr="000E6A0F">
        <w:t xml:space="preserve">Omit </w:t>
      </w:r>
      <w:r w:rsidR="00691137">
        <w:t>“</w:t>
      </w:r>
      <w:r w:rsidRPr="000E6A0F">
        <w:rPr>
          <w:b/>
          <w:bCs/>
        </w:rPr>
        <w:t>collection consents and use consents</w:t>
      </w:r>
      <w:r w:rsidR="00691137">
        <w:t>”</w:t>
      </w:r>
      <w:r w:rsidRPr="000E6A0F">
        <w:t xml:space="preserve">, substitute </w:t>
      </w:r>
      <w:r w:rsidR="00691137">
        <w:t>“</w:t>
      </w:r>
      <w:r w:rsidRPr="000E6A0F">
        <w:rPr>
          <w:b/>
          <w:bCs/>
        </w:rPr>
        <w:t>current consents</w:t>
      </w:r>
      <w:r w:rsidR="00691137">
        <w:t>”</w:t>
      </w:r>
      <w:r w:rsidRPr="000E6A0F">
        <w:t>.</w:t>
      </w:r>
    </w:p>
    <w:p w14:paraId="0D81E3A0" w14:textId="76A6AFD2" w:rsidR="002872C6" w:rsidRPr="000E6A0F" w:rsidRDefault="0084387B" w:rsidP="002872C6">
      <w:pPr>
        <w:pStyle w:val="ItemHead"/>
      </w:pPr>
      <w:r>
        <w:t>7</w:t>
      </w:r>
      <w:r w:rsidR="00CB0B5F">
        <w:t>4</w:t>
      </w:r>
      <w:r w:rsidR="002872C6" w:rsidRPr="000E6A0F">
        <w:t xml:space="preserve">  Subrule 4.20(1)</w:t>
      </w:r>
    </w:p>
    <w:p w14:paraId="4B061684" w14:textId="6FD95EB6" w:rsidR="002872C6" w:rsidRPr="000E6A0F" w:rsidRDefault="002872C6" w:rsidP="002872C6">
      <w:pPr>
        <w:pStyle w:val="Item"/>
      </w:pPr>
      <w:r w:rsidRPr="000E6A0F">
        <w:t xml:space="preserve">Omit </w:t>
      </w:r>
      <w:r w:rsidR="00691137">
        <w:t>“</w:t>
      </w:r>
      <w:r w:rsidRPr="000E6A0F">
        <w:t>consent or a use consent</w:t>
      </w:r>
      <w:r w:rsidR="00691137">
        <w:t>”</w:t>
      </w:r>
      <w:r w:rsidRPr="000E6A0F">
        <w:t xml:space="preserve">, substitute </w:t>
      </w:r>
      <w:r w:rsidR="00691137">
        <w:t>“</w:t>
      </w:r>
      <w:r w:rsidRPr="000E6A0F">
        <w:t>consent, use consent or disclosure consent</w:t>
      </w:r>
      <w:r w:rsidR="00691137">
        <w:t>”</w:t>
      </w:r>
      <w:r w:rsidRPr="000E6A0F">
        <w:t>.</w:t>
      </w:r>
    </w:p>
    <w:p w14:paraId="439A91EE" w14:textId="73B3F589" w:rsidR="002872C6" w:rsidRPr="000E6A0F" w:rsidRDefault="0084387B" w:rsidP="002872C6">
      <w:pPr>
        <w:pStyle w:val="ItemHead"/>
      </w:pPr>
      <w:r>
        <w:t>7</w:t>
      </w:r>
      <w:r w:rsidR="00CB0B5F">
        <w:t>5</w:t>
      </w:r>
      <w:r w:rsidR="002872C6" w:rsidRPr="000E6A0F">
        <w:t xml:space="preserve">  Subparagraph 4.20(1)(b)(iii)</w:t>
      </w:r>
    </w:p>
    <w:p w14:paraId="1BDD3859" w14:textId="77777777" w:rsidR="002872C6" w:rsidRPr="000E6A0F" w:rsidRDefault="002872C6" w:rsidP="002872C6">
      <w:pPr>
        <w:pStyle w:val="Item"/>
      </w:pPr>
      <w:r w:rsidRPr="000E6A0F">
        <w:t>Repeal the subparagraph, substitute:</w:t>
      </w:r>
    </w:p>
    <w:p w14:paraId="10C75C7E" w14:textId="5755B652" w:rsidR="002872C6" w:rsidRPr="000E6A0F" w:rsidRDefault="002872C6" w:rsidP="002872C6">
      <w:pPr>
        <w:pStyle w:val="paragraphsub"/>
      </w:pPr>
      <w:r w:rsidRPr="000E6A0F">
        <w:tab/>
        <w:t>(iii)</w:t>
      </w:r>
      <w:r w:rsidRPr="000E6A0F">
        <w:tab/>
        <w:t>the accredited person last notified the CDR consumer that the consent is still current.</w:t>
      </w:r>
    </w:p>
    <w:p w14:paraId="4B33FD0E" w14:textId="59DF787D" w:rsidR="002872C6" w:rsidRPr="000E6A0F" w:rsidRDefault="002872C6" w:rsidP="002872C6">
      <w:pPr>
        <w:pStyle w:val="ItemHead"/>
      </w:pPr>
      <w:r w:rsidRPr="000E6A0F">
        <w:t>7</w:t>
      </w:r>
      <w:r w:rsidR="00CB0B5F">
        <w:t>6</w:t>
      </w:r>
      <w:r w:rsidRPr="000E6A0F">
        <w:t xml:space="preserve">  Subrules 4.20(2), (3) and (4)</w:t>
      </w:r>
    </w:p>
    <w:p w14:paraId="247FCD2B" w14:textId="77777777" w:rsidR="002872C6" w:rsidRPr="000E6A0F" w:rsidRDefault="002872C6" w:rsidP="002872C6">
      <w:pPr>
        <w:pStyle w:val="Item"/>
      </w:pPr>
      <w:r w:rsidRPr="000E6A0F">
        <w:t>Repeal the subrules, substitute:</w:t>
      </w:r>
    </w:p>
    <w:p w14:paraId="55EE9E3F" w14:textId="56587EA9" w:rsidR="002872C6" w:rsidRPr="000E6A0F" w:rsidRDefault="002872C6" w:rsidP="002872C6">
      <w:pPr>
        <w:pStyle w:val="subsection"/>
      </w:pPr>
      <w:r w:rsidRPr="000E6A0F">
        <w:tab/>
        <w:t>(2)</w:t>
      </w:r>
      <w:r w:rsidRPr="000E6A0F">
        <w:tab/>
        <w:t>The accredited person must notify the CDR consumer, in relation to each consent given by the CDR consumer that is still current, that the consent is still current.</w:t>
      </w:r>
    </w:p>
    <w:p w14:paraId="3E39B67F" w14:textId="799224EE" w:rsidR="002872C6" w:rsidRPr="000E6A0F" w:rsidRDefault="002872C6" w:rsidP="002872C6">
      <w:pPr>
        <w:pStyle w:val="notetext"/>
      </w:pPr>
      <w:r w:rsidRPr="000E6A0F">
        <w:t>Note:</w:t>
      </w:r>
      <w:r w:rsidRPr="000E6A0F">
        <w:tab/>
        <w:t xml:space="preserve">This subrule is a civil penalty provision (see </w:t>
      </w:r>
      <w:r w:rsidR="004A6232" w:rsidRPr="000E6A0F">
        <w:t>rule</w:t>
      </w:r>
      <w:r w:rsidR="004A6232">
        <w:t> </w:t>
      </w:r>
      <w:r w:rsidRPr="000E6A0F">
        <w:t xml:space="preserve">9.8). </w:t>
      </w:r>
    </w:p>
    <w:p w14:paraId="471AF749" w14:textId="77777777" w:rsidR="002872C6" w:rsidRPr="000E6A0F" w:rsidRDefault="002872C6" w:rsidP="002872C6">
      <w:pPr>
        <w:pStyle w:val="subsection"/>
      </w:pPr>
      <w:r w:rsidRPr="000E6A0F">
        <w:tab/>
        <w:t>(3)</w:t>
      </w:r>
      <w:r w:rsidRPr="000E6A0F">
        <w:tab/>
        <w:t>The notification must be given in accordance with the data standards.</w:t>
      </w:r>
    </w:p>
    <w:p w14:paraId="708D7A7E" w14:textId="769FC46E" w:rsidR="002872C6" w:rsidRPr="000E6A0F" w:rsidRDefault="002872C6" w:rsidP="002872C6">
      <w:pPr>
        <w:pStyle w:val="notetext"/>
      </w:pPr>
      <w:r w:rsidRPr="000E6A0F">
        <w:t>Note:</w:t>
      </w:r>
      <w:r w:rsidRPr="000E6A0F">
        <w:tab/>
        <w:t>This subrule is a civil penalty provision (see rule</w:t>
      </w:r>
      <w:r w:rsidR="00022242">
        <w:t> </w:t>
      </w:r>
      <w:r w:rsidRPr="000E6A0F">
        <w:t xml:space="preserve">9.8). </w:t>
      </w:r>
    </w:p>
    <w:p w14:paraId="176FDD67" w14:textId="6D1E26A7" w:rsidR="002872C6" w:rsidRPr="000E6A0F" w:rsidRDefault="00AF0C3F" w:rsidP="002872C6">
      <w:pPr>
        <w:pStyle w:val="ItemHead"/>
      </w:pPr>
      <w:r>
        <w:t>7</w:t>
      </w:r>
      <w:r w:rsidR="00CB0B5F">
        <w:t>7</w:t>
      </w:r>
      <w:r w:rsidR="002872C6" w:rsidRPr="000E6A0F">
        <w:t xml:space="preserve">  Rule 4.20D</w:t>
      </w:r>
    </w:p>
    <w:p w14:paraId="398D82AC" w14:textId="77777777" w:rsidR="002872C6" w:rsidRPr="000E6A0F" w:rsidRDefault="002872C6" w:rsidP="002872C6">
      <w:pPr>
        <w:pStyle w:val="Item"/>
      </w:pPr>
      <w:r w:rsidRPr="000E6A0F">
        <w:t>Repeal the rule, substitute:</w:t>
      </w:r>
    </w:p>
    <w:p w14:paraId="04DADA8D" w14:textId="77777777" w:rsidR="002872C6" w:rsidRPr="000E6A0F" w:rsidRDefault="002872C6" w:rsidP="00954D6D">
      <w:pPr>
        <w:pStyle w:val="ActHead5"/>
      </w:pPr>
      <w:bookmarkStart w:id="23" w:name="_Toc169541268"/>
      <w:bookmarkStart w:id="24" w:name="_Toc171072466"/>
      <w:r w:rsidRPr="000E6A0F">
        <w:t>4.20D  Requirements relating to seeking consent</w:t>
      </w:r>
      <w:bookmarkEnd w:id="23"/>
      <w:bookmarkEnd w:id="24"/>
    </w:p>
    <w:p w14:paraId="5AFF136F" w14:textId="38BDCD4E" w:rsidR="002872C6" w:rsidRPr="000E6A0F" w:rsidRDefault="002872C6" w:rsidP="002872C6">
      <w:pPr>
        <w:pStyle w:val="subsection"/>
      </w:pPr>
      <w:r w:rsidRPr="000E6A0F">
        <w:tab/>
      </w:r>
      <w:r>
        <w:t xml:space="preserve">A request by a </w:t>
      </w:r>
      <w:r w:rsidRPr="000E6A0F">
        <w:t>CDR representative</w:t>
      </w:r>
      <w:r>
        <w:t xml:space="preserve"> for</w:t>
      </w:r>
      <w:r w:rsidRPr="000E6A0F">
        <w:t xml:space="preserve"> a CDR consumer to give or amend a consent</w:t>
      </w:r>
      <w:r>
        <w:t>:</w:t>
      </w:r>
    </w:p>
    <w:p w14:paraId="06997CB8" w14:textId="30838A94" w:rsidR="002872C6" w:rsidRPr="000F7C4F" w:rsidRDefault="00AB09DE" w:rsidP="00A1068A">
      <w:pPr>
        <w:pStyle w:val="paragraph"/>
      </w:pPr>
      <w:r>
        <w:tab/>
      </w:r>
      <w:r w:rsidR="007421C2" w:rsidRPr="000F7C4F">
        <w:t>(a)</w:t>
      </w:r>
      <w:r w:rsidR="007421C2" w:rsidRPr="000F7C4F">
        <w:tab/>
      </w:r>
      <w:r w:rsidR="002872C6" w:rsidRPr="000F7C4F">
        <w:t xml:space="preserve">must </w:t>
      </w:r>
      <w:r w:rsidR="004E43C6">
        <w:t>comply</w:t>
      </w:r>
      <w:r w:rsidR="004E43C6" w:rsidRPr="000F7C4F">
        <w:t xml:space="preserve"> </w:t>
      </w:r>
      <w:r w:rsidR="002872C6" w:rsidRPr="000F7C4F">
        <w:t>with any relevant data standards; and</w:t>
      </w:r>
    </w:p>
    <w:p w14:paraId="495247D4" w14:textId="31BC23DE" w:rsidR="002872C6" w:rsidRPr="000F7C4F" w:rsidRDefault="00633686" w:rsidP="00A1068A">
      <w:pPr>
        <w:pStyle w:val="paragraph"/>
      </w:pPr>
      <w:r>
        <w:tab/>
      </w:r>
      <w:r w:rsidR="000F7C4F" w:rsidRPr="000F7C4F">
        <w:t>(b)</w:t>
      </w:r>
      <w:r w:rsidR="000F7C4F" w:rsidRPr="000F7C4F">
        <w:tab/>
      </w:r>
      <w:r w:rsidR="002872C6" w:rsidRPr="000F7C4F">
        <w:t>having regard to any consumer experience guidelines developed by the Data Standards Body—</w:t>
      </w:r>
      <w:r w:rsidR="00887621">
        <w:t>must</w:t>
      </w:r>
      <w:r w:rsidR="00887621" w:rsidRPr="00887621">
        <w:t xml:space="preserve"> </w:t>
      </w:r>
      <w:r w:rsidR="00887621" w:rsidRPr="000E6A0F">
        <w:t xml:space="preserve">be </w:t>
      </w:r>
      <w:r w:rsidR="00887621">
        <w:t>reasonably</w:t>
      </w:r>
      <w:r w:rsidR="00887621" w:rsidRPr="000E6A0F">
        <w:t xml:space="preserve"> easy to understand, including by use of </w:t>
      </w:r>
      <w:r w:rsidR="00887621">
        <w:t xml:space="preserve">plain </w:t>
      </w:r>
      <w:r w:rsidR="00887621" w:rsidRPr="000E6A0F">
        <w:t xml:space="preserve">concise language and, where appropriate, visual aids; </w:t>
      </w:r>
      <w:r w:rsidR="002872C6" w:rsidRPr="000F7C4F">
        <w:t>and</w:t>
      </w:r>
    </w:p>
    <w:p w14:paraId="749A7790" w14:textId="0DBA3E3A" w:rsidR="002872C6" w:rsidRPr="000F7C4F" w:rsidRDefault="00633686" w:rsidP="00A1068A">
      <w:pPr>
        <w:pStyle w:val="paragraph"/>
      </w:pPr>
      <w:r>
        <w:tab/>
      </w:r>
      <w:r w:rsidR="000F7C4F" w:rsidRPr="000F7C4F">
        <w:t>(c)</w:t>
      </w:r>
      <w:r w:rsidR="000F7C4F" w:rsidRPr="000F7C4F">
        <w:tab/>
      </w:r>
      <w:r w:rsidR="002872C6" w:rsidRPr="000F7C4F">
        <w:t xml:space="preserve">must </w:t>
      </w:r>
      <w:r w:rsidR="002872C6" w:rsidRPr="00E94F38">
        <w:rPr>
          <w:i/>
          <w:iCs/>
        </w:rPr>
        <w:t>not</w:t>
      </w:r>
      <w:r w:rsidR="002872C6" w:rsidRPr="000F7C4F">
        <w:t xml:space="preserve"> include or refer to the CDR representative principal</w:t>
      </w:r>
      <w:r w:rsidR="00691137">
        <w:t>’</w:t>
      </w:r>
      <w:r w:rsidR="002872C6" w:rsidRPr="000F7C4F">
        <w:t xml:space="preserve">s CDR policy or other documents in a way that reduces </w:t>
      </w:r>
      <w:r w:rsidR="00906431">
        <w:t>understandability</w:t>
      </w:r>
      <w:r w:rsidR="00F42BC6">
        <w:t>;</w:t>
      </w:r>
      <w:r w:rsidR="002872C6" w:rsidRPr="000F7C4F">
        <w:t xml:space="preserve"> and</w:t>
      </w:r>
    </w:p>
    <w:p w14:paraId="75A46DF9" w14:textId="160FA60E" w:rsidR="00F53B78" w:rsidRDefault="00F53B78" w:rsidP="00F53B78">
      <w:pPr>
        <w:pStyle w:val="paragraph"/>
      </w:pPr>
      <w:r>
        <w:tab/>
        <w:t>(d)</w:t>
      </w:r>
      <w:r>
        <w:tab/>
      </w:r>
      <w:r w:rsidRPr="00BC5B13">
        <w:t>m</w:t>
      </w:r>
      <w:r w:rsidR="005F30B4">
        <w:t>ust</w:t>
      </w:r>
      <w:r>
        <w:t xml:space="preserve"> </w:t>
      </w:r>
      <w:r w:rsidRPr="00E93462">
        <w:rPr>
          <w:i/>
          <w:iCs/>
        </w:rPr>
        <w:t>not</w:t>
      </w:r>
      <w:r>
        <w:t xml:space="preserve"> be combined with other requests except for a consent under these rules </w:t>
      </w:r>
      <w:r w:rsidRPr="000E6A0F">
        <w:t xml:space="preserve">(other than </w:t>
      </w:r>
      <w:r>
        <w:t>a request for</w:t>
      </w:r>
      <w:r w:rsidRPr="000E6A0F" w:rsidDel="002935DA">
        <w:t xml:space="preserve"> </w:t>
      </w:r>
      <w:r w:rsidRPr="000E6A0F">
        <w:t>direct marketing or de-identification consent).</w:t>
      </w:r>
    </w:p>
    <w:p w14:paraId="78F30AE3" w14:textId="6479EDE5" w:rsidR="002872C6" w:rsidRPr="000E6A0F" w:rsidRDefault="00AF0C3F" w:rsidP="002872C6">
      <w:pPr>
        <w:pStyle w:val="ItemHead"/>
      </w:pPr>
      <w:r>
        <w:t>7</w:t>
      </w:r>
      <w:r w:rsidR="000E7400">
        <w:t>8</w:t>
      </w:r>
      <w:r w:rsidR="002872C6" w:rsidRPr="000E6A0F">
        <w:t xml:space="preserve">  Paragraphs 4.20E(1)(a)</w:t>
      </w:r>
      <w:r w:rsidR="00DB0F61">
        <w:t>,</w:t>
      </w:r>
      <w:r w:rsidR="002872C6" w:rsidRPr="000E6A0F">
        <w:t xml:space="preserve"> (b)</w:t>
      </w:r>
      <w:r w:rsidR="00DB0F61">
        <w:t xml:space="preserve"> and (c)</w:t>
      </w:r>
    </w:p>
    <w:p w14:paraId="5EC09BFB" w14:textId="76E60A66" w:rsidR="001F5DA6" w:rsidRDefault="001F5DA6" w:rsidP="001F5DA6">
      <w:pPr>
        <w:pStyle w:val="paragraph"/>
      </w:pPr>
      <w:r>
        <w:tab/>
        <w:t>(a)</w:t>
      </w:r>
      <w:r>
        <w:tab/>
      </w:r>
      <w:r w:rsidRPr="009701B5">
        <w:t xml:space="preserve">in the </w:t>
      </w:r>
      <w:r w:rsidRPr="000F5129">
        <w:t>case</w:t>
      </w:r>
      <w:r w:rsidRPr="009701B5">
        <w:t xml:space="preserve"> of a collection consent or a disclosure consent</w:t>
      </w:r>
      <w:r>
        <w:t>—either:</w:t>
      </w:r>
    </w:p>
    <w:p w14:paraId="1E2CE532" w14:textId="6DD6CE65" w:rsidR="001F5DA6" w:rsidRPr="00007B35" w:rsidRDefault="001F5DA6" w:rsidP="001F5DA6">
      <w:pPr>
        <w:pStyle w:val="paragraphsub"/>
      </w:pPr>
      <w:r>
        <w:tab/>
        <w:t>(i)</w:t>
      </w:r>
      <w:r>
        <w:tab/>
      </w:r>
      <w:r w:rsidR="00DB1F0C">
        <w:t xml:space="preserve">allow the CDR consumer to </w:t>
      </w:r>
      <w:r w:rsidRPr="00007B35">
        <w:t>actively select or otherwise clearly indicate the particular types of CDR data to which the consent will apply; or</w:t>
      </w:r>
    </w:p>
    <w:p w14:paraId="3B61700D" w14:textId="2687F811" w:rsidR="001F5DA6" w:rsidRPr="00007B35" w:rsidRDefault="001F5DA6" w:rsidP="001F5DA6">
      <w:pPr>
        <w:pStyle w:val="paragraphsub"/>
      </w:pPr>
      <w:r>
        <w:tab/>
        <w:t>(ii)</w:t>
      </w:r>
      <w:r>
        <w:tab/>
      </w:r>
      <w:r w:rsidR="00194426">
        <w:t>seek the CDR consumer</w:t>
      </w:r>
      <w:r w:rsidR="00691137">
        <w:t>’</w:t>
      </w:r>
      <w:r w:rsidR="00194426">
        <w:t xml:space="preserve">s agreement </w:t>
      </w:r>
      <w:r w:rsidRPr="00007B35">
        <w:t xml:space="preserve">to the particular types of CDR data (as presented to the CDR consumer) to which the consent will apply; </w:t>
      </w:r>
      <w:r>
        <w:t>and</w:t>
      </w:r>
    </w:p>
    <w:p w14:paraId="2414881A" w14:textId="16169325" w:rsidR="001F5DA6" w:rsidRDefault="001F5DA6" w:rsidP="001F5DA6">
      <w:pPr>
        <w:pStyle w:val="paragraph"/>
      </w:pPr>
      <w:r>
        <w:tab/>
        <w:t>(aa)</w:t>
      </w:r>
      <w:r>
        <w:tab/>
      </w:r>
      <w:r w:rsidRPr="009701B5">
        <w:t xml:space="preserve">in the case of a </w:t>
      </w:r>
      <w:r>
        <w:t>use</w:t>
      </w:r>
      <w:r w:rsidRPr="009701B5">
        <w:t xml:space="preserve"> consent</w:t>
      </w:r>
      <w:r>
        <w:t>—either:</w:t>
      </w:r>
    </w:p>
    <w:p w14:paraId="42B61E11" w14:textId="060D388B" w:rsidR="001F5DA6" w:rsidRPr="00BF288C" w:rsidRDefault="001F5DA6" w:rsidP="001F5DA6">
      <w:pPr>
        <w:pStyle w:val="paragraphsub"/>
      </w:pPr>
      <w:r>
        <w:tab/>
        <w:t>(i)</w:t>
      </w:r>
      <w:r>
        <w:tab/>
      </w:r>
      <w:r w:rsidR="00DB1F0C">
        <w:t xml:space="preserve">allow the CDR consumer to </w:t>
      </w:r>
      <w:r>
        <w:t>a</w:t>
      </w:r>
      <w:r w:rsidRPr="00BF288C">
        <w:t>ctively select or otherwise clearly indicate the specific uses of collected data to which the consent will apply; or</w:t>
      </w:r>
    </w:p>
    <w:p w14:paraId="5FAC5D19" w14:textId="60E8B08D" w:rsidR="001F5DA6" w:rsidRPr="00424FC9" w:rsidRDefault="001F5DA6" w:rsidP="001F5DA6">
      <w:pPr>
        <w:pStyle w:val="paragraphsub"/>
      </w:pPr>
      <w:r>
        <w:tab/>
        <w:t>(ii)</w:t>
      </w:r>
      <w:r>
        <w:tab/>
      </w:r>
      <w:r w:rsidR="00194426">
        <w:t>seek the CDR consumer</w:t>
      </w:r>
      <w:r w:rsidR="00691137">
        <w:t>’</w:t>
      </w:r>
      <w:r w:rsidR="00194426">
        <w:t xml:space="preserve">s agreement </w:t>
      </w:r>
      <w:r w:rsidRPr="00BF288C">
        <w:t>to the specific uses of collected data (as presented to the CDR consumer) to which the consent will apply</w:t>
      </w:r>
      <w:r>
        <w:t>; and</w:t>
      </w:r>
    </w:p>
    <w:p w14:paraId="727C69A3" w14:textId="34A84BC0" w:rsidR="001F5DA6" w:rsidRDefault="001F5DA6" w:rsidP="001F5DA6">
      <w:pPr>
        <w:pStyle w:val="paragraph"/>
      </w:pPr>
      <w:r>
        <w:tab/>
        <w:t>(b)</w:t>
      </w:r>
      <w:r>
        <w:tab/>
      </w:r>
      <w:r w:rsidRPr="00BF288C">
        <w:t>in</w:t>
      </w:r>
      <w:r>
        <w:t xml:space="preserve"> relation to the period of the collection consent, use consent, or disclosure consent (as appropriate)</w:t>
      </w:r>
      <w:r w:rsidR="004C1F1D">
        <w:t>—</w:t>
      </w:r>
      <w:r>
        <w:t>either:</w:t>
      </w:r>
    </w:p>
    <w:p w14:paraId="29ED7F16" w14:textId="5CA0119D" w:rsidR="001F5DA6" w:rsidRPr="00166C01" w:rsidRDefault="001F5DA6" w:rsidP="001F5DA6">
      <w:pPr>
        <w:pStyle w:val="paragraphsub"/>
      </w:pPr>
      <w:r>
        <w:tab/>
        <w:t>(i)</w:t>
      </w:r>
      <w:r>
        <w:tab/>
      </w:r>
      <w:r w:rsidR="00DB1F0C">
        <w:t xml:space="preserve">allow the CDR consumer to </w:t>
      </w:r>
      <w:r w:rsidRPr="00166C01">
        <w:t>actively select or otherwise clearly indicate the period of consent; or</w:t>
      </w:r>
    </w:p>
    <w:p w14:paraId="173145FD" w14:textId="32D2B068" w:rsidR="001F5DA6" w:rsidRDefault="001F5DA6" w:rsidP="001F5DA6">
      <w:pPr>
        <w:pStyle w:val="paragraphsub"/>
      </w:pPr>
      <w:r>
        <w:tab/>
        <w:t>(ii)</w:t>
      </w:r>
      <w:r>
        <w:tab/>
      </w:r>
      <w:r w:rsidR="00194426">
        <w:t>seek the CDR consumer</w:t>
      </w:r>
      <w:r w:rsidR="00691137">
        <w:t>’</w:t>
      </w:r>
      <w:r w:rsidR="00194426">
        <w:t xml:space="preserve">s agreement </w:t>
      </w:r>
      <w:r>
        <w:t>to the period of consent (as presented to the CDR consumer) to which the consent will apply;</w:t>
      </w:r>
    </w:p>
    <w:p w14:paraId="5856A9F7" w14:textId="77777777" w:rsidR="001F5DA6" w:rsidRDefault="001F5DA6" w:rsidP="001F5DA6">
      <w:pPr>
        <w:pStyle w:val="paragraph"/>
      </w:pPr>
      <w:r>
        <w:tab/>
      </w:r>
      <w:r>
        <w:tab/>
        <w:t xml:space="preserve">where the period of </w:t>
      </w:r>
      <w:r w:rsidRPr="0019642B">
        <w:t>consent</w:t>
      </w:r>
      <w:r>
        <w:t xml:space="preserve"> is either:</w:t>
      </w:r>
    </w:p>
    <w:p w14:paraId="0FC34545" w14:textId="3959D0F3" w:rsidR="001F5DA6" w:rsidRPr="00CB7D5B" w:rsidRDefault="001F5DA6" w:rsidP="001F5DA6">
      <w:pPr>
        <w:pStyle w:val="paragraphsub"/>
      </w:pPr>
      <w:r>
        <w:tab/>
        <w:t>(i</w:t>
      </w:r>
      <w:r w:rsidR="004C1F1D">
        <w:t>ii</w:t>
      </w:r>
      <w:r>
        <w:t>)</w:t>
      </w:r>
      <w:r>
        <w:tab/>
        <w:t xml:space="preserve">a single </w:t>
      </w:r>
      <w:r w:rsidRPr="00CB7D5B">
        <w:t>occasion; or</w:t>
      </w:r>
    </w:p>
    <w:p w14:paraId="5145280E" w14:textId="376ECB42" w:rsidR="001F5DA6" w:rsidRDefault="001F5DA6" w:rsidP="001F5DA6">
      <w:pPr>
        <w:pStyle w:val="paragraphsub"/>
      </w:pPr>
      <w:r>
        <w:tab/>
        <w:t>(i</w:t>
      </w:r>
      <w:r w:rsidR="004C1F1D">
        <w:t>v</w:t>
      </w:r>
      <w:r>
        <w:t>)</w:t>
      </w:r>
      <w:r>
        <w:tab/>
      </w:r>
      <w:r w:rsidRPr="00CB7D5B">
        <w:t>a specified period of</w:t>
      </w:r>
      <w:r>
        <w:t xml:space="preserve"> time; and</w:t>
      </w:r>
    </w:p>
    <w:p w14:paraId="651E7F92" w14:textId="0F34C4AE" w:rsidR="001F5DA6" w:rsidRDefault="001F5DA6" w:rsidP="001F5DA6">
      <w:pPr>
        <w:pStyle w:val="paragraph"/>
      </w:pPr>
      <w:r>
        <w:tab/>
      </w:r>
      <w:r w:rsidRPr="002F0EAE">
        <w:t>(</w:t>
      </w:r>
      <w:r w:rsidR="00DB0F61">
        <w:t>c</w:t>
      </w:r>
      <w:r w:rsidRPr="002F0EAE">
        <w:t>)</w:t>
      </w:r>
      <w:r>
        <w:tab/>
      </w:r>
      <w:r w:rsidRPr="002F0EAE">
        <w:t>in the case of a disclosure consent―</w:t>
      </w:r>
      <w:r>
        <w:t>either:</w:t>
      </w:r>
    </w:p>
    <w:p w14:paraId="5E10DFC0" w14:textId="5E5D6C4D" w:rsidR="001F5DA6" w:rsidRPr="002F0EAE" w:rsidRDefault="001F5DA6" w:rsidP="001F5DA6">
      <w:pPr>
        <w:pStyle w:val="paragraphsub"/>
      </w:pPr>
      <w:r>
        <w:tab/>
        <w:t>(i)</w:t>
      </w:r>
      <w:r>
        <w:tab/>
      </w:r>
      <w:r w:rsidR="00DB1F0C">
        <w:t xml:space="preserve">allow the CDR consumer to </w:t>
      </w:r>
      <w:r>
        <w:t xml:space="preserve">actively select or otherwise clearly </w:t>
      </w:r>
      <w:r w:rsidRPr="002F0EAE">
        <w:t>indicate the person to whom the CDR data may be disclosed; or</w:t>
      </w:r>
    </w:p>
    <w:p w14:paraId="4864AF2D" w14:textId="6FF60C71" w:rsidR="001F5DA6" w:rsidRPr="00424FC9" w:rsidRDefault="001F5DA6" w:rsidP="001F5DA6">
      <w:pPr>
        <w:pStyle w:val="paragraphsub"/>
      </w:pPr>
      <w:r>
        <w:tab/>
      </w:r>
      <w:r w:rsidRPr="002F0EAE">
        <w:t>(ii)</w:t>
      </w:r>
      <w:r w:rsidRPr="002F0EAE">
        <w:tab/>
      </w:r>
      <w:r w:rsidR="00194426">
        <w:t>seek the CDR consumer</w:t>
      </w:r>
      <w:r w:rsidR="00691137">
        <w:t>’</w:t>
      </w:r>
      <w:r w:rsidR="00194426">
        <w:t xml:space="preserve">s agreement </w:t>
      </w:r>
      <w:r>
        <w:t>to the persons (as presented to the CDR consumer) to whom the CDR data may be disclosed; and</w:t>
      </w:r>
    </w:p>
    <w:p w14:paraId="0963952C" w14:textId="307879E5" w:rsidR="001E4078" w:rsidRPr="000E6A0F" w:rsidRDefault="000E7400" w:rsidP="00A15280">
      <w:pPr>
        <w:pStyle w:val="ItemHead"/>
      </w:pPr>
      <w:r>
        <w:t>79</w:t>
      </w:r>
      <w:r w:rsidR="001E4078" w:rsidRPr="000E6A0F">
        <w:t xml:space="preserve">  Paragraph 4.20E(1)(</w:t>
      </w:r>
      <w:r w:rsidR="00892A38">
        <w:t>d</w:t>
      </w:r>
      <w:r w:rsidR="001E4078" w:rsidRPr="000E6A0F">
        <w:t>)</w:t>
      </w:r>
    </w:p>
    <w:p w14:paraId="578D2CEB" w14:textId="77777777" w:rsidR="00A6265F" w:rsidRDefault="00A6265F" w:rsidP="00A6265F">
      <w:pPr>
        <w:pStyle w:val="Item"/>
      </w:pPr>
      <w:r>
        <w:t>Repeal the paragraph, substitute:</w:t>
      </w:r>
    </w:p>
    <w:p w14:paraId="5E012B2E" w14:textId="65909B91" w:rsidR="00A6265F" w:rsidRPr="007B1C5E" w:rsidRDefault="00A6265F" w:rsidP="00A6265F">
      <w:pPr>
        <w:pStyle w:val="paragraph"/>
      </w:pPr>
      <w:r>
        <w:tab/>
        <w:t>(</w:t>
      </w:r>
      <w:r w:rsidR="00A12525">
        <w:t>d</w:t>
      </w:r>
      <w:r>
        <w:t>)</w:t>
      </w:r>
      <w:r>
        <w:tab/>
        <w:t>seek the CDR consumer</w:t>
      </w:r>
      <w:r w:rsidR="00691137">
        <w:t>’</w:t>
      </w:r>
      <w:r>
        <w:t>s express consent to the matters referred to in paragraphs (a), (aa), (b) and (</w:t>
      </w:r>
      <w:r w:rsidR="002869F6">
        <w:t>c</w:t>
      </w:r>
      <w:r>
        <w:t>) for each relevant category of consents; and</w:t>
      </w:r>
    </w:p>
    <w:p w14:paraId="6D35E488" w14:textId="18E914A5" w:rsidR="002872C6" w:rsidRPr="000E6A0F" w:rsidRDefault="00EB0F46" w:rsidP="002872C6">
      <w:pPr>
        <w:pStyle w:val="ItemHead"/>
      </w:pPr>
      <w:r>
        <w:t>8</w:t>
      </w:r>
      <w:r w:rsidR="000E7400">
        <w:t>0</w:t>
      </w:r>
      <w:r w:rsidR="002872C6" w:rsidRPr="000E6A0F">
        <w:t>  Subparagraph 4.20E(1)(e)(ii)</w:t>
      </w:r>
    </w:p>
    <w:p w14:paraId="478D3396" w14:textId="026C3602" w:rsidR="002872C6" w:rsidRPr="000E6A0F" w:rsidRDefault="002872C6" w:rsidP="002872C6">
      <w:pPr>
        <w:pStyle w:val="Item"/>
      </w:pPr>
      <w:r w:rsidRPr="000E6A0F">
        <w:t xml:space="preserve">Omit </w:t>
      </w:r>
      <w:r w:rsidR="00691137">
        <w:t>“</w:t>
      </w:r>
      <w:r w:rsidRPr="000E6A0F">
        <w:t>actively select or otherwise</w:t>
      </w:r>
      <w:r w:rsidR="00691137">
        <w:t>”</w:t>
      </w:r>
      <w:r w:rsidRPr="000E6A0F">
        <w:t>.</w:t>
      </w:r>
    </w:p>
    <w:p w14:paraId="37B417F4" w14:textId="40C9B83C" w:rsidR="002872C6" w:rsidRDefault="00AF0C3F" w:rsidP="002872C6">
      <w:pPr>
        <w:pStyle w:val="ItemHead"/>
      </w:pPr>
      <w:r>
        <w:t>8</w:t>
      </w:r>
      <w:r w:rsidR="000E7400">
        <w:t>1</w:t>
      </w:r>
      <w:r w:rsidR="002872C6">
        <w:t xml:space="preserve">  Subrule 4.20E(1) (example)</w:t>
      </w:r>
    </w:p>
    <w:p w14:paraId="1307C050" w14:textId="77777777" w:rsidR="002872C6" w:rsidRPr="00FB4017" w:rsidRDefault="002872C6" w:rsidP="002872C6">
      <w:pPr>
        <w:pStyle w:val="Item"/>
      </w:pPr>
      <w:r>
        <w:t>Repeal the example.</w:t>
      </w:r>
    </w:p>
    <w:p w14:paraId="2B697A48" w14:textId="15ADBBC7" w:rsidR="002872C6" w:rsidRDefault="00AF0C3F" w:rsidP="00C83197">
      <w:pPr>
        <w:pStyle w:val="ItemHead"/>
      </w:pPr>
      <w:r>
        <w:t>8</w:t>
      </w:r>
      <w:r w:rsidR="000E7400">
        <w:t>2</w:t>
      </w:r>
      <w:r w:rsidR="002872C6">
        <w:t xml:space="preserve">  Subrule 4.20</w:t>
      </w:r>
      <w:r w:rsidR="00C83197">
        <w:t>E</w:t>
      </w:r>
      <w:r w:rsidR="002872C6">
        <w:t>(1) (note 3)</w:t>
      </w:r>
    </w:p>
    <w:p w14:paraId="0884DEFF" w14:textId="1C8C6BB7" w:rsidR="002872C6" w:rsidRDefault="002872C6" w:rsidP="002872C6">
      <w:pPr>
        <w:pStyle w:val="Item"/>
      </w:pPr>
      <w:r>
        <w:t xml:space="preserve">Omit </w:t>
      </w:r>
      <w:r w:rsidR="00691137">
        <w:t>“</w:t>
      </w:r>
      <w:r>
        <w:t>an accredited data recipient</w:t>
      </w:r>
      <w:r w:rsidR="00691137">
        <w:t>”</w:t>
      </w:r>
      <w:r>
        <w:t xml:space="preserve">, substitute </w:t>
      </w:r>
      <w:r w:rsidR="00691137">
        <w:t>“</w:t>
      </w:r>
      <w:r>
        <w:t>a CDR representative</w:t>
      </w:r>
      <w:r w:rsidR="00691137">
        <w:t>”</w:t>
      </w:r>
      <w:r>
        <w:t>.</w:t>
      </w:r>
    </w:p>
    <w:p w14:paraId="6C6B9102" w14:textId="45097CF0" w:rsidR="002872C6" w:rsidRPr="000E6A0F" w:rsidRDefault="00AF0C3F" w:rsidP="002872C6">
      <w:pPr>
        <w:pStyle w:val="ItemHead"/>
      </w:pPr>
      <w:r>
        <w:t>8</w:t>
      </w:r>
      <w:r w:rsidR="000E7400">
        <w:t>3</w:t>
      </w:r>
      <w:r w:rsidR="002872C6" w:rsidRPr="000E6A0F">
        <w:t xml:space="preserve">  Subrule 4.20E(2) </w:t>
      </w:r>
    </w:p>
    <w:p w14:paraId="75A6F8A7" w14:textId="0D973BBD" w:rsidR="002872C6" w:rsidRPr="000E6A0F" w:rsidRDefault="002872C6" w:rsidP="002872C6">
      <w:pPr>
        <w:pStyle w:val="Item"/>
      </w:pPr>
      <w:r w:rsidRPr="000E6A0F">
        <w:t xml:space="preserve">Omit </w:t>
      </w:r>
      <w:r w:rsidR="00691137">
        <w:t>“</w:t>
      </w:r>
      <w:r w:rsidRPr="000E6A0F">
        <w:t>pre-selected options</w:t>
      </w:r>
      <w:r w:rsidR="00691137">
        <w:t>”</w:t>
      </w:r>
      <w:r w:rsidRPr="000E6A0F">
        <w:t xml:space="preserve">, substitute </w:t>
      </w:r>
      <w:r w:rsidR="00691137">
        <w:t>“</w:t>
      </w:r>
      <w:r w:rsidRPr="000E6A0F">
        <w:t>direct marketing consents or de</w:t>
      </w:r>
      <w:r w:rsidRPr="000E6A0F">
        <w:noBreakHyphen/>
        <w:t>identification consents as pre-selected options</w:t>
      </w:r>
      <w:r w:rsidR="00691137">
        <w:t>”</w:t>
      </w:r>
      <w:r w:rsidRPr="000E6A0F">
        <w:t>.</w:t>
      </w:r>
    </w:p>
    <w:p w14:paraId="219E137C" w14:textId="180ACD25" w:rsidR="002872C6" w:rsidRPr="009E1509" w:rsidRDefault="00AF0C3F" w:rsidP="002872C6">
      <w:pPr>
        <w:pStyle w:val="ItemHead"/>
      </w:pPr>
      <w:r>
        <w:t>8</w:t>
      </w:r>
      <w:r w:rsidR="000E7400">
        <w:t>4</w:t>
      </w:r>
      <w:r w:rsidR="002872C6" w:rsidRPr="009E1509">
        <w:t xml:space="preserve">  Paragraph 4.</w:t>
      </w:r>
      <w:r w:rsidR="002872C6">
        <w:t>20E</w:t>
      </w:r>
      <w:r w:rsidR="002872C6" w:rsidRPr="009E1509">
        <w:t>(3)(</w:t>
      </w:r>
      <w:r w:rsidR="002872C6">
        <w:t>f</w:t>
      </w:r>
      <w:r w:rsidR="002872C6" w:rsidRPr="009E1509">
        <w:t>)</w:t>
      </w:r>
    </w:p>
    <w:p w14:paraId="485E366A" w14:textId="77777777" w:rsidR="002872C6" w:rsidRPr="009E1509" w:rsidRDefault="002872C6" w:rsidP="002872C6">
      <w:pPr>
        <w:pStyle w:val="Item"/>
      </w:pPr>
      <w:r w:rsidRPr="009E1509">
        <w:t>Repeal the paragraph, substitute:</w:t>
      </w:r>
    </w:p>
    <w:p w14:paraId="615A6D74" w14:textId="626FD55F" w:rsidR="002872C6" w:rsidRPr="009E1509" w:rsidRDefault="002872C6" w:rsidP="002872C6">
      <w:pPr>
        <w:pStyle w:val="paragraph"/>
      </w:pPr>
      <w:r w:rsidRPr="009E1509">
        <w:tab/>
        <w:t>(</w:t>
      </w:r>
      <w:r>
        <w:t>f</w:t>
      </w:r>
      <w:r w:rsidRPr="009E1509">
        <w:t>)</w:t>
      </w:r>
      <w:r w:rsidRPr="009E1509">
        <w:tab/>
      </w:r>
      <w:r w:rsidR="001C26D1" w:rsidRPr="001C26D1">
        <w:t>in the case of a collection</w:t>
      </w:r>
      <w:r w:rsidR="00F57DAB">
        <w:t xml:space="preserve"> consent</w:t>
      </w:r>
      <w:r w:rsidR="001C26D1" w:rsidRPr="001C26D1">
        <w:t>, use</w:t>
      </w:r>
      <w:r w:rsidR="00F57DAB">
        <w:t xml:space="preserve"> consent</w:t>
      </w:r>
      <w:r w:rsidR="001C26D1" w:rsidRPr="001C26D1">
        <w:t xml:space="preserve"> or disclosure consent—information about how the collection, use or disclosure indicated in a manner consistent with the requirements set out in subrule (1) complies with the data minimisation principle, including:</w:t>
      </w:r>
    </w:p>
    <w:p w14:paraId="6525D906" w14:textId="460FC71B" w:rsidR="002872C6" w:rsidRPr="009E1509" w:rsidRDefault="002872C6" w:rsidP="002872C6">
      <w:pPr>
        <w:pStyle w:val="paragraphsub"/>
      </w:pPr>
      <w:r w:rsidRPr="009E1509">
        <w:tab/>
        <w:t>(i)</w:t>
      </w:r>
      <w:r w:rsidRPr="009E1509">
        <w:tab/>
        <w:t>in the case of a collection consent</w:t>
      </w:r>
      <w:r>
        <w:t xml:space="preserve"> in relation to the provision of requested goods or services</w:t>
      </w:r>
      <w:r w:rsidRPr="009E1509">
        <w:t>—</w:t>
      </w:r>
      <w:r w:rsidR="004B3DF5" w:rsidRPr="002676F6">
        <w:t>an explanation of why</w:t>
      </w:r>
      <w:r w:rsidR="004B3DF5" w:rsidRPr="009E1509">
        <w:t xml:space="preserve"> </w:t>
      </w:r>
      <w:r w:rsidRPr="009E1509">
        <w:t xml:space="preserve">that collection is reasonably needed, and relates to a time period </w:t>
      </w:r>
      <w:r w:rsidR="008840E2">
        <w:t xml:space="preserve">that is </w:t>
      </w:r>
      <w:r w:rsidR="00281DD5">
        <w:t xml:space="preserve">no longer </w:t>
      </w:r>
      <w:r w:rsidRPr="009E1509">
        <w:t>than is reasonably needed; and</w:t>
      </w:r>
    </w:p>
    <w:p w14:paraId="7803ABDE" w14:textId="6F93F73A" w:rsidR="002872C6" w:rsidRPr="009E1509" w:rsidRDefault="002872C6" w:rsidP="002872C6">
      <w:pPr>
        <w:pStyle w:val="paragraphsub"/>
      </w:pPr>
      <w:r w:rsidRPr="009E1509">
        <w:tab/>
        <w:t>(ii)</w:t>
      </w:r>
      <w:r w:rsidRPr="009E1509">
        <w:tab/>
        <w:t>in the case of a use consent or disclosure consent—</w:t>
      </w:r>
      <w:r w:rsidR="005E225A" w:rsidRPr="002676F6">
        <w:t>an explanation of why</w:t>
      </w:r>
      <w:r w:rsidR="005E225A" w:rsidRPr="009E1509">
        <w:t xml:space="preserve"> </w:t>
      </w:r>
      <w:r w:rsidRPr="009E1509">
        <w:t>that use or disclosure does not go beyond what is reasonably needed;</w:t>
      </w:r>
    </w:p>
    <w:p w14:paraId="3FE56B0B" w14:textId="41D6A03E" w:rsidR="002872C6" w:rsidRDefault="002872C6" w:rsidP="002872C6">
      <w:pPr>
        <w:pStyle w:val="paragraph"/>
      </w:pPr>
      <w:r w:rsidRPr="009E1509">
        <w:tab/>
      </w:r>
      <w:r w:rsidRPr="009E1509">
        <w:tab/>
        <w:t>in order to provide the requested goods or services to the CDR consume</w:t>
      </w:r>
      <w:r w:rsidR="009370EE">
        <w:t>r,</w:t>
      </w:r>
      <w:r w:rsidR="009370EE" w:rsidRPr="009370EE">
        <w:t xml:space="preserve"> or to effect the permitted uses or disclosures consented to</w:t>
      </w:r>
      <w:r>
        <w:t>;</w:t>
      </w:r>
    </w:p>
    <w:p w14:paraId="77B87A69" w14:textId="716CC2A1" w:rsidR="002872C6" w:rsidRPr="000E6A0F" w:rsidRDefault="00AF0C3F" w:rsidP="002872C6">
      <w:pPr>
        <w:pStyle w:val="ItemHead"/>
      </w:pPr>
      <w:r>
        <w:t>8</w:t>
      </w:r>
      <w:r w:rsidR="000E7400">
        <w:t>5</w:t>
      </w:r>
      <w:r w:rsidR="002872C6" w:rsidRPr="000E6A0F">
        <w:t xml:space="preserve">  After paragraph 4.20E(3)(</w:t>
      </w:r>
      <w:r w:rsidR="002872C6">
        <w:t>g</w:t>
      </w:r>
      <w:r w:rsidR="002872C6" w:rsidRPr="000E6A0F">
        <w:t>)</w:t>
      </w:r>
    </w:p>
    <w:p w14:paraId="7B3CFC36" w14:textId="77777777" w:rsidR="002872C6" w:rsidRPr="000E6A0F" w:rsidRDefault="002872C6" w:rsidP="002872C6">
      <w:pPr>
        <w:pStyle w:val="Item"/>
      </w:pPr>
      <w:r w:rsidRPr="000E6A0F">
        <w:t>Insert:</w:t>
      </w:r>
    </w:p>
    <w:p w14:paraId="6DA49D60" w14:textId="77777777" w:rsidR="002872C6" w:rsidRPr="000E6A0F" w:rsidRDefault="002872C6" w:rsidP="002872C6">
      <w:pPr>
        <w:pStyle w:val="paragraph"/>
      </w:pPr>
      <w:r w:rsidRPr="000E6A0F">
        <w:tab/>
        <w:t>(</w:t>
      </w:r>
      <w:r>
        <w:t>g</w:t>
      </w:r>
      <w:r w:rsidRPr="000E6A0F">
        <w:t>a)</w:t>
      </w:r>
      <w:r w:rsidRPr="000E6A0F">
        <w:tab/>
        <w:t>in the case of a direct marketing consent—</w:t>
      </w:r>
      <w:r>
        <w:t xml:space="preserve">information about </w:t>
      </w:r>
      <w:r w:rsidRPr="000E6A0F">
        <w:t>how the CDR data may be used or disclosed</w:t>
      </w:r>
      <w:r w:rsidRPr="000E6A0F" w:rsidDel="008455B2">
        <w:t xml:space="preserve"> </w:t>
      </w:r>
      <w:r w:rsidRPr="000E6A0F">
        <w:t>in accordance with the consent;</w:t>
      </w:r>
    </w:p>
    <w:p w14:paraId="5F364C28" w14:textId="7473918C" w:rsidR="002872C6" w:rsidRPr="000E6A0F" w:rsidRDefault="00FD271C" w:rsidP="002872C6">
      <w:pPr>
        <w:pStyle w:val="ItemHead"/>
      </w:pPr>
      <w:r>
        <w:t>8</w:t>
      </w:r>
      <w:r w:rsidR="000E7400">
        <w:t>6</w:t>
      </w:r>
      <w:r w:rsidR="002872C6" w:rsidRPr="000E6A0F">
        <w:t xml:space="preserve">  Paragraph 4.20E(3)(k)</w:t>
      </w:r>
    </w:p>
    <w:p w14:paraId="4114841B" w14:textId="41ECAA01" w:rsidR="002872C6" w:rsidRPr="000E6A0F" w:rsidRDefault="002872C6" w:rsidP="002872C6">
      <w:pPr>
        <w:pStyle w:val="Item"/>
      </w:pPr>
      <w:r w:rsidRPr="000E6A0F">
        <w:t xml:space="preserve">Omit all words after </w:t>
      </w:r>
      <w:r w:rsidR="00691137">
        <w:t>“</w:t>
      </w:r>
      <w:r w:rsidRPr="000E6A0F">
        <w:t>or of the CDR representative</w:t>
      </w:r>
      <w:r w:rsidR="00691137">
        <w:t>”</w:t>
      </w:r>
      <w:r w:rsidRPr="000E6A0F">
        <w:t>, substitute:</w:t>
      </w:r>
    </w:p>
    <w:p w14:paraId="4B1CD706" w14:textId="77777777" w:rsidR="002872C6" w:rsidRPr="000E6A0F" w:rsidRDefault="002872C6" w:rsidP="002872C6">
      <w:pPr>
        <w:pStyle w:val="paragraph"/>
      </w:pPr>
      <w:r w:rsidRPr="000E6A0F">
        <w:tab/>
      </w:r>
      <w:r w:rsidRPr="000E6A0F">
        <w:tab/>
        <w:t>principal:</w:t>
      </w:r>
    </w:p>
    <w:p w14:paraId="2C71EB81" w14:textId="77777777" w:rsidR="002872C6" w:rsidRPr="000E6A0F" w:rsidRDefault="002872C6" w:rsidP="002872C6">
      <w:pPr>
        <w:pStyle w:val="paragraphsub"/>
      </w:pPr>
      <w:r w:rsidRPr="000E6A0F">
        <w:tab/>
        <w:t>(i)</w:t>
      </w:r>
      <w:r w:rsidRPr="000E6A0F">
        <w:tab/>
        <w:t>a statement of that fact; and</w:t>
      </w:r>
    </w:p>
    <w:p w14:paraId="2964840A" w14:textId="77777777" w:rsidR="002872C6" w:rsidRPr="000E6A0F" w:rsidRDefault="002872C6" w:rsidP="002872C6">
      <w:pPr>
        <w:pStyle w:val="paragraphsub"/>
      </w:pPr>
      <w:r w:rsidRPr="000E6A0F">
        <w:tab/>
        <w:t>(ii)</w:t>
      </w:r>
      <w:r w:rsidRPr="000E6A0F">
        <w:tab/>
        <w:t>the name of the OSP; and</w:t>
      </w:r>
    </w:p>
    <w:p w14:paraId="102A34C0" w14:textId="4377F8E3" w:rsidR="002872C6" w:rsidRPr="000E6A0F" w:rsidRDefault="002872C6" w:rsidP="002872C6">
      <w:pPr>
        <w:pStyle w:val="paragraphsub"/>
      </w:pPr>
      <w:r w:rsidRPr="000E6A0F">
        <w:tab/>
        <w:t>(iii)</w:t>
      </w:r>
      <w:r w:rsidRPr="000E6A0F">
        <w:tab/>
        <w:t>the OSP</w:t>
      </w:r>
      <w:r w:rsidR="00691137">
        <w:t>’</w:t>
      </w:r>
      <w:r w:rsidRPr="000E6A0F">
        <w:t>s accreditation number (if any); and</w:t>
      </w:r>
    </w:p>
    <w:p w14:paraId="3E36574F" w14:textId="0D39875B" w:rsidR="002872C6" w:rsidRPr="000E6A0F" w:rsidRDefault="002872C6" w:rsidP="002872C6">
      <w:pPr>
        <w:pStyle w:val="paragraphsub"/>
      </w:pPr>
      <w:r w:rsidRPr="000E6A0F">
        <w:tab/>
        <w:t>(iv)</w:t>
      </w:r>
      <w:r w:rsidRPr="000E6A0F">
        <w:tab/>
        <w:t xml:space="preserve">if the OSP is based overseas—the country in which it is </w:t>
      </w:r>
      <w:r w:rsidR="00870528">
        <w:t>based</w:t>
      </w:r>
      <w:r w:rsidRPr="000E6A0F">
        <w:t>; and</w:t>
      </w:r>
    </w:p>
    <w:p w14:paraId="45C035F5" w14:textId="2EAE7B17" w:rsidR="002872C6" w:rsidRPr="000E6A0F" w:rsidRDefault="002872C6" w:rsidP="002872C6">
      <w:pPr>
        <w:pStyle w:val="paragraphsub"/>
      </w:pPr>
      <w:r w:rsidRPr="000E6A0F">
        <w:tab/>
      </w:r>
      <w:r w:rsidRPr="00C972CF">
        <w:t>(v)</w:t>
      </w:r>
      <w:r w:rsidRPr="00C972CF">
        <w:tab/>
      </w:r>
      <w:r w:rsidR="00C972CF" w:rsidRPr="00C972CF">
        <w:t xml:space="preserve">a </w:t>
      </w:r>
      <w:r w:rsidRPr="00C972CF">
        <w:t xml:space="preserve">link to </w:t>
      </w:r>
      <w:r w:rsidR="00C972CF" w:rsidRPr="00C972CF">
        <w:t xml:space="preserve">a webpage where </w:t>
      </w:r>
      <w:r w:rsidRPr="00C972CF">
        <w:t xml:space="preserve">the </w:t>
      </w:r>
      <w:r w:rsidR="00D528A3" w:rsidRPr="00C972CF">
        <w:t>CD</w:t>
      </w:r>
      <w:r w:rsidR="00F73D2B" w:rsidRPr="00C972CF">
        <w:t>R</w:t>
      </w:r>
      <w:r w:rsidR="00D528A3" w:rsidRPr="00C972CF">
        <w:t xml:space="preserve"> representative principal</w:t>
      </w:r>
      <w:r w:rsidR="00691137">
        <w:t>’</w:t>
      </w:r>
      <w:r w:rsidRPr="00C972CF">
        <w:t>s CDR policy and the OSP</w:t>
      </w:r>
      <w:r w:rsidR="00691137">
        <w:t>’</w:t>
      </w:r>
      <w:r w:rsidRPr="00C972CF">
        <w:t>s CDR policy (if any)</w:t>
      </w:r>
      <w:r w:rsidR="00C972CF" w:rsidRPr="00C972CF">
        <w:t xml:space="preserve"> can be directly viewed</w:t>
      </w:r>
      <w:r w:rsidRPr="00C972CF">
        <w:t>; and</w:t>
      </w:r>
    </w:p>
    <w:p w14:paraId="79E2E40C" w14:textId="14D83426" w:rsidR="002872C6" w:rsidRDefault="002872C6" w:rsidP="002872C6">
      <w:pPr>
        <w:pStyle w:val="paragraphsub"/>
      </w:pPr>
      <w:r w:rsidRPr="000E6A0F">
        <w:tab/>
        <w:t>(vi)</w:t>
      </w:r>
      <w:r w:rsidRPr="000E6A0F">
        <w:tab/>
        <w:t>a statement detailing why the O</w:t>
      </w:r>
      <w:r>
        <w:t>SP</w:t>
      </w:r>
      <w:r w:rsidRPr="000E6A0F">
        <w:t xml:space="preserve"> needs to access the consumer</w:t>
      </w:r>
      <w:r w:rsidR="00691137">
        <w:t>’</w:t>
      </w:r>
      <w:r w:rsidRPr="000E6A0F">
        <w:t>s CDR data;</w:t>
      </w:r>
    </w:p>
    <w:p w14:paraId="10539DB8" w14:textId="10A399D4" w:rsidR="002872C6" w:rsidRPr="000E6A0F" w:rsidRDefault="00FD271C" w:rsidP="002872C6">
      <w:pPr>
        <w:pStyle w:val="ItemHead"/>
      </w:pPr>
      <w:r>
        <w:t>8</w:t>
      </w:r>
      <w:r w:rsidR="000E7400">
        <w:t>7</w:t>
      </w:r>
      <w:r w:rsidR="002872C6" w:rsidRPr="000E6A0F">
        <w:t xml:space="preserve">  Paragraph 4.20E(3)(m)</w:t>
      </w:r>
    </w:p>
    <w:p w14:paraId="72D64AF9" w14:textId="6F61DED0" w:rsidR="002872C6" w:rsidRPr="000E6A0F" w:rsidRDefault="002872C6" w:rsidP="002872C6">
      <w:pPr>
        <w:pStyle w:val="Item"/>
      </w:pPr>
      <w:r w:rsidRPr="000E6A0F">
        <w:t>Repeal the paragraph, substitute:</w:t>
      </w:r>
    </w:p>
    <w:p w14:paraId="220715F7" w14:textId="18ADD0DE" w:rsidR="002872C6" w:rsidRPr="000E6A0F" w:rsidRDefault="002872C6" w:rsidP="002872C6">
      <w:pPr>
        <w:pStyle w:val="paragraph"/>
      </w:pPr>
      <w:r w:rsidRPr="000E6A0F">
        <w:tab/>
        <w:t>(m)</w:t>
      </w:r>
      <w:r w:rsidRPr="000E6A0F">
        <w:tab/>
        <w:t>a statement that, at any time, the consent can be withdrawn</w:t>
      </w:r>
      <w:r w:rsidR="0098239C">
        <w:t>;</w:t>
      </w:r>
    </w:p>
    <w:p w14:paraId="04E2609A" w14:textId="6F511821" w:rsidR="002872C6" w:rsidRPr="000E6A0F" w:rsidRDefault="00FD271C" w:rsidP="002872C6">
      <w:pPr>
        <w:pStyle w:val="ItemHead"/>
      </w:pPr>
      <w:r>
        <w:t>8</w:t>
      </w:r>
      <w:r w:rsidR="000E7400">
        <w:t>8</w:t>
      </w:r>
      <w:r w:rsidR="002872C6" w:rsidRPr="000E6A0F">
        <w:t xml:space="preserve">  Subrule 4.20E(3) (note)</w:t>
      </w:r>
    </w:p>
    <w:p w14:paraId="7BA0AC70" w14:textId="260417AB" w:rsidR="002872C6" w:rsidRPr="000E6A0F" w:rsidRDefault="002872C6" w:rsidP="002872C6">
      <w:pPr>
        <w:pStyle w:val="Item"/>
      </w:pPr>
      <w:r w:rsidRPr="000E6A0F">
        <w:t xml:space="preserve">Omit </w:t>
      </w:r>
      <w:r w:rsidR="00691137">
        <w:t>“</w:t>
      </w:r>
      <w:r w:rsidRPr="000E6A0F">
        <w:t>Note:</w:t>
      </w:r>
      <w:r w:rsidR="00691137">
        <w:t>”</w:t>
      </w:r>
      <w:r w:rsidRPr="000E6A0F">
        <w:t xml:space="preserve">, substitute </w:t>
      </w:r>
      <w:r w:rsidR="00691137">
        <w:t>“</w:t>
      </w:r>
      <w:r w:rsidRPr="000E6A0F">
        <w:t>Note</w:t>
      </w:r>
      <w:r w:rsidR="002C79FD">
        <w:t> </w:t>
      </w:r>
      <w:r w:rsidRPr="000E6A0F">
        <w:t>1:</w:t>
      </w:r>
      <w:r w:rsidR="00691137">
        <w:t>”</w:t>
      </w:r>
      <w:r w:rsidRPr="000E6A0F">
        <w:t>.</w:t>
      </w:r>
    </w:p>
    <w:p w14:paraId="5E04433D" w14:textId="457EE747" w:rsidR="002872C6" w:rsidRPr="000E6A0F" w:rsidRDefault="000E7400" w:rsidP="002872C6">
      <w:pPr>
        <w:pStyle w:val="ItemHead"/>
      </w:pPr>
      <w:r>
        <w:t>8</w:t>
      </w:r>
      <w:r w:rsidR="00916BCD">
        <w:t>9</w:t>
      </w:r>
      <w:r w:rsidR="002872C6" w:rsidRPr="000E6A0F">
        <w:t xml:space="preserve">  Subrule 4.20E(3) (after </w:t>
      </w:r>
      <w:r w:rsidR="004C1F1D">
        <w:t>Note 1</w:t>
      </w:r>
      <w:r w:rsidR="002872C6" w:rsidRPr="000E6A0F">
        <w:t>)</w:t>
      </w:r>
    </w:p>
    <w:p w14:paraId="6494736B" w14:textId="77777777" w:rsidR="002872C6" w:rsidRPr="000E6A0F" w:rsidRDefault="002872C6" w:rsidP="002872C6">
      <w:pPr>
        <w:pStyle w:val="Item"/>
      </w:pPr>
      <w:r w:rsidRPr="000E6A0F">
        <w:t>Insert:</w:t>
      </w:r>
    </w:p>
    <w:p w14:paraId="2E1CBE2B" w14:textId="2568592C" w:rsidR="002872C6" w:rsidRPr="000E6A0F" w:rsidRDefault="002872C6" w:rsidP="002872C6">
      <w:pPr>
        <w:pStyle w:val="notetext"/>
      </w:pPr>
      <w:r w:rsidRPr="000E6A0F">
        <w:t>Note 2:</w:t>
      </w:r>
      <w:r w:rsidRPr="000E6A0F">
        <w:tab/>
        <w:t>For paragraph (</w:t>
      </w:r>
      <w:r w:rsidR="004B1839">
        <w:t>g</w:t>
      </w:r>
      <w:r w:rsidRPr="000E6A0F">
        <w:t xml:space="preserve">a), the uses or disclosures that are permitted under a direct marketing consent </w:t>
      </w:r>
      <w:r w:rsidR="005C08D3">
        <w:t>may be</w:t>
      </w:r>
      <w:r w:rsidRPr="000E6A0F">
        <w:t xml:space="preserve"> limited under </w:t>
      </w:r>
      <w:r w:rsidR="005C08D3">
        <w:t xml:space="preserve">another part of </w:t>
      </w:r>
      <w:r w:rsidRPr="000E6A0F">
        <w:t>these rules (see subrule</w:t>
      </w:r>
      <w:r w:rsidR="002C79FD">
        <w:t> </w:t>
      </w:r>
      <w:r w:rsidRPr="000E6A0F">
        <w:t>7.5(3)).</w:t>
      </w:r>
    </w:p>
    <w:p w14:paraId="1FB8397C" w14:textId="307B6BDB" w:rsidR="002872C6" w:rsidRPr="000E6A0F" w:rsidRDefault="00916BCD" w:rsidP="002872C6">
      <w:pPr>
        <w:pStyle w:val="ItemHead"/>
      </w:pPr>
      <w:r>
        <w:t>9</w:t>
      </w:r>
      <w:r w:rsidR="00A7722A">
        <w:t>0</w:t>
      </w:r>
      <w:r w:rsidR="002872C6" w:rsidRPr="000E6A0F">
        <w:t xml:space="preserve">  Subrule 4.20F(2) (</w:t>
      </w:r>
      <w:r w:rsidR="009B29D2">
        <w:t xml:space="preserve">not including </w:t>
      </w:r>
      <w:r w:rsidR="002872C6" w:rsidRPr="000E6A0F">
        <w:t>the note)</w:t>
      </w:r>
    </w:p>
    <w:p w14:paraId="798216EC" w14:textId="77777777" w:rsidR="002872C6" w:rsidRPr="000E6A0F" w:rsidRDefault="002872C6" w:rsidP="002872C6">
      <w:pPr>
        <w:pStyle w:val="Item"/>
      </w:pPr>
      <w:r w:rsidRPr="000E6A0F">
        <w:t>Repeal the sub</w:t>
      </w:r>
      <w:r>
        <w:t>rule</w:t>
      </w:r>
      <w:r w:rsidRPr="000E6A0F">
        <w:t>, substitute:</w:t>
      </w:r>
    </w:p>
    <w:p w14:paraId="0EB64383" w14:textId="77777777" w:rsidR="002872C6" w:rsidRPr="000E6A0F" w:rsidRDefault="002872C6" w:rsidP="002872C6">
      <w:pPr>
        <w:pStyle w:val="subsection"/>
      </w:pPr>
      <w:r w:rsidRPr="000E6A0F">
        <w:tab/>
        <w:t>(2)</w:t>
      </w:r>
      <w:r w:rsidRPr="000E6A0F">
        <w:tab/>
        <w:t>A CDR representative must not ask for a collection consent, a use consent or a disclosure consent unless the consent would comply with the data minimisation principle in respect of that collection or those uses or disclosures.</w:t>
      </w:r>
    </w:p>
    <w:p w14:paraId="0148C219" w14:textId="09E57AF7" w:rsidR="002872C6" w:rsidRPr="000E6A0F" w:rsidRDefault="00916BCD" w:rsidP="002872C6">
      <w:pPr>
        <w:pStyle w:val="ItemHead"/>
      </w:pPr>
      <w:r w:rsidRPr="00D338BC">
        <w:t>9</w:t>
      </w:r>
      <w:r w:rsidR="00A7722A">
        <w:t>1</w:t>
      </w:r>
      <w:r w:rsidR="002872C6" w:rsidRPr="00D338BC">
        <w:t xml:space="preserve">  Subrule 4.20I(2)</w:t>
      </w:r>
    </w:p>
    <w:p w14:paraId="5F4AF3D3" w14:textId="77777777" w:rsidR="002872C6" w:rsidRPr="000E6A0F" w:rsidRDefault="002872C6" w:rsidP="002872C6">
      <w:pPr>
        <w:pStyle w:val="Item"/>
      </w:pPr>
      <w:r w:rsidRPr="000E6A0F">
        <w:t>Repeal the subrule.</w:t>
      </w:r>
    </w:p>
    <w:p w14:paraId="6D131C60" w14:textId="43AB175E" w:rsidR="002872C6" w:rsidRPr="000E6A0F" w:rsidRDefault="00916BCD" w:rsidP="002872C6">
      <w:pPr>
        <w:pStyle w:val="ItemHead"/>
      </w:pPr>
      <w:r>
        <w:t>9</w:t>
      </w:r>
      <w:r w:rsidR="00A7722A">
        <w:t>2</w:t>
      </w:r>
      <w:r w:rsidR="002872C6" w:rsidRPr="000E6A0F">
        <w:t xml:space="preserve">  </w:t>
      </w:r>
      <w:r w:rsidR="002872C6">
        <w:t>R</w:t>
      </w:r>
      <w:r w:rsidR="002872C6" w:rsidRPr="000E6A0F">
        <w:t>ule 4.20O</w:t>
      </w:r>
    </w:p>
    <w:p w14:paraId="113491DA" w14:textId="77777777" w:rsidR="002872C6" w:rsidRPr="000E6A0F" w:rsidRDefault="002872C6" w:rsidP="002872C6">
      <w:pPr>
        <w:pStyle w:val="Item"/>
      </w:pPr>
      <w:r w:rsidRPr="000E6A0F">
        <w:t>Repeal the rule, substitute:</w:t>
      </w:r>
    </w:p>
    <w:p w14:paraId="28CC1F27" w14:textId="77777777" w:rsidR="002872C6" w:rsidRPr="000E6A0F" w:rsidRDefault="002872C6" w:rsidP="002872C6">
      <w:pPr>
        <w:pStyle w:val="ActHead5"/>
      </w:pPr>
      <w:bookmarkStart w:id="25" w:name="_Toc169541269"/>
      <w:bookmarkStart w:id="26" w:name="_Toc171072467"/>
      <w:r w:rsidRPr="000E6A0F">
        <w:t>4.20O  CDR receipts</w:t>
      </w:r>
      <w:bookmarkEnd w:id="25"/>
      <w:bookmarkEnd w:id="26"/>
    </w:p>
    <w:p w14:paraId="39D3F588" w14:textId="77777777" w:rsidR="002872C6" w:rsidRPr="000E6A0F" w:rsidRDefault="002872C6" w:rsidP="002872C6">
      <w:pPr>
        <w:pStyle w:val="subsection"/>
      </w:pPr>
      <w:r w:rsidRPr="000E6A0F">
        <w:tab/>
      </w:r>
      <w:r w:rsidRPr="000E6A0F">
        <w:tab/>
        <w:t>A CDR representative must give the CDR consumer a notice that complies with the data standards as soon as practicable after:</w:t>
      </w:r>
    </w:p>
    <w:p w14:paraId="137F3E7F" w14:textId="77777777" w:rsidR="002872C6" w:rsidRPr="000E6A0F" w:rsidRDefault="002872C6" w:rsidP="002872C6">
      <w:pPr>
        <w:pStyle w:val="paragraph"/>
      </w:pPr>
      <w:r w:rsidRPr="000E6A0F">
        <w:tab/>
        <w:t>(a)</w:t>
      </w:r>
      <w:r w:rsidRPr="000E6A0F">
        <w:tab/>
        <w:t>the CDR consumer gives the CDR representative a collection consent, a use consent or a disclosure consent; or</w:t>
      </w:r>
    </w:p>
    <w:p w14:paraId="138D4AAF" w14:textId="77777777" w:rsidR="002872C6" w:rsidRPr="000E6A0F" w:rsidRDefault="002872C6" w:rsidP="002872C6">
      <w:pPr>
        <w:pStyle w:val="paragraph"/>
      </w:pPr>
      <w:r w:rsidRPr="000E6A0F">
        <w:tab/>
        <w:t>(b)</w:t>
      </w:r>
      <w:r w:rsidRPr="000E6A0F">
        <w:tab/>
        <w:t>the CDR consumer amends such a consent in accordance with this Division; or</w:t>
      </w:r>
    </w:p>
    <w:p w14:paraId="2E76C60F" w14:textId="01DA0D53" w:rsidR="002872C6" w:rsidRPr="000E6A0F" w:rsidRDefault="002872C6" w:rsidP="002872C6">
      <w:pPr>
        <w:pStyle w:val="paragraph"/>
      </w:pPr>
      <w:r w:rsidRPr="000E6A0F">
        <w:tab/>
        <w:t>(c)</w:t>
      </w:r>
      <w:r w:rsidRPr="000E6A0F">
        <w:tab/>
        <w:t xml:space="preserve">the CDR consumer withdraws such a consent in accordance with </w:t>
      </w:r>
      <w:r w:rsidR="00A95CD6" w:rsidRPr="000E6A0F">
        <w:t>rule</w:t>
      </w:r>
      <w:r w:rsidR="00A95CD6">
        <w:t> </w:t>
      </w:r>
      <w:r w:rsidRPr="000E6A0F">
        <w:t>4.20J.</w:t>
      </w:r>
    </w:p>
    <w:p w14:paraId="1D9906EB" w14:textId="253DD8BC" w:rsidR="002872C6" w:rsidRPr="000E6A0F" w:rsidRDefault="002872C6" w:rsidP="002872C6">
      <w:pPr>
        <w:pStyle w:val="notetext"/>
      </w:pPr>
      <w:r w:rsidRPr="000E6A0F">
        <w:t>Note:</w:t>
      </w:r>
      <w:r w:rsidRPr="000E6A0F">
        <w:tab/>
        <w:t xml:space="preserve">A failure to do this could make the CDR representative principal liable for a civil penalty (see </w:t>
      </w:r>
      <w:r w:rsidR="00A95CD6" w:rsidRPr="000E6A0F">
        <w:t>rule</w:t>
      </w:r>
      <w:r w:rsidR="00A95CD6">
        <w:t> </w:t>
      </w:r>
      <w:r w:rsidRPr="000E6A0F">
        <w:t>1.16A).</w:t>
      </w:r>
    </w:p>
    <w:p w14:paraId="615C9F08" w14:textId="15AC4F7C" w:rsidR="002872C6" w:rsidRPr="000E6A0F" w:rsidRDefault="00FD271C" w:rsidP="002872C6">
      <w:pPr>
        <w:pStyle w:val="ItemHead"/>
      </w:pPr>
      <w:r>
        <w:t>9</w:t>
      </w:r>
      <w:r w:rsidR="00A7722A">
        <w:t>3</w:t>
      </w:r>
      <w:r w:rsidR="002872C6" w:rsidRPr="000E6A0F">
        <w:t xml:space="preserve">  Paragraph 4.20Q(1)(b)</w:t>
      </w:r>
    </w:p>
    <w:p w14:paraId="394DD345" w14:textId="524EDAB2" w:rsidR="002872C6" w:rsidRPr="000E6A0F" w:rsidRDefault="002872C6" w:rsidP="002872C6">
      <w:pPr>
        <w:pStyle w:val="Item"/>
      </w:pPr>
      <w:r w:rsidRPr="000E6A0F">
        <w:t xml:space="preserve">After </w:t>
      </w:r>
      <w:r w:rsidR="00691137">
        <w:t>“</w:t>
      </w:r>
      <w:r w:rsidRPr="000E6A0F">
        <w:t>use consent</w:t>
      </w:r>
      <w:r w:rsidR="00691137">
        <w:t>”</w:t>
      </w:r>
      <w:r w:rsidR="00A265D9">
        <w:t>,</w:t>
      </w:r>
      <w:r w:rsidRPr="000E6A0F">
        <w:t xml:space="preserve"> insert </w:t>
      </w:r>
      <w:r w:rsidR="00691137">
        <w:t>“</w:t>
      </w:r>
      <w:r w:rsidR="00715197">
        <w:t>,</w:t>
      </w:r>
      <w:r w:rsidR="004C1F1D">
        <w:t xml:space="preserve"> </w:t>
      </w:r>
      <w:r w:rsidRPr="000E6A0F">
        <w:t>or any disclosure consent</w:t>
      </w:r>
      <w:r w:rsidR="00715197">
        <w:t>,</w:t>
      </w:r>
      <w:r w:rsidR="00691137">
        <w:t>”</w:t>
      </w:r>
      <w:r w:rsidRPr="000E6A0F">
        <w:t>.</w:t>
      </w:r>
    </w:p>
    <w:p w14:paraId="79AEBDFA" w14:textId="0E7215D3" w:rsidR="002872C6" w:rsidRPr="000E6A0F" w:rsidRDefault="00FD271C" w:rsidP="002872C6">
      <w:pPr>
        <w:pStyle w:val="ItemHead"/>
      </w:pPr>
      <w:r>
        <w:t>9</w:t>
      </w:r>
      <w:r w:rsidR="00A7722A">
        <w:t>4</w:t>
      </w:r>
      <w:r w:rsidR="002872C6" w:rsidRPr="000E6A0F">
        <w:t xml:space="preserve">  Subrule 4.20Q(2)</w:t>
      </w:r>
    </w:p>
    <w:p w14:paraId="086F3BDD" w14:textId="710616FE" w:rsidR="002872C6" w:rsidRPr="000E6A0F" w:rsidRDefault="00A42EBB" w:rsidP="00DD60B7">
      <w:pPr>
        <w:pStyle w:val="Item"/>
      </w:pPr>
      <w:r>
        <w:t xml:space="preserve">After </w:t>
      </w:r>
      <w:r w:rsidR="00691137">
        <w:t>“</w:t>
      </w:r>
      <w:r w:rsidRPr="000E6A0F">
        <w:t>as soon as practicable</w:t>
      </w:r>
      <w:r w:rsidR="00691137">
        <w:t>”</w:t>
      </w:r>
      <w:r>
        <w:t xml:space="preserve">, insert </w:t>
      </w:r>
      <w:r w:rsidR="00691137">
        <w:t>“</w:t>
      </w:r>
      <w:r>
        <w:t>after the collection consent expires</w:t>
      </w:r>
      <w:r w:rsidR="00691137">
        <w:t>”</w:t>
      </w:r>
      <w:r>
        <w:t>.</w:t>
      </w:r>
    </w:p>
    <w:p w14:paraId="161FEEB3" w14:textId="49BC07F5" w:rsidR="00A42EBB" w:rsidRPr="000E6A0F" w:rsidRDefault="00A42EBB" w:rsidP="00A42EBB">
      <w:pPr>
        <w:pStyle w:val="ItemHead"/>
      </w:pPr>
      <w:r>
        <w:t>9</w:t>
      </w:r>
      <w:r w:rsidR="00A7722A">
        <w:t>5</w:t>
      </w:r>
      <w:r w:rsidRPr="000E6A0F">
        <w:t xml:space="preserve">  </w:t>
      </w:r>
      <w:r>
        <w:t>Paragraph</w:t>
      </w:r>
      <w:r w:rsidRPr="000E6A0F">
        <w:t xml:space="preserve"> 4.20Q(2)(</w:t>
      </w:r>
      <w:r>
        <w:t>a</w:t>
      </w:r>
      <w:r w:rsidRPr="000E6A0F">
        <w:t>)</w:t>
      </w:r>
    </w:p>
    <w:p w14:paraId="6214F801" w14:textId="0FFD0AF4" w:rsidR="00A42EBB" w:rsidRPr="000E6A0F" w:rsidRDefault="00A42EBB" w:rsidP="00A42EBB">
      <w:pPr>
        <w:pStyle w:val="Item"/>
      </w:pPr>
      <w:r w:rsidRPr="000E6A0F">
        <w:t xml:space="preserve">After </w:t>
      </w:r>
      <w:r w:rsidR="00691137">
        <w:t>“</w:t>
      </w:r>
      <w:r w:rsidRPr="000E6A0F">
        <w:t>use consent</w:t>
      </w:r>
      <w:r w:rsidR="00691137">
        <w:t>”</w:t>
      </w:r>
      <w:r>
        <w:t>,</w:t>
      </w:r>
      <w:r w:rsidRPr="000E6A0F">
        <w:t xml:space="preserve"> insert </w:t>
      </w:r>
      <w:r w:rsidR="00691137">
        <w:t>“</w:t>
      </w:r>
      <w:r w:rsidRPr="000E6A0F">
        <w:t>or disclosure consent</w:t>
      </w:r>
      <w:r w:rsidR="00691137">
        <w:t>”</w:t>
      </w:r>
      <w:r w:rsidRPr="000E6A0F">
        <w:t>.</w:t>
      </w:r>
    </w:p>
    <w:p w14:paraId="2E584CFA" w14:textId="4D8A26B5" w:rsidR="002872C6" w:rsidRPr="000E6A0F" w:rsidRDefault="00FD271C" w:rsidP="002872C6">
      <w:pPr>
        <w:pStyle w:val="ItemHead"/>
      </w:pPr>
      <w:r>
        <w:t>9</w:t>
      </w:r>
      <w:r w:rsidR="00A7722A">
        <w:t>6</w:t>
      </w:r>
      <w:r w:rsidR="002872C6" w:rsidRPr="000E6A0F">
        <w:t xml:space="preserve">  Rule 4.20U (heading)</w:t>
      </w:r>
    </w:p>
    <w:p w14:paraId="0C8DD56F" w14:textId="52ED0236" w:rsidR="002872C6" w:rsidRDefault="002872C6" w:rsidP="002872C6">
      <w:pPr>
        <w:pStyle w:val="Item"/>
      </w:pPr>
      <w:r w:rsidRPr="000E6A0F">
        <w:t xml:space="preserve">Omit </w:t>
      </w:r>
      <w:r w:rsidR="00691137">
        <w:t>“</w:t>
      </w:r>
      <w:r w:rsidRPr="009E1509">
        <w:rPr>
          <w:b/>
          <w:bCs/>
        </w:rPr>
        <w:t>collection consents and use consents</w:t>
      </w:r>
      <w:r w:rsidR="00691137">
        <w:t>”</w:t>
      </w:r>
      <w:r w:rsidRPr="000E6A0F">
        <w:t>, substi</w:t>
      </w:r>
      <w:r>
        <w:t xml:space="preserve">tute </w:t>
      </w:r>
      <w:r w:rsidR="00691137">
        <w:t>“</w:t>
      </w:r>
      <w:r w:rsidRPr="00AB028C">
        <w:rPr>
          <w:b/>
          <w:bCs/>
        </w:rPr>
        <w:t>current consents</w:t>
      </w:r>
      <w:r w:rsidR="00691137">
        <w:t>”</w:t>
      </w:r>
      <w:r>
        <w:t>.</w:t>
      </w:r>
    </w:p>
    <w:p w14:paraId="3841C928" w14:textId="47FBCC63" w:rsidR="002872C6" w:rsidRPr="00844313" w:rsidRDefault="00DC630C" w:rsidP="002872C6">
      <w:pPr>
        <w:pStyle w:val="ItemHead"/>
      </w:pPr>
      <w:r>
        <w:t>9</w:t>
      </w:r>
      <w:r w:rsidR="00A7722A">
        <w:t>7</w:t>
      </w:r>
      <w:r w:rsidR="002872C6" w:rsidRPr="00844313">
        <w:t xml:space="preserve">  Subrule </w:t>
      </w:r>
      <w:r w:rsidR="002872C6">
        <w:t>4</w:t>
      </w:r>
      <w:r w:rsidR="002872C6" w:rsidRPr="00844313">
        <w:t>.20U(1)</w:t>
      </w:r>
    </w:p>
    <w:p w14:paraId="4ECEE876" w14:textId="6F3D59D1" w:rsidR="002872C6" w:rsidRPr="00844313" w:rsidRDefault="002872C6" w:rsidP="002872C6">
      <w:pPr>
        <w:pStyle w:val="Item"/>
      </w:pPr>
      <w:r w:rsidRPr="009C4D4B">
        <w:t xml:space="preserve">Omit </w:t>
      </w:r>
      <w:r w:rsidR="00691137">
        <w:t>“</w:t>
      </w:r>
      <w:r w:rsidRPr="009C4D4B">
        <w:t>consent or a use consent</w:t>
      </w:r>
      <w:r w:rsidR="00691137">
        <w:t>”</w:t>
      </w:r>
      <w:r w:rsidRPr="009C4D4B">
        <w:t xml:space="preserve">, substitute </w:t>
      </w:r>
      <w:r w:rsidR="00691137">
        <w:t>“</w:t>
      </w:r>
      <w:r w:rsidRPr="009C4D4B">
        <w:t>consent, use consent or disclosure consent</w:t>
      </w:r>
      <w:r w:rsidR="00691137">
        <w:t>”</w:t>
      </w:r>
      <w:r w:rsidRPr="009E1509">
        <w:t>.</w:t>
      </w:r>
    </w:p>
    <w:p w14:paraId="72B8C40A" w14:textId="21DCDB9E" w:rsidR="002872C6" w:rsidRPr="00844313" w:rsidRDefault="006456EB" w:rsidP="002872C6">
      <w:pPr>
        <w:pStyle w:val="ItemHead"/>
      </w:pPr>
      <w:r>
        <w:t>9</w:t>
      </w:r>
      <w:r w:rsidR="00A7722A">
        <w:t>8</w:t>
      </w:r>
      <w:r w:rsidR="002872C6" w:rsidRPr="00844313">
        <w:t xml:space="preserve">  Subparagraph 4.20U(1)(b)(iv)</w:t>
      </w:r>
    </w:p>
    <w:p w14:paraId="3545B748" w14:textId="77777777" w:rsidR="002872C6" w:rsidRPr="00844313" w:rsidRDefault="002872C6" w:rsidP="002872C6">
      <w:pPr>
        <w:pStyle w:val="Item"/>
      </w:pPr>
      <w:r w:rsidRPr="00844313">
        <w:t>Repeal the subparagraph, substitute:</w:t>
      </w:r>
    </w:p>
    <w:p w14:paraId="4E95248A" w14:textId="77777777" w:rsidR="002872C6" w:rsidRPr="00FB2F56" w:rsidRDefault="002872C6" w:rsidP="002872C6">
      <w:pPr>
        <w:pStyle w:val="paragraphsub"/>
      </w:pPr>
      <w:r w:rsidRPr="00844313">
        <w:tab/>
        <w:t>(iv)</w:t>
      </w:r>
      <w:r w:rsidRPr="00844313">
        <w:tab/>
      </w:r>
      <w:r>
        <w:t xml:space="preserve">the </w:t>
      </w:r>
      <w:r w:rsidRPr="00844313">
        <w:t>CDR representative or the CDR representative principal last notified the CDR consumer that the consent is still current.</w:t>
      </w:r>
    </w:p>
    <w:p w14:paraId="4AA7A4BD" w14:textId="5CBD0FF9" w:rsidR="002872C6" w:rsidRPr="00AF5F48" w:rsidRDefault="00A7722A" w:rsidP="002872C6">
      <w:pPr>
        <w:pStyle w:val="ItemHead"/>
      </w:pPr>
      <w:r>
        <w:t>99</w:t>
      </w:r>
      <w:r w:rsidR="002872C6" w:rsidRPr="00844313">
        <w:t xml:space="preserve">  Subrules 4.20U(2) to (4)</w:t>
      </w:r>
    </w:p>
    <w:p w14:paraId="1C67C200" w14:textId="7AFDFD38" w:rsidR="002872C6" w:rsidRDefault="002872C6" w:rsidP="002872C6">
      <w:pPr>
        <w:pStyle w:val="Item"/>
      </w:pPr>
      <w:r>
        <w:t>Repeal the subrules</w:t>
      </w:r>
      <w:r w:rsidR="004C1F1D">
        <w:t xml:space="preserve"> </w:t>
      </w:r>
      <w:r w:rsidR="004C1F1D" w:rsidRPr="00844313">
        <w:t xml:space="preserve">(including the </w:t>
      </w:r>
      <w:r w:rsidR="004C1F1D" w:rsidRPr="00AF5F48">
        <w:t>note)</w:t>
      </w:r>
      <w:r>
        <w:t>, substitute:</w:t>
      </w:r>
    </w:p>
    <w:p w14:paraId="538A3D96" w14:textId="77777777" w:rsidR="002872C6" w:rsidRPr="00D42A82" w:rsidRDefault="002872C6" w:rsidP="002872C6">
      <w:pPr>
        <w:pStyle w:val="subsection"/>
      </w:pPr>
      <w:r>
        <w:tab/>
        <w:t>(2)</w:t>
      </w:r>
      <w:r>
        <w:tab/>
        <w:t>The CDR representative must notify the CDR consumer, in relation to each con</w:t>
      </w:r>
      <w:r w:rsidRPr="00D42A82">
        <w:t>sent given by the CDR consumer that is still current, that the consent is still current.</w:t>
      </w:r>
    </w:p>
    <w:p w14:paraId="7969772F" w14:textId="1A1B38FA" w:rsidR="002872C6" w:rsidRPr="00D42A82" w:rsidRDefault="002872C6" w:rsidP="002872C6">
      <w:pPr>
        <w:pStyle w:val="notetext"/>
      </w:pPr>
      <w:r w:rsidRPr="00D42A82">
        <w:t>Note:</w:t>
      </w:r>
      <w:r w:rsidRPr="00D42A82">
        <w:tab/>
        <w:t>A failure to do this could make the CDR representative principal liable for a civil penalty (see rule</w:t>
      </w:r>
      <w:r w:rsidR="00AF586C">
        <w:t> </w:t>
      </w:r>
      <w:r w:rsidRPr="00D42A82">
        <w:t xml:space="preserve">1.16A). </w:t>
      </w:r>
    </w:p>
    <w:p w14:paraId="5E0E4227" w14:textId="77777777" w:rsidR="002872C6" w:rsidRDefault="002872C6" w:rsidP="002872C6">
      <w:pPr>
        <w:pStyle w:val="subsection"/>
      </w:pPr>
      <w:r w:rsidRPr="00D42A82">
        <w:tab/>
        <w:t>(3)</w:t>
      </w:r>
      <w:r w:rsidRPr="00D42A82">
        <w:tab/>
        <w:t xml:space="preserve">The notification must be given in accordance with the data standards. </w:t>
      </w:r>
    </w:p>
    <w:p w14:paraId="640CCA93" w14:textId="21658080" w:rsidR="002872C6" w:rsidRDefault="002872C6" w:rsidP="002872C6">
      <w:pPr>
        <w:pStyle w:val="notetext"/>
      </w:pPr>
      <w:r w:rsidRPr="00D42A82">
        <w:t>Note:</w:t>
      </w:r>
      <w:r w:rsidRPr="00D42A82">
        <w:tab/>
        <w:t>A failure to do this could make the CDR representative principal liable for a civil penalty (see rule</w:t>
      </w:r>
      <w:r w:rsidR="00AF586C">
        <w:t> </w:t>
      </w:r>
      <w:r w:rsidRPr="00D42A82">
        <w:t xml:space="preserve">1.16A). </w:t>
      </w:r>
    </w:p>
    <w:p w14:paraId="53365309" w14:textId="5C1AAFF4" w:rsidR="002872C6" w:rsidRDefault="00916BCD" w:rsidP="002872C6">
      <w:pPr>
        <w:pStyle w:val="ItemHead"/>
        <w:ind w:left="0" w:firstLine="0"/>
      </w:pPr>
      <w:r>
        <w:t>1</w:t>
      </w:r>
      <w:r w:rsidR="00FD271C">
        <w:t>0</w:t>
      </w:r>
      <w:r w:rsidR="00A7722A">
        <w:t>0</w:t>
      </w:r>
      <w:r w:rsidR="002872C6">
        <w:t xml:space="preserve">  After paragraph 8.11(1)(f)</w:t>
      </w:r>
    </w:p>
    <w:p w14:paraId="661C6904" w14:textId="77777777" w:rsidR="002872C6" w:rsidRDefault="002872C6" w:rsidP="002872C6">
      <w:pPr>
        <w:pStyle w:val="Item"/>
      </w:pPr>
      <w:r>
        <w:t>Insert:</w:t>
      </w:r>
    </w:p>
    <w:p w14:paraId="6AF5BC1B" w14:textId="77777777" w:rsidR="002872C6" w:rsidRDefault="002872C6" w:rsidP="002872C6">
      <w:pPr>
        <w:pStyle w:val="paragraph"/>
      </w:pPr>
      <w:r>
        <w:tab/>
        <w:t>(fa)</w:t>
      </w:r>
      <w:r>
        <w:tab/>
        <w:t>requirements for a notice to be given to a CDR consumer under rule 4.18 or 4.20O (CDR receipts);</w:t>
      </w:r>
    </w:p>
    <w:p w14:paraId="703E4919" w14:textId="36A9CAC5" w:rsidR="002872C6" w:rsidRDefault="002872C6" w:rsidP="002872C6">
      <w:pPr>
        <w:pStyle w:val="paragraph"/>
      </w:pPr>
      <w:r>
        <w:tab/>
        <w:t>(fb)</w:t>
      </w:r>
      <w:r>
        <w:tab/>
        <w:t>requirements for a notice to be given to a CDR consumer under subrule</w:t>
      </w:r>
      <w:r w:rsidR="003E4A3A">
        <w:t> </w:t>
      </w:r>
      <w:r>
        <w:t>4.20(3) or subrule</w:t>
      </w:r>
      <w:r w:rsidR="003E4A3A">
        <w:t> </w:t>
      </w:r>
      <w:r>
        <w:t>4.20U(3) (current consents);</w:t>
      </w:r>
    </w:p>
    <w:p w14:paraId="1C6E6D34" w14:textId="1985CB7D" w:rsidR="00FB67FF" w:rsidRDefault="00FB67FF" w:rsidP="00FB67FF">
      <w:pPr>
        <w:pStyle w:val="ItemHead"/>
      </w:pPr>
      <w:r>
        <w:t>10</w:t>
      </w:r>
      <w:r w:rsidR="007C5779">
        <w:t>1</w:t>
      </w:r>
      <w:r>
        <w:t xml:space="preserve">  Rule 9.8 (table items 34 and 35)</w:t>
      </w:r>
    </w:p>
    <w:p w14:paraId="53603616" w14:textId="77777777" w:rsidR="00FB67FF" w:rsidRDefault="00FB67FF" w:rsidP="00FB67FF">
      <w:pPr>
        <w:pStyle w:val="Item"/>
        <w:spacing w:after="120"/>
      </w:pPr>
      <w:r>
        <w:t>Repeal the items, substitute:</w:t>
      </w:r>
    </w:p>
    <w:tbl>
      <w:tblPr>
        <w:tblStyle w:val="TableGrid"/>
        <w:tblW w:w="0" w:type="auto"/>
        <w:tblInd w:w="1644" w:type="dxa"/>
        <w:tblLook w:val="04A0" w:firstRow="1" w:lastRow="0" w:firstColumn="1" w:lastColumn="0" w:noHBand="0" w:noVBand="1"/>
      </w:tblPr>
      <w:tblGrid>
        <w:gridCol w:w="1369"/>
        <w:gridCol w:w="2647"/>
      </w:tblGrid>
      <w:tr w:rsidR="00FB67FF" w:rsidRPr="00526E07" w14:paraId="7C019391" w14:textId="77777777" w:rsidTr="00A80392">
        <w:tc>
          <w:tcPr>
            <w:tcW w:w="1369" w:type="dxa"/>
          </w:tcPr>
          <w:p w14:paraId="2D07CDCC" w14:textId="77777777" w:rsidR="00FB67FF" w:rsidRPr="00526E07" w:rsidRDefault="00FB67FF" w:rsidP="00A80392">
            <w:pPr>
              <w:pStyle w:val="paragraph"/>
              <w:tabs>
                <w:tab w:val="clear" w:pos="1531"/>
              </w:tabs>
              <w:ind w:left="0" w:firstLine="0"/>
            </w:pPr>
            <w:r w:rsidRPr="00526E07">
              <w:rPr>
                <w:noProof/>
              </w:rPr>
              <w:t>34</w:t>
            </w:r>
          </w:p>
        </w:tc>
        <w:tc>
          <w:tcPr>
            <w:tcW w:w="2647" w:type="dxa"/>
          </w:tcPr>
          <w:p w14:paraId="1F6EE2DA" w14:textId="77777777" w:rsidR="00FB67FF" w:rsidRPr="00526E07" w:rsidRDefault="00FB67FF" w:rsidP="00A80392">
            <w:pPr>
              <w:pStyle w:val="paragraph"/>
              <w:tabs>
                <w:tab w:val="clear" w:pos="1531"/>
              </w:tabs>
              <w:ind w:left="0" w:firstLine="0"/>
            </w:pPr>
            <w:r>
              <w:t>rule 4.18</w:t>
            </w:r>
          </w:p>
        </w:tc>
      </w:tr>
    </w:tbl>
    <w:p w14:paraId="20873680" w14:textId="4DD5A02A" w:rsidR="002872C6" w:rsidRDefault="00916BCD" w:rsidP="002872C6">
      <w:pPr>
        <w:pStyle w:val="ItemHead"/>
      </w:pPr>
      <w:r>
        <w:t>1</w:t>
      </w:r>
      <w:r w:rsidR="00FD271C">
        <w:t>0</w:t>
      </w:r>
      <w:r w:rsidR="006456EB">
        <w:t>2</w:t>
      </w:r>
      <w:r w:rsidR="002872C6">
        <w:t xml:space="preserve">  Rule 9.8</w:t>
      </w:r>
      <w:r w:rsidR="007F52A1">
        <w:t xml:space="preserve"> (</w:t>
      </w:r>
      <w:r w:rsidR="002872C6">
        <w:t xml:space="preserve">after </w:t>
      </w:r>
      <w:r w:rsidR="00133615">
        <w:t xml:space="preserve">table </w:t>
      </w:r>
      <w:r w:rsidR="002872C6">
        <w:t>item 42</w:t>
      </w:r>
      <w:r w:rsidR="007F52A1">
        <w:t>)</w:t>
      </w:r>
    </w:p>
    <w:p w14:paraId="7E428E0F" w14:textId="77777777" w:rsidR="002872C6" w:rsidRDefault="002872C6" w:rsidP="002872C6">
      <w:pPr>
        <w:pStyle w:val="Item"/>
      </w:pPr>
      <w:r>
        <w:t>Insert:</w:t>
      </w:r>
    </w:p>
    <w:tbl>
      <w:tblPr>
        <w:tblStyle w:val="TableGrid"/>
        <w:tblW w:w="0" w:type="auto"/>
        <w:tblInd w:w="1644" w:type="dxa"/>
        <w:tblLook w:val="04A0" w:firstRow="1" w:lastRow="0" w:firstColumn="1" w:lastColumn="0" w:noHBand="0" w:noVBand="1"/>
      </w:tblPr>
      <w:tblGrid>
        <w:gridCol w:w="1369"/>
        <w:gridCol w:w="2647"/>
      </w:tblGrid>
      <w:tr w:rsidR="002872C6" w:rsidRPr="00526E07" w14:paraId="6093B158" w14:textId="77777777">
        <w:tc>
          <w:tcPr>
            <w:tcW w:w="1369" w:type="dxa"/>
          </w:tcPr>
          <w:p w14:paraId="5A50D32D" w14:textId="77777777" w:rsidR="002872C6" w:rsidRPr="00526E07" w:rsidRDefault="002872C6">
            <w:pPr>
              <w:pStyle w:val="paragraph"/>
              <w:tabs>
                <w:tab w:val="clear" w:pos="1531"/>
              </w:tabs>
              <w:ind w:left="0" w:firstLine="0"/>
            </w:pPr>
            <w:r>
              <w:t>42A</w:t>
            </w:r>
          </w:p>
        </w:tc>
        <w:tc>
          <w:tcPr>
            <w:tcW w:w="2647" w:type="dxa"/>
          </w:tcPr>
          <w:p w14:paraId="69C25DC1" w14:textId="30FD1372" w:rsidR="002872C6" w:rsidRPr="00526E07" w:rsidRDefault="00793544">
            <w:pPr>
              <w:pStyle w:val="paragraph"/>
              <w:tabs>
                <w:tab w:val="clear" w:pos="1531"/>
              </w:tabs>
              <w:ind w:left="0" w:firstLine="0"/>
            </w:pPr>
            <w:r>
              <w:t>s</w:t>
            </w:r>
            <w:r w:rsidR="002872C6">
              <w:t>ubrule</w:t>
            </w:r>
            <w:r w:rsidR="003E4A3A">
              <w:t> </w:t>
            </w:r>
            <w:r w:rsidR="002872C6">
              <w:t>4.20(3)</w:t>
            </w:r>
          </w:p>
        </w:tc>
      </w:tr>
    </w:tbl>
    <w:p w14:paraId="77D79FFD" w14:textId="734FC80D" w:rsidR="007000F7" w:rsidRPr="007000F7" w:rsidRDefault="007000F7" w:rsidP="007000F7">
      <w:pPr>
        <w:pStyle w:val="ActHead7"/>
        <w:pageBreakBefore/>
        <w:rPr>
          <w:lang w:eastAsia="en-US"/>
        </w:rPr>
      </w:pPr>
      <w:bookmarkStart w:id="27" w:name="_Toc171072470"/>
      <w:r w:rsidRPr="007000F7">
        <w:rPr>
          <w:rStyle w:val="CharAmPartNo"/>
          <w:rFonts w:eastAsiaTheme="minorHAnsi"/>
        </w:rPr>
        <w:t>Part 3</w:t>
      </w:r>
      <w:r>
        <w:rPr>
          <w:rFonts w:eastAsiaTheme="minorHAnsi"/>
        </w:rPr>
        <w:t>—</w:t>
      </w:r>
      <w:r w:rsidRPr="007000F7">
        <w:rPr>
          <w:rStyle w:val="CharAmPartText"/>
          <w:rFonts w:eastAsiaTheme="minorHAnsi"/>
        </w:rPr>
        <w:t>Application provisions</w:t>
      </w:r>
      <w:bookmarkEnd w:id="27"/>
    </w:p>
    <w:p w14:paraId="0BC6419D" w14:textId="77777777" w:rsidR="004568B1" w:rsidRPr="000D3605" w:rsidRDefault="004568B1" w:rsidP="004568B1">
      <w:pPr>
        <w:pStyle w:val="ActHead9"/>
        <w:rPr>
          <w:sz w:val="24"/>
          <w:szCs w:val="24"/>
        </w:rPr>
      </w:pPr>
      <w:bookmarkStart w:id="28" w:name="_Toc171072471"/>
      <w:r w:rsidRPr="000D3605">
        <w:t>Competition and Consumer (Consumer Data Right) Rules 2020</w:t>
      </w:r>
      <w:bookmarkEnd w:id="28"/>
    </w:p>
    <w:p w14:paraId="68FC7578" w14:textId="04F56CC3" w:rsidR="00785434" w:rsidRDefault="00785434" w:rsidP="002C457A">
      <w:pPr>
        <w:pStyle w:val="ItemHead"/>
      </w:pPr>
      <w:r>
        <w:t>1</w:t>
      </w:r>
      <w:r w:rsidR="00FD271C">
        <w:t>0</w:t>
      </w:r>
      <w:r w:rsidR="007C5779">
        <w:t>3</w:t>
      </w:r>
      <w:r>
        <w:t xml:space="preserve"> </w:t>
      </w:r>
      <w:r w:rsidR="00C76695">
        <w:t xml:space="preserve"> </w:t>
      </w:r>
      <w:r w:rsidR="009C374E">
        <w:t>After Part 9</w:t>
      </w:r>
    </w:p>
    <w:p w14:paraId="7AD5E273" w14:textId="17F9A72F" w:rsidR="00054834" w:rsidRDefault="00381541" w:rsidP="00054834">
      <w:pPr>
        <w:pStyle w:val="Item"/>
      </w:pPr>
      <w:r>
        <w:t>Insert:</w:t>
      </w:r>
    </w:p>
    <w:p w14:paraId="610E9AF3" w14:textId="1E32EF6C" w:rsidR="009C374E" w:rsidRPr="00FF0B86" w:rsidRDefault="009C374E" w:rsidP="00FF0B86">
      <w:pPr>
        <w:pStyle w:val="ActHead2"/>
        <w:rPr>
          <w:rStyle w:val="CharPartNo"/>
          <w:rFonts w:eastAsiaTheme="minorHAnsi"/>
        </w:rPr>
      </w:pPr>
      <w:bookmarkStart w:id="29" w:name="_Toc169541274"/>
      <w:bookmarkStart w:id="30" w:name="_Toc171072472"/>
      <w:r w:rsidRPr="00FF0B86">
        <w:rPr>
          <w:rStyle w:val="CharPartNo"/>
          <w:rFonts w:eastAsiaTheme="minorHAnsi"/>
        </w:rPr>
        <w:t>Part </w:t>
      </w:r>
      <w:r w:rsidR="004D010C">
        <w:rPr>
          <w:rStyle w:val="CharPartNo"/>
          <w:rFonts w:eastAsiaTheme="minorHAnsi"/>
        </w:rPr>
        <w:t>5</w:t>
      </w:r>
      <w:r w:rsidRPr="00FF0B86">
        <w:rPr>
          <w:rStyle w:val="CharPartNo"/>
          <w:rFonts w:eastAsiaTheme="minorHAnsi"/>
        </w:rPr>
        <w:t>0—Transitional provisions</w:t>
      </w:r>
      <w:bookmarkEnd w:id="29"/>
      <w:bookmarkEnd w:id="30"/>
    </w:p>
    <w:p w14:paraId="3ABDB3C9" w14:textId="6B6F03A0" w:rsidR="00960472" w:rsidRPr="00FF0B86" w:rsidRDefault="00960472" w:rsidP="006A34E4">
      <w:pPr>
        <w:pStyle w:val="ActHead3"/>
        <w:rPr>
          <w:rStyle w:val="CharDivNo"/>
          <w:rFonts w:eastAsiaTheme="minorHAnsi"/>
        </w:rPr>
      </w:pPr>
      <w:bookmarkStart w:id="31" w:name="_Toc169541275"/>
      <w:bookmarkStart w:id="32" w:name="_Toc171072473"/>
      <w:r w:rsidRPr="00FF0B86">
        <w:rPr>
          <w:rStyle w:val="CharDivNo"/>
          <w:rFonts w:eastAsiaTheme="minorHAnsi"/>
        </w:rPr>
        <w:t>Division </w:t>
      </w:r>
      <w:r w:rsidR="004D010C">
        <w:rPr>
          <w:rStyle w:val="CharDivNo"/>
          <w:rFonts w:eastAsiaTheme="minorHAnsi"/>
        </w:rPr>
        <w:t>5</w:t>
      </w:r>
      <w:r w:rsidRPr="00FF0B86">
        <w:rPr>
          <w:rStyle w:val="CharDivNo"/>
          <w:rFonts w:eastAsiaTheme="minorHAnsi"/>
        </w:rPr>
        <w:t>0.1—</w:t>
      </w:r>
      <w:r w:rsidRPr="006A15A6">
        <w:rPr>
          <w:rStyle w:val="CharDivNo"/>
          <w:rFonts w:eastAsiaTheme="minorHAnsi"/>
        </w:rPr>
        <w:t>Application provisions relating to t</w:t>
      </w:r>
      <w:r w:rsidRPr="00FF0B86">
        <w:rPr>
          <w:rStyle w:val="CharDivNo"/>
          <w:rFonts w:eastAsiaTheme="minorHAnsi"/>
        </w:rPr>
        <w:t>h</w:t>
      </w:r>
      <w:r w:rsidRPr="006A15A6">
        <w:rPr>
          <w:rStyle w:val="CharDivNo"/>
          <w:rFonts w:eastAsiaTheme="minorHAnsi"/>
        </w:rPr>
        <w:t>e</w:t>
      </w:r>
      <w:r w:rsidRPr="00FF0B86">
        <w:rPr>
          <w:rStyle w:val="CharDivNo"/>
          <w:rFonts w:eastAsiaTheme="minorHAnsi"/>
        </w:rPr>
        <w:t xml:space="preserve"> </w:t>
      </w:r>
      <w:r w:rsidRPr="009353FF">
        <w:rPr>
          <w:rStyle w:val="CharDivNo"/>
          <w:rFonts w:eastAsiaTheme="minorHAnsi"/>
          <w:i/>
          <w:iCs/>
        </w:rPr>
        <w:t xml:space="preserve">Competition and Consumer (Consumer </w:t>
      </w:r>
      <w:r w:rsidR="003A4FB7">
        <w:rPr>
          <w:rStyle w:val="CharDivNo"/>
          <w:rFonts w:eastAsiaTheme="minorHAnsi"/>
          <w:i/>
          <w:iCs/>
        </w:rPr>
        <w:t xml:space="preserve">Data </w:t>
      </w:r>
      <w:r w:rsidRPr="009353FF">
        <w:rPr>
          <w:rStyle w:val="CharDivNo"/>
          <w:rFonts w:eastAsiaTheme="minorHAnsi"/>
          <w:i/>
          <w:iCs/>
        </w:rPr>
        <w:t>Right) Amendment (2024 Measures No. 1) Rules 2024</w:t>
      </w:r>
      <w:bookmarkEnd w:id="31"/>
      <w:bookmarkEnd w:id="32"/>
    </w:p>
    <w:p w14:paraId="2160282C" w14:textId="1A21C3AB" w:rsidR="007E6E4B" w:rsidRPr="00A330F8" w:rsidRDefault="004D010C" w:rsidP="00A330F8">
      <w:pPr>
        <w:pStyle w:val="ActHead5"/>
        <w:rPr>
          <w:rStyle w:val="CharSectno"/>
        </w:rPr>
      </w:pPr>
      <w:bookmarkStart w:id="33" w:name="_Toc169541276"/>
      <w:bookmarkStart w:id="34" w:name="_Toc171072474"/>
      <w:r w:rsidRPr="00A330F8">
        <w:rPr>
          <w:rStyle w:val="CharSectno"/>
        </w:rPr>
        <w:t>500</w:t>
      </w:r>
      <w:r w:rsidR="007E6E4B" w:rsidRPr="00A330F8">
        <w:rPr>
          <w:rStyle w:val="CharSectno"/>
        </w:rPr>
        <w:t xml:space="preserve">  </w:t>
      </w:r>
      <w:r w:rsidR="00E05EC7" w:rsidRPr="00A330F8">
        <w:rPr>
          <w:rStyle w:val="CharSectno"/>
        </w:rPr>
        <w:t>Definitions</w:t>
      </w:r>
      <w:bookmarkEnd w:id="33"/>
      <w:bookmarkEnd w:id="34"/>
    </w:p>
    <w:p w14:paraId="7E506007" w14:textId="6C31FEB6" w:rsidR="003628DB" w:rsidRDefault="003628DB" w:rsidP="00F56A02">
      <w:pPr>
        <w:pStyle w:val="Item"/>
        <w:ind w:left="1134"/>
      </w:pPr>
      <w:r>
        <w:t xml:space="preserve">In this </w:t>
      </w:r>
      <w:r w:rsidR="00695AF1">
        <w:t>Division</w:t>
      </w:r>
      <w:r>
        <w:t>:</w:t>
      </w:r>
    </w:p>
    <w:p w14:paraId="5919D8CA" w14:textId="465ACC12" w:rsidR="003628DB" w:rsidRDefault="003628DB" w:rsidP="003628DB">
      <w:pPr>
        <w:pStyle w:val="Definition"/>
        <w:rPr>
          <w:rFonts w:eastAsia="Calibri"/>
          <w:i/>
        </w:rPr>
      </w:pPr>
      <w:r w:rsidRPr="00A1068A">
        <w:rPr>
          <w:b/>
          <w:bCs/>
          <w:i/>
          <w:iCs/>
        </w:rPr>
        <w:t>principal rul</w:t>
      </w:r>
      <w:r w:rsidRPr="00A330F8">
        <w:rPr>
          <w:b/>
          <w:bCs/>
          <w:i/>
          <w:iCs/>
        </w:rPr>
        <w:t>es</w:t>
      </w:r>
      <w:r>
        <w:t xml:space="preserve"> means the </w:t>
      </w:r>
      <w:r w:rsidRPr="0074301A">
        <w:rPr>
          <w:rFonts w:eastAsia="Calibri"/>
          <w:i/>
        </w:rPr>
        <w:t>Competition and Consumer (Consumer Data Right) Rules 2020</w:t>
      </w:r>
      <w:r w:rsidR="003A4FB7">
        <w:rPr>
          <w:rFonts w:eastAsia="Calibri"/>
          <w:iCs/>
        </w:rPr>
        <w:t>.</w:t>
      </w:r>
    </w:p>
    <w:p w14:paraId="45EC0739" w14:textId="59779FAC" w:rsidR="008542DC" w:rsidRPr="008542DC" w:rsidRDefault="008542DC" w:rsidP="00A1068A">
      <w:pPr>
        <w:pStyle w:val="Definition"/>
      </w:pPr>
      <w:r>
        <w:rPr>
          <w:b/>
          <w:bCs/>
          <w:i/>
          <w:iCs/>
        </w:rPr>
        <w:t xml:space="preserve">amending rules </w:t>
      </w:r>
      <w:r>
        <w:t xml:space="preserve">means the </w:t>
      </w:r>
      <w:r w:rsidRPr="00B321E0">
        <w:rPr>
          <w:rFonts w:eastAsia="Calibri"/>
          <w:i/>
        </w:rPr>
        <w:t xml:space="preserve">Competition and Consumer (Consumer </w:t>
      </w:r>
      <w:r w:rsidR="003A4FB7">
        <w:rPr>
          <w:rFonts w:eastAsia="Calibri"/>
          <w:i/>
        </w:rPr>
        <w:t xml:space="preserve">Data </w:t>
      </w:r>
      <w:r w:rsidRPr="00B321E0">
        <w:rPr>
          <w:rFonts w:eastAsia="Calibri"/>
          <w:i/>
        </w:rPr>
        <w:t>Right) Amendment (</w:t>
      </w:r>
      <w:r w:rsidR="000222A3" w:rsidRPr="00B321E0">
        <w:rPr>
          <w:rFonts w:eastAsia="Calibri"/>
          <w:i/>
        </w:rPr>
        <w:t>2024</w:t>
      </w:r>
      <w:r w:rsidR="000222A3">
        <w:rPr>
          <w:rFonts w:eastAsia="Calibri"/>
          <w:i/>
        </w:rPr>
        <w:t> </w:t>
      </w:r>
      <w:r w:rsidRPr="00B321E0">
        <w:rPr>
          <w:rFonts w:eastAsia="Calibri"/>
          <w:i/>
        </w:rPr>
        <w:t>Measures No</w:t>
      </w:r>
      <w:r w:rsidR="000222A3" w:rsidRPr="00B321E0">
        <w:rPr>
          <w:rFonts w:eastAsia="Calibri"/>
          <w:i/>
        </w:rPr>
        <w:t>.</w:t>
      </w:r>
      <w:r w:rsidR="000222A3">
        <w:rPr>
          <w:rFonts w:eastAsia="Calibri"/>
          <w:i/>
        </w:rPr>
        <w:t> </w:t>
      </w:r>
      <w:r w:rsidRPr="00B321E0">
        <w:rPr>
          <w:rFonts w:eastAsia="Calibri"/>
          <w:i/>
        </w:rPr>
        <w:t xml:space="preserve">1) </w:t>
      </w:r>
      <w:r>
        <w:rPr>
          <w:rFonts w:eastAsia="Calibri"/>
          <w:i/>
        </w:rPr>
        <w:t xml:space="preserve">Rules </w:t>
      </w:r>
      <w:r w:rsidRPr="00B321E0">
        <w:rPr>
          <w:rFonts w:eastAsia="Calibri"/>
          <w:i/>
        </w:rPr>
        <w:t>2024</w:t>
      </w:r>
      <w:r>
        <w:rPr>
          <w:rFonts w:eastAsia="Calibri"/>
          <w:i/>
        </w:rPr>
        <w:t>.</w:t>
      </w:r>
    </w:p>
    <w:p w14:paraId="7ACF9DA6" w14:textId="621A14CF" w:rsidR="00B53C0F" w:rsidRPr="00695AF1" w:rsidRDefault="00DE3EBD" w:rsidP="00A330F8">
      <w:pPr>
        <w:pStyle w:val="ActHead5"/>
        <w:rPr>
          <w:rStyle w:val="CharSectno"/>
        </w:rPr>
      </w:pPr>
      <w:bookmarkStart w:id="35" w:name="_Toc169541278"/>
      <w:bookmarkStart w:id="36" w:name="_Toc171072476"/>
      <w:r>
        <w:rPr>
          <w:rStyle w:val="CharSectno"/>
        </w:rPr>
        <w:t>50</w:t>
      </w:r>
      <w:r w:rsidR="00521F7E">
        <w:rPr>
          <w:rStyle w:val="CharSectno"/>
        </w:rPr>
        <w:t>1</w:t>
      </w:r>
      <w:r w:rsidR="00B53C0F" w:rsidRPr="00695AF1">
        <w:rPr>
          <w:rStyle w:val="CharSectno"/>
        </w:rPr>
        <w:t xml:space="preserve">  Application—CDR re</w:t>
      </w:r>
      <w:r w:rsidR="008D63C7" w:rsidRPr="00695AF1">
        <w:rPr>
          <w:rStyle w:val="CharSectno"/>
        </w:rPr>
        <w:t>presentative arrangements</w:t>
      </w:r>
      <w:bookmarkEnd w:id="35"/>
      <w:bookmarkEnd w:id="36"/>
    </w:p>
    <w:p w14:paraId="09DFDAAD" w14:textId="63DA394B" w:rsidR="00B53C0F" w:rsidRDefault="00877E25" w:rsidP="00022FCC">
      <w:pPr>
        <w:pStyle w:val="Item"/>
      </w:pPr>
      <w:r>
        <w:t xml:space="preserve">The amendments of </w:t>
      </w:r>
      <w:r w:rsidR="008921E9">
        <w:t>rule</w:t>
      </w:r>
      <w:r w:rsidR="00473620">
        <w:t> </w:t>
      </w:r>
      <w:r w:rsidR="00AB13B1">
        <w:t>1.16A</w:t>
      </w:r>
      <w:r w:rsidR="001C0E93">
        <w:t xml:space="preserve"> </w:t>
      </w:r>
      <w:r w:rsidR="001C0E93">
        <w:rPr>
          <w:rFonts w:eastAsia="Calibri"/>
        </w:rPr>
        <w:t xml:space="preserve">of the </w:t>
      </w:r>
      <w:r w:rsidR="008542DC">
        <w:rPr>
          <w:rFonts w:eastAsia="Calibri"/>
        </w:rPr>
        <w:t xml:space="preserve">principal rules </w:t>
      </w:r>
      <w:r w:rsidR="008921E9">
        <w:t xml:space="preserve">made by </w:t>
      </w:r>
      <w:r w:rsidR="00B53C0F" w:rsidRPr="00B97B40">
        <w:t xml:space="preserve">the </w:t>
      </w:r>
      <w:r w:rsidR="008542DC">
        <w:rPr>
          <w:rFonts w:eastAsia="Calibri"/>
        </w:rPr>
        <w:t xml:space="preserve">amending rules </w:t>
      </w:r>
      <w:r w:rsidR="00F56E4A">
        <w:t xml:space="preserve">apply on and after the day that is </w:t>
      </w:r>
      <w:r w:rsidR="00CA2F69">
        <w:rPr>
          <w:rFonts w:eastAsia="Calibri"/>
        </w:rPr>
        <w:t>12</w:t>
      </w:r>
      <w:r w:rsidR="00D92080">
        <w:rPr>
          <w:rFonts w:eastAsia="Calibri"/>
        </w:rPr>
        <w:t> </w:t>
      </w:r>
      <w:r w:rsidR="00B64E63">
        <w:rPr>
          <w:rFonts w:eastAsia="Calibri"/>
        </w:rPr>
        <w:t>months after th</w:t>
      </w:r>
      <w:r w:rsidR="00F56E4A">
        <w:rPr>
          <w:rFonts w:eastAsia="Calibri"/>
        </w:rPr>
        <w:t>e</w:t>
      </w:r>
      <w:r w:rsidR="005034DE">
        <w:rPr>
          <w:rFonts w:eastAsia="Calibri"/>
        </w:rPr>
        <w:t xml:space="preserve"> commencement</w:t>
      </w:r>
      <w:r w:rsidR="00FB0A19" w:rsidDel="00B64E63">
        <w:rPr>
          <w:rFonts w:eastAsia="Calibri"/>
        </w:rPr>
        <w:t xml:space="preserve"> </w:t>
      </w:r>
      <w:r w:rsidR="00F56E4A">
        <w:rPr>
          <w:rFonts w:eastAsia="Calibri"/>
        </w:rPr>
        <w:t>of th</w:t>
      </w:r>
      <w:r w:rsidR="008542DC">
        <w:rPr>
          <w:rFonts w:eastAsia="Calibri"/>
        </w:rPr>
        <w:t>e amending rules</w:t>
      </w:r>
      <w:r w:rsidR="00B53C0F">
        <w:rPr>
          <w:rFonts w:eastAsia="Calibri"/>
        </w:rPr>
        <w:t>.</w:t>
      </w:r>
    </w:p>
    <w:p w14:paraId="4426CA72" w14:textId="4881852D" w:rsidR="00572E73" w:rsidRPr="00695AF1" w:rsidRDefault="00572E73" w:rsidP="00572E73">
      <w:pPr>
        <w:pStyle w:val="ActHead5"/>
        <w:rPr>
          <w:rStyle w:val="CharSectno"/>
        </w:rPr>
      </w:pPr>
      <w:bookmarkStart w:id="37" w:name="_Toc169541279"/>
      <w:bookmarkStart w:id="38" w:name="_Toc171072477"/>
      <w:r>
        <w:rPr>
          <w:rStyle w:val="CharSectno"/>
        </w:rPr>
        <w:t>50</w:t>
      </w:r>
      <w:r w:rsidR="002418A3">
        <w:rPr>
          <w:rStyle w:val="CharSectno"/>
        </w:rPr>
        <w:t>2</w:t>
      </w:r>
      <w:r w:rsidRPr="00695AF1">
        <w:rPr>
          <w:rStyle w:val="CharSectno"/>
        </w:rPr>
        <w:t xml:space="preserve">  Application—</w:t>
      </w:r>
      <w:r w:rsidR="003A32EA">
        <w:rPr>
          <w:rStyle w:val="CharSectno"/>
        </w:rPr>
        <w:t>i</w:t>
      </w:r>
      <w:r w:rsidR="00E05771" w:rsidRPr="00E05771">
        <w:rPr>
          <w:rStyle w:val="CharSectno"/>
        </w:rPr>
        <w:t xml:space="preserve">nformation presented to CDR consumer when </w:t>
      </w:r>
      <w:r w:rsidR="008327F1">
        <w:rPr>
          <w:rStyle w:val="CharSectno"/>
        </w:rPr>
        <w:t>accredited person</w:t>
      </w:r>
      <w:r w:rsidR="008327F1" w:rsidRPr="00E05771">
        <w:rPr>
          <w:rStyle w:val="CharSectno"/>
        </w:rPr>
        <w:t xml:space="preserve"> </w:t>
      </w:r>
      <w:r w:rsidR="00E05771" w:rsidRPr="00E05771">
        <w:rPr>
          <w:rStyle w:val="CharSectno"/>
        </w:rPr>
        <w:t>ask</w:t>
      </w:r>
      <w:r w:rsidR="007A217F">
        <w:rPr>
          <w:rStyle w:val="CharSectno"/>
        </w:rPr>
        <w:t>s</w:t>
      </w:r>
      <w:r w:rsidR="00E05771" w:rsidRPr="00E05771">
        <w:rPr>
          <w:rStyle w:val="CharSectno"/>
        </w:rPr>
        <w:t xml:space="preserve"> for consent</w:t>
      </w:r>
    </w:p>
    <w:p w14:paraId="1F315873" w14:textId="7E1A5E55" w:rsidR="00572E73" w:rsidRDefault="00572E73" w:rsidP="00572E73">
      <w:pPr>
        <w:pStyle w:val="Item"/>
      </w:pPr>
      <w:r>
        <w:t xml:space="preserve">The amendments of </w:t>
      </w:r>
      <w:r w:rsidR="00EB3BEA">
        <w:t>paragraph </w:t>
      </w:r>
      <w:r w:rsidR="003D5875">
        <w:t>4.11</w:t>
      </w:r>
      <w:r w:rsidR="00EB3BEA">
        <w:t>(3)(f)</w:t>
      </w:r>
      <w:r>
        <w:t xml:space="preserve"> </w:t>
      </w:r>
      <w:r>
        <w:rPr>
          <w:rFonts w:eastAsia="Calibri"/>
        </w:rPr>
        <w:t xml:space="preserve">of the principal rules </w:t>
      </w:r>
      <w:r>
        <w:t xml:space="preserve">made by </w:t>
      </w:r>
      <w:r w:rsidRPr="00B97B40">
        <w:t xml:space="preserve">the </w:t>
      </w:r>
      <w:r>
        <w:rPr>
          <w:rFonts w:eastAsia="Calibri"/>
        </w:rPr>
        <w:t xml:space="preserve">amending rules </w:t>
      </w:r>
      <w:r>
        <w:t xml:space="preserve">apply on and after the day that is </w:t>
      </w:r>
      <w:r>
        <w:rPr>
          <w:rFonts w:eastAsia="Calibri"/>
        </w:rPr>
        <w:t>12 months after the commencement</w:t>
      </w:r>
      <w:r w:rsidDel="00B64E63">
        <w:rPr>
          <w:rFonts w:eastAsia="Calibri"/>
        </w:rPr>
        <w:t xml:space="preserve"> </w:t>
      </w:r>
      <w:r>
        <w:rPr>
          <w:rFonts w:eastAsia="Calibri"/>
        </w:rPr>
        <w:t>of the amending rules.</w:t>
      </w:r>
    </w:p>
    <w:p w14:paraId="0DDA961F" w14:textId="2BDEF8C6" w:rsidR="002B2825" w:rsidRPr="00695AF1" w:rsidRDefault="00A213A9" w:rsidP="00A330F8">
      <w:pPr>
        <w:pStyle w:val="ActHead5"/>
        <w:rPr>
          <w:rStyle w:val="CharSectno"/>
        </w:rPr>
      </w:pPr>
      <w:r>
        <w:rPr>
          <w:rStyle w:val="CharSectno"/>
        </w:rPr>
        <w:t>50</w:t>
      </w:r>
      <w:r w:rsidR="002418A3">
        <w:rPr>
          <w:rStyle w:val="CharSectno"/>
        </w:rPr>
        <w:t>3</w:t>
      </w:r>
      <w:r w:rsidR="002B2825" w:rsidRPr="00695AF1">
        <w:rPr>
          <w:rStyle w:val="CharSectno"/>
        </w:rPr>
        <w:t xml:space="preserve">  Application—CDR receipts</w:t>
      </w:r>
      <w:r w:rsidR="00F02C6A" w:rsidRPr="00695AF1">
        <w:rPr>
          <w:rStyle w:val="CharSectno"/>
        </w:rPr>
        <w:t xml:space="preserve"> given by accredited person</w:t>
      </w:r>
      <w:r w:rsidR="0038035D" w:rsidRPr="00695AF1">
        <w:rPr>
          <w:rStyle w:val="CharSectno"/>
        </w:rPr>
        <w:t>s</w:t>
      </w:r>
      <w:bookmarkEnd w:id="37"/>
      <w:bookmarkEnd w:id="38"/>
    </w:p>
    <w:p w14:paraId="15BDE175" w14:textId="730283F1" w:rsidR="002B2825" w:rsidRDefault="002B2825" w:rsidP="00022FCC">
      <w:pPr>
        <w:pStyle w:val="Item"/>
      </w:pPr>
      <w:r>
        <w:t>Rule</w:t>
      </w:r>
      <w:r w:rsidR="001A4B7E">
        <w:t> </w:t>
      </w:r>
      <w:r>
        <w:t>4.18</w:t>
      </w:r>
      <w:r w:rsidR="00220F7A">
        <w:t xml:space="preserve"> </w:t>
      </w:r>
      <w:r w:rsidR="00220F7A" w:rsidRPr="00C24C2F">
        <w:rPr>
          <w:rFonts w:eastAsia="Calibri"/>
        </w:rPr>
        <w:t xml:space="preserve">of the </w:t>
      </w:r>
      <w:r w:rsidR="00732F9D">
        <w:rPr>
          <w:rFonts w:eastAsia="Calibri"/>
        </w:rPr>
        <w:t>principal rules</w:t>
      </w:r>
      <w:r>
        <w:rPr>
          <w:rFonts w:eastAsia="Calibri"/>
          <w:i/>
        </w:rPr>
        <w:t>,</w:t>
      </w:r>
      <w:r w:rsidRPr="00A1068A">
        <w:rPr>
          <w:rFonts w:eastAsia="Calibri"/>
          <w:iCs/>
        </w:rPr>
        <w:t xml:space="preserve"> </w:t>
      </w:r>
      <w:r>
        <w:rPr>
          <w:rFonts w:eastAsia="Calibri"/>
        </w:rPr>
        <w:t xml:space="preserve">as in force immediately before the commencement of the </w:t>
      </w:r>
      <w:r w:rsidR="00732F9D">
        <w:rPr>
          <w:rFonts w:eastAsia="Calibri"/>
        </w:rPr>
        <w:t>amending rules</w:t>
      </w:r>
      <w:r w:rsidR="0032197B">
        <w:rPr>
          <w:rFonts w:eastAsia="Calibri"/>
        </w:rPr>
        <w:t>,</w:t>
      </w:r>
      <w:r w:rsidRPr="00022FCC">
        <w:t xml:space="preserve"> </w:t>
      </w:r>
      <w:r w:rsidRPr="00E044C4">
        <w:rPr>
          <w:rFonts w:eastAsia="Calibri"/>
          <w:iCs/>
        </w:rPr>
        <w:t>continues</w:t>
      </w:r>
      <w:r w:rsidRPr="00B97B40">
        <w:rPr>
          <w:rFonts w:eastAsia="Calibri"/>
        </w:rPr>
        <w:t xml:space="preserve"> to</w:t>
      </w:r>
      <w:r w:rsidRPr="00B03C17">
        <w:rPr>
          <w:rFonts w:eastAsia="Calibri"/>
        </w:rPr>
        <w:t xml:space="preserve"> apply</w:t>
      </w:r>
      <w:r w:rsidR="00DA66D3">
        <w:rPr>
          <w:rFonts w:eastAsia="Calibri"/>
        </w:rPr>
        <w:t>,</w:t>
      </w:r>
      <w:r>
        <w:rPr>
          <w:rFonts w:eastAsia="Calibri"/>
        </w:rPr>
        <w:t xml:space="preserve"> on and after that commencement</w:t>
      </w:r>
      <w:r w:rsidR="00DA66D3">
        <w:rPr>
          <w:rFonts w:eastAsia="Calibri"/>
        </w:rPr>
        <w:t>,</w:t>
      </w:r>
      <w:r w:rsidRPr="00B03C17">
        <w:rPr>
          <w:rFonts w:eastAsia="Calibri"/>
        </w:rPr>
        <w:t xml:space="preserve"> to a</w:t>
      </w:r>
      <w:r>
        <w:rPr>
          <w:rFonts w:eastAsia="Calibri"/>
        </w:rPr>
        <w:t>n</w:t>
      </w:r>
      <w:r w:rsidRPr="00B03C17">
        <w:rPr>
          <w:rFonts w:eastAsia="Calibri"/>
        </w:rPr>
        <w:t xml:space="preserve"> </w:t>
      </w:r>
      <w:r>
        <w:rPr>
          <w:rFonts w:eastAsia="Calibri"/>
        </w:rPr>
        <w:t>accredited person</w:t>
      </w:r>
      <w:r w:rsidRPr="00B97B40">
        <w:rPr>
          <w:rFonts w:eastAsia="Calibri"/>
        </w:rPr>
        <w:t xml:space="preserve"> until</w:t>
      </w:r>
      <w:r w:rsidRPr="00B03C17">
        <w:rPr>
          <w:rFonts w:eastAsia="Calibri"/>
        </w:rPr>
        <w:t xml:space="preserve"> </w:t>
      </w:r>
      <w:r w:rsidR="00DA66D3">
        <w:rPr>
          <w:rFonts w:eastAsia="Calibri"/>
        </w:rPr>
        <w:t xml:space="preserve">the coming into effect of </w:t>
      </w:r>
      <w:r w:rsidRPr="00B03C17">
        <w:rPr>
          <w:rFonts w:eastAsia="Calibri"/>
        </w:rPr>
        <w:t>data standard</w:t>
      </w:r>
      <w:r>
        <w:rPr>
          <w:rFonts w:eastAsia="Calibri"/>
        </w:rPr>
        <w:t>s</w:t>
      </w:r>
      <w:r w:rsidRPr="00B03C17">
        <w:rPr>
          <w:rFonts w:eastAsia="Calibri"/>
        </w:rPr>
        <w:t xml:space="preserve"> made for</w:t>
      </w:r>
      <w:r>
        <w:rPr>
          <w:rFonts w:eastAsia="Calibri"/>
        </w:rPr>
        <w:t xml:space="preserve"> the purposes of </w:t>
      </w:r>
      <w:r w:rsidRPr="00B03C17">
        <w:rPr>
          <w:rFonts w:eastAsia="Calibri"/>
        </w:rPr>
        <w:t>paragraph</w:t>
      </w:r>
      <w:r>
        <w:rPr>
          <w:rFonts w:eastAsia="Calibri"/>
        </w:rPr>
        <w:t> </w:t>
      </w:r>
      <w:r w:rsidRPr="00B03C17">
        <w:rPr>
          <w:rFonts w:eastAsia="Calibri"/>
        </w:rPr>
        <w:t>8.11(1)(fa)</w:t>
      </w:r>
      <w:r>
        <w:rPr>
          <w:rFonts w:eastAsia="Calibri"/>
        </w:rPr>
        <w:t xml:space="preserve"> </w:t>
      </w:r>
      <w:r w:rsidR="00053961">
        <w:rPr>
          <w:rFonts w:eastAsia="Calibri"/>
        </w:rPr>
        <w:t>of the principal rules</w:t>
      </w:r>
      <w:r w:rsidR="008A0DC5">
        <w:rPr>
          <w:rFonts w:eastAsia="Calibri"/>
        </w:rPr>
        <w:t xml:space="preserve"> in relation to rule 4.18</w:t>
      </w:r>
      <w:r>
        <w:rPr>
          <w:rFonts w:eastAsia="Calibri"/>
        </w:rPr>
        <w:t>.</w:t>
      </w:r>
    </w:p>
    <w:p w14:paraId="7B5241FD" w14:textId="1BC401B8" w:rsidR="00EE6702" w:rsidRPr="00695AF1" w:rsidRDefault="00EE6702" w:rsidP="00EE6702">
      <w:pPr>
        <w:pStyle w:val="ActHead5"/>
        <w:rPr>
          <w:rStyle w:val="CharSectno"/>
        </w:rPr>
      </w:pPr>
      <w:bookmarkStart w:id="39" w:name="_Toc169541280"/>
      <w:bookmarkStart w:id="40" w:name="_Toc171072478"/>
      <w:r>
        <w:rPr>
          <w:rStyle w:val="CharSectno"/>
        </w:rPr>
        <w:t>50</w:t>
      </w:r>
      <w:r w:rsidR="002418A3">
        <w:rPr>
          <w:rStyle w:val="CharSectno"/>
        </w:rPr>
        <w:t>4</w:t>
      </w:r>
      <w:r w:rsidRPr="00695AF1">
        <w:rPr>
          <w:rStyle w:val="CharSectno"/>
        </w:rPr>
        <w:t xml:space="preserve">  Application—</w:t>
      </w:r>
      <w:r w:rsidR="00C349BB">
        <w:rPr>
          <w:rStyle w:val="CharSectno"/>
        </w:rPr>
        <w:t xml:space="preserve">notification of </w:t>
      </w:r>
      <w:r>
        <w:rPr>
          <w:rStyle w:val="CharSectno"/>
        </w:rPr>
        <w:t>current consents</w:t>
      </w:r>
      <w:r w:rsidR="006E1A68">
        <w:rPr>
          <w:rStyle w:val="CharSectno"/>
        </w:rPr>
        <w:t xml:space="preserve"> </w:t>
      </w:r>
      <w:r w:rsidR="006E1A68" w:rsidRPr="00695AF1">
        <w:rPr>
          <w:rStyle w:val="CharSectno"/>
        </w:rPr>
        <w:t xml:space="preserve">by </w:t>
      </w:r>
      <w:r w:rsidR="006E1A68">
        <w:rPr>
          <w:rStyle w:val="CharSectno"/>
        </w:rPr>
        <w:t>accredited persons</w:t>
      </w:r>
    </w:p>
    <w:p w14:paraId="1DBA7009" w14:textId="4364F758" w:rsidR="00EE6702" w:rsidRDefault="00EE6702" w:rsidP="00EE6702">
      <w:pPr>
        <w:pStyle w:val="Item"/>
        <w:rPr>
          <w:rFonts w:eastAsia="Calibri"/>
        </w:rPr>
      </w:pPr>
      <w:r>
        <w:t xml:space="preserve">Rule 4.20 </w:t>
      </w:r>
      <w:r w:rsidRPr="00C24C2F">
        <w:rPr>
          <w:rFonts w:eastAsia="Calibri"/>
        </w:rPr>
        <w:t xml:space="preserve">of the </w:t>
      </w:r>
      <w:r>
        <w:rPr>
          <w:rFonts w:eastAsia="Calibri"/>
        </w:rPr>
        <w:t>principal rules</w:t>
      </w:r>
      <w:r w:rsidRPr="00B97B40">
        <w:t>, as in force immediately before the commencement of the</w:t>
      </w:r>
      <w:r w:rsidRPr="00B03C17">
        <w:rPr>
          <w:rFonts w:eastAsia="Calibri"/>
        </w:rPr>
        <w:t xml:space="preserve"> </w:t>
      </w:r>
      <w:r>
        <w:rPr>
          <w:rFonts w:eastAsia="Calibri"/>
        </w:rPr>
        <w:t>amending rules,</w:t>
      </w:r>
      <w:r w:rsidRPr="00022FCC">
        <w:rPr>
          <w:rFonts w:eastAsia="Calibri"/>
        </w:rPr>
        <w:t xml:space="preserve"> </w:t>
      </w:r>
      <w:r w:rsidRPr="00B97B40">
        <w:rPr>
          <w:rFonts w:eastAsia="Calibri"/>
        </w:rPr>
        <w:t>continues to</w:t>
      </w:r>
      <w:r w:rsidRPr="00B03C17">
        <w:rPr>
          <w:rFonts w:eastAsia="Calibri"/>
        </w:rPr>
        <w:t xml:space="preserve"> apply</w:t>
      </w:r>
      <w:r>
        <w:rPr>
          <w:rFonts w:eastAsia="Calibri"/>
        </w:rPr>
        <w:t>, on and after that commencement,</w:t>
      </w:r>
      <w:r w:rsidRPr="00B03C17">
        <w:rPr>
          <w:rFonts w:eastAsia="Calibri"/>
        </w:rPr>
        <w:t xml:space="preserve"> to </w:t>
      </w:r>
      <w:r>
        <w:rPr>
          <w:rFonts w:eastAsia="Calibri"/>
        </w:rPr>
        <w:t>a</w:t>
      </w:r>
      <w:r w:rsidR="00F15CC7">
        <w:rPr>
          <w:rFonts w:eastAsia="Calibri"/>
        </w:rPr>
        <w:t>n accredited person</w:t>
      </w:r>
      <w:r w:rsidRPr="00B97B40">
        <w:rPr>
          <w:rFonts w:eastAsia="Calibri"/>
        </w:rPr>
        <w:t xml:space="preserve"> until</w:t>
      </w:r>
      <w:r w:rsidRPr="00B03C17">
        <w:rPr>
          <w:rFonts w:eastAsia="Calibri"/>
        </w:rPr>
        <w:t xml:space="preserve"> </w:t>
      </w:r>
      <w:r>
        <w:rPr>
          <w:rFonts w:eastAsia="Calibri"/>
        </w:rPr>
        <w:t xml:space="preserve">the coming into effect of </w:t>
      </w:r>
      <w:r w:rsidRPr="00B03C17">
        <w:rPr>
          <w:rFonts w:eastAsia="Calibri"/>
        </w:rPr>
        <w:t>data standard</w:t>
      </w:r>
      <w:r>
        <w:rPr>
          <w:rFonts w:eastAsia="Calibri"/>
        </w:rPr>
        <w:t>s</w:t>
      </w:r>
      <w:r w:rsidRPr="00B03C17">
        <w:rPr>
          <w:rFonts w:eastAsia="Calibri"/>
        </w:rPr>
        <w:t xml:space="preserve"> made for </w:t>
      </w:r>
      <w:r>
        <w:rPr>
          <w:rFonts w:eastAsia="Calibri"/>
        </w:rPr>
        <w:t>the purposes of </w:t>
      </w:r>
      <w:r w:rsidRPr="00B03C17">
        <w:rPr>
          <w:rFonts w:eastAsia="Calibri"/>
        </w:rPr>
        <w:t>paragraph</w:t>
      </w:r>
      <w:r>
        <w:rPr>
          <w:rFonts w:eastAsia="Calibri"/>
        </w:rPr>
        <w:t> </w:t>
      </w:r>
      <w:r w:rsidRPr="00B03C17">
        <w:rPr>
          <w:rFonts w:eastAsia="Calibri"/>
        </w:rPr>
        <w:t>8.11(1)(f</w:t>
      </w:r>
      <w:r>
        <w:rPr>
          <w:rFonts w:eastAsia="Calibri"/>
        </w:rPr>
        <w:t>b</w:t>
      </w:r>
      <w:r w:rsidRPr="00B03C17">
        <w:rPr>
          <w:rFonts w:eastAsia="Calibri"/>
        </w:rPr>
        <w:t>)</w:t>
      </w:r>
      <w:r>
        <w:rPr>
          <w:rFonts w:eastAsia="Calibri"/>
        </w:rPr>
        <w:t xml:space="preserve"> of the principal rules</w:t>
      </w:r>
      <w:r w:rsidR="008A0DC5">
        <w:rPr>
          <w:rFonts w:eastAsia="Calibri"/>
        </w:rPr>
        <w:t xml:space="preserve"> in relation to rule 4.20</w:t>
      </w:r>
      <w:r>
        <w:rPr>
          <w:rFonts w:eastAsia="Calibri"/>
        </w:rPr>
        <w:t>.</w:t>
      </w:r>
    </w:p>
    <w:p w14:paraId="3C6D9C5B" w14:textId="2FAF730F" w:rsidR="007A217F" w:rsidRPr="00695AF1" w:rsidRDefault="007A217F" w:rsidP="007A217F">
      <w:pPr>
        <w:pStyle w:val="ActHead5"/>
        <w:rPr>
          <w:rStyle w:val="CharSectno"/>
        </w:rPr>
      </w:pPr>
      <w:r>
        <w:rPr>
          <w:rStyle w:val="CharSectno"/>
        </w:rPr>
        <w:t>50</w:t>
      </w:r>
      <w:r w:rsidR="00B306E9">
        <w:rPr>
          <w:rStyle w:val="CharSectno"/>
        </w:rPr>
        <w:t>5</w:t>
      </w:r>
      <w:r w:rsidRPr="00695AF1">
        <w:rPr>
          <w:rStyle w:val="CharSectno"/>
        </w:rPr>
        <w:t xml:space="preserve">  Application—</w:t>
      </w:r>
      <w:r w:rsidR="003A32EA">
        <w:rPr>
          <w:rStyle w:val="CharSectno"/>
        </w:rPr>
        <w:t>i</w:t>
      </w:r>
      <w:r w:rsidRPr="00E05771">
        <w:rPr>
          <w:rStyle w:val="CharSectno"/>
        </w:rPr>
        <w:t xml:space="preserve">nformation presented to CDR consumer when </w:t>
      </w:r>
      <w:r w:rsidR="00F50BC3">
        <w:rPr>
          <w:rStyle w:val="CharSectno"/>
        </w:rPr>
        <w:t>CDR representative</w:t>
      </w:r>
      <w:r w:rsidRPr="00E05771">
        <w:rPr>
          <w:rStyle w:val="CharSectno"/>
        </w:rPr>
        <w:t xml:space="preserve"> ask</w:t>
      </w:r>
      <w:r>
        <w:rPr>
          <w:rStyle w:val="CharSectno"/>
        </w:rPr>
        <w:t>s</w:t>
      </w:r>
      <w:r w:rsidRPr="00E05771">
        <w:rPr>
          <w:rStyle w:val="CharSectno"/>
        </w:rPr>
        <w:t xml:space="preserve"> for consent</w:t>
      </w:r>
    </w:p>
    <w:p w14:paraId="541419D6" w14:textId="6649DE06" w:rsidR="007A217F" w:rsidRDefault="007A217F" w:rsidP="007A217F">
      <w:pPr>
        <w:pStyle w:val="Item"/>
      </w:pPr>
      <w:r>
        <w:t xml:space="preserve">The amendments of paragraph 4.20E(3)(k) </w:t>
      </w:r>
      <w:r>
        <w:rPr>
          <w:rFonts w:eastAsia="Calibri"/>
        </w:rPr>
        <w:t xml:space="preserve">of the principal rules </w:t>
      </w:r>
      <w:r>
        <w:t xml:space="preserve">made by </w:t>
      </w:r>
      <w:r w:rsidRPr="00B97B40">
        <w:t xml:space="preserve">the </w:t>
      </w:r>
      <w:r>
        <w:rPr>
          <w:rFonts w:eastAsia="Calibri"/>
        </w:rPr>
        <w:t xml:space="preserve">amending rules </w:t>
      </w:r>
      <w:r>
        <w:t xml:space="preserve">apply on and after the day that is </w:t>
      </w:r>
      <w:r>
        <w:rPr>
          <w:rFonts w:eastAsia="Calibri"/>
        </w:rPr>
        <w:t>12 months after the commencement</w:t>
      </w:r>
      <w:r w:rsidDel="00B64E63">
        <w:rPr>
          <w:rFonts w:eastAsia="Calibri"/>
        </w:rPr>
        <w:t xml:space="preserve"> </w:t>
      </w:r>
      <w:r>
        <w:rPr>
          <w:rFonts w:eastAsia="Calibri"/>
        </w:rPr>
        <w:t>of the amending rules.</w:t>
      </w:r>
    </w:p>
    <w:p w14:paraId="6AFEE867" w14:textId="78DDCDED" w:rsidR="00F02C6A" w:rsidRPr="00695AF1" w:rsidRDefault="00A330F8" w:rsidP="00A330F8">
      <w:pPr>
        <w:pStyle w:val="ActHead5"/>
        <w:rPr>
          <w:rStyle w:val="CharSectno"/>
        </w:rPr>
      </w:pPr>
      <w:r>
        <w:rPr>
          <w:rStyle w:val="CharSectno"/>
        </w:rPr>
        <w:t>50</w:t>
      </w:r>
      <w:r w:rsidR="00B306E9">
        <w:rPr>
          <w:rStyle w:val="CharSectno"/>
        </w:rPr>
        <w:t>6</w:t>
      </w:r>
      <w:r w:rsidR="00F02C6A" w:rsidRPr="00695AF1">
        <w:rPr>
          <w:rStyle w:val="CharSectno"/>
        </w:rPr>
        <w:t xml:space="preserve">  Application—CDR receipt</w:t>
      </w:r>
      <w:r w:rsidR="0038035D" w:rsidRPr="00695AF1">
        <w:rPr>
          <w:rStyle w:val="CharSectno"/>
        </w:rPr>
        <w:t>s</w:t>
      </w:r>
      <w:r w:rsidR="00F02C6A" w:rsidRPr="00695AF1">
        <w:rPr>
          <w:rStyle w:val="CharSectno"/>
        </w:rPr>
        <w:t xml:space="preserve"> given by </w:t>
      </w:r>
      <w:r w:rsidR="009B2B55" w:rsidRPr="00695AF1">
        <w:rPr>
          <w:rStyle w:val="CharSectno"/>
        </w:rPr>
        <w:t>CDR representative</w:t>
      </w:r>
      <w:r w:rsidR="0038035D" w:rsidRPr="00695AF1">
        <w:rPr>
          <w:rStyle w:val="CharSectno"/>
        </w:rPr>
        <w:t>s</w:t>
      </w:r>
      <w:bookmarkEnd w:id="39"/>
      <w:bookmarkEnd w:id="40"/>
    </w:p>
    <w:p w14:paraId="307EEFD7" w14:textId="534C93D8" w:rsidR="002B2825" w:rsidRDefault="002B2825" w:rsidP="00022FCC">
      <w:pPr>
        <w:pStyle w:val="Item"/>
        <w:rPr>
          <w:rFonts w:eastAsia="Calibri"/>
        </w:rPr>
      </w:pPr>
      <w:r>
        <w:t>Rule</w:t>
      </w:r>
      <w:r w:rsidR="00A65820">
        <w:t> </w:t>
      </w:r>
      <w:r>
        <w:t>4.20O</w:t>
      </w:r>
      <w:r w:rsidR="00220F7A">
        <w:t xml:space="preserve"> </w:t>
      </w:r>
      <w:r w:rsidR="00220F7A" w:rsidRPr="00C24C2F">
        <w:rPr>
          <w:rFonts w:eastAsia="Calibri"/>
        </w:rPr>
        <w:t xml:space="preserve">of the </w:t>
      </w:r>
      <w:r w:rsidR="0070635B">
        <w:rPr>
          <w:rFonts w:eastAsia="Calibri"/>
        </w:rPr>
        <w:t>principal rules</w:t>
      </w:r>
      <w:r w:rsidRPr="00B97B40">
        <w:t>, as in force immediately before the commencement of the</w:t>
      </w:r>
      <w:r w:rsidRPr="00B03C17">
        <w:rPr>
          <w:rFonts w:eastAsia="Calibri"/>
        </w:rPr>
        <w:t xml:space="preserve"> </w:t>
      </w:r>
      <w:r w:rsidR="0070635B">
        <w:rPr>
          <w:rFonts w:eastAsia="Calibri"/>
        </w:rPr>
        <w:t>amending rules</w:t>
      </w:r>
      <w:r w:rsidR="00C204CB">
        <w:rPr>
          <w:rFonts w:eastAsia="Calibri"/>
        </w:rPr>
        <w:t>,</w:t>
      </w:r>
      <w:r w:rsidRPr="00022FCC">
        <w:rPr>
          <w:rFonts w:eastAsia="Calibri"/>
        </w:rPr>
        <w:t xml:space="preserve"> </w:t>
      </w:r>
      <w:r w:rsidRPr="00B97B40">
        <w:rPr>
          <w:rFonts w:eastAsia="Calibri"/>
        </w:rPr>
        <w:t>continues to</w:t>
      </w:r>
      <w:r w:rsidRPr="00B03C17">
        <w:rPr>
          <w:rFonts w:eastAsia="Calibri"/>
        </w:rPr>
        <w:t xml:space="preserve"> apply</w:t>
      </w:r>
      <w:r w:rsidR="0070635B">
        <w:rPr>
          <w:rFonts w:eastAsia="Calibri"/>
        </w:rPr>
        <w:t>,</w:t>
      </w:r>
      <w:r>
        <w:rPr>
          <w:rFonts w:eastAsia="Calibri"/>
        </w:rPr>
        <w:t xml:space="preserve"> on and after that commencement</w:t>
      </w:r>
      <w:r w:rsidR="0070635B">
        <w:rPr>
          <w:rFonts w:eastAsia="Calibri"/>
        </w:rPr>
        <w:t>,</w:t>
      </w:r>
      <w:r w:rsidRPr="00B03C17">
        <w:rPr>
          <w:rFonts w:eastAsia="Calibri"/>
        </w:rPr>
        <w:t xml:space="preserve"> to </w:t>
      </w:r>
      <w:r>
        <w:rPr>
          <w:rFonts w:eastAsia="Calibri"/>
        </w:rPr>
        <w:t>a CDR representative</w:t>
      </w:r>
      <w:r w:rsidRPr="00B97B40">
        <w:rPr>
          <w:rFonts w:eastAsia="Calibri"/>
        </w:rPr>
        <w:t xml:space="preserve"> until</w:t>
      </w:r>
      <w:r w:rsidRPr="00B03C17">
        <w:rPr>
          <w:rFonts w:eastAsia="Calibri"/>
        </w:rPr>
        <w:t xml:space="preserve"> </w:t>
      </w:r>
      <w:r w:rsidR="00DA66D3">
        <w:rPr>
          <w:rFonts w:eastAsia="Calibri"/>
        </w:rPr>
        <w:t xml:space="preserve">the coming into effect of </w:t>
      </w:r>
      <w:r w:rsidRPr="00B03C17">
        <w:rPr>
          <w:rFonts w:eastAsia="Calibri"/>
        </w:rPr>
        <w:t>data standard</w:t>
      </w:r>
      <w:r>
        <w:rPr>
          <w:rFonts w:eastAsia="Calibri"/>
        </w:rPr>
        <w:t>s</w:t>
      </w:r>
      <w:r w:rsidRPr="00B03C17">
        <w:rPr>
          <w:rFonts w:eastAsia="Calibri"/>
        </w:rPr>
        <w:t xml:space="preserve"> made for </w:t>
      </w:r>
      <w:r>
        <w:rPr>
          <w:rFonts w:eastAsia="Calibri"/>
        </w:rPr>
        <w:t>the purposes of </w:t>
      </w:r>
      <w:r w:rsidRPr="00B03C17">
        <w:rPr>
          <w:rFonts w:eastAsia="Calibri"/>
        </w:rPr>
        <w:t>paragraph</w:t>
      </w:r>
      <w:r>
        <w:rPr>
          <w:rFonts w:eastAsia="Calibri"/>
        </w:rPr>
        <w:t> </w:t>
      </w:r>
      <w:r w:rsidRPr="00B03C17">
        <w:rPr>
          <w:rFonts w:eastAsia="Calibri"/>
        </w:rPr>
        <w:t>8.11(1)(fa)</w:t>
      </w:r>
      <w:r>
        <w:rPr>
          <w:rFonts w:eastAsia="Calibri"/>
        </w:rPr>
        <w:t xml:space="preserve"> </w:t>
      </w:r>
      <w:r w:rsidR="00DA66D3">
        <w:rPr>
          <w:rFonts w:eastAsia="Calibri"/>
        </w:rPr>
        <w:t>of the principal rules</w:t>
      </w:r>
      <w:r w:rsidR="008A0DC5">
        <w:rPr>
          <w:rFonts w:eastAsia="Calibri"/>
        </w:rPr>
        <w:t xml:space="preserve"> in relation to rule 4.20O</w:t>
      </w:r>
      <w:r>
        <w:rPr>
          <w:rFonts w:eastAsia="Calibri"/>
        </w:rPr>
        <w:t>.</w:t>
      </w:r>
    </w:p>
    <w:p w14:paraId="4AF24967" w14:textId="52B26EF0" w:rsidR="00240A1D" w:rsidRPr="00695AF1" w:rsidRDefault="00240A1D" w:rsidP="00240A1D">
      <w:pPr>
        <w:pStyle w:val="ActHead5"/>
        <w:rPr>
          <w:rStyle w:val="CharSectno"/>
        </w:rPr>
      </w:pPr>
      <w:r>
        <w:rPr>
          <w:rStyle w:val="CharSectno"/>
        </w:rPr>
        <w:t>50</w:t>
      </w:r>
      <w:r w:rsidR="00B306E9">
        <w:rPr>
          <w:rStyle w:val="CharSectno"/>
        </w:rPr>
        <w:t>7</w:t>
      </w:r>
      <w:r w:rsidRPr="00695AF1">
        <w:rPr>
          <w:rStyle w:val="CharSectno"/>
        </w:rPr>
        <w:t xml:space="preserve">  Application—</w:t>
      </w:r>
      <w:r w:rsidR="008B634A">
        <w:rPr>
          <w:rStyle w:val="CharSectno"/>
        </w:rPr>
        <w:t xml:space="preserve">notification of </w:t>
      </w:r>
      <w:r w:rsidR="00B1148E">
        <w:rPr>
          <w:rStyle w:val="CharSectno"/>
        </w:rPr>
        <w:t>current consents</w:t>
      </w:r>
      <w:r w:rsidR="006E1A68">
        <w:rPr>
          <w:rStyle w:val="CharSectno"/>
        </w:rPr>
        <w:t xml:space="preserve"> </w:t>
      </w:r>
      <w:r w:rsidR="006E1A68" w:rsidRPr="00695AF1">
        <w:rPr>
          <w:rStyle w:val="CharSectno"/>
        </w:rPr>
        <w:t>by CDR representatives</w:t>
      </w:r>
    </w:p>
    <w:p w14:paraId="4BF6BE72" w14:textId="26E1B84D" w:rsidR="00240A1D" w:rsidRDefault="00240A1D" w:rsidP="00240A1D">
      <w:pPr>
        <w:pStyle w:val="Item"/>
        <w:rPr>
          <w:rFonts w:eastAsia="Calibri"/>
        </w:rPr>
      </w:pPr>
      <w:r>
        <w:t>Rule 4.20</w:t>
      </w:r>
      <w:r w:rsidR="0048705F">
        <w:t>U</w:t>
      </w:r>
      <w:r>
        <w:t xml:space="preserve"> </w:t>
      </w:r>
      <w:r w:rsidRPr="00C24C2F">
        <w:rPr>
          <w:rFonts w:eastAsia="Calibri"/>
        </w:rPr>
        <w:t xml:space="preserve">of the </w:t>
      </w:r>
      <w:r>
        <w:rPr>
          <w:rFonts w:eastAsia="Calibri"/>
        </w:rPr>
        <w:t>principal rules</w:t>
      </w:r>
      <w:r w:rsidRPr="00B97B40">
        <w:t>, as in force immediately before the commencement of the</w:t>
      </w:r>
      <w:r w:rsidRPr="00B03C17">
        <w:rPr>
          <w:rFonts w:eastAsia="Calibri"/>
        </w:rPr>
        <w:t xml:space="preserve"> </w:t>
      </w:r>
      <w:r>
        <w:rPr>
          <w:rFonts w:eastAsia="Calibri"/>
        </w:rPr>
        <w:t>amending rules,</w:t>
      </w:r>
      <w:r w:rsidRPr="00022FCC">
        <w:rPr>
          <w:rFonts w:eastAsia="Calibri"/>
        </w:rPr>
        <w:t xml:space="preserve"> </w:t>
      </w:r>
      <w:r w:rsidRPr="00B97B40">
        <w:rPr>
          <w:rFonts w:eastAsia="Calibri"/>
        </w:rPr>
        <w:t>continues to</w:t>
      </w:r>
      <w:r w:rsidRPr="00B03C17">
        <w:rPr>
          <w:rFonts w:eastAsia="Calibri"/>
        </w:rPr>
        <w:t xml:space="preserve"> apply</w:t>
      </w:r>
      <w:r>
        <w:rPr>
          <w:rFonts w:eastAsia="Calibri"/>
        </w:rPr>
        <w:t>, on and after that commencement,</w:t>
      </w:r>
      <w:r w:rsidRPr="00B03C17">
        <w:rPr>
          <w:rFonts w:eastAsia="Calibri"/>
        </w:rPr>
        <w:t xml:space="preserve"> to </w:t>
      </w:r>
      <w:r>
        <w:rPr>
          <w:rFonts w:eastAsia="Calibri"/>
        </w:rPr>
        <w:t>a CDR representative</w:t>
      </w:r>
      <w:r w:rsidRPr="00B97B40">
        <w:rPr>
          <w:rFonts w:eastAsia="Calibri"/>
        </w:rPr>
        <w:t xml:space="preserve"> until</w:t>
      </w:r>
      <w:r w:rsidRPr="00B03C17">
        <w:rPr>
          <w:rFonts w:eastAsia="Calibri"/>
        </w:rPr>
        <w:t xml:space="preserve"> </w:t>
      </w:r>
      <w:r>
        <w:rPr>
          <w:rFonts w:eastAsia="Calibri"/>
        </w:rPr>
        <w:t xml:space="preserve">the coming into effect of </w:t>
      </w:r>
      <w:r w:rsidRPr="00B03C17">
        <w:rPr>
          <w:rFonts w:eastAsia="Calibri"/>
        </w:rPr>
        <w:t>data standard</w:t>
      </w:r>
      <w:r>
        <w:rPr>
          <w:rFonts w:eastAsia="Calibri"/>
        </w:rPr>
        <w:t>s</w:t>
      </w:r>
      <w:r w:rsidRPr="00B03C17">
        <w:rPr>
          <w:rFonts w:eastAsia="Calibri"/>
        </w:rPr>
        <w:t xml:space="preserve"> made for </w:t>
      </w:r>
      <w:r>
        <w:rPr>
          <w:rFonts w:eastAsia="Calibri"/>
        </w:rPr>
        <w:t>the purposes of </w:t>
      </w:r>
      <w:r w:rsidRPr="00B03C17">
        <w:rPr>
          <w:rFonts w:eastAsia="Calibri"/>
        </w:rPr>
        <w:t>paragraph</w:t>
      </w:r>
      <w:r>
        <w:rPr>
          <w:rFonts w:eastAsia="Calibri"/>
        </w:rPr>
        <w:t> </w:t>
      </w:r>
      <w:r w:rsidRPr="00B03C17">
        <w:rPr>
          <w:rFonts w:eastAsia="Calibri"/>
        </w:rPr>
        <w:t>8.11(1)(f</w:t>
      </w:r>
      <w:r w:rsidR="00681380">
        <w:rPr>
          <w:rFonts w:eastAsia="Calibri"/>
        </w:rPr>
        <w:t>b</w:t>
      </w:r>
      <w:r w:rsidRPr="00B03C17">
        <w:rPr>
          <w:rFonts w:eastAsia="Calibri"/>
        </w:rPr>
        <w:t>)</w:t>
      </w:r>
      <w:r>
        <w:rPr>
          <w:rFonts w:eastAsia="Calibri"/>
        </w:rPr>
        <w:t xml:space="preserve"> of the principal rules</w:t>
      </w:r>
      <w:r w:rsidR="00E87428">
        <w:rPr>
          <w:rFonts w:eastAsia="Calibri"/>
        </w:rPr>
        <w:t xml:space="preserve"> in relation to</w:t>
      </w:r>
      <w:r w:rsidR="003F3163">
        <w:rPr>
          <w:rFonts w:eastAsia="Calibri"/>
        </w:rPr>
        <w:t xml:space="preserve"> rule 4.20U</w:t>
      </w:r>
      <w:r>
        <w:rPr>
          <w:rFonts w:eastAsia="Calibri"/>
        </w:rPr>
        <w:t>.</w:t>
      </w:r>
    </w:p>
    <w:p w14:paraId="356F622C" w14:textId="47515D78" w:rsidR="00A15886" w:rsidRPr="00A330F8" w:rsidRDefault="00A330F8" w:rsidP="00A15886">
      <w:pPr>
        <w:pStyle w:val="ItemHead"/>
        <w:rPr>
          <w:rStyle w:val="CharSectno"/>
          <w:rFonts w:ascii="Times New Roman" w:hAnsi="Times New Roman"/>
        </w:rPr>
      </w:pPr>
      <w:r>
        <w:rPr>
          <w:rStyle w:val="CharSectno"/>
          <w:rFonts w:ascii="Times New Roman" w:hAnsi="Times New Roman"/>
        </w:rPr>
        <w:t>50</w:t>
      </w:r>
      <w:r w:rsidR="00B306E9">
        <w:rPr>
          <w:rStyle w:val="CharSectno"/>
          <w:rFonts w:ascii="Times New Roman" w:hAnsi="Times New Roman"/>
        </w:rPr>
        <w:t>8</w:t>
      </w:r>
      <w:r w:rsidR="00A15886" w:rsidRPr="00695AF1">
        <w:rPr>
          <w:rStyle w:val="CharSectno"/>
          <w:rFonts w:ascii="Times New Roman" w:hAnsi="Times New Roman"/>
        </w:rPr>
        <w:t xml:space="preserve">  A</w:t>
      </w:r>
      <w:r w:rsidR="008F268F" w:rsidRPr="00695AF1">
        <w:rPr>
          <w:rStyle w:val="CharSectno"/>
          <w:rFonts w:ascii="Times New Roman" w:hAnsi="Times New Roman"/>
        </w:rPr>
        <w:t>pplication</w:t>
      </w:r>
      <w:r w:rsidR="00AA529E" w:rsidRPr="00695AF1">
        <w:rPr>
          <w:rStyle w:val="CharSectno"/>
          <w:rFonts w:ascii="Times New Roman" w:hAnsi="Times New Roman"/>
        </w:rPr>
        <w:t>—conditions for accredited person</w:t>
      </w:r>
      <w:r w:rsidR="00A6457F" w:rsidRPr="00695AF1">
        <w:rPr>
          <w:rStyle w:val="CharSectno"/>
          <w:rFonts w:ascii="Times New Roman" w:hAnsi="Times New Roman"/>
        </w:rPr>
        <w:t>s</w:t>
      </w:r>
      <w:r w:rsidR="00AA529E" w:rsidRPr="00695AF1">
        <w:rPr>
          <w:rStyle w:val="CharSectno"/>
          <w:rFonts w:ascii="Times New Roman" w:hAnsi="Times New Roman"/>
        </w:rPr>
        <w:t xml:space="preserve"> to hold data as data</w:t>
      </w:r>
      <w:r w:rsidR="00AA529E">
        <w:t xml:space="preserve"> </w:t>
      </w:r>
      <w:r w:rsidR="00AA529E" w:rsidRPr="00A330F8">
        <w:rPr>
          <w:rStyle w:val="CharSectno"/>
          <w:rFonts w:ascii="Times New Roman" w:hAnsi="Times New Roman"/>
        </w:rPr>
        <w:t>holder</w:t>
      </w:r>
      <w:r w:rsidR="00A6457F" w:rsidRPr="00A330F8">
        <w:rPr>
          <w:rStyle w:val="CharSectno"/>
          <w:rFonts w:ascii="Times New Roman" w:hAnsi="Times New Roman"/>
        </w:rPr>
        <w:t>s</w:t>
      </w:r>
    </w:p>
    <w:p w14:paraId="20052EB1" w14:textId="1D7F1348" w:rsidR="00A44764" w:rsidRPr="00A44764" w:rsidRDefault="00A15886" w:rsidP="00B85EB4">
      <w:pPr>
        <w:pStyle w:val="Item"/>
      </w:pPr>
      <w:r w:rsidRPr="00FD1F7B">
        <w:t>The amendments</w:t>
      </w:r>
      <w:r>
        <w:t xml:space="preserve"> of </w:t>
      </w:r>
      <w:r w:rsidR="00AA529E" w:rsidRPr="008D4366">
        <w:t>clause</w:t>
      </w:r>
      <w:r w:rsidR="00CB48DB">
        <w:t> </w:t>
      </w:r>
      <w:r w:rsidR="00AA529E" w:rsidRPr="008D4366">
        <w:t>7.2 of Schedule</w:t>
      </w:r>
      <w:r w:rsidR="00CB48DB">
        <w:t> </w:t>
      </w:r>
      <w:r w:rsidR="00AA529E" w:rsidRPr="008D4366">
        <w:t xml:space="preserve">3 to the </w:t>
      </w:r>
      <w:r w:rsidR="00A553E3" w:rsidRPr="00A1068A">
        <w:rPr>
          <w:rFonts w:eastAsia="Calibri"/>
        </w:rPr>
        <w:t>principal rules</w:t>
      </w:r>
      <w:r w:rsidR="00AA529E" w:rsidRPr="00A553E3">
        <w:t xml:space="preserve"> </w:t>
      </w:r>
      <w:r w:rsidRPr="00FD1F7B">
        <w:t xml:space="preserve">made by </w:t>
      </w:r>
      <w:r w:rsidRPr="008D2BCC">
        <w:t xml:space="preserve">the </w:t>
      </w:r>
      <w:r w:rsidRPr="00CC5D4C">
        <w:rPr>
          <w:rFonts w:eastAsia="Calibri"/>
          <w:i/>
        </w:rPr>
        <w:t xml:space="preserve"> </w:t>
      </w:r>
      <w:r w:rsidR="00A553E3" w:rsidRPr="00A1068A">
        <w:rPr>
          <w:rFonts w:eastAsia="Calibri"/>
          <w:iCs/>
        </w:rPr>
        <w:t>amending rules</w:t>
      </w:r>
      <w:r w:rsidRPr="00CC5D4C">
        <w:rPr>
          <w:rFonts w:eastAsia="Calibri"/>
          <w:i/>
        </w:rPr>
        <w:t xml:space="preserve"> </w:t>
      </w:r>
      <w:r w:rsidRPr="00A3129C">
        <w:rPr>
          <w:rFonts w:eastAsia="Calibri"/>
        </w:rPr>
        <w:t>do not</w:t>
      </w:r>
      <w:r w:rsidRPr="00FD1F7B">
        <w:t xml:space="preserve"> apply to an </w:t>
      </w:r>
      <w:r w:rsidR="008D4366" w:rsidRPr="008D4366">
        <w:t xml:space="preserve">accredited person </w:t>
      </w:r>
      <w:r w:rsidRPr="00FD1F7B">
        <w:t>in relation to CDR data</w:t>
      </w:r>
      <w:r w:rsidR="006D7BA5">
        <w:t>,</w:t>
      </w:r>
      <w:r w:rsidRPr="00FD1F7B">
        <w:t xml:space="preserve"> and any CDR data directly or indirectly derived from that data</w:t>
      </w:r>
      <w:r w:rsidR="006D7BA5">
        <w:t>,</w:t>
      </w:r>
      <w:r w:rsidRPr="00FD1F7B">
        <w:t xml:space="preserve"> if the</w:t>
      </w:r>
      <w:r>
        <w:t xml:space="preserve"> </w:t>
      </w:r>
      <w:r w:rsidR="008D4366" w:rsidRPr="008D4366">
        <w:t xml:space="preserve">person </w:t>
      </w:r>
      <w:r w:rsidRPr="00FD1F7B">
        <w:t>start</w:t>
      </w:r>
      <w:r>
        <w:t>ed</w:t>
      </w:r>
      <w:r w:rsidRPr="00FD1F7B">
        <w:t xml:space="preserve"> to hold </w:t>
      </w:r>
      <w:r>
        <w:t>such</w:t>
      </w:r>
      <w:r w:rsidRPr="00FD1F7B">
        <w:t xml:space="preserve"> data </w:t>
      </w:r>
      <w:r>
        <w:t>before</w:t>
      </w:r>
      <w:r w:rsidRPr="00FD1F7B">
        <w:t xml:space="preserve"> the commencement of th</w:t>
      </w:r>
      <w:r>
        <w:t>os</w:t>
      </w:r>
      <w:r w:rsidRPr="00FD1F7B">
        <w:t>e amendments.</w:t>
      </w:r>
    </w:p>
    <w:sectPr w:rsidR="00A44764" w:rsidRPr="00A4476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1179" w14:textId="77777777" w:rsidR="006F1FFF" w:rsidRDefault="006F1FFF" w:rsidP="00F5638C">
      <w:pPr>
        <w:spacing w:line="240" w:lineRule="auto"/>
      </w:pPr>
      <w:r>
        <w:separator/>
      </w:r>
    </w:p>
  </w:endnote>
  <w:endnote w:type="continuationSeparator" w:id="0">
    <w:p w14:paraId="335CA025" w14:textId="77777777" w:rsidR="006F1FFF" w:rsidRDefault="006F1FFF" w:rsidP="00F5638C">
      <w:pPr>
        <w:spacing w:line="240" w:lineRule="auto"/>
      </w:pPr>
      <w:r>
        <w:continuationSeparator/>
      </w:r>
    </w:p>
  </w:endnote>
  <w:endnote w:type="continuationNotice" w:id="1">
    <w:p w14:paraId="3DB599D5" w14:textId="77777777" w:rsidR="006F1FFF" w:rsidRDefault="006F1F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5DC3" w14:textId="50FB15B6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3A635F4A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4FD349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69825F" w14:textId="22C05B85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BC0721">
            <w:rPr>
              <w:i/>
              <w:noProof/>
              <w:sz w:val="18"/>
            </w:rPr>
            <w:t>Competition and Consumer (Consumer Data Right) Amendment (2024 Measures No. 1)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88721A" w14:textId="77777777" w:rsidR="00C966B5" w:rsidRDefault="00C966B5">
          <w:pPr>
            <w:spacing w:line="0" w:lineRule="atLeast"/>
            <w:jc w:val="right"/>
            <w:rPr>
              <w:sz w:val="18"/>
            </w:rPr>
          </w:pPr>
        </w:p>
        <w:p w14:paraId="2FBB2ABD" w14:textId="1613ED6F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  <w:tr w:rsidR="00F5638C" w14:paraId="1624D79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490FE9" w14:textId="77777777" w:rsidR="00C966B5" w:rsidRDefault="00C966B5">
          <w:pPr>
            <w:jc w:val="right"/>
            <w:rPr>
              <w:i/>
              <w:sz w:val="18"/>
            </w:rPr>
          </w:pPr>
        </w:p>
        <w:p w14:paraId="114B706E" w14:textId="6E48649F" w:rsidR="00F5638C" w:rsidRDefault="00F5638C">
          <w:pPr>
            <w:jc w:val="right"/>
            <w:rPr>
              <w:sz w:val="18"/>
            </w:rPr>
          </w:pPr>
        </w:p>
      </w:tc>
    </w:tr>
  </w:tbl>
  <w:p w14:paraId="1E6ECAF1" w14:textId="77777777" w:rsidR="00F5638C" w:rsidRPr="00ED79B6" w:rsidRDefault="00F5638C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3380" w14:textId="0B13120A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0" w:name="_Hlk26285917"/>
    <w:bookmarkStart w:id="1" w:name="_Hlk26285918"/>
    <w:bookmarkStart w:id="2" w:name="_Hlk26285921"/>
    <w:bookmarkStart w:id="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A7F0489" w14:textId="77777777" w:rsidTr="0038219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5C7363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C39E85" w14:textId="12D9BE62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B5C96">
            <w:rPr>
              <w:i/>
              <w:noProof/>
              <w:sz w:val="18"/>
            </w:rPr>
            <w:t>Competition and Consumer (Consumer Data Right) Amendment (2024 Measures No. 1)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4A50A0B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0"/>
    <w:bookmarkEnd w:id="1"/>
    <w:bookmarkEnd w:id="2"/>
    <w:bookmarkEnd w:id="3"/>
  </w:tbl>
  <w:p w14:paraId="1EEB9580" w14:textId="77777777" w:rsidR="00F5638C" w:rsidRPr="00ED79B6" w:rsidRDefault="00F5638C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EB65" w14:textId="7E796DE0" w:rsidR="001C40E5" w:rsidRDefault="001C40E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6F56" w14:textId="73ABAAEA" w:rsidR="00F9581B" w:rsidRPr="00E33C1C" w:rsidRDefault="00F9581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</w:tblGrid>
    <w:tr w:rsidR="0038219B" w14:paraId="7D1868A7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590BE3" w14:textId="77777777" w:rsidR="0038219B" w:rsidRDefault="0038219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F88184" w14:textId="77777777" w:rsidR="00F9581B" w:rsidRPr="00ED79B6" w:rsidRDefault="00F9581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64F9" w14:textId="3F91A109" w:rsidR="00F9581B" w:rsidRPr="00E33C1C" w:rsidRDefault="00F9581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45" w:name="_Hlk26285929"/>
    <w:bookmarkStart w:id="46" w:name="_Hlk26285930"/>
    <w:bookmarkStart w:id="47" w:name="_Hlk26285933"/>
    <w:bookmarkStart w:id="48" w:name="_Hlk26285934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0959" w14:paraId="5E57F03A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EA7753" w14:textId="77777777" w:rsidR="00F9581B" w:rsidRDefault="00F958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F0A74F" w14:textId="7B01808E" w:rsidR="00F9581B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B5C96">
            <w:rPr>
              <w:i/>
              <w:noProof/>
              <w:sz w:val="18"/>
            </w:rPr>
            <w:t>Competition and Consumer (Consumer Data Right) Amendment (2024 Measures No. 1)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4F5AB6" w14:textId="77777777" w:rsidR="00F9581B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0959" w14:paraId="34B742F0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1B61C8" w14:textId="77777777" w:rsidR="00C966B5" w:rsidRDefault="00C966B5">
          <w:pPr>
            <w:rPr>
              <w:b/>
              <w:noProof/>
              <w:lang w:eastAsia="en-AU"/>
            </w:rPr>
          </w:pPr>
        </w:p>
        <w:p w14:paraId="6EA7C180" w14:textId="37F2FE87" w:rsidR="00F9581B" w:rsidRDefault="00F9581B">
          <w:pPr>
            <w:rPr>
              <w:sz w:val="18"/>
            </w:rPr>
          </w:pPr>
        </w:p>
      </w:tc>
    </w:tr>
    <w:bookmarkEnd w:id="45"/>
    <w:bookmarkEnd w:id="46"/>
    <w:bookmarkEnd w:id="47"/>
    <w:bookmarkEnd w:id="48"/>
  </w:tbl>
  <w:p w14:paraId="758FB957" w14:textId="77777777" w:rsidR="00F9581B" w:rsidRPr="00ED79B6" w:rsidRDefault="00F9581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291C" w14:textId="5E59F608" w:rsidR="00F9581B" w:rsidRPr="00E33C1C" w:rsidRDefault="00F9581B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9" w:name="_Hlk26285931"/>
    <w:bookmarkStart w:id="50" w:name="_Hlk26285932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80959" w14:paraId="1FBC03DA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A900F8" w14:textId="77777777" w:rsidR="00F9581B" w:rsidRDefault="00F958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71638" w14:textId="17AE815D" w:rsidR="00F9581B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0721">
            <w:rPr>
              <w:i/>
              <w:sz w:val="18"/>
            </w:rPr>
            <w:t>Competition and Consumer (Consumer Data Right) Amendment (2024 Measures No. 1)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3C19F0" w14:textId="77777777" w:rsidR="00F9581B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80959" w14:paraId="2CE0F3DB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686210" w14:textId="77777777" w:rsidR="00C966B5" w:rsidRDefault="00C966B5">
          <w:pPr>
            <w:rPr>
              <w:i/>
              <w:sz w:val="18"/>
            </w:rPr>
          </w:pPr>
        </w:p>
        <w:p w14:paraId="0AEC78BF" w14:textId="65D98FA4" w:rsidR="00F9581B" w:rsidRDefault="00F9581B">
          <w:pPr>
            <w:rPr>
              <w:sz w:val="18"/>
            </w:rPr>
          </w:pPr>
        </w:p>
      </w:tc>
    </w:tr>
    <w:bookmarkEnd w:id="49"/>
    <w:bookmarkEnd w:id="50"/>
  </w:tbl>
  <w:p w14:paraId="4CF7E270" w14:textId="77777777" w:rsidR="00F9581B" w:rsidRPr="00ED79B6" w:rsidRDefault="00F9581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6983" w14:textId="77777777" w:rsidR="006F1FFF" w:rsidRDefault="006F1FFF" w:rsidP="00F5638C">
      <w:pPr>
        <w:spacing w:line="240" w:lineRule="auto"/>
      </w:pPr>
      <w:r>
        <w:separator/>
      </w:r>
    </w:p>
  </w:footnote>
  <w:footnote w:type="continuationSeparator" w:id="0">
    <w:p w14:paraId="4D2C2E79" w14:textId="77777777" w:rsidR="006F1FFF" w:rsidRDefault="006F1FFF" w:rsidP="00F5638C">
      <w:pPr>
        <w:spacing w:line="240" w:lineRule="auto"/>
      </w:pPr>
      <w:r>
        <w:continuationSeparator/>
      </w:r>
    </w:p>
  </w:footnote>
  <w:footnote w:type="continuationNotice" w:id="1">
    <w:p w14:paraId="16E01A79" w14:textId="77777777" w:rsidR="006F1FFF" w:rsidRDefault="006F1F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0EA5" w14:textId="08BBD289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1FD0" w14:textId="3DA8275C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4A33" w14:textId="0BA289C7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5DAE" w14:textId="3949558C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C227" w14:textId="1291E50B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3FB5" w14:textId="293C8758" w:rsidR="00F5638C" w:rsidRPr="00ED79B6" w:rsidRDefault="00F5638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B7B6" w14:textId="44DABB05" w:rsidR="00F9581B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072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0721">
      <w:rPr>
        <w:noProof/>
        <w:sz w:val="20"/>
      </w:rPr>
      <w:t>Amendments</w:t>
    </w:r>
    <w:r w:rsidR="00BC0721">
      <w:rPr>
        <w:noProof/>
        <w:sz w:val="20"/>
      </w:rPr>
      <w:cr/>
    </w:r>
    <w:r>
      <w:rPr>
        <w:sz w:val="20"/>
      </w:rPr>
      <w:fldChar w:fldCharType="end"/>
    </w:r>
  </w:p>
  <w:p w14:paraId="15BDC24C" w14:textId="72BB6534" w:rsidR="00F9581B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C0721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C0721">
      <w:rPr>
        <w:noProof/>
        <w:sz w:val="20"/>
      </w:rPr>
      <w:t>Consent</w:t>
    </w:r>
    <w:r>
      <w:rPr>
        <w:sz w:val="20"/>
      </w:rPr>
      <w:fldChar w:fldCharType="end"/>
    </w:r>
  </w:p>
  <w:p w14:paraId="2BD396C8" w14:textId="77777777" w:rsidR="00F9581B" w:rsidRPr="00A961C4" w:rsidRDefault="00F9581B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1" w:name="_Hlk26285923"/>
  <w:bookmarkStart w:id="42" w:name="_Hlk26285924"/>
  <w:bookmarkStart w:id="43" w:name="_Hlk26285927"/>
  <w:bookmarkStart w:id="44" w:name="_Hlk26285928"/>
  <w:p w14:paraId="1E674405" w14:textId="75EBBBB4" w:rsidR="007E77E7" w:rsidRPr="00A961C4" w:rsidRDefault="007E77E7" w:rsidP="007E77E7">
    <w:pPr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AA93886" w14:textId="62B93995" w:rsidR="007E77E7" w:rsidRPr="00A961C4" w:rsidRDefault="007E77E7" w:rsidP="007E77E7">
    <w:pPr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bookmarkEnd w:id="41"/>
  <w:bookmarkEnd w:id="42"/>
  <w:bookmarkEnd w:id="43"/>
  <w:bookmarkEnd w:id="44"/>
  <w:p w14:paraId="3CF06B93" w14:textId="5200B320" w:rsidR="00F9581B" w:rsidRPr="00A961C4" w:rsidRDefault="00F9581B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8253" w14:textId="207C7C64" w:rsidR="00F9581B" w:rsidRPr="00A961C4" w:rsidRDefault="00F958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8A3"/>
    <w:multiLevelType w:val="hybridMultilevel"/>
    <w:tmpl w:val="7AFCA2B0"/>
    <w:lvl w:ilvl="0" w:tplc="AEF8CC9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114D64D0"/>
    <w:multiLevelType w:val="hybridMultilevel"/>
    <w:tmpl w:val="0AEE91F6"/>
    <w:lvl w:ilvl="0" w:tplc="FFFFFFFF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60E5500"/>
    <w:multiLevelType w:val="multilevel"/>
    <w:tmpl w:val="4CC0CD7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C80826"/>
    <w:multiLevelType w:val="hybridMultilevel"/>
    <w:tmpl w:val="B04035A4"/>
    <w:lvl w:ilvl="0" w:tplc="FFFFFFFF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70" w:hanging="360"/>
      </w:pPr>
    </w:lvl>
    <w:lvl w:ilvl="2" w:tplc="0C09001B" w:tentative="1">
      <w:start w:val="1"/>
      <w:numFmt w:val="lowerRoman"/>
      <w:lvlText w:val="%3."/>
      <w:lvlJc w:val="right"/>
      <w:pPr>
        <w:ind w:left="3690" w:hanging="180"/>
      </w:pPr>
    </w:lvl>
    <w:lvl w:ilvl="3" w:tplc="0C09000F" w:tentative="1">
      <w:start w:val="1"/>
      <w:numFmt w:val="decimal"/>
      <w:lvlText w:val="%4."/>
      <w:lvlJc w:val="left"/>
      <w:pPr>
        <w:ind w:left="4410" w:hanging="360"/>
      </w:pPr>
    </w:lvl>
    <w:lvl w:ilvl="4" w:tplc="0C090019" w:tentative="1">
      <w:start w:val="1"/>
      <w:numFmt w:val="lowerLetter"/>
      <w:lvlText w:val="%5."/>
      <w:lvlJc w:val="left"/>
      <w:pPr>
        <w:ind w:left="5130" w:hanging="360"/>
      </w:pPr>
    </w:lvl>
    <w:lvl w:ilvl="5" w:tplc="0C09001B" w:tentative="1">
      <w:start w:val="1"/>
      <w:numFmt w:val="lowerRoman"/>
      <w:lvlText w:val="%6."/>
      <w:lvlJc w:val="right"/>
      <w:pPr>
        <w:ind w:left="5850" w:hanging="180"/>
      </w:pPr>
    </w:lvl>
    <w:lvl w:ilvl="6" w:tplc="0C09000F" w:tentative="1">
      <w:start w:val="1"/>
      <w:numFmt w:val="decimal"/>
      <w:lvlText w:val="%7."/>
      <w:lvlJc w:val="left"/>
      <w:pPr>
        <w:ind w:left="6570" w:hanging="360"/>
      </w:pPr>
    </w:lvl>
    <w:lvl w:ilvl="7" w:tplc="0C090019" w:tentative="1">
      <w:start w:val="1"/>
      <w:numFmt w:val="lowerLetter"/>
      <w:lvlText w:val="%8."/>
      <w:lvlJc w:val="left"/>
      <w:pPr>
        <w:ind w:left="7290" w:hanging="360"/>
      </w:pPr>
    </w:lvl>
    <w:lvl w:ilvl="8" w:tplc="0C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25B2273"/>
    <w:multiLevelType w:val="hybridMultilevel"/>
    <w:tmpl w:val="0AEE91F6"/>
    <w:lvl w:ilvl="0" w:tplc="FFFFFFFF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61F2C7F"/>
    <w:multiLevelType w:val="hybridMultilevel"/>
    <w:tmpl w:val="26DE8CE4"/>
    <w:lvl w:ilvl="0" w:tplc="FFFFFFFF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46A6142F"/>
    <w:multiLevelType w:val="hybridMultilevel"/>
    <w:tmpl w:val="26DE8CE4"/>
    <w:lvl w:ilvl="0" w:tplc="FFFFFFFF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9E57436"/>
    <w:multiLevelType w:val="hybridMultilevel"/>
    <w:tmpl w:val="2138B1D6"/>
    <w:lvl w:ilvl="0" w:tplc="0E2028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6E0CD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656EA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2405A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C0E79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1529F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B662F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2AE624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840D3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5CFF647F"/>
    <w:multiLevelType w:val="hybridMultilevel"/>
    <w:tmpl w:val="3EC47598"/>
    <w:lvl w:ilvl="0" w:tplc="1A6627CC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78798C"/>
    <w:multiLevelType w:val="hybridMultilevel"/>
    <w:tmpl w:val="3EC47598"/>
    <w:lvl w:ilvl="0" w:tplc="FFFFFFFF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B295B08"/>
    <w:multiLevelType w:val="hybridMultilevel"/>
    <w:tmpl w:val="3B36FF74"/>
    <w:lvl w:ilvl="0" w:tplc="FFFFFFFF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70" w:hanging="360"/>
      </w:p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6E323324"/>
    <w:multiLevelType w:val="hybridMultilevel"/>
    <w:tmpl w:val="3B36FF74"/>
    <w:lvl w:ilvl="0" w:tplc="AEF8CC9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74B92CA0"/>
    <w:multiLevelType w:val="hybridMultilevel"/>
    <w:tmpl w:val="431E640A"/>
    <w:lvl w:ilvl="0" w:tplc="6E123D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6EF9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4B80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12A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3CEAB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922A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9CA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F039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E05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7B670455"/>
    <w:multiLevelType w:val="hybridMultilevel"/>
    <w:tmpl w:val="26DE8CE4"/>
    <w:lvl w:ilvl="0" w:tplc="FFFFFFFF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7C9A746F"/>
    <w:multiLevelType w:val="hybridMultilevel"/>
    <w:tmpl w:val="AD96D632"/>
    <w:lvl w:ilvl="0" w:tplc="070CAF1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536704714">
    <w:abstractNumId w:val="6"/>
  </w:num>
  <w:num w:numId="2" w16cid:durableId="518350758">
    <w:abstractNumId w:val="2"/>
  </w:num>
  <w:num w:numId="3" w16cid:durableId="1246110101">
    <w:abstractNumId w:val="15"/>
  </w:num>
  <w:num w:numId="4" w16cid:durableId="893156387">
    <w:abstractNumId w:val="12"/>
  </w:num>
  <w:num w:numId="5" w16cid:durableId="286357949">
    <w:abstractNumId w:val="11"/>
  </w:num>
  <w:num w:numId="6" w16cid:durableId="2056074697">
    <w:abstractNumId w:val="0"/>
  </w:num>
  <w:num w:numId="7" w16cid:durableId="1206722168">
    <w:abstractNumId w:val="4"/>
  </w:num>
  <w:num w:numId="8" w16cid:durableId="798187525">
    <w:abstractNumId w:val="5"/>
  </w:num>
  <w:num w:numId="9" w16cid:durableId="202717774">
    <w:abstractNumId w:val="7"/>
  </w:num>
  <w:num w:numId="10" w16cid:durableId="1399983727">
    <w:abstractNumId w:val="3"/>
  </w:num>
  <w:num w:numId="11" w16cid:durableId="1418868158">
    <w:abstractNumId w:val="14"/>
  </w:num>
  <w:num w:numId="12" w16cid:durableId="1037777811">
    <w:abstractNumId w:val="1"/>
  </w:num>
  <w:num w:numId="13" w16cid:durableId="1161392579">
    <w:abstractNumId w:val="8"/>
  </w:num>
  <w:num w:numId="14" w16cid:durableId="1110203104">
    <w:abstractNumId w:val="13"/>
  </w:num>
  <w:num w:numId="15" w16cid:durableId="502550596">
    <w:abstractNumId w:val="9"/>
  </w:num>
  <w:num w:numId="16" w16cid:durableId="108221423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F36625-06C7-459B-A5BC-C7B7CF7D8498}"/>
    <w:docVar w:name="dgnword-eventsink" w:val="1553857133296"/>
  </w:docVars>
  <w:rsids>
    <w:rsidRoot w:val="004612B0"/>
    <w:rsid w:val="000001B5"/>
    <w:rsid w:val="00000381"/>
    <w:rsid w:val="00000772"/>
    <w:rsid w:val="00000DC5"/>
    <w:rsid w:val="00000FCF"/>
    <w:rsid w:val="00001889"/>
    <w:rsid w:val="00001AB7"/>
    <w:rsid w:val="00002158"/>
    <w:rsid w:val="00002465"/>
    <w:rsid w:val="000024B2"/>
    <w:rsid w:val="0000262D"/>
    <w:rsid w:val="000029F3"/>
    <w:rsid w:val="00003115"/>
    <w:rsid w:val="00003660"/>
    <w:rsid w:val="00003C4A"/>
    <w:rsid w:val="00003E37"/>
    <w:rsid w:val="00003E3F"/>
    <w:rsid w:val="000045D5"/>
    <w:rsid w:val="00004A2C"/>
    <w:rsid w:val="000053DA"/>
    <w:rsid w:val="000054F0"/>
    <w:rsid w:val="00005BD2"/>
    <w:rsid w:val="00005C37"/>
    <w:rsid w:val="00006428"/>
    <w:rsid w:val="00006820"/>
    <w:rsid w:val="00006B9B"/>
    <w:rsid w:val="000073FC"/>
    <w:rsid w:val="00007476"/>
    <w:rsid w:val="00007B35"/>
    <w:rsid w:val="00007C8D"/>
    <w:rsid w:val="00010245"/>
    <w:rsid w:val="00010284"/>
    <w:rsid w:val="00010336"/>
    <w:rsid w:val="000103DD"/>
    <w:rsid w:val="00010DA4"/>
    <w:rsid w:val="000112C3"/>
    <w:rsid w:val="00011317"/>
    <w:rsid w:val="000123B1"/>
    <w:rsid w:val="00012732"/>
    <w:rsid w:val="00012C9A"/>
    <w:rsid w:val="000130D1"/>
    <w:rsid w:val="000131B1"/>
    <w:rsid w:val="000137B8"/>
    <w:rsid w:val="00013D28"/>
    <w:rsid w:val="00013FB8"/>
    <w:rsid w:val="000142ED"/>
    <w:rsid w:val="00014663"/>
    <w:rsid w:val="00014895"/>
    <w:rsid w:val="000149EE"/>
    <w:rsid w:val="00014EE0"/>
    <w:rsid w:val="00015CC9"/>
    <w:rsid w:val="000160CB"/>
    <w:rsid w:val="000160D2"/>
    <w:rsid w:val="000161C4"/>
    <w:rsid w:val="000161C7"/>
    <w:rsid w:val="00016297"/>
    <w:rsid w:val="00016669"/>
    <w:rsid w:val="00016870"/>
    <w:rsid w:val="00017844"/>
    <w:rsid w:val="000179ED"/>
    <w:rsid w:val="00017A13"/>
    <w:rsid w:val="00017B02"/>
    <w:rsid w:val="00017D5C"/>
    <w:rsid w:val="00017F1B"/>
    <w:rsid w:val="000202A0"/>
    <w:rsid w:val="00020989"/>
    <w:rsid w:val="000218E0"/>
    <w:rsid w:val="000219ED"/>
    <w:rsid w:val="0002221C"/>
    <w:rsid w:val="00022225"/>
    <w:rsid w:val="00022242"/>
    <w:rsid w:val="000222A3"/>
    <w:rsid w:val="0002240D"/>
    <w:rsid w:val="000224EA"/>
    <w:rsid w:val="0002257C"/>
    <w:rsid w:val="0002264B"/>
    <w:rsid w:val="00022FCC"/>
    <w:rsid w:val="0002349E"/>
    <w:rsid w:val="000239CB"/>
    <w:rsid w:val="000239FF"/>
    <w:rsid w:val="00023AB5"/>
    <w:rsid w:val="00023EDB"/>
    <w:rsid w:val="00023F7A"/>
    <w:rsid w:val="00024991"/>
    <w:rsid w:val="00024B53"/>
    <w:rsid w:val="00024F23"/>
    <w:rsid w:val="000257AE"/>
    <w:rsid w:val="00025EA6"/>
    <w:rsid w:val="000274A9"/>
    <w:rsid w:val="00027519"/>
    <w:rsid w:val="00027521"/>
    <w:rsid w:val="000305CE"/>
    <w:rsid w:val="00030E0D"/>
    <w:rsid w:val="00031C19"/>
    <w:rsid w:val="00031CDC"/>
    <w:rsid w:val="00031D61"/>
    <w:rsid w:val="000321BF"/>
    <w:rsid w:val="000325E3"/>
    <w:rsid w:val="000327DF"/>
    <w:rsid w:val="00032AD7"/>
    <w:rsid w:val="00032CC7"/>
    <w:rsid w:val="000330ED"/>
    <w:rsid w:val="00033825"/>
    <w:rsid w:val="00033ECA"/>
    <w:rsid w:val="000345C5"/>
    <w:rsid w:val="00034F72"/>
    <w:rsid w:val="00035486"/>
    <w:rsid w:val="00036165"/>
    <w:rsid w:val="000365B9"/>
    <w:rsid w:val="0003664A"/>
    <w:rsid w:val="0003669B"/>
    <w:rsid w:val="0003694D"/>
    <w:rsid w:val="00036B13"/>
    <w:rsid w:val="000375A3"/>
    <w:rsid w:val="000375FA"/>
    <w:rsid w:val="000406EC"/>
    <w:rsid w:val="00041226"/>
    <w:rsid w:val="00041443"/>
    <w:rsid w:val="000418CB"/>
    <w:rsid w:val="00044475"/>
    <w:rsid w:val="00044782"/>
    <w:rsid w:val="00044835"/>
    <w:rsid w:val="00044991"/>
    <w:rsid w:val="00044D94"/>
    <w:rsid w:val="0004519A"/>
    <w:rsid w:val="0004578A"/>
    <w:rsid w:val="00045791"/>
    <w:rsid w:val="00045862"/>
    <w:rsid w:val="000458AB"/>
    <w:rsid w:val="00045DF5"/>
    <w:rsid w:val="00046641"/>
    <w:rsid w:val="00046D9B"/>
    <w:rsid w:val="00047410"/>
    <w:rsid w:val="0004756D"/>
    <w:rsid w:val="00047770"/>
    <w:rsid w:val="000500B5"/>
    <w:rsid w:val="00050CC5"/>
    <w:rsid w:val="00050F5A"/>
    <w:rsid w:val="000514DC"/>
    <w:rsid w:val="000515D2"/>
    <w:rsid w:val="000523EE"/>
    <w:rsid w:val="00052E37"/>
    <w:rsid w:val="0005306F"/>
    <w:rsid w:val="00053691"/>
    <w:rsid w:val="0005394E"/>
    <w:rsid w:val="00053961"/>
    <w:rsid w:val="00053BFC"/>
    <w:rsid w:val="00053EAE"/>
    <w:rsid w:val="0005421E"/>
    <w:rsid w:val="0005429F"/>
    <w:rsid w:val="00054605"/>
    <w:rsid w:val="00054834"/>
    <w:rsid w:val="00054ADC"/>
    <w:rsid w:val="00054DAC"/>
    <w:rsid w:val="00054F5A"/>
    <w:rsid w:val="00055661"/>
    <w:rsid w:val="00055C6D"/>
    <w:rsid w:val="00055DCE"/>
    <w:rsid w:val="0005609E"/>
    <w:rsid w:val="00056799"/>
    <w:rsid w:val="00057181"/>
    <w:rsid w:val="0005745F"/>
    <w:rsid w:val="00057676"/>
    <w:rsid w:val="0005775C"/>
    <w:rsid w:val="000579BA"/>
    <w:rsid w:val="00060009"/>
    <w:rsid w:val="000601FC"/>
    <w:rsid w:val="00061398"/>
    <w:rsid w:val="00061517"/>
    <w:rsid w:val="00061563"/>
    <w:rsid w:val="00061C93"/>
    <w:rsid w:val="00061DA8"/>
    <w:rsid w:val="00061ED8"/>
    <w:rsid w:val="000624BF"/>
    <w:rsid w:val="00062D05"/>
    <w:rsid w:val="0006338B"/>
    <w:rsid w:val="0006362B"/>
    <w:rsid w:val="00063866"/>
    <w:rsid w:val="00063AA1"/>
    <w:rsid w:val="00063FC8"/>
    <w:rsid w:val="00064BCB"/>
    <w:rsid w:val="00064EBE"/>
    <w:rsid w:val="000652A5"/>
    <w:rsid w:val="0006577D"/>
    <w:rsid w:val="000658D8"/>
    <w:rsid w:val="00066407"/>
    <w:rsid w:val="0006688C"/>
    <w:rsid w:val="00066D94"/>
    <w:rsid w:val="00066DFC"/>
    <w:rsid w:val="00067224"/>
    <w:rsid w:val="0007035B"/>
    <w:rsid w:val="000706E0"/>
    <w:rsid w:val="00072645"/>
    <w:rsid w:val="00072755"/>
    <w:rsid w:val="00072B30"/>
    <w:rsid w:val="00072D67"/>
    <w:rsid w:val="0007348E"/>
    <w:rsid w:val="00073498"/>
    <w:rsid w:val="00073912"/>
    <w:rsid w:val="00073B54"/>
    <w:rsid w:val="0007445A"/>
    <w:rsid w:val="0007447C"/>
    <w:rsid w:val="00074810"/>
    <w:rsid w:val="00074C8D"/>
    <w:rsid w:val="00074F9F"/>
    <w:rsid w:val="000753C8"/>
    <w:rsid w:val="00075AE7"/>
    <w:rsid w:val="00075E24"/>
    <w:rsid w:val="00076AA4"/>
    <w:rsid w:val="00076BD3"/>
    <w:rsid w:val="00076ECF"/>
    <w:rsid w:val="00076F58"/>
    <w:rsid w:val="000774D2"/>
    <w:rsid w:val="00080512"/>
    <w:rsid w:val="0008081D"/>
    <w:rsid w:val="00080A63"/>
    <w:rsid w:val="00080B56"/>
    <w:rsid w:val="00080C6A"/>
    <w:rsid w:val="00080D72"/>
    <w:rsid w:val="00080DC8"/>
    <w:rsid w:val="000811DD"/>
    <w:rsid w:val="0008169E"/>
    <w:rsid w:val="00081744"/>
    <w:rsid w:val="00081D5A"/>
    <w:rsid w:val="000820B3"/>
    <w:rsid w:val="00082355"/>
    <w:rsid w:val="0008248D"/>
    <w:rsid w:val="00082BB9"/>
    <w:rsid w:val="00083510"/>
    <w:rsid w:val="00083574"/>
    <w:rsid w:val="00084231"/>
    <w:rsid w:val="0008470F"/>
    <w:rsid w:val="00084BE9"/>
    <w:rsid w:val="00084BF3"/>
    <w:rsid w:val="00084D62"/>
    <w:rsid w:val="00084F7A"/>
    <w:rsid w:val="00085A5C"/>
    <w:rsid w:val="00085D41"/>
    <w:rsid w:val="000860E2"/>
    <w:rsid w:val="000862A3"/>
    <w:rsid w:val="00086927"/>
    <w:rsid w:val="00086A0E"/>
    <w:rsid w:val="00086D1C"/>
    <w:rsid w:val="00086D87"/>
    <w:rsid w:val="000876CC"/>
    <w:rsid w:val="000903C3"/>
    <w:rsid w:val="00090DD8"/>
    <w:rsid w:val="00090E1A"/>
    <w:rsid w:val="00090E37"/>
    <w:rsid w:val="000910A1"/>
    <w:rsid w:val="000911E6"/>
    <w:rsid w:val="00091515"/>
    <w:rsid w:val="000917C3"/>
    <w:rsid w:val="00091A40"/>
    <w:rsid w:val="00091CB9"/>
    <w:rsid w:val="000922B9"/>
    <w:rsid w:val="00092374"/>
    <w:rsid w:val="000935BA"/>
    <w:rsid w:val="000935E4"/>
    <w:rsid w:val="0009365E"/>
    <w:rsid w:val="000936DE"/>
    <w:rsid w:val="00093B77"/>
    <w:rsid w:val="00093EFA"/>
    <w:rsid w:val="000941ED"/>
    <w:rsid w:val="000947C9"/>
    <w:rsid w:val="00094972"/>
    <w:rsid w:val="00094A74"/>
    <w:rsid w:val="00094CE4"/>
    <w:rsid w:val="00094E6C"/>
    <w:rsid w:val="000953B1"/>
    <w:rsid w:val="00095603"/>
    <w:rsid w:val="0009597F"/>
    <w:rsid w:val="00096172"/>
    <w:rsid w:val="00096923"/>
    <w:rsid w:val="00096A64"/>
    <w:rsid w:val="00096E1F"/>
    <w:rsid w:val="00096EC0"/>
    <w:rsid w:val="0009703A"/>
    <w:rsid w:val="000970CA"/>
    <w:rsid w:val="00097165"/>
    <w:rsid w:val="00097EDE"/>
    <w:rsid w:val="000A017A"/>
    <w:rsid w:val="000A0186"/>
    <w:rsid w:val="000A0251"/>
    <w:rsid w:val="000A04C6"/>
    <w:rsid w:val="000A0C3D"/>
    <w:rsid w:val="000A0FFC"/>
    <w:rsid w:val="000A1033"/>
    <w:rsid w:val="000A1042"/>
    <w:rsid w:val="000A10B1"/>
    <w:rsid w:val="000A1630"/>
    <w:rsid w:val="000A1CDF"/>
    <w:rsid w:val="000A1D1F"/>
    <w:rsid w:val="000A208B"/>
    <w:rsid w:val="000A24BF"/>
    <w:rsid w:val="000A2B42"/>
    <w:rsid w:val="000A3F92"/>
    <w:rsid w:val="000A5922"/>
    <w:rsid w:val="000A5DEE"/>
    <w:rsid w:val="000A5F9B"/>
    <w:rsid w:val="000A608F"/>
    <w:rsid w:val="000A6105"/>
    <w:rsid w:val="000A6408"/>
    <w:rsid w:val="000A7144"/>
    <w:rsid w:val="000A71CF"/>
    <w:rsid w:val="000A7CEE"/>
    <w:rsid w:val="000A7D37"/>
    <w:rsid w:val="000B01A6"/>
    <w:rsid w:val="000B0B9B"/>
    <w:rsid w:val="000B0C17"/>
    <w:rsid w:val="000B0E1B"/>
    <w:rsid w:val="000B1664"/>
    <w:rsid w:val="000B1A7A"/>
    <w:rsid w:val="000B1BA8"/>
    <w:rsid w:val="000B20C1"/>
    <w:rsid w:val="000B20E4"/>
    <w:rsid w:val="000B2176"/>
    <w:rsid w:val="000B291E"/>
    <w:rsid w:val="000B2C48"/>
    <w:rsid w:val="000B2C60"/>
    <w:rsid w:val="000B30BE"/>
    <w:rsid w:val="000B32D1"/>
    <w:rsid w:val="000B3527"/>
    <w:rsid w:val="000B5458"/>
    <w:rsid w:val="000B5871"/>
    <w:rsid w:val="000B5A6A"/>
    <w:rsid w:val="000B6033"/>
    <w:rsid w:val="000B63B7"/>
    <w:rsid w:val="000B6467"/>
    <w:rsid w:val="000B6C45"/>
    <w:rsid w:val="000B6FBA"/>
    <w:rsid w:val="000B73A9"/>
    <w:rsid w:val="000B7E54"/>
    <w:rsid w:val="000C00F8"/>
    <w:rsid w:val="000C083E"/>
    <w:rsid w:val="000C0A27"/>
    <w:rsid w:val="000C1461"/>
    <w:rsid w:val="000C17B7"/>
    <w:rsid w:val="000C1B89"/>
    <w:rsid w:val="000C1CB0"/>
    <w:rsid w:val="000C1DDA"/>
    <w:rsid w:val="000C21F2"/>
    <w:rsid w:val="000C275A"/>
    <w:rsid w:val="000C366A"/>
    <w:rsid w:val="000C3B60"/>
    <w:rsid w:val="000C4233"/>
    <w:rsid w:val="000C4D1F"/>
    <w:rsid w:val="000C50AF"/>
    <w:rsid w:val="000C5927"/>
    <w:rsid w:val="000C5BB5"/>
    <w:rsid w:val="000C5E1B"/>
    <w:rsid w:val="000C5F8A"/>
    <w:rsid w:val="000C6108"/>
    <w:rsid w:val="000C62A4"/>
    <w:rsid w:val="000C63CB"/>
    <w:rsid w:val="000C67E0"/>
    <w:rsid w:val="000C6F0C"/>
    <w:rsid w:val="000C7248"/>
    <w:rsid w:val="000C7AA9"/>
    <w:rsid w:val="000D07EF"/>
    <w:rsid w:val="000D0831"/>
    <w:rsid w:val="000D0D45"/>
    <w:rsid w:val="000D0FE8"/>
    <w:rsid w:val="000D206F"/>
    <w:rsid w:val="000D2133"/>
    <w:rsid w:val="000D2496"/>
    <w:rsid w:val="000D2820"/>
    <w:rsid w:val="000D3605"/>
    <w:rsid w:val="000D3900"/>
    <w:rsid w:val="000D3F15"/>
    <w:rsid w:val="000D4CB4"/>
    <w:rsid w:val="000D4CD3"/>
    <w:rsid w:val="000D4E66"/>
    <w:rsid w:val="000D4EB4"/>
    <w:rsid w:val="000D5A56"/>
    <w:rsid w:val="000D5D8A"/>
    <w:rsid w:val="000D66F8"/>
    <w:rsid w:val="000D6DC0"/>
    <w:rsid w:val="000D6E7D"/>
    <w:rsid w:val="000D70AE"/>
    <w:rsid w:val="000D764C"/>
    <w:rsid w:val="000D7780"/>
    <w:rsid w:val="000D7E40"/>
    <w:rsid w:val="000D7FA4"/>
    <w:rsid w:val="000E0188"/>
    <w:rsid w:val="000E0E53"/>
    <w:rsid w:val="000E1C0E"/>
    <w:rsid w:val="000E1E37"/>
    <w:rsid w:val="000E20F9"/>
    <w:rsid w:val="000E23BE"/>
    <w:rsid w:val="000E287A"/>
    <w:rsid w:val="000E2ED5"/>
    <w:rsid w:val="000E310F"/>
    <w:rsid w:val="000E3375"/>
    <w:rsid w:val="000E3532"/>
    <w:rsid w:val="000E355A"/>
    <w:rsid w:val="000E36AC"/>
    <w:rsid w:val="000E3E11"/>
    <w:rsid w:val="000E3E6C"/>
    <w:rsid w:val="000E3EE4"/>
    <w:rsid w:val="000E4007"/>
    <w:rsid w:val="000E45F9"/>
    <w:rsid w:val="000E49C7"/>
    <w:rsid w:val="000E4F60"/>
    <w:rsid w:val="000E51CD"/>
    <w:rsid w:val="000E555E"/>
    <w:rsid w:val="000E55CE"/>
    <w:rsid w:val="000E5DAF"/>
    <w:rsid w:val="000E5E32"/>
    <w:rsid w:val="000E6C17"/>
    <w:rsid w:val="000E6E20"/>
    <w:rsid w:val="000E7400"/>
    <w:rsid w:val="000E7B1F"/>
    <w:rsid w:val="000E7EDC"/>
    <w:rsid w:val="000E7EE9"/>
    <w:rsid w:val="000F02A0"/>
    <w:rsid w:val="000F0DAE"/>
    <w:rsid w:val="000F0FD6"/>
    <w:rsid w:val="000F111F"/>
    <w:rsid w:val="000F1C2C"/>
    <w:rsid w:val="000F251C"/>
    <w:rsid w:val="000F2AC5"/>
    <w:rsid w:val="000F32D8"/>
    <w:rsid w:val="000F3317"/>
    <w:rsid w:val="000F38D3"/>
    <w:rsid w:val="000F4034"/>
    <w:rsid w:val="000F4070"/>
    <w:rsid w:val="000F40D5"/>
    <w:rsid w:val="000F435F"/>
    <w:rsid w:val="000F46DF"/>
    <w:rsid w:val="000F5129"/>
    <w:rsid w:val="000F5322"/>
    <w:rsid w:val="000F5B1F"/>
    <w:rsid w:val="000F5DB7"/>
    <w:rsid w:val="000F5E0C"/>
    <w:rsid w:val="000F5F8C"/>
    <w:rsid w:val="000F68D6"/>
    <w:rsid w:val="000F6BA4"/>
    <w:rsid w:val="000F7435"/>
    <w:rsid w:val="000F745C"/>
    <w:rsid w:val="000F7BFA"/>
    <w:rsid w:val="000F7C4F"/>
    <w:rsid w:val="000F7C9A"/>
    <w:rsid w:val="0010014B"/>
    <w:rsid w:val="00100AE5"/>
    <w:rsid w:val="001013A6"/>
    <w:rsid w:val="00101697"/>
    <w:rsid w:val="00101EE5"/>
    <w:rsid w:val="0010264D"/>
    <w:rsid w:val="00102797"/>
    <w:rsid w:val="0010281C"/>
    <w:rsid w:val="00102822"/>
    <w:rsid w:val="001031CA"/>
    <w:rsid w:val="00103439"/>
    <w:rsid w:val="00103912"/>
    <w:rsid w:val="00103D2B"/>
    <w:rsid w:val="00104395"/>
    <w:rsid w:val="00104E00"/>
    <w:rsid w:val="00104E06"/>
    <w:rsid w:val="00105C73"/>
    <w:rsid w:val="001060F6"/>
    <w:rsid w:val="00106B1E"/>
    <w:rsid w:val="00106D2B"/>
    <w:rsid w:val="001071FD"/>
    <w:rsid w:val="00107577"/>
    <w:rsid w:val="00107C0B"/>
    <w:rsid w:val="00107E46"/>
    <w:rsid w:val="00107E76"/>
    <w:rsid w:val="0011010F"/>
    <w:rsid w:val="0011050A"/>
    <w:rsid w:val="00110B17"/>
    <w:rsid w:val="001116AB"/>
    <w:rsid w:val="001118D1"/>
    <w:rsid w:val="0011283E"/>
    <w:rsid w:val="00112AA2"/>
    <w:rsid w:val="00112BDF"/>
    <w:rsid w:val="00112C40"/>
    <w:rsid w:val="00112E56"/>
    <w:rsid w:val="00112E66"/>
    <w:rsid w:val="001130A0"/>
    <w:rsid w:val="001130D3"/>
    <w:rsid w:val="00113343"/>
    <w:rsid w:val="001140B2"/>
    <w:rsid w:val="00114239"/>
    <w:rsid w:val="001142FC"/>
    <w:rsid w:val="00114406"/>
    <w:rsid w:val="00114D42"/>
    <w:rsid w:val="00114E80"/>
    <w:rsid w:val="00115626"/>
    <w:rsid w:val="00116370"/>
    <w:rsid w:val="00116D27"/>
    <w:rsid w:val="001177AD"/>
    <w:rsid w:val="0011797B"/>
    <w:rsid w:val="001200AE"/>
    <w:rsid w:val="00120F57"/>
    <w:rsid w:val="001212EE"/>
    <w:rsid w:val="00121627"/>
    <w:rsid w:val="0012199F"/>
    <w:rsid w:val="00121A38"/>
    <w:rsid w:val="00121AE7"/>
    <w:rsid w:val="00122379"/>
    <w:rsid w:val="00122550"/>
    <w:rsid w:val="00122AD8"/>
    <w:rsid w:val="00122DE6"/>
    <w:rsid w:val="00122FCC"/>
    <w:rsid w:val="001232E0"/>
    <w:rsid w:val="0012389D"/>
    <w:rsid w:val="00123E29"/>
    <w:rsid w:val="0012439F"/>
    <w:rsid w:val="00124901"/>
    <w:rsid w:val="00125362"/>
    <w:rsid w:val="00125497"/>
    <w:rsid w:val="001255FF"/>
    <w:rsid w:val="001264A8"/>
    <w:rsid w:val="001266FC"/>
    <w:rsid w:val="00126837"/>
    <w:rsid w:val="00126996"/>
    <w:rsid w:val="00126FE5"/>
    <w:rsid w:val="00127292"/>
    <w:rsid w:val="00127F36"/>
    <w:rsid w:val="001307E2"/>
    <w:rsid w:val="00130B23"/>
    <w:rsid w:val="00131418"/>
    <w:rsid w:val="0013163B"/>
    <w:rsid w:val="001317D4"/>
    <w:rsid w:val="001319AF"/>
    <w:rsid w:val="001325B2"/>
    <w:rsid w:val="00132EF1"/>
    <w:rsid w:val="001334F0"/>
    <w:rsid w:val="00133615"/>
    <w:rsid w:val="00133A4B"/>
    <w:rsid w:val="00133F6B"/>
    <w:rsid w:val="00134514"/>
    <w:rsid w:val="00134EF2"/>
    <w:rsid w:val="0013532A"/>
    <w:rsid w:val="00135452"/>
    <w:rsid w:val="00135603"/>
    <w:rsid w:val="001356DE"/>
    <w:rsid w:val="0013583A"/>
    <w:rsid w:val="001367BD"/>
    <w:rsid w:val="001369F8"/>
    <w:rsid w:val="00136BD2"/>
    <w:rsid w:val="00137198"/>
    <w:rsid w:val="001371F1"/>
    <w:rsid w:val="0013732E"/>
    <w:rsid w:val="001374CC"/>
    <w:rsid w:val="00137623"/>
    <w:rsid w:val="00137B43"/>
    <w:rsid w:val="00137B82"/>
    <w:rsid w:val="001403AD"/>
    <w:rsid w:val="00140B7E"/>
    <w:rsid w:val="00140CC5"/>
    <w:rsid w:val="001414CF"/>
    <w:rsid w:val="001415ED"/>
    <w:rsid w:val="00141C6E"/>
    <w:rsid w:val="00142BF3"/>
    <w:rsid w:val="0014300D"/>
    <w:rsid w:val="001431DC"/>
    <w:rsid w:val="00143352"/>
    <w:rsid w:val="00143B68"/>
    <w:rsid w:val="00143D85"/>
    <w:rsid w:val="001442C3"/>
    <w:rsid w:val="0014448C"/>
    <w:rsid w:val="0014448E"/>
    <w:rsid w:val="00144E0C"/>
    <w:rsid w:val="00145081"/>
    <w:rsid w:val="001450FD"/>
    <w:rsid w:val="00145DC0"/>
    <w:rsid w:val="0014669D"/>
    <w:rsid w:val="001469B1"/>
    <w:rsid w:val="00147AE9"/>
    <w:rsid w:val="001501E0"/>
    <w:rsid w:val="00151222"/>
    <w:rsid w:val="00151348"/>
    <w:rsid w:val="00151658"/>
    <w:rsid w:val="001518DC"/>
    <w:rsid w:val="00151B65"/>
    <w:rsid w:val="001528FB"/>
    <w:rsid w:val="00152BF6"/>
    <w:rsid w:val="00153E30"/>
    <w:rsid w:val="001541C8"/>
    <w:rsid w:val="00154D0E"/>
    <w:rsid w:val="001553F1"/>
    <w:rsid w:val="00155753"/>
    <w:rsid w:val="00156608"/>
    <w:rsid w:val="00156B20"/>
    <w:rsid w:val="00156B61"/>
    <w:rsid w:val="00156C52"/>
    <w:rsid w:val="00156F62"/>
    <w:rsid w:val="00160578"/>
    <w:rsid w:val="001609D4"/>
    <w:rsid w:val="001621A4"/>
    <w:rsid w:val="001635EF"/>
    <w:rsid w:val="00163914"/>
    <w:rsid w:val="00164043"/>
    <w:rsid w:val="0016435C"/>
    <w:rsid w:val="0016476A"/>
    <w:rsid w:val="001648EC"/>
    <w:rsid w:val="00164CD9"/>
    <w:rsid w:val="001653DB"/>
    <w:rsid w:val="001653EA"/>
    <w:rsid w:val="001655EA"/>
    <w:rsid w:val="0016614E"/>
    <w:rsid w:val="00166C01"/>
    <w:rsid w:val="00166C79"/>
    <w:rsid w:val="00167EB9"/>
    <w:rsid w:val="001707B3"/>
    <w:rsid w:val="00170B10"/>
    <w:rsid w:val="00170BEB"/>
    <w:rsid w:val="001715AA"/>
    <w:rsid w:val="001719F9"/>
    <w:rsid w:val="00171B3F"/>
    <w:rsid w:val="001726C7"/>
    <w:rsid w:val="00173433"/>
    <w:rsid w:val="00173586"/>
    <w:rsid w:val="00173BB3"/>
    <w:rsid w:val="0017419A"/>
    <w:rsid w:val="00174654"/>
    <w:rsid w:val="0017503B"/>
    <w:rsid w:val="00175676"/>
    <w:rsid w:val="00175B9D"/>
    <w:rsid w:val="0017637B"/>
    <w:rsid w:val="001763A5"/>
    <w:rsid w:val="001764CE"/>
    <w:rsid w:val="001769D5"/>
    <w:rsid w:val="00176C66"/>
    <w:rsid w:val="00176D17"/>
    <w:rsid w:val="00176F9A"/>
    <w:rsid w:val="001774E5"/>
    <w:rsid w:val="001775FA"/>
    <w:rsid w:val="00177779"/>
    <w:rsid w:val="001807F8"/>
    <w:rsid w:val="00180896"/>
    <w:rsid w:val="001813D4"/>
    <w:rsid w:val="00181D60"/>
    <w:rsid w:val="0018231E"/>
    <w:rsid w:val="00182955"/>
    <w:rsid w:val="00182AA5"/>
    <w:rsid w:val="00182C34"/>
    <w:rsid w:val="00182EAD"/>
    <w:rsid w:val="0018319D"/>
    <w:rsid w:val="00183220"/>
    <w:rsid w:val="00183234"/>
    <w:rsid w:val="00183504"/>
    <w:rsid w:val="00183C90"/>
    <w:rsid w:val="00183E8C"/>
    <w:rsid w:val="0018401A"/>
    <w:rsid w:val="0018473A"/>
    <w:rsid w:val="001851A0"/>
    <w:rsid w:val="00185A78"/>
    <w:rsid w:val="00185AA2"/>
    <w:rsid w:val="00185CDF"/>
    <w:rsid w:val="00185D50"/>
    <w:rsid w:val="00185FD6"/>
    <w:rsid w:val="00187ABA"/>
    <w:rsid w:val="00187C14"/>
    <w:rsid w:val="001901A4"/>
    <w:rsid w:val="00190203"/>
    <w:rsid w:val="00190484"/>
    <w:rsid w:val="00190A3E"/>
    <w:rsid w:val="0019115F"/>
    <w:rsid w:val="00191387"/>
    <w:rsid w:val="0019168B"/>
    <w:rsid w:val="00192398"/>
    <w:rsid w:val="00192E59"/>
    <w:rsid w:val="00192EE6"/>
    <w:rsid w:val="00192FCA"/>
    <w:rsid w:val="001936B0"/>
    <w:rsid w:val="00193F42"/>
    <w:rsid w:val="0019428A"/>
    <w:rsid w:val="001943D5"/>
    <w:rsid w:val="00194426"/>
    <w:rsid w:val="00194854"/>
    <w:rsid w:val="001948A5"/>
    <w:rsid w:val="001949BD"/>
    <w:rsid w:val="00196232"/>
    <w:rsid w:val="00196339"/>
    <w:rsid w:val="0019642B"/>
    <w:rsid w:val="0019651B"/>
    <w:rsid w:val="00196C99"/>
    <w:rsid w:val="0019703F"/>
    <w:rsid w:val="001977CF"/>
    <w:rsid w:val="00197C87"/>
    <w:rsid w:val="001A0102"/>
    <w:rsid w:val="001A0644"/>
    <w:rsid w:val="001A06BA"/>
    <w:rsid w:val="001A082D"/>
    <w:rsid w:val="001A09C5"/>
    <w:rsid w:val="001A10BC"/>
    <w:rsid w:val="001A1282"/>
    <w:rsid w:val="001A1414"/>
    <w:rsid w:val="001A1B45"/>
    <w:rsid w:val="001A1EDD"/>
    <w:rsid w:val="001A22FB"/>
    <w:rsid w:val="001A2AD8"/>
    <w:rsid w:val="001A2BB6"/>
    <w:rsid w:val="001A339C"/>
    <w:rsid w:val="001A33CE"/>
    <w:rsid w:val="001A3794"/>
    <w:rsid w:val="001A398A"/>
    <w:rsid w:val="001A3A71"/>
    <w:rsid w:val="001A3DDC"/>
    <w:rsid w:val="001A429D"/>
    <w:rsid w:val="001A4A5E"/>
    <w:rsid w:val="001A4B7E"/>
    <w:rsid w:val="001A4DC1"/>
    <w:rsid w:val="001A5B8D"/>
    <w:rsid w:val="001A5C7B"/>
    <w:rsid w:val="001A5CD7"/>
    <w:rsid w:val="001A5CFF"/>
    <w:rsid w:val="001A602D"/>
    <w:rsid w:val="001A61CC"/>
    <w:rsid w:val="001A6816"/>
    <w:rsid w:val="001A685E"/>
    <w:rsid w:val="001A6EA8"/>
    <w:rsid w:val="001A70BF"/>
    <w:rsid w:val="001A7242"/>
    <w:rsid w:val="001A7573"/>
    <w:rsid w:val="001A7BEF"/>
    <w:rsid w:val="001B0958"/>
    <w:rsid w:val="001B0BCD"/>
    <w:rsid w:val="001B0CA1"/>
    <w:rsid w:val="001B154F"/>
    <w:rsid w:val="001B1973"/>
    <w:rsid w:val="001B1E10"/>
    <w:rsid w:val="001B1E70"/>
    <w:rsid w:val="001B3AA5"/>
    <w:rsid w:val="001B3D00"/>
    <w:rsid w:val="001B4375"/>
    <w:rsid w:val="001B43B7"/>
    <w:rsid w:val="001B4DCC"/>
    <w:rsid w:val="001B4FDB"/>
    <w:rsid w:val="001B55B8"/>
    <w:rsid w:val="001B5C96"/>
    <w:rsid w:val="001B5E2F"/>
    <w:rsid w:val="001B5F3B"/>
    <w:rsid w:val="001B6768"/>
    <w:rsid w:val="001B6A40"/>
    <w:rsid w:val="001B6C66"/>
    <w:rsid w:val="001B6D3F"/>
    <w:rsid w:val="001C0E93"/>
    <w:rsid w:val="001C1033"/>
    <w:rsid w:val="001C15FE"/>
    <w:rsid w:val="001C1701"/>
    <w:rsid w:val="001C228F"/>
    <w:rsid w:val="001C2319"/>
    <w:rsid w:val="001C26D1"/>
    <w:rsid w:val="001C2EC8"/>
    <w:rsid w:val="001C2F8E"/>
    <w:rsid w:val="001C2FB2"/>
    <w:rsid w:val="001C3819"/>
    <w:rsid w:val="001C38C5"/>
    <w:rsid w:val="001C40E5"/>
    <w:rsid w:val="001C44B6"/>
    <w:rsid w:val="001C456D"/>
    <w:rsid w:val="001C53E4"/>
    <w:rsid w:val="001C55ED"/>
    <w:rsid w:val="001C5C9F"/>
    <w:rsid w:val="001C5D26"/>
    <w:rsid w:val="001C6660"/>
    <w:rsid w:val="001C677E"/>
    <w:rsid w:val="001C6805"/>
    <w:rsid w:val="001C6B32"/>
    <w:rsid w:val="001C7057"/>
    <w:rsid w:val="001C707A"/>
    <w:rsid w:val="001C75DD"/>
    <w:rsid w:val="001C7A16"/>
    <w:rsid w:val="001C7C34"/>
    <w:rsid w:val="001D00F6"/>
    <w:rsid w:val="001D0243"/>
    <w:rsid w:val="001D0625"/>
    <w:rsid w:val="001D0A2B"/>
    <w:rsid w:val="001D0BDC"/>
    <w:rsid w:val="001D0FAE"/>
    <w:rsid w:val="001D1DFF"/>
    <w:rsid w:val="001D2C70"/>
    <w:rsid w:val="001D2FF4"/>
    <w:rsid w:val="001D38B1"/>
    <w:rsid w:val="001D3929"/>
    <w:rsid w:val="001D3B50"/>
    <w:rsid w:val="001D3E89"/>
    <w:rsid w:val="001D3F46"/>
    <w:rsid w:val="001D457F"/>
    <w:rsid w:val="001D499E"/>
    <w:rsid w:val="001D4C7C"/>
    <w:rsid w:val="001D4E11"/>
    <w:rsid w:val="001D524C"/>
    <w:rsid w:val="001D585F"/>
    <w:rsid w:val="001D5F08"/>
    <w:rsid w:val="001D6455"/>
    <w:rsid w:val="001D6D72"/>
    <w:rsid w:val="001D71CD"/>
    <w:rsid w:val="001D7AE5"/>
    <w:rsid w:val="001D7D80"/>
    <w:rsid w:val="001D7FB5"/>
    <w:rsid w:val="001E019B"/>
    <w:rsid w:val="001E0A1C"/>
    <w:rsid w:val="001E139C"/>
    <w:rsid w:val="001E1F39"/>
    <w:rsid w:val="001E2417"/>
    <w:rsid w:val="001E28B8"/>
    <w:rsid w:val="001E3295"/>
    <w:rsid w:val="001E3936"/>
    <w:rsid w:val="001E3CC4"/>
    <w:rsid w:val="001E3DAE"/>
    <w:rsid w:val="001E4043"/>
    <w:rsid w:val="001E4078"/>
    <w:rsid w:val="001E451A"/>
    <w:rsid w:val="001E4626"/>
    <w:rsid w:val="001E4EB4"/>
    <w:rsid w:val="001E500C"/>
    <w:rsid w:val="001E5408"/>
    <w:rsid w:val="001E5DD7"/>
    <w:rsid w:val="001E5DD8"/>
    <w:rsid w:val="001E5E99"/>
    <w:rsid w:val="001E5F48"/>
    <w:rsid w:val="001E6215"/>
    <w:rsid w:val="001E65EC"/>
    <w:rsid w:val="001E6A21"/>
    <w:rsid w:val="001E6C7A"/>
    <w:rsid w:val="001E7057"/>
    <w:rsid w:val="001E7583"/>
    <w:rsid w:val="001E7A7E"/>
    <w:rsid w:val="001E7D0E"/>
    <w:rsid w:val="001F0114"/>
    <w:rsid w:val="001F040C"/>
    <w:rsid w:val="001F0448"/>
    <w:rsid w:val="001F173B"/>
    <w:rsid w:val="001F22C6"/>
    <w:rsid w:val="001F2B3D"/>
    <w:rsid w:val="001F345D"/>
    <w:rsid w:val="001F34EE"/>
    <w:rsid w:val="001F3877"/>
    <w:rsid w:val="001F3B18"/>
    <w:rsid w:val="001F476C"/>
    <w:rsid w:val="001F4CD6"/>
    <w:rsid w:val="001F4D97"/>
    <w:rsid w:val="001F4E51"/>
    <w:rsid w:val="001F4E52"/>
    <w:rsid w:val="001F535F"/>
    <w:rsid w:val="001F5AA4"/>
    <w:rsid w:val="001F5D4D"/>
    <w:rsid w:val="001F5DA6"/>
    <w:rsid w:val="001F62B7"/>
    <w:rsid w:val="001F66E1"/>
    <w:rsid w:val="001F6BFE"/>
    <w:rsid w:val="001F7465"/>
    <w:rsid w:val="001F7670"/>
    <w:rsid w:val="001F7814"/>
    <w:rsid w:val="001F78EB"/>
    <w:rsid w:val="001F7BEC"/>
    <w:rsid w:val="00200705"/>
    <w:rsid w:val="00200A64"/>
    <w:rsid w:val="00200B2E"/>
    <w:rsid w:val="00200CD5"/>
    <w:rsid w:val="00202127"/>
    <w:rsid w:val="00202A49"/>
    <w:rsid w:val="00202E35"/>
    <w:rsid w:val="00202E37"/>
    <w:rsid w:val="0020392A"/>
    <w:rsid w:val="00204363"/>
    <w:rsid w:val="002043D7"/>
    <w:rsid w:val="002049FE"/>
    <w:rsid w:val="00205009"/>
    <w:rsid w:val="0020558C"/>
    <w:rsid w:val="00205742"/>
    <w:rsid w:val="00205E09"/>
    <w:rsid w:val="00206377"/>
    <w:rsid w:val="002064CA"/>
    <w:rsid w:val="002065DA"/>
    <w:rsid w:val="00206666"/>
    <w:rsid w:val="002068B4"/>
    <w:rsid w:val="00207030"/>
    <w:rsid w:val="002071B5"/>
    <w:rsid w:val="00207241"/>
    <w:rsid w:val="0020774B"/>
    <w:rsid w:val="002077D2"/>
    <w:rsid w:val="002079DF"/>
    <w:rsid w:val="00207AE5"/>
    <w:rsid w:val="002112F0"/>
    <w:rsid w:val="00212475"/>
    <w:rsid w:val="00212890"/>
    <w:rsid w:val="002128EC"/>
    <w:rsid w:val="002129F5"/>
    <w:rsid w:val="00212CF7"/>
    <w:rsid w:val="00213477"/>
    <w:rsid w:val="002134C2"/>
    <w:rsid w:val="002136B1"/>
    <w:rsid w:val="002137BB"/>
    <w:rsid w:val="00213991"/>
    <w:rsid w:val="00213BB6"/>
    <w:rsid w:val="00213E9E"/>
    <w:rsid w:val="00213EA1"/>
    <w:rsid w:val="0021421B"/>
    <w:rsid w:val="0021489E"/>
    <w:rsid w:val="00214B2F"/>
    <w:rsid w:val="00214B52"/>
    <w:rsid w:val="002152B9"/>
    <w:rsid w:val="00215516"/>
    <w:rsid w:val="00215764"/>
    <w:rsid w:val="0021596C"/>
    <w:rsid w:val="00215FD3"/>
    <w:rsid w:val="00216188"/>
    <w:rsid w:val="00216303"/>
    <w:rsid w:val="00217290"/>
    <w:rsid w:val="0021795F"/>
    <w:rsid w:val="00217BF9"/>
    <w:rsid w:val="00220644"/>
    <w:rsid w:val="00220B34"/>
    <w:rsid w:val="00220C02"/>
    <w:rsid w:val="00220C1A"/>
    <w:rsid w:val="00220F7A"/>
    <w:rsid w:val="0022129F"/>
    <w:rsid w:val="00221ACB"/>
    <w:rsid w:val="00221C99"/>
    <w:rsid w:val="00222376"/>
    <w:rsid w:val="0022237C"/>
    <w:rsid w:val="0022293E"/>
    <w:rsid w:val="00222F05"/>
    <w:rsid w:val="00223319"/>
    <w:rsid w:val="00223659"/>
    <w:rsid w:val="00224D61"/>
    <w:rsid w:val="00224DA5"/>
    <w:rsid w:val="00225163"/>
    <w:rsid w:val="00225724"/>
    <w:rsid w:val="002258E5"/>
    <w:rsid w:val="0022604D"/>
    <w:rsid w:val="002261C3"/>
    <w:rsid w:val="002263D2"/>
    <w:rsid w:val="002267DB"/>
    <w:rsid w:val="00226A12"/>
    <w:rsid w:val="00226ADE"/>
    <w:rsid w:val="00226B35"/>
    <w:rsid w:val="00226D37"/>
    <w:rsid w:val="00226E2D"/>
    <w:rsid w:val="002270C4"/>
    <w:rsid w:val="00227152"/>
    <w:rsid w:val="00227219"/>
    <w:rsid w:val="00227844"/>
    <w:rsid w:val="002303C4"/>
    <w:rsid w:val="00230871"/>
    <w:rsid w:val="00231234"/>
    <w:rsid w:val="00231769"/>
    <w:rsid w:val="0023194A"/>
    <w:rsid w:val="00231C97"/>
    <w:rsid w:val="00231E29"/>
    <w:rsid w:val="0023243C"/>
    <w:rsid w:val="00232DB3"/>
    <w:rsid w:val="0023512E"/>
    <w:rsid w:val="00235A15"/>
    <w:rsid w:val="00235E73"/>
    <w:rsid w:val="0023728A"/>
    <w:rsid w:val="00237608"/>
    <w:rsid w:val="0023761E"/>
    <w:rsid w:val="00237691"/>
    <w:rsid w:val="002376BB"/>
    <w:rsid w:val="00237932"/>
    <w:rsid w:val="002379EE"/>
    <w:rsid w:val="00237F3B"/>
    <w:rsid w:val="00240560"/>
    <w:rsid w:val="00240A1D"/>
    <w:rsid w:val="00240C41"/>
    <w:rsid w:val="00240E29"/>
    <w:rsid w:val="00240ECE"/>
    <w:rsid w:val="00241063"/>
    <w:rsid w:val="002411DA"/>
    <w:rsid w:val="002412E9"/>
    <w:rsid w:val="00241563"/>
    <w:rsid w:val="00241712"/>
    <w:rsid w:val="002417A6"/>
    <w:rsid w:val="002418A3"/>
    <w:rsid w:val="002423F6"/>
    <w:rsid w:val="00242724"/>
    <w:rsid w:val="00242CA3"/>
    <w:rsid w:val="00242D79"/>
    <w:rsid w:val="00242DA6"/>
    <w:rsid w:val="00242EA5"/>
    <w:rsid w:val="0024340F"/>
    <w:rsid w:val="00243E37"/>
    <w:rsid w:val="00244143"/>
    <w:rsid w:val="002444DF"/>
    <w:rsid w:val="002447BA"/>
    <w:rsid w:val="002447E0"/>
    <w:rsid w:val="00244EC0"/>
    <w:rsid w:val="00244F2C"/>
    <w:rsid w:val="00245246"/>
    <w:rsid w:val="0024540E"/>
    <w:rsid w:val="002455BF"/>
    <w:rsid w:val="0024595F"/>
    <w:rsid w:val="002464C9"/>
    <w:rsid w:val="00246664"/>
    <w:rsid w:val="00246B93"/>
    <w:rsid w:val="00246DEA"/>
    <w:rsid w:val="00247826"/>
    <w:rsid w:val="002478E7"/>
    <w:rsid w:val="00247D90"/>
    <w:rsid w:val="00250883"/>
    <w:rsid w:val="00250AAF"/>
    <w:rsid w:val="00250DF7"/>
    <w:rsid w:val="002512D4"/>
    <w:rsid w:val="00251B2F"/>
    <w:rsid w:val="00251E7E"/>
    <w:rsid w:val="0025291C"/>
    <w:rsid w:val="002533FB"/>
    <w:rsid w:val="0025364C"/>
    <w:rsid w:val="00253829"/>
    <w:rsid w:val="002540DA"/>
    <w:rsid w:val="00255203"/>
    <w:rsid w:val="00255627"/>
    <w:rsid w:val="00255A73"/>
    <w:rsid w:val="0025605E"/>
    <w:rsid w:val="002562A4"/>
    <w:rsid w:val="002568CD"/>
    <w:rsid w:val="00256CA8"/>
    <w:rsid w:val="00256F05"/>
    <w:rsid w:val="0025700F"/>
    <w:rsid w:val="00257562"/>
    <w:rsid w:val="002575A3"/>
    <w:rsid w:val="0025781D"/>
    <w:rsid w:val="00257BEC"/>
    <w:rsid w:val="00260666"/>
    <w:rsid w:val="00260AB2"/>
    <w:rsid w:val="00261167"/>
    <w:rsid w:val="002618E7"/>
    <w:rsid w:val="00262306"/>
    <w:rsid w:val="0026236D"/>
    <w:rsid w:val="002624A6"/>
    <w:rsid w:val="00262798"/>
    <w:rsid w:val="002627A5"/>
    <w:rsid w:val="0026320B"/>
    <w:rsid w:val="0026330B"/>
    <w:rsid w:val="002639FE"/>
    <w:rsid w:val="0026402C"/>
    <w:rsid w:val="00264059"/>
    <w:rsid w:val="00264461"/>
    <w:rsid w:val="002645A8"/>
    <w:rsid w:val="002648A9"/>
    <w:rsid w:val="00264CAC"/>
    <w:rsid w:val="002655A3"/>
    <w:rsid w:val="002656B8"/>
    <w:rsid w:val="00266231"/>
    <w:rsid w:val="00266376"/>
    <w:rsid w:val="002664B8"/>
    <w:rsid w:val="0026656D"/>
    <w:rsid w:val="002673AD"/>
    <w:rsid w:val="0026757A"/>
    <w:rsid w:val="002676F6"/>
    <w:rsid w:val="0026783C"/>
    <w:rsid w:val="00267A13"/>
    <w:rsid w:val="00267BCE"/>
    <w:rsid w:val="00270720"/>
    <w:rsid w:val="00270852"/>
    <w:rsid w:val="00270ACC"/>
    <w:rsid w:val="00270C0A"/>
    <w:rsid w:val="00271420"/>
    <w:rsid w:val="00271491"/>
    <w:rsid w:val="00271708"/>
    <w:rsid w:val="002721E4"/>
    <w:rsid w:val="0027299E"/>
    <w:rsid w:val="00272A6E"/>
    <w:rsid w:val="00273582"/>
    <w:rsid w:val="00273BE8"/>
    <w:rsid w:val="00273CE7"/>
    <w:rsid w:val="00274163"/>
    <w:rsid w:val="002748D9"/>
    <w:rsid w:val="00274A3A"/>
    <w:rsid w:val="00274DAF"/>
    <w:rsid w:val="00274EA3"/>
    <w:rsid w:val="002751A9"/>
    <w:rsid w:val="00275413"/>
    <w:rsid w:val="00276765"/>
    <w:rsid w:val="00276BF0"/>
    <w:rsid w:val="00276DD5"/>
    <w:rsid w:val="0027745F"/>
    <w:rsid w:val="0027750B"/>
    <w:rsid w:val="00277800"/>
    <w:rsid w:val="0027786D"/>
    <w:rsid w:val="002800AF"/>
    <w:rsid w:val="00280EBA"/>
    <w:rsid w:val="002811B4"/>
    <w:rsid w:val="00281DD5"/>
    <w:rsid w:val="0028313B"/>
    <w:rsid w:val="00283406"/>
    <w:rsid w:val="002835A0"/>
    <w:rsid w:val="00283BEB"/>
    <w:rsid w:val="00284259"/>
    <w:rsid w:val="00285165"/>
    <w:rsid w:val="002851B4"/>
    <w:rsid w:val="00285FD0"/>
    <w:rsid w:val="00285FD6"/>
    <w:rsid w:val="00286250"/>
    <w:rsid w:val="002869F6"/>
    <w:rsid w:val="002872C6"/>
    <w:rsid w:val="00287356"/>
    <w:rsid w:val="0028756D"/>
    <w:rsid w:val="002875AA"/>
    <w:rsid w:val="002878F9"/>
    <w:rsid w:val="00290829"/>
    <w:rsid w:val="00290A98"/>
    <w:rsid w:val="00290E36"/>
    <w:rsid w:val="0029103C"/>
    <w:rsid w:val="002912BB"/>
    <w:rsid w:val="00291F2D"/>
    <w:rsid w:val="00292B3F"/>
    <w:rsid w:val="00292EB9"/>
    <w:rsid w:val="0029309E"/>
    <w:rsid w:val="002933E2"/>
    <w:rsid w:val="00293443"/>
    <w:rsid w:val="002934F8"/>
    <w:rsid w:val="002935DA"/>
    <w:rsid w:val="0029453D"/>
    <w:rsid w:val="002948C9"/>
    <w:rsid w:val="00295130"/>
    <w:rsid w:val="002957F6"/>
    <w:rsid w:val="00295942"/>
    <w:rsid w:val="002959D4"/>
    <w:rsid w:val="00295BA4"/>
    <w:rsid w:val="00295C46"/>
    <w:rsid w:val="002961A6"/>
    <w:rsid w:val="00296291"/>
    <w:rsid w:val="00297953"/>
    <w:rsid w:val="00297D01"/>
    <w:rsid w:val="002A0510"/>
    <w:rsid w:val="002A0822"/>
    <w:rsid w:val="002A0A3A"/>
    <w:rsid w:val="002A15FE"/>
    <w:rsid w:val="002A1711"/>
    <w:rsid w:val="002A1DB8"/>
    <w:rsid w:val="002A1ECA"/>
    <w:rsid w:val="002A297E"/>
    <w:rsid w:val="002A2C74"/>
    <w:rsid w:val="002A2EA5"/>
    <w:rsid w:val="002A3CAC"/>
    <w:rsid w:val="002A3F14"/>
    <w:rsid w:val="002A5717"/>
    <w:rsid w:val="002A5E69"/>
    <w:rsid w:val="002A6173"/>
    <w:rsid w:val="002A7423"/>
    <w:rsid w:val="002A7712"/>
    <w:rsid w:val="002A7B5F"/>
    <w:rsid w:val="002A7F91"/>
    <w:rsid w:val="002B0159"/>
    <w:rsid w:val="002B0666"/>
    <w:rsid w:val="002B0870"/>
    <w:rsid w:val="002B0950"/>
    <w:rsid w:val="002B2519"/>
    <w:rsid w:val="002B2825"/>
    <w:rsid w:val="002B2F4D"/>
    <w:rsid w:val="002B32B9"/>
    <w:rsid w:val="002B3DF5"/>
    <w:rsid w:val="002B4036"/>
    <w:rsid w:val="002B4457"/>
    <w:rsid w:val="002B50D9"/>
    <w:rsid w:val="002B53F1"/>
    <w:rsid w:val="002B54FA"/>
    <w:rsid w:val="002B59B3"/>
    <w:rsid w:val="002B5CF8"/>
    <w:rsid w:val="002B6187"/>
    <w:rsid w:val="002B6D66"/>
    <w:rsid w:val="002B6E24"/>
    <w:rsid w:val="002C0339"/>
    <w:rsid w:val="002C0730"/>
    <w:rsid w:val="002C104D"/>
    <w:rsid w:val="002C10E7"/>
    <w:rsid w:val="002C1A29"/>
    <w:rsid w:val="002C2648"/>
    <w:rsid w:val="002C2F81"/>
    <w:rsid w:val="002C33F2"/>
    <w:rsid w:val="002C3E35"/>
    <w:rsid w:val="002C3EDF"/>
    <w:rsid w:val="002C406B"/>
    <w:rsid w:val="002C457A"/>
    <w:rsid w:val="002C4968"/>
    <w:rsid w:val="002C4A1D"/>
    <w:rsid w:val="002C4EA1"/>
    <w:rsid w:val="002C4F56"/>
    <w:rsid w:val="002C4F88"/>
    <w:rsid w:val="002C566F"/>
    <w:rsid w:val="002C62ED"/>
    <w:rsid w:val="002C66FC"/>
    <w:rsid w:val="002C70B8"/>
    <w:rsid w:val="002C71D7"/>
    <w:rsid w:val="002C7249"/>
    <w:rsid w:val="002C7342"/>
    <w:rsid w:val="002C78B1"/>
    <w:rsid w:val="002C79FD"/>
    <w:rsid w:val="002C7B20"/>
    <w:rsid w:val="002D0554"/>
    <w:rsid w:val="002D05D2"/>
    <w:rsid w:val="002D0701"/>
    <w:rsid w:val="002D0C21"/>
    <w:rsid w:val="002D0CCD"/>
    <w:rsid w:val="002D0F72"/>
    <w:rsid w:val="002D133C"/>
    <w:rsid w:val="002D1A32"/>
    <w:rsid w:val="002D1B5B"/>
    <w:rsid w:val="002D28A7"/>
    <w:rsid w:val="002D2C19"/>
    <w:rsid w:val="002D30A5"/>
    <w:rsid w:val="002D32AF"/>
    <w:rsid w:val="002D356D"/>
    <w:rsid w:val="002D3ED2"/>
    <w:rsid w:val="002D4036"/>
    <w:rsid w:val="002D472D"/>
    <w:rsid w:val="002D4E62"/>
    <w:rsid w:val="002D5311"/>
    <w:rsid w:val="002D5942"/>
    <w:rsid w:val="002D60A1"/>
    <w:rsid w:val="002D6697"/>
    <w:rsid w:val="002D6863"/>
    <w:rsid w:val="002D6900"/>
    <w:rsid w:val="002D6D42"/>
    <w:rsid w:val="002D7348"/>
    <w:rsid w:val="002D7476"/>
    <w:rsid w:val="002D749A"/>
    <w:rsid w:val="002D7D40"/>
    <w:rsid w:val="002E0510"/>
    <w:rsid w:val="002E0ABC"/>
    <w:rsid w:val="002E100E"/>
    <w:rsid w:val="002E120B"/>
    <w:rsid w:val="002E16D6"/>
    <w:rsid w:val="002E18A9"/>
    <w:rsid w:val="002E2A3A"/>
    <w:rsid w:val="002E2B84"/>
    <w:rsid w:val="002E2F4B"/>
    <w:rsid w:val="002E3412"/>
    <w:rsid w:val="002E38CE"/>
    <w:rsid w:val="002E40CD"/>
    <w:rsid w:val="002E4430"/>
    <w:rsid w:val="002E4537"/>
    <w:rsid w:val="002E4AF7"/>
    <w:rsid w:val="002E4D45"/>
    <w:rsid w:val="002E4F94"/>
    <w:rsid w:val="002E5277"/>
    <w:rsid w:val="002E5320"/>
    <w:rsid w:val="002E53E8"/>
    <w:rsid w:val="002E5473"/>
    <w:rsid w:val="002E66F5"/>
    <w:rsid w:val="002E6DB8"/>
    <w:rsid w:val="002E7125"/>
    <w:rsid w:val="002E7E74"/>
    <w:rsid w:val="002F0769"/>
    <w:rsid w:val="002F0A79"/>
    <w:rsid w:val="002F0EAE"/>
    <w:rsid w:val="002F0EC0"/>
    <w:rsid w:val="002F2A2F"/>
    <w:rsid w:val="002F3321"/>
    <w:rsid w:val="002F3671"/>
    <w:rsid w:val="002F3B99"/>
    <w:rsid w:val="002F4208"/>
    <w:rsid w:val="002F4B68"/>
    <w:rsid w:val="002F4C18"/>
    <w:rsid w:val="002F4D37"/>
    <w:rsid w:val="002F4E22"/>
    <w:rsid w:val="002F4F5B"/>
    <w:rsid w:val="002F4F88"/>
    <w:rsid w:val="002F575A"/>
    <w:rsid w:val="002F5B28"/>
    <w:rsid w:val="002F6363"/>
    <w:rsid w:val="002F65DD"/>
    <w:rsid w:val="002F6894"/>
    <w:rsid w:val="002F6F55"/>
    <w:rsid w:val="002F6F87"/>
    <w:rsid w:val="002F7052"/>
    <w:rsid w:val="002F718E"/>
    <w:rsid w:val="002F7302"/>
    <w:rsid w:val="002F7835"/>
    <w:rsid w:val="002F7D60"/>
    <w:rsid w:val="00300314"/>
    <w:rsid w:val="003008DA"/>
    <w:rsid w:val="00300985"/>
    <w:rsid w:val="003016FA"/>
    <w:rsid w:val="00301C89"/>
    <w:rsid w:val="00302BC1"/>
    <w:rsid w:val="00302D4D"/>
    <w:rsid w:val="0030301A"/>
    <w:rsid w:val="0030336A"/>
    <w:rsid w:val="0030453A"/>
    <w:rsid w:val="003045AB"/>
    <w:rsid w:val="003049F3"/>
    <w:rsid w:val="00304B79"/>
    <w:rsid w:val="0030574A"/>
    <w:rsid w:val="0030586B"/>
    <w:rsid w:val="003058AA"/>
    <w:rsid w:val="00305AE4"/>
    <w:rsid w:val="00306046"/>
    <w:rsid w:val="003060C2"/>
    <w:rsid w:val="00306434"/>
    <w:rsid w:val="00306781"/>
    <w:rsid w:val="00306AB9"/>
    <w:rsid w:val="00307254"/>
    <w:rsid w:val="00307B37"/>
    <w:rsid w:val="00307F7B"/>
    <w:rsid w:val="00307F85"/>
    <w:rsid w:val="0031073D"/>
    <w:rsid w:val="00310AB4"/>
    <w:rsid w:val="00310DCC"/>
    <w:rsid w:val="00311371"/>
    <w:rsid w:val="003115B4"/>
    <w:rsid w:val="00311D8E"/>
    <w:rsid w:val="003125D4"/>
    <w:rsid w:val="0031360F"/>
    <w:rsid w:val="00313626"/>
    <w:rsid w:val="003146AB"/>
    <w:rsid w:val="003146DF"/>
    <w:rsid w:val="00314853"/>
    <w:rsid w:val="00315B14"/>
    <w:rsid w:val="00315DA9"/>
    <w:rsid w:val="003162AC"/>
    <w:rsid w:val="0031669F"/>
    <w:rsid w:val="00316A33"/>
    <w:rsid w:val="00316AFD"/>
    <w:rsid w:val="00316C19"/>
    <w:rsid w:val="00317897"/>
    <w:rsid w:val="00317951"/>
    <w:rsid w:val="00317DBF"/>
    <w:rsid w:val="00320931"/>
    <w:rsid w:val="00320F70"/>
    <w:rsid w:val="0032197B"/>
    <w:rsid w:val="00321BAB"/>
    <w:rsid w:val="00321F62"/>
    <w:rsid w:val="003220DD"/>
    <w:rsid w:val="003222C9"/>
    <w:rsid w:val="00322F02"/>
    <w:rsid w:val="00323848"/>
    <w:rsid w:val="00323D41"/>
    <w:rsid w:val="00323F6C"/>
    <w:rsid w:val="00324681"/>
    <w:rsid w:val="00324A16"/>
    <w:rsid w:val="00325008"/>
    <w:rsid w:val="003250E8"/>
    <w:rsid w:val="00325BDD"/>
    <w:rsid w:val="00326AA6"/>
    <w:rsid w:val="00326DB3"/>
    <w:rsid w:val="003270C3"/>
    <w:rsid w:val="00327611"/>
    <w:rsid w:val="00327612"/>
    <w:rsid w:val="00327906"/>
    <w:rsid w:val="0032793C"/>
    <w:rsid w:val="00327AD1"/>
    <w:rsid w:val="00327AF1"/>
    <w:rsid w:val="0033025F"/>
    <w:rsid w:val="0033039D"/>
    <w:rsid w:val="00330430"/>
    <w:rsid w:val="00330738"/>
    <w:rsid w:val="0033094D"/>
    <w:rsid w:val="00330D52"/>
    <w:rsid w:val="00331427"/>
    <w:rsid w:val="0033177C"/>
    <w:rsid w:val="00331A91"/>
    <w:rsid w:val="00331BD0"/>
    <w:rsid w:val="00331E86"/>
    <w:rsid w:val="00331F56"/>
    <w:rsid w:val="00332596"/>
    <w:rsid w:val="00332954"/>
    <w:rsid w:val="00332AB4"/>
    <w:rsid w:val="00333072"/>
    <w:rsid w:val="00333374"/>
    <w:rsid w:val="0033358E"/>
    <w:rsid w:val="00333A6E"/>
    <w:rsid w:val="00333DCE"/>
    <w:rsid w:val="00334ABF"/>
    <w:rsid w:val="00334BF2"/>
    <w:rsid w:val="00335213"/>
    <w:rsid w:val="0033545F"/>
    <w:rsid w:val="003356B1"/>
    <w:rsid w:val="003357B8"/>
    <w:rsid w:val="003359B5"/>
    <w:rsid w:val="00335D59"/>
    <w:rsid w:val="003367F0"/>
    <w:rsid w:val="00337B6E"/>
    <w:rsid w:val="00337CF8"/>
    <w:rsid w:val="003402F5"/>
    <w:rsid w:val="0034075E"/>
    <w:rsid w:val="0034080E"/>
    <w:rsid w:val="00340B07"/>
    <w:rsid w:val="00340B3E"/>
    <w:rsid w:val="00340E67"/>
    <w:rsid w:val="0034126A"/>
    <w:rsid w:val="0034162B"/>
    <w:rsid w:val="00341B59"/>
    <w:rsid w:val="00341CD3"/>
    <w:rsid w:val="00341F3B"/>
    <w:rsid w:val="00342072"/>
    <w:rsid w:val="0034215D"/>
    <w:rsid w:val="00342252"/>
    <w:rsid w:val="0034278C"/>
    <w:rsid w:val="003430F0"/>
    <w:rsid w:val="003436B9"/>
    <w:rsid w:val="00343E03"/>
    <w:rsid w:val="00344C4B"/>
    <w:rsid w:val="003466A5"/>
    <w:rsid w:val="00346D8C"/>
    <w:rsid w:val="00346EAE"/>
    <w:rsid w:val="003474D2"/>
    <w:rsid w:val="003477F1"/>
    <w:rsid w:val="00347924"/>
    <w:rsid w:val="00347C05"/>
    <w:rsid w:val="003505EB"/>
    <w:rsid w:val="00350CD2"/>
    <w:rsid w:val="00350DDF"/>
    <w:rsid w:val="00350DEF"/>
    <w:rsid w:val="00351C5B"/>
    <w:rsid w:val="00352278"/>
    <w:rsid w:val="00352420"/>
    <w:rsid w:val="003533BC"/>
    <w:rsid w:val="003537F0"/>
    <w:rsid w:val="00353831"/>
    <w:rsid w:val="00353A6B"/>
    <w:rsid w:val="00353FE5"/>
    <w:rsid w:val="0035436A"/>
    <w:rsid w:val="00354727"/>
    <w:rsid w:val="00354DB5"/>
    <w:rsid w:val="00355505"/>
    <w:rsid w:val="0035566D"/>
    <w:rsid w:val="0035567D"/>
    <w:rsid w:val="003556D5"/>
    <w:rsid w:val="003556F5"/>
    <w:rsid w:val="00355719"/>
    <w:rsid w:val="003558A9"/>
    <w:rsid w:val="00355F46"/>
    <w:rsid w:val="00356143"/>
    <w:rsid w:val="0035617B"/>
    <w:rsid w:val="00356377"/>
    <w:rsid w:val="00356426"/>
    <w:rsid w:val="003566A3"/>
    <w:rsid w:val="00356CB7"/>
    <w:rsid w:val="00356ED9"/>
    <w:rsid w:val="0035709D"/>
    <w:rsid w:val="00357368"/>
    <w:rsid w:val="003573E3"/>
    <w:rsid w:val="0035749B"/>
    <w:rsid w:val="003576E7"/>
    <w:rsid w:val="00357949"/>
    <w:rsid w:val="00357FC2"/>
    <w:rsid w:val="003610F6"/>
    <w:rsid w:val="003614CF"/>
    <w:rsid w:val="00361A5F"/>
    <w:rsid w:val="00362419"/>
    <w:rsid w:val="003628DB"/>
    <w:rsid w:val="003631A0"/>
    <w:rsid w:val="00363295"/>
    <w:rsid w:val="00363366"/>
    <w:rsid w:val="003638AF"/>
    <w:rsid w:val="003639D8"/>
    <w:rsid w:val="00363A6E"/>
    <w:rsid w:val="00363E47"/>
    <w:rsid w:val="00365086"/>
    <w:rsid w:val="003651D2"/>
    <w:rsid w:val="00365247"/>
    <w:rsid w:val="0036663A"/>
    <w:rsid w:val="00366F08"/>
    <w:rsid w:val="00366FF0"/>
    <w:rsid w:val="003701E4"/>
    <w:rsid w:val="003704BE"/>
    <w:rsid w:val="0037063C"/>
    <w:rsid w:val="00370724"/>
    <w:rsid w:val="00370ACA"/>
    <w:rsid w:val="00371145"/>
    <w:rsid w:val="00371C75"/>
    <w:rsid w:val="00371C90"/>
    <w:rsid w:val="00371E87"/>
    <w:rsid w:val="00372101"/>
    <w:rsid w:val="003721C5"/>
    <w:rsid w:val="003725D2"/>
    <w:rsid w:val="003726C1"/>
    <w:rsid w:val="00372717"/>
    <w:rsid w:val="00373897"/>
    <w:rsid w:val="003739CA"/>
    <w:rsid w:val="003739E4"/>
    <w:rsid w:val="00374801"/>
    <w:rsid w:val="00374A2C"/>
    <w:rsid w:val="00374BB9"/>
    <w:rsid w:val="00374C0F"/>
    <w:rsid w:val="0037522F"/>
    <w:rsid w:val="00375274"/>
    <w:rsid w:val="0037565D"/>
    <w:rsid w:val="0037598A"/>
    <w:rsid w:val="00375E40"/>
    <w:rsid w:val="00375EB6"/>
    <w:rsid w:val="003764F0"/>
    <w:rsid w:val="0037687B"/>
    <w:rsid w:val="00377298"/>
    <w:rsid w:val="0037740E"/>
    <w:rsid w:val="0037784B"/>
    <w:rsid w:val="003779F5"/>
    <w:rsid w:val="0038035D"/>
    <w:rsid w:val="00381541"/>
    <w:rsid w:val="003815C4"/>
    <w:rsid w:val="0038179F"/>
    <w:rsid w:val="003819DA"/>
    <w:rsid w:val="00381AA8"/>
    <w:rsid w:val="00381CE9"/>
    <w:rsid w:val="00381D5A"/>
    <w:rsid w:val="0038219B"/>
    <w:rsid w:val="0038282D"/>
    <w:rsid w:val="00382A82"/>
    <w:rsid w:val="003831A8"/>
    <w:rsid w:val="003832DB"/>
    <w:rsid w:val="0038386D"/>
    <w:rsid w:val="00384079"/>
    <w:rsid w:val="003841AF"/>
    <w:rsid w:val="003845BB"/>
    <w:rsid w:val="00384863"/>
    <w:rsid w:val="003848DC"/>
    <w:rsid w:val="00384B67"/>
    <w:rsid w:val="00384D50"/>
    <w:rsid w:val="00384DB6"/>
    <w:rsid w:val="00384F9A"/>
    <w:rsid w:val="00385B22"/>
    <w:rsid w:val="00385E2B"/>
    <w:rsid w:val="003861C6"/>
    <w:rsid w:val="00386291"/>
    <w:rsid w:val="00386317"/>
    <w:rsid w:val="00386B1C"/>
    <w:rsid w:val="00386DCA"/>
    <w:rsid w:val="00386F64"/>
    <w:rsid w:val="00386FD7"/>
    <w:rsid w:val="00387062"/>
    <w:rsid w:val="0038743A"/>
    <w:rsid w:val="00387BFA"/>
    <w:rsid w:val="003902DF"/>
    <w:rsid w:val="0039071F"/>
    <w:rsid w:val="003908AB"/>
    <w:rsid w:val="00390B9D"/>
    <w:rsid w:val="00390BB3"/>
    <w:rsid w:val="00391A5C"/>
    <w:rsid w:val="00391CAD"/>
    <w:rsid w:val="00392D58"/>
    <w:rsid w:val="0039347F"/>
    <w:rsid w:val="00393C2C"/>
    <w:rsid w:val="00393C44"/>
    <w:rsid w:val="00393DA1"/>
    <w:rsid w:val="003945F3"/>
    <w:rsid w:val="00394845"/>
    <w:rsid w:val="00394A02"/>
    <w:rsid w:val="003952EF"/>
    <w:rsid w:val="00395781"/>
    <w:rsid w:val="00396403"/>
    <w:rsid w:val="00396B8B"/>
    <w:rsid w:val="0039749F"/>
    <w:rsid w:val="00397D59"/>
    <w:rsid w:val="003A0382"/>
    <w:rsid w:val="003A075F"/>
    <w:rsid w:val="003A0B79"/>
    <w:rsid w:val="003A0C62"/>
    <w:rsid w:val="003A0F16"/>
    <w:rsid w:val="003A11CD"/>
    <w:rsid w:val="003A2484"/>
    <w:rsid w:val="003A267D"/>
    <w:rsid w:val="003A26BD"/>
    <w:rsid w:val="003A2B84"/>
    <w:rsid w:val="003A32EA"/>
    <w:rsid w:val="003A39A7"/>
    <w:rsid w:val="003A3F0E"/>
    <w:rsid w:val="003A3F89"/>
    <w:rsid w:val="003A4C31"/>
    <w:rsid w:val="003A4FB7"/>
    <w:rsid w:val="003A51ED"/>
    <w:rsid w:val="003A5C0D"/>
    <w:rsid w:val="003A6010"/>
    <w:rsid w:val="003A696F"/>
    <w:rsid w:val="003A6EF8"/>
    <w:rsid w:val="003A7072"/>
    <w:rsid w:val="003A729A"/>
    <w:rsid w:val="003A745D"/>
    <w:rsid w:val="003A77BA"/>
    <w:rsid w:val="003A7838"/>
    <w:rsid w:val="003A7964"/>
    <w:rsid w:val="003B12FB"/>
    <w:rsid w:val="003B135B"/>
    <w:rsid w:val="003B1F69"/>
    <w:rsid w:val="003B26D7"/>
    <w:rsid w:val="003B27BD"/>
    <w:rsid w:val="003B2B28"/>
    <w:rsid w:val="003B2FBE"/>
    <w:rsid w:val="003B335E"/>
    <w:rsid w:val="003B375D"/>
    <w:rsid w:val="003B37AC"/>
    <w:rsid w:val="003B39BA"/>
    <w:rsid w:val="003B42FC"/>
    <w:rsid w:val="003B4966"/>
    <w:rsid w:val="003B4A1F"/>
    <w:rsid w:val="003B50A7"/>
    <w:rsid w:val="003B515C"/>
    <w:rsid w:val="003B5A66"/>
    <w:rsid w:val="003B5DCE"/>
    <w:rsid w:val="003B6046"/>
    <w:rsid w:val="003B6163"/>
    <w:rsid w:val="003B6DF1"/>
    <w:rsid w:val="003B6E77"/>
    <w:rsid w:val="003B6F9C"/>
    <w:rsid w:val="003B7288"/>
    <w:rsid w:val="003B7B43"/>
    <w:rsid w:val="003B7C06"/>
    <w:rsid w:val="003C0CB7"/>
    <w:rsid w:val="003C1503"/>
    <w:rsid w:val="003C19AD"/>
    <w:rsid w:val="003C1CB0"/>
    <w:rsid w:val="003C1EFC"/>
    <w:rsid w:val="003C1FE5"/>
    <w:rsid w:val="003C245B"/>
    <w:rsid w:val="003C25E4"/>
    <w:rsid w:val="003C3196"/>
    <w:rsid w:val="003C3246"/>
    <w:rsid w:val="003C3363"/>
    <w:rsid w:val="003C3645"/>
    <w:rsid w:val="003C36E6"/>
    <w:rsid w:val="003C3724"/>
    <w:rsid w:val="003C5532"/>
    <w:rsid w:val="003C560F"/>
    <w:rsid w:val="003C5921"/>
    <w:rsid w:val="003C5CA7"/>
    <w:rsid w:val="003C6265"/>
    <w:rsid w:val="003C66E8"/>
    <w:rsid w:val="003C6E0F"/>
    <w:rsid w:val="003C6F8A"/>
    <w:rsid w:val="003C6FAE"/>
    <w:rsid w:val="003C773C"/>
    <w:rsid w:val="003C778D"/>
    <w:rsid w:val="003C7961"/>
    <w:rsid w:val="003C7E6B"/>
    <w:rsid w:val="003D035E"/>
    <w:rsid w:val="003D0508"/>
    <w:rsid w:val="003D0613"/>
    <w:rsid w:val="003D0BE5"/>
    <w:rsid w:val="003D0C1F"/>
    <w:rsid w:val="003D0E17"/>
    <w:rsid w:val="003D0F25"/>
    <w:rsid w:val="003D0F6E"/>
    <w:rsid w:val="003D1226"/>
    <w:rsid w:val="003D2103"/>
    <w:rsid w:val="003D2448"/>
    <w:rsid w:val="003D2460"/>
    <w:rsid w:val="003D2C8D"/>
    <w:rsid w:val="003D3BD5"/>
    <w:rsid w:val="003D3C58"/>
    <w:rsid w:val="003D40D4"/>
    <w:rsid w:val="003D4147"/>
    <w:rsid w:val="003D46DE"/>
    <w:rsid w:val="003D4A26"/>
    <w:rsid w:val="003D4B9E"/>
    <w:rsid w:val="003D5390"/>
    <w:rsid w:val="003D5445"/>
    <w:rsid w:val="003D550E"/>
    <w:rsid w:val="003D5539"/>
    <w:rsid w:val="003D5816"/>
    <w:rsid w:val="003D5875"/>
    <w:rsid w:val="003D5925"/>
    <w:rsid w:val="003D6B63"/>
    <w:rsid w:val="003D6D9F"/>
    <w:rsid w:val="003D6DB1"/>
    <w:rsid w:val="003D6E01"/>
    <w:rsid w:val="003D712E"/>
    <w:rsid w:val="003D7417"/>
    <w:rsid w:val="003D77BB"/>
    <w:rsid w:val="003D7F20"/>
    <w:rsid w:val="003E029A"/>
    <w:rsid w:val="003E04E7"/>
    <w:rsid w:val="003E0CDB"/>
    <w:rsid w:val="003E0FF2"/>
    <w:rsid w:val="003E132C"/>
    <w:rsid w:val="003E2748"/>
    <w:rsid w:val="003E2C43"/>
    <w:rsid w:val="003E30AF"/>
    <w:rsid w:val="003E352D"/>
    <w:rsid w:val="003E390A"/>
    <w:rsid w:val="003E3B5D"/>
    <w:rsid w:val="003E4071"/>
    <w:rsid w:val="003E43E4"/>
    <w:rsid w:val="003E4800"/>
    <w:rsid w:val="003E4A3A"/>
    <w:rsid w:val="003E4B06"/>
    <w:rsid w:val="003E4D51"/>
    <w:rsid w:val="003E4E2D"/>
    <w:rsid w:val="003E520F"/>
    <w:rsid w:val="003E52EF"/>
    <w:rsid w:val="003E53C0"/>
    <w:rsid w:val="003E59D5"/>
    <w:rsid w:val="003E5BAB"/>
    <w:rsid w:val="003E6147"/>
    <w:rsid w:val="003E65AD"/>
    <w:rsid w:val="003E6992"/>
    <w:rsid w:val="003E7065"/>
    <w:rsid w:val="003E70EF"/>
    <w:rsid w:val="003E779C"/>
    <w:rsid w:val="003E78F2"/>
    <w:rsid w:val="003E7A2A"/>
    <w:rsid w:val="003F08A9"/>
    <w:rsid w:val="003F08B6"/>
    <w:rsid w:val="003F0A02"/>
    <w:rsid w:val="003F0A38"/>
    <w:rsid w:val="003F0AAD"/>
    <w:rsid w:val="003F1553"/>
    <w:rsid w:val="003F1C7E"/>
    <w:rsid w:val="003F1DE3"/>
    <w:rsid w:val="003F1E6D"/>
    <w:rsid w:val="003F20EC"/>
    <w:rsid w:val="003F2120"/>
    <w:rsid w:val="003F2433"/>
    <w:rsid w:val="003F2657"/>
    <w:rsid w:val="003F26D5"/>
    <w:rsid w:val="003F2BF2"/>
    <w:rsid w:val="003F30B1"/>
    <w:rsid w:val="003F3163"/>
    <w:rsid w:val="003F334A"/>
    <w:rsid w:val="003F34F4"/>
    <w:rsid w:val="003F3AE8"/>
    <w:rsid w:val="003F4001"/>
    <w:rsid w:val="003F43C0"/>
    <w:rsid w:val="003F44A0"/>
    <w:rsid w:val="003F4731"/>
    <w:rsid w:val="003F47C0"/>
    <w:rsid w:val="003F48FB"/>
    <w:rsid w:val="003F493F"/>
    <w:rsid w:val="003F4ADD"/>
    <w:rsid w:val="003F4BD0"/>
    <w:rsid w:val="003F5237"/>
    <w:rsid w:val="003F572F"/>
    <w:rsid w:val="003F59C9"/>
    <w:rsid w:val="003F5A86"/>
    <w:rsid w:val="003F6077"/>
    <w:rsid w:val="003F6308"/>
    <w:rsid w:val="003F6406"/>
    <w:rsid w:val="003F69E4"/>
    <w:rsid w:val="003F6A2E"/>
    <w:rsid w:val="003F71AB"/>
    <w:rsid w:val="003F7215"/>
    <w:rsid w:val="003F769F"/>
    <w:rsid w:val="003F79E3"/>
    <w:rsid w:val="003F7CEF"/>
    <w:rsid w:val="00400964"/>
    <w:rsid w:val="00400C0D"/>
    <w:rsid w:val="00400CFB"/>
    <w:rsid w:val="00400EDD"/>
    <w:rsid w:val="00401483"/>
    <w:rsid w:val="00401712"/>
    <w:rsid w:val="00401CB1"/>
    <w:rsid w:val="004021DF"/>
    <w:rsid w:val="0040380D"/>
    <w:rsid w:val="00403F2B"/>
    <w:rsid w:val="00403F37"/>
    <w:rsid w:val="00404116"/>
    <w:rsid w:val="004041B9"/>
    <w:rsid w:val="00404467"/>
    <w:rsid w:val="004049D8"/>
    <w:rsid w:val="0040541D"/>
    <w:rsid w:val="0040550D"/>
    <w:rsid w:val="00405555"/>
    <w:rsid w:val="004055E9"/>
    <w:rsid w:val="00405712"/>
    <w:rsid w:val="00405763"/>
    <w:rsid w:val="0040589B"/>
    <w:rsid w:val="004068EA"/>
    <w:rsid w:val="00406D15"/>
    <w:rsid w:val="00406EF8"/>
    <w:rsid w:val="00407773"/>
    <w:rsid w:val="00407F9C"/>
    <w:rsid w:val="00410995"/>
    <w:rsid w:val="00411180"/>
    <w:rsid w:val="00411D34"/>
    <w:rsid w:val="00411E59"/>
    <w:rsid w:val="00411EF7"/>
    <w:rsid w:val="00411FA9"/>
    <w:rsid w:val="0041226E"/>
    <w:rsid w:val="004123FF"/>
    <w:rsid w:val="00412646"/>
    <w:rsid w:val="004126C2"/>
    <w:rsid w:val="004126F6"/>
    <w:rsid w:val="0041274A"/>
    <w:rsid w:val="00412D49"/>
    <w:rsid w:val="00412E40"/>
    <w:rsid w:val="0041357A"/>
    <w:rsid w:val="0041396D"/>
    <w:rsid w:val="00413CE3"/>
    <w:rsid w:val="004148C0"/>
    <w:rsid w:val="00414A95"/>
    <w:rsid w:val="00414C9B"/>
    <w:rsid w:val="0041599B"/>
    <w:rsid w:val="00416147"/>
    <w:rsid w:val="004161A7"/>
    <w:rsid w:val="004171F7"/>
    <w:rsid w:val="004175F2"/>
    <w:rsid w:val="004177F3"/>
    <w:rsid w:val="00420ACC"/>
    <w:rsid w:val="00421167"/>
    <w:rsid w:val="0042119E"/>
    <w:rsid w:val="0042176B"/>
    <w:rsid w:val="00421971"/>
    <w:rsid w:val="00422177"/>
    <w:rsid w:val="00422541"/>
    <w:rsid w:val="00422680"/>
    <w:rsid w:val="00422A63"/>
    <w:rsid w:val="00422B79"/>
    <w:rsid w:val="00422F4F"/>
    <w:rsid w:val="00424254"/>
    <w:rsid w:val="004248A6"/>
    <w:rsid w:val="00424D8A"/>
    <w:rsid w:val="00424FC9"/>
    <w:rsid w:val="00425138"/>
    <w:rsid w:val="00425196"/>
    <w:rsid w:val="004257F9"/>
    <w:rsid w:val="0042618A"/>
    <w:rsid w:val="00426468"/>
    <w:rsid w:val="004265F8"/>
    <w:rsid w:val="0042715E"/>
    <w:rsid w:val="00427BE1"/>
    <w:rsid w:val="00427FF0"/>
    <w:rsid w:val="00430265"/>
    <w:rsid w:val="00430768"/>
    <w:rsid w:val="00430E52"/>
    <w:rsid w:val="004315C5"/>
    <w:rsid w:val="0043180B"/>
    <w:rsid w:val="00431F5A"/>
    <w:rsid w:val="0043220C"/>
    <w:rsid w:val="004322EA"/>
    <w:rsid w:val="004324AB"/>
    <w:rsid w:val="00433C58"/>
    <w:rsid w:val="00433FD5"/>
    <w:rsid w:val="004340BE"/>
    <w:rsid w:val="00434329"/>
    <w:rsid w:val="0043449D"/>
    <w:rsid w:val="0043460A"/>
    <w:rsid w:val="00434D98"/>
    <w:rsid w:val="00434DC4"/>
    <w:rsid w:val="00434F05"/>
    <w:rsid w:val="0043559E"/>
    <w:rsid w:val="00435D97"/>
    <w:rsid w:val="004364EA"/>
    <w:rsid w:val="00436649"/>
    <w:rsid w:val="00436F3E"/>
    <w:rsid w:val="0043705A"/>
    <w:rsid w:val="00437480"/>
    <w:rsid w:val="00437A4A"/>
    <w:rsid w:val="00437B98"/>
    <w:rsid w:val="00437BDA"/>
    <w:rsid w:val="00440053"/>
    <w:rsid w:val="004400B7"/>
    <w:rsid w:val="0044045E"/>
    <w:rsid w:val="004412DF"/>
    <w:rsid w:val="00441799"/>
    <w:rsid w:val="00441F08"/>
    <w:rsid w:val="0044295C"/>
    <w:rsid w:val="00442ADD"/>
    <w:rsid w:val="00442FC2"/>
    <w:rsid w:val="0044331B"/>
    <w:rsid w:val="00443D28"/>
    <w:rsid w:val="0044400F"/>
    <w:rsid w:val="00444589"/>
    <w:rsid w:val="00445289"/>
    <w:rsid w:val="004454FB"/>
    <w:rsid w:val="00445A50"/>
    <w:rsid w:val="00445C32"/>
    <w:rsid w:val="00445C48"/>
    <w:rsid w:val="00445FC3"/>
    <w:rsid w:val="004467C6"/>
    <w:rsid w:val="00446A74"/>
    <w:rsid w:val="00446B29"/>
    <w:rsid w:val="00446CF4"/>
    <w:rsid w:val="00447428"/>
    <w:rsid w:val="00447561"/>
    <w:rsid w:val="004479C5"/>
    <w:rsid w:val="004479EA"/>
    <w:rsid w:val="00447ADB"/>
    <w:rsid w:val="00447F58"/>
    <w:rsid w:val="004501DB"/>
    <w:rsid w:val="00450246"/>
    <w:rsid w:val="004509C7"/>
    <w:rsid w:val="00450E69"/>
    <w:rsid w:val="0045107F"/>
    <w:rsid w:val="00451155"/>
    <w:rsid w:val="00451B0C"/>
    <w:rsid w:val="00451C58"/>
    <w:rsid w:val="0045358A"/>
    <w:rsid w:val="00453A95"/>
    <w:rsid w:val="00453CBA"/>
    <w:rsid w:val="004543A0"/>
    <w:rsid w:val="004545B9"/>
    <w:rsid w:val="00454FE6"/>
    <w:rsid w:val="00455290"/>
    <w:rsid w:val="004559E5"/>
    <w:rsid w:val="00455CE5"/>
    <w:rsid w:val="0045601A"/>
    <w:rsid w:val="004560B3"/>
    <w:rsid w:val="004560D3"/>
    <w:rsid w:val="004564A8"/>
    <w:rsid w:val="0045681E"/>
    <w:rsid w:val="004568B1"/>
    <w:rsid w:val="00456E11"/>
    <w:rsid w:val="00457089"/>
    <w:rsid w:val="004575DB"/>
    <w:rsid w:val="0045773A"/>
    <w:rsid w:val="0045793B"/>
    <w:rsid w:val="004601AD"/>
    <w:rsid w:val="004604A9"/>
    <w:rsid w:val="004612B0"/>
    <w:rsid w:val="004615B6"/>
    <w:rsid w:val="00461727"/>
    <w:rsid w:val="00461EC3"/>
    <w:rsid w:val="0046288C"/>
    <w:rsid w:val="004633FC"/>
    <w:rsid w:val="00463454"/>
    <w:rsid w:val="00463970"/>
    <w:rsid w:val="00464285"/>
    <w:rsid w:val="00464467"/>
    <w:rsid w:val="00464ACE"/>
    <w:rsid w:val="00464F3F"/>
    <w:rsid w:val="004652A6"/>
    <w:rsid w:val="00465D46"/>
    <w:rsid w:val="0046627D"/>
    <w:rsid w:val="0046683B"/>
    <w:rsid w:val="0046779E"/>
    <w:rsid w:val="00470196"/>
    <w:rsid w:val="004701A8"/>
    <w:rsid w:val="00471B25"/>
    <w:rsid w:val="004727C9"/>
    <w:rsid w:val="004730B0"/>
    <w:rsid w:val="0047334E"/>
    <w:rsid w:val="0047337B"/>
    <w:rsid w:val="00473407"/>
    <w:rsid w:val="00473620"/>
    <w:rsid w:val="004737EC"/>
    <w:rsid w:val="00473819"/>
    <w:rsid w:val="0047386C"/>
    <w:rsid w:val="00473A43"/>
    <w:rsid w:val="00474107"/>
    <w:rsid w:val="0047416D"/>
    <w:rsid w:val="0047487A"/>
    <w:rsid w:val="00474992"/>
    <w:rsid w:val="004749E3"/>
    <w:rsid w:val="00474A28"/>
    <w:rsid w:val="00474AE8"/>
    <w:rsid w:val="00474C59"/>
    <w:rsid w:val="00474E36"/>
    <w:rsid w:val="00475529"/>
    <w:rsid w:val="004756DA"/>
    <w:rsid w:val="0047635A"/>
    <w:rsid w:val="00476BA4"/>
    <w:rsid w:val="00477472"/>
    <w:rsid w:val="00477675"/>
    <w:rsid w:val="0047783C"/>
    <w:rsid w:val="00477A8A"/>
    <w:rsid w:val="00477D54"/>
    <w:rsid w:val="00477EDD"/>
    <w:rsid w:val="0048028A"/>
    <w:rsid w:val="00480456"/>
    <w:rsid w:val="004806A6"/>
    <w:rsid w:val="00480842"/>
    <w:rsid w:val="004809A2"/>
    <w:rsid w:val="00480B12"/>
    <w:rsid w:val="00480E57"/>
    <w:rsid w:val="00481D64"/>
    <w:rsid w:val="00481E22"/>
    <w:rsid w:val="00482CF9"/>
    <w:rsid w:val="00482E45"/>
    <w:rsid w:val="004830A7"/>
    <w:rsid w:val="0048367B"/>
    <w:rsid w:val="004839CC"/>
    <w:rsid w:val="00483D86"/>
    <w:rsid w:val="004841B3"/>
    <w:rsid w:val="004842A5"/>
    <w:rsid w:val="004848E3"/>
    <w:rsid w:val="00484F5D"/>
    <w:rsid w:val="004850F1"/>
    <w:rsid w:val="004851C5"/>
    <w:rsid w:val="0048567C"/>
    <w:rsid w:val="00486184"/>
    <w:rsid w:val="00486A8D"/>
    <w:rsid w:val="0048705F"/>
    <w:rsid w:val="004873C2"/>
    <w:rsid w:val="00487771"/>
    <w:rsid w:val="004878ED"/>
    <w:rsid w:val="00487E24"/>
    <w:rsid w:val="004902D1"/>
    <w:rsid w:val="004906F5"/>
    <w:rsid w:val="00491DE5"/>
    <w:rsid w:val="00491F9C"/>
    <w:rsid w:val="00492238"/>
    <w:rsid w:val="004922BE"/>
    <w:rsid w:val="00492362"/>
    <w:rsid w:val="00492E8A"/>
    <w:rsid w:val="004932C2"/>
    <w:rsid w:val="00493396"/>
    <w:rsid w:val="004941CE"/>
    <w:rsid w:val="00494807"/>
    <w:rsid w:val="00494977"/>
    <w:rsid w:val="004951B4"/>
    <w:rsid w:val="0049535C"/>
    <w:rsid w:val="00496036"/>
    <w:rsid w:val="00496B04"/>
    <w:rsid w:val="004979C1"/>
    <w:rsid w:val="00497D90"/>
    <w:rsid w:val="004A02FA"/>
    <w:rsid w:val="004A0B1E"/>
    <w:rsid w:val="004A0D9A"/>
    <w:rsid w:val="004A0F21"/>
    <w:rsid w:val="004A16C4"/>
    <w:rsid w:val="004A188B"/>
    <w:rsid w:val="004A1A48"/>
    <w:rsid w:val="004A1AE3"/>
    <w:rsid w:val="004A2397"/>
    <w:rsid w:val="004A2493"/>
    <w:rsid w:val="004A2BD7"/>
    <w:rsid w:val="004A2D84"/>
    <w:rsid w:val="004A3263"/>
    <w:rsid w:val="004A3455"/>
    <w:rsid w:val="004A3771"/>
    <w:rsid w:val="004A3BFB"/>
    <w:rsid w:val="004A3E6F"/>
    <w:rsid w:val="004A48F0"/>
    <w:rsid w:val="004A5204"/>
    <w:rsid w:val="004A52C5"/>
    <w:rsid w:val="004A5ECA"/>
    <w:rsid w:val="004A6232"/>
    <w:rsid w:val="004A629C"/>
    <w:rsid w:val="004A7043"/>
    <w:rsid w:val="004A712B"/>
    <w:rsid w:val="004A7C28"/>
    <w:rsid w:val="004B0C26"/>
    <w:rsid w:val="004B0E5D"/>
    <w:rsid w:val="004B11E9"/>
    <w:rsid w:val="004B1389"/>
    <w:rsid w:val="004B1807"/>
    <w:rsid w:val="004B1839"/>
    <w:rsid w:val="004B1E29"/>
    <w:rsid w:val="004B2F02"/>
    <w:rsid w:val="004B375F"/>
    <w:rsid w:val="004B381E"/>
    <w:rsid w:val="004B3DF5"/>
    <w:rsid w:val="004B422D"/>
    <w:rsid w:val="004B49BC"/>
    <w:rsid w:val="004B53EB"/>
    <w:rsid w:val="004B5EC7"/>
    <w:rsid w:val="004B67DF"/>
    <w:rsid w:val="004B6B21"/>
    <w:rsid w:val="004B6B34"/>
    <w:rsid w:val="004B6E45"/>
    <w:rsid w:val="004B7547"/>
    <w:rsid w:val="004B77BA"/>
    <w:rsid w:val="004B7874"/>
    <w:rsid w:val="004B7AB0"/>
    <w:rsid w:val="004B7E3C"/>
    <w:rsid w:val="004B7EE7"/>
    <w:rsid w:val="004B7F7C"/>
    <w:rsid w:val="004C05E1"/>
    <w:rsid w:val="004C09E2"/>
    <w:rsid w:val="004C0A73"/>
    <w:rsid w:val="004C1674"/>
    <w:rsid w:val="004C171E"/>
    <w:rsid w:val="004C17A3"/>
    <w:rsid w:val="004C193D"/>
    <w:rsid w:val="004C1F1D"/>
    <w:rsid w:val="004C2441"/>
    <w:rsid w:val="004C251D"/>
    <w:rsid w:val="004C2D65"/>
    <w:rsid w:val="004C366B"/>
    <w:rsid w:val="004C4625"/>
    <w:rsid w:val="004C4AB4"/>
    <w:rsid w:val="004C51B2"/>
    <w:rsid w:val="004C53F2"/>
    <w:rsid w:val="004C5848"/>
    <w:rsid w:val="004C5A23"/>
    <w:rsid w:val="004C5F78"/>
    <w:rsid w:val="004C617E"/>
    <w:rsid w:val="004C6818"/>
    <w:rsid w:val="004C6986"/>
    <w:rsid w:val="004C7A54"/>
    <w:rsid w:val="004C7E1A"/>
    <w:rsid w:val="004C7E8B"/>
    <w:rsid w:val="004D010C"/>
    <w:rsid w:val="004D046B"/>
    <w:rsid w:val="004D06A6"/>
    <w:rsid w:val="004D07C4"/>
    <w:rsid w:val="004D0B9F"/>
    <w:rsid w:val="004D0C18"/>
    <w:rsid w:val="004D0CF5"/>
    <w:rsid w:val="004D0D26"/>
    <w:rsid w:val="004D0EB0"/>
    <w:rsid w:val="004D10C1"/>
    <w:rsid w:val="004D119F"/>
    <w:rsid w:val="004D1663"/>
    <w:rsid w:val="004D1DF5"/>
    <w:rsid w:val="004D296F"/>
    <w:rsid w:val="004D2AB9"/>
    <w:rsid w:val="004D3279"/>
    <w:rsid w:val="004D4442"/>
    <w:rsid w:val="004D44D8"/>
    <w:rsid w:val="004D4585"/>
    <w:rsid w:val="004D517B"/>
    <w:rsid w:val="004D51B5"/>
    <w:rsid w:val="004D53F2"/>
    <w:rsid w:val="004D5FDF"/>
    <w:rsid w:val="004D6A3B"/>
    <w:rsid w:val="004D7105"/>
    <w:rsid w:val="004D7675"/>
    <w:rsid w:val="004D79F6"/>
    <w:rsid w:val="004D7EAE"/>
    <w:rsid w:val="004D7F29"/>
    <w:rsid w:val="004E0D51"/>
    <w:rsid w:val="004E0F56"/>
    <w:rsid w:val="004E13DA"/>
    <w:rsid w:val="004E14D4"/>
    <w:rsid w:val="004E1920"/>
    <w:rsid w:val="004E2333"/>
    <w:rsid w:val="004E23B1"/>
    <w:rsid w:val="004E261C"/>
    <w:rsid w:val="004E2884"/>
    <w:rsid w:val="004E3C84"/>
    <w:rsid w:val="004E4239"/>
    <w:rsid w:val="004E43C6"/>
    <w:rsid w:val="004E43F6"/>
    <w:rsid w:val="004E45FB"/>
    <w:rsid w:val="004E4732"/>
    <w:rsid w:val="004E52C2"/>
    <w:rsid w:val="004E5343"/>
    <w:rsid w:val="004E559E"/>
    <w:rsid w:val="004E5A94"/>
    <w:rsid w:val="004E61A3"/>
    <w:rsid w:val="004E6779"/>
    <w:rsid w:val="004E68F5"/>
    <w:rsid w:val="004E6A11"/>
    <w:rsid w:val="004E7136"/>
    <w:rsid w:val="004E742B"/>
    <w:rsid w:val="004E7A78"/>
    <w:rsid w:val="004E7B26"/>
    <w:rsid w:val="004E7BDF"/>
    <w:rsid w:val="004E7EC8"/>
    <w:rsid w:val="004E7FA8"/>
    <w:rsid w:val="004F0205"/>
    <w:rsid w:val="004F06C5"/>
    <w:rsid w:val="004F08EE"/>
    <w:rsid w:val="004F0A4B"/>
    <w:rsid w:val="004F0A94"/>
    <w:rsid w:val="004F0BD5"/>
    <w:rsid w:val="004F0F44"/>
    <w:rsid w:val="004F1586"/>
    <w:rsid w:val="004F15E9"/>
    <w:rsid w:val="004F2433"/>
    <w:rsid w:val="004F278B"/>
    <w:rsid w:val="004F28B1"/>
    <w:rsid w:val="004F2920"/>
    <w:rsid w:val="004F29F3"/>
    <w:rsid w:val="004F2D9C"/>
    <w:rsid w:val="004F2F3D"/>
    <w:rsid w:val="004F2F66"/>
    <w:rsid w:val="004F344A"/>
    <w:rsid w:val="004F3554"/>
    <w:rsid w:val="004F358B"/>
    <w:rsid w:val="004F3EE2"/>
    <w:rsid w:val="004F4741"/>
    <w:rsid w:val="004F4785"/>
    <w:rsid w:val="004F489B"/>
    <w:rsid w:val="004F4BFB"/>
    <w:rsid w:val="004F4D09"/>
    <w:rsid w:val="004F53D1"/>
    <w:rsid w:val="004F650F"/>
    <w:rsid w:val="004F6A69"/>
    <w:rsid w:val="004F6F2C"/>
    <w:rsid w:val="004F7086"/>
    <w:rsid w:val="004F70CA"/>
    <w:rsid w:val="004F749C"/>
    <w:rsid w:val="004F785E"/>
    <w:rsid w:val="004F7C0D"/>
    <w:rsid w:val="004F7D4D"/>
    <w:rsid w:val="005001B0"/>
    <w:rsid w:val="005017DF"/>
    <w:rsid w:val="00501DD9"/>
    <w:rsid w:val="00502437"/>
    <w:rsid w:val="00502ECA"/>
    <w:rsid w:val="00503099"/>
    <w:rsid w:val="005034DE"/>
    <w:rsid w:val="005044BE"/>
    <w:rsid w:val="00504644"/>
    <w:rsid w:val="00504AC1"/>
    <w:rsid w:val="0050538E"/>
    <w:rsid w:val="00505F47"/>
    <w:rsid w:val="00505F92"/>
    <w:rsid w:val="005060B9"/>
    <w:rsid w:val="005060FF"/>
    <w:rsid w:val="005061C7"/>
    <w:rsid w:val="005070DD"/>
    <w:rsid w:val="005074C7"/>
    <w:rsid w:val="005103D0"/>
    <w:rsid w:val="00510D37"/>
    <w:rsid w:val="005116FA"/>
    <w:rsid w:val="005122A9"/>
    <w:rsid w:val="005126E1"/>
    <w:rsid w:val="00512F7C"/>
    <w:rsid w:val="0051330B"/>
    <w:rsid w:val="00513426"/>
    <w:rsid w:val="00513B63"/>
    <w:rsid w:val="00514382"/>
    <w:rsid w:val="0051490B"/>
    <w:rsid w:val="00514991"/>
    <w:rsid w:val="00514C0B"/>
    <w:rsid w:val="00514D3E"/>
    <w:rsid w:val="00515C53"/>
    <w:rsid w:val="00515DA3"/>
    <w:rsid w:val="005167ED"/>
    <w:rsid w:val="005168D0"/>
    <w:rsid w:val="005169AF"/>
    <w:rsid w:val="00516ADD"/>
    <w:rsid w:val="00516B55"/>
    <w:rsid w:val="00516EE4"/>
    <w:rsid w:val="00517241"/>
    <w:rsid w:val="00517954"/>
    <w:rsid w:val="00517B77"/>
    <w:rsid w:val="00517C79"/>
    <w:rsid w:val="00517F0B"/>
    <w:rsid w:val="005207C8"/>
    <w:rsid w:val="00521F7E"/>
    <w:rsid w:val="0052211A"/>
    <w:rsid w:val="0052251F"/>
    <w:rsid w:val="00522983"/>
    <w:rsid w:val="00522BD5"/>
    <w:rsid w:val="00522C4F"/>
    <w:rsid w:val="00523A20"/>
    <w:rsid w:val="00523FF6"/>
    <w:rsid w:val="0052434D"/>
    <w:rsid w:val="005243CD"/>
    <w:rsid w:val="005246BD"/>
    <w:rsid w:val="005247D1"/>
    <w:rsid w:val="00524AA2"/>
    <w:rsid w:val="00524CC7"/>
    <w:rsid w:val="005254C4"/>
    <w:rsid w:val="0052580F"/>
    <w:rsid w:val="00525D42"/>
    <w:rsid w:val="00525F39"/>
    <w:rsid w:val="0052620B"/>
    <w:rsid w:val="00526CFB"/>
    <w:rsid w:val="00527D35"/>
    <w:rsid w:val="005303F8"/>
    <w:rsid w:val="005313FD"/>
    <w:rsid w:val="005318A6"/>
    <w:rsid w:val="00531ACB"/>
    <w:rsid w:val="00531DBF"/>
    <w:rsid w:val="00531F89"/>
    <w:rsid w:val="00532455"/>
    <w:rsid w:val="0053246C"/>
    <w:rsid w:val="00532C64"/>
    <w:rsid w:val="00532D20"/>
    <w:rsid w:val="0053302B"/>
    <w:rsid w:val="00533618"/>
    <w:rsid w:val="00533C21"/>
    <w:rsid w:val="00534084"/>
    <w:rsid w:val="00534525"/>
    <w:rsid w:val="00534B1E"/>
    <w:rsid w:val="00534DAA"/>
    <w:rsid w:val="0053517F"/>
    <w:rsid w:val="005355A3"/>
    <w:rsid w:val="005358AC"/>
    <w:rsid w:val="005364BA"/>
    <w:rsid w:val="00536B3C"/>
    <w:rsid w:val="0053710D"/>
    <w:rsid w:val="00537132"/>
    <w:rsid w:val="0053718C"/>
    <w:rsid w:val="00537AC0"/>
    <w:rsid w:val="00537BE0"/>
    <w:rsid w:val="00537C47"/>
    <w:rsid w:val="00541087"/>
    <w:rsid w:val="005416BD"/>
    <w:rsid w:val="00542724"/>
    <w:rsid w:val="005433CB"/>
    <w:rsid w:val="00543475"/>
    <w:rsid w:val="00543C20"/>
    <w:rsid w:val="00544AE9"/>
    <w:rsid w:val="00545303"/>
    <w:rsid w:val="005453ED"/>
    <w:rsid w:val="00545619"/>
    <w:rsid w:val="0054596A"/>
    <w:rsid w:val="00545A15"/>
    <w:rsid w:val="00545CAD"/>
    <w:rsid w:val="00546171"/>
    <w:rsid w:val="0054637C"/>
    <w:rsid w:val="00546E6E"/>
    <w:rsid w:val="0054710D"/>
    <w:rsid w:val="0054767E"/>
    <w:rsid w:val="005476CC"/>
    <w:rsid w:val="00547869"/>
    <w:rsid w:val="0054796D"/>
    <w:rsid w:val="00547C83"/>
    <w:rsid w:val="00547EF7"/>
    <w:rsid w:val="0055036A"/>
    <w:rsid w:val="00550A33"/>
    <w:rsid w:val="00550B25"/>
    <w:rsid w:val="0055176C"/>
    <w:rsid w:val="0055180B"/>
    <w:rsid w:val="00551D37"/>
    <w:rsid w:val="00551E5C"/>
    <w:rsid w:val="00551F33"/>
    <w:rsid w:val="00551FB9"/>
    <w:rsid w:val="0055204F"/>
    <w:rsid w:val="00552265"/>
    <w:rsid w:val="005524DA"/>
    <w:rsid w:val="005529EF"/>
    <w:rsid w:val="005530F4"/>
    <w:rsid w:val="005539A2"/>
    <w:rsid w:val="005539D1"/>
    <w:rsid w:val="00553CEE"/>
    <w:rsid w:val="00553D9A"/>
    <w:rsid w:val="00554747"/>
    <w:rsid w:val="00554A6F"/>
    <w:rsid w:val="005552D1"/>
    <w:rsid w:val="0055531B"/>
    <w:rsid w:val="00555734"/>
    <w:rsid w:val="005558D1"/>
    <w:rsid w:val="00555A68"/>
    <w:rsid w:val="00555E10"/>
    <w:rsid w:val="00556118"/>
    <w:rsid w:val="00556225"/>
    <w:rsid w:val="00556ACC"/>
    <w:rsid w:val="00556B41"/>
    <w:rsid w:val="00556BB4"/>
    <w:rsid w:val="005574E9"/>
    <w:rsid w:val="00557AE6"/>
    <w:rsid w:val="00557E55"/>
    <w:rsid w:val="00560678"/>
    <w:rsid w:val="00560B8D"/>
    <w:rsid w:val="0056149D"/>
    <w:rsid w:val="00561B55"/>
    <w:rsid w:val="00561DF1"/>
    <w:rsid w:val="00561FE6"/>
    <w:rsid w:val="0056205D"/>
    <w:rsid w:val="00562CEB"/>
    <w:rsid w:val="00562D00"/>
    <w:rsid w:val="00562DC6"/>
    <w:rsid w:val="00562F06"/>
    <w:rsid w:val="005630D8"/>
    <w:rsid w:val="00563A2E"/>
    <w:rsid w:val="00563B1B"/>
    <w:rsid w:val="00564593"/>
    <w:rsid w:val="00564700"/>
    <w:rsid w:val="005648FE"/>
    <w:rsid w:val="00564FC9"/>
    <w:rsid w:val="005656D3"/>
    <w:rsid w:val="0056576B"/>
    <w:rsid w:val="005657E0"/>
    <w:rsid w:val="00566016"/>
    <w:rsid w:val="005665A4"/>
    <w:rsid w:val="00567298"/>
    <w:rsid w:val="005674A0"/>
    <w:rsid w:val="00570014"/>
    <w:rsid w:val="00570FF2"/>
    <w:rsid w:val="00572240"/>
    <w:rsid w:val="005722E6"/>
    <w:rsid w:val="005723C3"/>
    <w:rsid w:val="00572720"/>
    <w:rsid w:val="00572D04"/>
    <w:rsid w:val="00572E2A"/>
    <w:rsid w:val="00572E73"/>
    <w:rsid w:val="0057323D"/>
    <w:rsid w:val="005735E7"/>
    <w:rsid w:val="0057369D"/>
    <w:rsid w:val="00573984"/>
    <w:rsid w:val="00573EB5"/>
    <w:rsid w:val="00574082"/>
    <w:rsid w:val="0057438F"/>
    <w:rsid w:val="00574400"/>
    <w:rsid w:val="0057502A"/>
    <w:rsid w:val="00575D1F"/>
    <w:rsid w:val="00576C59"/>
    <w:rsid w:val="00577679"/>
    <w:rsid w:val="0057773A"/>
    <w:rsid w:val="0057790C"/>
    <w:rsid w:val="0058028E"/>
    <w:rsid w:val="005802BA"/>
    <w:rsid w:val="00580552"/>
    <w:rsid w:val="0058073A"/>
    <w:rsid w:val="005808C7"/>
    <w:rsid w:val="00580A5C"/>
    <w:rsid w:val="00580DA6"/>
    <w:rsid w:val="00581975"/>
    <w:rsid w:val="00581A92"/>
    <w:rsid w:val="00581EFB"/>
    <w:rsid w:val="005822B1"/>
    <w:rsid w:val="0058237D"/>
    <w:rsid w:val="00582AF0"/>
    <w:rsid w:val="00582E01"/>
    <w:rsid w:val="00582FAA"/>
    <w:rsid w:val="005833F6"/>
    <w:rsid w:val="005835DE"/>
    <w:rsid w:val="0058365A"/>
    <w:rsid w:val="005836A8"/>
    <w:rsid w:val="005838BB"/>
    <w:rsid w:val="00583BD1"/>
    <w:rsid w:val="00583DC1"/>
    <w:rsid w:val="00584B03"/>
    <w:rsid w:val="00584E86"/>
    <w:rsid w:val="00585613"/>
    <w:rsid w:val="005856F8"/>
    <w:rsid w:val="005859EA"/>
    <w:rsid w:val="00585B32"/>
    <w:rsid w:val="00585DF4"/>
    <w:rsid w:val="00587123"/>
    <w:rsid w:val="005875F6"/>
    <w:rsid w:val="00587BCF"/>
    <w:rsid w:val="00587D7E"/>
    <w:rsid w:val="00590153"/>
    <w:rsid w:val="00590993"/>
    <w:rsid w:val="00590AC7"/>
    <w:rsid w:val="00591C59"/>
    <w:rsid w:val="00591EC9"/>
    <w:rsid w:val="00591F73"/>
    <w:rsid w:val="00592F86"/>
    <w:rsid w:val="00593098"/>
    <w:rsid w:val="0059322F"/>
    <w:rsid w:val="0059359F"/>
    <w:rsid w:val="00593CDC"/>
    <w:rsid w:val="00594C5E"/>
    <w:rsid w:val="00594DFE"/>
    <w:rsid w:val="00595BAD"/>
    <w:rsid w:val="00596244"/>
    <w:rsid w:val="005972B5"/>
    <w:rsid w:val="00597D63"/>
    <w:rsid w:val="005A0138"/>
    <w:rsid w:val="005A0293"/>
    <w:rsid w:val="005A0BC4"/>
    <w:rsid w:val="005A0E02"/>
    <w:rsid w:val="005A137C"/>
    <w:rsid w:val="005A142E"/>
    <w:rsid w:val="005A16BA"/>
    <w:rsid w:val="005A1B0C"/>
    <w:rsid w:val="005A1B3A"/>
    <w:rsid w:val="005A1B3B"/>
    <w:rsid w:val="005A1B45"/>
    <w:rsid w:val="005A1BE0"/>
    <w:rsid w:val="005A1FC3"/>
    <w:rsid w:val="005A21E0"/>
    <w:rsid w:val="005A23B3"/>
    <w:rsid w:val="005A2685"/>
    <w:rsid w:val="005A28E2"/>
    <w:rsid w:val="005A2D22"/>
    <w:rsid w:val="005A2F87"/>
    <w:rsid w:val="005A3288"/>
    <w:rsid w:val="005A337D"/>
    <w:rsid w:val="005A37FA"/>
    <w:rsid w:val="005A3D5A"/>
    <w:rsid w:val="005A44E9"/>
    <w:rsid w:val="005A464B"/>
    <w:rsid w:val="005A50B0"/>
    <w:rsid w:val="005A5713"/>
    <w:rsid w:val="005A585E"/>
    <w:rsid w:val="005A5EA3"/>
    <w:rsid w:val="005A60F8"/>
    <w:rsid w:val="005A6366"/>
    <w:rsid w:val="005A676E"/>
    <w:rsid w:val="005A6B54"/>
    <w:rsid w:val="005A6DA8"/>
    <w:rsid w:val="005A78A5"/>
    <w:rsid w:val="005B043D"/>
    <w:rsid w:val="005B073D"/>
    <w:rsid w:val="005B080E"/>
    <w:rsid w:val="005B1289"/>
    <w:rsid w:val="005B165B"/>
    <w:rsid w:val="005B1A8A"/>
    <w:rsid w:val="005B1DBB"/>
    <w:rsid w:val="005B270F"/>
    <w:rsid w:val="005B2882"/>
    <w:rsid w:val="005B28A0"/>
    <w:rsid w:val="005B2FC7"/>
    <w:rsid w:val="005B3323"/>
    <w:rsid w:val="005B34A8"/>
    <w:rsid w:val="005B352A"/>
    <w:rsid w:val="005B3BCF"/>
    <w:rsid w:val="005B40EC"/>
    <w:rsid w:val="005B4238"/>
    <w:rsid w:val="005B43F6"/>
    <w:rsid w:val="005B4543"/>
    <w:rsid w:val="005B4F4A"/>
    <w:rsid w:val="005B5130"/>
    <w:rsid w:val="005B5363"/>
    <w:rsid w:val="005B53D8"/>
    <w:rsid w:val="005B56D7"/>
    <w:rsid w:val="005B5D2A"/>
    <w:rsid w:val="005B60D7"/>
    <w:rsid w:val="005B6242"/>
    <w:rsid w:val="005B6A37"/>
    <w:rsid w:val="005C0369"/>
    <w:rsid w:val="005C05EF"/>
    <w:rsid w:val="005C08D3"/>
    <w:rsid w:val="005C0C70"/>
    <w:rsid w:val="005C0CBB"/>
    <w:rsid w:val="005C10D1"/>
    <w:rsid w:val="005C21E7"/>
    <w:rsid w:val="005C2257"/>
    <w:rsid w:val="005C2B47"/>
    <w:rsid w:val="005C2E28"/>
    <w:rsid w:val="005C2EA8"/>
    <w:rsid w:val="005C3093"/>
    <w:rsid w:val="005C3378"/>
    <w:rsid w:val="005C3638"/>
    <w:rsid w:val="005C3A96"/>
    <w:rsid w:val="005C430C"/>
    <w:rsid w:val="005C442E"/>
    <w:rsid w:val="005C4800"/>
    <w:rsid w:val="005C4B99"/>
    <w:rsid w:val="005C4BED"/>
    <w:rsid w:val="005C4E98"/>
    <w:rsid w:val="005C4F36"/>
    <w:rsid w:val="005C51CE"/>
    <w:rsid w:val="005C5596"/>
    <w:rsid w:val="005C5BDA"/>
    <w:rsid w:val="005C5DAC"/>
    <w:rsid w:val="005C6019"/>
    <w:rsid w:val="005C62C1"/>
    <w:rsid w:val="005C63AB"/>
    <w:rsid w:val="005C64BE"/>
    <w:rsid w:val="005C6688"/>
    <w:rsid w:val="005C6DFE"/>
    <w:rsid w:val="005C73D5"/>
    <w:rsid w:val="005C775B"/>
    <w:rsid w:val="005C787D"/>
    <w:rsid w:val="005C7F09"/>
    <w:rsid w:val="005D02BF"/>
    <w:rsid w:val="005D02C6"/>
    <w:rsid w:val="005D09F7"/>
    <w:rsid w:val="005D0B42"/>
    <w:rsid w:val="005D1007"/>
    <w:rsid w:val="005D1BF3"/>
    <w:rsid w:val="005D1DAA"/>
    <w:rsid w:val="005D1E0B"/>
    <w:rsid w:val="005D1E44"/>
    <w:rsid w:val="005D21E2"/>
    <w:rsid w:val="005D235A"/>
    <w:rsid w:val="005D23C2"/>
    <w:rsid w:val="005D2768"/>
    <w:rsid w:val="005D2B01"/>
    <w:rsid w:val="005D3099"/>
    <w:rsid w:val="005D3DA1"/>
    <w:rsid w:val="005D3F64"/>
    <w:rsid w:val="005D428F"/>
    <w:rsid w:val="005D4576"/>
    <w:rsid w:val="005D45D6"/>
    <w:rsid w:val="005D46FB"/>
    <w:rsid w:val="005D4D75"/>
    <w:rsid w:val="005D51A6"/>
    <w:rsid w:val="005D53AA"/>
    <w:rsid w:val="005D5958"/>
    <w:rsid w:val="005D5985"/>
    <w:rsid w:val="005D61AB"/>
    <w:rsid w:val="005D6AA8"/>
    <w:rsid w:val="005D6AC2"/>
    <w:rsid w:val="005D6B8A"/>
    <w:rsid w:val="005D6EB6"/>
    <w:rsid w:val="005D7438"/>
    <w:rsid w:val="005D7B34"/>
    <w:rsid w:val="005E045A"/>
    <w:rsid w:val="005E096B"/>
    <w:rsid w:val="005E0BE9"/>
    <w:rsid w:val="005E1543"/>
    <w:rsid w:val="005E1923"/>
    <w:rsid w:val="005E1A72"/>
    <w:rsid w:val="005E225A"/>
    <w:rsid w:val="005E261A"/>
    <w:rsid w:val="005E308A"/>
    <w:rsid w:val="005E4426"/>
    <w:rsid w:val="005E44F6"/>
    <w:rsid w:val="005E4884"/>
    <w:rsid w:val="005E4B90"/>
    <w:rsid w:val="005E5568"/>
    <w:rsid w:val="005E5674"/>
    <w:rsid w:val="005E5904"/>
    <w:rsid w:val="005E599C"/>
    <w:rsid w:val="005E5A76"/>
    <w:rsid w:val="005E618A"/>
    <w:rsid w:val="005E6DE0"/>
    <w:rsid w:val="005E7144"/>
    <w:rsid w:val="005E793A"/>
    <w:rsid w:val="005E7CD7"/>
    <w:rsid w:val="005F013D"/>
    <w:rsid w:val="005F0876"/>
    <w:rsid w:val="005F0B65"/>
    <w:rsid w:val="005F1073"/>
    <w:rsid w:val="005F17C0"/>
    <w:rsid w:val="005F1944"/>
    <w:rsid w:val="005F1A95"/>
    <w:rsid w:val="005F1B67"/>
    <w:rsid w:val="005F23D0"/>
    <w:rsid w:val="005F24D5"/>
    <w:rsid w:val="005F290F"/>
    <w:rsid w:val="005F30B4"/>
    <w:rsid w:val="005F3469"/>
    <w:rsid w:val="005F384A"/>
    <w:rsid w:val="005F3A76"/>
    <w:rsid w:val="005F3B30"/>
    <w:rsid w:val="005F3BFF"/>
    <w:rsid w:val="005F3C5C"/>
    <w:rsid w:val="005F3E86"/>
    <w:rsid w:val="005F4057"/>
    <w:rsid w:val="005F63C7"/>
    <w:rsid w:val="005F6506"/>
    <w:rsid w:val="005F6566"/>
    <w:rsid w:val="005F6599"/>
    <w:rsid w:val="005F71A3"/>
    <w:rsid w:val="005F7966"/>
    <w:rsid w:val="005F7BB7"/>
    <w:rsid w:val="00600311"/>
    <w:rsid w:val="00600DCB"/>
    <w:rsid w:val="00601557"/>
    <w:rsid w:val="00601795"/>
    <w:rsid w:val="00601D0E"/>
    <w:rsid w:val="00601DDE"/>
    <w:rsid w:val="00602056"/>
    <w:rsid w:val="0060209F"/>
    <w:rsid w:val="006021B8"/>
    <w:rsid w:val="00602274"/>
    <w:rsid w:val="00602324"/>
    <w:rsid w:val="0060240C"/>
    <w:rsid w:val="006029DF"/>
    <w:rsid w:val="0060306C"/>
    <w:rsid w:val="006032CD"/>
    <w:rsid w:val="00603D8E"/>
    <w:rsid w:val="0060421A"/>
    <w:rsid w:val="006042BC"/>
    <w:rsid w:val="006045E6"/>
    <w:rsid w:val="00605005"/>
    <w:rsid w:val="00605065"/>
    <w:rsid w:val="006050D2"/>
    <w:rsid w:val="006054DF"/>
    <w:rsid w:val="00605515"/>
    <w:rsid w:val="0060555D"/>
    <w:rsid w:val="0060571F"/>
    <w:rsid w:val="00605756"/>
    <w:rsid w:val="00605DC5"/>
    <w:rsid w:val="00605EC5"/>
    <w:rsid w:val="006063B2"/>
    <w:rsid w:val="00606D70"/>
    <w:rsid w:val="00607343"/>
    <w:rsid w:val="00607A21"/>
    <w:rsid w:val="0061057A"/>
    <w:rsid w:val="00610EC1"/>
    <w:rsid w:val="00611527"/>
    <w:rsid w:val="0061154D"/>
    <w:rsid w:val="006117F4"/>
    <w:rsid w:val="00611CAC"/>
    <w:rsid w:val="00613012"/>
    <w:rsid w:val="006135CE"/>
    <w:rsid w:val="00613F08"/>
    <w:rsid w:val="00613FDC"/>
    <w:rsid w:val="0061414A"/>
    <w:rsid w:val="006148A8"/>
    <w:rsid w:val="00614E9C"/>
    <w:rsid w:val="00614F94"/>
    <w:rsid w:val="0061513A"/>
    <w:rsid w:val="006154F9"/>
    <w:rsid w:val="00615658"/>
    <w:rsid w:val="00615852"/>
    <w:rsid w:val="00615D89"/>
    <w:rsid w:val="00616227"/>
    <w:rsid w:val="006163BB"/>
    <w:rsid w:val="006167AB"/>
    <w:rsid w:val="00616C6E"/>
    <w:rsid w:val="00616F12"/>
    <w:rsid w:val="00617114"/>
    <w:rsid w:val="0061749B"/>
    <w:rsid w:val="00617A15"/>
    <w:rsid w:val="00617C98"/>
    <w:rsid w:val="00620230"/>
    <w:rsid w:val="006202C3"/>
    <w:rsid w:val="00620415"/>
    <w:rsid w:val="00620DA4"/>
    <w:rsid w:val="006210BA"/>
    <w:rsid w:val="00621482"/>
    <w:rsid w:val="00621A1B"/>
    <w:rsid w:val="00621FFA"/>
    <w:rsid w:val="00622291"/>
    <w:rsid w:val="00622561"/>
    <w:rsid w:val="0062291C"/>
    <w:rsid w:val="00622C36"/>
    <w:rsid w:val="0062437B"/>
    <w:rsid w:val="00624579"/>
    <w:rsid w:val="006248AD"/>
    <w:rsid w:val="00624C6D"/>
    <w:rsid w:val="00625012"/>
    <w:rsid w:val="006251F5"/>
    <w:rsid w:val="0062550F"/>
    <w:rsid w:val="006259D9"/>
    <w:rsid w:val="006262FB"/>
    <w:rsid w:val="006263EF"/>
    <w:rsid w:val="00626AA7"/>
    <w:rsid w:val="00626BF1"/>
    <w:rsid w:val="0062702A"/>
    <w:rsid w:val="0062741E"/>
    <w:rsid w:val="00627590"/>
    <w:rsid w:val="00627BF9"/>
    <w:rsid w:val="00630157"/>
    <w:rsid w:val="006309BA"/>
    <w:rsid w:val="00630AD6"/>
    <w:rsid w:val="00630C09"/>
    <w:rsid w:val="006314C5"/>
    <w:rsid w:val="00631D13"/>
    <w:rsid w:val="00632221"/>
    <w:rsid w:val="00632280"/>
    <w:rsid w:val="006328C1"/>
    <w:rsid w:val="00632E47"/>
    <w:rsid w:val="00633547"/>
    <w:rsid w:val="006335AF"/>
    <w:rsid w:val="00633686"/>
    <w:rsid w:val="00633B57"/>
    <w:rsid w:val="00633F9D"/>
    <w:rsid w:val="00633FF7"/>
    <w:rsid w:val="00634214"/>
    <w:rsid w:val="00634EB9"/>
    <w:rsid w:val="00635FA4"/>
    <w:rsid w:val="00636196"/>
    <w:rsid w:val="00636CF3"/>
    <w:rsid w:val="00636E72"/>
    <w:rsid w:val="006376C1"/>
    <w:rsid w:val="0063793E"/>
    <w:rsid w:val="00637D08"/>
    <w:rsid w:val="00640798"/>
    <w:rsid w:val="00641168"/>
    <w:rsid w:val="00641B1D"/>
    <w:rsid w:val="00641B3B"/>
    <w:rsid w:val="00641EC9"/>
    <w:rsid w:val="00642947"/>
    <w:rsid w:val="00642E03"/>
    <w:rsid w:val="006431FC"/>
    <w:rsid w:val="006434FE"/>
    <w:rsid w:val="0064354E"/>
    <w:rsid w:val="0064366E"/>
    <w:rsid w:val="00643C13"/>
    <w:rsid w:val="00644167"/>
    <w:rsid w:val="00644527"/>
    <w:rsid w:val="00644793"/>
    <w:rsid w:val="00644932"/>
    <w:rsid w:val="00645077"/>
    <w:rsid w:val="0064523D"/>
    <w:rsid w:val="00645247"/>
    <w:rsid w:val="006452E3"/>
    <w:rsid w:val="0064543F"/>
    <w:rsid w:val="006456EB"/>
    <w:rsid w:val="0064573D"/>
    <w:rsid w:val="00645752"/>
    <w:rsid w:val="00645AD6"/>
    <w:rsid w:val="00645F00"/>
    <w:rsid w:val="00646007"/>
    <w:rsid w:val="0064603E"/>
    <w:rsid w:val="00646C5C"/>
    <w:rsid w:val="00647680"/>
    <w:rsid w:val="00647B68"/>
    <w:rsid w:val="00647C5A"/>
    <w:rsid w:val="00647E0E"/>
    <w:rsid w:val="006507E8"/>
    <w:rsid w:val="00650860"/>
    <w:rsid w:val="006510AE"/>
    <w:rsid w:val="006511E8"/>
    <w:rsid w:val="0065142E"/>
    <w:rsid w:val="00651AC7"/>
    <w:rsid w:val="006520D7"/>
    <w:rsid w:val="00652712"/>
    <w:rsid w:val="0065372F"/>
    <w:rsid w:val="0065380D"/>
    <w:rsid w:val="00653850"/>
    <w:rsid w:val="00653C72"/>
    <w:rsid w:val="00654351"/>
    <w:rsid w:val="00654B75"/>
    <w:rsid w:val="00654CAB"/>
    <w:rsid w:val="00654E6A"/>
    <w:rsid w:val="00655051"/>
    <w:rsid w:val="006558F7"/>
    <w:rsid w:val="00655ADF"/>
    <w:rsid w:val="00655DFA"/>
    <w:rsid w:val="00656509"/>
    <w:rsid w:val="006568E3"/>
    <w:rsid w:val="00656D73"/>
    <w:rsid w:val="00657686"/>
    <w:rsid w:val="006576F7"/>
    <w:rsid w:val="00657C42"/>
    <w:rsid w:val="00657C62"/>
    <w:rsid w:val="00657CE9"/>
    <w:rsid w:val="0066096D"/>
    <w:rsid w:val="00660A77"/>
    <w:rsid w:val="00660FE5"/>
    <w:rsid w:val="00661A7A"/>
    <w:rsid w:val="00661E4C"/>
    <w:rsid w:val="00661FB1"/>
    <w:rsid w:val="00662049"/>
    <w:rsid w:val="00662092"/>
    <w:rsid w:val="006626CC"/>
    <w:rsid w:val="00662B70"/>
    <w:rsid w:val="00662E11"/>
    <w:rsid w:val="0066333E"/>
    <w:rsid w:val="006636F0"/>
    <w:rsid w:val="00663887"/>
    <w:rsid w:val="00663A47"/>
    <w:rsid w:val="00663DEA"/>
    <w:rsid w:val="00663EA9"/>
    <w:rsid w:val="00664DD0"/>
    <w:rsid w:val="00665140"/>
    <w:rsid w:val="006652B9"/>
    <w:rsid w:val="0066530E"/>
    <w:rsid w:val="006653E5"/>
    <w:rsid w:val="00665834"/>
    <w:rsid w:val="006659A6"/>
    <w:rsid w:val="006659B8"/>
    <w:rsid w:val="00665DB8"/>
    <w:rsid w:val="00665E3D"/>
    <w:rsid w:val="006667C6"/>
    <w:rsid w:val="006667C8"/>
    <w:rsid w:val="00666A6A"/>
    <w:rsid w:val="00666B70"/>
    <w:rsid w:val="00667B39"/>
    <w:rsid w:val="00667CEE"/>
    <w:rsid w:val="00670D22"/>
    <w:rsid w:val="00670FCA"/>
    <w:rsid w:val="006717D8"/>
    <w:rsid w:val="00671DA0"/>
    <w:rsid w:val="006720CB"/>
    <w:rsid w:val="006720F5"/>
    <w:rsid w:val="00672186"/>
    <w:rsid w:val="0067316A"/>
    <w:rsid w:val="00673A14"/>
    <w:rsid w:val="00673D33"/>
    <w:rsid w:val="00673DC4"/>
    <w:rsid w:val="006743FB"/>
    <w:rsid w:val="0067459D"/>
    <w:rsid w:val="00674757"/>
    <w:rsid w:val="00674E94"/>
    <w:rsid w:val="006752B0"/>
    <w:rsid w:val="00675DAD"/>
    <w:rsid w:val="00676389"/>
    <w:rsid w:val="00676FCA"/>
    <w:rsid w:val="00677A43"/>
    <w:rsid w:val="00681380"/>
    <w:rsid w:val="00682249"/>
    <w:rsid w:val="006824CB"/>
    <w:rsid w:val="006826D2"/>
    <w:rsid w:val="00682F81"/>
    <w:rsid w:val="00683600"/>
    <w:rsid w:val="00683862"/>
    <w:rsid w:val="00683D15"/>
    <w:rsid w:val="00684253"/>
    <w:rsid w:val="00684441"/>
    <w:rsid w:val="00684591"/>
    <w:rsid w:val="00684A64"/>
    <w:rsid w:val="00684C81"/>
    <w:rsid w:val="00685696"/>
    <w:rsid w:val="006866D5"/>
    <w:rsid w:val="0068677F"/>
    <w:rsid w:val="00686D46"/>
    <w:rsid w:val="0068716B"/>
    <w:rsid w:val="006872AA"/>
    <w:rsid w:val="00687413"/>
    <w:rsid w:val="00687628"/>
    <w:rsid w:val="0068769E"/>
    <w:rsid w:val="006876E7"/>
    <w:rsid w:val="00691137"/>
    <w:rsid w:val="00691799"/>
    <w:rsid w:val="00691DD0"/>
    <w:rsid w:val="00691FA1"/>
    <w:rsid w:val="00692048"/>
    <w:rsid w:val="0069254D"/>
    <w:rsid w:val="006925DA"/>
    <w:rsid w:val="00692DB7"/>
    <w:rsid w:val="00693052"/>
    <w:rsid w:val="00693BFD"/>
    <w:rsid w:val="00694149"/>
    <w:rsid w:val="00695385"/>
    <w:rsid w:val="006954CE"/>
    <w:rsid w:val="0069552B"/>
    <w:rsid w:val="00695769"/>
    <w:rsid w:val="00695AF1"/>
    <w:rsid w:val="00696142"/>
    <w:rsid w:val="006962BE"/>
    <w:rsid w:val="0069636D"/>
    <w:rsid w:val="00696393"/>
    <w:rsid w:val="00696433"/>
    <w:rsid w:val="00696544"/>
    <w:rsid w:val="00697076"/>
    <w:rsid w:val="00697C65"/>
    <w:rsid w:val="00697E0F"/>
    <w:rsid w:val="006A15A6"/>
    <w:rsid w:val="006A1B72"/>
    <w:rsid w:val="006A2702"/>
    <w:rsid w:val="006A2D7C"/>
    <w:rsid w:val="006A3345"/>
    <w:rsid w:val="006A34E4"/>
    <w:rsid w:val="006A360B"/>
    <w:rsid w:val="006A45E9"/>
    <w:rsid w:val="006A48FC"/>
    <w:rsid w:val="006A49F9"/>
    <w:rsid w:val="006A5184"/>
    <w:rsid w:val="006A5643"/>
    <w:rsid w:val="006A5DD9"/>
    <w:rsid w:val="006A63A9"/>
    <w:rsid w:val="006A6C0B"/>
    <w:rsid w:val="006A6FF5"/>
    <w:rsid w:val="006A75F8"/>
    <w:rsid w:val="006A7645"/>
    <w:rsid w:val="006A7852"/>
    <w:rsid w:val="006A7F6E"/>
    <w:rsid w:val="006B00FF"/>
    <w:rsid w:val="006B0426"/>
    <w:rsid w:val="006B0D8A"/>
    <w:rsid w:val="006B12CD"/>
    <w:rsid w:val="006B172C"/>
    <w:rsid w:val="006B18FA"/>
    <w:rsid w:val="006B1AB0"/>
    <w:rsid w:val="006B1FC2"/>
    <w:rsid w:val="006B338C"/>
    <w:rsid w:val="006B3A79"/>
    <w:rsid w:val="006B4208"/>
    <w:rsid w:val="006B4A6D"/>
    <w:rsid w:val="006B5484"/>
    <w:rsid w:val="006B549F"/>
    <w:rsid w:val="006B5927"/>
    <w:rsid w:val="006B629C"/>
    <w:rsid w:val="006B6BB0"/>
    <w:rsid w:val="006B700B"/>
    <w:rsid w:val="006B7DCE"/>
    <w:rsid w:val="006C0FBE"/>
    <w:rsid w:val="006C0FF7"/>
    <w:rsid w:val="006C12CE"/>
    <w:rsid w:val="006C17DB"/>
    <w:rsid w:val="006C2E7A"/>
    <w:rsid w:val="006C3003"/>
    <w:rsid w:val="006C30BB"/>
    <w:rsid w:val="006C3202"/>
    <w:rsid w:val="006C3249"/>
    <w:rsid w:val="006C32F9"/>
    <w:rsid w:val="006C35C1"/>
    <w:rsid w:val="006C3D2E"/>
    <w:rsid w:val="006C4113"/>
    <w:rsid w:val="006C4A36"/>
    <w:rsid w:val="006C4C8B"/>
    <w:rsid w:val="006C7BCE"/>
    <w:rsid w:val="006C7F36"/>
    <w:rsid w:val="006D0677"/>
    <w:rsid w:val="006D0CEE"/>
    <w:rsid w:val="006D11F2"/>
    <w:rsid w:val="006D193E"/>
    <w:rsid w:val="006D1DDC"/>
    <w:rsid w:val="006D2381"/>
    <w:rsid w:val="006D2A83"/>
    <w:rsid w:val="006D2D9D"/>
    <w:rsid w:val="006D2E2F"/>
    <w:rsid w:val="006D304F"/>
    <w:rsid w:val="006D3413"/>
    <w:rsid w:val="006D3710"/>
    <w:rsid w:val="006D3B9D"/>
    <w:rsid w:val="006D467A"/>
    <w:rsid w:val="006D48ED"/>
    <w:rsid w:val="006D4A6D"/>
    <w:rsid w:val="006D5505"/>
    <w:rsid w:val="006D5E86"/>
    <w:rsid w:val="006D60F9"/>
    <w:rsid w:val="006D6983"/>
    <w:rsid w:val="006D6F5D"/>
    <w:rsid w:val="006D6F6F"/>
    <w:rsid w:val="006D7056"/>
    <w:rsid w:val="006D7629"/>
    <w:rsid w:val="006D763F"/>
    <w:rsid w:val="006D7BA5"/>
    <w:rsid w:val="006E0463"/>
    <w:rsid w:val="006E0647"/>
    <w:rsid w:val="006E169D"/>
    <w:rsid w:val="006E1812"/>
    <w:rsid w:val="006E1A68"/>
    <w:rsid w:val="006E1DD6"/>
    <w:rsid w:val="006E1F4B"/>
    <w:rsid w:val="006E246B"/>
    <w:rsid w:val="006E26A6"/>
    <w:rsid w:val="006E26F2"/>
    <w:rsid w:val="006E278D"/>
    <w:rsid w:val="006E27B7"/>
    <w:rsid w:val="006E2DFF"/>
    <w:rsid w:val="006E3D63"/>
    <w:rsid w:val="006E45F9"/>
    <w:rsid w:val="006E46CA"/>
    <w:rsid w:val="006E4D74"/>
    <w:rsid w:val="006E5F2C"/>
    <w:rsid w:val="006E6298"/>
    <w:rsid w:val="006E708A"/>
    <w:rsid w:val="006E7225"/>
    <w:rsid w:val="006E74E8"/>
    <w:rsid w:val="006E7791"/>
    <w:rsid w:val="006E7B98"/>
    <w:rsid w:val="006E7E05"/>
    <w:rsid w:val="006E7F51"/>
    <w:rsid w:val="006F0AFD"/>
    <w:rsid w:val="006F1139"/>
    <w:rsid w:val="006F1523"/>
    <w:rsid w:val="006F1678"/>
    <w:rsid w:val="006F168F"/>
    <w:rsid w:val="006F180D"/>
    <w:rsid w:val="006F1ED8"/>
    <w:rsid w:val="006F1FFF"/>
    <w:rsid w:val="006F2F11"/>
    <w:rsid w:val="006F2FA5"/>
    <w:rsid w:val="006F391B"/>
    <w:rsid w:val="006F39B0"/>
    <w:rsid w:val="006F3B60"/>
    <w:rsid w:val="006F3CB8"/>
    <w:rsid w:val="006F421F"/>
    <w:rsid w:val="006F494B"/>
    <w:rsid w:val="006F4DD1"/>
    <w:rsid w:val="006F4FC8"/>
    <w:rsid w:val="006F54E5"/>
    <w:rsid w:val="006F556A"/>
    <w:rsid w:val="006F6403"/>
    <w:rsid w:val="006F6D9B"/>
    <w:rsid w:val="006F730E"/>
    <w:rsid w:val="007000F7"/>
    <w:rsid w:val="007001E9"/>
    <w:rsid w:val="00700775"/>
    <w:rsid w:val="0070098A"/>
    <w:rsid w:val="007009E0"/>
    <w:rsid w:val="00701162"/>
    <w:rsid w:val="00701A5A"/>
    <w:rsid w:val="00701BE9"/>
    <w:rsid w:val="00701CBB"/>
    <w:rsid w:val="00701E01"/>
    <w:rsid w:val="0070201E"/>
    <w:rsid w:val="00702676"/>
    <w:rsid w:val="0070267F"/>
    <w:rsid w:val="0070381A"/>
    <w:rsid w:val="00703C30"/>
    <w:rsid w:val="0070412C"/>
    <w:rsid w:val="007042A4"/>
    <w:rsid w:val="00704518"/>
    <w:rsid w:val="00704F65"/>
    <w:rsid w:val="00705152"/>
    <w:rsid w:val="00705AE4"/>
    <w:rsid w:val="00705B20"/>
    <w:rsid w:val="0070635B"/>
    <w:rsid w:val="00706672"/>
    <w:rsid w:val="007068A4"/>
    <w:rsid w:val="0070708F"/>
    <w:rsid w:val="00707823"/>
    <w:rsid w:val="007102E3"/>
    <w:rsid w:val="00710AAF"/>
    <w:rsid w:val="00710B1D"/>
    <w:rsid w:val="00710D56"/>
    <w:rsid w:val="00711145"/>
    <w:rsid w:val="00711D27"/>
    <w:rsid w:val="00711D46"/>
    <w:rsid w:val="00711DB6"/>
    <w:rsid w:val="00712A56"/>
    <w:rsid w:val="00712DF1"/>
    <w:rsid w:val="00712F21"/>
    <w:rsid w:val="00713632"/>
    <w:rsid w:val="0071363E"/>
    <w:rsid w:val="00713CE1"/>
    <w:rsid w:val="0071449C"/>
    <w:rsid w:val="007146B2"/>
    <w:rsid w:val="00714B04"/>
    <w:rsid w:val="00715197"/>
    <w:rsid w:val="00715A6E"/>
    <w:rsid w:val="00715B05"/>
    <w:rsid w:val="007162C4"/>
    <w:rsid w:val="0071636A"/>
    <w:rsid w:val="00716413"/>
    <w:rsid w:val="0071664C"/>
    <w:rsid w:val="007172F6"/>
    <w:rsid w:val="0071756B"/>
    <w:rsid w:val="00717573"/>
    <w:rsid w:val="007177AB"/>
    <w:rsid w:val="00720947"/>
    <w:rsid w:val="0072126F"/>
    <w:rsid w:val="007220E8"/>
    <w:rsid w:val="00722314"/>
    <w:rsid w:val="00722330"/>
    <w:rsid w:val="007226EA"/>
    <w:rsid w:val="007229EB"/>
    <w:rsid w:val="00723179"/>
    <w:rsid w:val="007231FE"/>
    <w:rsid w:val="00724156"/>
    <w:rsid w:val="00724554"/>
    <w:rsid w:val="00724B2E"/>
    <w:rsid w:val="0072527E"/>
    <w:rsid w:val="0072604D"/>
    <w:rsid w:val="00726610"/>
    <w:rsid w:val="007267BF"/>
    <w:rsid w:val="007269ED"/>
    <w:rsid w:val="00726B76"/>
    <w:rsid w:val="00726D71"/>
    <w:rsid w:val="00727239"/>
    <w:rsid w:val="007305A5"/>
    <w:rsid w:val="00730A54"/>
    <w:rsid w:val="00731299"/>
    <w:rsid w:val="0073143B"/>
    <w:rsid w:val="00731DAB"/>
    <w:rsid w:val="00731FE4"/>
    <w:rsid w:val="0073207A"/>
    <w:rsid w:val="007320F3"/>
    <w:rsid w:val="00732234"/>
    <w:rsid w:val="007325C9"/>
    <w:rsid w:val="007327D3"/>
    <w:rsid w:val="00732A12"/>
    <w:rsid w:val="00732F10"/>
    <w:rsid w:val="00732F9D"/>
    <w:rsid w:val="0073325C"/>
    <w:rsid w:val="00733534"/>
    <w:rsid w:val="00733763"/>
    <w:rsid w:val="00733D41"/>
    <w:rsid w:val="00733E60"/>
    <w:rsid w:val="00733FDE"/>
    <w:rsid w:val="00734873"/>
    <w:rsid w:val="007355A7"/>
    <w:rsid w:val="00735970"/>
    <w:rsid w:val="00735A21"/>
    <w:rsid w:val="007372B4"/>
    <w:rsid w:val="00737660"/>
    <w:rsid w:val="00737EF8"/>
    <w:rsid w:val="007406B9"/>
    <w:rsid w:val="00740CCE"/>
    <w:rsid w:val="007412F0"/>
    <w:rsid w:val="00741949"/>
    <w:rsid w:val="007421C2"/>
    <w:rsid w:val="0074231A"/>
    <w:rsid w:val="00742C7B"/>
    <w:rsid w:val="00742E01"/>
    <w:rsid w:val="0074301A"/>
    <w:rsid w:val="007431FB"/>
    <w:rsid w:val="00743935"/>
    <w:rsid w:val="00743989"/>
    <w:rsid w:val="00743C77"/>
    <w:rsid w:val="00743CB9"/>
    <w:rsid w:val="0074468E"/>
    <w:rsid w:val="00744A0D"/>
    <w:rsid w:val="00744C54"/>
    <w:rsid w:val="00745038"/>
    <w:rsid w:val="007454BB"/>
    <w:rsid w:val="0074595E"/>
    <w:rsid w:val="007464B5"/>
    <w:rsid w:val="007468FA"/>
    <w:rsid w:val="00746913"/>
    <w:rsid w:val="0074706A"/>
    <w:rsid w:val="0074785D"/>
    <w:rsid w:val="00747CE2"/>
    <w:rsid w:val="00750113"/>
    <w:rsid w:val="0075044A"/>
    <w:rsid w:val="00750461"/>
    <w:rsid w:val="00750488"/>
    <w:rsid w:val="007510A8"/>
    <w:rsid w:val="0075184A"/>
    <w:rsid w:val="00752954"/>
    <w:rsid w:val="00752D6A"/>
    <w:rsid w:val="007530A5"/>
    <w:rsid w:val="00753320"/>
    <w:rsid w:val="00753687"/>
    <w:rsid w:val="00753C18"/>
    <w:rsid w:val="00753C74"/>
    <w:rsid w:val="00753CE3"/>
    <w:rsid w:val="0075468B"/>
    <w:rsid w:val="0075482F"/>
    <w:rsid w:val="00754DA3"/>
    <w:rsid w:val="00756260"/>
    <w:rsid w:val="0075718F"/>
    <w:rsid w:val="00757873"/>
    <w:rsid w:val="0075788F"/>
    <w:rsid w:val="00757A7A"/>
    <w:rsid w:val="007601B0"/>
    <w:rsid w:val="007601E7"/>
    <w:rsid w:val="00760A42"/>
    <w:rsid w:val="00761EDA"/>
    <w:rsid w:val="00762412"/>
    <w:rsid w:val="007628C1"/>
    <w:rsid w:val="00762D26"/>
    <w:rsid w:val="00763236"/>
    <w:rsid w:val="00763377"/>
    <w:rsid w:val="00763641"/>
    <w:rsid w:val="007637A0"/>
    <w:rsid w:val="00763D5A"/>
    <w:rsid w:val="00764688"/>
    <w:rsid w:val="00765844"/>
    <w:rsid w:val="00765DA2"/>
    <w:rsid w:val="0076618E"/>
    <w:rsid w:val="0076639D"/>
    <w:rsid w:val="0076639F"/>
    <w:rsid w:val="00766613"/>
    <w:rsid w:val="007669DA"/>
    <w:rsid w:val="00766A84"/>
    <w:rsid w:val="00766C9D"/>
    <w:rsid w:val="007670A7"/>
    <w:rsid w:val="00767C26"/>
    <w:rsid w:val="00767DC0"/>
    <w:rsid w:val="0077010A"/>
    <w:rsid w:val="007701B2"/>
    <w:rsid w:val="007706A8"/>
    <w:rsid w:val="007714F8"/>
    <w:rsid w:val="007715D2"/>
    <w:rsid w:val="0077185C"/>
    <w:rsid w:val="00772054"/>
    <w:rsid w:val="00772155"/>
    <w:rsid w:val="00772258"/>
    <w:rsid w:val="007724A3"/>
    <w:rsid w:val="00772618"/>
    <w:rsid w:val="00773919"/>
    <w:rsid w:val="00774197"/>
    <w:rsid w:val="007747EA"/>
    <w:rsid w:val="00774D52"/>
    <w:rsid w:val="00775878"/>
    <w:rsid w:val="0077638F"/>
    <w:rsid w:val="00776743"/>
    <w:rsid w:val="007767A7"/>
    <w:rsid w:val="007767B4"/>
    <w:rsid w:val="0077681E"/>
    <w:rsid w:val="00776C71"/>
    <w:rsid w:val="00777023"/>
    <w:rsid w:val="0077713B"/>
    <w:rsid w:val="0077730E"/>
    <w:rsid w:val="00777325"/>
    <w:rsid w:val="007774E2"/>
    <w:rsid w:val="007774EF"/>
    <w:rsid w:val="0077793F"/>
    <w:rsid w:val="00780068"/>
    <w:rsid w:val="00780226"/>
    <w:rsid w:val="00780F80"/>
    <w:rsid w:val="00781019"/>
    <w:rsid w:val="00781556"/>
    <w:rsid w:val="00781983"/>
    <w:rsid w:val="00781E32"/>
    <w:rsid w:val="0078223A"/>
    <w:rsid w:val="00782438"/>
    <w:rsid w:val="007825E2"/>
    <w:rsid w:val="00782B21"/>
    <w:rsid w:val="00782DFF"/>
    <w:rsid w:val="00783633"/>
    <w:rsid w:val="007849A0"/>
    <w:rsid w:val="00784E80"/>
    <w:rsid w:val="00785434"/>
    <w:rsid w:val="0078574C"/>
    <w:rsid w:val="00785A4B"/>
    <w:rsid w:val="00785BC3"/>
    <w:rsid w:val="00785FB4"/>
    <w:rsid w:val="00786637"/>
    <w:rsid w:val="007869B9"/>
    <w:rsid w:val="00786B42"/>
    <w:rsid w:val="00787D4C"/>
    <w:rsid w:val="00787E7D"/>
    <w:rsid w:val="00787EBE"/>
    <w:rsid w:val="007901FD"/>
    <w:rsid w:val="00790DC1"/>
    <w:rsid w:val="0079111C"/>
    <w:rsid w:val="007911F1"/>
    <w:rsid w:val="00791515"/>
    <w:rsid w:val="0079158A"/>
    <w:rsid w:val="007920A7"/>
    <w:rsid w:val="00792331"/>
    <w:rsid w:val="00792697"/>
    <w:rsid w:val="007929DC"/>
    <w:rsid w:val="00793544"/>
    <w:rsid w:val="0079368A"/>
    <w:rsid w:val="007939BB"/>
    <w:rsid w:val="007942E3"/>
    <w:rsid w:val="0079443C"/>
    <w:rsid w:val="00795CD4"/>
    <w:rsid w:val="00796D41"/>
    <w:rsid w:val="007970A9"/>
    <w:rsid w:val="00797754"/>
    <w:rsid w:val="007A0115"/>
    <w:rsid w:val="007A023E"/>
    <w:rsid w:val="007A0679"/>
    <w:rsid w:val="007A08B4"/>
    <w:rsid w:val="007A10B7"/>
    <w:rsid w:val="007A19E7"/>
    <w:rsid w:val="007A1E01"/>
    <w:rsid w:val="007A2060"/>
    <w:rsid w:val="007A217B"/>
    <w:rsid w:val="007A217F"/>
    <w:rsid w:val="007A393D"/>
    <w:rsid w:val="007A3FD4"/>
    <w:rsid w:val="007A4E62"/>
    <w:rsid w:val="007A5450"/>
    <w:rsid w:val="007A62B3"/>
    <w:rsid w:val="007A644A"/>
    <w:rsid w:val="007A6803"/>
    <w:rsid w:val="007A6DA7"/>
    <w:rsid w:val="007A742C"/>
    <w:rsid w:val="007A7779"/>
    <w:rsid w:val="007B035C"/>
    <w:rsid w:val="007B07B8"/>
    <w:rsid w:val="007B0C33"/>
    <w:rsid w:val="007B0D81"/>
    <w:rsid w:val="007B1124"/>
    <w:rsid w:val="007B1A48"/>
    <w:rsid w:val="007B1C5E"/>
    <w:rsid w:val="007B1E0D"/>
    <w:rsid w:val="007B26B7"/>
    <w:rsid w:val="007B26CC"/>
    <w:rsid w:val="007B283D"/>
    <w:rsid w:val="007B3102"/>
    <w:rsid w:val="007B386F"/>
    <w:rsid w:val="007B3EC7"/>
    <w:rsid w:val="007B4921"/>
    <w:rsid w:val="007B49FF"/>
    <w:rsid w:val="007B4C43"/>
    <w:rsid w:val="007B4CEA"/>
    <w:rsid w:val="007B4F92"/>
    <w:rsid w:val="007B50B4"/>
    <w:rsid w:val="007B52DC"/>
    <w:rsid w:val="007B5DBE"/>
    <w:rsid w:val="007B600D"/>
    <w:rsid w:val="007B6244"/>
    <w:rsid w:val="007B64E0"/>
    <w:rsid w:val="007B6F37"/>
    <w:rsid w:val="007B7536"/>
    <w:rsid w:val="007B76EB"/>
    <w:rsid w:val="007B7AD3"/>
    <w:rsid w:val="007C0164"/>
    <w:rsid w:val="007C0E0E"/>
    <w:rsid w:val="007C0EAA"/>
    <w:rsid w:val="007C1243"/>
    <w:rsid w:val="007C1332"/>
    <w:rsid w:val="007C16E8"/>
    <w:rsid w:val="007C34EF"/>
    <w:rsid w:val="007C3588"/>
    <w:rsid w:val="007C38AA"/>
    <w:rsid w:val="007C4ACB"/>
    <w:rsid w:val="007C4E82"/>
    <w:rsid w:val="007C50E8"/>
    <w:rsid w:val="007C5310"/>
    <w:rsid w:val="007C5779"/>
    <w:rsid w:val="007C5C80"/>
    <w:rsid w:val="007C5D1D"/>
    <w:rsid w:val="007C5DB8"/>
    <w:rsid w:val="007C6D67"/>
    <w:rsid w:val="007C703F"/>
    <w:rsid w:val="007C7878"/>
    <w:rsid w:val="007D01D6"/>
    <w:rsid w:val="007D1600"/>
    <w:rsid w:val="007D1BFF"/>
    <w:rsid w:val="007D20C8"/>
    <w:rsid w:val="007D2134"/>
    <w:rsid w:val="007D2F1D"/>
    <w:rsid w:val="007D36E1"/>
    <w:rsid w:val="007D3DA0"/>
    <w:rsid w:val="007D3EED"/>
    <w:rsid w:val="007D4A80"/>
    <w:rsid w:val="007D56D0"/>
    <w:rsid w:val="007D5ABB"/>
    <w:rsid w:val="007D6192"/>
    <w:rsid w:val="007D7343"/>
    <w:rsid w:val="007D741A"/>
    <w:rsid w:val="007D76F6"/>
    <w:rsid w:val="007D7AE8"/>
    <w:rsid w:val="007E0146"/>
    <w:rsid w:val="007E0B5D"/>
    <w:rsid w:val="007E0F4D"/>
    <w:rsid w:val="007E10CD"/>
    <w:rsid w:val="007E11B5"/>
    <w:rsid w:val="007E173A"/>
    <w:rsid w:val="007E1B45"/>
    <w:rsid w:val="007E1D53"/>
    <w:rsid w:val="007E22EA"/>
    <w:rsid w:val="007E2A4D"/>
    <w:rsid w:val="007E2FE6"/>
    <w:rsid w:val="007E2FFD"/>
    <w:rsid w:val="007E3BEC"/>
    <w:rsid w:val="007E3DBF"/>
    <w:rsid w:val="007E424F"/>
    <w:rsid w:val="007E45DE"/>
    <w:rsid w:val="007E4A11"/>
    <w:rsid w:val="007E5285"/>
    <w:rsid w:val="007E56CB"/>
    <w:rsid w:val="007E6E4B"/>
    <w:rsid w:val="007E71B5"/>
    <w:rsid w:val="007E74AE"/>
    <w:rsid w:val="007E77E7"/>
    <w:rsid w:val="007E7F61"/>
    <w:rsid w:val="007F0363"/>
    <w:rsid w:val="007F0699"/>
    <w:rsid w:val="007F06A6"/>
    <w:rsid w:val="007F09EB"/>
    <w:rsid w:val="007F11E1"/>
    <w:rsid w:val="007F1FAE"/>
    <w:rsid w:val="007F2525"/>
    <w:rsid w:val="007F2C1C"/>
    <w:rsid w:val="007F2F67"/>
    <w:rsid w:val="007F372F"/>
    <w:rsid w:val="007F4429"/>
    <w:rsid w:val="007F5197"/>
    <w:rsid w:val="007F521F"/>
    <w:rsid w:val="007F5253"/>
    <w:rsid w:val="007F52A1"/>
    <w:rsid w:val="007F57FB"/>
    <w:rsid w:val="007F5986"/>
    <w:rsid w:val="007F59A4"/>
    <w:rsid w:val="007F5A0F"/>
    <w:rsid w:val="007F6287"/>
    <w:rsid w:val="007F77FC"/>
    <w:rsid w:val="008000C4"/>
    <w:rsid w:val="00800BCC"/>
    <w:rsid w:val="00801421"/>
    <w:rsid w:val="008014CC"/>
    <w:rsid w:val="0080155D"/>
    <w:rsid w:val="008021C3"/>
    <w:rsid w:val="00803206"/>
    <w:rsid w:val="0080331E"/>
    <w:rsid w:val="008039DF"/>
    <w:rsid w:val="00803D40"/>
    <w:rsid w:val="00804CD3"/>
    <w:rsid w:val="00805414"/>
    <w:rsid w:val="00805746"/>
    <w:rsid w:val="00805A39"/>
    <w:rsid w:val="0080600B"/>
    <w:rsid w:val="00806111"/>
    <w:rsid w:val="0080630B"/>
    <w:rsid w:val="008064CE"/>
    <w:rsid w:val="0080668D"/>
    <w:rsid w:val="00806B98"/>
    <w:rsid w:val="00806E44"/>
    <w:rsid w:val="008075C5"/>
    <w:rsid w:val="00810013"/>
    <w:rsid w:val="008101EC"/>
    <w:rsid w:val="00810CA6"/>
    <w:rsid w:val="00811709"/>
    <w:rsid w:val="00811739"/>
    <w:rsid w:val="00812D7D"/>
    <w:rsid w:val="008137B8"/>
    <w:rsid w:val="00813BB1"/>
    <w:rsid w:val="00813D50"/>
    <w:rsid w:val="008140DD"/>
    <w:rsid w:val="00814506"/>
    <w:rsid w:val="00814F0D"/>
    <w:rsid w:val="008153A4"/>
    <w:rsid w:val="0081595E"/>
    <w:rsid w:val="00815C10"/>
    <w:rsid w:val="0081693C"/>
    <w:rsid w:val="008178F2"/>
    <w:rsid w:val="00817994"/>
    <w:rsid w:val="00820476"/>
    <w:rsid w:val="008208CA"/>
    <w:rsid w:val="00820D4B"/>
    <w:rsid w:val="008212DE"/>
    <w:rsid w:val="00821854"/>
    <w:rsid w:val="00822158"/>
    <w:rsid w:val="0082280B"/>
    <w:rsid w:val="00822C57"/>
    <w:rsid w:val="008236FB"/>
    <w:rsid w:val="008237B6"/>
    <w:rsid w:val="00823BFC"/>
    <w:rsid w:val="00823EF7"/>
    <w:rsid w:val="008243DF"/>
    <w:rsid w:val="00824406"/>
    <w:rsid w:val="008245B1"/>
    <w:rsid w:val="0082521E"/>
    <w:rsid w:val="0082524A"/>
    <w:rsid w:val="00825308"/>
    <w:rsid w:val="00825CF1"/>
    <w:rsid w:val="00825E8C"/>
    <w:rsid w:val="008271B8"/>
    <w:rsid w:val="008277CA"/>
    <w:rsid w:val="00827C1B"/>
    <w:rsid w:val="008300F4"/>
    <w:rsid w:val="00830183"/>
    <w:rsid w:val="008307ED"/>
    <w:rsid w:val="00830A77"/>
    <w:rsid w:val="00831686"/>
    <w:rsid w:val="0083199E"/>
    <w:rsid w:val="00831E04"/>
    <w:rsid w:val="008327F1"/>
    <w:rsid w:val="008328F9"/>
    <w:rsid w:val="0083307C"/>
    <w:rsid w:val="00833F8A"/>
    <w:rsid w:val="00834081"/>
    <w:rsid w:val="008340F2"/>
    <w:rsid w:val="0083474F"/>
    <w:rsid w:val="00834A9C"/>
    <w:rsid w:val="00834F12"/>
    <w:rsid w:val="0083593F"/>
    <w:rsid w:val="00835D81"/>
    <w:rsid w:val="00835DDC"/>
    <w:rsid w:val="00835F94"/>
    <w:rsid w:val="0083617E"/>
    <w:rsid w:val="0083646E"/>
    <w:rsid w:val="00836E48"/>
    <w:rsid w:val="00837359"/>
    <w:rsid w:val="008377E8"/>
    <w:rsid w:val="008377F2"/>
    <w:rsid w:val="0084091F"/>
    <w:rsid w:val="00840C29"/>
    <w:rsid w:val="00840CB4"/>
    <w:rsid w:val="00840EED"/>
    <w:rsid w:val="00841062"/>
    <w:rsid w:val="00841133"/>
    <w:rsid w:val="00841610"/>
    <w:rsid w:val="00841783"/>
    <w:rsid w:val="008421B6"/>
    <w:rsid w:val="00842C3A"/>
    <w:rsid w:val="00842CC8"/>
    <w:rsid w:val="0084387B"/>
    <w:rsid w:val="00843B99"/>
    <w:rsid w:val="0084404B"/>
    <w:rsid w:val="00844052"/>
    <w:rsid w:val="008444FD"/>
    <w:rsid w:val="00844563"/>
    <w:rsid w:val="00844652"/>
    <w:rsid w:val="00844BC5"/>
    <w:rsid w:val="00844CB0"/>
    <w:rsid w:val="00844F29"/>
    <w:rsid w:val="008451F6"/>
    <w:rsid w:val="0084522F"/>
    <w:rsid w:val="008452FD"/>
    <w:rsid w:val="008453E7"/>
    <w:rsid w:val="008458C0"/>
    <w:rsid w:val="0084593C"/>
    <w:rsid w:val="00845A1F"/>
    <w:rsid w:val="00845A69"/>
    <w:rsid w:val="00845B7D"/>
    <w:rsid w:val="008466C3"/>
    <w:rsid w:val="00847222"/>
    <w:rsid w:val="00847866"/>
    <w:rsid w:val="00847875"/>
    <w:rsid w:val="00847935"/>
    <w:rsid w:val="00847954"/>
    <w:rsid w:val="00847BCE"/>
    <w:rsid w:val="00847EF3"/>
    <w:rsid w:val="0085060D"/>
    <w:rsid w:val="00850618"/>
    <w:rsid w:val="00850645"/>
    <w:rsid w:val="00850AAD"/>
    <w:rsid w:val="00851374"/>
    <w:rsid w:val="008515DE"/>
    <w:rsid w:val="00852704"/>
    <w:rsid w:val="0085272F"/>
    <w:rsid w:val="00852D36"/>
    <w:rsid w:val="00852E95"/>
    <w:rsid w:val="00852EE8"/>
    <w:rsid w:val="0085303A"/>
    <w:rsid w:val="0085315D"/>
    <w:rsid w:val="0085395C"/>
    <w:rsid w:val="0085399C"/>
    <w:rsid w:val="00853A82"/>
    <w:rsid w:val="00853FA1"/>
    <w:rsid w:val="008542DC"/>
    <w:rsid w:val="008558AC"/>
    <w:rsid w:val="00855A93"/>
    <w:rsid w:val="00855F73"/>
    <w:rsid w:val="00856562"/>
    <w:rsid w:val="00857224"/>
    <w:rsid w:val="0085725B"/>
    <w:rsid w:val="008579BE"/>
    <w:rsid w:val="00857F11"/>
    <w:rsid w:val="0086024E"/>
    <w:rsid w:val="00860324"/>
    <w:rsid w:val="0086077C"/>
    <w:rsid w:val="0086116E"/>
    <w:rsid w:val="008615BB"/>
    <w:rsid w:val="0086173D"/>
    <w:rsid w:val="00861B0B"/>
    <w:rsid w:val="00861C21"/>
    <w:rsid w:val="00861EDD"/>
    <w:rsid w:val="00861F3D"/>
    <w:rsid w:val="00862024"/>
    <w:rsid w:val="008622D5"/>
    <w:rsid w:val="00862374"/>
    <w:rsid w:val="00862B0F"/>
    <w:rsid w:val="00862DB3"/>
    <w:rsid w:val="0086370E"/>
    <w:rsid w:val="008637DE"/>
    <w:rsid w:val="00863D9E"/>
    <w:rsid w:val="00863DA5"/>
    <w:rsid w:val="00863E7C"/>
    <w:rsid w:val="0086426D"/>
    <w:rsid w:val="0086472D"/>
    <w:rsid w:val="00864777"/>
    <w:rsid w:val="00864AF7"/>
    <w:rsid w:val="00865783"/>
    <w:rsid w:val="00865D85"/>
    <w:rsid w:val="00865F9D"/>
    <w:rsid w:val="00866182"/>
    <w:rsid w:val="008661AA"/>
    <w:rsid w:val="008665EE"/>
    <w:rsid w:val="00866615"/>
    <w:rsid w:val="00870528"/>
    <w:rsid w:val="00870972"/>
    <w:rsid w:val="00870A30"/>
    <w:rsid w:val="00870BB8"/>
    <w:rsid w:val="008710B6"/>
    <w:rsid w:val="008711A2"/>
    <w:rsid w:val="00871733"/>
    <w:rsid w:val="0087198A"/>
    <w:rsid w:val="00871B25"/>
    <w:rsid w:val="00871DB9"/>
    <w:rsid w:val="008720BE"/>
    <w:rsid w:val="008724B3"/>
    <w:rsid w:val="008727A2"/>
    <w:rsid w:val="00872801"/>
    <w:rsid w:val="008733C5"/>
    <w:rsid w:val="008735A7"/>
    <w:rsid w:val="00873ABD"/>
    <w:rsid w:val="00873BF0"/>
    <w:rsid w:val="00873C6E"/>
    <w:rsid w:val="00873F3C"/>
    <w:rsid w:val="00874B33"/>
    <w:rsid w:val="00874B86"/>
    <w:rsid w:val="00875276"/>
    <w:rsid w:val="008754DD"/>
    <w:rsid w:val="008756D9"/>
    <w:rsid w:val="00875C09"/>
    <w:rsid w:val="00876779"/>
    <w:rsid w:val="00876DEC"/>
    <w:rsid w:val="00877478"/>
    <w:rsid w:val="00877D6D"/>
    <w:rsid w:val="00877E25"/>
    <w:rsid w:val="0088052B"/>
    <w:rsid w:val="00880662"/>
    <w:rsid w:val="008806A4"/>
    <w:rsid w:val="00880927"/>
    <w:rsid w:val="008815E5"/>
    <w:rsid w:val="00881F88"/>
    <w:rsid w:val="00881F8E"/>
    <w:rsid w:val="00882021"/>
    <w:rsid w:val="0088272C"/>
    <w:rsid w:val="008827AE"/>
    <w:rsid w:val="00882AA2"/>
    <w:rsid w:val="00882B14"/>
    <w:rsid w:val="00882C99"/>
    <w:rsid w:val="00882E43"/>
    <w:rsid w:val="008833DD"/>
    <w:rsid w:val="008835C9"/>
    <w:rsid w:val="00883CCB"/>
    <w:rsid w:val="00883D21"/>
    <w:rsid w:val="008840E2"/>
    <w:rsid w:val="008845E7"/>
    <w:rsid w:val="00884863"/>
    <w:rsid w:val="008849CB"/>
    <w:rsid w:val="00884D63"/>
    <w:rsid w:val="008856AC"/>
    <w:rsid w:val="0088573B"/>
    <w:rsid w:val="008857B9"/>
    <w:rsid w:val="008867D4"/>
    <w:rsid w:val="00886A79"/>
    <w:rsid w:val="00887313"/>
    <w:rsid w:val="00887340"/>
    <w:rsid w:val="00887377"/>
    <w:rsid w:val="00887421"/>
    <w:rsid w:val="00887621"/>
    <w:rsid w:val="0088789D"/>
    <w:rsid w:val="00887B7B"/>
    <w:rsid w:val="00887BE1"/>
    <w:rsid w:val="00887D41"/>
    <w:rsid w:val="00887F48"/>
    <w:rsid w:val="0089011D"/>
    <w:rsid w:val="0089036F"/>
    <w:rsid w:val="00890674"/>
    <w:rsid w:val="00890DA8"/>
    <w:rsid w:val="0089132A"/>
    <w:rsid w:val="008917E8"/>
    <w:rsid w:val="0089188F"/>
    <w:rsid w:val="008919F9"/>
    <w:rsid w:val="00891C88"/>
    <w:rsid w:val="008921DF"/>
    <w:rsid w:val="008921E9"/>
    <w:rsid w:val="008923D8"/>
    <w:rsid w:val="00892446"/>
    <w:rsid w:val="00892517"/>
    <w:rsid w:val="00892A38"/>
    <w:rsid w:val="00892AC1"/>
    <w:rsid w:val="00892AE0"/>
    <w:rsid w:val="00892B3A"/>
    <w:rsid w:val="00892F0C"/>
    <w:rsid w:val="00892F0F"/>
    <w:rsid w:val="0089373B"/>
    <w:rsid w:val="008938DC"/>
    <w:rsid w:val="00893E4C"/>
    <w:rsid w:val="00894A32"/>
    <w:rsid w:val="00894D4A"/>
    <w:rsid w:val="00894D97"/>
    <w:rsid w:val="0089585C"/>
    <w:rsid w:val="00895CCB"/>
    <w:rsid w:val="0089605F"/>
    <w:rsid w:val="00896299"/>
    <w:rsid w:val="0089650D"/>
    <w:rsid w:val="008966AC"/>
    <w:rsid w:val="00896A24"/>
    <w:rsid w:val="00897209"/>
    <w:rsid w:val="008978C2"/>
    <w:rsid w:val="00897F07"/>
    <w:rsid w:val="00897FE1"/>
    <w:rsid w:val="008A0602"/>
    <w:rsid w:val="008A08C3"/>
    <w:rsid w:val="008A09A5"/>
    <w:rsid w:val="008A0A53"/>
    <w:rsid w:val="008A0DC5"/>
    <w:rsid w:val="008A11F6"/>
    <w:rsid w:val="008A1541"/>
    <w:rsid w:val="008A19D7"/>
    <w:rsid w:val="008A19EE"/>
    <w:rsid w:val="008A1C74"/>
    <w:rsid w:val="008A2201"/>
    <w:rsid w:val="008A2694"/>
    <w:rsid w:val="008A2965"/>
    <w:rsid w:val="008A35C9"/>
    <w:rsid w:val="008A3D28"/>
    <w:rsid w:val="008A5104"/>
    <w:rsid w:val="008A6084"/>
    <w:rsid w:val="008A6847"/>
    <w:rsid w:val="008A69D3"/>
    <w:rsid w:val="008A70F3"/>
    <w:rsid w:val="008A72B5"/>
    <w:rsid w:val="008A772F"/>
    <w:rsid w:val="008A7913"/>
    <w:rsid w:val="008A7F1C"/>
    <w:rsid w:val="008B06A4"/>
    <w:rsid w:val="008B0A81"/>
    <w:rsid w:val="008B0DC6"/>
    <w:rsid w:val="008B0F49"/>
    <w:rsid w:val="008B156E"/>
    <w:rsid w:val="008B1957"/>
    <w:rsid w:val="008B316C"/>
    <w:rsid w:val="008B3448"/>
    <w:rsid w:val="008B362B"/>
    <w:rsid w:val="008B3C26"/>
    <w:rsid w:val="008B4906"/>
    <w:rsid w:val="008B49E6"/>
    <w:rsid w:val="008B4F83"/>
    <w:rsid w:val="008B5BC3"/>
    <w:rsid w:val="008B634A"/>
    <w:rsid w:val="008B63FF"/>
    <w:rsid w:val="008B64EE"/>
    <w:rsid w:val="008B6533"/>
    <w:rsid w:val="008B70E6"/>
    <w:rsid w:val="008B75A0"/>
    <w:rsid w:val="008B765E"/>
    <w:rsid w:val="008C0A98"/>
    <w:rsid w:val="008C0FD4"/>
    <w:rsid w:val="008C1081"/>
    <w:rsid w:val="008C132C"/>
    <w:rsid w:val="008C19CA"/>
    <w:rsid w:val="008C25B1"/>
    <w:rsid w:val="008C2AC9"/>
    <w:rsid w:val="008C2C7D"/>
    <w:rsid w:val="008C35DB"/>
    <w:rsid w:val="008C4056"/>
    <w:rsid w:val="008C4476"/>
    <w:rsid w:val="008C4C11"/>
    <w:rsid w:val="008C56D2"/>
    <w:rsid w:val="008C5C20"/>
    <w:rsid w:val="008C5C6D"/>
    <w:rsid w:val="008C5DD9"/>
    <w:rsid w:val="008C5ED4"/>
    <w:rsid w:val="008C61EF"/>
    <w:rsid w:val="008C623A"/>
    <w:rsid w:val="008C66AC"/>
    <w:rsid w:val="008C6832"/>
    <w:rsid w:val="008C68E2"/>
    <w:rsid w:val="008C6D7C"/>
    <w:rsid w:val="008C7346"/>
    <w:rsid w:val="008C78FE"/>
    <w:rsid w:val="008D0A45"/>
    <w:rsid w:val="008D0F3F"/>
    <w:rsid w:val="008D104F"/>
    <w:rsid w:val="008D1147"/>
    <w:rsid w:val="008D1B37"/>
    <w:rsid w:val="008D207C"/>
    <w:rsid w:val="008D25FC"/>
    <w:rsid w:val="008D2BCC"/>
    <w:rsid w:val="008D35FB"/>
    <w:rsid w:val="008D38C5"/>
    <w:rsid w:val="008D4366"/>
    <w:rsid w:val="008D47C7"/>
    <w:rsid w:val="008D4B3D"/>
    <w:rsid w:val="008D4DF6"/>
    <w:rsid w:val="008D5561"/>
    <w:rsid w:val="008D5F1E"/>
    <w:rsid w:val="008D63C7"/>
    <w:rsid w:val="008D643D"/>
    <w:rsid w:val="008D7FEF"/>
    <w:rsid w:val="008E0758"/>
    <w:rsid w:val="008E079D"/>
    <w:rsid w:val="008E0CB2"/>
    <w:rsid w:val="008E12A9"/>
    <w:rsid w:val="008E1898"/>
    <w:rsid w:val="008E1B0D"/>
    <w:rsid w:val="008E27A6"/>
    <w:rsid w:val="008E3947"/>
    <w:rsid w:val="008E3DCB"/>
    <w:rsid w:val="008E3FC6"/>
    <w:rsid w:val="008E444D"/>
    <w:rsid w:val="008E49B6"/>
    <w:rsid w:val="008E4C48"/>
    <w:rsid w:val="008E4FE4"/>
    <w:rsid w:val="008E55EE"/>
    <w:rsid w:val="008E5954"/>
    <w:rsid w:val="008E5B88"/>
    <w:rsid w:val="008E6E80"/>
    <w:rsid w:val="008E6F19"/>
    <w:rsid w:val="008E728F"/>
    <w:rsid w:val="008E7565"/>
    <w:rsid w:val="008F0090"/>
    <w:rsid w:val="008F0BB3"/>
    <w:rsid w:val="008F0CB3"/>
    <w:rsid w:val="008F11AD"/>
    <w:rsid w:val="008F1254"/>
    <w:rsid w:val="008F13A2"/>
    <w:rsid w:val="008F1A42"/>
    <w:rsid w:val="008F22DF"/>
    <w:rsid w:val="008F268F"/>
    <w:rsid w:val="008F2BE2"/>
    <w:rsid w:val="008F3920"/>
    <w:rsid w:val="008F3A9C"/>
    <w:rsid w:val="008F3DF4"/>
    <w:rsid w:val="008F3F5A"/>
    <w:rsid w:val="008F4FE4"/>
    <w:rsid w:val="008F5E13"/>
    <w:rsid w:val="008F6136"/>
    <w:rsid w:val="008F6843"/>
    <w:rsid w:val="008F6D4B"/>
    <w:rsid w:val="008F7251"/>
    <w:rsid w:val="0090009B"/>
    <w:rsid w:val="00900463"/>
    <w:rsid w:val="00901858"/>
    <w:rsid w:val="0090247C"/>
    <w:rsid w:val="00902E0E"/>
    <w:rsid w:val="009030F2"/>
    <w:rsid w:val="0090311C"/>
    <w:rsid w:val="0090397D"/>
    <w:rsid w:val="009040B1"/>
    <w:rsid w:val="009044A5"/>
    <w:rsid w:val="0090462C"/>
    <w:rsid w:val="00905882"/>
    <w:rsid w:val="0090593E"/>
    <w:rsid w:val="00906062"/>
    <w:rsid w:val="0090625F"/>
    <w:rsid w:val="00906431"/>
    <w:rsid w:val="00906955"/>
    <w:rsid w:val="00906E88"/>
    <w:rsid w:val="009070D1"/>
    <w:rsid w:val="00907C79"/>
    <w:rsid w:val="00910015"/>
    <w:rsid w:val="0091033A"/>
    <w:rsid w:val="00910509"/>
    <w:rsid w:val="009112EA"/>
    <w:rsid w:val="00911A31"/>
    <w:rsid w:val="00911F52"/>
    <w:rsid w:val="009130C0"/>
    <w:rsid w:val="0091320B"/>
    <w:rsid w:val="00913854"/>
    <w:rsid w:val="009138B0"/>
    <w:rsid w:val="009138DB"/>
    <w:rsid w:val="00913A5C"/>
    <w:rsid w:val="00913B16"/>
    <w:rsid w:val="00913DE4"/>
    <w:rsid w:val="00914067"/>
    <w:rsid w:val="00915434"/>
    <w:rsid w:val="00915853"/>
    <w:rsid w:val="009167A8"/>
    <w:rsid w:val="00916BCD"/>
    <w:rsid w:val="00916D17"/>
    <w:rsid w:val="009176A9"/>
    <w:rsid w:val="009178CC"/>
    <w:rsid w:val="009207DB"/>
    <w:rsid w:val="009208BE"/>
    <w:rsid w:val="00921240"/>
    <w:rsid w:val="0092185E"/>
    <w:rsid w:val="009218A8"/>
    <w:rsid w:val="0092200E"/>
    <w:rsid w:val="009220F6"/>
    <w:rsid w:val="0092299A"/>
    <w:rsid w:val="00922D8C"/>
    <w:rsid w:val="00923056"/>
    <w:rsid w:val="00923A96"/>
    <w:rsid w:val="00923DBC"/>
    <w:rsid w:val="0092414B"/>
    <w:rsid w:val="00924A07"/>
    <w:rsid w:val="00924EE8"/>
    <w:rsid w:val="00925239"/>
    <w:rsid w:val="00925B9C"/>
    <w:rsid w:val="00925DB6"/>
    <w:rsid w:val="00926A35"/>
    <w:rsid w:val="00926BF8"/>
    <w:rsid w:val="00927191"/>
    <w:rsid w:val="00927785"/>
    <w:rsid w:val="00927845"/>
    <w:rsid w:val="009278C7"/>
    <w:rsid w:val="00927ADC"/>
    <w:rsid w:val="00927B8C"/>
    <w:rsid w:val="00927C52"/>
    <w:rsid w:val="0093005D"/>
    <w:rsid w:val="00930508"/>
    <w:rsid w:val="0093051D"/>
    <w:rsid w:val="00930A39"/>
    <w:rsid w:val="009312E3"/>
    <w:rsid w:val="0093159F"/>
    <w:rsid w:val="00931BE9"/>
    <w:rsid w:val="00932057"/>
    <w:rsid w:val="00933098"/>
    <w:rsid w:val="0093494E"/>
    <w:rsid w:val="009353FF"/>
    <w:rsid w:val="009355AE"/>
    <w:rsid w:val="00935912"/>
    <w:rsid w:val="00935DF1"/>
    <w:rsid w:val="0093649D"/>
    <w:rsid w:val="00936D6F"/>
    <w:rsid w:val="009370EE"/>
    <w:rsid w:val="009372F9"/>
    <w:rsid w:val="009376B9"/>
    <w:rsid w:val="009402EF"/>
    <w:rsid w:val="0094056B"/>
    <w:rsid w:val="00941072"/>
    <w:rsid w:val="009417F0"/>
    <w:rsid w:val="00941ABB"/>
    <w:rsid w:val="00941B91"/>
    <w:rsid w:val="00941E41"/>
    <w:rsid w:val="009420AF"/>
    <w:rsid w:val="009422B1"/>
    <w:rsid w:val="0094244F"/>
    <w:rsid w:val="00942503"/>
    <w:rsid w:val="00942857"/>
    <w:rsid w:val="00943478"/>
    <w:rsid w:val="0094357F"/>
    <w:rsid w:val="009436B1"/>
    <w:rsid w:val="00943BBD"/>
    <w:rsid w:val="0094496A"/>
    <w:rsid w:val="00944FAC"/>
    <w:rsid w:val="00945E9C"/>
    <w:rsid w:val="00946082"/>
    <w:rsid w:val="0094625C"/>
    <w:rsid w:val="009466F9"/>
    <w:rsid w:val="0094713D"/>
    <w:rsid w:val="00947197"/>
    <w:rsid w:val="00947396"/>
    <w:rsid w:val="009478B5"/>
    <w:rsid w:val="009479A5"/>
    <w:rsid w:val="00947AB7"/>
    <w:rsid w:val="00947C5B"/>
    <w:rsid w:val="0095045D"/>
    <w:rsid w:val="0095050C"/>
    <w:rsid w:val="00950C44"/>
    <w:rsid w:val="00950E27"/>
    <w:rsid w:val="00950FF9"/>
    <w:rsid w:val="009510BD"/>
    <w:rsid w:val="009519AD"/>
    <w:rsid w:val="00952965"/>
    <w:rsid w:val="00952F29"/>
    <w:rsid w:val="00953D3F"/>
    <w:rsid w:val="009546CE"/>
    <w:rsid w:val="00954AD3"/>
    <w:rsid w:val="00954BFA"/>
    <w:rsid w:val="00954D6D"/>
    <w:rsid w:val="00954E9F"/>
    <w:rsid w:val="0095505C"/>
    <w:rsid w:val="009557F4"/>
    <w:rsid w:val="009561A4"/>
    <w:rsid w:val="0095623A"/>
    <w:rsid w:val="00956405"/>
    <w:rsid w:val="009565FD"/>
    <w:rsid w:val="00956675"/>
    <w:rsid w:val="00956B70"/>
    <w:rsid w:val="00956BB3"/>
    <w:rsid w:val="00957DA2"/>
    <w:rsid w:val="00960472"/>
    <w:rsid w:val="00961332"/>
    <w:rsid w:val="009617F9"/>
    <w:rsid w:val="00962237"/>
    <w:rsid w:val="00962379"/>
    <w:rsid w:val="00962958"/>
    <w:rsid w:val="00962CFC"/>
    <w:rsid w:val="009630D8"/>
    <w:rsid w:val="009630E8"/>
    <w:rsid w:val="0096310A"/>
    <w:rsid w:val="00963280"/>
    <w:rsid w:val="00963337"/>
    <w:rsid w:val="00963EC4"/>
    <w:rsid w:val="00963F2F"/>
    <w:rsid w:val="009640D7"/>
    <w:rsid w:val="009641A9"/>
    <w:rsid w:val="009646B7"/>
    <w:rsid w:val="00964C23"/>
    <w:rsid w:val="00964CD5"/>
    <w:rsid w:val="00964DF0"/>
    <w:rsid w:val="0096535C"/>
    <w:rsid w:val="00965637"/>
    <w:rsid w:val="009658E5"/>
    <w:rsid w:val="00965AF7"/>
    <w:rsid w:val="00965DD2"/>
    <w:rsid w:val="00966259"/>
    <w:rsid w:val="00966D6A"/>
    <w:rsid w:val="009678C4"/>
    <w:rsid w:val="00967A3F"/>
    <w:rsid w:val="009701B5"/>
    <w:rsid w:val="00970571"/>
    <w:rsid w:val="00970EE5"/>
    <w:rsid w:val="0097112F"/>
    <w:rsid w:val="00971366"/>
    <w:rsid w:val="0097167B"/>
    <w:rsid w:val="009716D3"/>
    <w:rsid w:val="00971B15"/>
    <w:rsid w:val="0097208B"/>
    <w:rsid w:val="00972091"/>
    <w:rsid w:val="00972AC2"/>
    <w:rsid w:val="00972D1B"/>
    <w:rsid w:val="0097371F"/>
    <w:rsid w:val="00973766"/>
    <w:rsid w:val="00973BB7"/>
    <w:rsid w:val="00973CB6"/>
    <w:rsid w:val="00973E5E"/>
    <w:rsid w:val="009742AE"/>
    <w:rsid w:val="00974F36"/>
    <w:rsid w:val="00974F3E"/>
    <w:rsid w:val="009755C7"/>
    <w:rsid w:val="00975827"/>
    <w:rsid w:val="00975893"/>
    <w:rsid w:val="00975B2C"/>
    <w:rsid w:val="00975BE1"/>
    <w:rsid w:val="00975D9D"/>
    <w:rsid w:val="00975DC9"/>
    <w:rsid w:val="0097623E"/>
    <w:rsid w:val="009766B5"/>
    <w:rsid w:val="00977096"/>
    <w:rsid w:val="00977350"/>
    <w:rsid w:val="00977F6F"/>
    <w:rsid w:val="00980043"/>
    <w:rsid w:val="009800C0"/>
    <w:rsid w:val="009810A8"/>
    <w:rsid w:val="009815CC"/>
    <w:rsid w:val="00981612"/>
    <w:rsid w:val="0098164C"/>
    <w:rsid w:val="009818E3"/>
    <w:rsid w:val="0098239C"/>
    <w:rsid w:val="00982443"/>
    <w:rsid w:val="0098253F"/>
    <w:rsid w:val="009829B5"/>
    <w:rsid w:val="00982F25"/>
    <w:rsid w:val="0098327D"/>
    <w:rsid w:val="0098347C"/>
    <w:rsid w:val="009835A7"/>
    <w:rsid w:val="009838F5"/>
    <w:rsid w:val="00983C9B"/>
    <w:rsid w:val="00983F2B"/>
    <w:rsid w:val="00984435"/>
    <w:rsid w:val="009847A8"/>
    <w:rsid w:val="009849C3"/>
    <w:rsid w:val="0098583E"/>
    <w:rsid w:val="00985BC8"/>
    <w:rsid w:val="0098642E"/>
    <w:rsid w:val="00986674"/>
    <w:rsid w:val="00986920"/>
    <w:rsid w:val="00986BC0"/>
    <w:rsid w:val="0098706D"/>
    <w:rsid w:val="009871B4"/>
    <w:rsid w:val="009872BE"/>
    <w:rsid w:val="0098751B"/>
    <w:rsid w:val="00987978"/>
    <w:rsid w:val="00987AA3"/>
    <w:rsid w:val="00987F50"/>
    <w:rsid w:val="009901D2"/>
    <w:rsid w:val="00990578"/>
    <w:rsid w:val="009906DE"/>
    <w:rsid w:val="009917C7"/>
    <w:rsid w:val="00991B68"/>
    <w:rsid w:val="00992CF1"/>
    <w:rsid w:val="00993602"/>
    <w:rsid w:val="00993611"/>
    <w:rsid w:val="009938CF"/>
    <w:rsid w:val="0099401B"/>
    <w:rsid w:val="0099515A"/>
    <w:rsid w:val="009959D0"/>
    <w:rsid w:val="009968B8"/>
    <w:rsid w:val="00996976"/>
    <w:rsid w:val="009975E3"/>
    <w:rsid w:val="0099772E"/>
    <w:rsid w:val="009A014F"/>
    <w:rsid w:val="009A05FF"/>
    <w:rsid w:val="009A0A62"/>
    <w:rsid w:val="009A1636"/>
    <w:rsid w:val="009A1DF6"/>
    <w:rsid w:val="009A27D2"/>
    <w:rsid w:val="009A29B1"/>
    <w:rsid w:val="009A2FE3"/>
    <w:rsid w:val="009A322C"/>
    <w:rsid w:val="009A3468"/>
    <w:rsid w:val="009A3A60"/>
    <w:rsid w:val="009A3D65"/>
    <w:rsid w:val="009A42D2"/>
    <w:rsid w:val="009A45BB"/>
    <w:rsid w:val="009A5A01"/>
    <w:rsid w:val="009A5A09"/>
    <w:rsid w:val="009A61CE"/>
    <w:rsid w:val="009A63AD"/>
    <w:rsid w:val="009A6752"/>
    <w:rsid w:val="009A688A"/>
    <w:rsid w:val="009A6D95"/>
    <w:rsid w:val="009A6DED"/>
    <w:rsid w:val="009A72B0"/>
    <w:rsid w:val="009A749A"/>
    <w:rsid w:val="009B0F6E"/>
    <w:rsid w:val="009B12FD"/>
    <w:rsid w:val="009B1599"/>
    <w:rsid w:val="009B1872"/>
    <w:rsid w:val="009B222F"/>
    <w:rsid w:val="009B22A0"/>
    <w:rsid w:val="009B2660"/>
    <w:rsid w:val="009B2876"/>
    <w:rsid w:val="009B29D2"/>
    <w:rsid w:val="009B2B55"/>
    <w:rsid w:val="009B3164"/>
    <w:rsid w:val="009B3236"/>
    <w:rsid w:val="009B3379"/>
    <w:rsid w:val="009B3B36"/>
    <w:rsid w:val="009B4913"/>
    <w:rsid w:val="009B4A02"/>
    <w:rsid w:val="009B4A4A"/>
    <w:rsid w:val="009B4ED6"/>
    <w:rsid w:val="009B59DF"/>
    <w:rsid w:val="009B5F69"/>
    <w:rsid w:val="009B666B"/>
    <w:rsid w:val="009B6AB3"/>
    <w:rsid w:val="009B6BFE"/>
    <w:rsid w:val="009B7371"/>
    <w:rsid w:val="009B7481"/>
    <w:rsid w:val="009B7E53"/>
    <w:rsid w:val="009C0162"/>
    <w:rsid w:val="009C05D6"/>
    <w:rsid w:val="009C0602"/>
    <w:rsid w:val="009C13F8"/>
    <w:rsid w:val="009C1A07"/>
    <w:rsid w:val="009C2BEB"/>
    <w:rsid w:val="009C2D4D"/>
    <w:rsid w:val="009C346A"/>
    <w:rsid w:val="009C374E"/>
    <w:rsid w:val="009C39D0"/>
    <w:rsid w:val="009C3B0D"/>
    <w:rsid w:val="009C4010"/>
    <w:rsid w:val="009C413E"/>
    <w:rsid w:val="009C4218"/>
    <w:rsid w:val="009C46BD"/>
    <w:rsid w:val="009C4A02"/>
    <w:rsid w:val="009C4D2B"/>
    <w:rsid w:val="009C5009"/>
    <w:rsid w:val="009C5146"/>
    <w:rsid w:val="009C51D6"/>
    <w:rsid w:val="009C64CC"/>
    <w:rsid w:val="009C6DD7"/>
    <w:rsid w:val="009C6E92"/>
    <w:rsid w:val="009C7823"/>
    <w:rsid w:val="009C7836"/>
    <w:rsid w:val="009C7CA9"/>
    <w:rsid w:val="009C7D56"/>
    <w:rsid w:val="009D029D"/>
    <w:rsid w:val="009D068A"/>
    <w:rsid w:val="009D06BC"/>
    <w:rsid w:val="009D0F91"/>
    <w:rsid w:val="009D18AF"/>
    <w:rsid w:val="009D1C81"/>
    <w:rsid w:val="009D205C"/>
    <w:rsid w:val="009D2103"/>
    <w:rsid w:val="009D2303"/>
    <w:rsid w:val="009D2A67"/>
    <w:rsid w:val="009D2D8A"/>
    <w:rsid w:val="009D32F9"/>
    <w:rsid w:val="009D3311"/>
    <w:rsid w:val="009D3D1A"/>
    <w:rsid w:val="009D3E93"/>
    <w:rsid w:val="009D4180"/>
    <w:rsid w:val="009D4DB2"/>
    <w:rsid w:val="009D4EC6"/>
    <w:rsid w:val="009D52D7"/>
    <w:rsid w:val="009D5326"/>
    <w:rsid w:val="009D5770"/>
    <w:rsid w:val="009D5D39"/>
    <w:rsid w:val="009D5EC5"/>
    <w:rsid w:val="009D63A0"/>
    <w:rsid w:val="009D690D"/>
    <w:rsid w:val="009D6C57"/>
    <w:rsid w:val="009D7AFD"/>
    <w:rsid w:val="009D7CA4"/>
    <w:rsid w:val="009D7D51"/>
    <w:rsid w:val="009D7E65"/>
    <w:rsid w:val="009D7F31"/>
    <w:rsid w:val="009E06B7"/>
    <w:rsid w:val="009E07F8"/>
    <w:rsid w:val="009E08D4"/>
    <w:rsid w:val="009E099A"/>
    <w:rsid w:val="009E1200"/>
    <w:rsid w:val="009E189A"/>
    <w:rsid w:val="009E1954"/>
    <w:rsid w:val="009E1BFC"/>
    <w:rsid w:val="009E1D31"/>
    <w:rsid w:val="009E22DF"/>
    <w:rsid w:val="009E245A"/>
    <w:rsid w:val="009E24AA"/>
    <w:rsid w:val="009E282F"/>
    <w:rsid w:val="009E2F02"/>
    <w:rsid w:val="009E3067"/>
    <w:rsid w:val="009E31B2"/>
    <w:rsid w:val="009E337E"/>
    <w:rsid w:val="009E36F2"/>
    <w:rsid w:val="009E3A50"/>
    <w:rsid w:val="009E434B"/>
    <w:rsid w:val="009E4A20"/>
    <w:rsid w:val="009E4E08"/>
    <w:rsid w:val="009E4F24"/>
    <w:rsid w:val="009E505A"/>
    <w:rsid w:val="009E5949"/>
    <w:rsid w:val="009E5EBB"/>
    <w:rsid w:val="009E6B1E"/>
    <w:rsid w:val="009E73B6"/>
    <w:rsid w:val="009E7410"/>
    <w:rsid w:val="009E7B84"/>
    <w:rsid w:val="009F032A"/>
    <w:rsid w:val="009F085A"/>
    <w:rsid w:val="009F0B54"/>
    <w:rsid w:val="009F0F8C"/>
    <w:rsid w:val="009F1067"/>
    <w:rsid w:val="009F11B1"/>
    <w:rsid w:val="009F1398"/>
    <w:rsid w:val="009F1561"/>
    <w:rsid w:val="009F1C41"/>
    <w:rsid w:val="009F1EA8"/>
    <w:rsid w:val="009F2165"/>
    <w:rsid w:val="009F440C"/>
    <w:rsid w:val="009F4921"/>
    <w:rsid w:val="009F4992"/>
    <w:rsid w:val="009F4D53"/>
    <w:rsid w:val="009F4D9A"/>
    <w:rsid w:val="009F4DF2"/>
    <w:rsid w:val="009F4F55"/>
    <w:rsid w:val="009F52C7"/>
    <w:rsid w:val="009F5354"/>
    <w:rsid w:val="009F54C6"/>
    <w:rsid w:val="009F5721"/>
    <w:rsid w:val="009F67D1"/>
    <w:rsid w:val="009F6912"/>
    <w:rsid w:val="009F6A8C"/>
    <w:rsid w:val="009F70EF"/>
    <w:rsid w:val="00A001D1"/>
    <w:rsid w:val="00A0060E"/>
    <w:rsid w:val="00A00AD2"/>
    <w:rsid w:val="00A00CAE"/>
    <w:rsid w:val="00A012C6"/>
    <w:rsid w:val="00A01815"/>
    <w:rsid w:val="00A022EC"/>
    <w:rsid w:val="00A03568"/>
    <w:rsid w:val="00A037CD"/>
    <w:rsid w:val="00A03BB1"/>
    <w:rsid w:val="00A043BE"/>
    <w:rsid w:val="00A04616"/>
    <w:rsid w:val="00A04656"/>
    <w:rsid w:val="00A0525A"/>
    <w:rsid w:val="00A058BF"/>
    <w:rsid w:val="00A059C0"/>
    <w:rsid w:val="00A05C61"/>
    <w:rsid w:val="00A06425"/>
    <w:rsid w:val="00A06521"/>
    <w:rsid w:val="00A069E9"/>
    <w:rsid w:val="00A100B9"/>
    <w:rsid w:val="00A10318"/>
    <w:rsid w:val="00A1068A"/>
    <w:rsid w:val="00A109AE"/>
    <w:rsid w:val="00A10B18"/>
    <w:rsid w:val="00A10D43"/>
    <w:rsid w:val="00A10D8B"/>
    <w:rsid w:val="00A11757"/>
    <w:rsid w:val="00A11A25"/>
    <w:rsid w:val="00A11EED"/>
    <w:rsid w:val="00A12525"/>
    <w:rsid w:val="00A125D9"/>
    <w:rsid w:val="00A12A4F"/>
    <w:rsid w:val="00A12DC8"/>
    <w:rsid w:val="00A12E54"/>
    <w:rsid w:val="00A13299"/>
    <w:rsid w:val="00A13E32"/>
    <w:rsid w:val="00A13FA1"/>
    <w:rsid w:val="00A14054"/>
    <w:rsid w:val="00A143A1"/>
    <w:rsid w:val="00A147C1"/>
    <w:rsid w:val="00A14AF2"/>
    <w:rsid w:val="00A14D04"/>
    <w:rsid w:val="00A15106"/>
    <w:rsid w:val="00A15280"/>
    <w:rsid w:val="00A1547D"/>
    <w:rsid w:val="00A15886"/>
    <w:rsid w:val="00A1591B"/>
    <w:rsid w:val="00A1636F"/>
    <w:rsid w:val="00A163AA"/>
    <w:rsid w:val="00A16938"/>
    <w:rsid w:val="00A16A5D"/>
    <w:rsid w:val="00A16D42"/>
    <w:rsid w:val="00A16F8C"/>
    <w:rsid w:val="00A171DE"/>
    <w:rsid w:val="00A17370"/>
    <w:rsid w:val="00A17BE7"/>
    <w:rsid w:val="00A17F43"/>
    <w:rsid w:val="00A20120"/>
    <w:rsid w:val="00A2046C"/>
    <w:rsid w:val="00A210B9"/>
    <w:rsid w:val="00A213A9"/>
    <w:rsid w:val="00A215BB"/>
    <w:rsid w:val="00A21B52"/>
    <w:rsid w:val="00A21B82"/>
    <w:rsid w:val="00A228DA"/>
    <w:rsid w:val="00A229A1"/>
    <w:rsid w:val="00A22CE3"/>
    <w:rsid w:val="00A2373C"/>
    <w:rsid w:val="00A2374F"/>
    <w:rsid w:val="00A23EBE"/>
    <w:rsid w:val="00A23FC3"/>
    <w:rsid w:val="00A24224"/>
    <w:rsid w:val="00A24D62"/>
    <w:rsid w:val="00A25A16"/>
    <w:rsid w:val="00A25DF3"/>
    <w:rsid w:val="00A25FA8"/>
    <w:rsid w:val="00A26016"/>
    <w:rsid w:val="00A26028"/>
    <w:rsid w:val="00A265D9"/>
    <w:rsid w:val="00A26700"/>
    <w:rsid w:val="00A26E45"/>
    <w:rsid w:val="00A27C23"/>
    <w:rsid w:val="00A3000F"/>
    <w:rsid w:val="00A30367"/>
    <w:rsid w:val="00A30844"/>
    <w:rsid w:val="00A30A84"/>
    <w:rsid w:val="00A30B5A"/>
    <w:rsid w:val="00A30CAE"/>
    <w:rsid w:val="00A30D70"/>
    <w:rsid w:val="00A30DC5"/>
    <w:rsid w:val="00A310B9"/>
    <w:rsid w:val="00A3129C"/>
    <w:rsid w:val="00A31558"/>
    <w:rsid w:val="00A3262D"/>
    <w:rsid w:val="00A32AD0"/>
    <w:rsid w:val="00A32F49"/>
    <w:rsid w:val="00A330F8"/>
    <w:rsid w:val="00A33C2E"/>
    <w:rsid w:val="00A33C35"/>
    <w:rsid w:val="00A33FAF"/>
    <w:rsid w:val="00A349AC"/>
    <w:rsid w:val="00A34DC3"/>
    <w:rsid w:val="00A34E26"/>
    <w:rsid w:val="00A3521B"/>
    <w:rsid w:val="00A35A8F"/>
    <w:rsid w:val="00A35EA6"/>
    <w:rsid w:val="00A3711A"/>
    <w:rsid w:val="00A37160"/>
    <w:rsid w:val="00A401DA"/>
    <w:rsid w:val="00A405F0"/>
    <w:rsid w:val="00A40A5B"/>
    <w:rsid w:val="00A40BCB"/>
    <w:rsid w:val="00A41639"/>
    <w:rsid w:val="00A41D77"/>
    <w:rsid w:val="00A42741"/>
    <w:rsid w:val="00A42837"/>
    <w:rsid w:val="00A42C40"/>
    <w:rsid w:val="00A42EBB"/>
    <w:rsid w:val="00A42EF7"/>
    <w:rsid w:val="00A43561"/>
    <w:rsid w:val="00A43C44"/>
    <w:rsid w:val="00A43E21"/>
    <w:rsid w:val="00A44205"/>
    <w:rsid w:val="00A4473E"/>
    <w:rsid w:val="00A44764"/>
    <w:rsid w:val="00A447D1"/>
    <w:rsid w:val="00A44C9D"/>
    <w:rsid w:val="00A44F63"/>
    <w:rsid w:val="00A4515F"/>
    <w:rsid w:val="00A46250"/>
    <w:rsid w:val="00A466DF"/>
    <w:rsid w:val="00A46DE3"/>
    <w:rsid w:val="00A46F76"/>
    <w:rsid w:val="00A472E4"/>
    <w:rsid w:val="00A477C2"/>
    <w:rsid w:val="00A47A35"/>
    <w:rsid w:val="00A47C44"/>
    <w:rsid w:val="00A5020F"/>
    <w:rsid w:val="00A502C3"/>
    <w:rsid w:val="00A5044A"/>
    <w:rsid w:val="00A5097A"/>
    <w:rsid w:val="00A512C0"/>
    <w:rsid w:val="00A518C7"/>
    <w:rsid w:val="00A51BAA"/>
    <w:rsid w:val="00A51EBE"/>
    <w:rsid w:val="00A52223"/>
    <w:rsid w:val="00A52440"/>
    <w:rsid w:val="00A53361"/>
    <w:rsid w:val="00A537CA"/>
    <w:rsid w:val="00A538D4"/>
    <w:rsid w:val="00A53BEA"/>
    <w:rsid w:val="00A53E46"/>
    <w:rsid w:val="00A53F5F"/>
    <w:rsid w:val="00A545C4"/>
    <w:rsid w:val="00A55055"/>
    <w:rsid w:val="00A553E3"/>
    <w:rsid w:val="00A556F8"/>
    <w:rsid w:val="00A55947"/>
    <w:rsid w:val="00A56008"/>
    <w:rsid w:val="00A56921"/>
    <w:rsid w:val="00A56934"/>
    <w:rsid w:val="00A576ED"/>
    <w:rsid w:val="00A57B86"/>
    <w:rsid w:val="00A57C23"/>
    <w:rsid w:val="00A60054"/>
    <w:rsid w:val="00A6036A"/>
    <w:rsid w:val="00A604EC"/>
    <w:rsid w:val="00A60682"/>
    <w:rsid w:val="00A606D9"/>
    <w:rsid w:val="00A60C19"/>
    <w:rsid w:val="00A60EA8"/>
    <w:rsid w:val="00A60EB2"/>
    <w:rsid w:val="00A61167"/>
    <w:rsid w:val="00A611A8"/>
    <w:rsid w:val="00A61395"/>
    <w:rsid w:val="00A613AC"/>
    <w:rsid w:val="00A61580"/>
    <w:rsid w:val="00A6265F"/>
    <w:rsid w:val="00A626B2"/>
    <w:rsid w:val="00A62B72"/>
    <w:rsid w:val="00A62F91"/>
    <w:rsid w:val="00A63078"/>
    <w:rsid w:val="00A636D2"/>
    <w:rsid w:val="00A63F45"/>
    <w:rsid w:val="00A64475"/>
    <w:rsid w:val="00A6457F"/>
    <w:rsid w:val="00A64E01"/>
    <w:rsid w:val="00A65820"/>
    <w:rsid w:val="00A65E1A"/>
    <w:rsid w:val="00A67140"/>
    <w:rsid w:val="00A67899"/>
    <w:rsid w:val="00A67946"/>
    <w:rsid w:val="00A67B7D"/>
    <w:rsid w:val="00A70300"/>
    <w:rsid w:val="00A71373"/>
    <w:rsid w:val="00A7167B"/>
    <w:rsid w:val="00A71E14"/>
    <w:rsid w:val="00A726DC"/>
    <w:rsid w:val="00A7277C"/>
    <w:rsid w:val="00A72D09"/>
    <w:rsid w:val="00A72E5C"/>
    <w:rsid w:val="00A736A2"/>
    <w:rsid w:val="00A73904"/>
    <w:rsid w:val="00A73D67"/>
    <w:rsid w:val="00A74E03"/>
    <w:rsid w:val="00A74E2B"/>
    <w:rsid w:val="00A751A2"/>
    <w:rsid w:val="00A757FC"/>
    <w:rsid w:val="00A75AC0"/>
    <w:rsid w:val="00A7613D"/>
    <w:rsid w:val="00A76428"/>
    <w:rsid w:val="00A7663A"/>
    <w:rsid w:val="00A7673D"/>
    <w:rsid w:val="00A768CB"/>
    <w:rsid w:val="00A76DB2"/>
    <w:rsid w:val="00A76DFA"/>
    <w:rsid w:val="00A7722A"/>
    <w:rsid w:val="00A77588"/>
    <w:rsid w:val="00A80165"/>
    <w:rsid w:val="00A8044B"/>
    <w:rsid w:val="00A80ED9"/>
    <w:rsid w:val="00A81F30"/>
    <w:rsid w:val="00A8215C"/>
    <w:rsid w:val="00A83752"/>
    <w:rsid w:val="00A839B6"/>
    <w:rsid w:val="00A83A67"/>
    <w:rsid w:val="00A83F6D"/>
    <w:rsid w:val="00A83FED"/>
    <w:rsid w:val="00A84C56"/>
    <w:rsid w:val="00A854BF"/>
    <w:rsid w:val="00A8593E"/>
    <w:rsid w:val="00A85BFB"/>
    <w:rsid w:val="00A8620C"/>
    <w:rsid w:val="00A86726"/>
    <w:rsid w:val="00A86B67"/>
    <w:rsid w:val="00A86BED"/>
    <w:rsid w:val="00A874CD"/>
    <w:rsid w:val="00A87504"/>
    <w:rsid w:val="00A87B35"/>
    <w:rsid w:val="00A87BF2"/>
    <w:rsid w:val="00A9019A"/>
    <w:rsid w:val="00A90291"/>
    <w:rsid w:val="00A90452"/>
    <w:rsid w:val="00A908BE"/>
    <w:rsid w:val="00A9098B"/>
    <w:rsid w:val="00A90BCF"/>
    <w:rsid w:val="00A91A8F"/>
    <w:rsid w:val="00A920DA"/>
    <w:rsid w:val="00A92139"/>
    <w:rsid w:val="00A92B33"/>
    <w:rsid w:val="00A92C82"/>
    <w:rsid w:val="00A92E4A"/>
    <w:rsid w:val="00A93448"/>
    <w:rsid w:val="00A934B4"/>
    <w:rsid w:val="00A936A1"/>
    <w:rsid w:val="00A93ED6"/>
    <w:rsid w:val="00A9474B"/>
    <w:rsid w:val="00A94AC6"/>
    <w:rsid w:val="00A94E09"/>
    <w:rsid w:val="00A9512D"/>
    <w:rsid w:val="00A95358"/>
    <w:rsid w:val="00A956AD"/>
    <w:rsid w:val="00A95CD6"/>
    <w:rsid w:val="00A95D14"/>
    <w:rsid w:val="00A9621F"/>
    <w:rsid w:val="00A965C4"/>
    <w:rsid w:val="00A966BD"/>
    <w:rsid w:val="00A97473"/>
    <w:rsid w:val="00A97747"/>
    <w:rsid w:val="00AA119A"/>
    <w:rsid w:val="00AA18AC"/>
    <w:rsid w:val="00AA191E"/>
    <w:rsid w:val="00AA1B6A"/>
    <w:rsid w:val="00AA1E16"/>
    <w:rsid w:val="00AA205A"/>
    <w:rsid w:val="00AA219A"/>
    <w:rsid w:val="00AA235B"/>
    <w:rsid w:val="00AA2C1B"/>
    <w:rsid w:val="00AA2EDC"/>
    <w:rsid w:val="00AA356E"/>
    <w:rsid w:val="00AA362F"/>
    <w:rsid w:val="00AA3827"/>
    <w:rsid w:val="00AA3AA2"/>
    <w:rsid w:val="00AA41AE"/>
    <w:rsid w:val="00AA4308"/>
    <w:rsid w:val="00AA45D3"/>
    <w:rsid w:val="00AA4A29"/>
    <w:rsid w:val="00AA4A9B"/>
    <w:rsid w:val="00AA506E"/>
    <w:rsid w:val="00AA5130"/>
    <w:rsid w:val="00AA529E"/>
    <w:rsid w:val="00AA5D86"/>
    <w:rsid w:val="00AA632A"/>
    <w:rsid w:val="00AA6F22"/>
    <w:rsid w:val="00AA7123"/>
    <w:rsid w:val="00AA78D4"/>
    <w:rsid w:val="00AA7B8A"/>
    <w:rsid w:val="00AB0944"/>
    <w:rsid w:val="00AB0947"/>
    <w:rsid w:val="00AB09DE"/>
    <w:rsid w:val="00AB0BFD"/>
    <w:rsid w:val="00AB12E6"/>
    <w:rsid w:val="00AB13B1"/>
    <w:rsid w:val="00AB1DA7"/>
    <w:rsid w:val="00AB1EF4"/>
    <w:rsid w:val="00AB2180"/>
    <w:rsid w:val="00AB21B0"/>
    <w:rsid w:val="00AB27A2"/>
    <w:rsid w:val="00AB2830"/>
    <w:rsid w:val="00AB286C"/>
    <w:rsid w:val="00AB2885"/>
    <w:rsid w:val="00AB2D52"/>
    <w:rsid w:val="00AB305C"/>
    <w:rsid w:val="00AB32EB"/>
    <w:rsid w:val="00AB3DEB"/>
    <w:rsid w:val="00AB3E55"/>
    <w:rsid w:val="00AB3F76"/>
    <w:rsid w:val="00AB40E2"/>
    <w:rsid w:val="00AB418B"/>
    <w:rsid w:val="00AB4BEF"/>
    <w:rsid w:val="00AB4FA0"/>
    <w:rsid w:val="00AB5C0D"/>
    <w:rsid w:val="00AB689E"/>
    <w:rsid w:val="00AB7A7E"/>
    <w:rsid w:val="00AB7BD6"/>
    <w:rsid w:val="00AB7C4E"/>
    <w:rsid w:val="00AB7DAD"/>
    <w:rsid w:val="00AB7E23"/>
    <w:rsid w:val="00AC02B6"/>
    <w:rsid w:val="00AC0A92"/>
    <w:rsid w:val="00AC155B"/>
    <w:rsid w:val="00AC18D3"/>
    <w:rsid w:val="00AC2295"/>
    <w:rsid w:val="00AC259E"/>
    <w:rsid w:val="00AC25BD"/>
    <w:rsid w:val="00AC28E7"/>
    <w:rsid w:val="00AC362F"/>
    <w:rsid w:val="00AC39BF"/>
    <w:rsid w:val="00AC3BD3"/>
    <w:rsid w:val="00AC408D"/>
    <w:rsid w:val="00AC409B"/>
    <w:rsid w:val="00AC412D"/>
    <w:rsid w:val="00AC46D5"/>
    <w:rsid w:val="00AC4EFE"/>
    <w:rsid w:val="00AC5B40"/>
    <w:rsid w:val="00AC5F86"/>
    <w:rsid w:val="00AC6791"/>
    <w:rsid w:val="00AC6D62"/>
    <w:rsid w:val="00AC7350"/>
    <w:rsid w:val="00AC73FC"/>
    <w:rsid w:val="00AC755F"/>
    <w:rsid w:val="00AC759A"/>
    <w:rsid w:val="00AC75B4"/>
    <w:rsid w:val="00AC7931"/>
    <w:rsid w:val="00AC798D"/>
    <w:rsid w:val="00AC7D13"/>
    <w:rsid w:val="00AD0904"/>
    <w:rsid w:val="00AD0BBF"/>
    <w:rsid w:val="00AD11B3"/>
    <w:rsid w:val="00AD1523"/>
    <w:rsid w:val="00AD18F4"/>
    <w:rsid w:val="00AD195D"/>
    <w:rsid w:val="00AD1B1C"/>
    <w:rsid w:val="00AD1CE7"/>
    <w:rsid w:val="00AD1FEE"/>
    <w:rsid w:val="00AD21CE"/>
    <w:rsid w:val="00AD23D9"/>
    <w:rsid w:val="00AD290C"/>
    <w:rsid w:val="00AD2BD8"/>
    <w:rsid w:val="00AD30FC"/>
    <w:rsid w:val="00AD462C"/>
    <w:rsid w:val="00AD4B31"/>
    <w:rsid w:val="00AD4DFA"/>
    <w:rsid w:val="00AD4E19"/>
    <w:rsid w:val="00AD4E33"/>
    <w:rsid w:val="00AD53A8"/>
    <w:rsid w:val="00AD5688"/>
    <w:rsid w:val="00AD59DF"/>
    <w:rsid w:val="00AD5D09"/>
    <w:rsid w:val="00AD5D37"/>
    <w:rsid w:val="00AD5E2E"/>
    <w:rsid w:val="00AD64C9"/>
    <w:rsid w:val="00AD67F0"/>
    <w:rsid w:val="00AD6857"/>
    <w:rsid w:val="00AD6C28"/>
    <w:rsid w:val="00AD6C8A"/>
    <w:rsid w:val="00AD7997"/>
    <w:rsid w:val="00AD7CAF"/>
    <w:rsid w:val="00AE06F0"/>
    <w:rsid w:val="00AE08FA"/>
    <w:rsid w:val="00AE1479"/>
    <w:rsid w:val="00AE1837"/>
    <w:rsid w:val="00AE1AA0"/>
    <w:rsid w:val="00AE1E84"/>
    <w:rsid w:val="00AE25F6"/>
    <w:rsid w:val="00AE3B90"/>
    <w:rsid w:val="00AE41E2"/>
    <w:rsid w:val="00AE41F3"/>
    <w:rsid w:val="00AE48C0"/>
    <w:rsid w:val="00AE4A4E"/>
    <w:rsid w:val="00AE5527"/>
    <w:rsid w:val="00AE565D"/>
    <w:rsid w:val="00AE5DA0"/>
    <w:rsid w:val="00AE5DA8"/>
    <w:rsid w:val="00AE6462"/>
    <w:rsid w:val="00AE6600"/>
    <w:rsid w:val="00AE676F"/>
    <w:rsid w:val="00AE67E5"/>
    <w:rsid w:val="00AE6FC0"/>
    <w:rsid w:val="00AE74DD"/>
    <w:rsid w:val="00AF0196"/>
    <w:rsid w:val="00AF05C8"/>
    <w:rsid w:val="00AF06E8"/>
    <w:rsid w:val="00AF09EE"/>
    <w:rsid w:val="00AF0C3F"/>
    <w:rsid w:val="00AF0DCD"/>
    <w:rsid w:val="00AF0E5B"/>
    <w:rsid w:val="00AF0E8C"/>
    <w:rsid w:val="00AF0F38"/>
    <w:rsid w:val="00AF143F"/>
    <w:rsid w:val="00AF19C0"/>
    <w:rsid w:val="00AF1B3C"/>
    <w:rsid w:val="00AF1B86"/>
    <w:rsid w:val="00AF25EB"/>
    <w:rsid w:val="00AF29CF"/>
    <w:rsid w:val="00AF2B89"/>
    <w:rsid w:val="00AF2CF9"/>
    <w:rsid w:val="00AF3281"/>
    <w:rsid w:val="00AF3408"/>
    <w:rsid w:val="00AF3467"/>
    <w:rsid w:val="00AF42F6"/>
    <w:rsid w:val="00AF4BA4"/>
    <w:rsid w:val="00AF4F0D"/>
    <w:rsid w:val="00AF4FBA"/>
    <w:rsid w:val="00AF5373"/>
    <w:rsid w:val="00AF586C"/>
    <w:rsid w:val="00AF5E2B"/>
    <w:rsid w:val="00AF5E8F"/>
    <w:rsid w:val="00AF5F48"/>
    <w:rsid w:val="00AF6760"/>
    <w:rsid w:val="00AF68F1"/>
    <w:rsid w:val="00AF6EE9"/>
    <w:rsid w:val="00AF6F33"/>
    <w:rsid w:val="00AF7041"/>
    <w:rsid w:val="00AF73F2"/>
    <w:rsid w:val="00AF7430"/>
    <w:rsid w:val="00AF76A6"/>
    <w:rsid w:val="00AF7A06"/>
    <w:rsid w:val="00B00520"/>
    <w:rsid w:val="00B00846"/>
    <w:rsid w:val="00B00B81"/>
    <w:rsid w:val="00B00D63"/>
    <w:rsid w:val="00B00F5A"/>
    <w:rsid w:val="00B012A3"/>
    <w:rsid w:val="00B0136D"/>
    <w:rsid w:val="00B01695"/>
    <w:rsid w:val="00B01ADB"/>
    <w:rsid w:val="00B022CC"/>
    <w:rsid w:val="00B02509"/>
    <w:rsid w:val="00B0259C"/>
    <w:rsid w:val="00B0278C"/>
    <w:rsid w:val="00B02855"/>
    <w:rsid w:val="00B0294D"/>
    <w:rsid w:val="00B03346"/>
    <w:rsid w:val="00B044A6"/>
    <w:rsid w:val="00B0457D"/>
    <w:rsid w:val="00B04668"/>
    <w:rsid w:val="00B05222"/>
    <w:rsid w:val="00B05D90"/>
    <w:rsid w:val="00B0656B"/>
    <w:rsid w:val="00B06945"/>
    <w:rsid w:val="00B06A65"/>
    <w:rsid w:val="00B06A7E"/>
    <w:rsid w:val="00B06E53"/>
    <w:rsid w:val="00B06F45"/>
    <w:rsid w:val="00B0707D"/>
    <w:rsid w:val="00B07B6F"/>
    <w:rsid w:val="00B07C71"/>
    <w:rsid w:val="00B10807"/>
    <w:rsid w:val="00B10C0D"/>
    <w:rsid w:val="00B1115B"/>
    <w:rsid w:val="00B11208"/>
    <w:rsid w:val="00B1140E"/>
    <w:rsid w:val="00B1148E"/>
    <w:rsid w:val="00B11694"/>
    <w:rsid w:val="00B11CB1"/>
    <w:rsid w:val="00B11D06"/>
    <w:rsid w:val="00B12266"/>
    <w:rsid w:val="00B13420"/>
    <w:rsid w:val="00B13E24"/>
    <w:rsid w:val="00B14392"/>
    <w:rsid w:val="00B145E4"/>
    <w:rsid w:val="00B14834"/>
    <w:rsid w:val="00B14D31"/>
    <w:rsid w:val="00B14F6E"/>
    <w:rsid w:val="00B15215"/>
    <w:rsid w:val="00B152EA"/>
    <w:rsid w:val="00B155B2"/>
    <w:rsid w:val="00B16007"/>
    <w:rsid w:val="00B1653B"/>
    <w:rsid w:val="00B1657A"/>
    <w:rsid w:val="00B16BF6"/>
    <w:rsid w:val="00B16D5A"/>
    <w:rsid w:val="00B1729B"/>
    <w:rsid w:val="00B175D6"/>
    <w:rsid w:val="00B17881"/>
    <w:rsid w:val="00B17A8F"/>
    <w:rsid w:val="00B17BE5"/>
    <w:rsid w:val="00B17FBD"/>
    <w:rsid w:val="00B20182"/>
    <w:rsid w:val="00B2032E"/>
    <w:rsid w:val="00B20663"/>
    <w:rsid w:val="00B206BF"/>
    <w:rsid w:val="00B20B48"/>
    <w:rsid w:val="00B20C25"/>
    <w:rsid w:val="00B21646"/>
    <w:rsid w:val="00B22120"/>
    <w:rsid w:val="00B2284F"/>
    <w:rsid w:val="00B23686"/>
    <w:rsid w:val="00B23C48"/>
    <w:rsid w:val="00B23E11"/>
    <w:rsid w:val="00B2422B"/>
    <w:rsid w:val="00B243C6"/>
    <w:rsid w:val="00B248D2"/>
    <w:rsid w:val="00B2638E"/>
    <w:rsid w:val="00B276DF"/>
    <w:rsid w:val="00B27A8F"/>
    <w:rsid w:val="00B27ACB"/>
    <w:rsid w:val="00B27C59"/>
    <w:rsid w:val="00B3050F"/>
    <w:rsid w:val="00B306E9"/>
    <w:rsid w:val="00B31627"/>
    <w:rsid w:val="00B31823"/>
    <w:rsid w:val="00B31D52"/>
    <w:rsid w:val="00B31D93"/>
    <w:rsid w:val="00B321E0"/>
    <w:rsid w:val="00B32463"/>
    <w:rsid w:val="00B32C35"/>
    <w:rsid w:val="00B32E69"/>
    <w:rsid w:val="00B3358F"/>
    <w:rsid w:val="00B33652"/>
    <w:rsid w:val="00B336B5"/>
    <w:rsid w:val="00B34493"/>
    <w:rsid w:val="00B347F9"/>
    <w:rsid w:val="00B34891"/>
    <w:rsid w:val="00B34B35"/>
    <w:rsid w:val="00B34D89"/>
    <w:rsid w:val="00B34E09"/>
    <w:rsid w:val="00B34F38"/>
    <w:rsid w:val="00B35890"/>
    <w:rsid w:val="00B359EF"/>
    <w:rsid w:val="00B36E04"/>
    <w:rsid w:val="00B3728D"/>
    <w:rsid w:val="00B40367"/>
    <w:rsid w:val="00B40E16"/>
    <w:rsid w:val="00B411D5"/>
    <w:rsid w:val="00B41ED0"/>
    <w:rsid w:val="00B420FE"/>
    <w:rsid w:val="00B42AA2"/>
    <w:rsid w:val="00B43CBA"/>
    <w:rsid w:val="00B44BA7"/>
    <w:rsid w:val="00B44C1C"/>
    <w:rsid w:val="00B45014"/>
    <w:rsid w:val="00B45245"/>
    <w:rsid w:val="00B45966"/>
    <w:rsid w:val="00B45B56"/>
    <w:rsid w:val="00B46E50"/>
    <w:rsid w:val="00B474D7"/>
    <w:rsid w:val="00B47E5D"/>
    <w:rsid w:val="00B47FF6"/>
    <w:rsid w:val="00B502DA"/>
    <w:rsid w:val="00B50364"/>
    <w:rsid w:val="00B50498"/>
    <w:rsid w:val="00B50669"/>
    <w:rsid w:val="00B50A02"/>
    <w:rsid w:val="00B50DB2"/>
    <w:rsid w:val="00B50DEA"/>
    <w:rsid w:val="00B50EF5"/>
    <w:rsid w:val="00B51D94"/>
    <w:rsid w:val="00B51DBE"/>
    <w:rsid w:val="00B52BB6"/>
    <w:rsid w:val="00B52F3B"/>
    <w:rsid w:val="00B53159"/>
    <w:rsid w:val="00B53C0F"/>
    <w:rsid w:val="00B53C61"/>
    <w:rsid w:val="00B53D58"/>
    <w:rsid w:val="00B5408A"/>
    <w:rsid w:val="00B54392"/>
    <w:rsid w:val="00B554A9"/>
    <w:rsid w:val="00B55778"/>
    <w:rsid w:val="00B55886"/>
    <w:rsid w:val="00B55D8B"/>
    <w:rsid w:val="00B561FA"/>
    <w:rsid w:val="00B57485"/>
    <w:rsid w:val="00B57534"/>
    <w:rsid w:val="00B57562"/>
    <w:rsid w:val="00B5765D"/>
    <w:rsid w:val="00B6003E"/>
    <w:rsid w:val="00B6004F"/>
    <w:rsid w:val="00B60160"/>
    <w:rsid w:val="00B605AE"/>
    <w:rsid w:val="00B60699"/>
    <w:rsid w:val="00B60AE0"/>
    <w:rsid w:val="00B60B36"/>
    <w:rsid w:val="00B60B4D"/>
    <w:rsid w:val="00B60D25"/>
    <w:rsid w:val="00B6109F"/>
    <w:rsid w:val="00B611E4"/>
    <w:rsid w:val="00B61751"/>
    <w:rsid w:val="00B618A8"/>
    <w:rsid w:val="00B626D4"/>
    <w:rsid w:val="00B627A5"/>
    <w:rsid w:val="00B62F59"/>
    <w:rsid w:val="00B64553"/>
    <w:rsid w:val="00B646C2"/>
    <w:rsid w:val="00B64D71"/>
    <w:rsid w:val="00B64E63"/>
    <w:rsid w:val="00B64E95"/>
    <w:rsid w:val="00B65318"/>
    <w:rsid w:val="00B654F2"/>
    <w:rsid w:val="00B65616"/>
    <w:rsid w:val="00B65F3D"/>
    <w:rsid w:val="00B66470"/>
    <w:rsid w:val="00B66D1B"/>
    <w:rsid w:val="00B66FFC"/>
    <w:rsid w:val="00B67B18"/>
    <w:rsid w:val="00B67C5F"/>
    <w:rsid w:val="00B67E24"/>
    <w:rsid w:val="00B702E5"/>
    <w:rsid w:val="00B7058A"/>
    <w:rsid w:val="00B70C30"/>
    <w:rsid w:val="00B710B7"/>
    <w:rsid w:val="00B7113F"/>
    <w:rsid w:val="00B71D66"/>
    <w:rsid w:val="00B728C4"/>
    <w:rsid w:val="00B72ED0"/>
    <w:rsid w:val="00B7341B"/>
    <w:rsid w:val="00B73B6B"/>
    <w:rsid w:val="00B73EA4"/>
    <w:rsid w:val="00B74035"/>
    <w:rsid w:val="00B74CBB"/>
    <w:rsid w:val="00B7586F"/>
    <w:rsid w:val="00B75B7D"/>
    <w:rsid w:val="00B76114"/>
    <w:rsid w:val="00B763BF"/>
    <w:rsid w:val="00B76789"/>
    <w:rsid w:val="00B770F0"/>
    <w:rsid w:val="00B772E9"/>
    <w:rsid w:val="00B777EF"/>
    <w:rsid w:val="00B77A42"/>
    <w:rsid w:val="00B8014A"/>
    <w:rsid w:val="00B802F1"/>
    <w:rsid w:val="00B80659"/>
    <w:rsid w:val="00B80960"/>
    <w:rsid w:val="00B80C8F"/>
    <w:rsid w:val="00B80EE8"/>
    <w:rsid w:val="00B81966"/>
    <w:rsid w:val="00B819EA"/>
    <w:rsid w:val="00B81AD3"/>
    <w:rsid w:val="00B81C3B"/>
    <w:rsid w:val="00B8223A"/>
    <w:rsid w:val="00B825B9"/>
    <w:rsid w:val="00B83332"/>
    <w:rsid w:val="00B83C2D"/>
    <w:rsid w:val="00B83E01"/>
    <w:rsid w:val="00B83E90"/>
    <w:rsid w:val="00B84027"/>
    <w:rsid w:val="00B84240"/>
    <w:rsid w:val="00B845F5"/>
    <w:rsid w:val="00B85EB4"/>
    <w:rsid w:val="00B8603E"/>
    <w:rsid w:val="00B86433"/>
    <w:rsid w:val="00B865D7"/>
    <w:rsid w:val="00B86BA6"/>
    <w:rsid w:val="00B86D4E"/>
    <w:rsid w:val="00B86DAB"/>
    <w:rsid w:val="00B87364"/>
    <w:rsid w:val="00B87459"/>
    <w:rsid w:val="00B87BC1"/>
    <w:rsid w:val="00B90CA8"/>
    <w:rsid w:val="00B915A2"/>
    <w:rsid w:val="00B91E2D"/>
    <w:rsid w:val="00B923A4"/>
    <w:rsid w:val="00B92B7C"/>
    <w:rsid w:val="00B93C2C"/>
    <w:rsid w:val="00B93D5A"/>
    <w:rsid w:val="00B93E59"/>
    <w:rsid w:val="00B945E5"/>
    <w:rsid w:val="00B94E63"/>
    <w:rsid w:val="00B951BC"/>
    <w:rsid w:val="00B954EB"/>
    <w:rsid w:val="00B95795"/>
    <w:rsid w:val="00B95ADD"/>
    <w:rsid w:val="00B95B27"/>
    <w:rsid w:val="00B95BBB"/>
    <w:rsid w:val="00B95C38"/>
    <w:rsid w:val="00B95DE0"/>
    <w:rsid w:val="00B9613C"/>
    <w:rsid w:val="00B96627"/>
    <w:rsid w:val="00B96A57"/>
    <w:rsid w:val="00B96C6B"/>
    <w:rsid w:val="00B96C79"/>
    <w:rsid w:val="00B96D08"/>
    <w:rsid w:val="00B97D68"/>
    <w:rsid w:val="00BA1300"/>
    <w:rsid w:val="00BA19A6"/>
    <w:rsid w:val="00BA1CFE"/>
    <w:rsid w:val="00BA208A"/>
    <w:rsid w:val="00BA2520"/>
    <w:rsid w:val="00BA2AEC"/>
    <w:rsid w:val="00BA3239"/>
    <w:rsid w:val="00BA3361"/>
    <w:rsid w:val="00BA3967"/>
    <w:rsid w:val="00BA3DBE"/>
    <w:rsid w:val="00BA42FA"/>
    <w:rsid w:val="00BA43C8"/>
    <w:rsid w:val="00BA457B"/>
    <w:rsid w:val="00BA4E27"/>
    <w:rsid w:val="00BA4ED8"/>
    <w:rsid w:val="00BA4F8C"/>
    <w:rsid w:val="00BA5652"/>
    <w:rsid w:val="00BA5AB8"/>
    <w:rsid w:val="00BA5D69"/>
    <w:rsid w:val="00BA6065"/>
    <w:rsid w:val="00BA60CE"/>
    <w:rsid w:val="00BA6662"/>
    <w:rsid w:val="00BA7689"/>
    <w:rsid w:val="00BA78F1"/>
    <w:rsid w:val="00BA7EAB"/>
    <w:rsid w:val="00BB0448"/>
    <w:rsid w:val="00BB0C76"/>
    <w:rsid w:val="00BB0CD5"/>
    <w:rsid w:val="00BB1777"/>
    <w:rsid w:val="00BB19E1"/>
    <w:rsid w:val="00BB2685"/>
    <w:rsid w:val="00BB28D5"/>
    <w:rsid w:val="00BB2AE5"/>
    <w:rsid w:val="00BB3CB5"/>
    <w:rsid w:val="00BB3D1A"/>
    <w:rsid w:val="00BB44A3"/>
    <w:rsid w:val="00BB4710"/>
    <w:rsid w:val="00BB4AAE"/>
    <w:rsid w:val="00BB4D53"/>
    <w:rsid w:val="00BB54C0"/>
    <w:rsid w:val="00BB5A07"/>
    <w:rsid w:val="00BB5ACD"/>
    <w:rsid w:val="00BB5EEF"/>
    <w:rsid w:val="00BB60B4"/>
    <w:rsid w:val="00BB6EAC"/>
    <w:rsid w:val="00BB70F1"/>
    <w:rsid w:val="00BB7548"/>
    <w:rsid w:val="00BB7B5B"/>
    <w:rsid w:val="00BB7CE2"/>
    <w:rsid w:val="00BB7FAB"/>
    <w:rsid w:val="00BC048A"/>
    <w:rsid w:val="00BC0721"/>
    <w:rsid w:val="00BC0C97"/>
    <w:rsid w:val="00BC1DBD"/>
    <w:rsid w:val="00BC2753"/>
    <w:rsid w:val="00BC277B"/>
    <w:rsid w:val="00BC2DA0"/>
    <w:rsid w:val="00BC3234"/>
    <w:rsid w:val="00BC36D7"/>
    <w:rsid w:val="00BC42BE"/>
    <w:rsid w:val="00BC4ACD"/>
    <w:rsid w:val="00BC4B40"/>
    <w:rsid w:val="00BC502D"/>
    <w:rsid w:val="00BC53E5"/>
    <w:rsid w:val="00BC56CF"/>
    <w:rsid w:val="00BC5B13"/>
    <w:rsid w:val="00BC5C7D"/>
    <w:rsid w:val="00BC6516"/>
    <w:rsid w:val="00BC6946"/>
    <w:rsid w:val="00BC6CFB"/>
    <w:rsid w:val="00BC6DD6"/>
    <w:rsid w:val="00BC7A86"/>
    <w:rsid w:val="00BC7A8E"/>
    <w:rsid w:val="00BD00D0"/>
    <w:rsid w:val="00BD0750"/>
    <w:rsid w:val="00BD09B4"/>
    <w:rsid w:val="00BD0AB9"/>
    <w:rsid w:val="00BD1246"/>
    <w:rsid w:val="00BD1447"/>
    <w:rsid w:val="00BD1678"/>
    <w:rsid w:val="00BD2060"/>
    <w:rsid w:val="00BD22BC"/>
    <w:rsid w:val="00BD2AF9"/>
    <w:rsid w:val="00BD39AC"/>
    <w:rsid w:val="00BD3AB4"/>
    <w:rsid w:val="00BD3B15"/>
    <w:rsid w:val="00BD45C7"/>
    <w:rsid w:val="00BD484E"/>
    <w:rsid w:val="00BD4F51"/>
    <w:rsid w:val="00BD5C03"/>
    <w:rsid w:val="00BD61AE"/>
    <w:rsid w:val="00BD62AF"/>
    <w:rsid w:val="00BD6507"/>
    <w:rsid w:val="00BD6CFC"/>
    <w:rsid w:val="00BD7046"/>
    <w:rsid w:val="00BD7059"/>
    <w:rsid w:val="00BD75D0"/>
    <w:rsid w:val="00BD7E41"/>
    <w:rsid w:val="00BD7F05"/>
    <w:rsid w:val="00BE06F2"/>
    <w:rsid w:val="00BE09B8"/>
    <w:rsid w:val="00BE0A3F"/>
    <w:rsid w:val="00BE0B3F"/>
    <w:rsid w:val="00BE0BD6"/>
    <w:rsid w:val="00BE0D24"/>
    <w:rsid w:val="00BE15AB"/>
    <w:rsid w:val="00BE1A44"/>
    <w:rsid w:val="00BE22F1"/>
    <w:rsid w:val="00BE29A0"/>
    <w:rsid w:val="00BE29D0"/>
    <w:rsid w:val="00BE2A92"/>
    <w:rsid w:val="00BE2FDB"/>
    <w:rsid w:val="00BE32A4"/>
    <w:rsid w:val="00BE3307"/>
    <w:rsid w:val="00BE3656"/>
    <w:rsid w:val="00BE389C"/>
    <w:rsid w:val="00BE3DD2"/>
    <w:rsid w:val="00BE3FD0"/>
    <w:rsid w:val="00BE4BD1"/>
    <w:rsid w:val="00BE4D76"/>
    <w:rsid w:val="00BE4DFC"/>
    <w:rsid w:val="00BE53C9"/>
    <w:rsid w:val="00BE55E9"/>
    <w:rsid w:val="00BE56EE"/>
    <w:rsid w:val="00BE5CAA"/>
    <w:rsid w:val="00BE6451"/>
    <w:rsid w:val="00BE645E"/>
    <w:rsid w:val="00BE71BF"/>
    <w:rsid w:val="00BE71DA"/>
    <w:rsid w:val="00BE7300"/>
    <w:rsid w:val="00BE780C"/>
    <w:rsid w:val="00BE78BF"/>
    <w:rsid w:val="00BF00DD"/>
    <w:rsid w:val="00BF021B"/>
    <w:rsid w:val="00BF0291"/>
    <w:rsid w:val="00BF06C4"/>
    <w:rsid w:val="00BF073A"/>
    <w:rsid w:val="00BF0C13"/>
    <w:rsid w:val="00BF1877"/>
    <w:rsid w:val="00BF238F"/>
    <w:rsid w:val="00BF23BC"/>
    <w:rsid w:val="00BF288C"/>
    <w:rsid w:val="00BF2E5F"/>
    <w:rsid w:val="00BF3174"/>
    <w:rsid w:val="00BF3A45"/>
    <w:rsid w:val="00BF3C21"/>
    <w:rsid w:val="00BF4152"/>
    <w:rsid w:val="00BF4B1C"/>
    <w:rsid w:val="00BF616C"/>
    <w:rsid w:val="00BF6ECE"/>
    <w:rsid w:val="00BF74D0"/>
    <w:rsid w:val="00BF7540"/>
    <w:rsid w:val="00BF793B"/>
    <w:rsid w:val="00C00211"/>
    <w:rsid w:val="00C005FE"/>
    <w:rsid w:val="00C00BC3"/>
    <w:rsid w:val="00C00E0B"/>
    <w:rsid w:val="00C012BC"/>
    <w:rsid w:val="00C01A7B"/>
    <w:rsid w:val="00C0209E"/>
    <w:rsid w:val="00C0250A"/>
    <w:rsid w:val="00C02A15"/>
    <w:rsid w:val="00C02CA0"/>
    <w:rsid w:val="00C02D5D"/>
    <w:rsid w:val="00C03E85"/>
    <w:rsid w:val="00C04071"/>
    <w:rsid w:val="00C0427E"/>
    <w:rsid w:val="00C04590"/>
    <w:rsid w:val="00C045A2"/>
    <w:rsid w:val="00C049D5"/>
    <w:rsid w:val="00C04CBB"/>
    <w:rsid w:val="00C056D7"/>
    <w:rsid w:val="00C05B45"/>
    <w:rsid w:val="00C05B72"/>
    <w:rsid w:val="00C05D36"/>
    <w:rsid w:val="00C06013"/>
    <w:rsid w:val="00C062C4"/>
    <w:rsid w:val="00C06781"/>
    <w:rsid w:val="00C06A97"/>
    <w:rsid w:val="00C06C0F"/>
    <w:rsid w:val="00C06F32"/>
    <w:rsid w:val="00C07204"/>
    <w:rsid w:val="00C07497"/>
    <w:rsid w:val="00C0780C"/>
    <w:rsid w:val="00C07D7D"/>
    <w:rsid w:val="00C116DB"/>
    <w:rsid w:val="00C12112"/>
    <w:rsid w:val="00C124A4"/>
    <w:rsid w:val="00C127CE"/>
    <w:rsid w:val="00C12997"/>
    <w:rsid w:val="00C12BC7"/>
    <w:rsid w:val="00C12CED"/>
    <w:rsid w:val="00C12CEE"/>
    <w:rsid w:val="00C1355F"/>
    <w:rsid w:val="00C136A9"/>
    <w:rsid w:val="00C136F7"/>
    <w:rsid w:val="00C13D40"/>
    <w:rsid w:val="00C13FCA"/>
    <w:rsid w:val="00C14AAD"/>
    <w:rsid w:val="00C15214"/>
    <w:rsid w:val="00C15420"/>
    <w:rsid w:val="00C1545F"/>
    <w:rsid w:val="00C1552D"/>
    <w:rsid w:val="00C15EB3"/>
    <w:rsid w:val="00C15FBC"/>
    <w:rsid w:val="00C16AE7"/>
    <w:rsid w:val="00C172EF"/>
    <w:rsid w:val="00C17865"/>
    <w:rsid w:val="00C20361"/>
    <w:rsid w:val="00C203C4"/>
    <w:rsid w:val="00C204CB"/>
    <w:rsid w:val="00C209BB"/>
    <w:rsid w:val="00C20BEE"/>
    <w:rsid w:val="00C20D72"/>
    <w:rsid w:val="00C20F16"/>
    <w:rsid w:val="00C21724"/>
    <w:rsid w:val="00C2172C"/>
    <w:rsid w:val="00C21C5C"/>
    <w:rsid w:val="00C21E5B"/>
    <w:rsid w:val="00C21F1F"/>
    <w:rsid w:val="00C2227F"/>
    <w:rsid w:val="00C22B84"/>
    <w:rsid w:val="00C230F6"/>
    <w:rsid w:val="00C234F7"/>
    <w:rsid w:val="00C235E8"/>
    <w:rsid w:val="00C23C44"/>
    <w:rsid w:val="00C249D4"/>
    <w:rsid w:val="00C24C2F"/>
    <w:rsid w:val="00C25452"/>
    <w:rsid w:val="00C2552B"/>
    <w:rsid w:val="00C2555D"/>
    <w:rsid w:val="00C2572B"/>
    <w:rsid w:val="00C25770"/>
    <w:rsid w:val="00C26161"/>
    <w:rsid w:val="00C26865"/>
    <w:rsid w:val="00C26BFA"/>
    <w:rsid w:val="00C26C8C"/>
    <w:rsid w:val="00C27AC8"/>
    <w:rsid w:val="00C27B53"/>
    <w:rsid w:val="00C27C17"/>
    <w:rsid w:val="00C30B2B"/>
    <w:rsid w:val="00C30F0D"/>
    <w:rsid w:val="00C311EF"/>
    <w:rsid w:val="00C31AC6"/>
    <w:rsid w:val="00C31E7F"/>
    <w:rsid w:val="00C326B8"/>
    <w:rsid w:val="00C32928"/>
    <w:rsid w:val="00C33758"/>
    <w:rsid w:val="00C33E16"/>
    <w:rsid w:val="00C3408D"/>
    <w:rsid w:val="00C349BB"/>
    <w:rsid w:val="00C35379"/>
    <w:rsid w:val="00C35504"/>
    <w:rsid w:val="00C360FA"/>
    <w:rsid w:val="00C36ADB"/>
    <w:rsid w:val="00C36D27"/>
    <w:rsid w:val="00C36F3D"/>
    <w:rsid w:val="00C372A8"/>
    <w:rsid w:val="00C375E3"/>
    <w:rsid w:val="00C37844"/>
    <w:rsid w:val="00C3787A"/>
    <w:rsid w:val="00C40044"/>
    <w:rsid w:val="00C402DC"/>
    <w:rsid w:val="00C40ECA"/>
    <w:rsid w:val="00C411D2"/>
    <w:rsid w:val="00C416B8"/>
    <w:rsid w:val="00C421DE"/>
    <w:rsid w:val="00C424AE"/>
    <w:rsid w:val="00C42AEA"/>
    <w:rsid w:val="00C43645"/>
    <w:rsid w:val="00C437EF"/>
    <w:rsid w:val="00C43E31"/>
    <w:rsid w:val="00C44AF0"/>
    <w:rsid w:val="00C44C8A"/>
    <w:rsid w:val="00C44D63"/>
    <w:rsid w:val="00C453BB"/>
    <w:rsid w:val="00C45581"/>
    <w:rsid w:val="00C459D2"/>
    <w:rsid w:val="00C45F52"/>
    <w:rsid w:val="00C45FB7"/>
    <w:rsid w:val="00C46966"/>
    <w:rsid w:val="00C4726F"/>
    <w:rsid w:val="00C4759F"/>
    <w:rsid w:val="00C47932"/>
    <w:rsid w:val="00C47E33"/>
    <w:rsid w:val="00C501A0"/>
    <w:rsid w:val="00C502AD"/>
    <w:rsid w:val="00C50D09"/>
    <w:rsid w:val="00C50E96"/>
    <w:rsid w:val="00C5115F"/>
    <w:rsid w:val="00C51514"/>
    <w:rsid w:val="00C51586"/>
    <w:rsid w:val="00C5184E"/>
    <w:rsid w:val="00C51A9C"/>
    <w:rsid w:val="00C51D41"/>
    <w:rsid w:val="00C51EC9"/>
    <w:rsid w:val="00C51F5F"/>
    <w:rsid w:val="00C5276F"/>
    <w:rsid w:val="00C528A3"/>
    <w:rsid w:val="00C528FB"/>
    <w:rsid w:val="00C52E8A"/>
    <w:rsid w:val="00C534DE"/>
    <w:rsid w:val="00C5361E"/>
    <w:rsid w:val="00C5398E"/>
    <w:rsid w:val="00C53990"/>
    <w:rsid w:val="00C541D4"/>
    <w:rsid w:val="00C5493B"/>
    <w:rsid w:val="00C5583E"/>
    <w:rsid w:val="00C55A2D"/>
    <w:rsid w:val="00C56140"/>
    <w:rsid w:val="00C569B4"/>
    <w:rsid w:val="00C5710B"/>
    <w:rsid w:val="00C60116"/>
    <w:rsid w:val="00C60354"/>
    <w:rsid w:val="00C60D06"/>
    <w:rsid w:val="00C61281"/>
    <w:rsid w:val="00C612E3"/>
    <w:rsid w:val="00C6141F"/>
    <w:rsid w:val="00C61C6F"/>
    <w:rsid w:val="00C61DA2"/>
    <w:rsid w:val="00C62026"/>
    <w:rsid w:val="00C6232E"/>
    <w:rsid w:val="00C62391"/>
    <w:rsid w:val="00C62668"/>
    <w:rsid w:val="00C629C1"/>
    <w:rsid w:val="00C637A8"/>
    <w:rsid w:val="00C63DFB"/>
    <w:rsid w:val="00C64327"/>
    <w:rsid w:val="00C647BE"/>
    <w:rsid w:val="00C65048"/>
    <w:rsid w:val="00C66500"/>
    <w:rsid w:val="00C667FC"/>
    <w:rsid w:val="00C66852"/>
    <w:rsid w:val="00C66D86"/>
    <w:rsid w:val="00C67080"/>
    <w:rsid w:val="00C67131"/>
    <w:rsid w:val="00C711E0"/>
    <w:rsid w:val="00C7152F"/>
    <w:rsid w:val="00C71A91"/>
    <w:rsid w:val="00C71DC2"/>
    <w:rsid w:val="00C72099"/>
    <w:rsid w:val="00C72448"/>
    <w:rsid w:val="00C72732"/>
    <w:rsid w:val="00C72A1E"/>
    <w:rsid w:val="00C733AF"/>
    <w:rsid w:val="00C73705"/>
    <w:rsid w:val="00C73E44"/>
    <w:rsid w:val="00C73FEC"/>
    <w:rsid w:val="00C7405E"/>
    <w:rsid w:val="00C7410F"/>
    <w:rsid w:val="00C74714"/>
    <w:rsid w:val="00C7600D"/>
    <w:rsid w:val="00C76695"/>
    <w:rsid w:val="00C7724A"/>
    <w:rsid w:val="00C774BD"/>
    <w:rsid w:val="00C80776"/>
    <w:rsid w:val="00C80AB8"/>
    <w:rsid w:val="00C80E93"/>
    <w:rsid w:val="00C813AE"/>
    <w:rsid w:val="00C814AA"/>
    <w:rsid w:val="00C8162B"/>
    <w:rsid w:val="00C81A01"/>
    <w:rsid w:val="00C81D52"/>
    <w:rsid w:val="00C826DF"/>
    <w:rsid w:val="00C82ACB"/>
    <w:rsid w:val="00C83197"/>
    <w:rsid w:val="00C837D0"/>
    <w:rsid w:val="00C83E15"/>
    <w:rsid w:val="00C849AE"/>
    <w:rsid w:val="00C84E70"/>
    <w:rsid w:val="00C8542D"/>
    <w:rsid w:val="00C856FD"/>
    <w:rsid w:val="00C85A77"/>
    <w:rsid w:val="00C861E8"/>
    <w:rsid w:val="00C86337"/>
    <w:rsid w:val="00C86CB5"/>
    <w:rsid w:val="00C86EEF"/>
    <w:rsid w:val="00C87536"/>
    <w:rsid w:val="00C8766F"/>
    <w:rsid w:val="00C87C59"/>
    <w:rsid w:val="00C87C6A"/>
    <w:rsid w:val="00C87CF6"/>
    <w:rsid w:val="00C9071A"/>
    <w:rsid w:val="00C909DC"/>
    <w:rsid w:val="00C90B9F"/>
    <w:rsid w:val="00C918C0"/>
    <w:rsid w:val="00C91B38"/>
    <w:rsid w:val="00C9209D"/>
    <w:rsid w:val="00C92AD0"/>
    <w:rsid w:val="00C92E35"/>
    <w:rsid w:val="00C931BF"/>
    <w:rsid w:val="00C934C0"/>
    <w:rsid w:val="00C936AF"/>
    <w:rsid w:val="00C93968"/>
    <w:rsid w:val="00C94091"/>
    <w:rsid w:val="00C945A9"/>
    <w:rsid w:val="00C946BB"/>
    <w:rsid w:val="00C9500F"/>
    <w:rsid w:val="00C956F5"/>
    <w:rsid w:val="00C95835"/>
    <w:rsid w:val="00C95B08"/>
    <w:rsid w:val="00C95C21"/>
    <w:rsid w:val="00C9621B"/>
    <w:rsid w:val="00C963E8"/>
    <w:rsid w:val="00C966B5"/>
    <w:rsid w:val="00C96834"/>
    <w:rsid w:val="00C9708C"/>
    <w:rsid w:val="00C9715F"/>
    <w:rsid w:val="00C972CF"/>
    <w:rsid w:val="00C974E6"/>
    <w:rsid w:val="00C975F8"/>
    <w:rsid w:val="00C9784D"/>
    <w:rsid w:val="00C97ADD"/>
    <w:rsid w:val="00C97DCA"/>
    <w:rsid w:val="00CA0936"/>
    <w:rsid w:val="00CA0B41"/>
    <w:rsid w:val="00CA0D79"/>
    <w:rsid w:val="00CA0DDD"/>
    <w:rsid w:val="00CA1277"/>
    <w:rsid w:val="00CA1632"/>
    <w:rsid w:val="00CA1DE3"/>
    <w:rsid w:val="00CA2383"/>
    <w:rsid w:val="00CA24CB"/>
    <w:rsid w:val="00CA2BEC"/>
    <w:rsid w:val="00CA2CB1"/>
    <w:rsid w:val="00CA2E16"/>
    <w:rsid w:val="00CA2F69"/>
    <w:rsid w:val="00CA335A"/>
    <w:rsid w:val="00CA37FE"/>
    <w:rsid w:val="00CA3D0E"/>
    <w:rsid w:val="00CA422F"/>
    <w:rsid w:val="00CA4A6A"/>
    <w:rsid w:val="00CA4AFB"/>
    <w:rsid w:val="00CA4D3F"/>
    <w:rsid w:val="00CA4FFF"/>
    <w:rsid w:val="00CA508E"/>
    <w:rsid w:val="00CA527F"/>
    <w:rsid w:val="00CA5385"/>
    <w:rsid w:val="00CA62A5"/>
    <w:rsid w:val="00CA6AC7"/>
    <w:rsid w:val="00CA6E0C"/>
    <w:rsid w:val="00CA6E16"/>
    <w:rsid w:val="00CA7059"/>
    <w:rsid w:val="00CA7133"/>
    <w:rsid w:val="00CB00E7"/>
    <w:rsid w:val="00CB0421"/>
    <w:rsid w:val="00CB08CE"/>
    <w:rsid w:val="00CB0B5F"/>
    <w:rsid w:val="00CB0F69"/>
    <w:rsid w:val="00CB1077"/>
    <w:rsid w:val="00CB158B"/>
    <w:rsid w:val="00CB1905"/>
    <w:rsid w:val="00CB1AC1"/>
    <w:rsid w:val="00CB1F0D"/>
    <w:rsid w:val="00CB2949"/>
    <w:rsid w:val="00CB3892"/>
    <w:rsid w:val="00CB48DB"/>
    <w:rsid w:val="00CB4972"/>
    <w:rsid w:val="00CB4C8B"/>
    <w:rsid w:val="00CB57CE"/>
    <w:rsid w:val="00CB6CD8"/>
    <w:rsid w:val="00CB7011"/>
    <w:rsid w:val="00CB7308"/>
    <w:rsid w:val="00CB7473"/>
    <w:rsid w:val="00CB7601"/>
    <w:rsid w:val="00CB763A"/>
    <w:rsid w:val="00CB7803"/>
    <w:rsid w:val="00CB7A10"/>
    <w:rsid w:val="00CB7D5B"/>
    <w:rsid w:val="00CC0851"/>
    <w:rsid w:val="00CC0CFA"/>
    <w:rsid w:val="00CC1193"/>
    <w:rsid w:val="00CC217E"/>
    <w:rsid w:val="00CC27F5"/>
    <w:rsid w:val="00CC2C89"/>
    <w:rsid w:val="00CC2D18"/>
    <w:rsid w:val="00CC2E3E"/>
    <w:rsid w:val="00CC30A9"/>
    <w:rsid w:val="00CC48D7"/>
    <w:rsid w:val="00CC4A15"/>
    <w:rsid w:val="00CC4A3A"/>
    <w:rsid w:val="00CC57FB"/>
    <w:rsid w:val="00CC5905"/>
    <w:rsid w:val="00CC5D4C"/>
    <w:rsid w:val="00CC6067"/>
    <w:rsid w:val="00CC67BA"/>
    <w:rsid w:val="00CC6CF1"/>
    <w:rsid w:val="00CC72C7"/>
    <w:rsid w:val="00CC7596"/>
    <w:rsid w:val="00CC75A1"/>
    <w:rsid w:val="00CC766F"/>
    <w:rsid w:val="00CC7B82"/>
    <w:rsid w:val="00CC7E0D"/>
    <w:rsid w:val="00CD0450"/>
    <w:rsid w:val="00CD06BF"/>
    <w:rsid w:val="00CD09C8"/>
    <w:rsid w:val="00CD0D7C"/>
    <w:rsid w:val="00CD0E92"/>
    <w:rsid w:val="00CD18D1"/>
    <w:rsid w:val="00CD1AEE"/>
    <w:rsid w:val="00CD1CB9"/>
    <w:rsid w:val="00CD1FDE"/>
    <w:rsid w:val="00CD24C0"/>
    <w:rsid w:val="00CD2539"/>
    <w:rsid w:val="00CD275F"/>
    <w:rsid w:val="00CD2856"/>
    <w:rsid w:val="00CD2A75"/>
    <w:rsid w:val="00CD2A83"/>
    <w:rsid w:val="00CD3227"/>
    <w:rsid w:val="00CD326B"/>
    <w:rsid w:val="00CD3733"/>
    <w:rsid w:val="00CD3B54"/>
    <w:rsid w:val="00CD3B89"/>
    <w:rsid w:val="00CD3BD6"/>
    <w:rsid w:val="00CD3E7A"/>
    <w:rsid w:val="00CD4135"/>
    <w:rsid w:val="00CD47AA"/>
    <w:rsid w:val="00CD49F6"/>
    <w:rsid w:val="00CD4C79"/>
    <w:rsid w:val="00CD4E1F"/>
    <w:rsid w:val="00CD5072"/>
    <w:rsid w:val="00CD5878"/>
    <w:rsid w:val="00CD5C44"/>
    <w:rsid w:val="00CD63BD"/>
    <w:rsid w:val="00CD65F8"/>
    <w:rsid w:val="00CD66D0"/>
    <w:rsid w:val="00CD79F7"/>
    <w:rsid w:val="00CD7A94"/>
    <w:rsid w:val="00CD7FB9"/>
    <w:rsid w:val="00CE0078"/>
    <w:rsid w:val="00CE01A5"/>
    <w:rsid w:val="00CE01E4"/>
    <w:rsid w:val="00CE02A0"/>
    <w:rsid w:val="00CE08A3"/>
    <w:rsid w:val="00CE1081"/>
    <w:rsid w:val="00CE15A7"/>
    <w:rsid w:val="00CE18A4"/>
    <w:rsid w:val="00CE1C43"/>
    <w:rsid w:val="00CE1C70"/>
    <w:rsid w:val="00CE2BAF"/>
    <w:rsid w:val="00CE2D13"/>
    <w:rsid w:val="00CE2EAE"/>
    <w:rsid w:val="00CE30C0"/>
    <w:rsid w:val="00CE31A8"/>
    <w:rsid w:val="00CE3A83"/>
    <w:rsid w:val="00CE3AD0"/>
    <w:rsid w:val="00CE3C94"/>
    <w:rsid w:val="00CE4430"/>
    <w:rsid w:val="00CE45AC"/>
    <w:rsid w:val="00CE48E2"/>
    <w:rsid w:val="00CE4E34"/>
    <w:rsid w:val="00CE5D5E"/>
    <w:rsid w:val="00CE5EA7"/>
    <w:rsid w:val="00CE63A1"/>
    <w:rsid w:val="00CE67F0"/>
    <w:rsid w:val="00CE6899"/>
    <w:rsid w:val="00CE6DC4"/>
    <w:rsid w:val="00CE6FBB"/>
    <w:rsid w:val="00CE7227"/>
    <w:rsid w:val="00CE744B"/>
    <w:rsid w:val="00CE76C7"/>
    <w:rsid w:val="00CE7E2A"/>
    <w:rsid w:val="00CF0222"/>
    <w:rsid w:val="00CF03E4"/>
    <w:rsid w:val="00CF0655"/>
    <w:rsid w:val="00CF0C04"/>
    <w:rsid w:val="00CF227F"/>
    <w:rsid w:val="00CF2775"/>
    <w:rsid w:val="00CF2C74"/>
    <w:rsid w:val="00CF307D"/>
    <w:rsid w:val="00CF36A2"/>
    <w:rsid w:val="00CF3C1D"/>
    <w:rsid w:val="00CF3D74"/>
    <w:rsid w:val="00CF46F1"/>
    <w:rsid w:val="00CF483F"/>
    <w:rsid w:val="00CF5069"/>
    <w:rsid w:val="00CF53B5"/>
    <w:rsid w:val="00CF55CF"/>
    <w:rsid w:val="00CF57AD"/>
    <w:rsid w:val="00CF5D1B"/>
    <w:rsid w:val="00CF6065"/>
    <w:rsid w:val="00CF632E"/>
    <w:rsid w:val="00CF6B4F"/>
    <w:rsid w:val="00CF6FAD"/>
    <w:rsid w:val="00CF753A"/>
    <w:rsid w:val="00CF76D0"/>
    <w:rsid w:val="00CF7ADF"/>
    <w:rsid w:val="00CF7B72"/>
    <w:rsid w:val="00CF7D83"/>
    <w:rsid w:val="00CF7E6E"/>
    <w:rsid w:val="00D00C14"/>
    <w:rsid w:val="00D00E26"/>
    <w:rsid w:val="00D00E2F"/>
    <w:rsid w:val="00D01E47"/>
    <w:rsid w:val="00D01E99"/>
    <w:rsid w:val="00D021F2"/>
    <w:rsid w:val="00D02E9F"/>
    <w:rsid w:val="00D02F19"/>
    <w:rsid w:val="00D03309"/>
    <w:rsid w:val="00D03A53"/>
    <w:rsid w:val="00D03B9D"/>
    <w:rsid w:val="00D0405B"/>
    <w:rsid w:val="00D0412C"/>
    <w:rsid w:val="00D0412F"/>
    <w:rsid w:val="00D043AA"/>
    <w:rsid w:val="00D045E5"/>
    <w:rsid w:val="00D04730"/>
    <w:rsid w:val="00D0486A"/>
    <w:rsid w:val="00D04B30"/>
    <w:rsid w:val="00D04D7B"/>
    <w:rsid w:val="00D04F57"/>
    <w:rsid w:val="00D05547"/>
    <w:rsid w:val="00D055DD"/>
    <w:rsid w:val="00D06AF8"/>
    <w:rsid w:val="00D072F3"/>
    <w:rsid w:val="00D0752A"/>
    <w:rsid w:val="00D076A8"/>
    <w:rsid w:val="00D07722"/>
    <w:rsid w:val="00D07B12"/>
    <w:rsid w:val="00D10338"/>
    <w:rsid w:val="00D10E36"/>
    <w:rsid w:val="00D10F21"/>
    <w:rsid w:val="00D11FB3"/>
    <w:rsid w:val="00D120AF"/>
    <w:rsid w:val="00D122FF"/>
    <w:rsid w:val="00D12E10"/>
    <w:rsid w:val="00D13A9A"/>
    <w:rsid w:val="00D13C3D"/>
    <w:rsid w:val="00D13F3B"/>
    <w:rsid w:val="00D14C8C"/>
    <w:rsid w:val="00D15288"/>
    <w:rsid w:val="00D156C1"/>
    <w:rsid w:val="00D159C2"/>
    <w:rsid w:val="00D15EFB"/>
    <w:rsid w:val="00D16733"/>
    <w:rsid w:val="00D16ADF"/>
    <w:rsid w:val="00D171F4"/>
    <w:rsid w:val="00D20074"/>
    <w:rsid w:val="00D2025B"/>
    <w:rsid w:val="00D20329"/>
    <w:rsid w:val="00D20F5A"/>
    <w:rsid w:val="00D21A95"/>
    <w:rsid w:val="00D22334"/>
    <w:rsid w:val="00D225C1"/>
    <w:rsid w:val="00D227D6"/>
    <w:rsid w:val="00D22A99"/>
    <w:rsid w:val="00D22FD9"/>
    <w:rsid w:val="00D23DFA"/>
    <w:rsid w:val="00D23F93"/>
    <w:rsid w:val="00D24451"/>
    <w:rsid w:val="00D24561"/>
    <w:rsid w:val="00D247ED"/>
    <w:rsid w:val="00D24A44"/>
    <w:rsid w:val="00D24A89"/>
    <w:rsid w:val="00D24B94"/>
    <w:rsid w:val="00D24C3D"/>
    <w:rsid w:val="00D24EF8"/>
    <w:rsid w:val="00D24F14"/>
    <w:rsid w:val="00D2517A"/>
    <w:rsid w:val="00D258EE"/>
    <w:rsid w:val="00D259F5"/>
    <w:rsid w:val="00D26395"/>
    <w:rsid w:val="00D26553"/>
    <w:rsid w:val="00D26AED"/>
    <w:rsid w:val="00D26CA7"/>
    <w:rsid w:val="00D27262"/>
    <w:rsid w:val="00D273CD"/>
    <w:rsid w:val="00D27A84"/>
    <w:rsid w:val="00D27C02"/>
    <w:rsid w:val="00D3041E"/>
    <w:rsid w:val="00D30758"/>
    <w:rsid w:val="00D309E1"/>
    <w:rsid w:val="00D30D20"/>
    <w:rsid w:val="00D31695"/>
    <w:rsid w:val="00D31E75"/>
    <w:rsid w:val="00D325D1"/>
    <w:rsid w:val="00D32FDB"/>
    <w:rsid w:val="00D338BC"/>
    <w:rsid w:val="00D33F8F"/>
    <w:rsid w:val="00D340A9"/>
    <w:rsid w:val="00D34B36"/>
    <w:rsid w:val="00D34DC4"/>
    <w:rsid w:val="00D34DE6"/>
    <w:rsid w:val="00D34FF6"/>
    <w:rsid w:val="00D35156"/>
    <w:rsid w:val="00D351DE"/>
    <w:rsid w:val="00D359BE"/>
    <w:rsid w:val="00D35A72"/>
    <w:rsid w:val="00D35B77"/>
    <w:rsid w:val="00D35CB4"/>
    <w:rsid w:val="00D3610E"/>
    <w:rsid w:val="00D36132"/>
    <w:rsid w:val="00D36556"/>
    <w:rsid w:val="00D367F8"/>
    <w:rsid w:val="00D36826"/>
    <w:rsid w:val="00D369D5"/>
    <w:rsid w:val="00D36A59"/>
    <w:rsid w:val="00D371C5"/>
    <w:rsid w:val="00D37943"/>
    <w:rsid w:val="00D403E6"/>
    <w:rsid w:val="00D404C5"/>
    <w:rsid w:val="00D40CCC"/>
    <w:rsid w:val="00D40E12"/>
    <w:rsid w:val="00D40F51"/>
    <w:rsid w:val="00D4201C"/>
    <w:rsid w:val="00D420B6"/>
    <w:rsid w:val="00D4249A"/>
    <w:rsid w:val="00D42D29"/>
    <w:rsid w:val="00D42E2D"/>
    <w:rsid w:val="00D43824"/>
    <w:rsid w:val="00D438BC"/>
    <w:rsid w:val="00D43A85"/>
    <w:rsid w:val="00D43A9A"/>
    <w:rsid w:val="00D43B96"/>
    <w:rsid w:val="00D4426E"/>
    <w:rsid w:val="00D44468"/>
    <w:rsid w:val="00D44A51"/>
    <w:rsid w:val="00D44B74"/>
    <w:rsid w:val="00D44BE6"/>
    <w:rsid w:val="00D45332"/>
    <w:rsid w:val="00D453E5"/>
    <w:rsid w:val="00D45D92"/>
    <w:rsid w:val="00D4604B"/>
    <w:rsid w:val="00D46974"/>
    <w:rsid w:val="00D469D8"/>
    <w:rsid w:val="00D46BCA"/>
    <w:rsid w:val="00D4708A"/>
    <w:rsid w:val="00D4712F"/>
    <w:rsid w:val="00D47D01"/>
    <w:rsid w:val="00D50567"/>
    <w:rsid w:val="00D50840"/>
    <w:rsid w:val="00D50D70"/>
    <w:rsid w:val="00D50D96"/>
    <w:rsid w:val="00D50EC6"/>
    <w:rsid w:val="00D51268"/>
    <w:rsid w:val="00D516B0"/>
    <w:rsid w:val="00D52253"/>
    <w:rsid w:val="00D52326"/>
    <w:rsid w:val="00D525F3"/>
    <w:rsid w:val="00D528A3"/>
    <w:rsid w:val="00D52A62"/>
    <w:rsid w:val="00D52D34"/>
    <w:rsid w:val="00D52D8C"/>
    <w:rsid w:val="00D534E3"/>
    <w:rsid w:val="00D5372F"/>
    <w:rsid w:val="00D54388"/>
    <w:rsid w:val="00D544CC"/>
    <w:rsid w:val="00D54581"/>
    <w:rsid w:val="00D54E14"/>
    <w:rsid w:val="00D54FAB"/>
    <w:rsid w:val="00D55317"/>
    <w:rsid w:val="00D55545"/>
    <w:rsid w:val="00D55707"/>
    <w:rsid w:val="00D55721"/>
    <w:rsid w:val="00D55D9A"/>
    <w:rsid w:val="00D56260"/>
    <w:rsid w:val="00D567FD"/>
    <w:rsid w:val="00D569FA"/>
    <w:rsid w:val="00D57068"/>
    <w:rsid w:val="00D5728D"/>
    <w:rsid w:val="00D57B3B"/>
    <w:rsid w:val="00D6019F"/>
    <w:rsid w:val="00D60911"/>
    <w:rsid w:val="00D60A40"/>
    <w:rsid w:val="00D60A9E"/>
    <w:rsid w:val="00D60E8D"/>
    <w:rsid w:val="00D61BC9"/>
    <w:rsid w:val="00D6240B"/>
    <w:rsid w:val="00D62494"/>
    <w:rsid w:val="00D62C6B"/>
    <w:rsid w:val="00D62C6C"/>
    <w:rsid w:val="00D6425C"/>
    <w:rsid w:val="00D65337"/>
    <w:rsid w:val="00D653D9"/>
    <w:rsid w:val="00D65BD8"/>
    <w:rsid w:val="00D66907"/>
    <w:rsid w:val="00D66932"/>
    <w:rsid w:val="00D6700B"/>
    <w:rsid w:val="00D670C5"/>
    <w:rsid w:val="00D67195"/>
    <w:rsid w:val="00D67426"/>
    <w:rsid w:val="00D70543"/>
    <w:rsid w:val="00D706B7"/>
    <w:rsid w:val="00D70AD1"/>
    <w:rsid w:val="00D7101B"/>
    <w:rsid w:val="00D71564"/>
    <w:rsid w:val="00D71DA9"/>
    <w:rsid w:val="00D71F61"/>
    <w:rsid w:val="00D72752"/>
    <w:rsid w:val="00D72D07"/>
    <w:rsid w:val="00D72DF5"/>
    <w:rsid w:val="00D7337C"/>
    <w:rsid w:val="00D733F0"/>
    <w:rsid w:val="00D73E56"/>
    <w:rsid w:val="00D73FDD"/>
    <w:rsid w:val="00D742BD"/>
    <w:rsid w:val="00D7443F"/>
    <w:rsid w:val="00D74592"/>
    <w:rsid w:val="00D74898"/>
    <w:rsid w:val="00D74B3C"/>
    <w:rsid w:val="00D74C13"/>
    <w:rsid w:val="00D74CA2"/>
    <w:rsid w:val="00D74D40"/>
    <w:rsid w:val="00D74F8A"/>
    <w:rsid w:val="00D763E2"/>
    <w:rsid w:val="00D7683C"/>
    <w:rsid w:val="00D76E10"/>
    <w:rsid w:val="00D76ED5"/>
    <w:rsid w:val="00D76FF8"/>
    <w:rsid w:val="00D77360"/>
    <w:rsid w:val="00D77BA3"/>
    <w:rsid w:val="00D77E4F"/>
    <w:rsid w:val="00D77F48"/>
    <w:rsid w:val="00D80D0D"/>
    <w:rsid w:val="00D813A5"/>
    <w:rsid w:val="00D81518"/>
    <w:rsid w:val="00D81BDE"/>
    <w:rsid w:val="00D81C91"/>
    <w:rsid w:val="00D81E9B"/>
    <w:rsid w:val="00D834BA"/>
    <w:rsid w:val="00D83D10"/>
    <w:rsid w:val="00D84DAB"/>
    <w:rsid w:val="00D84F50"/>
    <w:rsid w:val="00D85023"/>
    <w:rsid w:val="00D85276"/>
    <w:rsid w:val="00D85699"/>
    <w:rsid w:val="00D8598D"/>
    <w:rsid w:val="00D86147"/>
    <w:rsid w:val="00D861CE"/>
    <w:rsid w:val="00D86297"/>
    <w:rsid w:val="00D86809"/>
    <w:rsid w:val="00D86B50"/>
    <w:rsid w:val="00D86F6C"/>
    <w:rsid w:val="00D871CB"/>
    <w:rsid w:val="00D87E89"/>
    <w:rsid w:val="00D90632"/>
    <w:rsid w:val="00D90932"/>
    <w:rsid w:val="00D90C48"/>
    <w:rsid w:val="00D9103A"/>
    <w:rsid w:val="00D91179"/>
    <w:rsid w:val="00D9127A"/>
    <w:rsid w:val="00D912E6"/>
    <w:rsid w:val="00D91685"/>
    <w:rsid w:val="00D91D66"/>
    <w:rsid w:val="00D91E53"/>
    <w:rsid w:val="00D91F40"/>
    <w:rsid w:val="00D92080"/>
    <w:rsid w:val="00D92325"/>
    <w:rsid w:val="00D926FD"/>
    <w:rsid w:val="00D92A11"/>
    <w:rsid w:val="00D92DDA"/>
    <w:rsid w:val="00D92FD1"/>
    <w:rsid w:val="00D9335B"/>
    <w:rsid w:val="00D934A0"/>
    <w:rsid w:val="00D93A7D"/>
    <w:rsid w:val="00D93D5F"/>
    <w:rsid w:val="00D94A88"/>
    <w:rsid w:val="00D94A8C"/>
    <w:rsid w:val="00D94D4B"/>
    <w:rsid w:val="00D94E0F"/>
    <w:rsid w:val="00D95759"/>
    <w:rsid w:val="00D958E6"/>
    <w:rsid w:val="00D95CA3"/>
    <w:rsid w:val="00D95D35"/>
    <w:rsid w:val="00D95E79"/>
    <w:rsid w:val="00D96266"/>
    <w:rsid w:val="00D9678B"/>
    <w:rsid w:val="00D96892"/>
    <w:rsid w:val="00D96B4D"/>
    <w:rsid w:val="00D97060"/>
    <w:rsid w:val="00D97098"/>
    <w:rsid w:val="00D97E2B"/>
    <w:rsid w:val="00D97EA6"/>
    <w:rsid w:val="00DA01B8"/>
    <w:rsid w:val="00DA0473"/>
    <w:rsid w:val="00DA04F2"/>
    <w:rsid w:val="00DA0644"/>
    <w:rsid w:val="00DA065C"/>
    <w:rsid w:val="00DA0A0A"/>
    <w:rsid w:val="00DA0EBE"/>
    <w:rsid w:val="00DA0FEC"/>
    <w:rsid w:val="00DA1399"/>
    <w:rsid w:val="00DA13AB"/>
    <w:rsid w:val="00DA1F21"/>
    <w:rsid w:val="00DA209F"/>
    <w:rsid w:val="00DA2E06"/>
    <w:rsid w:val="00DA3018"/>
    <w:rsid w:val="00DA359A"/>
    <w:rsid w:val="00DA393E"/>
    <w:rsid w:val="00DA3DD2"/>
    <w:rsid w:val="00DA499E"/>
    <w:rsid w:val="00DA5C22"/>
    <w:rsid w:val="00DA66D3"/>
    <w:rsid w:val="00DA68BF"/>
    <w:rsid w:val="00DA70EC"/>
    <w:rsid w:val="00DA7B2C"/>
    <w:rsid w:val="00DA7C01"/>
    <w:rsid w:val="00DB0056"/>
    <w:rsid w:val="00DB0165"/>
    <w:rsid w:val="00DB0648"/>
    <w:rsid w:val="00DB086C"/>
    <w:rsid w:val="00DB0A7D"/>
    <w:rsid w:val="00DB0F61"/>
    <w:rsid w:val="00DB1101"/>
    <w:rsid w:val="00DB1506"/>
    <w:rsid w:val="00DB1A92"/>
    <w:rsid w:val="00DB1F0C"/>
    <w:rsid w:val="00DB310C"/>
    <w:rsid w:val="00DB320A"/>
    <w:rsid w:val="00DB398B"/>
    <w:rsid w:val="00DB432A"/>
    <w:rsid w:val="00DB5015"/>
    <w:rsid w:val="00DB5D05"/>
    <w:rsid w:val="00DB69C5"/>
    <w:rsid w:val="00DB6B47"/>
    <w:rsid w:val="00DB6B8B"/>
    <w:rsid w:val="00DB70C2"/>
    <w:rsid w:val="00DB7490"/>
    <w:rsid w:val="00DB753A"/>
    <w:rsid w:val="00DB7EBE"/>
    <w:rsid w:val="00DC0505"/>
    <w:rsid w:val="00DC052E"/>
    <w:rsid w:val="00DC066D"/>
    <w:rsid w:val="00DC10CB"/>
    <w:rsid w:val="00DC1618"/>
    <w:rsid w:val="00DC16F2"/>
    <w:rsid w:val="00DC1DAA"/>
    <w:rsid w:val="00DC1F8E"/>
    <w:rsid w:val="00DC2033"/>
    <w:rsid w:val="00DC335D"/>
    <w:rsid w:val="00DC3AC8"/>
    <w:rsid w:val="00DC3D02"/>
    <w:rsid w:val="00DC3D16"/>
    <w:rsid w:val="00DC4183"/>
    <w:rsid w:val="00DC4344"/>
    <w:rsid w:val="00DC4D5A"/>
    <w:rsid w:val="00DC5298"/>
    <w:rsid w:val="00DC55E2"/>
    <w:rsid w:val="00DC5F4C"/>
    <w:rsid w:val="00DC60CA"/>
    <w:rsid w:val="00DC630C"/>
    <w:rsid w:val="00DC66E1"/>
    <w:rsid w:val="00DC68A2"/>
    <w:rsid w:val="00DC7627"/>
    <w:rsid w:val="00DC7DB9"/>
    <w:rsid w:val="00DD0071"/>
    <w:rsid w:val="00DD1531"/>
    <w:rsid w:val="00DD2DFB"/>
    <w:rsid w:val="00DD37F8"/>
    <w:rsid w:val="00DD4DF6"/>
    <w:rsid w:val="00DD555B"/>
    <w:rsid w:val="00DD564B"/>
    <w:rsid w:val="00DD598B"/>
    <w:rsid w:val="00DD6017"/>
    <w:rsid w:val="00DD60B7"/>
    <w:rsid w:val="00DD613A"/>
    <w:rsid w:val="00DD6140"/>
    <w:rsid w:val="00DD62A1"/>
    <w:rsid w:val="00DD63D1"/>
    <w:rsid w:val="00DD65DA"/>
    <w:rsid w:val="00DD6835"/>
    <w:rsid w:val="00DD711D"/>
    <w:rsid w:val="00DD76B5"/>
    <w:rsid w:val="00DD7BBE"/>
    <w:rsid w:val="00DD7DEF"/>
    <w:rsid w:val="00DE02A8"/>
    <w:rsid w:val="00DE0A09"/>
    <w:rsid w:val="00DE0C0C"/>
    <w:rsid w:val="00DE0C66"/>
    <w:rsid w:val="00DE0D55"/>
    <w:rsid w:val="00DE1130"/>
    <w:rsid w:val="00DE12A5"/>
    <w:rsid w:val="00DE1B15"/>
    <w:rsid w:val="00DE2117"/>
    <w:rsid w:val="00DE23D1"/>
    <w:rsid w:val="00DE2507"/>
    <w:rsid w:val="00DE2806"/>
    <w:rsid w:val="00DE3D92"/>
    <w:rsid w:val="00DE3EBD"/>
    <w:rsid w:val="00DE4D3D"/>
    <w:rsid w:val="00DE50A1"/>
    <w:rsid w:val="00DE5186"/>
    <w:rsid w:val="00DE5289"/>
    <w:rsid w:val="00DE564D"/>
    <w:rsid w:val="00DE6507"/>
    <w:rsid w:val="00DE6CFA"/>
    <w:rsid w:val="00DE743D"/>
    <w:rsid w:val="00DE7FB9"/>
    <w:rsid w:val="00DF018E"/>
    <w:rsid w:val="00DF0246"/>
    <w:rsid w:val="00DF0271"/>
    <w:rsid w:val="00DF0A18"/>
    <w:rsid w:val="00DF0FC7"/>
    <w:rsid w:val="00DF109B"/>
    <w:rsid w:val="00DF1517"/>
    <w:rsid w:val="00DF1CD4"/>
    <w:rsid w:val="00DF268D"/>
    <w:rsid w:val="00DF2A58"/>
    <w:rsid w:val="00DF31B6"/>
    <w:rsid w:val="00DF366B"/>
    <w:rsid w:val="00DF36DB"/>
    <w:rsid w:val="00DF4510"/>
    <w:rsid w:val="00DF4BA5"/>
    <w:rsid w:val="00DF5028"/>
    <w:rsid w:val="00DF52C0"/>
    <w:rsid w:val="00DF5376"/>
    <w:rsid w:val="00DF5FCE"/>
    <w:rsid w:val="00DF65F2"/>
    <w:rsid w:val="00DF6758"/>
    <w:rsid w:val="00DF6D79"/>
    <w:rsid w:val="00DF706A"/>
    <w:rsid w:val="00DF7B65"/>
    <w:rsid w:val="00E00842"/>
    <w:rsid w:val="00E008E5"/>
    <w:rsid w:val="00E00906"/>
    <w:rsid w:val="00E014FF"/>
    <w:rsid w:val="00E0197D"/>
    <w:rsid w:val="00E01C5B"/>
    <w:rsid w:val="00E021FD"/>
    <w:rsid w:val="00E028F0"/>
    <w:rsid w:val="00E0318F"/>
    <w:rsid w:val="00E03AAE"/>
    <w:rsid w:val="00E042E6"/>
    <w:rsid w:val="00E050B6"/>
    <w:rsid w:val="00E05771"/>
    <w:rsid w:val="00E05EC7"/>
    <w:rsid w:val="00E06604"/>
    <w:rsid w:val="00E06779"/>
    <w:rsid w:val="00E06EEA"/>
    <w:rsid w:val="00E0756F"/>
    <w:rsid w:val="00E077A1"/>
    <w:rsid w:val="00E078E8"/>
    <w:rsid w:val="00E100C5"/>
    <w:rsid w:val="00E1098B"/>
    <w:rsid w:val="00E109F1"/>
    <w:rsid w:val="00E1188F"/>
    <w:rsid w:val="00E11B85"/>
    <w:rsid w:val="00E12344"/>
    <w:rsid w:val="00E127F8"/>
    <w:rsid w:val="00E12C06"/>
    <w:rsid w:val="00E12DC7"/>
    <w:rsid w:val="00E13311"/>
    <w:rsid w:val="00E13A44"/>
    <w:rsid w:val="00E1444B"/>
    <w:rsid w:val="00E14593"/>
    <w:rsid w:val="00E148E3"/>
    <w:rsid w:val="00E148FF"/>
    <w:rsid w:val="00E1549F"/>
    <w:rsid w:val="00E1637E"/>
    <w:rsid w:val="00E16536"/>
    <w:rsid w:val="00E16988"/>
    <w:rsid w:val="00E16B41"/>
    <w:rsid w:val="00E170C1"/>
    <w:rsid w:val="00E17158"/>
    <w:rsid w:val="00E17537"/>
    <w:rsid w:val="00E179F5"/>
    <w:rsid w:val="00E17A22"/>
    <w:rsid w:val="00E2020B"/>
    <w:rsid w:val="00E20437"/>
    <w:rsid w:val="00E21896"/>
    <w:rsid w:val="00E2246D"/>
    <w:rsid w:val="00E22F99"/>
    <w:rsid w:val="00E23028"/>
    <w:rsid w:val="00E2316D"/>
    <w:rsid w:val="00E236B9"/>
    <w:rsid w:val="00E243A0"/>
    <w:rsid w:val="00E2453D"/>
    <w:rsid w:val="00E2455F"/>
    <w:rsid w:val="00E2483E"/>
    <w:rsid w:val="00E251F8"/>
    <w:rsid w:val="00E255F0"/>
    <w:rsid w:val="00E25EA3"/>
    <w:rsid w:val="00E27002"/>
    <w:rsid w:val="00E27037"/>
    <w:rsid w:val="00E270F2"/>
    <w:rsid w:val="00E27277"/>
    <w:rsid w:val="00E274C9"/>
    <w:rsid w:val="00E27E09"/>
    <w:rsid w:val="00E27E81"/>
    <w:rsid w:val="00E30087"/>
    <w:rsid w:val="00E30277"/>
    <w:rsid w:val="00E30CA3"/>
    <w:rsid w:val="00E30E83"/>
    <w:rsid w:val="00E3156A"/>
    <w:rsid w:val="00E31B9A"/>
    <w:rsid w:val="00E32CD8"/>
    <w:rsid w:val="00E32E08"/>
    <w:rsid w:val="00E33677"/>
    <w:rsid w:val="00E33892"/>
    <w:rsid w:val="00E3392E"/>
    <w:rsid w:val="00E33BB4"/>
    <w:rsid w:val="00E33F64"/>
    <w:rsid w:val="00E34DBD"/>
    <w:rsid w:val="00E351CC"/>
    <w:rsid w:val="00E354BA"/>
    <w:rsid w:val="00E3583C"/>
    <w:rsid w:val="00E35E38"/>
    <w:rsid w:val="00E362A3"/>
    <w:rsid w:val="00E363B4"/>
    <w:rsid w:val="00E36463"/>
    <w:rsid w:val="00E367A2"/>
    <w:rsid w:val="00E37901"/>
    <w:rsid w:val="00E37C46"/>
    <w:rsid w:val="00E401B9"/>
    <w:rsid w:val="00E4043F"/>
    <w:rsid w:val="00E40E99"/>
    <w:rsid w:val="00E411ED"/>
    <w:rsid w:val="00E412C0"/>
    <w:rsid w:val="00E41F45"/>
    <w:rsid w:val="00E42293"/>
    <w:rsid w:val="00E42540"/>
    <w:rsid w:val="00E4281D"/>
    <w:rsid w:val="00E42873"/>
    <w:rsid w:val="00E42B3C"/>
    <w:rsid w:val="00E43364"/>
    <w:rsid w:val="00E43719"/>
    <w:rsid w:val="00E43724"/>
    <w:rsid w:val="00E43854"/>
    <w:rsid w:val="00E43B5D"/>
    <w:rsid w:val="00E44472"/>
    <w:rsid w:val="00E44574"/>
    <w:rsid w:val="00E449F3"/>
    <w:rsid w:val="00E44FE2"/>
    <w:rsid w:val="00E4543A"/>
    <w:rsid w:val="00E458F6"/>
    <w:rsid w:val="00E46750"/>
    <w:rsid w:val="00E46F77"/>
    <w:rsid w:val="00E4738C"/>
    <w:rsid w:val="00E4758B"/>
    <w:rsid w:val="00E47889"/>
    <w:rsid w:val="00E47DDE"/>
    <w:rsid w:val="00E50DAD"/>
    <w:rsid w:val="00E50F4A"/>
    <w:rsid w:val="00E50FAF"/>
    <w:rsid w:val="00E512C2"/>
    <w:rsid w:val="00E513F2"/>
    <w:rsid w:val="00E514EF"/>
    <w:rsid w:val="00E51A63"/>
    <w:rsid w:val="00E521D1"/>
    <w:rsid w:val="00E52522"/>
    <w:rsid w:val="00E531B4"/>
    <w:rsid w:val="00E531F0"/>
    <w:rsid w:val="00E5344C"/>
    <w:rsid w:val="00E53683"/>
    <w:rsid w:val="00E53767"/>
    <w:rsid w:val="00E539C8"/>
    <w:rsid w:val="00E53F21"/>
    <w:rsid w:val="00E5457C"/>
    <w:rsid w:val="00E545E4"/>
    <w:rsid w:val="00E54D75"/>
    <w:rsid w:val="00E54EF8"/>
    <w:rsid w:val="00E55583"/>
    <w:rsid w:val="00E55808"/>
    <w:rsid w:val="00E5588C"/>
    <w:rsid w:val="00E5617D"/>
    <w:rsid w:val="00E56294"/>
    <w:rsid w:val="00E57118"/>
    <w:rsid w:val="00E5731E"/>
    <w:rsid w:val="00E576FA"/>
    <w:rsid w:val="00E5786A"/>
    <w:rsid w:val="00E5792F"/>
    <w:rsid w:val="00E57959"/>
    <w:rsid w:val="00E579EF"/>
    <w:rsid w:val="00E608E1"/>
    <w:rsid w:val="00E60BD2"/>
    <w:rsid w:val="00E6155E"/>
    <w:rsid w:val="00E61650"/>
    <w:rsid w:val="00E61988"/>
    <w:rsid w:val="00E61D02"/>
    <w:rsid w:val="00E62C6B"/>
    <w:rsid w:val="00E63226"/>
    <w:rsid w:val="00E63356"/>
    <w:rsid w:val="00E63CE6"/>
    <w:rsid w:val="00E63D2A"/>
    <w:rsid w:val="00E6439E"/>
    <w:rsid w:val="00E6491F"/>
    <w:rsid w:val="00E64E24"/>
    <w:rsid w:val="00E65148"/>
    <w:rsid w:val="00E6543A"/>
    <w:rsid w:val="00E654D7"/>
    <w:rsid w:val="00E65A71"/>
    <w:rsid w:val="00E65B3E"/>
    <w:rsid w:val="00E666CC"/>
    <w:rsid w:val="00E66BB8"/>
    <w:rsid w:val="00E66BD4"/>
    <w:rsid w:val="00E66BD6"/>
    <w:rsid w:val="00E70169"/>
    <w:rsid w:val="00E70389"/>
    <w:rsid w:val="00E70887"/>
    <w:rsid w:val="00E70D5C"/>
    <w:rsid w:val="00E71207"/>
    <w:rsid w:val="00E71332"/>
    <w:rsid w:val="00E714F3"/>
    <w:rsid w:val="00E715B0"/>
    <w:rsid w:val="00E71989"/>
    <w:rsid w:val="00E71B3E"/>
    <w:rsid w:val="00E71BA5"/>
    <w:rsid w:val="00E71FD5"/>
    <w:rsid w:val="00E724A9"/>
    <w:rsid w:val="00E734B5"/>
    <w:rsid w:val="00E734D9"/>
    <w:rsid w:val="00E735C9"/>
    <w:rsid w:val="00E73AE9"/>
    <w:rsid w:val="00E74081"/>
    <w:rsid w:val="00E74146"/>
    <w:rsid w:val="00E743A9"/>
    <w:rsid w:val="00E74541"/>
    <w:rsid w:val="00E74A48"/>
    <w:rsid w:val="00E74DEE"/>
    <w:rsid w:val="00E757FA"/>
    <w:rsid w:val="00E75A9C"/>
    <w:rsid w:val="00E75CBD"/>
    <w:rsid w:val="00E75EA6"/>
    <w:rsid w:val="00E7635C"/>
    <w:rsid w:val="00E76963"/>
    <w:rsid w:val="00E76E0E"/>
    <w:rsid w:val="00E77292"/>
    <w:rsid w:val="00E7792C"/>
    <w:rsid w:val="00E77C8A"/>
    <w:rsid w:val="00E80746"/>
    <w:rsid w:val="00E807C4"/>
    <w:rsid w:val="00E807FA"/>
    <w:rsid w:val="00E80959"/>
    <w:rsid w:val="00E809C9"/>
    <w:rsid w:val="00E80A28"/>
    <w:rsid w:val="00E80BE2"/>
    <w:rsid w:val="00E812A8"/>
    <w:rsid w:val="00E81611"/>
    <w:rsid w:val="00E817B7"/>
    <w:rsid w:val="00E81D4A"/>
    <w:rsid w:val="00E8238F"/>
    <w:rsid w:val="00E82570"/>
    <w:rsid w:val="00E8299B"/>
    <w:rsid w:val="00E82E43"/>
    <w:rsid w:val="00E8399D"/>
    <w:rsid w:val="00E83E03"/>
    <w:rsid w:val="00E843E7"/>
    <w:rsid w:val="00E84915"/>
    <w:rsid w:val="00E84C0D"/>
    <w:rsid w:val="00E85491"/>
    <w:rsid w:val="00E85813"/>
    <w:rsid w:val="00E85AB5"/>
    <w:rsid w:val="00E85DC0"/>
    <w:rsid w:val="00E86303"/>
    <w:rsid w:val="00E8669C"/>
    <w:rsid w:val="00E86A1C"/>
    <w:rsid w:val="00E871FA"/>
    <w:rsid w:val="00E87428"/>
    <w:rsid w:val="00E87555"/>
    <w:rsid w:val="00E878CA"/>
    <w:rsid w:val="00E87990"/>
    <w:rsid w:val="00E87C00"/>
    <w:rsid w:val="00E901AF"/>
    <w:rsid w:val="00E901D0"/>
    <w:rsid w:val="00E90ABA"/>
    <w:rsid w:val="00E90D6F"/>
    <w:rsid w:val="00E9194F"/>
    <w:rsid w:val="00E91B5A"/>
    <w:rsid w:val="00E921B5"/>
    <w:rsid w:val="00E92656"/>
    <w:rsid w:val="00E928B3"/>
    <w:rsid w:val="00E92D77"/>
    <w:rsid w:val="00E92F6A"/>
    <w:rsid w:val="00E93398"/>
    <w:rsid w:val="00E93462"/>
    <w:rsid w:val="00E935EA"/>
    <w:rsid w:val="00E93683"/>
    <w:rsid w:val="00E9395B"/>
    <w:rsid w:val="00E93E0B"/>
    <w:rsid w:val="00E93EC1"/>
    <w:rsid w:val="00E9430A"/>
    <w:rsid w:val="00E94F38"/>
    <w:rsid w:val="00E95AA2"/>
    <w:rsid w:val="00E95AA8"/>
    <w:rsid w:val="00E969F3"/>
    <w:rsid w:val="00E96FC7"/>
    <w:rsid w:val="00E97F2D"/>
    <w:rsid w:val="00EA012E"/>
    <w:rsid w:val="00EA0634"/>
    <w:rsid w:val="00EA087F"/>
    <w:rsid w:val="00EA0A83"/>
    <w:rsid w:val="00EA136A"/>
    <w:rsid w:val="00EA1580"/>
    <w:rsid w:val="00EA1633"/>
    <w:rsid w:val="00EA176F"/>
    <w:rsid w:val="00EA24B9"/>
    <w:rsid w:val="00EA252D"/>
    <w:rsid w:val="00EA2759"/>
    <w:rsid w:val="00EA276C"/>
    <w:rsid w:val="00EA299F"/>
    <w:rsid w:val="00EA2C43"/>
    <w:rsid w:val="00EA2C54"/>
    <w:rsid w:val="00EA2E26"/>
    <w:rsid w:val="00EA3837"/>
    <w:rsid w:val="00EA391F"/>
    <w:rsid w:val="00EA3DF1"/>
    <w:rsid w:val="00EA4DF0"/>
    <w:rsid w:val="00EA505F"/>
    <w:rsid w:val="00EA53E1"/>
    <w:rsid w:val="00EA5737"/>
    <w:rsid w:val="00EA5DDD"/>
    <w:rsid w:val="00EA5F1F"/>
    <w:rsid w:val="00EA6237"/>
    <w:rsid w:val="00EA635B"/>
    <w:rsid w:val="00EA6739"/>
    <w:rsid w:val="00EA6921"/>
    <w:rsid w:val="00EB0320"/>
    <w:rsid w:val="00EB0B8C"/>
    <w:rsid w:val="00EB0B95"/>
    <w:rsid w:val="00EB0D19"/>
    <w:rsid w:val="00EB0D9C"/>
    <w:rsid w:val="00EB0F46"/>
    <w:rsid w:val="00EB16A4"/>
    <w:rsid w:val="00EB1A72"/>
    <w:rsid w:val="00EB1B46"/>
    <w:rsid w:val="00EB220A"/>
    <w:rsid w:val="00EB24D7"/>
    <w:rsid w:val="00EB25F3"/>
    <w:rsid w:val="00EB2A06"/>
    <w:rsid w:val="00EB2D6D"/>
    <w:rsid w:val="00EB32B8"/>
    <w:rsid w:val="00EB33B6"/>
    <w:rsid w:val="00EB3429"/>
    <w:rsid w:val="00EB3B0D"/>
    <w:rsid w:val="00EB3BEA"/>
    <w:rsid w:val="00EB45BE"/>
    <w:rsid w:val="00EB4824"/>
    <w:rsid w:val="00EB4857"/>
    <w:rsid w:val="00EB48D4"/>
    <w:rsid w:val="00EB4B32"/>
    <w:rsid w:val="00EB54E8"/>
    <w:rsid w:val="00EB5D76"/>
    <w:rsid w:val="00EB60B1"/>
    <w:rsid w:val="00EB61F3"/>
    <w:rsid w:val="00EB62D2"/>
    <w:rsid w:val="00EB6B63"/>
    <w:rsid w:val="00EB6D7E"/>
    <w:rsid w:val="00EB7390"/>
    <w:rsid w:val="00EB7CAD"/>
    <w:rsid w:val="00EC0398"/>
    <w:rsid w:val="00EC05CB"/>
    <w:rsid w:val="00EC1171"/>
    <w:rsid w:val="00EC19BD"/>
    <w:rsid w:val="00EC1A90"/>
    <w:rsid w:val="00EC26DD"/>
    <w:rsid w:val="00EC2F4F"/>
    <w:rsid w:val="00EC34DD"/>
    <w:rsid w:val="00EC3B30"/>
    <w:rsid w:val="00EC3F0D"/>
    <w:rsid w:val="00EC41FC"/>
    <w:rsid w:val="00EC45B9"/>
    <w:rsid w:val="00EC47E8"/>
    <w:rsid w:val="00EC49ED"/>
    <w:rsid w:val="00EC5248"/>
    <w:rsid w:val="00EC6C39"/>
    <w:rsid w:val="00EC784C"/>
    <w:rsid w:val="00EC791E"/>
    <w:rsid w:val="00EC7ADE"/>
    <w:rsid w:val="00ED0947"/>
    <w:rsid w:val="00ED0A4B"/>
    <w:rsid w:val="00ED0E60"/>
    <w:rsid w:val="00ED22AF"/>
    <w:rsid w:val="00ED2993"/>
    <w:rsid w:val="00ED338B"/>
    <w:rsid w:val="00ED3A61"/>
    <w:rsid w:val="00ED4436"/>
    <w:rsid w:val="00ED475B"/>
    <w:rsid w:val="00ED4FB8"/>
    <w:rsid w:val="00ED53A1"/>
    <w:rsid w:val="00ED54E2"/>
    <w:rsid w:val="00ED5542"/>
    <w:rsid w:val="00ED562A"/>
    <w:rsid w:val="00ED602E"/>
    <w:rsid w:val="00ED69BD"/>
    <w:rsid w:val="00ED6D42"/>
    <w:rsid w:val="00ED6D70"/>
    <w:rsid w:val="00ED6ECF"/>
    <w:rsid w:val="00ED7084"/>
    <w:rsid w:val="00ED72E4"/>
    <w:rsid w:val="00ED73DB"/>
    <w:rsid w:val="00ED757F"/>
    <w:rsid w:val="00ED7C35"/>
    <w:rsid w:val="00ED7F44"/>
    <w:rsid w:val="00EE00CE"/>
    <w:rsid w:val="00EE06D4"/>
    <w:rsid w:val="00EE081D"/>
    <w:rsid w:val="00EE0BE8"/>
    <w:rsid w:val="00EE161D"/>
    <w:rsid w:val="00EE1AB0"/>
    <w:rsid w:val="00EE2BC4"/>
    <w:rsid w:val="00EE2CA8"/>
    <w:rsid w:val="00EE308A"/>
    <w:rsid w:val="00EE31D6"/>
    <w:rsid w:val="00EE3277"/>
    <w:rsid w:val="00EE3320"/>
    <w:rsid w:val="00EE38C6"/>
    <w:rsid w:val="00EE3A2C"/>
    <w:rsid w:val="00EE3F1D"/>
    <w:rsid w:val="00EE4067"/>
    <w:rsid w:val="00EE4477"/>
    <w:rsid w:val="00EE51AB"/>
    <w:rsid w:val="00EE56D5"/>
    <w:rsid w:val="00EE5EFE"/>
    <w:rsid w:val="00EE6702"/>
    <w:rsid w:val="00EE6A4C"/>
    <w:rsid w:val="00EE6AC6"/>
    <w:rsid w:val="00EE6ADA"/>
    <w:rsid w:val="00EE6BD0"/>
    <w:rsid w:val="00EE7988"/>
    <w:rsid w:val="00EF05D5"/>
    <w:rsid w:val="00EF0B14"/>
    <w:rsid w:val="00EF117C"/>
    <w:rsid w:val="00EF140A"/>
    <w:rsid w:val="00EF1872"/>
    <w:rsid w:val="00EF1B94"/>
    <w:rsid w:val="00EF1DA7"/>
    <w:rsid w:val="00EF2A22"/>
    <w:rsid w:val="00EF44BF"/>
    <w:rsid w:val="00EF4F49"/>
    <w:rsid w:val="00EF5063"/>
    <w:rsid w:val="00EF5099"/>
    <w:rsid w:val="00EF57FB"/>
    <w:rsid w:val="00EF5C5F"/>
    <w:rsid w:val="00EF5F0B"/>
    <w:rsid w:val="00EF6009"/>
    <w:rsid w:val="00EF6405"/>
    <w:rsid w:val="00EF6C14"/>
    <w:rsid w:val="00EF6F11"/>
    <w:rsid w:val="00EF7338"/>
    <w:rsid w:val="00EF7B70"/>
    <w:rsid w:val="00F001D2"/>
    <w:rsid w:val="00F0021A"/>
    <w:rsid w:val="00F00413"/>
    <w:rsid w:val="00F0056B"/>
    <w:rsid w:val="00F01357"/>
    <w:rsid w:val="00F01A42"/>
    <w:rsid w:val="00F01C5C"/>
    <w:rsid w:val="00F01CE8"/>
    <w:rsid w:val="00F0214B"/>
    <w:rsid w:val="00F0216A"/>
    <w:rsid w:val="00F02311"/>
    <w:rsid w:val="00F0266F"/>
    <w:rsid w:val="00F02C6A"/>
    <w:rsid w:val="00F0324C"/>
    <w:rsid w:val="00F037A8"/>
    <w:rsid w:val="00F042E0"/>
    <w:rsid w:val="00F05030"/>
    <w:rsid w:val="00F0508D"/>
    <w:rsid w:val="00F05372"/>
    <w:rsid w:val="00F059A0"/>
    <w:rsid w:val="00F06368"/>
    <w:rsid w:val="00F06ABA"/>
    <w:rsid w:val="00F077C5"/>
    <w:rsid w:val="00F07A3C"/>
    <w:rsid w:val="00F07C5B"/>
    <w:rsid w:val="00F07DD9"/>
    <w:rsid w:val="00F10D04"/>
    <w:rsid w:val="00F113B7"/>
    <w:rsid w:val="00F1150B"/>
    <w:rsid w:val="00F116B8"/>
    <w:rsid w:val="00F11806"/>
    <w:rsid w:val="00F11F57"/>
    <w:rsid w:val="00F125A4"/>
    <w:rsid w:val="00F126CB"/>
    <w:rsid w:val="00F127A2"/>
    <w:rsid w:val="00F127DD"/>
    <w:rsid w:val="00F128BB"/>
    <w:rsid w:val="00F12F88"/>
    <w:rsid w:val="00F130C4"/>
    <w:rsid w:val="00F130D1"/>
    <w:rsid w:val="00F14225"/>
    <w:rsid w:val="00F143C7"/>
    <w:rsid w:val="00F143D8"/>
    <w:rsid w:val="00F14583"/>
    <w:rsid w:val="00F15083"/>
    <w:rsid w:val="00F15228"/>
    <w:rsid w:val="00F15387"/>
    <w:rsid w:val="00F1553C"/>
    <w:rsid w:val="00F15C61"/>
    <w:rsid w:val="00F15CC7"/>
    <w:rsid w:val="00F160BD"/>
    <w:rsid w:val="00F163C5"/>
    <w:rsid w:val="00F16432"/>
    <w:rsid w:val="00F16A67"/>
    <w:rsid w:val="00F16AC5"/>
    <w:rsid w:val="00F16B63"/>
    <w:rsid w:val="00F16D97"/>
    <w:rsid w:val="00F17260"/>
    <w:rsid w:val="00F173A9"/>
    <w:rsid w:val="00F176E5"/>
    <w:rsid w:val="00F17D58"/>
    <w:rsid w:val="00F17DAA"/>
    <w:rsid w:val="00F2041F"/>
    <w:rsid w:val="00F205AE"/>
    <w:rsid w:val="00F20795"/>
    <w:rsid w:val="00F212CF"/>
    <w:rsid w:val="00F21732"/>
    <w:rsid w:val="00F21C9F"/>
    <w:rsid w:val="00F21FDF"/>
    <w:rsid w:val="00F222A2"/>
    <w:rsid w:val="00F22793"/>
    <w:rsid w:val="00F2295C"/>
    <w:rsid w:val="00F22C56"/>
    <w:rsid w:val="00F22EC5"/>
    <w:rsid w:val="00F23205"/>
    <w:rsid w:val="00F2371A"/>
    <w:rsid w:val="00F23A70"/>
    <w:rsid w:val="00F23D42"/>
    <w:rsid w:val="00F23F59"/>
    <w:rsid w:val="00F24063"/>
    <w:rsid w:val="00F24923"/>
    <w:rsid w:val="00F24A21"/>
    <w:rsid w:val="00F24C5C"/>
    <w:rsid w:val="00F2515F"/>
    <w:rsid w:val="00F254C5"/>
    <w:rsid w:val="00F254E0"/>
    <w:rsid w:val="00F25681"/>
    <w:rsid w:val="00F26782"/>
    <w:rsid w:val="00F26832"/>
    <w:rsid w:val="00F268E8"/>
    <w:rsid w:val="00F271DE"/>
    <w:rsid w:val="00F27226"/>
    <w:rsid w:val="00F277B6"/>
    <w:rsid w:val="00F278E4"/>
    <w:rsid w:val="00F27E89"/>
    <w:rsid w:val="00F304AA"/>
    <w:rsid w:val="00F306C7"/>
    <w:rsid w:val="00F308BB"/>
    <w:rsid w:val="00F31406"/>
    <w:rsid w:val="00F31ACC"/>
    <w:rsid w:val="00F32779"/>
    <w:rsid w:val="00F3279E"/>
    <w:rsid w:val="00F32C85"/>
    <w:rsid w:val="00F32D22"/>
    <w:rsid w:val="00F32E46"/>
    <w:rsid w:val="00F33150"/>
    <w:rsid w:val="00F33DEE"/>
    <w:rsid w:val="00F340B2"/>
    <w:rsid w:val="00F34546"/>
    <w:rsid w:val="00F34883"/>
    <w:rsid w:val="00F34F52"/>
    <w:rsid w:val="00F3501B"/>
    <w:rsid w:val="00F354D4"/>
    <w:rsid w:val="00F368D7"/>
    <w:rsid w:val="00F3742E"/>
    <w:rsid w:val="00F37468"/>
    <w:rsid w:val="00F37B67"/>
    <w:rsid w:val="00F37FEB"/>
    <w:rsid w:val="00F408BF"/>
    <w:rsid w:val="00F40E33"/>
    <w:rsid w:val="00F41F6F"/>
    <w:rsid w:val="00F42062"/>
    <w:rsid w:val="00F423C9"/>
    <w:rsid w:val="00F4270C"/>
    <w:rsid w:val="00F42AC5"/>
    <w:rsid w:val="00F42BC6"/>
    <w:rsid w:val="00F432A6"/>
    <w:rsid w:val="00F436E1"/>
    <w:rsid w:val="00F43CB3"/>
    <w:rsid w:val="00F44D0D"/>
    <w:rsid w:val="00F44D11"/>
    <w:rsid w:val="00F455F8"/>
    <w:rsid w:val="00F45D42"/>
    <w:rsid w:val="00F46179"/>
    <w:rsid w:val="00F466BC"/>
    <w:rsid w:val="00F46A00"/>
    <w:rsid w:val="00F47119"/>
    <w:rsid w:val="00F47786"/>
    <w:rsid w:val="00F4778D"/>
    <w:rsid w:val="00F47B52"/>
    <w:rsid w:val="00F47BA7"/>
    <w:rsid w:val="00F47C3B"/>
    <w:rsid w:val="00F505C0"/>
    <w:rsid w:val="00F50B8F"/>
    <w:rsid w:val="00F50BC3"/>
    <w:rsid w:val="00F50C36"/>
    <w:rsid w:val="00F50C9C"/>
    <w:rsid w:val="00F50E3C"/>
    <w:rsid w:val="00F50F63"/>
    <w:rsid w:val="00F51120"/>
    <w:rsid w:val="00F51431"/>
    <w:rsid w:val="00F5147B"/>
    <w:rsid w:val="00F5191B"/>
    <w:rsid w:val="00F51E89"/>
    <w:rsid w:val="00F52463"/>
    <w:rsid w:val="00F52B2F"/>
    <w:rsid w:val="00F52D2B"/>
    <w:rsid w:val="00F52D79"/>
    <w:rsid w:val="00F52DA9"/>
    <w:rsid w:val="00F534F0"/>
    <w:rsid w:val="00F538E4"/>
    <w:rsid w:val="00F53B78"/>
    <w:rsid w:val="00F5407A"/>
    <w:rsid w:val="00F540C7"/>
    <w:rsid w:val="00F54107"/>
    <w:rsid w:val="00F54352"/>
    <w:rsid w:val="00F55849"/>
    <w:rsid w:val="00F55F3E"/>
    <w:rsid w:val="00F560EA"/>
    <w:rsid w:val="00F5638C"/>
    <w:rsid w:val="00F56393"/>
    <w:rsid w:val="00F56A02"/>
    <w:rsid w:val="00F56E4A"/>
    <w:rsid w:val="00F570C5"/>
    <w:rsid w:val="00F57190"/>
    <w:rsid w:val="00F575D6"/>
    <w:rsid w:val="00F57CC9"/>
    <w:rsid w:val="00F57DAB"/>
    <w:rsid w:val="00F602F6"/>
    <w:rsid w:val="00F6089B"/>
    <w:rsid w:val="00F60AE5"/>
    <w:rsid w:val="00F61034"/>
    <w:rsid w:val="00F61145"/>
    <w:rsid w:val="00F61B79"/>
    <w:rsid w:val="00F62223"/>
    <w:rsid w:val="00F6263C"/>
    <w:rsid w:val="00F62B90"/>
    <w:rsid w:val="00F637A6"/>
    <w:rsid w:val="00F63E98"/>
    <w:rsid w:val="00F6477D"/>
    <w:rsid w:val="00F64BB5"/>
    <w:rsid w:val="00F64C0C"/>
    <w:rsid w:val="00F6516D"/>
    <w:rsid w:val="00F6529B"/>
    <w:rsid w:val="00F65470"/>
    <w:rsid w:val="00F65B91"/>
    <w:rsid w:val="00F65EB5"/>
    <w:rsid w:val="00F662C1"/>
    <w:rsid w:val="00F662F9"/>
    <w:rsid w:val="00F669BB"/>
    <w:rsid w:val="00F67331"/>
    <w:rsid w:val="00F674F3"/>
    <w:rsid w:val="00F70841"/>
    <w:rsid w:val="00F71122"/>
    <w:rsid w:val="00F714B5"/>
    <w:rsid w:val="00F71D9F"/>
    <w:rsid w:val="00F72258"/>
    <w:rsid w:val="00F7272D"/>
    <w:rsid w:val="00F729F4"/>
    <w:rsid w:val="00F72BAB"/>
    <w:rsid w:val="00F72BDA"/>
    <w:rsid w:val="00F736D7"/>
    <w:rsid w:val="00F73CC7"/>
    <w:rsid w:val="00F73D2B"/>
    <w:rsid w:val="00F73F26"/>
    <w:rsid w:val="00F74A96"/>
    <w:rsid w:val="00F74D31"/>
    <w:rsid w:val="00F7514B"/>
    <w:rsid w:val="00F752F5"/>
    <w:rsid w:val="00F754D4"/>
    <w:rsid w:val="00F76102"/>
    <w:rsid w:val="00F76491"/>
    <w:rsid w:val="00F76571"/>
    <w:rsid w:val="00F765A3"/>
    <w:rsid w:val="00F7674A"/>
    <w:rsid w:val="00F775F5"/>
    <w:rsid w:val="00F77734"/>
    <w:rsid w:val="00F777CC"/>
    <w:rsid w:val="00F77AE0"/>
    <w:rsid w:val="00F805B9"/>
    <w:rsid w:val="00F8142F"/>
    <w:rsid w:val="00F816F4"/>
    <w:rsid w:val="00F81A02"/>
    <w:rsid w:val="00F8279D"/>
    <w:rsid w:val="00F82A18"/>
    <w:rsid w:val="00F82A1D"/>
    <w:rsid w:val="00F82C9F"/>
    <w:rsid w:val="00F82DFC"/>
    <w:rsid w:val="00F82E1C"/>
    <w:rsid w:val="00F82E70"/>
    <w:rsid w:val="00F833C6"/>
    <w:rsid w:val="00F83689"/>
    <w:rsid w:val="00F8392E"/>
    <w:rsid w:val="00F83A6C"/>
    <w:rsid w:val="00F83AEA"/>
    <w:rsid w:val="00F83B35"/>
    <w:rsid w:val="00F84307"/>
    <w:rsid w:val="00F847BC"/>
    <w:rsid w:val="00F84939"/>
    <w:rsid w:val="00F8512A"/>
    <w:rsid w:val="00F85386"/>
    <w:rsid w:val="00F85C1E"/>
    <w:rsid w:val="00F862DA"/>
    <w:rsid w:val="00F866C0"/>
    <w:rsid w:val="00F86A93"/>
    <w:rsid w:val="00F86BD2"/>
    <w:rsid w:val="00F87349"/>
    <w:rsid w:val="00F87993"/>
    <w:rsid w:val="00F87B8F"/>
    <w:rsid w:val="00F87F4C"/>
    <w:rsid w:val="00F904D0"/>
    <w:rsid w:val="00F90753"/>
    <w:rsid w:val="00F9145F"/>
    <w:rsid w:val="00F914E4"/>
    <w:rsid w:val="00F91B90"/>
    <w:rsid w:val="00F91C04"/>
    <w:rsid w:val="00F91D0B"/>
    <w:rsid w:val="00F920E2"/>
    <w:rsid w:val="00F92298"/>
    <w:rsid w:val="00F924EB"/>
    <w:rsid w:val="00F9268F"/>
    <w:rsid w:val="00F92C3C"/>
    <w:rsid w:val="00F93782"/>
    <w:rsid w:val="00F93904"/>
    <w:rsid w:val="00F93BFB"/>
    <w:rsid w:val="00F93CEC"/>
    <w:rsid w:val="00F9447B"/>
    <w:rsid w:val="00F945E8"/>
    <w:rsid w:val="00F94EB6"/>
    <w:rsid w:val="00F9581B"/>
    <w:rsid w:val="00F9585C"/>
    <w:rsid w:val="00F9674C"/>
    <w:rsid w:val="00F96890"/>
    <w:rsid w:val="00F970DB"/>
    <w:rsid w:val="00F976C4"/>
    <w:rsid w:val="00F97C68"/>
    <w:rsid w:val="00FA0350"/>
    <w:rsid w:val="00FA065C"/>
    <w:rsid w:val="00FA0719"/>
    <w:rsid w:val="00FA0BFF"/>
    <w:rsid w:val="00FA0F75"/>
    <w:rsid w:val="00FA22A2"/>
    <w:rsid w:val="00FA24B8"/>
    <w:rsid w:val="00FA252E"/>
    <w:rsid w:val="00FA2B57"/>
    <w:rsid w:val="00FA3336"/>
    <w:rsid w:val="00FA33AB"/>
    <w:rsid w:val="00FA34F4"/>
    <w:rsid w:val="00FA351C"/>
    <w:rsid w:val="00FA3680"/>
    <w:rsid w:val="00FA3B6C"/>
    <w:rsid w:val="00FA3E7F"/>
    <w:rsid w:val="00FA3F7B"/>
    <w:rsid w:val="00FA41D7"/>
    <w:rsid w:val="00FA42D9"/>
    <w:rsid w:val="00FA4433"/>
    <w:rsid w:val="00FA44C6"/>
    <w:rsid w:val="00FA450F"/>
    <w:rsid w:val="00FA5C25"/>
    <w:rsid w:val="00FA5F52"/>
    <w:rsid w:val="00FA684A"/>
    <w:rsid w:val="00FA6ACA"/>
    <w:rsid w:val="00FA6C86"/>
    <w:rsid w:val="00FA6FB6"/>
    <w:rsid w:val="00FA7748"/>
    <w:rsid w:val="00FA7E9E"/>
    <w:rsid w:val="00FB0163"/>
    <w:rsid w:val="00FB0243"/>
    <w:rsid w:val="00FB0A19"/>
    <w:rsid w:val="00FB16AA"/>
    <w:rsid w:val="00FB197A"/>
    <w:rsid w:val="00FB23F7"/>
    <w:rsid w:val="00FB2ABC"/>
    <w:rsid w:val="00FB2D2B"/>
    <w:rsid w:val="00FB3077"/>
    <w:rsid w:val="00FB3120"/>
    <w:rsid w:val="00FB317D"/>
    <w:rsid w:val="00FB4194"/>
    <w:rsid w:val="00FB4197"/>
    <w:rsid w:val="00FB48B7"/>
    <w:rsid w:val="00FB4BB6"/>
    <w:rsid w:val="00FB4CFB"/>
    <w:rsid w:val="00FB57F6"/>
    <w:rsid w:val="00FB583A"/>
    <w:rsid w:val="00FB597C"/>
    <w:rsid w:val="00FB59A9"/>
    <w:rsid w:val="00FB5E70"/>
    <w:rsid w:val="00FB67FF"/>
    <w:rsid w:val="00FB6CF1"/>
    <w:rsid w:val="00FB730D"/>
    <w:rsid w:val="00FB7501"/>
    <w:rsid w:val="00FB7625"/>
    <w:rsid w:val="00FB7B59"/>
    <w:rsid w:val="00FB7F25"/>
    <w:rsid w:val="00FC04C8"/>
    <w:rsid w:val="00FC05C3"/>
    <w:rsid w:val="00FC0E17"/>
    <w:rsid w:val="00FC106F"/>
    <w:rsid w:val="00FC15AC"/>
    <w:rsid w:val="00FC1C22"/>
    <w:rsid w:val="00FC1F8C"/>
    <w:rsid w:val="00FC200B"/>
    <w:rsid w:val="00FC2261"/>
    <w:rsid w:val="00FC2F51"/>
    <w:rsid w:val="00FC33B2"/>
    <w:rsid w:val="00FC3546"/>
    <w:rsid w:val="00FC3AFB"/>
    <w:rsid w:val="00FC3BF2"/>
    <w:rsid w:val="00FC3C4F"/>
    <w:rsid w:val="00FC44EE"/>
    <w:rsid w:val="00FC5140"/>
    <w:rsid w:val="00FC57FA"/>
    <w:rsid w:val="00FC5EBD"/>
    <w:rsid w:val="00FC5FE9"/>
    <w:rsid w:val="00FC609B"/>
    <w:rsid w:val="00FC6398"/>
    <w:rsid w:val="00FC7706"/>
    <w:rsid w:val="00FC78D6"/>
    <w:rsid w:val="00FD02C7"/>
    <w:rsid w:val="00FD039B"/>
    <w:rsid w:val="00FD062E"/>
    <w:rsid w:val="00FD0876"/>
    <w:rsid w:val="00FD0AAA"/>
    <w:rsid w:val="00FD1306"/>
    <w:rsid w:val="00FD149C"/>
    <w:rsid w:val="00FD1EFC"/>
    <w:rsid w:val="00FD1F7B"/>
    <w:rsid w:val="00FD2316"/>
    <w:rsid w:val="00FD271C"/>
    <w:rsid w:val="00FD27E5"/>
    <w:rsid w:val="00FD2B1A"/>
    <w:rsid w:val="00FD2F21"/>
    <w:rsid w:val="00FD2FE1"/>
    <w:rsid w:val="00FD32A9"/>
    <w:rsid w:val="00FD3D27"/>
    <w:rsid w:val="00FD407A"/>
    <w:rsid w:val="00FD4377"/>
    <w:rsid w:val="00FD4858"/>
    <w:rsid w:val="00FD4944"/>
    <w:rsid w:val="00FD517D"/>
    <w:rsid w:val="00FD5317"/>
    <w:rsid w:val="00FD5435"/>
    <w:rsid w:val="00FD56B9"/>
    <w:rsid w:val="00FD657A"/>
    <w:rsid w:val="00FD6DD6"/>
    <w:rsid w:val="00FD6DD9"/>
    <w:rsid w:val="00FD767B"/>
    <w:rsid w:val="00FD7960"/>
    <w:rsid w:val="00FD7E8B"/>
    <w:rsid w:val="00FE025D"/>
    <w:rsid w:val="00FE029D"/>
    <w:rsid w:val="00FE0654"/>
    <w:rsid w:val="00FE0A1A"/>
    <w:rsid w:val="00FE0C2C"/>
    <w:rsid w:val="00FE1125"/>
    <w:rsid w:val="00FE15E8"/>
    <w:rsid w:val="00FE2201"/>
    <w:rsid w:val="00FE223F"/>
    <w:rsid w:val="00FE24DE"/>
    <w:rsid w:val="00FE27BB"/>
    <w:rsid w:val="00FE2894"/>
    <w:rsid w:val="00FE28CC"/>
    <w:rsid w:val="00FE32B1"/>
    <w:rsid w:val="00FE3A4D"/>
    <w:rsid w:val="00FE40A5"/>
    <w:rsid w:val="00FE4661"/>
    <w:rsid w:val="00FE4F55"/>
    <w:rsid w:val="00FE5131"/>
    <w:rsid w:val="00FE5B35"/>
    <w:rsid w:val="00FE5D7E"/>
    <w:rsid w:val="00FE60D2"/>
    <w:rsid w:val="00FE60F8"/>
    <w:rsid w:val="00FE6A92"/>
    <w:rsid w:val="00FE6B47"/>
    <w:rsid w:val="00FE7144"/>
    <w:rsid w:val="00FE7289"/>
    <w:rsid w:val="00FE7CE8"/>
    <w:rsid w:val="00FE7EC9"/>
    <w:rsid w:val="00FF025D"/>
    <w:rsid w:val="00FF0B86"/>
    <w:rsid w:val="00FF0E7B"/>
    <w:rsid w:val="00FF0E80"/>
    <w:rsid w:val="00FF0F2B"/>
    <w:rsid w:val="00FF1040"/>
    <w:rsid w:val="00FF1C9B"/>
    <w:rsid w:val="00FF2081"/>
    <w:rsid w:val="00FF2AF1"/>
    <w:rsid w:val="00FF2AF8"/>
    <w:rsid w:val="00FF2EE9"/>
    <w:rsid w:val="00FF34A0"/>
    <w:rsid w:val="00FF5212"/>
    <w:rsid w:val="00FF5478"/>
    <w:rsid w:val="00FF5536"/>
    <w:rsid w:val="00FF5738"/>
    <w:rsid w:val="00FF598F"/>
    <w:rsid w:val="00FF5D79"/>
    <w:rsid w:val="00FF5DD8"/>
    <w:rsid w:val="00FF6596"/>
    <w:rsid w:val="00FF67BA"/>
    <w:rsid w:val="00FF6AEF"/>
    <w:rsid w:val="00FF6C2E"/>
    <w:rsid w:val="00FF6C5F"/>
    <w:rsid w:val="00FF783C"/>
    <w:rsid w:val="00FF7875"/>
    <w:rsid w:val="0D6EA0F0"/>
    <w:rsid w:val="170EC29F"/>
    <w:rsid w:val="20C87EF1"/>
    <w:rsid w:val="285CE79B"/>
    <w:rsid w:val="6ACF9F81"/>
    <w:rsid w:val="718C03D1"/>
    <w:rsid w:val="78D1D637"/>
    <w:rsid w:val="7E9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209E7"/>
  <w15:chartTrackingRefBased/>
  <w15:docId w15:val="{FB8ADC4E-7814-4A3B-9490-AD5C1AF1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link w:val="OPCParaBaseChar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link w:val="notedraftChar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,t_Subsub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,h6_Subsec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,n_Mai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pecialap">
    <w:name w:val="Special ap"/>
    <w:basedOn w:val="Normal"/>
    <w:link w:val="SpecialapChar"/>
    <w:rsid w:val="00C47E33"/>
    <w:pPr>
      <w:keepNext/>
      <w:keepLines/>
      <w:spacing w:before="280" w:line="240" w:lineRule="auto"/>
      <w:ind w:left="1134" w:hanging="1134"/>
    </w:pPr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SpecialapChar">
    <w:name w:val="Special ap Char"/>
    <w:basedOn w:val="DefaultParagraphFont"/>
    <w:link w:val="Specialap"/>
    <w:rsid w:val="00C47E33"/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86173D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86173D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F3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4A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4A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4A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41B3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pf1">
    <w:name w:val="pf1"/>
    <w:basedOn w:val="Normal"/>
    <w:rsid w:val="0044331B"/>
    <w:pPr>
      <w:spacing w:before="100" w:beforeAutospacing="1" w:after="100" w:afterAutospacing="1" w:line="240" w:lineRule="auto"/>
      <w:ind w:left="720"/>
    </w:pPr>
    <w:rPr>
      <w:rFonts w:eastAsia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4433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44331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4331B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21">
    <w:name w:val="cf21"/>
    <w:basedOn w:val="DefaultParagraphFont"/>
    <w:rsid w:val="0044331B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Bullet">
    <w:name w:val="Bullet"/>
    <w:basedOn w:val="Normal"/>
    <w:link w:val="BulletChar"/>
    <w:rsid w:val="00F308BB"/>
    <w:pPr>
      <w:numPr>
        <w:numId w:val="2"/>
      </w:numPr>
      <w:tabs>
        <w:tab w:val="clear" w:pos="567"/>
        <w:tab w:val="num" w:pos="360"/>
      </w:tabs>
      <w:ind w:left="0" w:firstLine="0"/>
    </w:pPr>
    <w:rPr>
      <w:rFonts w:eastAsia="Times New Roman" w:cs="Times New Roman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F308BB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draftChar">
    <w:name w:val="note(draft) Char"/>
    <w:aliases w:val="nd Char"/>
    <w:basedOn w:val="OPCParaBaseChar"/>
    <w:link w:val="notedraft"/>
    <w:rsid w:val="00F308BB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ulletChar">
    <w:name w:val="Bullet Char"/>
    <w:basedOn w:val="notedraftChar"/>
    <w:link w:val="Bullet"/>
    <w:rsid w:val="00F308BB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rsid w:val="00F308BB"/>
    <w:pPr>
      <w:numPr>
        <w:ilvl w:val="1"/>
        <w:numId w:val="2"/>
      </w:numPr>
      <w:tabs>
        <w:tab w:val="clear" w:pos="1134"/>
        <w:tab w:val="num" w:pos="360"/>
      </w:tabs>
      <w:ind w:left="0" w:firstLine="0"/>
    </w:pPr>
    <w:rPr>
      <w:rFonts w:eastAsia="Times New Roman" w:cs="Times New Roman"/>
      <w:sz w:val="24"/>
      <w:lang w:eastAsia="en-AU"/>
    </w:rPr>
  </w:style>
  <w:style w:type="character" w:customStyle="1" w:styleId="DashChar">
    <w:name w:val="Dash Char"/>
    <w:basedOn w:val="notedraftChar"/>
    <w:link w:val="Dash"/>
    <w:rsid w:val="00F308BB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F308BB"/>
    <w:pPr>
      <w:numPr>
        <w:ilvl w:val="2"/>
        <w:numId w:val="2"/>
      </w:numPr>
      <w:tabs>
        <w:tab w:val="clear" w:pos="1701"/>
        <w:tab w:val="num" w:pos="360"/>
      </w:tabs>
      <w:ind w:left="0" w:firstLine="0"/>
    </w:pPr>
    <w:rPr>
      <w:rFonts w:eastAsia="Times New Roman" w:cs="Times New Roman"/>
      <w:sz w:val="24"/>
      <w:lang w:eastAsia="en-AU"/>
    </w:rPr>
  </w:style>
  <w:style w:type="character" w:customStyle="1" w:styleId="DoubleDotChar">
    <w:name w:val="Double Dot Char"/>
    <w:basedOn w:val="notedraftChar"/>
    <w:link w:val="DoubleDot"/>
    <w:rsid w:val="00F308BB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character" w:customStyle="1" w:styleId="ui-provider">
    <w:name w:val="ui-provider"/>
    <w:basedOn w:val="DefaultParagraphFont"/>
    <w:rsid w:val="000E55CE"/>
  </w:style>
  <w:style w:type="character" w:customStyle="1" w:styleId="ActHead7Char">
    <w:name w:val="ActHead 7 Char"/>
    <w:aliases w:val="ap Char"/>
    <w:basedOn w:val="OPCParaBaseChar"/>
    <w:link w:val="ActHead7"/>
    <w:rsid w:val="00B53C0F"/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562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C26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5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S574FYTY5PW6-969949929-1937</_dlc_DocId>
    <_dlc_DocIdUrl xmlns="fe39d773-a83d-4623-ae74-f25711a76616">
      <Url>https://austreasury.sharepoint.com/sites/leg-cord-function/_layouts/15/DocIdRedir.aspx?ID=S574FYTY5PW6-969949929-1937</Url>
      <Description>S574FYTY5PW6-969949929-1937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E3E57-A427-4A32-96B4-75B34F0FEE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BBB4FE-3C5D-451D-8B28-3744B032C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27090-DE88-4864-BD8B-3CCE74646C1D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ff38c824-6e29-4496-8487-69f397e7ed29"/>
    <ds:schemaRef ds:uri="http://purl.org/dc/dcmitype/"/>
    <ds:schemaRef ds:uri="http://schemas.microsoft.com/office/infopath/2007/PartnerControls"/>
    <ds:schemaRef ds:uri="fe39d773-a83d-4623-ae74-f25711a76616"/>
    <ds:schemaRef ds:uri="42f4cb5a-261c-4c59-b165-7132460581a3"/>
    <ds:schemaRef ds:uri="30b813c2-29e2-43aa-bac2-1ed67b791ce7"/>
  </ds:schemaRefs>
</ds:datastoreItem>
</file>

<file path=customXml/itemProps5.xml><?xml version="1.0" encoding="utf-8"?>
<ds:datastoreItem xmlns:ds="http://schemas.openxmlformats.org/officeDocument/2006/customXml" ds:itemID="{54C10143-8956-4B3F-98C1-AF911A315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1176</TotalTime>
  <Pages>6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240531_Competition and Consumer (Consumer Data Right) Amendment Rules (No 1) 2024 TRANCHE 1</vt:lpstr>
    </vt:vector>
  </TitlesOfParts>
  <Manager/>
  <Company/>
  <LinksUpToDate>false</LinksUpToDate>
  <CharactersWithSpaces>37257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240531_Competition and Consumer (Consumer Data Right) Amendment Rules (No 1) 2024 TRANCHE 1</dc:title>
  <dc:subject/>
  <dc:creator>Leggett, Chris</dc:creator>
  <cp:keywords/>
  <dc:description/>
  <cp:lastModifiedBy>Cuming, Anita</cp:lastModifiedBy>
  <cp:revision>51</cp:revision>
  <cp:lastPrinted>2024-10-31T02:25:00Z</cp:lastPrinted>
  <dcterms:created xsi:type="dcterms:W3CDTF">2024-10-30T05:40:00Z</dcterms:created>
  <dcterms:modified xsi:type="dcterms:W3CDTF">2024-11-06T21:38:00Z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(Consumer Data Right) Amendment (2024 Measures No. 1) Rules 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341d8687-24a4-4a65-8666-343a467fb932</vt:lpwstr>
  </property>
  <property fmtid="{D5CDD505-2E9C-101B-9397-08002B2CF9AE}" pid="16" name="k8424359e03846678cc4a99dd97e9705">
    <vt:lpwstr>Treasury Enterprise Terms|69519368-d55f-4403-adc0-7b3d464d5501</vt:lpwstr>
  </property>
  <property fmtid="{D5CDD505-2E9C-101B-9397-08002B2CF9AE}" pid="17" name="eTopic">
    <vt:lpwstr>36;#Legislation Coordination|58c6712e-e847-48f4-81ab-b25e2bbd3986</vt:lpwstr>
  </property>
  <property fmtid="{D5CDD505-2E9C-101B-9397-08002B2CF9AE}" pid="18" name="Order">
    <vt:r8>524900</vt:r8>
  </property>
  <property fmtid="{D5CDD505-2E9C-101B-9397-08002B2CF9AE}" pid="19" name="TSYStatus">
    <vt:lpwstr/>
  </property>
  <property fmtid="{D5CDD505-2E9C-101B-9397-08002B2CF9AE}" pid="20" name="MediaServiceImageTags">
    <vt:lpwstr/>
  </property>
  <property fmtid="{D5CDD505-2E9C-101B-9397-08002B2CF9AE}" pid="21" name="eDocumentType">
    <vt:lpwstr>68;#Legislation|bc5c492f-641e-4b74-8651-322acd553d0f</vt:lpwstr>
  </property>
  <property fmtid="{D5CDD505-2E9C-101B-9397-08002B2CF9AE}" pid="22" name="LMDivision">
    <vt:lpwstr>3;#Treasury Enterprise Terms|69519368-d55f-4403-adc0-7b3d464d5501</vt:lpwstr>
  </property>
  <property fmtid="{D5CDD505-2E9C-101B-9397-08002B2CF9AE}" pid="23" name="EmailAttachments">
    <vt:bool>false</vt:bool>
  </property>
  <property fmtid="{D5CDD505-2E9C-101B-9397-08002B2CF9AE}" pid="24" name="eActivity">
    <vt:lpwstr>35;#Legislation management|cb630f2f-9155-496b-ad0f-d960eb1bf90c</vt:lpwstr>
  </property>
  <property fmtid="{D5CDD505-2E9C-101B-9397-08002B2CF9AE}" pid="25" name="eTheme">
    <vt:lpwstr>1;#Law Design|318dd2d2-18da-4b8e-a458-14db2c1af95f</vt:lpwstr>
  </property>
  <property fmtid="{D5CDD505-2E9C-101B-9397-08002B2CF9AE}" pid="26" name="_docset_NoMedatataSyncRequired">
    <vt:lpwstr>False</vt:lpwstr>
  </property>
  <property fmtid="{D5CDD505-2E9C-101B-9397-08002B2CF9AE}" pid="27" name="MSIP_Label_221efc91-5b9b-47f7-b46d-2bd3ec97b786_Enabled">
    <vt:lpwstr>true</vt:lpwstr>
  </property>
  <property fmtid="{D5CDD505-2E9C-101B-9397-08002B2CF9AE}" pid="28" name="MSIP_Label_221efc91-5b9b-47f7-b46d-2bd3ec97b786_SetDate">
    <vt:lpwstr>2024-10-14T22:47:29Z</vt:lpwstr>
  </property>
  <property fmtid="{D5CDD505-2E9C-101B-9397-08002B2CF9AE}" pid="29" name="MSIP_Label_221efc91-5b9b-47f7-b46d-2bd3ec97b786_Method">
    <vt:lpwstr>Privileged</vt:lpwstr>
  </property>
  <property fmtid="{D5CDD505-2E9C-101B-9397-08002B2CF9AE}" pid="30" name="MSIP_Label_221efc91-5b9b-47f7-b46d-2bd3ec97b786_Name">
    <vt:lpwstr>OS LP AM</vt:lpwstr>
  </property>
  <property fmtid="{D5CDD505-2E9C-101B-9397-08002B2CF9AE}" pid="31" name="MSIP_Label_221efc91-5b9b-47f7-b46d-2bd3ec97b786_SiteId">
    <vt:lpwstr>214f1646-2021-47cc-8397-e3d3a7ba7d9d</vt:lpwstr>
  </property>
  <property fmtid="{D5CDD505-2E9C-101B-9397-08002B2CF9AE}" pid="32" name="MSIP_Label_221efc91-5b9b-47f7-b46d-2bd3ec97b786_ActionId">
    <vt:lpwstr>4ccb42e4-418b-4bdf-ae8a-3398ead0ede4</vt:lpwstr>
  </property>
  <property fmtid="{D5CDD505-2E9C-101B-9397-08002B2CF9AE}" pid="33" name="MSIP_Label_221efc91-5b9b-47f7-b46d-2bd3ec97b786_ContentBits">
    <vt:lpwstr>0</vt:lpwstr>
  </property>
  <property fmtid="{D5CDD505-2E9C-101B-9397-08002B2CF9AE}" pid="34" name="Topic">
    <vt:lpwstr>36;#Legislation Coordination|58c6712e-e847-48f4-81ab-b25e2bbd3986</vt:lpwstr>
  </property>
  <property fmtid="{D5CDD505-2E9C-101B-9397-08002B2CF9AE}" pid="35" name="Activity">
    <vt:lpwstr>35;#Legislation management|cb630f2f-9155-496b-ad0f-d960eb1bf90c</vt:lpwstr>
  </property>
  <property fmtid="{D5CDD505-2E9C-101B-9397-08002B2CF9AE}" pid="36" name="Document_x0020_Type">
    <vt:lpwstr>42;#Legislation|25c35cca-98fe-4d3e-a63c-3dda1c39f3ec</vt:lpwstr>
  </property>
  <property fmtid="{D5CDD505-2E9C-101B-9397-08002B2CF9AE}" pid="37" name="Document Type">
    <vt:lpwstr>42;#Legislation|25c35cca-98fe-4d3e-a63c-3dda1c39f3ec</vt:lpwstr>
  </property>
</Properties>
</file>